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110241164"/>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396687">
            <w:trPr>
              <w:trHeight w:val="2880"/>
              <w:jc w:val="center"/>
            </w:trPr>
            <w:sdt>
              <w:sdtPr>
                <w:rPr>
                  <w:rFonts w:asciiTheme="majorHAnsi" w:eastAsiaTheme="majorEastAsia" w:hAnsiTheme="majorHAnsi" w:cstheme="majorBidi"/>
                  <w:caps/>
                  <w:lang w:val="en-GB" w:eastAsia="en-US"/>
                </w:rPr>
                <w:alias w:val="Company"/>
                <w:id w:val="15524243"/>
                <w:placeholder>
                  <w:docPart w:val="0EEA2C8A27DE4A199E7EF399883AB7B5"/>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396687" w:rsidRDefault="00396687" w:rsidP="00396687">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39668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396687" w:rsidRDefault="00547D9C" w:rsidP="0039668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Professional</w:t>
                    </w:r>
                    <w:r w:rsidR="00396687">
                      <w:rPr>
                        <w:rFonts w:asciiTheme="majorHAnsi" w:eastAsiaTheme="majorEastAsia" w:hAnsiTheme="majorHAnsi" w:cstheme="majorBidi"/>
                        <w:sz w:val="80"/>
                        <w:szCs w:val="80"/>
                      </w:rPr>
                      <w:t xml:space="preserve"> observation</w:t>
                    </w:r>
                    <w:r>
                      <w:rPr>
                        <w:rFonts w:asciiTheme="majorHAnsi" w:eastAsiaTheme="majorEastAsia" w:hAnsiTheme="majorHAnsi" w:cstheme="majorBidi"/>
                        <w:sz w:val="80"/>
                        <w:szCs w:val="80"/>
                      </w:rPr>
                      <w:t xml:space="preserve"> report</w:t>
                    </w:r>
                  </w:p>
                </w:tc>
              </w:sdtContent>
            </w:sdt>
          </w:tr>
          <w:tr w:rsidR="00396687">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396687" w:rsidRDefault="00396687" w:rsidP="00396687">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PCET</w:t>
                    </w:r>
                    <w:r w:rsidR="004F62AD">
                      <w:rPr>
                        <w:rFonts w:asciiTheme="majorHAnsi" w:eastAsiaTheme="majorEastAsia" w:hAnsiTheme="majorHAnsi" w:cstheme="majorBidi"/>
                        <w:sz w:val="44"/>
                        <w:szCs w:val="44"/>
                      </w:rPr>
                      <w:t xml:space="preserve"> module </w:t>
                    </w:r>
                    <w:r w:rsidR="00547D9C">
                      <w:rPr>
                        <w:rFonts w:asciiTheme="majorHAnsi" w:eastAsiaTheme="majorEastAsia" w:hAnsiTheme="majorHAnsi" w:cstheme="majorBidi"/>
                        <w:sz w:val="44"/>
                        <w:szCs w:val="44"/>
                      </w:rPr>
                      <w:t>– Teaching tool kit 1 (</w:t>
                    </w:r>
                    <w:r w:rsidR="004F62AD">
                      <w:rPr>
                        <w:rFonts w:asciiTheme="majorHAnsi" w:eastAsiaTheme="majorEastAsia" w:hAnsiTheme="majorHAnsi" w:cstheme="majorBidi"/>
                        <w:sz w:val="44"/>
                        <w:szCs w:val="44"/>
                      </w:rPr>
                      <w:t>ECPT6003</w:t>
                    </w:r>
                    <w:r w:rsidR="00547D9C">
                      <w:rPr>
                        <w:rFonts w:asciiTheme="majorHAnsi" w:eastAsiaTheme="majorEastAsia" w:hAnsiTheme="majorHAnsi" w:cstheme="majorBidi"/>
                        <w:sz w:val="44"/>
                        <w:szCs w:val="44"/>
                      </w:rPr>
                      <w:t>)</w:t>
                    </w:r>
                  </w:p>
                </w:tc>
              </w:sdtContent>
            </w:sdt>
          </w:tr>
          <w:tr w:rsidR="00396687">
            <w:trPr>
              <w:trHeight w:val="360"/>
              <w:jc w:val="center"/>
            </w:trPr>
            <w:tc>
              <w:tcPr>
                <w:tcW w:w="5000" w:type="pct"/>
                <w:vAlign w:val="center"/>
              </w:tcPr>
              <w:p w:rsidR="00396687" w:rsidRDefault="00396687">
                <w:pPr>
                  <w:pStyle w:val="NoSpacing"/>
                  <w:jc w:val="center"/>
                </w:pPr>
              </w:p>
            </w:tc>
          </w:tr>
          <w:tr w:rsidR="00396687">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396687" w:rsidRDefault="00396687">
                    <w:pPr>
                      <w:pStyle w:val="NoSpacing"/>
                      <w:jc w:val="center"/>
                      <w:rPr>
                        <w:b/>
                        <w:bCs/>
                      </w:rPr>
                    </w:pPr>
                    <w:r>
                      <w:rPr>
                        <w:b/>
                        <w:bCs/>
                        <w:lang w:val="en-GB"/>
                      </w:rPr>
                      <w:t>By Keith Davies - 2005889</w:t>
                    </w:r>
                  </w:p>
                </w:tc>
              </w:sdtContent>
            </w:sdt>
          </w:tr>
          <w:tr w:rsidR="00396687">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3-11-16T00:00:00Z">
                  <w:dateFormat w:val="M/d/yyyy"/>
                  <w:lid w:val="en-US"/>
                  <w:storeMappedDataAs w:val="dateTime"/>
                  <w:calendar w:val="gregorian"/>
                </w:date>
              </w:sdtPr>
              <w:sdtEndPr/>
              <w:sdtContent>
                <w:tc>
                  <w:tcPr>
                    <w:tcW w:w="5000" w:type="pct"/>
                    <w:vAlign w:val="center"/>
                  </w:tcPr>
                  <w:p w:rsidR="00396687" w:rsidRDefault="00547D9C">
                    <w:pPr>
                      <w:pStyle w:val="NoSpacing"/>
                      <w:jc w:val="center"/>
                      <w:rPr>
                        <w:b/>
                        <w:bCs/>
                      </w:rPr>
                    </w:pPr>
                    <w:r>
                      <w:rPr>
                        <w:b/>
                        <w:bCs/>
                      </w:rPr>
                      <w:t>11/16/2023</w:t>
                    </w:r>
                  </w:p>
                </w:tc>
              </w:sdtContent>
            </w:sdt>
          </w:tr>
        </w:tbl>
        <w:p w:rsidR="00396687" w:rsidRDefault="00396687"/>
        <w:p w:rsidR="00396687" w:rsidRDefault="00396687"/>
        <w:tbl>
          <w:tblPr>
            <w:tblpPr w:leftFromText="187" w:rightFromText="187" w:horzAnchor="margin" w:tblpXSpec="center" w:tblpYSpec="bottom"/>
            <w:tblW w:w="5000" w:type="pct"/>
            <w:tblLook w:val="04A0" w:firstRow="1" w:lastRow="0" w:firstColumn="1" w:lastColumn="0" w:noHBand="0" w:noVBand="1"/>
          </w:tblPr>
          <w:tblGrid>
            <w:gridCol w:w="9242"/>
          </w:tblGrid>
          <w:tr w:rsidR="00396687">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396687" w:rsidRDefault="00547D9C" w:rsidP="00396687">
                    <w:pPr>
                      <w:pStyle w:val="NoSpacing"/>
                    </w:pPr>
                    <w:r>
                      <w:t>2500 words</w:t>
                    </w:r>
                  </w:p>
                </w:tc>
              </w:sdtContent>
            </w:sdt>
          </w:tr>
        </w:tbl>
        <w:p w:rsidR="00396687" w:rsidRDefault="00396687"/>
        <w:p w:rsidR="00396687" w:rsidRDefault="00396687">
          <w:r>
            <w:br w:type="page"/>
          </w:r>
        </w:p>
      </w:sdtContent>
    </w:sdt>
    <w:p w:rsidR="00396687" w:rsidRPr="00496A93" w:rsidRDefault="00396687" w:rsidP="00496A93">
      <w:pPr>
        <w:spacing w:line="360" w:lineRule="auto"/>
        <w:rPr>
          <w:b/>
          <w:sz w:val="24"/>
          <w:szCs w:val="24"/>
          <w:u w:val="single"/>
        </w:rPr>
      </w:pPr>
      <w:r w:rsidRPr="00496A93">
        <w:rPr>
          <w:b/>
          <w:sz w:val="24"/>
          <w:szCs w:val="24"/>
          <w:u w:val="single"/>
        </w:rPr>
        <w:lastRenderedPageBreak/>
        <w:t>Introduction</w:t>
      </w:r>
    </w:p>
    <w:p w:rsidR="00396687" w:rsidRPr="00496A93" w:rsidRDefault="00396687" w:rsidP="00496A93">
      <w:pPr>
        <w:spacing w:line="360" w:lineRule="auto"/>
        <w:rPr>
          <w:sz w:val="24"/>
          <w:szCs w:val="24"/>
        </w:rPr>
      </w:pPr>
      <w:r w:rsidRPr="00496A93">
        <w:rPr>
          <w:sz w:val="24"/>
          <w:szCs w:val="24"/>
        </w:rPr>
        <w:t>Similar to reflection, observation is another key aspect of development when training to become a teacher within any form of education</w:t>
      </w:r>
      <w:r w:rsidR="00E15DD4" w:rsidRPr="00496A93">
        <w:rPr>
          <w:sz w:val="24"/>
          <w:szCs w:val="24"/>
        </w:rPr>
        <w:t>, especially du</w:t>
      </w:r>
      <w:bookmarkStart w:id="0" w:name="_GoBack"/>
      <w:bookmarkEnd w:id="0"/>
      <w:r w:rsidR="00E15DD4" w:rsidRPr="00496A93">
        <w:rPr>
          <w:sz w:val="24"/>
          <w:szCs w:val="24"/>
        </w:rPr>
        <w:t>ring the early stages of training</w:t>
      </w:r>
      <w:r w:rsidR="0059205C" w:rsidRPr="00496A93">
        <w:rPr>
          <w:sz w:val="24"/>
          <w:szCs w:val="24"/>
        </w:rPr>
        <w:t xml:space="preserve"> (Miranda et al, 2021)</w:t>
      </w:r>
      <w:r w:rsidRPr="00496A93">
        <w:rPr>
          <w:sz w:val="24"/>
          <w:szCs w:val="24"/>
        </w:rPr>
        <w:t>. This is because not only do you get to learn from experienc</w:t>
      </w:r>
      <w:r w:rsidR="005C6931" w:rsidRPr="00496A93">
        <w:rPr>
          <w:sz w:val="24"/>
          <w:szCs w:val="24"/>
        </w:rPr>
        <w:t>ed teachers and lecturers on various</w:t>
      </w:r>
      <w:r w:rsidR="00E15DD4" w:rsidRPr="00496A93">
        <w:rPr>
          <w:sz w:val="24"/>
          <w:szCs w:val="24"/>
        </w:rPr>
        <w:t xml:space="preserve"> pedagogical approaches</w:t>
      </w:r>
      <w:r w:rsidRPr="00496A93">
        <w:rPr>
          <w:sz w:val="24"/>
          <w:szCs w:val="24"/>
        </w:rPr>
        <w:t xml:space="preserve">, but </w:t>
      </w:r>
      <w:r w:rsidR="005C6931" w:rsidRPr="00496A93">
        <w:rPr>
          <w:sz w:val="24"/>
          <w:szCs w:val="24"/>
        </w:rPr>
        <w:t>it also creates a positive learning environment that nurtures confidence and skill refinement of the trainee</w:t>
      </w:r>
      <w:r w:rsidR="00E15DD4" w:rsidRPr="00496A93">
        <w:rPr>
          <w:sz w:val="24"/>
          <w:szCs w:val="24"/>
        </w:rPr>
        <w:t xml:space="preserve"> (Girvan, Conneely and Tangmey, 2016)</w:t>
      </w:r>
      <w:r w:rsidR="005C6931" w:rsidRPr="00496A93">
        <w:rPr>
          <w:sz w:val="24"/>
          <w:szCs w:val="24"/>
        </w:rPr>
        <w:t>.</w:t>
      </w:r>
      <w:r w:rsidRPr="00496A93">
        <w:rPr>
          <w:sz w:val="24"/>
          <w:szCs w:val="24"/>
        </w:rPr>
        <w:t xml:space="preserve"> It also helps to understand the mechanisms of a professional learning community that houses the best interests of the students and can improve individual development and growth of your own teaching style</w:t>
      </w:r>
      <w:r w:rsidR="00A26D05" w:rsidRPr="00496A93">
        <w:rPr>
          <w:sz w:val="24"/>
          <w:szCs w:val="24"/>
        </w:rPr>
        <w:t xml:space="preserve"> </w:t>
      </w:r>
      <w:r w:rsidR="00F54BA3" w:rsidRPr="00496A93">
        <w:rPr>
          <w:sz w:val="24"/>
          <w:szCs w:val="24"/>
        </w:rPr>
        <w:t xml:space="preserve">based on professional standards </w:t>
      </w:r>
      <w:r w:rsidR="00A26D05" w:rsidRPr="00496A93">
        <w:rPr>
          <w:sz w:val="24"/>
          <w:szCs w:val="24"/>
        </w:rPr>
        <w:t>(Martinez, Taut and Schaaf, 2016)</w:t>
      </w:r>
      <w:r w:rsidRPr="00496A93">
        <w:rPr>
          <w:sz w:val="24"/>
          <w:szCs w:val="24"/>
        </w:rPr>
        <w:t xml:space="preserve">. Additionally, it also helps current teachers </w:t>
      </w:r>
      <w:r w:rsidR="00765F4E" w:rsidRPr="00496A93">
        <w:rPr>
          <w:sz w:val="24"/>
          <w:szCs w:val="24"/>
        </w:rPr>
        <w:t>to strengthen their own</w:t>
      </w:r>
      <w:r w:rsidRPr="00496A93">
        <w:rPr>
          <w:sz w:val="24"/>
          <w:szCs w:val="24"/>
        </w:rPr>
        <w:t xml:space="preserve"> teaching skills through performance feedback and enhances a deeper understanding of the needs and learning dynamics of students</w:t>
      </w:r>
      <w:r w:rsidR="00765F4E" w:rsidRPr="00496A93">
        <w:rPr>
          <w:sz w:val="24"/>
          <w:szCs w:val="24"/>
        </w:rPr>
        <w:t xml:space="preserve"> (Atkinson and Bolt, 2010)</w:t>
      </w:r>
      <w:r w:rsidRPr="00496A93">
        <w:rPr>
          <w:sz w:val="24"/>
          <w:szCs w:val="24"/>
        </w:rPr>
        <w:t xml:space="preserve">. </w:t>
      </w:r>
      <w:r w:rsidR="00D74293" w:rsidRPr="00496A93">
        <w:rPr>
          <w:sz w:val="24"/>
          <w:szCs w:val="24"/>
        </w:rPr>
        <w:t>However, it could</w:t>
      </w:r>
      <w:r w:rsidR="000D4DBE" w:rsidRPr="00496A93">
        <w:rPr>
          <w:sz w:val="24"/>
          <w:szCs w:val="24"/>
        </w:rPr>
        <w:t xml:space="preserve"> be argued that observation can reduce </w:t>
      </w:r>
      <w:r w:rsidR="00D74293" w:rsidRPr="00496A93">
        <w:rPr>
          <w:sz w:val="24"/>
          <w:szCs w:val="24"/>
        </w:rPr>
        <w:t>generalis</w:t>
      </w:r>
      <w:r w:rsidR="000D4DBE" w:rsidRPr="00496A93">
        <w:rPr>
          <w:sz w:val="24"/>
          <w:szCs w:val="24"/>
        </w:rPr>
        <w:t xml:space="preserve">ability as you are only observing one specific behaviour which may </w:t>
      </w:r>
      <w:r w:rsidR="00D74293" w:rsidRPr="00496A93">
        <w:rPr>
          <w:sz w:val="24"/>
          <w:szCs w:val="24"/>
        </w:rPr>
        <w:t xml:space="preserve">not be positive to the students, with </w:t>
      </w:r>
      <w:r w:rsidR="000D4DBE" w:rsidRPr="00496A93">
        <w:rPr>
          <w:sz w:val="24"/>
          <w:szCs w:val="24"/>
        </w:rPr>
        <w:t>maintaining engagement</w:t>
      </w:r>
      <w:r w:rsidR="00D74293" w:rsidRPr="00496A93">
        <w:rPr>
          <w:sz w:val="24"/>
          <w:szCs w:val="24"/>
        </w:rPr>
        <w:t xml:space="preserve"> being one example</w:t>
      </w:r>
      <w:r w:rsidR="000D4DBE" w:rsidRPr="00496A93">
        <w:rPr>
          <w:sz w:val="24"/>
          <w:szCs w:val="24"/>
        </w:rPr>
        <w:t xml:space="preserve"> (Rantanen, 2012). This is why observing more than one lecturer is important </w:t>
      </w:r>
      <w:r w:rsidR="00D74293" w:rsidRPr="00496A93">
        <w:rPr>
          <w:sz w:val="24"/>
          <w:szCs w:val="24"/>
        </w:rPr>
        <w:t xml:space="preserve">in order to see how a range of teaching styles can impact learning </w:t>
      </w:r>
      <w:r w:rsidR="00743E8B" w:rsidRPr="00496A93">
        <w:rPr>
          <w:sz w:val="24"/>
          <w:szCs w:val="24"/>
        </w:rPr>
        <w:t xml:space="preserve">and accommodate multiple learning needs </w:t>
      </w:r>
      <w:r w:rsidR="00D74293" w:rsidRPr="00496A93">
        <w:rPr>
          <w:sz w:val="24"/>
          <w:szCs w:val="24"/>
        </w:rPr>
        <w:t>(</w:t>
      </w:r>
      <w:r w:rsidR="00743E8B" w:rsidRPr="00496A93">
        <w:rPr>
          <w:sz w:val="24"/>
          <w:szCs w:val="24"/>
        </w:rPr>
        <w:t>Bhagat, Vyas and Singh, 2015)</w:t>
      </w:r>
      <w:r w:rsidR="000D4DBE" w:rsidRPr="00496A93">
        <w:rPr>
          <w:sz w:val="24"/>
          <w:szCs w:val="24"/>
        </w:rPr>
        <w:t xml:space="preserve">. </w:t>
      </w:r>
      <w:r w:rsidR="00E15DD4" w:rsidRPr="00496A93">
        <w:rPr>
          <w:sz w:val="24"/>
          <w:szCs w:val="24"/>
        </w:rPr>
        <w:t>With this in mind, as</w:t>
      </w:r>
      <w:r w:rsidRPr="00496A93">
        <w:rPr>
          <w:sz w:val="24"/>
          <w:szCs w:val="24"/>
        </w:rPr>
        <w:t xml:space="preserve"> part of my teacher training for </w:t>
      </w:r>
      <w:r w:rsidR="005C6931" w:rsidRPr="00496A93">
        <w:rPr>
          <w:sz w:val="24"/>
          <w:szCs w:val="24"/>
        </w:rPr>
        <w:t xml:space="preserve">higher educational students I have had to make observations of two University of Wales Trinity Saint David </w:t>
      </w:r>
      <w:r w:rsidR="00E15DD4" w:rsidRPr="00496A93">
        <w:rPr>
          <w:sz w:val="24"/>
          <w:szCs w:val="24"/>
        </w:rPr>
        <w:t xml:space="preserve">(UWTSD) </w:t>
      </w:r>
      <w:r w:rsidR="005C6931" w:rsidRPr="00496A93">
        <w:rPr>
          <w:sz w:val="24"/>
          <w:szCs w:val="24"/>
        </w:rPr>
        <w:t>lecturers</w:t>
      </w:r>
      <w:r w:rsidR="000D4DBE" w:rsidRPr="00496A93">
        <w:rPr>
          <w:sz w:val="24"/>
          <w:szCs w:val="24"/>
        </w:rPr>
        <w:t xml:space="preserve"> </w:t>
      </w:r>
      <w:r w:rsidR="004F62AD" w:rsidRPr="00496A93">
        <w:rPr>
          <w:sz w:val="24"/>
          <w:szCs w:val="24"/>
        </w:rPr>
        <w:t xml:space="preserve">over a period of 6 hours </w:t>
      </w:r>
      <w:r w:rsidR="000D4DBE" w:rsidRPr="00496A93">
        <w:rPr>
          <w:sz w:val="24"/>
          <w:szCs w:val="24"/>
        </w:rPr>
        <w:t>so that I can view a range of teaching styles</w:t>
      </w:r>
      <w:r w:rsidR="005C6931" w:rsidRPr="00496A93">
        <w:rPr>
          <w:sz w:val="24"/>
          <w:szCs w:val="24"/>
        </w:rPr>
        <w:t xml:space="preserve">. The following observation </w:t>
      </w:r>
      <w:r w:rsidR="00E15DD4" w:rsidRPr="00496A93">
        <w:rPr>
          <w:sz w:val="24"/>
          <w:szCs w:val="24"/>
        </w:rPr>
        <w:t xml:space="preserve">will </w:t>
      </w:r>
      <w:r w:rsidR="006F69B2" w:rsidRPr="00496A93">
        <w:rPr>
          <w:sz w:val="24"/>
          <w:szCs w:val="24"/>
        </w:rPr>
        <w:t>be based on two lecturers</w:t>
      </w:r>
      <w:r w:rsidR="00F54BA3" w:rsidRPr="00496A93">
        <w:rPr>
          <w:sz w:val="24"/>
          <w:szCs w:val="24"/>
        </w:rPr>
        <w:t>,</w:t>
      </w:r>
      <w:r w:rsidR="006F69B2" w:rsidRPr="00496A93">
        <w:rPr>
          <w:sz w:val="24"/>
          <w:szCs w:val="24"/>
        </w:rPr>
        <w:t xml:space="preserve"> who for confidentiality</w:t>
      </w:r>
      <w:r w:rsidR="00AF2205" w:rsidRPr="00496A93">
        <w:rPr>
          <w:sz w:val="24"/>
          <w:szCs w:val="24"/>
        </w:rPr>
        <w:t xml:space="preserve"> reasons will be named teacher one and teacher two</w:t>
      </w:r>
      <w:r w:rsidR="006F69B2" w:rsidRPr="00496A93">
        <w:rPr>
          <w:sz w:val="24"/>
          <w:szCs w:val="24"/>
        </w:rPr>
        <w:t>. B</w:t>
      </w:r>
      <w:r w:rsidR="00E15DD4" w:rsidRPr="00496A93">
        <w:rPr>
          <w:sz w:val="24"/>
          <w:szCs w:val="24"/>
        </w:rPr>
        <w:t>oth</w:t>
      </w:r>
      <w:r w:rsidR="006F69B2" w:rsidRPr="00496A93">
        <w:rPr>
          <w:sz w:val="24"/>
          <w:szCs w:val="24"/>
        </w:rPr>
        <w:t xml:space="preserve"> lecturers</w:t>
      </w:r>
      <w:r w:rsidR="00E15DD4" w:rsidRPr="00496A93">
        <w:rPr>
          <w:sz w:val="24"/>
          <w:szCs w:val="24"/>
        </w:rPr>
        <w:t xml:space="preserve"> teach in </w:t>
      </w:r>
      <w:r w:rsidR="008E3FD5">
        <w:rPr>
          <w:sz w:val="24"/>
          <w:szCs w:val="24"/>
        </w:rPr>
        <w:t>UWTSD Carmarthen campus in the Sport and Exercise S</w:t>
      </w:r>
      <w:r w:rsidR="00E15DD4" w:rsidRPr="00496A93">
        <w:rPr>
          <w:sz w:val="24"/>
          <w:szCs w:val="24"/>
        </w:rPr>
        <w:t xml:space="preserve">cience department for undergraduate </w:t>
      </w:r>
      <w:r w:rsidR="00114B50" w:rsidRPr="00496A93">
        <w:rPr>
          <w:sz w:val="24"/>
          <w:szCs w:val="24"/>
        </w:rPr>
        <w:t>Bachelor of Science</w:t>
      </w:r>
      <w:r w:rsidR="006F69B2" w:rsidRPr="00496A93">
        <w:rPr>
          <w:sz w:val="24"/>
          <w:szCs w:val="24"/>
        </w:rPr>
        <w:t xml:space="preserve"> </w:t>
      </w:r>
      <w:r w:rsidR="00CD6863">
        <w:rPr>
          <w:sz w:val="24"/>
          <w:szCs w:val="24"/>
        </w:rPr>
        <w:t xml:space="preserve">(BSc) </w:t>
      </w:r>
      <w:r w:rsidR="006F69B2" w:rsidRPr="00496A93">
        <w:rPr>
          <w:sz w:val="24"/>
          <w:szCs w:val="24"/>
        </w:rPr>
        <w:t xml:space="preserve">degrees </w:t>
      </w:r>
      <w:r w:rsidR="004F62AD" w:rsidRPr="00496A93">
        <w:rPr>
          <w:sz w:val="24"/>
          <w:szCs w:val="24"/>
        </w:rPr>
        <w:t>and authorisation has been provided to write this observation by both lecturers in question.</w:t>
      </w:r>
    </w:p>
    <w:p w:rsidR="00324F98" w:rsidRPr="00496A93" w:rsidRDefault="00324F98" w:rsidP="00496A93">
      <w:pPr>
        <w:spacing w:line="360" w:lineRule="auto"/>
        <w:rPr>
          <w:b/>
          <w:sz w:val="24"/>
          <w:szCs w:val="24"/>
          <w:u w:val="single"/>
        </w:rPr>
      </w:pPr>
      <w:r w:rsidRPr="00496A93">
        <w:rPr>
          <w:b/>
          <w:sz w:val="24"/>
          <w:szCs w:val="24"/>
          <w:u w:val="single"/>
        </w:rPr>
        <w:t>Observation 1</w:t>
      </w:r>
    </w:p>
    <w:p w:rsidR="00324F98" w:rsidRPr="00496A93" w:rsidRDefault="00324F98" w:rsidP="00496A93">
      <w:pPr>
        <w:spacing w:line="360" w:lineRule="auto"/>
        <w:rPr>
          <w:sz w:val="24"/>
          <w:szCs w:val="24"/>
        </w:rPr>
      </w:pPr>
      <w:r w:rsidRPr="00496A93">
        <w:rPr>
          <w:sz w:val="24"/>
          <w:szCs w:val="24"/>
        </w:rPr>
        <w:t>Observation o</w:t>
      </w:r>
      <w:r w:rsidR="004F62AD" w:rsidRPr="00496A93">
        <w:rPr>
          <w:sz w:val="24"/>
          <w:szCs w:val="24"/>
        </w:rPr>
        <w:t>ne was base</w:t>
      </w:r>
      <w:r w:rsidR="006E0049" w:rsidRPr="00496A93">
        <w:rPr>
          <w:sz w:val="24"/>
          <w:szCs w:val="24"/>
        </w:rPr>
        <w:t>d on teacher</w:t>
      </w:r>
      <w:r w:rsidR="00AF2205" w:rsidRPr="00496A93">
        <w:rPr>
          <w:sz w:val="24"/>
          <w:szCs w:val="24"/>
        </w:rPr>
        <w:t xml:space="preserve"> one</w:t>
      </w:r>
      <w:r w:rsidR="006F69B2" w:rsidRPr="00496A93">
        <w:rPr>
          <w:sz w:val="24"/>
          <w:szCs w:val="24"/>
        </w:rPr>
        <w:t xml:space="preserve"> </w:t>
      </w:r>
      <w:r w:rsidRPr="00496A93">
        <w:rPr>
          <w:sz w:val="24"/>
          <w:szCs w:val="24"/>
        </w:rPr>
        <w:t xml:space="preserve">who is a </w:t>
      </w:r>
      <w:r w:rsidR="0059205C" w:rsidRPr="00496A93">
        <w:rPr>
          <w:sz w:val="24"/>
          <w:szCs w:val="24"/>
        </w:rPr>
        <w:t>well-established</w:t>
      </w:r>
      <w:r w:rsidRPr="00496A93">
        <w:rPr>
          <w:sz w:val="24"/>
          <w:szCs w:val="24"/>
        </w:rPr>
        <w:t xml:space="preserve"> member of the UWTSD staff after teaching th</w:t>
      </w:r>
      <w:r w:rsidR="006F69B2" w:rsidRPr="00496A93">
        <w:rPr>
          <w:sz w:val="24"/>
          <w:szCs w:val="24"/>
        </w:rPr>
        <w:t xml:space="preserve">ere for </w:t>
      </w:r>
      <w:r w:rsidR="00743E8B" w:rsidRPr="00496A93">
        <w:rPr>
          <w:sz w:val="24"/>
          <w:szCs w:val="24"/>
        </w:rPr>
        <w:t>more than a decade or so</w:t>
      </w:r>
      <w:r w:rsidR="00CF1094">
        <w:rPr>
          <w:sz w:val="24"/>
          <w:szCs w:val="24"/>
        </w:rPr>
        <w:t>. Teacher one</w:t>
      </w:r>
      <w:r w:rsidR="006F69B2" w:rsidRPr="00496A93">
        <w:rPr>
          <w:sz w:val="24"/>
          <w:szCs w:val="24"/>
        </w:rPr>
        <w:t xml:space="preserve"> lectures for</w:t>
      </w:r>
      <w:r w:rsidR="00743E8B" w:rsidRPr="00496A93">
        <w:rPr>
          <w:sz w:val="24"/>
          <w:szCs w:val="24"/>
        </w:rPr>
        <w:t xml:space="preserve"> all three years of the Sport and Exercise S</w:t>
      </w:r>
      <w:r w:rsidRPr="00496A93">
        <w:rPr>
          <w:sz w:val="24"/>
          <w:szCs w:val="24"/>
        </w:rPr>
        <w:t xml:space="preserve">cience undergraduate degree in UWTSD, with a primary focus on nutrition and special </w:t>
      </w:r>
      <w:r w:rsidR="0059205C" w:rsidRPr="00496A93">
        <w:rPr>
          <w:sz w:val="24"/>
          <w:szCs w:val="24"/>
        </w:rPr>
        <w:t>populations’</w:t>
      </w:r>
      <w:r w:rsidRPr="00496A93">
        <w:rPr>
          <w:sz w:val="24"/>
          <w:szCs w:val="24"/>
        </w:rPr>
        <w:t xml:space="preserve"> modules. The observation that will be discussed is from the nutrition </w:t>
      </w:r>
      <w:r w:rsidR="001C21BC" w:rsidRPr="00496A93">
        <w:rPr>
          <w:sz w:val="24"/>
          <w:szCs w:val="24"/>
        </w:rPr>
        <w:t xml:space="preserve">module </w:t>
      </w:r>
      <w:r w:rsidR="006E0049" w:rsidRPr="00496A93">
        <w:rPr>
          <w:sz w:val="24"/>
          <w:szCs w:val="24"/>
        </w:rPr>
        <w:t>to the second</w:t>
      </w:r>
      <w:r w:rsidRPr="00496A93">
        <w:rPr>
          <w:sz w:val="24"/>
          <w:szCs w:val="24"/>
        </w:rPr>
        <w:t xml:space="preserve"> year </w:t>
      </w:r>
      <w:r w:rsidR="00CD6863">
        <w:rPr>
          <w:sz w:val="24"/>
          <w:szCs w:val="24"/>
        </w:rPr>
        <w:t>BSc</w:t>
      </w:r>
      <w:r w:rsidR="006F69B2" w:rsidRPr="00496A93">
        <w:rPr>
          <w:sz w:val="24"/>
          <w:szCs w:val="24"/>
        </w:rPr>
        <w:t xml:space="preserve"> Cohort</w:t>
      </w:r>
      <w:r w:rsidR="00CF1094">
        <w:rPr>
          <w:sz w:val="24"/>
          <w:szCs w:val="24"/>
        </w:rPr>
        <w:t xml:space="preserve">, </w:t>
      </w:r>
      <w:r w:rsidR="00CD6863">
        <w:rPr>
          <w:sz w:val="24"/>
          <w:szCs w:val="24"/>
        </w:rPr>
        <w:t>who hold</w:t>
      </w:r>
      <w:r w:rsidR="00CF1094">
        <w:rPr>
          <w:sz w:val="24"/>
          <w:szCs w:val="24"/>
        </w:rPr>
        <w:t xml:space="preserve"> a mixture of </w:t>
      </w:r>
      <w:r w:rsidR="00CF1094">
        <w:rPr>
          <w:sz w:val="24"/>
          <w:szCs w:val="24"/>
        </w:rPr>
        <w:lastRenderedPageBreak/>
        <w:t>nutritional knowledge</w:t>
      </w:r>
      <w:r w:rsidR="00CD6863">
        <w:rPr>
          <w:sz w:val="24"/>
          <w:szCs w:val="24"/>
        </w:rPr>
        <w:t>,</w:t>
      </w:r>
      <w:r w:rsidR="00CF1094">
        <w:rPr>
          <w:sz w:val="24"/>
          <w:szCs w:val="24"/>
        </w:rPr>
        <w:t xml:space="preserve"> as some did </w:t>
      </w:r>
      <w:r w:rsidR="006E0049" w:rsidRPr="00496A93">
        <w:rPr>
          <w:sz w:val="24"/>
          <w:szCs w:val="24"/>
        </w:rPr>
        <w:t>not have a nutritional background and this was their first introduction to nutrition</w:t>
      </w:r>
      <w:r w:rsidR="006F69B2" w:rsidRPr="00496A93">
        <w:rPr>
          <w:sz w:val="24"/>
          <w:szCs w:val="24"/>
        </w:rPr>
        <w:t>. I was particular keen</w:t>
      </w:r>
      <w:r w:rsidR="00CD6863">
        <w:rPr>
          <w:sz w:val="24"/>
          <w:szCs w:val="24"/>
        </w:rPr>
        <w:t xml:space="preserve"> to observe a lecture from the Sport and E</w:t>
      </w:r>
      <w:r w:rsidR="006F69B2" w:rsidRPr="00496A93">
        <w:rPr>
          <w:sz w:val="24"/>
          <w:szCs w:val="24"/>
        </w:rPr>
        <w:t xml:space="preserve">xercise department as this is my background as I have completed </w:t>
      </w:r>
      <w:r w:rsidR="00CD6863">
        <w:rPr>
          <w:sz w:val="24"/>
          <w:szCs w:val="24"/>
        </w:rPr>
        <w:t>a BSc in Sport and E</w:t>
      </w:r>
      <w:r w:rsidR="006F69B2" w:rsidRPr="00496A93">
        <w:rPr>
          <w:sz w:val="24"/>
          <w:szCs w:val="24"/>
        </w:rPr>
        <w:t xml:space="preserve">xercise </w:t>
      </w:r>
      <w:r w:rsidR="00CD6863">
        <w:rPr>
          <w:sz w:val="24"/>
          <w:szCs w:val="24"/>
        </w:rPr>
        <w:t>S</w:t>
      </w:r>
      <w:r w:rsidR="006F69B2" w:rsidRPr="00496A93">
        <w:rPr>
          <w:sz w:val="24"/>
          <w:szCs w:val="24"/>
        </w:rPr>
        <w:t>cience myself and have a lot of knowledge in these particular subjects that I would like to improve through observation of a more experienced lecturer</w:t>
      </w:r>
      <w:r w:rsidR="001C21BC" w:rsidRPr="00496A93">
        <w:rPr>
          <w:sz w:val="24"/>
          <w:szCs w:val="24"/>
        </w:rPr>
        <w:t>.</w:t>
      </w:r>
    </w:p>
    <w:p w:rsidR="00D74293" w:rsidRPr="00496A93" w:rsidRDefault="006F69B2" w:rsidP="00496A93">
      <w:pPr>
        <w:spacing w:line="360" w:lineRule="auto"/>
        <w:rPr>
          <w:sz w:val="24"/>
          <w:szCs w:val="24"/>
        </w:rPr>
      </w:pPr>
      <w:r w:rsidRPr="00496A93">
        <w:rPr>
          <w:sz w:val="24"/>
          <w:szCs w:val="24"/>
        </w:rPr>
        <w:t xml:space="preserve">Teacher </w:t>
      </w:r>
      <w:r w:rsidR="00AF2205" w:rsidRPr="00496A93">
        <w:rPr>
          <w:sz w:val="24"/>
          <w:szCs w:val="24"/>
        </w:rPr>
        <w:t>one</w:t>
      </w:r>
      <w:r w:rsidR="0059205C" w:rsidRPr="00496A93">
        <w:rPr>
          <w:sz w:val="24"/>
          <w:szCs w:val="24"/>
        </w:rPr>
        <w:t xml:space="preserve"> started the lecture by explaining what the session would entail and the key points that the students needed to take in ready for their first assig</w:t>
      </w:r>
      <w:r w:rsidR="006E0049" w:rsidRPr="00496A93">
        <w:rPr>
          <w:sz w:val="24"/>
          <w:szCs w:val="24"/>
        </w:rPr>
        <w:t xml:space="preserve">nment which is going to be on analysing research from a nutritional standpoint of either an athlete or </w:t>
      </w:r>
      <w:r w:rsidR="00CD6863">
        <w:rPr>
          <w:sz w:val="24"/>
          <w:szCs w:val="24"/>
        </w:rPr>
        <w:t xml:space="preserve">for </w:t>
      </w:r>
      <w:r w:rsidR="006E0049" w:rsidRPr="00496A93">
        <w:rPr>
          <w:sz w:val="24"/>
          <w:szCs w:val="24"/>
        </w:rPr>
        <w:t>health</w:t>
      </w:r>
      <w:r w:rsidR="00CD6863">
        <w:rPr>
          <w:sz w:val="24"/>
          <w:szCs w:val="24"/>
        </w:rPr>
        <w:t xml:space="preserve"> purposes</w:t>
      </w:r>
      <w:r w:rsidR="000E267C" w:rsidRPr="00496A93">
        <w:rPr>
          <w:sz w:val="24"/>
          <w:szCs w:val="24"/>
        </w:rPr>
        <w:t xml:space="preserve"> and this was also</w:t>
      </w:r>
      <w:r w:rsidR="00743E8B" w:rsidRPr="00496A93">
        <w:rPr>
          <w:sz w:val="24"/>
          <w:szCs w:val="24"/>
        </w:rPr>
        <w:t xml:space="preserve"> presented</w:t>
      </w:r>
      <w:r w:rsidR="000E267C" w:rsidRPr="00496A93">
        <w:rPr>
          <w:sz w:val="24"/>
          <w:szCs w:val="24"/>
        </w:rPr>
        <w:t xml:space="preserve"> in the form of bullet points</w:t>
      </w:r>
      <w:r w:rsidR="0059205C" w:rsidRPr="00496A93">
        <w:rPr>
          <w:sz w:val="24"/>
          <w:szCs w:val="24"/>
        </w:rPr>
        <w:t xml:space="preserve">. </w:t>
      </w:r>
      <w:r w:rsidR="007B35A8" w:rsidRPr="00496A93">
        <w:rPr>
          <w:sz w:val="24"/>
          <w:szCs w:val="24"/>
        </w:rPr>
        <w:t xml:space="preserve">This made it easier for students to read and follow, especially those with additional learning needs (ALN) and neurodiversity and is an aspect of my own lecture that could have been </w:t>
      </w:r>
      <w:r w:rsidR="00CD6863">
        <w:rPr>
          <w:sz w:val="24"/>
          <w:szCs w:val="24"/>
        </w:rPr>
        <w:t>more refined</w:t>
      </w:r>
      <w:r w:rsidR="007B35A8" w:rsidRPr="00496A93">
        <w:rPr>
          <w:sz w:val="24"/>
          <w:szCs w:val="24"/>
        </w:rPr>
        <w:t xml:space="preserve"> (Clouder et al, 2009). This encompasses one of the first professional </w:t>
      </w:r>
      <w:r w:rsidR="005538D8" w:rsidRPr="00496A93">
        <w:rPr>
          <w:sz w:val="24"/>
          <w:szCs w:val="24"/>
        </w:rPr>
        <w:t xml:space="preserve">standards for further education teachers (PSFET) which is demonstrating commitment to learners, their learning, safety and wellbeing, to make sure learners are fully supported in an inclusive learning environment (Welsh Government, 2017). </w:t>
      </w:r>
      <w:r w:rsidR="0059205C" w:rsidRPr="00496A93">
        <w:rPr>
          <w:sz w:val="24"/>
          <w:szCs w:val="24"/>
        </w:rPr>
        <w:t xml:space="preserve">In the view </w:t>
      </w:r>
      <w:r w:rsidR="00DD65DC" w:rsidRPr="00496A93">
        <w:rPr>
          <w:sz w:val="24"/>
          <w:szCs w:val="24"/>
        </w:rPr>
        <w:t>of Ricketts (2018)</w:t>
      </w:r>
      <w:r w:rsidR="0059205C" w:rsidRPr="00496A93">
        <w:rPr>
          <w:sz w:val="24"/>
          <w:szCs w:val="24"/>
        </w:rPr>
        <w:t xml:space="preserve"> this is an important aspect of teac</w:t>
      </w:r>
      <w:r w:rsidR="00CD6863">
        <w:rPr>
          <w:sz w:val="24"/>
          <w:szCs w:val="24"/>
        </w:rPr>
        <w:t>hing so that the students have</w:t>
      </w:r>
      <w:r w:rsidR="0059205C" w:rsidRPr="00496A93">
        <w:rPr>
          <w:sz w:val="24"/>
          <w:szCs w:val="24"/>
        </w:rPr>
        <w:t xml:space="preserve"> clarification of the course content and can relate it to ce</w:t>
      </w:r>
      <w:r w:rsidR="00743E8B" w:rsidRPr="00496A93">
        <w:rPr>
          <w:sz w:val="24"/>
          <w:szCs w:val="24"/>
        </w:rPr>
        <w:t>rtain aspects of the assignment</w:t>
      </w:r>
      <w:r w:rsidR="001C21BC" w:rsidRPr="00496A93">
        <w:rPr>
          <w:sz w:val="24"/>
          <w:szCs w:val="24"/>
        </w:rPr>
        <w:t>,</w:t>
      </w:r>
      <w:r w:rsidR="00743E8B" w:rsidRPr="00496A93">
        <w:rPr>
          <w:sz w:val="24"/>
          <w:szCs w:val="24"/>
        </w:rPr>
        <w:t xml:space="preserve"> whilst also helping</w:t>
      </w:r>
      <w:r w:rsidR="000E267C" w:rsidRPr="00496A93">
        <w:rPr>
          <w:sz w:val="24"/>
          <w:szCs w:val="24"/>
        </w:rPr>
        <w:t xml:space="preserve"> to reduce expansive wording that may be difficult to read. </w:t>
      </w:r>
      <w:r w:rsidR="0059205C" w:rsidRPr="00496A93">
        <w:rPr>
          <w:sz w:val="24"/>
          <w:szCs w:val="24"/>
        </w:rPr>
        <w:t>I no</w:t>
      </w:r>
      <w:r w:rsidRPr="00496A93">
        <w:rPr>
          <w:sz w:val="24"/>
          <w:szCs w:val="24"/>
        </w:rPr>
        <w:t>ticed</w:t>
      </w:r>
      <w:r w:rsidR="00AF2205" w:rsidRPr="00496A93">
        <w:rPr>
          <w:sz w:val="24"/>
          <w:szCs w:val="24"/>
        </w:rPr>
        <w:t xml:space="preserve"> that the presentation teacher one</w:t>
      </w:r>
      <w:r w:rsidR="0059205C" w:rsidRPr="00496A93">
        <w:rPr>
          <w:sz w:val="24"/>
          <w:szCs w:val="24"/>
        </w:rPr>
        <w:t xml:space="preserve"> use</w:t>
      </w:r>
      <w:r w:rsidR="00D74293" w:rsidRPr="00496A93">
        <w:rPr>
          <w:sz w:val="24"/>
          <w:szCs w:val="24"/>
        </w:rPr>
        <w:t xml:space="preserve">d was clear and precise and </w:t>
      </w:r>
      <w:r w:rsidR="00CD6863">
        <w:rPr>
          <w:sz w:val="24"/>
          <w:szCs w:val="24"/>
        </w:rPr>
        <w:t>they were</w:t>
      </w:r>
      <w:r w:rsidR="00D74293" w:rsidRPr="00496A93">
        <w:rPr>
          <w:sz w:val="24"/>
          <w:szCs w:val="24"/>
        </w:rPr>
        <w:t xml:space="preserve"> also able to </w:t>
      </w:r>
      <w:r w:rsidR="00CD6863">
        <w:rPr>
          <w:sz w:val="24"/>
          <w:szCs w:val="24"/>
        </w:rPr>
        <w:t>project their</w:t>
      </w:r>
      <w:r w:rsidR="002A1C0E">
        <w:rPr>
          <w:sz w:val="24"/>
          <w:szCs w:val="24"/>
        </w:rPr>
        <w:t xml:space="preserve"> voice to reach the twenty</w:t>
      </w:r>
      <w:r w:rsidR="00D74293" w:rsidRPr="00496A93">
        <w:rPr>
          <w:sz w:val="24"/>
          <w:szCs w:val="24"/>
        </w:rPr>
        <w:t xml:space="preserve"> students attending so that everyone was able to hear</w:t>
      </w:r>
      <w:r w:rsidR="00CD6863">
        <w:rPr>
          <w:sz w:val="24"/>
          <w:szCs w:val="24"/>
        </w:rPr>
        <w:t>. This</w:t>
      </w:r>
      <w:r w:rsidR="000173C0" w:rsidRPr="00496A93">
        <w:rPr>
          <w:sz w:val="24"/>
          <w:szCs w:val="24"/>
        </w:rPr>
        <w:t xml:space="preserve"> is something I realise I need to work on after the previous reflection of my own lecture</w:t>
      </w:r>
      <w:r w:rsidR="00D74293" w:rsidRPr="00496A93">
        <w:rPr>
          <w:sz w:val="24"/>
          <w:szCs w:val="24"/>
        </w:rPr>
        <w:t>.</w:t>
      </w:r>
      <w:r w:rsidR="00DD65DC" w:rsidRPr="00496A93">
        <w:rPr>
          <w:sz w:val="24"/>
          <w:szCs w:val="24"/>
        </w:rPr>
        <w:t xml:space="preserve"> </w:t>
      </w:r>
      <w:r w:rsidR="00636BC8">
        <w:rPr>
          <w:sz w:val="24"/>
          <w:szCs w:val="24"/>
        </w:rPr>
        <w:t>A</w:t>
      </w:r>
      <w:r w:rsidR="00636BC8" w:rsidRPr="00496A93">
        <w:rPr>
          <w:sz w:val="24"/>
          <w:szCs w:val="24"/>
        </w:rPr>
        <w:t>s the voice in teaching is a vital tool for successful practice, often linked to the Lombard effect</w:t>
      </w:r>
      <w:r w:rsidR="00636BC8">
        <w:rPr>
          <w:sz w:val="24"/>
          <w:szCs w:val="24"/>
        </w:rPr>
        <w:t>, u</w:t>
      </w:r>
      <w:r w:rsidR="001D43F2" w:rsidRPr="00496A93">
        <w:rPr>
          <w:sz w:val="24"/>
          <w:szCs w:val="24"/>
        </w:rPr>
        <w:t xml:space="preserve">tilising a similar tone and loudness to teacher </w:t>
      </w:r>
      <w:r w:rsidR="00AF2205" w:rsidRPr="00496A93">
        <w:rPr>
          <w:sz w:val="24"/>
          <w:szCs w:val="24"/>
        </w:rPr>
        <w:t>one</w:t>
      </w:r>
      <w:r w:rsidR="00DD65DC" w:rsidRPr="00496A93">
        <w:rPr>
          <w:sz w:val="24"/>
          <w:szCs w:val="24"/>
        </w:rPr>
        <w:t xml:space="preserve"> will help me enunciate better for improved clarity, confidence</w:t>
      </w:r>
      <w:r w:rsidR="002A1C0E">
        <w:rPr>
          <w:sz w:val="24"/>
          <w:szCs w:val="24"/>
        </w:rPr>
        <w:t>, rapport</w:t>
      </w:r>
      <w:r w:rsidR="00DD65DC" w:rsidRPr="00496A93">
        <w:rPr>
          <w:sz w:val="24"/>
          <w:szCs w:val="24"/>
        </w:rPr>
        <w:t xml:space="preserve"> and </w:t>
      </w:r>
      <w:r w:rsidR="002A1C0E">
        <w:rPr>
          <w:sz w:val="24"/>
          <w:szCs w:val="24"/>
        </w:rPr>
        <w:t>engagement</w:t>
      </w:r>
      <w:r w:rsidR="00DD65DC" w:rsidRPr="00496A93">
        <w:rPr>
          <w:sz w:val="24"/>
          <w:szCs w:val="24"/>
        </w:rPr>
        <w:t xml:space="preserve"> when teaching in the future</w:t>
      </w:r>
      <w:r w:rsidR="00636BC8">
        <w:rPr>
          <w:sz w:val="24"/>
          <w:szCs w:val="24"/>
        </w:rPr>
        <w:t xml:space="preserve"> </w:t>
      </w:r>
      <w:r w:rsidR="001C21BC" w:rsidRPr="00496A93">
        <w:rPr>
          <w:sz w:val="24"/>
          <w:szCs w:val="24"/>
        </w:rPr>
        <w:t>(</w:t>
      </w:r>
      <w:r w:rsidR="005538D8" w:rsidRPr="00496A93">
        <w:rPr>
          <w:sz w:val="24"/>
          <w:szCs w:val="24"/>
        </w:rPr>
        <w:t>Nusseck et al, 2022</w:t>
      </w:r>
      <w:r w:rsidR="001C21BC" w:rsidRPr="00496A93">
        <w:rPr>
          <w:sz w:val="24"/>
          <w:szCs w:val="24"/>
        </w:rPr>
        <w:t>)</w:t>
      </w:r>
      <w:r w:rsidR="00DD65DC" w:rsidRPr="00496A93">
        <w:rPr>
          <w:sz w:val="24"/>
          <w:szCs w:val="24"/>
        </w:rPr>
        <w:t>.</w:t>
      </w:r>
    </w:p>
    <w:p w:rsidR="00766E07" w:rsidRPr="00496A93" w:rsidRDefault="00D74293" w:rsidP="00496A93">
      <w:pPr>
        <w:spacing w:line="360" w:lineRule="auto"/>
        <w:rPr>
          <w:sz w:val="24"/>
          <w:szCs w:val="24"/>
        </w:rPr>
      </w:pPr>
      <w:r w:rsidRPr="00496A93">
        <w:rPr>
          <w:sz w:val="24"/>
          <w:szCs w:val="24"/>
        </w:rPr>
        <w:t xml:space="preserve"> In terms of teaching style</w:t>
      </w:r>
      <w:r w:rsidR="00CD6863">
        <w:rPr>
          <w:sz w:val="24"/>
          <w:szCs w:val="24"/>
        </w:rPr>
        <w:t>,</w:t>
      </w:r>
      <w:r w:rsidRPr="00496A93">
        <w:rPr>
          <w:sz w:val="24"/>
          <w:szCs w:val="24"/>
        </w:rPr>
        <w:t xml:space="preserve"> I </w:t>
      </w:r>
      <w:r w:rsidR="00AF2205" w:rsidRPr="00496A93">
        <w:rPr>
          <w:sz w:val="24"/>
          <w:szCs w:val="24"/>
        </w:rPr>
        <w:t>observed that teacher one</w:t>
      </w:r>
      <w:r w:rsidR="00DD65DC" w:rsidRPr="00496A93">
        <w:rPr>
          <w:sz w:val="24"/>
          <w:szCs w:val="24"/>
        </w:rPr>
        <w:t xml:space="preserve"> used a very authoritarian</w:t>
      </w:r>
      <w:r w:rsidRPr="00496A93">
        <w:rPr>
          <w:sz w:val="24"/>
          <w:szCs w:val="24"/>
        </w:rPr>
        <w:t xml:space="preserve"> and direct teaching approach the majority of the time. Whilst this style </w:t>
      </w:r>
      <w:r w:rsidR="00DD65DC" w:rsidRPr="00496A93">
        <w:rPr>
          <w:sz w:val="24"/>
          <w:szCs w:val="24"/>
        </w:rPr>
        <w:t xml:space="preserve">is a more traditional and knowledge focused style which has the ability to create a highly structured learning environment, </w:t>
      </w:r>
      <w:r w:rsidRPr="00496A93">
        <w:rPr>
          <w:sz w:val="24"/>
          <w:szCs w:val="24"/>
        </w:rPr>
        <w:t>it</w:t>
      </w:r>
      <w:r w:rsidR="00DD65DC" w:rsidRPr="00496A93">
        <w:rPr>
          <w:sz w:val="24"/>
          <w:szCs w:val="24"/>
        </w:rPr>
        <w:t xml:space="preserve"> can be low in creating autonomy (Chaffee, Noels and McEown, 2014)</w:t>
      </w:r>
      <w:r w:rsidRPr="00496A93">
        <w:rPr>
          <w:sz w:val="24"/>
          <w:szCs w:val="24"/>
        </w:rPr>
        <w:t>.</w:t>
      </w:r>
      <w:r w:rsidR="0017026B" w:rsidRPr="00496A93">
        <w:rPr>
          <w:sz w:val="24"/>
          <w:szCs w:val="24"/>
        </w:rPr>
        <w:t xml:space="preserve"> With this in mind</w:t>
      </w:r>
      <w:r w:rsidRPr="00496A93">
        <w:rPr>
          <w:sz w:val="24"/>
          <w:szCs w:val="24"/>
        </w:rPr>
        <w:t xml:space="preserve"> I noticed that some students were struggling to understand certain nutritional concepts such as the importanc</w:t>
      </w:r>
      <w:r w:rsidR="0017026B" w:rsidRPr="00496A93">
        <w:rPr>
          <w:sz w:val="24"/>
          <w:szCs w:val="24"/>
        </w:rPr>
        <w:t>e of high fat foods that can actually be beneficial for health</w:t>
      </w:r>
      <w:r w:rsidR="00636BC8">
        <w:rPr>
          <w:sz w:val="24"/>
          <w:szCs w:val="24"/>
        </w:rPr>
        <w:t xml:space="preserve"> (Liu et al, 2017)</w:t>
      </w:r>
      <w:r w:rsidR="0017026B" w:rsidRPr="00496A93">
        <w:rPr>
          <w:sz w:val="24"/>
          <w:szCs w:val="24"/>
        </w:rPr>
        <w:t>.</w:t>
      </w:r>
      <w:r w:rsidR="001C21BC" w:rsidRPr="00496A93">
        <w:rPr>
          <w:sz w:val="24"/>
          <w:szCs w:val="24"/>
        </w:rPr>
        <w:t xml:space="preserve"> </w:t>
      </w:r>
      <w:r w:rsidR="00AF2205" w:rsidRPr="00496A93">
        <w:rPr>
          <w:sz w:val="24"/>
          <w:szCs w:val="24"/>
        </w:rPr>
        <w:t>As teacher one</w:t>
      </w:r>
      <w:r w:rsidR="0017026B" w:rsidRPr="00496A93">
        <w:rPr>
          <w:sz w:val="24"/>
          <w:szCs w:val="24"/>
        </w:rPr>
        <w:t xml:space="preserve"> had given me authorisation to talk on this topic when </w:t>
      </w:r>
      <w:r w:rsidR="0017026B" w:rsidRPr="00496A93">
        <w:rPr>
          <w:sz w:val="24"/>
          <w:szCs w:val="24"/>
        </w:rPr>
        <w:lastRenderedPageBreak/>
        <w:t>deemed appropriate to try and help some of the students understand</w:t>
      </w:r>
      <w:r w:rsidR="001D43F2" w:rsidRPr="00496A93">
        <w:rPr>
          <w:sz w:val="24"/>
          <w:szCs w:val="24"/>
        </w:rPr>
        <w:t>,</w:t>
      </w:r>
      <w:r w:rsidR="0017026B" w:rsidRPr="00496A93">
        <w:rPr>
          <w:sz w:val="24"/>
          <w:szCs w:val="24"/>
        </w:rPr>
        <w:t xml:space="preserve"> I tried to explain in a different </w:t>
      </w:r>
      <w:r w:rsidR="001D43F2" w:rsidRPr="00496A93">
        <w:rPr>
          <w:sz w:val="24"/>
          <w:szCs w:val="24"/>
        </w:rPr>
        <w:t xml:space="preserve">way </w:t>
      </w:r>
      <w:r w:rsidR="0017026B" w:rsidRPr="00496A93">
        <w:rPr>
          <w:sz w:val="24"/>
          <w:szCs w:val="24"/>
        </w:rPr>
        <w:t xml:space="preserve">other than the authoritarian approach used by teacher </w:t>
      </w:r>
      <w:r w:rsidR="00AF2205" w:rsidRPr="00496A93">
        <w:rPr>
          <w:sz w:val="24"/>
          <w:szCs w:val="24"/>
        </w:rPr>
        <w:t>one</w:t>
      </w:r>
      <w:r w:rsidR="00636BC8">
        <w:rPr>
          <w:sz w:val="24"/>
          <w:szCs w:val="24"/>
        </w:rPr>
        <w:t>. I felt this could help me meet the</w:t>
      </w:r>
      <w:r w:rsidR="001C21BC" w:rsidRPr="00496A93">
        <w:rPr>
          <w:sz w:val="24"/>
          <w:szCs w:val="24"/>
        </w:rPr>
        <w:t xml:space="preserve"> </w:t>
      </w:r>
      <w:r w:rsidR="00636BC8">
        <w:rPr>
          <w:sz w:val="24"/>
          <w:szCs w:val="24"/>
        </w:rPr>
        <w:t>PSFET</w:t>
      </w:r>
      <w:r w:rsidR="001C21BC" w:rsidRPr="00496A93">
        <w:rPr>
          <w:sz w:val="24"/>
          <w:szCs w:val="24"/>
        </w:rPr>
        <w:t xml:space="preserve"> in my own teaching</w:t>
      </w:r>
      <w:r w:rsidR="00CD6863">
        <w:rPr>
          <w:sz w:val="24"/>
          <w:szCs w:val="24"/>
        </w:rPr>
        <w:t xml:space="preserve"> which is</w:t>
      </w:r>
      <w:r w:rsidR="00636BC8">
        <w:rPr>
          <w:sz w:val="24"/>
          <w:szCs w:val="24"/>
        </w:rPr>
        <w:t xml:space="preserve"> to demonstrate dignity, courtesy and respect towards others by listening to and respecting </w:t>
      </w:r>
      <w:r w:rsidR="0072780B">
        <w:rPr>
          <w:sz w:val="24"/>
          <w:szCs w:val="24"/>
        </w:rPr>
        <w:t>student’s</w:t>
      </w:r>
      <w:r w:rsidR="00636BC8">
        <w:rPr>
          <w:sz w:val="24"/>
          <w:szCs w:val="24"/>
        </w:rPr>
        <w:t xml:space="preserve"> views</w:t>
      </w:r>
      <w:r w:rsidR="0072780B">
        <w:rPr>
          <w:sz w:val="24"/>
          <w:szCs w:val="24"/>
        </w:rPr>
        <w:t>, opinions and ideas and promoting respectful behaviours (Welsh Government, 2017)</w:t>
      </w:r>
      <w:r w:rsidR="0017026B" w:rsidRPr="00496A93">
        <w:rPr>
          <w:sz w:val="24"/>
          <w:szCs w:val="24"/>
        </w:rPr>
        <w:t>. I carried this o</w:t>
      </w:r>
      <w:r w:rsidR="006E0049" w:rsidRPr="00496A93">
        <w:rPr>
          <w:sz w:val="24"/>
          <w:szCs w:val="24"/>
        </w:rPr>
        <w:t xml:space="preserve">ut by </w:t>
      </w:r>
      <w:r w:rsidR="001D43F2" w:rsidRPr="00496A93">
        <w:rPr>
          <w:sz w:val="24"/>
          <w:szCs w:val="24"/>
        </w:rPr>
        <w:t xml:space="preserve">utilising a more facilitator style by </w:t>
      </w:r>
      <w:r w:rsidR="006E0049" w:rsidRPr="00496A93">
        <w:rPr>
          <w:sz w:val="24"/>
          <w:szCs w:val="24"/>
        </w:rPr>
        <w:t>describing different types of fats to help alleviate the misunderstanding that not all fats are bad and asked the class to research the difference between trans fats, polysaturated fats and monosaturate</w:t>
      </w:r>
      <w:r w:rsidR="001D43F2" w:rsidRPr="00496A93">
        <w:rPr>
          <w:sz w:val="24"/>
          <w:szCs w:val="24"/>
        </w:rPr>
        <w:t>d fats to help promote critical thinking and research which is needed at university level</w:t>
      </w:r>
      <w:r w:rsidR="00766E07" w:rsidRPr="00496A93">
        <w:rPr>
          <w:sz w:val="24"/>
          <w:szCs w:val="24"/>
        </w:rPr>
        <w:t xml:space="preserve"> (Dash et al, 2020)</w:t>
      </w:r>
      <w:r w:rsidR="006E0049" w:rsidRPr="00496A93">
        <w:rPr>
          <w:sz w:val="24"/>
          <w:szCs w:val="24"/>
        </w:rPr>
        <w:t>.</w:t>
      </w:r>
      <w:r w:rsidR="0017026B" w:rsidRPr="00496A93">
        <w:rPr>
          <w:sz w:val="24"/>
          <w:szCs w:val="24"/>
        </w:rPr>
        <w:t xml:space="preserve"> </w:t>
      </w:r>
      <w:r w:rsidR="006E0049" w:rsidRPr="00496A93">
        <w:rPr>
          <w:sz w:val="24"/>
          <w:szCs w:val="24"/>
        </w:rPr>
        <w:t>I felt that this worked as the class were able to identify the difference themselves by participating in this task</w:t>
      </w:r>
      <w:r w:rsidR="001C21BC" w:rsidRPr="00496A93">
        <w:rPr>
          <w:sz w:val="24"/>
          <w:szCs w:val="24"/>
        </w:rPr>
        <w:t xml:space="preserve"> and </w:t>
      </w:r>
      <w:r w:rsidR="0017026B" w:rsidRPr="00496A93">
        <w:rPr>
          <w:sz w:val="24"/>
          <w:szCs w:val="24"/>
        </w:rPr>
        <w:t>t</w:t>
      </w:r>
      <w:r w:rsidR="001D43F2" w:rsidRPr="00496A93">
        <w:rPr>
          <w:sz w:val="24"/>
          <w:szCs w:val="24"/>
        </w:rPr>
        <w:t>eaching a large class of over 20</w:t>
      </w:r>
      <w:r w:rsidR="0017026B" w:rsidRPr="00496A93">
        <w:rPr>
          <w:sz w:val="24"/>
          <w:szCs w:val="24"/>
        </w:rPr>
        <w:t xml:space="preserve"> students can require </w:t>
      </w:r>
      <w:r w:rsidR="00766E07" w:rsidRPr="00496A93">
        <w:rPr>
          <w:sz w:val="24"/>
          <w:szCs w:val="24"/>
        </w:rPr>
        <w:t xml:space="preserve">flexibility in </w:t>
      </w:r>
      <w:r w:rsidR="0017026B" w:rsidRPr="00496A93">
        <w:rPr>
          <w:sz w:val="24"/>
          <w:szCs w:val="24"/>
        </w:rPr>
        <w:t>more than one teaching approach</w:t>
      </w:r>
      <w:r w:rsidR="00C13EED" w:rsidRPr="00496A93">
        <w:rPr>
          <w:sz w:val="24"/>
          <w:szCs w:val="24"/>
        </w:rPr>
        <w:t xml:space="preserve"> despite teachers utilising their preferred approach for comfort (Vaughn and Baker, 2008)</w:t>
      </w:r>
      <w:r w:rsidRPr="00496A93">
        <w:rPr>
          <w:sz w:val="24"/>
          <w:szCs w:val="24"/>
        </w:rPr>
        <w:t>.</w:t>
      </w:r>
      <w:r w:rsidR="00766E07" w:rsidRPr="00496A93">
        <w:rPr>
          <w:sz w:val="24"/>
          <w:szCs w:val="24"/>
        </w:rPr>
        <w:t xml:space="preserve"> This is something I recognised worked well from my own reflection </w:t>
      </w:r>
      <w:r w:rsidR="00CD6863">
        <w:rPr>
          <w:sz w:val="24"/>
          <w:szCs w:val="24"/>
        </w:rPr>
        <w:t>during the presentation of</w:t>
      </w:r>
      <w:r w:rsidR="00766E07" w:rsidRPr="00496A93">
        <w:rPr>
          <w:sz w:val="24"/>
          <w:szCs w:val="24"/>
        </w:rPr>
        <w:t xml:space="preserve"> my own lecture on basic first aid.</w:t>
      </w:r>
    </w:p>
    <w:p w:rsidR="0059205C" w:rsidRPr="00496A93" w:rsidRDefault="00D74293" w:rsidP="00496A93">
      <w:pPr>
        <w:spacing w:line="360" w:lineRule="auto"/>
        <w:rPr>
          <w:sz w:val="24"/>
          <w:szCs w:val="24"/>
        </w:rPr>
      </w:pPr>
      <w:r w:rsidRPr="00496A93">
        <w:rPr>
          <w:sz w:val="24"/>
          <w:szCs w:val="24"/>
        </w:rPr>
        <w:t>As there are numerous ways that students</w:t>
      </w:r>
      <w:r w:rsidR="006F69B2" w:rsidRPr="00496A93">
        <w:rPr>
          <w:sz w:val="24"/>
          <w:szCs w:val="24"/>
        </w:rPr>
        <w:t xml:space="preserve"> can</w:t>
      </w:r>
      <w:r w:rsidR="00AF2205" w:rsidRPr="00496A93">
        <w:rPr>
          <w:sz w:val="24"/>
          <w:szCs w:val="24"/>
        </w:rPr>
        <w:t xml:space="preserve"> learn, I feel that if teacher one</w:t>
      </w:r>
      <w:r w:rsidR="006F69B2" w:rsidRPr="00496A93">
        <w:rPr>
          <w:sz w:val="24"/>
          <w:szCs w:val="24"/>
        </w:rPr>
        <w:t xml:space="preserve"> </w:t>
      </w:r>
      <w:r w:rsidRPr="00496A93">
        <w:rPr>
          <w:sz w:val="24"/>
          <w:szCs w:val="24"/>
        </w:rPr>
        <w:t>was able to utilise a m</w:t>
      </w:r>
      <w:r w:rsidR="006E0049" w:rsidRPr="00496A93">
        <w:rPr>
          <w:sz w:val="24"/>
          <w:szCs w:val="24"/>
        </w:rPr>
        <w:t xml:space="preserve">ore </w:t>
      </w:r>
      <w:r w:rsidR="004C3B2A" w:rsidRPr="00496A93">
        <w:rPr>
          <w:sz w:val="24"/>
          <w:szCs w:val="24"/>
        </w:rPr>
        <w:t xml:space="preserve">mixed method </w:t>
      </w:r>
      <w:r w:rsidR="006E0049" w:rsidRPr="00496A93">
        <w:rPr>
          <w:sz w:val="24"/>
          <w:szCs w:val="24"/>
        </w:rPr>
        <w:t>approach to teaching</w:t>
      </w:r>
      <w:r w:rsidR="00C84A52">
        <w:rPr>
          <w:sz w:val="24"/>
          <w:szCs w:val="24"/>
        </w:rPr>
        <w:t>,</w:t>
      </w:r>
      <w:r w:rsidRPr="00496A93">
        <w:rPr>
          <w:sz w:val="24"/>
          <w:szCs w:val="24"/>
        </w:rPr>
        <w:t xml:space="preserve"> this would have kept up engagement and helped students that were struggling to understand nutritional concepts in a more proactive way</w:t>
      </w:r>
      <w:r w:rsidR="00CF16F4" w:rsidRPr="00496A93">
        <w:rPr>
          <w:sz w:val="24"/>
          <w:szCs w:val="24"/>
        </w:rPr>
        <w:t xml:space="preserve"> as previously mentioned by Vaughn and Baker (2008)</w:t>
      </w:r>
      <w:r w:rsidRPr="00496A93">
        <w:rPr>
          <w:sz w:val="24"/>
          <w:szCs w:val="24"/>
        </w:rPr>
        <w:t>. That being said, as the lesson p</w:t>
      </w:r>
      <w:r w:rsidR="006F69B2" w:rsidRPr="00496A93">
        <w:rPr>
          <w:sz w:val="24"/>
          <w:szCs w:val="24"/>
        </w:rPr>
        <w:t>rogressed I di</w:t>
      </w:r>
      <w:r w:rsidR="00AF2205" w:rsidRPr="00496A93">
        <w:rPr>
          <w:sz w:val="24"/>
          <w:szCs w:val="24"/>
        </w:rPr>
        <w:t>d notice that teacher one</w:t>
      </w:r>
      <w:r w:rsidRPr="00496A93">
        <w:rPr>
          <w:sz w:val="24"/>
          <w:szCs w:val="24"/>
        </w:rPr>
        <w:t xml:space="preserve"> introduced a prop when asking questions in the form of a ball. </w:t>
      </w:r>
      <w:r w:rsidR="00AF2205" w:rsidRPr="00496A93">
        <w:rPr>
          <w:sz w:val="24"/>
          <w:szCs w:val="24"/>
        </w:rPr>
        <w:t>Teacher one</w:t>
      </w:r>
      <w:r w:rsidR="006F69B2" w:rsidRPr="00496A93">
        <w:rPr>
          <w:sz w:val="24"/>
          <w:szCs w:val="24"/>
        </w:rPr>
        <w:t xml:space="preserve"> </w:t>
      </w:r>
      <w:r w:rsidRPr="00496A93">
        <w:rPr>
          <w:sz w:val="24"/>
          <w:szCs w:val="24"/>
        </w:rPr>
        <w:t xml:space="preserve">would ask a question and then throw the ball to a student to make </w:t>
      </w:r>
      <w:r w:rsidR="000E267C" w:rsidRPr="00496A93">
        <w:rPr>
          <w:sz w:val="24"/>
          <w:szCs w:val="24"/>
        </w:rPr>
        <w:t>sure they were paying attention</w:t>
      </w:r>
      <w:r w:rsidR="000442DB" w:rsidRPr="00496A93">
        <w:rPr>
          <w:sz w:val="24"/>
          <w:szCs w:val="24"/>
        </w:rPr>
        <w:t xml:space="preserve"> which also reiterates PSFET by demonstrating dignity, courtesy and respect towards others and not targeting the same students and giving everyone an opportunity (Welsh Government, 2017)</w:t>
      </w:r>
      <w:r w:rsidR="000E267C" w:rsidRPr="00496A93">
        <w:rPr>
          <w:sz w:val="24"/>
          <w:szCs w:val="24"/>
        </w:rPr>
        <w:t>. The benefits of this is that it did not single anyone out as the ball was randomly thrown to students and it gave quieter students that chance to participate instead of being overshadowed by more confident speaking students</w:t>
      </w:r>
      <w:r w:rsidR="00C84A52">
        <w:rPr>
          <w:sz w:val="24"/>
          <w:szCs w:val="24"/>
        </w:rPr>
        <w:t>,</w:t>
      </w:r>
      <w:r w:rsidR="000442DB" w:rsidRPr="00496A93">
        <w:rPr>
          <w:sz w:val="24"/>
          <w:szCs w:val="24"/>
        </w:rPr>
        <w:t xml:space="preserve"> adding value to the lecture (Karlsen and Ohna, 2021)</w:t>
      </w:r>
      <w:r w:rsidR="000E267C" w:rsidRPr="00496A93">
        <w:rPr>
          <w:sz w:val="24"/>
          <w:szCs w:val="24"/>
        </w:rPr>
        <w:t>.</w:t>
      </w:r>
      <w:r w:rsidR="006F69B2" w:rsidRPr="00496A93">
        <w:rPr>
          <w:sz w:val="24"/>
          <w:szCs w:val="24"/>
        </w:rPr>
        <w:t xml:space="preserve"> This is </w:t>
      </w:r>
      <w:r w:rsidR="000442DB" w:rsidRPr="00496A93">
        <w:rPr>
          <w:sz w:val="24"/>
          <w:szCs w:val="24"/>
        </w:rPr>
        <w:t>a simple yet effective tool that</w:t>
      </w:r>
      <w:r w:rsidR="006F69B2" w:rsidRPr="00496A93">
        <w:rPr>
          <w:sz w:val="24"/>
          <w:szCs w:val="24"/>
        </w:rPr>
        <w:t xml:space="preserve"> I can utilise in my own practice</w:t>
      </w:r>
      <w:r w:rsidR="006E0049" w:rsidRPr="00496A93">
        <w:rPr>
          <w:sz w:val="24"/>
          <w:szCs w:val="24"/>
        </w:rPr>
        <w:t xml:space="preserve"> as a way to engage </w:t>
      </w:r>
      <w:r w:rsidR="00C52034">
        <w:rPr>
          <w:sz w:val="24"/>
          <w:szCs w:val="24"/>
        </w:rPr>
        <w:t>and empower the students to</w:t>
      </w:r>
      <w:r w:rsidR="006E0049" w:rsidRPr="00496A93">
        <w:rPr>
          <w:sz w:val="24"/>
          <w:szCs w:val="24"/>
        </w:rPr>
        <w:t xml:space="preserve"> keep motivational levels high</w:t>
      </w:r>
      <w:r w:rsidR="00C52034">
        <w:rPr>
          <w:sz w:val="24"/>
          <w:szCs w:val="24"/>
        </w:rPr>
        <w:t>, as well as meet the PSFET for enabling learners to share responsibility for their own learning and assessment (Welsh Government, 2017)</w:t>
      </w:r>
      <w:r w:rsidR="006F69B2" w:rsidRPr="00496A93">
        <w:rPr>
          <w:sz w:val="24"/>
          <w:szCs w:val="24"/>
        </w:rPr>
        <w:t>.</w:t>
      </w:r>
    </w:p>
    <w:p w:rsidR="00496A93" w:rsidRPr="00496A93" w:rsidRDefault="008D5BC0" w:rsidP="00496A93">
      <w:pPr>
        <w:spacing w:line="360" w:lineRule="auto"/>
        <w:rPr>
          <w:b/>
          <w:sz w:val="24"/>
          <w:szCs w:val="24"/>
        </w:rPr>
      </w:pPr>
      <w:r>
        <w:rPr>
          <w:b/>
          <w:sz w:val="24"/>
          <w:szCs w:val="24"/>
        </w:rPr>
        <w:t>Please refer to appendix 1</w:t>
      </w:r>
      <w:r w:rsidR="00496A93" w:rsidRPr="00496A93">
        <w:rPr>
          <w:b/>
          <w:sz w:val="24"/>
          <w:szCs w:val="24"/>
        </w:rPr>
        <w:t xml:space="preserve"> for further observation reading.</w:t>
      </w:r>
    </w:p>
    <w:p w:rsidR="005C6931" w:rsidRPr="00496A93" w:rsidRDefault="00324F98" w:rsidP="00496A93">
      <w:pPr>
        <w:spacing w:line="360" w:lineRule="auto"/>
        <w:rPr>
          <w:b/>
          <w:sz w:val="24"/>
          <w:szCs w:val="24"/>
          <w:u w:val="single"/>
        </w:rPr>
      </w:pPr>
      <w:r w:rsidRPr="00496A93">
        <w:rPr>
          <w:b/>
          <w:sz w:val="24"/>
          <w:szCs w:val="24"/>
          <w:u w:val="single"/>
        </w:rPr>
        <w:lastRenderedPageBreak/>
        <w:t>Observation 2</w:t>
      </w:r>
    </w:p>
    <w:p w:rsidR="00177846" w:rsidRPr="00496A93" w:rsidRDefault="00324F98" w:rsidP="00496A93">
      <w:pPr>
        <w:spacing w:line="360" w:lineRule="auto"/>
        <w:rPr>
          <w:sz w:val="24"/>
          <w:szCs w:val="24"/>
        </w:rPr>
      </w:pPr>
      <w:r w:rsidRPr="00496A93">
        <w:rPr>
          <w:sz w:val="24"/>
          <w:szCs w:val="24"/>
        </w:rPr>
        <w:t>Observation two</w:t>
      </w:r>
      <w:r w:rsidR="005C6931" w:rsidRPr="00496A93">
        <w:rPr>
          <w:sz w:val="24"/>
          <w:szCs w:val="24"/>
        </w:rPr>
        <w:t xml:space="preserve"> was carried out on </w:t>
      </w:r>
      <w:r w:rsidR="00AF2205" w:rsidRPr="00496A93">
        <w:rPr>
          <w:sz w:val="24"/>
          <w:szCs w:val="24"/>
        </w:rPr>
        <w:t>teacher two</w:t>
      </w:r>
      <w:r w:rsidR="005C6931" w:rsidRPr="00496A93">
        <w:rPr>
          <w:sz w:val="24"/>
          <w:szCs w:val="24"/>
        </w:rPr>
        <w:t xml:space="preserve"> who </w:t>
      </w:r>
      <w:r w:rsidRPr="00496A93">
        <w:rPr>
          <w:sz w:val="24"/>
          <w:szCs w:val="24"/>
        </w:rPr>
        <w:t xml:space="preserve">also </w:t>
      </w:r>
      <w:r w:rsidR="005C6931" w:rsidRPr="00496A93">
        <w:rPr>
          <w:sz w:val="24"/>
          <w:szCs w:val="24"/>
        </w:rPr>
        <w:t>teaches</w:t>
      </w:r>
      <w:r w:rsidR="00CD6863">
        <w:rPr>
          <w:sz w:val="24"/>
          <w:szCs w:val="24"/>
        </w:rPr>
        <w:t xml:space="preserve"> a range of lessons within the Sport and E</w:t>
      </w:r>
      <w:r w:rsidR="005C6931" w:rsidRPr="00496A93">
        <w:rPr>
          <w:sz w:val="24"/>
          <w:szCs w:val="24"/>
        </w:rPr>
        <w:t>xercise department</w:t>
      </w:r>
      <w:r w:rsidR="00CD6863">
        <w:rPr>
          <w:sz w:val="24"/>
          <w:szCs w:val="24"/>
        </w:rPr>
        <w:t xml:space="preserve"> at UWTSD</w:t>
      </w:r>
      <w:r w:rsidR="005C6931" w:rsidRPr="00496A93">
        <w:rPr>
          <w:sz w:val="24"/>
          <w:szCs w:val="24"/>
        </w:rPr>
        <w:t xml:space="preserve">. </w:t>
      </w:r>
      <w:r w:rsidR="00AF2205" w:rsidRPr="00496A93">
        <w:rPr>
          <w:sz w:val="24"/>
          <w:szCs w:val="24"/>
        </w:rPr>
        <w:t>Although teacher two has not been lecturing for as long as teacher one, teacher two is still a well-established member of the teaching staff and has been for a number of years. The</w:t>
      </w:r>
      <w:r w:rsidR="005C6931" w:rsidRPr="00496A93">
        <w:rPr>
          <w:sz w:val="24"/>
          <w:szCs w:val="24"/>
        </w:rPr>
        <w:t xml:space="preserve"> observation </w:t>
      </w:r>
      <w:r w:rsidR="00AF2205" w:rsidRPr="00496A93">
        <w:rPr>
          <w:sz w:val="24"/>
          <w:szCs w:val="24"/>
        </w:rPr>
        <w:t>being discussed for teacher two</w:t>
      </w:r>
      <w:r w:rsidR="005C6931" w:rsidRPr="00496A93">
        <w:rPr>
          <w:sz w:val="24"/>
          <w:szCs w:val="24"/>
        </w:rPr>
        <w:t xml:space="preserve"> w</w:t>
      </w:r>
      <w:r w:rsidR="00AF2205" w:rsidRPr="00496A93">
        <w:rPr>
          <w:sz w:val="24"/>
          <w:szCs w:val="24"/>
        </w:rPr>
        <w:t xml:space="preserve">as based on the subject personal training </w:t>
      </w:r>
      <w:r w:rsidR="00226CB2" w:rsidRPr="00496A93">
        <w:rPr>
          <w:sz w:val="24"/>
          <w:szCs w:val="24"/>
        </w:rPr>
        <w:t>for the level four first</w:t>
      </w:r>
      <w:r w:rsidR="005C6931" w:rsidRPr="00496A93">
        <w:rPr>
          <w:sz w:val="24"/>
          <w:szCs w:val="24"/>
        </w:rPr>
        <w:t xml:space="preserve"> year students.</w:t>
      </w:r>
      <w:r w:rsidRPr="00496A93">
        <w:rPr>
          <w:sz w:val="24"/>
          <w:szCs w:val="24"/>
        </w:rPr>
        <w:t xml:space="preserve"> </w:t>
      </w:r>
      <w:r w:rsidR="00AF2205" w:rsidRPr="00496A93">
        <w:rPr>
          <w:sz w:val="24"/>
          <w:szCs w:val="24"/>
        </w:rPr>
        <w:t xml:space="preserve">I felt that I gained a lot of hands on experience as part of this observation as </w:t>
      </w:r>
      <w:r w:rsidR="00226CB2" w:rsidRPr="00496A93">
        <w:rPr>
          <w:sz w:val="24"/>
          <w:szCs w:val="24"/>
        </w:rPr>
        <w:t>this lesson contains a lot of practical work that puts theory into practice and I got to observe how teacher two was able to integrate theo</w:t>
      </w:r>
      <w:r w:rsidR="00CD6863">
        <w:rPr>
          <w:sz w:val="24"/>
          <w:szCs w:val="24"/>
        </w:rPr>
        <w:t>ry into the physical aspect of Sport and Exercise S</w:t>
      </w:r>
      <w:r w:rsidR="00226CB2" w:rsidRPr="00496A93">
        <w:rPr>
          <w:sz w:val="24"/>
          <w:szCs w:val="24"/>
        </w:rPr>
        <w:t>cience.</w:t>
      </w:r>
      <w:r w:rsidR="00080A8A" w:rsidRPr="00496A93">
        <w:rPr>
          <w:sz w:val="24"/>
          <w:szCs w:val="24"/>
        </w:rPr>
        <w:t xml:space="preserve"> </w:t>
      </w:r>
      <w:r w:rsidR="00C52034">
        <w:rPr>
          <w:sz w:val="24"/>
          <w:szCs w:val="24"/>
        </w:rPr>
        <w:t>This relates to the PSFET of planning and delivering effective learning, teaching and assessment so that different learning programmes are explored.</w:t>
      </w:r>
    </w:p>
    <w:p w:rsidR="00324F98" w:rsidRPr="00496A93" w:rsidRDefault="00177846" w:rsidP="00496A93">
      <w:pPr>
        <w:spacing w:line="360" w:lineRule="auto"/>
        <w:rPr>
          <w:sz w:val="24"/>
          <w:szCs w:val="24"/>
        </w:rPr>
      </w:pPr>
      <w:r w:rsidRPr="00496A93">
        <w:rPr>
          <w:sz w:val="24"/>
          <w:szCs w:val="24"/>
        </w:rPr>
        <w:t xml:space="preserve">In comparison to teacher one, teacher two has a more hands on style of learning and utilises equipment through demonstration and physically shows how the theoretical knowledge is integrated. </w:t>
      </w:r>
      <w:r w:rsidR="00080A8A" w:rsidRPr="00496A93">
        <w:rPr>
          <w:sz w:val="24"/>
          <w:szCs w:val="24"/>
        </w:rPr>
        <w:t>Wrenn and Wrenn (2009)</w:t>
      </w:r>
      <w:r w:rsidR="00080A8A" w:rsidRPr="00496A93">
        <w:rPr>
          <w:b/>
          <w:sz w:val="24"/>
          <w:szCs w:val="24"/>
        </w:rPr>
        <w:t xml:space="preserve"> </w:t>
      </w:r>
      <w:r w:rsidR="00080A8A" w:rsidRPr="00496A93">
        <w:rPr>
          <w:sz w:val="24"/>
          <w:szCs w:val="24"/>
        </w:rPr>
        <w:t>believe</w:t>
      </w:r>
      <w:r w:rsidR="007F6D26" w:rsidRPr="00496A93">
        <w:rPr>
          <w:sz w:val="24"/>
          <w:szCs w:val="24"/>
        </w:rPr>
        <w:t xml:space="preserve"> that this way of integrated learning is vital for connecting what is being learned </w:t>
      </w:r>
      <w:r w:rsidR="00080A8A" w:rsidRPr="00496A93">
        <w:rPr>
          <w:sz w:val="24"/>
          <w:szCs w:val="24"/>
        </w:rPr>
        <w:t>to</w:t>
      </w:r>
      <w:r w:rsidR="007F6D26" w:rsidRPr="00496A93">
        <w:rPr>
          <w:sz w:val="24"/>
          <w:szCs w:val="24"/>
        </w:rPr>
        <w:t xml:space="preserve"> how it is applied </w:t>
      </w:r>
      <w:r w:rsidR="00080A8A" w:rsidRPr="00496A93">
        <w:rPr>
          <w:sz w:val="24"/>
          <w:szCs w:val="24"/>
        </w:rPr>
        <w:t>in practice and is especially helpful to visual and more hands on learners for enhanced learning.</w:t>
      </w:r>
      <w:r w:rsidR="00BF51A8" w:rsidRPr="00496A93">
        <w:rPr>
          <w:sz w:val="24"/>
          <w:szCs w:val="24"/>
        </w:rPr>
        <w:t xml:space="preserve"> </w:t>
      </w:r>
      <w:r w:rsidR="000A4857" w:rsidRPr="00496A93">
        <w:rPr>
          <w:sz w:val="24"/>
          <w:szCs w:val="24"/>
        </w:rPr>
        <w:t>Utilising this type of practice also incorporated the PSFET for demonstrating commitment to learners, their learning, safety and wellbeing by providing a nurturing environment suitable for multiple learning needs whilst using equipment (Welsh Government, 2017).</w:t>
      </w:r>
      <w:r w:rsidR="00640C89" w:rsidRPr="00496A93">
        <w:rPr>
          <w:sz w:val="24"/>
          <w:szCs w:val="24"/>
        </w:rPr>
        <w:t xml:space="preserve"> </w:t>
      </w:r>
      <w:r w:rsidRPr="00496A93">
        <w:rPr>
          <w:sz w:val="24"/>
          <w:szCs w:val="24"/>
        </w:rPr>
        <w:t xml:space="preserve">I noticed that this really maintained student engagement. </w:t>
      </w:r>
      <w:r w:rsidR="00BF51A8" w:rsidRPr="00496A93">
        <w:rPr>
          <w:sz w:val="24"/>
          <w:szCs w:val="24"/>
        </w:rPr>
        <w:t>That being said integrating theory and practice is not always achievable for all lecturers due to reduced availability of resources, teaching materials and environment (Fathi and Hussein-Ibrahim, 2023).</w:t>
      </w:r>
    </w:p>
    <w:p w:rsidR="007F6D26" w:rsidRPr="00496A93" w:rsidRDefault="007F6D26" w:rsidP="00496A93">
      <w:pPr>
        <w:spacing w:line="360" w:lineRule="auto"/>
        <w:rPr>
          <w:b/>
          <w:sz w:val="24"/>
          <w:szCs w:val="24"/>
        </w:rPr>
      </w:pPr>
      <w:r w:rsidRPr="00496A93">
        <w:rPr>
          <w:sz w:val="24"/>
          <w:szCs w:val="24"/>
        </w:rPr>
        <w:t>Similar to teacher one, teacher two also int</w:t>
      </w:r>
      <w:r w:rsidR="00177846" w:rsidRPr="00496A93">
        <w:rPr>
          <w:sz w:val="24"/>
          <w:szCs w:val="24"/>
        </w:rPr>
        <w:t>roduced the lecture by using a PowerP</w:t>
      </w:r>
      <w:r w:rsidRPr="00496A93">
        <w:rPr>
          <w:sz w:val="24"/>
          <w:szCs w:val="24"/>
        </w:rPr>
        <w:t>oint with main aims a</w:t>
      </w:r>
      <w:r w:rsidR="00F13FA8" w:rsidRPr="00496A93">
        <w:rPr>
          <w:sz w:val="24"/>
          <w:szCs w:val="24"/>
        </w:rPr>
        <w:t>nd objections in bullet points. H</w:t>
      </w:r>
      <w:r w:rsidRPr="00496A93">
        <w:rPr>
          <w:sz w:val="24"/>
          <w:szCs w:val="24"/>
        </w:rPr>
        <w:t>owever</w:t>
      </w:r>
      <w:r w:rsidR="00F13FA8" w:rsidRPr="00496A93">
        <w:rPr>
          <w:sz w:val="24"/>
          <w:szCs w:val="24"/>
        </w:rPr>
        <w:t>,</w:t>
      </w:r>
      <w:r w:rsidR="00177846" w:rsidRPr="00496A93">
        <w:rPr>
          <w:sz w:val="24"/>
          <w:szCs w:val="24"/>
        </w:rPr>
        <w:t xml:space="preserve"> the PowerP</w:t>
      </w:r>
      <w:r w:rsidRPr="00496A93">
        <w:rPr>
          <w:sz w:val="24"/>
          <w:szCs w:val="24"/>
        </w:rPr>
        <w:t xml:space="preserve">oint was very basic and was not the main focus of the lesson due to </w:t>
      </w:r>
      <w:r w:rsidR="00F13FA8" w:rsidRPr="00496A93">
        <w:rPr>
          <w:sz w:val="24"/>
          <w:szCs w:val="24"/>
        </w:rPr>
        <w:t>the lectures practicality aspect and teacher twos ability to divulge knowledge whilst demonstrating, which requires confidence and the promotion of autonomy to adapt technique (McLain, 2019). However, there is a higher risk</w:t>
      </w:r>
      <w:r w:rsidR="00350532">
        <w:rPr>
          <w:sz w:val="24"/>
          <w:szCs w:val="24"/>
        </w:rPr>
        <w:t xml:space="preserve"> of </w:t>
      </w:r>
      <w:r w:rsidRPr="00496A93">
        <w:rPr>
          <w:sz w:val="24"/>
          <w:szCs w:val="24"/>
        </w:rPr>
        <w:t>student</w:t>
      </w:r>
      <w:r w:rsidR="00350532">
        <w:rPr>
          <w:sz w:val="24"/>
          <w:szCs w:val="24"/>
        </w:rPr>
        <w:t>s</w:t>
      </w:r>
      <w:r w:rsidRPr="00496A93">
        <w:rPr>
          <w:sz w:val="24"/>
          <w:szCs w:val="24"/>
        </w:rPr>
        <w:t xml:space="preserve"> missing important information this way, especially if they are not paying attention as there are no pointers or guidance for them to follow</w:t>
      </w:r>
      <w:r w:rsidR="008C46D5" w:rsidRPr="00496A93">
        <w:rPr>
          <w:sz w:val="24"/>
          <w:szCs w:val="24"/>
        </w:rPr>
        <w:t xml:space="preserve"> (Uzun and Kilis, 2019)</w:t>
      </w:r>
      <w:r w:rsidRPr="00496A93">
        <w:rPr>
          <w:sz w:val="24"/>
          <w:szCs w:val="24"/>
        </w:rPr>
        <w:t>. This suggests that the student</w:t>
      </w:r>
      <w:r w:rsidR="00C84A52">
        <w:rPr>
          <w:sz w:val="24"/>
          <w:szCs w:val="24"/>
        </w:rPr>
        <w:t>s</w:t>
      </w:r>
      <w:r w:rsidRPr="00496A93">
        <w:rPr>
          <w:sz w:val="24"/>
          <w:szCs w:val="24"/>
        </w:rPr>
        <w:t xml:space="preserve"> would need to </w:t>
      </w:r>
      <w:r w:rsidR="00C84A52">
        <w:rPr>
          <w:sz w:val="24"/>
          <w:szCs w:val="24"/>
        </w:rPr>
        <w:t>be completely focused on what teacher two</w:t>
      </w:r>
      <w:r w:rsidRPr="00496A93">
        <w:rPr>
          <w:sz w:val="24"/>
          <w:szCs w:val="24"/>
        </w:rPr>
        <w:t xml:space="preserve"> was </w:t>
      </w:r>
      <w:r w:rsidRPr="00496A93">
        <w:rPr>
          <w:sz w:val="24"/>
          <w:szCs w:val="24"/>
        </w:rPr>
        <w:lastRenderedPageBreak/>
        <w:t xml:space="preserve">saying and not be distracted which can sometimes be difficult, especially for those with </w:t>
      </w:r>
      <w:r w:rsidR="007B35A8" w:rsidRPr="00496A93">
        <w:rPr>
          <w:sz w:val="24"/>
          <w:szCs w:val="24"/>
        </w:rPr>
        <w:t>ALN</w:t>
      </w:r>
      <w:r w:rsidR="008C46D5" w:rsidRPr="00496A93">
        <w:rPr>
          <w:sz w:val="24"/>
          <w:szCs w:val="24"/>
        </w:rPr>
        <w:t xml:space="preserve"> (Clouder et al, 2020)</w:t>
      </w:r>
      <w:r w:rsidRPr="00496A93">
        <w:rPr>
          <w:sz w:val="24"/>
          <w:szCs w:val="24"/>
        </w:rPr>
        <w:t>.</w:t>
      </w:r>
    </w:p>
    <w:p w:rsidR="00226CB2" w:rsidRPr="00496A93" w:rsidRDefault="00C267C3" w:rsidP="00496A93">
      <w:pPr>
        <w:spacing w:line="360" w:lineRule="auto"/>
        <w:rPr>
          <w:sz w:val="24"/>
          <w:szCs w:val="24"/>
        </w:rPr>
      </w:pPr>
      <w:r w:rsidRPr="00496A93">
        <w:rPr>
          <w:sz w:val="24"/>
          <w:szCs w:val="24"/>
        </w:rPr>
        <w:t xml:space="preserve">Another difference in teaching style that I noticed between teacher one and teacher two is that teacher two incorporated collaborative peer to peer learning, which is often used to optimise learning and promote social and academic educational outcomes (Le, Janssen and Wubbels, 2018). Teacher two gave the students fifteen minutes </w:t>
      </w:r>
      <w:r w:rsidR="00226CB2" w:rsidRPr="00496A93">
        <w:rPr>
          <w:sz w:val="24"/>
          <w:szCs w:val="24"/>
        </w:rPr>
        <w:t xml:space="preserve">to learn something about the body/equipment in small groups and </w:t>
      </w:r>
      <w:r w:rsidRPr="00496A93">
        <w:rPr>
          <w:sz w:val="24"/>
          <w:szCs w:val="24"/>
        </w:rPr>
        <w:t>then asked each group</w:t>
      </w:r>
      <w:r w:rsidR="00226CB2" w:rsidRPr="00496A93">
        <w:rPr>
          <w:sz w:val="24"/>
          <w:szCs w:val="24"/>
        </w:rPr>
        <w:t xml:space="preserve"> to teach </w:t>
      </w:r>
      <w:r w:rsidRPr="00496A93">
        <w:rPr>
          <w:sz w:val="24"/>
          <w:szCs w:val="24"/>
        </w:rPr>
        <w:t>what they learned to other groups which incorporates two of the PSFET</w:t>
      </w:r>
      <w:r w:rsidR="00C51667" w:rsidRPr="00496A93">
        <w:rPr>
          <w:sz w:val="24"/>
          <w:szCs w:val="24"/>
        </w:rPr>
        <w:t>; building positive and collaborative relationships and enabling learners to share responsibility for their own learning and assessment (Welsh Government, 2017)</w:t>
      </w:r>
      <w:r w:rsidR="00705167">
        <w:rPr>
          <w:sz w:val="24"/>
          <w:szCs w:val="24"/>
        </w:rPr>
        <w:t>. This gave teacher two</w:t>
      </w:r>
      <w:r w:rsidR="00226CB2" w:rsidRPr="00496A93">
        <w:rPr>
          <w:sz w:val="24"/>
          <w:szCs w:val="24"/>
        </w:rPr>
        <w:t xml:space="preserve"> a break to be able to compose </w:t>
      </w:r>
      <w:r w:rsidR="00C84A52">
        <w:rPr>
          <w:sz w:val="24"/>
          <w:szCs w:val="24"/>
        </w:rPr>
        <w:t>themselves</w:t>
      </w:r>
      <w:r w:rsidR="00226CB2" w:rsidRPr="00496A93">
        <w:rPr>
          <w:sz w:val="24"/>
          <w:szCs w:val="24"/>
        </w:rPr>
        <w:t xml:space="preserve"> from being physically active and to restructure the lesson if needed</w:t>
      </w:r>
      <w:r w:rsidR="00350532">
        <w:rPr>
          <w:sz w:val="24"/>
          <w:szCs w:val="24"/>
        </w:rPr>
        <w:t>, but also provided</w:t>
      </w:r>
      <w:r w:rsidR="00C51667" w:rsidRPr="00496A93">
        <w:rPr>
          <w:sz w:val="24"/>
          <w:szCs w:val="24"/>
        </w:rPr>
        <w:t xml:space="preserve"> students with autonomous learning</w:t>
      </w:r>
      <w:r w:rsidR="00837D4F" w:rsidRPr="00496A93">
        <w:rPr>
          <w:sz w:val="24"/>
          <w:szCs w:val="24"/>
        </w:rPr>
        <w:t xml:space="preserve"> (Myskow et al, 2018)</w:t>
      </w:r>
      <w:r w:rsidR="00226CB2" w:rsidRPr="00496A93">
        <w:rPr>
          <w:sz w:val="24"/>
          <w:szCs w:val="24"/>
        </w:rPr>
        <w:t>. This is something I found to be really valuable and will be utilising in my teaching moving forward as</w:t>
      </w:r>
      <w:r w:rsidR="00C51667" w:rsidRPr="00496A93">
        <w:rPr>
          <w:sz w:val="24"/>
          <w:szCs w:val="24"/>
        </w:rPr>
        <w:t xml:space="preserve"> a way to improve critical thinking, motivation and confidence (Ceylan, 2021).</w:t>
      </w:r>
    </w:p>
    <w:p w:rsidR="00226CB2" w:rsidRPr="00496A93" w:rsidRDefault="00226CB2" w:rsidP="00496A93">
      <w:pPr>
        <w:spacing w:line="360" w:lineRule="auto"/>
        <w:rPr>
          <w:sz w:val="24"/>
          <w:szCs w:val="24"/>
        </w:rPr>
      </w:pPr>
      <w:r w:rsidRPr="00496A93">
        <w:rPr>
          <w:sz w:val="24"/>
          <w:szCs w:val="24"/>
        </w:rPr>
        <w:t xml:space="preserve">I found that </w:t>
      </w:r>
      <w:r w:rsidR="00837D4F" w:rsidRPr="00496A93">
        <w:rPr>
          <w:sz w:val="24"/>
          <w:szCs w:val="24"/>
        </w:rPr>
        <w:t>all students were involved,</w:t>
      </w:r>
      <w:r w:rsidRPr="00496A93">
        <w:rPr>
          <w:sz w:val="24"/>
          <w:szCs w:val="24"/>
        </w:rPr>
        <w:t xml:space="preserve"> active and interested in learning </w:t>
      </w:r>
      <w:r w:rsidR="00837D4F" w:rsidRPr="00496A93">
        <w:rPr>
          <w:sz w:val="24"/>
          <w:szCs w:val="24"/>
        </w:rPr>
        <w:t>throughout the lesson and there were</w:t>
      </w:r>
      <w:r w:rsidRPr="00496A93">
        <w:rPr>
          <w:sz w:val="24"/>
          <w:szCs w:val="24"/>
        </w:rPr>
        <w:t xml:space="preserve"> no stagnant times during the lesson as</w:t>
      </w:r>
      <w:r w:rsidR="00C84A52">
        <w:rPr>
          <w:sz w:val="24"/>
          <w:szCs w:val="24"/>
        </w:rPr>
        <w:t xml:space="preserve"> everyone was engaged. Teacher two</w:t>
      </w:r>
      <w:r w:rsidRPr="00496A93">
        <w:rPr>
          <w:sz w:val="24"/>
          <w:szCs w:val="24"/>
        </w:rPr>
        <w:t xml:space="preserve"> also informed the class that they were able to take breaks when they felt necessary rather </w:t>
      </w:r>
      <w:r w:rsidR="00C84A52">
        <w:rPr>
          <w:sz w:val="24"/>
          <w:szCs w:val="24"/>
        </w:rPr>
        <w:t xml:space="preserve">than </w:t>
      </w:r>
      <w:r w:rsidR="00837D4F" w:rsidRPr="00496A93">
        <w:rPr>
          <w:sz w:val="24"/>
          <w:szCs w:val="24"/>
        </w:rPr>
        <w:t>dictate break times</w:t>
      </w:r>
      <w:r w:rsidRPr="00496A93">
        <w:rPr>
          <w:sz w:val="24"/>
          <w:szCs w:val="24"/>
        </w:rPr>
        <w:t xml:space="preserve"> </w:t>
      </w:r>
      <w:r w:rsidR="00F8648B" w:rsidRPr="00496A93">
        <w:rPr>
          <w:sz w:val="24"/>
          <w:szCs w:val="24"/>
        </w:rPr>
        <w:t>which Parker, Novak and Bartell (2017)</w:t>
      </w:r>
      <w:r w:rsidR="00837D4F" w:rsidRPr="00496A93">
        <w:rPr>
          <w:sz w:val="24"/>
          <w:szCs w:val="24"/>
        </w:rPr>
        <w:t xml:space="preserve"> share can increase focus, effort, task performance and learning. I found this also reduced</w:t>
      </w:r>
      <w:r w:rsidRPr="00496A93">
        <w:rPr>
          <w:sz w:val="24"/>
          <w:szCs w:val="24"/>
        </w:rPr>
        <w:t xml:space="preserve"> pressure on those who </w:t>
      </w:r>
      <w:r w:rsidR="00837D4F" w:rsidRPr="00496A93">
        <w:rPr>
          <w:sz w:val="24"/>
          <w:szCs w:val="24"/>
        </w:rPr>
        <w:t>were not as physically active</w:t>
      </w:r>
      <w:r w:rsidRPr="00496A93">
        <w:rPr>
          <w:sz w:val="24"/>
          <w:szCs w:val="24"/>
        </w:rPr>
        <w:t xml:space="preserve"> </w:t>
      </w:r>
      <w:r w:rsidR="00837D4F" w:rsidRPr="00496A93">
        <w:rPr>
          <w:sz w:val="24"/>
          <w:szCs w:val="24"/>
        </w:rPr>
        <w:t xml:space="preserve">and prevented </w:t>
      </w:r>
      <w:r w:rsidR="008F75AF">
        <w:rPr>
          <w:sz w:val="24"/>
          <w:szCs w:val="24"/>
        </w:rPr>
        <w:t xml:space="preserve">over exertion and </w:t>
      </w:r>
      <w:r w:rsidR="00837D4F" w:rsidRPr="00496A93">
        <w:rPr>
          <w:sz w:val="24"/>
          <w:szCs w:val="24"/>
        </w:rPr>
        <w:t xml:space="preserve">alienation of those </w:t>
      </w:r>
      <w:r w:rsidRPr="00496A93">
        <w:rPr>
          <w:sz w:val="24"/>
          <w:szCs w:val="24"/>
        </w:rPr>
        <w:t>with lower fitness levels</w:t>
      </w:r>
      <w:r w:rsidR="00837D4F" w:rsidRPr="00496A93">
        <w:rPr>
          <w:sz w:val="24"/>
          <w:szCs w:val="24"/>
        </w:rPr>
        <w:t xml:space="preserve"> and incorporates another PSFET</w:t>
      </w:r>
      <w:r w:rsidR="00F8648B" w:rsidRPr="00496A93">
        <w:rPr>
          <w:sz w:val="24"/>
          <w:szCs w:val="24"/>
        </w:rPr>
        <w:t xml:space="preserve"> of valuing and promoting diversity, equality of opportunity and inclusion which </w:t>
      </w:r>
      <w:r w:rsidR="00C84A52">
        <w:rPr>
          <w:sz w:val="24"/>
          <w:szCs w:val="24"/>
        </w:rPr>
        <w:t>fosters</w:t>
      </w:r>
      <w:r w:rsidR="00F8648B" w:rsidRPr="00496A93">
        <w:rPr>
          <w:sz w:val="24"/>
          <w:szCs w:val="24"/>
        </w:rPr>
        <w:t xml:space="preserve"> respect (Welsh Government, 2017)</w:t>
      </w:r>
      <w:r w:rsidRPr="00496A93">
        <w:rPr>
          <w:sz w:val="24"/>
          <w:szCs w:val="24"/>
        </w:rPr>
        <w:t xml:space="preserve">. </w:t>
      </w:r>
      <w:r w:rsidR="00BC4567" w:rsidRPr="00496A93">
        <w:rPr>
          <w:sz w:val="24"/>
          <w:szCs w:val="24"/>
        </w:rPr>
        <w:t xml:space="preserve">Even though I was observing, as this was a large group of nearly 30 students teacher two gave me the </w:t>
      </w:r>
      <w:r w:rsidR="00640C89" w:rsidRPr="00496A93">
        <w:rPr>
          <w:sz w:val="24"/>
          <w:szCs w:val="24"/>
        </w:rPr>
        <w:t>opportunity</w:t>
      </w:r>
      <w:r w:rsidR="00BC4567" w:rsidRPr="00496A93">
        <w:rPr>
          <w:sz w:val="24"/>
          <w:szCs w:val="24"/>
        </w:rPr>
        <w:t xml:space="preserve"> to make sure each group knew what they were doing and to explain why and how certain movements should be carried out safely. This gave me confidence in practical work which I found to be less stressful than the monotony of continuous lecturing and I was also able to observe how effective this style was in engaging a large group</w:t>
      </w:r>
      <w:r w:rsidR="002F5FC6" w:rsidRPr="00496A93">
        <w:rPr>
          <w:sz w:val="24"/>
          <w:szCs w:val="24"/>
        </w:rPr>
        <w:t xml:space="preserve"> (DiCarlo, 2009)</w:t>
      </w:r>
      <w:r w:rsidR="00BC4567" w:rsidRPr="00496A93">
        <w:rPr>
          <w:sz w:val="24"/>
          <w:szCs w:val="24"/>
        </w:rPr>
        <w:t>.</w:t>
      </w:r>
    </w:p>
    <w:p w:rsidR="00496A93" w:rsidRPr="00496A93" w:rsidRDefault="00496A93" w:rsidP="00496A93">
      <w:pPr>
        <w:spacing w:line="360" w:lineRule="auto"/>
        <w:rPr>
          <w:b/>
          <w:sz w:val="24"/>
          <w:szCs w:val="24"/>
        </w:rPr>
      </w:pPr>
      <w:r w:rsidRPr="00496A93">
        <w:rPr>
          <w:b/>
          <w:sz w:val="24"/>
          <w:szCs w:val="24"/>
        </w:rPr>
        <w:t>Please refer to appendix 2 for further observation reading.</w:t>
      </w:r>
    </w:p>
    <w:p w:rsidR="006563CC" w:rsidRDefault="006563CC" w:rsidP="00496A93">
      <w:pPr>
        <w:spacing w:line="360" w:lineRule="auto"/>
        <w:rPr>
          <w:b/>
          <w:sz w:val="24"/>
          <w:szCs w:val="24"/>
          <w:u w:val="single"/>
        </w:rPr>
      </w:pPr>
    </w:p>
    <w:p w:rsidR="00C84A52" w:rsidRDefault="00C84A52" w:rsidP="00496A93">
      <w:pPr>
        <w:spacing w:line="360" w:lineRule="auto"/>
        <w:rPr>
          <w:b/>
          <w:sz w:val="24"/>
          <w:szCs w:val="24"/>
          <w:u w:val="single"/>
        </w:rPr>
      </w:pPr>
    </w:p>
    <w:p w:rsidR="00F54BA3" w:rsidRDefault="00F54BA3" w:rsidP="00496A93">
      <w:pPr>
        <w:spacing w:line="360" w:lineRule="auto"/>
        <w:rPr>
          <w:b/>
          <w:sz w:val="24"/>
          <w:szCs w:val="24"/>
          <w:u w:val="single"/>
        </w:rPr>
      </w:pPr>
      <w:r w:rsidRPr="006563CC">
        <w:rPr>
          <w:b/>
          <w:sz w:val="24"/>
          <w:szCs w:val="24"/>
          <w:u w:val="single"/>
        </w:rPr>
        <w:t xml:space="preserve">Action plan for professional development </w:t>
      </w:r>
    </w:p>
    <w:p w:rsidR="00853198" w:rsidRDefault="006563CC" w:rsidP="00496A93">
      <w:pPr>
        <w:spacing w:line="360" w:lineRule="auto"/>
        <w:rPr>
          <w:sz w:val="24"/>
          <w:szCs w:val="24"/>
        </w:rPr>
      </w:pPr>
      <w:r>
        <w:rPr>
          <w:sz w:val="24"/>
          <w:szCs w:val="24"/>
        </w:rPr>
        <w:t xml:space="preserve">After observing two very different styles of teaching I have found that </w:t>
      </w:r>
      <w:r w:rsidR="005456E3">
        <w:rPr>
          <w:sz w:val="24"/>
          <w:szCs w:val="24"/>
        </w:rPr>
        <w:t xml:space="preserve">they are equally beneficial and </w:t>
      </w:r>
      <w:r>
        <w:rPr>
          <w:sz w:val="24"/>
          <w:szCs w:val="24"/>
        </w:rPr>
        <w:t>I have learned a lot from both that I can reflect on and incorporate into my own future teaching. Even though each style of teaching was different, I found that the students benefited from both and were able to learn effectively as a result</w:t>
      </w:r>
      <w:r w:rsidR="00CF1094">
        <w:rPr>
          <w:sz w:val="24"/>
          <w:szCs w:val="24"/>
        </w:rPr>
        <w:t xml:space="preserve"> meaning a mixed methods approach can help with engagement</w:t>
      </w:r>
      <w:r>
        <w:rPr>
          <w:sz w:val="24"/>
          <w:szCs w:val="24"/>
        </w:rPr>
        <w:t xml:space="preserve">. </w:t>
      </w:r>
      <w:r w:rsidR="00853198">
        <w:rPr>
          <w:sz w:val="24"/>
          <w:szCs w:val="24"/>
        </w:rPr>
        <w:t xml:space="preserve">This can be measured through the engagement of students and checking to see their understanding once the lecture has finished or throughout by asking questions. Another way to measure or gage understanding is to ask questions on the topic to begin with and then ask questions after the lecture to make sure students have learned. </w:t>
      </w:r>
      <w:r w:rsidR="00443341">
        <w:rPr>
          <w:sz w:val="24"/>
          <w:szCs w:val="24"/>
        </w:rPr>
        <w:t>I also found the collaborative peer learning to be very valuable. Not only does this give the lecturer chance to gather their thoughts, but it also allows the students to research and retain the knowledge so they can pass it on to others. I will try to employ this as a technique for critical thinking when referring to the PSFET and make sure there is adequate allotted time within the lecture.</w:t>
      </w:r>
    </w:p>
    <w:p w:rsidR="006563CC" w:rsidRDefault="006563CC" w:rsidP="00496A93">
      <w:pPr>
        <w:spacing w:line="360" w:lineRule="auto"/>
        <w:rPr>
          <w:sz w:val="24"/>
          <w:szCs w:val="24"/>
        </w:rPr>
      </w:pPr>
      <w:r>
        <w:rPr>
          <w:sz w:val="24"/>
          <w:szCs w:val="24"/>
        </w:rPr>
        <w:t>One of the most beneficial met</w:t>
      </w:r>
      <w:r w:rsidR="005456E3">
        <w:rPr>
          <w:sz w:val="24"/>
          <w:szCs w:val="24"/>
        </w:rPr>
        <w:t>hods that I will try to follow i</w:t>
      </w:r>
      <w:r>
        <w:rPr>
          <w:sz w:val="24"/>
          <w:szCs w:val="24"/>
        </w:rPr>
        <w:t>n my own teaching is utilising integrated learning between theory and practical where applicable</w:t>
      </w:r>
      <w:r w:rsidR="005456E3">
        <w:rPr>
          <w:sz w:val="24"/>
          <w:szCs w:val="24"/>
        </w:rPr>
        <w:t>,</w:t>
      </w:r>
      <w:r w:rsidR="00350532">
        <w:rPr>
          <w:sz w:val="24"/>
          <w:szCs w:val="24"/>
        </w:rPr>
        <w:t xml:space="preserve"> although</w:t>
      </w:r>
      <w:r>
        <w:rPr>
          <w:sz w:val="24"/>
          <w:szCs w:val="24"/>
        </w:rPr>
        <w:t xml:space="preserve"> I am aware this cannot be utilised for all topics. This means that I need to plan my teaching in advance to make sure this technique is suitable. </w:t>
      </w:r>
      <w:r w:rsidR="00443341">
        <w:rPr>
          <w:sz w:val="24"/>
          <w:szCs w:val="24"/>
        </w:rPr>
        <w:t xml:space="preserve">I can do this by making sure I use a bullet point style PowerPoint which is clear and precise, similar to teacher one, that is easy to follow and not too lengthy. This is where I feel I went wrong during my own lecture which was not ALN or neurodiverse friendly and I could have also used the skill of voice projection so that I did not sound too quiet and have a clearer enunciation similar to teacher one. </w:t>
      </w:r>
    </w:p>
    <w:p w:rsidR="00853198" w:rsidRDefault="005456E3" w:rsidP="00496A93">
      <w:pPr>
        <w:spacing w:line="360" w:lineRule="auto"/>
        <w:rPr>
          <w:sz w:val="24"/>
          <w:szCs w:val="24"/>
        </w:rPr>
      </w:pPr>
      <w:r>
        <w:rPr>
          <w:sz w:val="24"/>
          <w:szCs w:val="24"/>
        </w:rPr>
        <w:t>When teacher one used the ball method to ask questions, I found that this gave students a voice and is also another method that I will be attempting to use in my own teaching practice for inclusion. As I know that an authoritarian teaching style will sometimes need to be utilised for lengthy knowledge based lectures, I will make sure students are comfortable, understand the content and have a choice to take breaks if needed to provide a nurturing environment.</w:t>
      </w:r>
      <w:r w:rsidR="00853198">
        <w:rPr>
          <w:sz w:val="24"/>
          <w:szCs w:val="24"/>
        </w:rPr>
        <w:t xml:space="preserve"> As I am looking to take my own class within </w:t>
      </w:r>
      <w:r w:rsidR="00CF1094">
        <w:rPr>
          <w:sz w:val="24"/>
          <w:szCs w:val="24"/>
        </w:rPr>
        <w:t xml:space="preserve">the Sport and Exercise Science department at </w:t>
      </w:r>
      <w:r w:rsidR="00853198">
        <w:rPr>
          <w:sz w:val="24"/>
          <w:szCs w:val="24"/>
        </w:rPr>
        <w:t>UWTSD</w:t>
      </w:r>
      <w:r w:rsidR="00CF1094">
        <w:rPr>
          <w:sz w:val="24"/>
          <w:szCs w:val="24"/>
        </w:rPr>
        <w:t xml:space="preserve"> over the next couple of weeks, I will try to follow the </w:t>
      </w:r>
      <w:r w:rsidR="00853198">
        <w:rPr>
          <w:sz w:val="24"/>
          <w:szCs w:val="24"/>
        </w:rPr>
        <w:t xml:space="preserve">Specific, </w:t>
      </w:r>
      <w:r w:rsidR="00853198">
        <w:rPr>
          <w:sz w:val="24"/>
          <w:szCs w:val="24"/>
        </w:rPr>
        <w:lastRenderedPageBreak/>
        <w:t>Measurable, Achievable, Relevant</w:t>
      </w:r>
      <w:r w:rsidR="00CF1094">
        <w:rPr>
          <w:sz w:val="24"/>
          <w:szCs w:val="24"/>
        </w:rPr>
        <w:t xml:space="preserve"> and</w:t>
      </w:r>
      <w:r w:rsidR="00853198">
        <w:rPr>
          <w:sz w:val="24"/>
          <w:szCs w:val="24"/>
        </w:rPr>
        <w:t xml:space="preserve"> Time-bound</w:t>
      </w:r>
      <w:r w:rsidR="00CF1094">
        <w:rPr>
          <w:sz w:val="24"/>
          <w:szCs w:val="24"/>
        </w:rPr>
        <w:t xml:space="preserve"> (SMART) goals to put the skills I have learned and observed into practice moving forward. </w:t>
      </w:r>
    </w:p>
    <w:p w:rsidR="005456E3" w:rsidRDefault="005456E3"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D86657" w:rsidRDefault="00D86657" w:rsidP="00496A93">
      <w:pPr>
        <w:spacing w:line="360" w:lineRule="auto"/>
        <w:rPr>
          <w:sz w:val="24"/>
          <w:szCs w:val="24"/>
        </w:rPr>
      </w:pPr>
    </w:p>
    <w:p w:rsidR="005456E3" w:rsidRDefault="005456E3" w:rsidP="00496A93">
      <w:pPr>
        <w:spacing w:line="360" w:lineRule="auto"/>
        <w:rPr>
          <w:sz w:val="24"/>
          <w:szCs w:val="24"/>
        </w:rPr>
      </w:pPr>
    </w:p>
    <w:p w:rsidR="00496A93" w:rsidRDefault="00496A93" w:rsidP="00496A93">
      <w:pPr>
        <w:spacing w:line="360" w:lineRule="auto"/>
        <w:rPr>
          <w:b/>
          <w:sz w:val="24"/>
          <w:szCs w:val="24"/>
        </w:rPr>
      </w:pPr>
      <w:r w:rsidRPr="00841214">
        <w:rPr>
          <w:b/>
          <w:sz w:val="24"/>
          <w:szCs w:val="24"/>
        </w:rPr>
        <w:lastRenderedPageBreak/>
        <w:t>Reference list</w:t>
      </w:r>
    </w:p>
    <w:p w:rsidR="00841214" w:rsidRPr="00051351" w:rsidRDefault="00841214" w:rsidP="00841214">
      <w:pPr>
        <w:pStyle w:val="Bibliography"/>
        <w:rPr>
          <w:rFonts w:cstheme="minorHAnsi"/>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sidRPr="00051351">
        <w:rPr>
          <w:rFonts w:cstheme="minorHAnsi"/>
          <w:noProof/>
          <w:sz w:val="24"/>
          <w:szCs w:val="24"/>
        </w:rPr>
        <w:t xml:space="preserve">Atkinson, D., </w:t>
      </w:r>
      <w:r w:rsidRPr="00051351">
        <w:rPr>
          <w:rFonts w:cstheme="minorHAnsi"/>
          <w:sz w:val="24"/>
          <w:szCs w:val="24"/>
        </w:rPr>
        <w:t>and Bolt, S., (</w:t>
      </w:r>
      <w:r w:rsidRPr="00051351">
        <w:rPr>
          <w:rFonts w:cstheme="minorHAnsi"/>
          <w:noProof/>
          <w:sz w:val="24"/>
          <w:szCs w:val="24"/>
        </w:rPr>
        <w:t xml:space="preserve">2010). Using Teaching Observations to Reflect Upon and Improve Teaching Practice in Higher Education. </w:t>
      </w:r>
      <w:r w:rsidRPr="00051351">
        <w:rPr>
          <w:rFonts w:cstheme="minorHAnsi"/>
          <w:i/>
          <w:iCs/>
          <w:noProof/>
          <w:sz w:val="24"/>
          <w:szCs w:val="24"/>
        </w:rPr>
        <w:t xml:space="preserve">Journal of the scholarship of Teaching and Learning, </w:t>
      </w:r>
      <w:r w:rsidRPr="00051351">
        <w:rPr>
          <w:rFonts w:cstheme="minorHAnsi"/>
          <w:noProof/>
          <w:sz w:val="24"/>
          <w:szCs w:val="24"/>
        </w:rPr>
        <w:t>10(3), pp. 1-19.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Bhagat, A., </w:t>
      </w:r>
      <w:r w:rsidRPr="00051351">
        <w:rPr>
          <w:rFonts w:cstheme="minorHAnsi"/>
          <w:sz w:val="24"/>
          <w:szCs w:val="24"/>
        </w:rPr>
        <w:t>Vyas, R., and Singh, T., (</w:t>
      </w:r>
      <w:r w:rsidRPr="00051351">
        <w:rPr>
          <w:rFonts w:cstheme="minorHAnsi"/>
          <w:noProof/>
          <w:sz w:val="24"/>
          <w:szCs w:val="24"/>
        </w:rPr>
        <w:t xml:space="preserve">2015). Students Awareness of Learning Styles and their Perceptions to a Mixed Method Approach for Learning. </w:t>
      </w:r>
      <w:r w:rsidRPr="00051351">
        <w:rPr>
          <w:rFonts w:cstheme="minorHAnsi"/>
          <w:i/>
          <w:iCs/>
          <w:noProof/>
          <w:sz w:val="24"/>
          <w:szCs w:val="24"/>
        </w:rPr>
        <w:t xml:space="preserve">International Journal of Applied and Basic Medical Research, </w:t>
      </w:r>
      <w:r w:rsidRPr="00051351">
        <w:rPr>
          <w:rFonts w:cstheme="minorHAnsi"/>
          <w:noProof/>
          <w:sz w:val="24"/>
          <w:szCs w:val="24"/>
        </w:rPr>
        <w:t>5(1), pp. 58-65.</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Ceylan, N., (2021). The Relationship between Learner Autonomy and Motivation. </w:t>
      </w:r>
      <w:r w:rsidRPr="00051351">
        <w:rPr>
          <w:rFonts w:cstheme="minorHAnsi"/>
          <w:i/>
          <w:iCs/>
          <w:noProof/>
          <w:sz w:val="24"/>
          <w:szCs w:val="24"/>
        </w:rPr>
        <w:t xml:space="preserve">The Turkish Online Journal of Educational Technology, </w:t>
      </w:r>
      <w:r w:rsidRPr="00051351">
        <w:rPr>
          <w:rFonts w:cstheme="minorHAnsi"/>
          <w:noProof/>
          <w:sz w:val="24"/>
          <w:szCs w:val="24"/>
        </w:rPr>
        <w:t>20(4), pp. 150-158.</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Chaffee, K., </w:t>
      </w:r>
      <w:r w:rsidRPr="00051351">
        <w:rPr>
          <w:rFonts w:cstheme="minorHAnsi"/>
          <w:sz w:val="24"/>
          <w:szCs w:val="24"/>
        </w:rPr>
        <w:t>Noels, k., and McEown, M., (</w:t>
      </w:r>
      <w:r w:rsidRPr="00051351">
        <w:rPr>
          <w:rFonts w:cstheme="minorHAnsi"/>
          <w:noProof/>
          <w:sz w:val="24"/>
          <w:szCs w:val="24"/>
        </w:rPr>
        <w:t xml:space="preserve">2014). Learning from Authoritarian Teachers: Controlling the Situation or Controlling yourself can Sustain Motivation. </w:t>
      </w:r>
      <w:r w:rsidRPr="00051351">
        <w:rPr>
          <w:rFonts w:cstheme="minorHAnsi"/>
          <w:i/>
          <w:iCs/>
          <w:noProof/>
          <w:sz w:val="24"/>
          <w:szCs w:val="24"/>
        </w:rPr>
        <w:t xml:space="preserve">Studies in Second Language Learning and Teaching, </w:t>
      </w:r>
      <w:r w:rsidRPr="00051351">
        <w:rPr>
          <w:rFonts w:cstheme="minorHAnsi"/>
          <w:noProof/>
          <w:sz w:val="24"/>
          <w:szCs w:val="24"/>
        </w:rPr>
        <w:t>4(2), pp. 355-387.</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Clouder, L., </w:t>
      </w:r>
      <w:r w:rsidR="000B7CF4" w:rsidRPr="00051351">
        <w:rPr>
          <w:rFonts w:cstheme="minorHAnsi"/>
          <w:sz w:val="24"/>
          <w:szCs w:val="24"/>
        </w:rPr>
        <w:t>Karakus, M., Cinotti, A., Ferreyra, M., Fierros, G., and Rojo, P., (</w:t>
      </w:r>
      <w:r w:rsidRPr="00051351">
        <w:rPr>
          <w:rFonts w:cstheme="minorHAnsi"/>
          <w:noProof/>
          <w:sz w:val="24"/>
          <w:szCs w:val="24"/>
        </w:rPr>
        <w:t>2020</w:t>
      </w:r>
      <w:r w:rsidR="000B7CF4" w:rsidRPr="00051351">
        <w:rPr>
          <w:rFonts w:cstheme="minorHAnsi"/>
          <w:noProof/>
          <w:sz w:val="24"/>
          <w:szCs w:val="24"/>
        </w:rPr>
        <w:t>)</w:t>
      </w:r>
      <w:r w:rsidRPr="00051351">
        <w:rPr>
          <w:rFonts w:cstheme="minorHAnsi"/>
          <w:noProof/>
          <w:sz w:val="24"/>
          <w:szCs w:val="24"/>
        </w:rPr>
        <w:t xml:space="preserve">. Neurodiversity in Higher Education: A Narrative Synthesis. </w:t>
      </w:r>
      <w:r w:rsidRPr="00051351">
        <w:rPr>
          <w:rFonts w:cstheme="minorHAnsi"/>
          <w:i/>
          <w:iCs/>
          <w:noProof/>
          <w:sz w:val="24"/>
          <w:szCs w:val="24"/>
        </w:rPr>
        <w:t xml:space="preserve">International Journal of Higher Educational Research, </w:t>
      </w:r>
      <w:r w:rsidRPr="00051351">
        <w:rPr>
          <w:rFonts w:cstheme="minorHAnsi"/>
          <w:noProof/>
          <w:sz w:val="24"/>
          <w:szCs w:val="24"/>
        </w:rPr>
        <w:t>80(4), pp. 757-778.</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Dash, N., </w:t>
      </w:r>
      <w:r w:rsidRPr="00051351">
        <w:rPr>
          <w:rFonts w:cstheme="minorHAnsi"/>
          <w:sz w:val="24"/>
          <w:szCs w:val="24"/>
        </w:rPr>
        <w:t>Guraya, S., Bataineh, M., Abdallah, M., Yusoff, M., Al-Qahtani, M., Mook, W., Shafi, M., Almaramhy, H., and Mukhtar, W., (</w:t>
      </w:r>
      <w:r w:rsidRPr="00051351">
        <w:rPr>
          <w:rFonts w:cstheme="minorHAnsi"/>
          <w:noProof/>
          <w:sz w:val="24"/>
          <w:szCs w:val="24"/>
        </w:rPr>
        <w:t xml:space="preserve">2020). Preferred Teaching Styles of Medical Faculty: An International Multi-center Study. </w:t>
      </w:r>
      <w:r w:rsidRPr="00051351">
        <w:rPr>
          <w:rFonts w:cstheme="minorHAnsi"/>
          <w:i/>
          <w:iCs/>
          <w:noProof/>
          <w:sz w:val="24"/>
          <w:szCs w:val="24"/>
        </w:rPr>
        <w:t xml:space="preserve">BMC Medical Education, </w:t>
      </w:r>
      <w:r w:rsidRPr="00051351">
        <w:rPr>
          <w:rFonts w:cstheme="minorHAnsi"/>
          <w:noProof/>
          <w:sz w:val="24"/>
          <w:szCs w:val="24"/>
        </w:rPr>
        <w:t>20(480), pp. 1-9.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DiCarlo, S., </w:t>
      </w:r>
      <w:r w:rsidR="000B7CF4" w:rsidRPr="00051351">
        <w:rPr>
          <w:rFonts w:cstheme="minorHAnsi"/>
          <w:noProof/>
          <w:sz w:val="24"/>
          <w:szCs w:val="24"/>
        </w:rPr>
        <w:t>(</w:t>
      </w:r>
      <w:r w:rsidRPr="00051351">
        <w:rPr>
          <w:rFonts w:cstheme="minorHAnsi"/>
          <w:noProof/>
          <w:sz w:val="24"/>
          <w:szCs w:val="24"/>
        </w:rPr>
        <w:t>2009</w:t>
      </w:r>
      <w:r w:rsidR="000B7CF4" w:rsidRPr="00051351">
        <w:rPr>
          <w:rFonts w:cstheme="minorHAnsi"/>
          <w:noProof/>
          <w:sz w:val="24"/>
          <w:szCs w:val="24"/>
        </w:rPr>
        <w:t>)</w:t>
      </w:r>
      <w:r w:rsidRPr="00051351">
        <w:rPr>
          <w:rFonts w:cstheme="minorHAnsi"/>
          <w:noProof/>
          <w:sz w:val="24"/>
          <w:szCs w:val="24"/>
        </w:rPr>
        <w:t xml:space="preserve">. Too much Content, not Enough Thinking and Too Little Fun. </w:t>
      </w:r>
      <w:r w:rsidRPr="00051351">
        <w:rPr>
          <w:rFonts w:cstheme="minorHAnsi"/>
          <w:i/>
          <w:iCs/>
          <w:noProof/>
          <w:sz w:val="24"/>
          <w:szCs w:val="24"/>
        </w:rPr>
        <w:t xml:space="preserve">Advances in Psychology Education, </w:t>
      </w:r>
      <w:r w:rsidRPr="00051351">
        <w:rPr>
          <w:rFonts w:cstheme="minorHAnsi"/>
          <w:noProof/>
          <w:sz w:val="24"/>
          <w:szCs w:val="24"/>
        </w:rPr>
        <w:t>33(4), pp. 257-264.</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Fathi, K., </w:t>
      </w:r>
      <w:r w:rsidR="000B7CF4" w:rsidRPr="00051351">
        <w:rPr>
          <w:rFonts w:cstheme="minorHAnsi"/>
          <w:sz w:val="24"/>
          <w:szCs w:val="24"/>
        </w:rPr>
        <w:t>and Hussein-Ibrahim, R., (</w:t>
      </w:r>
      <w:r w:rsidRPr="00051351">
        <w:rPr>
          <w:rFonts w:cstheme="minorHAnsi"/>
          <w:noProof/>
          <w:sz w:val="24"/>
          <w:szCs w:val="24"/>
        </w:rPr>
        <w:t>2023</w:t>
      </w:r>
      <w:r w:rsidR="000B7CF4" w:rsidRPr="00051351">
        <w:rPr>
          <w:rFonts w:cstheme="minorHAnsi"/>
          <w:noProof/>
          <w:sz w:val="24"/>
          <w:szCs w:val="24"/>
        </w:rPr>
        <w:t>)</w:t>
      </w:r>
      <w:r w:rsidRPr="00051351">
        <w:rPr>
          <w:rFonts w:cstheme="minorHAnsi"/>
          <w:noProof/>
          <w:sz w:val="24"/>
          <w:szCs w:val="24"/>
        </w:rPr>
        <w:t xml:space="preserve">. Factors Influencing Integration of Theory into Practice in Clinical Skills Aquisition among Nursing Students. </w:t>
      </w:r>
      <w:r w:rsidRPr="00051351">
        <w:rPr>
          <w:rFonts w:cstheme="minorHAnsi"/>
          <w:i/>
          <w:iCs/>
          <w:noProof/>
          <w:sz w:val="24"/>
          <w:szCs w:val="24"/>
        </w:rPr>
        <w:t xml:space="preserve">Informatics in Medicine Unlocked, </w:t>
      </w:r>
      <w:r w:rsidRPr="00051351">
        <w:rPr>
          <w:rFonts w:cstheme="minorHAnsi"/>
          <w:noProof/>
          <w:sz w:val="24"/>
          <w:szCs w:val="24"/>
        </w:rPr>
        <w:t>37(1), pp. 1-5.</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Girvan, C., </w:t>
      </w:r>
      <w:r w:rsidRPr="00051351">
        <w:rPr>
          <w:rFonts w:cstheme="minorHAnsi"/>
          <w:sz w:val="24"/>
          <w:szCs w:val="24"/>
        </w:rPr>
        <w:t>Conneely, C., and Tangney, B., (</w:t>
      </w:r>
      <w:r w:rsidRPr="00051351">
        <w:rPr>
          <w:rFonts w:cstheme="minorHAnsi"/>
          <w:noProof/>
          <w:sz w:val="24"/>
          <w:szCs w:val="24"/>
        </w:rPr>
        <w:t xml:space="preserve">2016). Extending Experiencial Learning in Teacher Professional Development. </w:t>
      </w:r>
      <w:r w:rsidRPr="00051351">
        <w:rPr>
          <w:rFonts w:cstheme="minorHAnsi"/>
          <w:i/>
          <w:iCs/>
          <w:noProof/>
          <w:sz w:val="24"/>
          <w:szCs w:val="24"/>
        </w:rPr>
        <w:t xml:space="preserve">Teaching and Teacher Education, </w:t>
      </w:r>
      <w:r w:rsidRPr="00051351">
        <w:rPr>
          <w:rFonts w:cstheme="minorHAnsi"/>
          <w:noProof/>
          <w:sz w:val="24"/>
          <w:szCs w:val="24"/>
        </w:rPr>
        <w:t>58(1), pp. 129-139.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Karlsen, A., </w:t>
      </w:r>
      <w:r w:rsidR="000B7CF4" w:rsidRPr="00051351">
        <w:rPr>
          <w:rFonts w:cstheme="minorHAnsi"/>
          <w:sz w:val="24"/>
          <w:szCs w:val="24"/>
        </w:rPr>
        <w:t>and Ohna, S., (</w:t>
      </w:r>
      <w:r w:rsidRPr="00051351">
        <w:rPr>
          <w:rFonts w:cstheme="minorHAnsi"/>
          <w:noProof/>
          <w:sz w:val="24"/>
          <w:szCs w:val="24"/>
        </w:rPr>
        <w:t>2021</w:t>
      </w:r>
      <w:r w:rsidR="000B7CF4" w:rsidRPr="00051351">
        <w:rPr>
          <w:rFonts w:cstheme="minorHAnsi"/>
          <w:noProof/>
          <w:sz w:val="24"/>
          <w:szCs w:val="24"/>
        </w:rPr>
        <w:t>)</w:t>
      </w:r>
      <w:r w:rsidRPr="00051351">
        <w:rPr>
          <w:rFonts w:cstheme="minorHAnsi"/>
          <w:noProof/>
          <w:sz w:val="24"/>
          <w:szCs w:val="24"/>
        </w:rPr>
        <w:t xml:space="preserve">. Pupils Voices in Teachers Collaborative Professional Learning in Lesson Study. </w:t>
      </w:r>
      <w:r w:rsidRPr="00051351">
        <w:rPr>
          <w:rFonts w:cstheme="minorHAnsi"/>
          <w:i/>
          <w:iCs/>
          <w:noProof/>
          <w:sz w:val="24"/>
          <w:szCs w:val="24"/>
        </w:rPr>
        <w:t xml:space="preserve">International Journal of Educational Research, </w:t>
      </w:r>
      <w:r w:rsidRPr="00051351">
        <w:rPr>
          <w:rFonts w:cstheme="minorHAnsi"/>
          <w:noProof/>
          <w:sz w:val="24"/>
          <w:szCs w:val="24"/>
        </w:rPr>
        <w:t>110(1), p. 101877.</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Le, H., </w:t>
      </w:r>
      <w:r w:rsidR="000B7CF4" w:rsidRPr="00051351">
        <w:rPr>
          <w:rFonts w:cstheme="minorHAnsi"/>
          <w:sz w:val="24"/>
          <w:szCs w:val="24"/>
        </w:rPr>
        <w:t>Janssen, J., and Wubbels, T., (</w:t>
      </w:r>
      <w:r w:rsidRPr="00051351">
        <w:rPr>
          <w:rFonts w:cstheme="minorHAnsi"/>
          <w:noProof/>
          <w:sz w:val="24"/>
          <w:szCs w:val="24"/>
        </w:rPr>
        <w:t>2018</w:t>
      </w:r>
      <w:r w:rsidR="000B7CF4" w:rsidRPr="00051351">
        <w:rPr>
          <w:rFonts w:cstheme="minorHAnsi"/>
          <w:noProof/>
          <w:sz w:val="24"/>
          <w:szCs w:val="24"/>
        </w:rPr>
        <w:t>)</w:t>
      </w:r>
      <w:r w:rsidRPr="00051351">
        <w:rPr>
          <w:rFonts w:cstheme="minorHAnsi"/>
          <w:noProof/>
          <w:sz w:val="24"/>
          <w:szCs w:val="24"/>
        </w:rPr>
        <w:t xml:space="preserve">. Collaborative Learning Practices: Teacher and Student Perceived Obstacles to Effective Student Collaboration. </w:t>
      </w:r>
      <w:r w:rsidRPr="00051351">
        <w:rPr>
          <w:rFonts w:cstheme="minorHAnsi"/>
          <w:i/>
          <w:iCs/>
          <w:noProof/>
          <w:sz w:val="24"/>
          <w:szCs w:val="24"/>
        </w:rPr>
        <w:t xml:space="preserve">Cambridge Journal of Education, </w:t>
      </w:r>
      <w:r w:rsidRPr="00051351">
        <w:rPr>
          <w:rFonts w:cstheme="minorHAnsi"/>
          <w:noProof/>
          <w:sz w:val="24"/>
          <w:szCs w:val="24"/>
        </w:rPr>
        <w:t>48(1), pp. 103-122.</w:t>
      </w:r>
    </w:p>
    <w:p w:rsidR="0072780B" w:rsidRPr="0072780B" w:rsidRDefault="0072780B" w:rsidP="00841214">
      <w:pPr>
        <w:pStyle w:val="Bibliography"/>
        <w:rPr>
          <w:noProof/>
          <w:sz w:val="24"/>
        </w:rPr>
      </w:pPr>
      <w:r w:rsidRPr="0072780B">
        <w:rPr>
          <w:noProof/>
          <w:sz w:val="24"/>
        </w:rPr>
        <w:t xml:space="preserve">Liu, A., </w:t>
      </w:r>
      <w:r w:rsidRPr="0072780B">
        <w:rPr>
          <w:sz w:val="24"/>
        </w:rPr>
        <w:t>Ford, N., Hu, F., Zelman, K., Mozaffarian, D., and Kris-Etherton, P., (</w:t>
      </w:r>
      <w:r w:rsidRPr="0072780B">
        <w:rPr>
          <w:noProof/>
          <w:sz w:val="24"/>
        </w:rPr>
        <w:t xml:space="preserve">2017). A Healthy Approach to Dietary Fats: Understanding the Science and taking Action to Reduce Customer Confusion. </w:t>
      </w:r>
      <w:r w:rsidRPr="0072780B">
        <w:rPr>
          <w:i/>
          <w:iCs/>
          <w:noProof/>
          <w:sz w:val="24"/>
        </w:rPr>
        <w:t xml:space="preserve">Nutrition Journal, </w:t>
      </w:r>
      <w:r w:rsidRPr="0072780B">
        <w:rPr>
          <w:noProof/>
          <w:sz w:val="24"/>
        </w:rPr>
        <w:t>16(53), pp. 1-15.</w:t>
      </w:r>
    </w:p>
    <w:p w:rsidR="00841214" w:rsidRPr="00051351" w:rsidRDefault="00841214" w:rsidP="00841214">
      <w:pPr>
        <w:pStyle w:val="Bibliography"/>
        <w:rPr>
          <w:rFonts w:cstheme="minorHAnsi"/>
          <w:noProof/>
          <w:sz w:val="24"/>
          <w:szCs w:val="24"/>
        </w:rPr>
      </w:pPr>
      <w:r w:rsidRPr="00051351">
        <w:rPr>
          <w:rFonts w:cstheme="minorHAnsi"/>
          <w:noProof/>
          <w:sz w:val="24"/>
          <w:szCs w:val="24"/>
        </w:rPr>
        <w:lastRenderedPageBreak/>
        <w:t xml:space="preserve">Martinez, F., </w:t>
      </w:r>
      <w:r w:rsidRPr="00051351">
        <w:rPr>
          <w:rFonts w:cstheme="minorHAnsi"/>
          <w:sz w:val="24"/>
          <w:szCs w:val="24"/>
        </w:rPr>
        <w:t>Taut, S., and Schaaf, K., (</w:t>
      </w:r>
      <w:r w:rsidRPr="00051351">
        <w:rPr>
          <w:rFonts w:cstheme="minorHAnsi"/>
          <w:noProof/>
          <w:sz w:val="24"/>
          <w:szCs w:val="24"/>
        </w:rPr>
        <w:t xml:space="preserve">2016). Classroom Observation for Evaluating and Improving Teaching: An International Perspective. </w:t>
      </w:r>
      <w:r w:rsidRPr="00051351">
        <w:rPr>
          <w:rFonts w:cstheme="minorHAnsi"/>
          <w:i/>
          <w:iCs/>
          <w:noProof/>
          <w:sz w:val="24"/>
          <w:szCs w:val="24"/>
        </w:rPr>
        <w:t xml:space="preserve">Studies in Educational Evaluation, </w:t>
      </w:r>
      <w:r w:rsidRPr="00051351">
        <w:rPr>
          <w:rFonts w:cstheme="minorHAnsi"/>
          <w:noProof/>
          <w:sz w:val="24"/>
          <w:szCs w:val="24"/>
        </w:rPr>
        <w:t>49(1), pp. 15-29.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McLain, M., </w:t>
      </w:r>
      <w:r w:rsidR="00051351">
        <w:rPr>
          <w:rFonts w:cstheme="minorHAnsi"/>
          <w:noProof/>
          <w:sz w:val="24"/>
          <w:szCs w:val="24"/>
        </w:rPr>
        <w:t>(</w:t>
      </w:r>
      <w:r w:rsidRPr="00051351">
        <w:rPr>
          <w:rFonts w:cstheme="minorHAnsi"/>
          <w:noProof/>
          <w:sz w:val="24"/>
          <w:szCs w:val="24"/>
        </w:rPr>
        <w:t>2019</w:t>
      </w:r>
      <w:r w:rsidR="00051351">
        <w:rPr>
          <w:rFonts w:cstheme="minorHAnsi"/>
          <w:noProof/>
          <w:sz w:val="24"/>
          <w:szCs w:val="24"/>
        </w:rPr>
        <w:t>)</w:t>
      </w:r>
      <w:r w:rsidRPr="00051351">
        <w:rPr>
          <w:rFonts w:cstheme="minorHAnsi"/>
          <w:noProof/>
          <w:sz w:val="24"/>
          <w:szCs w:val="24"/>
        </w:rPr>
        <w:t xml:space="preserve">. Developing Perspectives on the Demonstration as a Signature Pedagogy in Design and Technology Education. </w:t>
      </w:r>
      <w:r w:rsidRPr="00051351">
        <w:rPr>
          <w:rFonts w:cstheme="minorHAnsi"/>
          <w:i/>
          <w:iCs/>
          <w:noProof/>
          <w:sz w:val="24"/>
          <w:szCs w:val="24"/>
        </w:rPr>
        <w:t xml:space="preserve">International Journal of Technology and Design Education, </w:t>
      </w:r>
      <w:r w:rsidRPr="00051351">
        <w:rPr>
          <w:rFonts w:cstheme="minorHAnsi"/>
          <w:noProof/>
          <w:sz w:val="24"/>
          <w:szCs w:val="24"/>
        </w:rPr>
        <w:t>31(1), pp. 3-26.</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Miranda, J., </w:t>
      </w:r>
      <w:r w:rsidRPr="00051351">
        <w:rPr>
          <w:rFonts w:cstheme="minorHAnsi"/>
          <w:sz w:val="24"/>
          <w:szCs w:val="24"/>
        </w:rPr>
        <w:t>Batisat, M., Duarte, C., and Sanches, T., (</w:t>
      </w:r>
      <w:r w:rsidRPr="00051351">
        <w:rPr>
          <w:rFonts w:cstheme="minorHAnsi"/>
          <w:noProof/>
          <w:sz w:val="24"/>
          <w:szCs w:val="24"/>
        </w:rPr>
        <w:t xml:space="preserve">2021). Interdisciplinary Class Observation in Higher Education: Lessons Learned from the Professional Development Experience of Four Teachers. </w:t>
      </w:r>
      <w:r w:rsidRPr="00051351">
        <w:rPr>
          <w:rFonts w:cstheme="minorHAnsi"/>
          <w:i/>
          <w:iCs/>
          <w:noProof/>
          <w:sz w:val="24"/>
          <w:szCs w:val="24"/>
        </w:rPr>
        <w:t xml:space="preserve">Education Sciences, </w:t>
      </w:r>
      <w:r w:rsidRPr="00051351">
        <w:rPr>
          <w:rFonts w:cstheme="minorHAnsi"/>
          <w:noProof/>
          <w:sz w:val="24"/>
          <w:szCs w:val="24"/>
        </w:rPr>
        <w:t>11(706), pp. 1-14.</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Myskow, G., </w:t>
      </w:r>
      <w:r w:rsidR="000B7CF4" w:rsidRPr="00051351">
        <w:rPr>
          <w:rFonts w:cstheme="minorHAnsi"/>
          <w:sz w:val="24"/>
          <w:szCs w:val="24"/>
        </w:rPr>
        <w:t>Bennett, P., Yoshimura, H., Gruendel, K., Marutani, T., Hano, K., and Li, T., (</w:t>
      </w:r>
      <w:r w:rsidRPr="00051351">
        <w:rPr>
          <w:rFonts w:cstheme="minorHAnsi"/>
          <w:noProof/>
          <w:sz w:val="24"/>
          <w:szCs w:val="24"/>
        </w:rPr>
        <w:t>2018</w:t>
      </w:r>
      <w:r w:rsidR="000B7CF4" w:rsidRPr="00051351">
        <w:rPr>
          <w:rFonts w:cstheme="minorHAnsi"/>
          <w:noProof/>
          <w:sz w:val="24"/>
          <w:szCs w:val="24"/>
        </w:rPr>
        <w:t>)</w:t>
      </w:r>
      <w:r w:rsidRPr="00051351">
        <w:rPr>
          <w:rFonts w:cstheme="minorHAnsi"/>
          <w:noProof/>
          <w:sz w:val="24"/>
          <w:szCs w:val="24"/>
        </w:rPr>
        <w:t xml:space="preserve">. Fostering Collaborative Autonomy: The Roles of Cooperative and Collaborative Learning. </w:t>
      </w:r>
      <w:r w:rsidRPr="00051351">
        <w:rPr>
          <w:rFonts w:cstheme="minorHAnsi"/>
          <w:i/>
          <w:iCs/>
          <w:noProof/>
          <w:sz w:val="24"/>
          <w:szCs w:val="24"/>
        </w:rPr>
        <w:t xml:space="preserve">Relay Journal , </w:t>
      </w:r>
      <w:r w:rsidRPr="00051351">
        <w:rPr>
          <w:rFonts w:cstheme="minorHAnsi"/>
          <w:noProof/>
          <w:sz w:val="24"/>
          <w:szCs w:val="24"/>
        </w:rPr>
        <w:t>1(2), pp. 360-381.</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Nusseck, M., </w:t>
      </w:r>
      <w:r w:rsidRPr="00051351">
        <w:rPr>
          <w:rFonts w:cstheme="minorHAnsi"/>
          <w:sz w:val="24"/>
          <w:szCs w:val="24"/>
        </w:rPr>
        <w:t>Immerz, A., Richter, B., and Traser, L., (</w:t>
      </w:r>
      <w:r w:rsidRPr="00051351">
        <w:rPr>
          <w:rFonts w:cstheme="minorHAnsi"/>
          <w:noProof/>
          <w:sz w:val="24"/>
          <w:szCs w:val="24"/>
        </w:rPr>
        <w:t xml:space="preserve">2022). Vocal Behavior of Teachers Reading with Raised Voice in a Noisy Environment. </w:t>
      </w:r>
      <w:r w:rsidRPr="00051351">
        <w:rPr>
          <w:rFonts w:cstheme="minorHAnsi"/>
          <w:i/>
          <w:iCs/>
          <w:noProof/>
          <w:sz w:val="24"/>
          <w:szCs w:val="24"/>
        </w:rPr>
        <w:t xml:space="preserve">International Journal of Environmental Research and Public Health, </w:t>
      </w:r>
      <w:r w:rsidRPr="00051351">
        <w:rPr>
          <w:rFonts w:cstheme="minorHAnsi"/>
          <w:noProof/>
          <w:sz w:val="24"/>
          <w:szCs w:val="24"/>
        </w:rPr>
        <w:t>19(15), p. 8929.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Parker, F., </w:t>
      </w:r>
      <w:r w:rsidR="00051351" w:rsidRPr="00051351">
        <w:rPr>
          <w:rFonts w:cstheme="minorHAnsi"/>
          <w:sz w:val="24"/>
          <w:szCs w:val="24"/>
        </w:rPr>
        <w:t>Novak, J., and Bartell, T., (</w:t>
      </w:r>
      <w:r w:rsidRPr="00051351">
        <w:rPr>
          <w:rFonts w:cstheme="minorHAnsi"/>
          <w:noProof/>
          <w:sz w:val="24"/>
          <w:szCs w:val="24"/>
        </w:rPr>
        <w:t>2017</w:t>
      </w:r>
      <w:r w:rsidR="00051351" w:rsidRPr="00051351">
        <w:rPr>
          <w:rFonts w:cstheme="minorHAnsi"/>
          <w:noProof/>
          <w:sz w:val="24"/>
          <w:szCs w:val="24"/>
        </w:rPr>
        <w:t>)</w:t>
      </w:r>
      <w:r w:rsidRPr="00051351">
        <w:rPr>
          <w:rFonts w:cstheme="minorHAnsi"/>
          <w:noProof/>
          <w:sz w:val="24"/>
          <w:szCs w:val="24"/>
        </w:rPr>
        <w:t xml:space="preserve">. To Engage Students and give them Meaningful Choices in the Classroom. </w:t>
      </w:r>
      <w:r w:rsidRPr="00051351">
        <w:rPr>
          <w:rFonts w:cstheme="minorHAnsi"/>
          <w:i/>
          <w:iCs/>
          <w:noProof/>
          <w:sz w:val="24"/>
          <w:szCs w:val="24"/>
        </w:rPr>
        <w:t xml:space="preserve">Phi Delta Kappan International, </w:t>
      </w:r>
      <w:r w:rsidRPr="00051351">
        <w:rPr>
          <w:rFonts w:cstheme="minorHAnsi"/>
          <w:noProof/>
          <w:sz w:val="24"/>
          <w:szCs w:val="24"/>
        </w:rPr>
        <w:t>99(2), pp. 37-41.</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Rantanen, P., </w:t>
      </w:r>
      <w:r w:rsidR="00051351">
        <w:rPr>
          <w:rFonts w:cstheme="minorHAnsi"/>
          <w:noProof/>
          <w:sz w:val="24"/>
          <w:szCs w:val="24"/>
        </w:rPr>
        <w:t>(</w:t>
      </w:r>
      <w:r w:rsidRPr="00051351">
        <w:rPr>
          <w:rFonts w:cstheme="minorHAnsi"/>
          <w:noProof/>
          <w:sz w:val="24"/>
          <w:szCs w:val="24"/>
        </w:rPr>
        <w:t>2012</w:t>
      </w:r>
      <w:r w:rsidR="00051351">
        <w:rPr>
          <w:rFonts w:cstheme="minorHAnsi"/>
          <w:noProof/>
          <w:sz w:val="24"/>
          <w:szCs w:val="24"/>
        </w:rPr>
        <w:t>)</w:t>
      </w:r>
      <w:r w:rsidRPr="00051351">
        <w:rPr>
          <w:rFonts w:cstheme="minorHAnsi"/>
          <w:noProof/>
          <w:sz w:val="24"/>
          <w:szCs w:val="24"/>
        </w:rPr>
        <w:t xml:space="preserve">. The Number of Feedbacks needed for Reliable Evaluation. A Multilevel Analysis of the Reliabiltity, Stabiloty and Generalisability of Students Evaluation of Teaching. </w:t>
      </w:r>
      <w:r w:rsidRPr="00051351">
        <w:rPr>
          <w:rFonts w:cstheme="minorHAnsi"/>
          <w:i/>
          <w:iCs/>
          <w:noProof/>
          <w:sz w:val="24"/>
          <w:szCs w:val="24"/>
        </w:rPr>
        <w:t xml:space="preserve">Assessment and Evaluation in Higher Education, </w:t>
      </w:r>
      <w:r w:rsidRPr="00051351">
        <w:rPr>
          <w:rFonts w:cstheme="minorHAnsi"/>
          <w:noProof/>
          <w:sz w:val="24"/>
          <w:szCs w:val="24"/>
        </w:rPr>
        <w:t>38(2), pp. 224-239.</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Ricketts, M., </w:t>
      </w:r>
      <w:r w:rsidR="00051351">
        <w:rPr>
          <w:rFonts w:cstheme="minorHAnsi"/>
          <w:noProof/>
          <w:sz w:val="24"/>
          <w:szCs w:val="24"/>
        </w:rPr>
        <w:t>(</w:t>
      </w:r>
      <w:r w:rsidRPr="00051351">
        <w:rPr>
          <w:rFonts w:cstheme="minorHAnsi"/>
          <w:noProof/>
          <w:sz w:val="24"/>
          <w:szCs w:val="24"/>
        </w:rPr>
        <w:t>2018</w:t>
      </w:r>
      <w:r w:rsidR="00051351">
        <w:rPr>
          <w:rFonts w:cstheme="minorHAnsi"/>
          <w:noProof/>
          <w:sz w:val="24"/>
          <w:szCs w:val="24"/>
        </w:rPr>
        <w:t>)</w:t>
      </w:r>
      <w:r w:rsidRPr="00051351">
        <w:rPr>
          <w:rFonts w:cstheme="minorHAnsi"/>
          <w:noProof/>
          <w:sz w:val="24"/>
          <w:szCs w:val="24"/>
        </w:rPr>
        <w:t xml:space="preserve">. No more Bullet Points! Research Based Tips for better Presentations with PowerPoint. </w:t>
      </w:r>
      <w:r w:rsidRPr="00051351">
        <w:rPr>
          <w:rFonts w:cstheme="minorHAnsi"/>
          <w:i/>
          <w:iCs/>
          <w:noProof/>
          <w:sz w:val="24"/>
          <w:szCs w:val="24"/>
        </w:rPr>
        <w:t xml:space="preserve">Professional Safety, </w:t>
      </w:r>
      <w:r w:rsidRPr="00051351">
        <w:rPr>
          <w:rFonts w:cstheme="minorHAnsi"/>
          <w:noProof/>
          <w:sz w:val="24"/>
          <w:szCs w:val="24"/>
        </w:rPr>
        <w:t>63(9), pp. 34-43.</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Uzun, A., </w:t>
      </w:r>
      <w:r w:rsidR="000B7CF4" w:rsidRPr="00051351">
        <w:rPr>
          <w:rFonts w:cstheme="minorHAnsi"/>
          <w:sz w:val="24"/>
          <w:szCs w:val="24"/>
        </w:rPr>
        <w:t>and Kilis, S., (</w:t>
      </w:r>
      <w:r w:rsidRPr="00051351">
        <w:rPr>
          <w:rFonts w:cstheme="minorHAnsi"/>
          <w:noProof/>
          <w:sz w:val="24"/>
          <w:szCs w:val="24"/>
        </w:rPr>
        <w:t>2019</w:t>
      </w:r>
      <w:r w:rsidR="000B7CF4" w:rsidRPr="00051351">
        <w:rPr>
          <w:rFonts w:cstheme="minorHAnsi"/>
          <w:noProof/>
          <w:sz w:val="24"/>
          <w:szCs w:val="24"/>
        </w:rPr>
        <w:t>)</w:t>
      </w:r>
      <w:r w:rsidRPr="00051351">
        <w:rPr>
          <w:rFonts w:cstheme="minorHAnsi"/>
          <w:noProof/>
          <w:sz w:val="24"/>
          <w:szCs w:val="24"/>
        </w:rPr>
        <w:t xml:space="preserve">. Impressions of Preservice Teachers about use of PowerPoint Slides by their Instructors and its Effects of their Learning. </w:t>
      </w:r>
      <w:r w:rsidRPr="00051351">
        <w:rPr>
          <w:rFonts w:cstheme="minorHAnsi"/>
          <w:i/>
          <w:iCs/>
          <w:noProof/>
          <w:sz w:val="24"/>
          <w:szCs w:val="24"/>
        </w:rPr>
        <w:t xml:space="preserve">International Journal of Contemporary Educational Research, </w:t>
      </w:r>
      <w:r w:rsidRPr="00051351">
        <w:rPr>
          <w:rFonts w:cstheme="minorHAnsi"/>
          <w:noProof/>
          <w:sz w:val="24"/>
          <w:szCs w:val="24"/>
        </w:rPr>
        <w:t>6(1), pp. 40-52.</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Vaughn, L., </w:t>
      </w:r>
      <w:r w:rsidR="000B7CF4" w:rsidRPr="00051351">
        <w:rPr>
          <w:rFonts w:cstheme="minorHAnsi"/>
          <w:sz w:val="24"/>
          <w:szCs w:val="24"/>
        </w:rPr>
        <w:t>and Baker, R., (</w:t>
      </w:r>
      <w:r w:rsidRPr="00051351">
        <w:rPr>
          <w:rFonts w:cstheme="minorHAnsi"/>
          <w:noProof/>
          <w:sz w:val="24"/>
          <w:szCs w:val="24"/>
        </w:rPr>
        <w:t>2008</w:t>
      </w:r>
      <w:r w:rsidR="000B7CF4" w:rsidRPr="00051351">
        <w:rPr>
          <w:rFonts w:cstheme="minorHAnsi"/>
          <w:noProof/>
          <w:sz w:val="24"/>
          <w:szCs w:val="24"/>
        </w:rPr>
        <w:t>)</w:t>
      </w:r>
      <w:r w:rsidRPr="00051351">
        <w:rPr>
          <w:rFonts w:cstheme="minorHAnsi"/>
          <w:noProof/>
          <w:sz w:val="24"/>
          <w:szCs w:val="24"/>
        </w:rPr>
        <w:t xml:space="preserve">. Do Different Pairings of Teaching Styles and Learning Styles make a Difference? Perceptor and Resident Perceptions. </w:t>
      </w:r>
      <w:r w:rsidRPr="00051351">
        <w:rPr>
          <w:rFonts w:cstheme="minorHAnsi"/>
          <w:i/>
          <w:iCs/>
          <w:noProof/>
          <w:sz w:val="24"/>
          <w:szCs w:val="24"/>
        </w:rPr>
        <w:t xml:space="preserve">Teaching and Learning in Medicine, </w:t>
      </w:r>
      <w:r w:rsidRPr="00051351">
        <w:rPr>
          <w:rFonts w:cstheme="minorHAnsi"/>
          <w:noProof/>
          <w:sz w:val="24"/>
          <w:szCs w:val="24"/>
        </w:rPr>
        <w:t>20(3), pp. 239-247.</w:t>
      </w:r>
    </w:p>
    <w:p w:rsidR="00841214" w:rsidRPr="00051351" w:rsidRDefault="00841214" w:rsidP="00841214">
      <w:pPr>
        <w:pStyle w:val="Bibliography"/>
        <w:rPr>
          <w:rFonts w:cstheme="minorHAnsi"/>
          <w:noProof/>
          <w:sz w:val="24"/>
          <w:szCs w:val="24"/>
        </w:rPr>
      </w:pPr>
      <w:r w:rsidRPr="00051351">
        <w:rPr>
          <w:rFonts w:cstheme="minorHAnsi"/>
          <w:noProof/>
          <w:sz w:val="24"/>
          <w:szCs w:val="24"/>
        </w:rPr>
        <w:t xml:space="preserve">Welsh Government, </w:t>
      </w:r>
      <w:r w:rsidR="000B7CF4" w:rsidRPr="00051351">
        <w:rPr>
          <w:rFonts w:cstheme="minorHAnsi"/>
          <w:noProof/>
          <w:sz w:val="24"/>
          <w:szCs w:val="24"/>
        </w:rPr>
        <w:t>(</w:t>
      </w:r>
      <w:r w:rsidRPr="00051351">
        <w:rPr>
          <w:rFonts w:cstheme="minorHAnsi"/>
          <w:noProof/>
          <w:sz w:val="24"/>
          <w:szCs w:val="24"/>
        </w:rPr>
        <w:t>2017</w:t>
      </w:r>
      <w:r w:rsidR="000B7CF4" w:rsidRPr="00051351">
        <w:rPr>
          <w:rFonts w:cstheme="minorHAnsi"/>
          <w:noProof/>
          <w:sz w:val="24"/>
          <w:szCs w:val="24"/>
        </w:rPr>
        <w:t>)</w:t>
      </w:r>
      <w:r w:rsidRPr="00051351">
        <w:rPr>
          <w:rFonts w:cstheme="minorHAnsi"/>
          <w:noProof/>
          <w:sz w:val="24"/>
          <w:szCs w:val="24"/>
        </w:rPr>
        <w:t xml:space="preserve">. </w:t>
      </w:r>
      <w:r w:rsidRPr="00051351">
        <w:rPr>
          <w:rFonts w:cstheme="minorHAnsi"/>
          <w:i/>
          <w:iCs/>
          <w:noProof/>
          <w:sz w:val="24"/>
          <w:szCs w:val="24"/>
        </w:rPr>
        <w:t xml:space="preserve">Professional Standards for Further Education Teachers and Work-based Learning Practitioners in Wales, </w:t>
      </w:r>
      <w:r w:rsidRPr="00051351">
        <w:rPr>
          <w:rFonts w:cstheme="minorHAnsi"/>
          <w:noProof/>
          <w:sz w:val="24"/>
          <w:szCs w:val="24"/>
        </w:rPr>
        <w:t>Cardiff: Welsh Government.</w:t>
      </w:r>
    </w:p>
    <w:p w:rsidR="00841214" w:rsidRDefault="00841214" w:rsidP="00841214">
      <w:pPr>
        <w:pStyle w:val="Bibliography"/>
        <w:rPr>
          <w:noProof/>
        </w:rPr>
      </w:pPr>
      <w:r w:rsidRPr="00051351">
        <w:rPr>
          <w:rFonts w:cstheme="minorHAnsi"/>
          <w:noProof/>
          <w:sz w:val="24"/>
          <w:szCs w:val="24"/>
        </w:rPr>
        <w:t xml:space="preserve">Wrenn, J., </w:t>
      </w:r>
      <w:r w:rsidR="000B7CF4" w:rsidRPr="00051351">
        <w:rPr>
          <w:rFonts w:cstheme="minorHAnsi"/>
          <w:sz w:val="24"/>
          <w:szCs w:val="24"/>
        </w:rPr>
        <w:t>and Wrenn, B., (</w:t>
      </w:r>
      <w:r w:rsidRPr="00051351">
        <w:rPr>
          <w:rFonts w:cstheme="minorHAnsi"/>
          <w:noProof/>
          <w:sz w:val="24"/>
          <w:szCs w:val="24"/>
        </w:rPr>
        <w:t>2009</w:t>
      </w:r>
      <w:r w:rsidR="000B7CF4" w:rsidRPr="00051351">
        <w:rPr>
          <w:rFonts w:cstheme="minorHAnsi"/>
          <w:noProof/>
          <w:sz w:val="24"/>
          <w:szCs w:val="24"/>
        </w:rPr>
        <w:t>)</w:t>
      </w:r>
      <w:r w:rsidRPr="00051351">
        <w:rPr>
          <w:rFonts w:cstheme="minorHAnsi"/>
          <w:noProof/>
          <w:sz w:val="24"/>
          <w:szCs w:val="24"/>
        </w:rPr>
        <w:t xml:space="preserve">. Enhancing Learning by Integrating Theory and Practice. </w:t>
      </w:r>
      <w:r w:rsidRPr="00051351">
        <w:rPr>
          <w:rFonts w:cstheme="minorHAnsi"/>
          <w:i/>
          <w:iCs/>
          <w:noProof/>
          <w:sz w:val="24"/>
          <w:szCs w:val="24"/>
        </w:rPr>
        <w:t xml:space="preserve">International Journal of Teaching and Learning in Higher Education, </w:t>
      </w:r>
      <w:r w:rsidRPr="00051351">
        <w:rPr>
          <w:rFonts w:cstheme="minorHAnsi"/>
          <w:noProof/>
          <w:sz w:val="24"/>
          <w:szCs w:val="24"/>
        </w:rPr>
        <w:t>21(2), pp. 258-265.</w:t>
      </w:r>
    </w:p>
    <w:p w:rsidR="00841214" w:rsidRDefault="00841214" w:rsidP="00841214">
      <w:pPr>
        <w:spacing w:line="360" w:lineRule="auto"/>
        <w:rPr>
          <w:b/>
          <w:sz w:val="24"/>
          <w:szCs w:val="24"/>
        </w:rPr>
      </w:pPr>
      <w:r>
        <w:rPr>
          <w:b/>
          <w:sz w:val="24"/>
          <w:szCs w:val="24"/>
        </w:rPr>
        <w:fldChar w:fldCharType="end"/>
      </w:r>
    </w:p>
    <w:p w:rsidR="00350532" w:rsidRDefault="00350532" w:rsidP="1B5D5813">
      <w:pPr>
        <w:pStyle w:val="Heading2"/>
        <w:jc w:val="left"/>
        <w:rPr>
          <w:i w:val="0"/>
          <w:iCs w:val="0"/>
        </w:rPr>
      </w:pPr>
      <w:bookmarkStart w:id="1" w:name="_Toc48127143"/>
      <w:r>
        <w:rPr>
          <w:i w:val="0"/>
          <w:iCs w:val="0"/>
        </w:rPr>
        <w:lastRenderedPageBreak/>
        <w:t>Appendix</w:t>
      </w:r>
    </w:p>
    <w:p w:rsidR="00350532" w:rsidRDefault="00350532" w:rsidP="1B5D5813">
      <w:pPr>
        <w:pStyle w:val="Heading2"/>
        <w:jc w:val="left"/>
        <w:rPr>
          <w:i w:val="0"/>
          <w:iCs w:val="0"/>
        </w:rPr>
      </w:pPr>
    </w:p>
    <w:p w:rsidR="00350532" w:rsidRPr="00AA4407" w:rsidRDefault="00350532" w:rsidP="1B5D5813">
      <w:pPr>
        <w:pStyle w:val="Heading2"/>
        <w:jc w:val="left"/>
        <w:rPr>
          <w:i w:val="0"/>
          <w:iCs w:val="0"/>
        </w:rPr>
      </w:pPr>
      <w:r>
        <w:rPr>
          <w:i w:val="0"/>
          <w:iCs w:val="0"/>
        </w:rPr>
        <w:t xml:space="preserve">Appendix 1 - </w:t>
      </w:r>
      <w:r w:rsidRPr="1B5D5813">
        <w:rPr>
          <w:i w:val="0"/>
          <w:iCs w:val="0"/>
        </w:rPr>
        <w:t>Teacher Observation Form</w:t>
      </w:r>
      <w:bookmarkEnd w:id="1"/>
      <w:r w:rsidRPr="1B5D5813">
        <w:rPr>
          <w:i w:val="0"/>
          <w:iCs w:val="0"/>
        </w:rPr>
        <w:t xml:space="preserve"> </w:t>
      </w:r>
    </w:p>
    <w:p w:rsidR="00350532" w:rsidRPr="00C71C2F" w:rsidRDefault="00350532" w:rsidP="00C4151F">
      <w:pPr>
        <w:rPr>
          <w:rFonts w:ascii="Calibri" w:hAnsi="Calibri" w:cs="Calibri"/>
          <w:b/>
          <w:sz w:val="18"/>
          <w:szCs w:val="18"/>
        </w:rPr>
      </w:pPr>
    </w:p>
    <w:p w:rsidR="00350532" w:rsidRPr="00D57B13" w:rsidRDefault="00350532" w:rsidP="00C4151F">
      <w:pPr>
        <w:jc w:val="center"/>
      </w:pPr>
      <w:r w:rsidRPr="00D57B13">
        <w:rPr>
          <w:noProof/>
          <w:lang w:eastAsia="en-GB"/>
        </w:rPr>
        <w:drawing>
          <wp:inline distT="0" distB="0" distL="0" distR="0" wp14:anchorId="6CE1AAA9" wp14:editId="285D1752">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rsidR="00350532" w:rsidRPr="00C71C2F" w:rsidRDefault="00350532" w:rsidP="00C4151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30"/>
        <w:gridCol w:w="260"/>
      </w:tblGrid>
      <w:tr w:rsidR="00350532" w:rsidRPr="00C71C2F" w:rsidTr="001074C9">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Teacher – Teacher one</w:t>
            </w:r>
          </w:p>
          <w:p w:rsidR="00350532" w:rsidRPr="00350532" w:rsidRDefault="00350532" w:rsidP="005739F9">
            <w:pPr>
              <w:rPr>
                <w:rFonts w:ascii="Calibri" w:hAnsi="Calibri" w:cs="Calibri"/>
                <w:b/>
                <w:sz w:val="24"/>
                <w:szCs w:val="24"/>
              </w:rPr>
            </w:pPr>
          </w:p>
        </w:tc>
        <w:tc>
          <w:tcPr>
            <w:tcW w:w="260" w:type="dxa"/>
            <w:shd w:val="clear" w:color="auto" w:fill="auto"/>
          </w:tcPr>
          <w:p w:rsidR="00350532" w:rsidRPr="00C71C2F" w:rsidRDefault="00350532" w:rsidP="005739F9">
            <w:pPr>
              <w:rPr>
                <w:rFonts w:ascii="Calibri" w:hAnsi="Calibri" w:cs="Calibri"/>
                <w:b/>
                <w:szCs w:val="24"/>
              </w:rPr>
            </w:pPr>
          </w:p>
        </w:tc>
      </w:tr>
      <w:tr w:rsidR="00350532" w:rsidRPr="00C71C2F" w:rsidTr="001074C9">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Date – 5</w:t>
            </w:r>
            <w:r w:rsidRPr="00350532">
              <w:rPr>
                <w:rFonts w:ascii="Calibri" w:hAnsi="Calibri" w:cs="Calibri"/>
                <w:b/>
                <w:sz w:val="24"/>
                <w:szCs w:val="24"/>
                <w:vertAlign w:val="superscript"/>
              </w:rPr>
              <w:t>th</w:t>
            </w:r>
            <w:r w:rsidRPr="00350532">
              <w:rPr>
                <w:rFonts w:ascii="Calibri" w:hAnsi="Calibri" w:cs="Calibri"/>
                <w:b/>
                <w:sz w:val="24"/>
                <w:szCs w:val="24"/>
              </w:rPr>
              <w:t xml:space="preserve"> November 2023</w:t>
            </w:r>
          </w:p>
        </w:tc>
        <w:tc>
          <w:tcPr>
            <w:tcW w:w="260" w:type="dxa"/>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001074C9">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Group – Level 5 2</w:t>
            </w:r>
            <w:r w:rsidRPr="00350532">
              <w:rPr>
                <w:rFonts w:ascii="Calibri" w:hAnsi="Calibri" w:cs="Calibri"/>
                <w:b/>
                <w:sz w:val="24"/>
                <w:szCs w:val="24"/>
                <w:vertAlign w:val="superscript"/>
              </w:rPr>
              <w:t>nd</w:t>
            </w:r>
            <w:r w:rsidRPr="00350532">
              <w:rPr>
                <w:rFonts w:ascii="Calibri" w:hAnsi="Calibri" w:cs="Calibri"/>
                <w:b/>
                <w:sz w:val="24"/>
                <w:szCs w:val="24"/>
              </w:rPr>
              <w:t xml:space="preserve"> year BSc Sport and Exercise Science cohort</w:t>
            </w:r>
          </w:p>
        </w:tc>
        <w:tc>
          <w:tcPr>
            <w:tcW w:w="260" w:type="dxa"/>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001074C9">
        <w:trPr>
          <w:jc w:val="center"/>
        </w:trPr>
        <w:tc>
          <w:tcPr>
            <w:tcW w:w="10230" w:type="dxa"/>
            <w:tcBorders>
              <w:bottom w:val="single" w:sz="4" w:space="0" w:color="auto"/>
            </w:tcBorders>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Topic/Context – Nutrition and special populations</w:t>
            </w:r>
          </w:p>
        </w:tc>
        <w:tc>
          <w:tcPr>
            <w:tcW w:w="260" w:type="dxa"/>
            <w:tcBorders>
              <w:bottom w:val="single" w:sz="4" w:space="0" w:color="auto"/>
            </w:tcBorders>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Notes on the lesson:</w:t>
            </w:r>
          </w:p>
        </w:tc>
      </w:tr>
      <w:tr w:rsidR="00350532" w:rsidRPr="00C71C2F" w:rsidTr="001074C9">
        <w:trPr>
          <w:jc w:val="center"/>
        </w:trPr>
        <w:tc>
          <w:tcPr>
            <w:tcW w:w="10230" w:type="dxa"/>
            <w:tcBorders>
              <w:bottom w:val="single" w:sz="4" w:space="0" w:color="auto"/>
              <w:right w:val="nil"/>
            </w:tcBorders>
            <w:shd w:val="clear" w:color="auto" w:fill="auto"/>
          </w:tcPr>
          <w:p w:rsidR="00350532" w:rsidRPr="00350532" w:rsidRDefault="00350532" w:rsidP="005739F9">
            <w:pPr>
              <w:rPr>
                <w:rFonts w:ascii="Calibri" w:hAnsi="Calibri" w:cs="Calibri"/>
                <w:sz w:val="24"/>
                <w:szCs w:val="24"/>
              </w:rPr>
            </w:pPr>
            <w:r w:rsidRPr="00350532">
              <w:rPr>
                <w:rFonts w:ascii="Calibri" w:hAnsi="Calibri" w:cs="Calibri"/>
                <w:sz w:val="24"/>
                <w:szCs w:val="24"/>
              </w:rPr>
              <w:t>Clear and precise PowerPoint that uses bullet points to make it clear for all learners to read and understand.</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Tone of voice was loud and clear so that a large group of over 20 students could hear what was being said, good control of the class noise level.</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Teaching style was direct and authoritarian which left some students unsure of what was meant by certain nutritional concepts.</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A prop was introduced in the form of a ball which was used to throw randomly to students when asking questions to make sure they were paying attention and were engaged.</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 xml:space="preserve">Following a PowerPoint can be quite monotonous and some students began to get restless during the </w:t>
            </w:r>
            <w:r w:rsidRPr="00350532">
              <w:rPr>
                <w:rFonts w:ascii="Calibri" w:hAnsi="Calibri" w:cs="Calibri"/>
                <w:sz w:val="24"/>
                <w:szCs w:val="24"/>
              </w:rPr>
              <w:lastRenderedPageBreak/>
              <w:t>lesson, however the flow was continuous.</w:t>
            </w:r>
          </w:p>
          <w:p w:rsidR="00350532" w:rsidRPr="00350532" w:rsidRDefault="00350532" w:rsidP="005739F9">
            <w:pPr>
              <w:rPr>
                <w:rFonts w:ascii="Calibri" w:hAnsi="Calibri" w:cs="Calibri"/>
                <w:sz w:val="24"/>
                <w:szCs w:val="24"/>
              </w:rPr>
            </w:pPr>
          </w:p>
        </w:tc>
        <w:tc>
          <w:tcPr>
            <w:tcW w:w="260" w:type="dxa"/>
            <w:tcBorders>
              <w:left w:val="nil"/>
              <w:bottom w:val="single" w:sz="4" w:space="0" w:color="auto"/>
            </w:tcBorders>
            <w:shd w:val="clear" w:color="auto" w:fill="auto"/>
          </w:tcPr>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lastRenderedPageBreak/>
              <w:t>What I have learned:</w:t>
            </w:r>
          </w:p>
        </w:tc>
      </w:tr>
      <w:tr w:rsidR="00350532" w:rsidRPr="00C71C2F" w:rsidTr="001074C9">
        <w:trPr>
          <w:jc w:val="center"/>
        </w:trPr>
        <w:tc>
          <w:tcPr>
            <w:tcW w:w="10230" w:type="dxa"/>
            <w:tcBorders>
              <w:bottom w:val="single" w:sz="4" w:space="0" w:color="auto"/>
              <w:right w:val="nil"/>
            </w:tcBorders>
            <w:shd w:val="clear" w:color="auto" w:fill="auto"/>
          </w:tcPr>
          <w:p w:rsidR="00350532" w:rsidRPr="00350532" w:rsidRDefault="00350532" w:rsidP="005739F9">
            <w:pPr>
              <w:rPr>
                <w:rFonts w:ascii="Calibri" w:hAnsi="Calibri" w:cs="Calibri"/>
                <w:sz w:val="24"/>
                <w:szCs w:val="24"/>
              </w:rPr>
            </w:pPr>
            <w:r w:rsidRPr="00350532">
              <w:rPr>
                <w:rFonts w:ascii="Calibri" w:hAnsi="Calibri" w:cs="Calibri"/>
                <w:sz w:val="24"/>
                <w:szCs w:val="24"/>
              </w:rPr>
              <w:t>It is important for students to have clear aims and objections in order to have clarity of course content and what is expected of them. It is also important to be inclusive and mindful of different learning abilities such as ALN and neurodiversity and respect that it may take time for students to understand what is being asked of them.</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The voice in teaching is a vital tool that creates a structured learning environment to help build rapport and encourage engagement.</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Depending on the type of lecture different teaching styles need to be adapted, however mainly using an authoritarian style can prevent autonomous learning. Flexibility and adaptability to make sure all students understand is important and if this cannot be carried out then letting students know you are available to go through it after class or via email etc is a good way help students feel supported.</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Using props such as a ball to ask questions to randomly picked students can give quieter students a voice and prevent them being overshadowed by more confident speakers in the class.</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Having a large class can be difficult to navigate and it is not always easy to notice if a student is struggling to understand if they do not feel comfortable enough to tell the lecturer.</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p>
        </w:tc>
        <w:tc>
          <w:tcPr>
            <w:tcW w:w="260" w:type="dxa"/>
            <w:tcBorders>
              <w:left w:val="nil"/>
              <w:bottom w:val="single" w:sz="4" w:space="0" w:color="auto"/>
            </w:tcBorders>
            <w:shd w:val="clear" w:color="auto" w:fill="auto"/>
          </w:tcPr>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1B5D5813">
            <w:pPr>
              <w:rPr>
                <w:rFonts w:ascii="Calibri" w:hAnsi="Calibri" w:cs="Calibri"/>
                <w:b/>
                <w:bCs/>
                <w:sz w:val="24"/>
                <w:szCs w:val="24"/>
              </w:rPr>
            </w:pPr>
            <w:r w:rsidRPr="00350532">
              <w:rPr>
                <w:rFonts w:ascii="Calibri" w:hAnsi="Calibri" w:cs="Calibri"/>
                <w:b/>
                <w:bCs/>
                <w:sz w:val="24"/>
                <w:szCs w:val="24"/>
              </w:rPr>
              <w:t>Targets to improve my own practice (mapped to professional standards):</w:t>
            </w:r>
          </w:p>
        </w:tc>
      </w:tr>
      <w:tr w:rsidR="00350532" w:rsidRPr="00C71C2F" w:rsidTr="001074C9">
        <w:trPr>
          <w:jc w:val="center"/>
        </w:trPr>
        <w:tc>
          <w:tcPr>
            <w:tcW w:w="10230" w:type="dxa"/>
            <w:tcBorders>
              <w:right w:val="nil"/>
            </w:tcBorders>
            <w:shd w:val="clear" w:color="auto" w:fill="auto"/>
          </w:tcPr>
          <w:p w:rsidR="00350532" w:rsidRPr="00350532" w:rsidRDefault="00350532" w:rsidP="00947CD4">
            <w:pPr>
              <w:rPr>
                <w:rFonts w:ascii="Calibri" w:hAnsi="Calibri" w:cs="Calibri"/>
                <w:sz w:val="24"/>
                <w:szCs w:val="24"/>
              </w:rPr>
            </w:pPr>
            <w:r w:rsidRPr="00350532">
              <w:rPr>
                <w:rFonts w:ascii="Calibri" w:hAnsi="Calibri" w:cs="Calibri"/>
                <w:sz w:val="24"/>
                <w:szCs w:val="24"/>
              </w:rPr>
              <w:t xml:space="preserve">I will make sure that if </w:t>
            </w:r>
            <w:r w:rsidR="00112BFE" w:rsidRPr="00350532">
              <w:rPr>
                <w:rFonts w:ascii="Calibri" w:hAnsi="Calibri" w:cs="Calibri"/>
                <w:sz w:val="24"/>
                <w:szCs w:val="24"/>
              </w:rPr>
              <w:t>PowerPoint’s</w:t>
            </w:r>
            <w:r w:rsidRPr="00350532">
              <w:rPr>
                <w:rFonts w:ascii="Calibri" w:hAnsi="Calibri" w:cs="Calibri"/>
                <w:sz w:val="24"/>
                <w:szCs w:val="24"/>
              </w:rPr>
              <w:t xml:space="preserve"> are used they are clear and easy to read to help all types of learners understand the content which relates to the professional standard of demonstrating commitment to learners, their learning, safety and wellbeing. I feel that letting students know they are being listened to also falls into this category and letting them know as a lecturer you are available to go through content that was has not been understood during the lesson is a good way to help students feel supported.</w:t>
            </w:r>
          </w:p>
          <w:p w:rsidR="00350532" w:rsidRPr="00350532" w:rsidRDefault="00350532" w:rsidP="00947CD4">
            <w:pPr>
              <w:rPr>
                <w:rFonts w:ascii="Calibri" w:hAnsi="Calibri" w:cs="Calibri"/>
                <w:sz w:val="24"/>
                <w:szCs w:val="24"/>
              </w:rPr>
            </w:pPr>
          </w:p>
          <w:p w:rsidR="00350532" w:rsidRPr="00350532" w:rsidRDefault="00350532" w:rsidP="00947CD4">
            <w:pPr>
              <w:rPr>
                <w:rFonts w:ascii="Calibri" w:hAnsi="Calibri" w:cs="Calibri"/>
                <w:sz w:val="24"/>
                <w:szCs w:val="24"/>
              </w:rPr>
            </w:pPr>
            <w:r w:rsidRPr="00350532">
              <w:rPr>
                <w:rFonts w:ascii="Calibri" w:hAnsi="Calibri" w:cs="Calibri"/>
                <w:sz w:val="24"/>
                <w:szCs w:val="24"/>
              </w:rPr>
              <w:lastRenderedPageBreak/>
              <w:t xml:space="preserve">I understand that </w:t>
            </w:r>
            <w:r w:rsidR="00112BFE" w:rsidRPr="00350532">
              <w:rPr>
                <w:rFonts w:ascii="Calibri" w:hAnsi="Calibri" w:cs="Calibri"/>
                <w:sz w:val="24"/>
                <w:szCs w:val="24"/>
              </w:rPr>
              <w:t>PowerPoint’s</w:t>
            </w:r>
            <w:r w:rsidRPr="00350532">
              <w:rPr>
                <w:rFonts w:ascii="Calibri" w:hAnsi="Calibri" w:cs="Calibri"/>
                <w:sz w:val="24"/>
                <w:szCs w:val="24"/>
              </w:rPr>
              <w:t xml:space="preserve"> are not the only way to teach students content and that a range of media can be utilized such as relevant apps and digital technology like Kahoot, therefore I will explore a variety of resources and media to help improve my teaching ability and create a nurturing environment which also relates to the professional standard of planning and delivering effective learning, teaching and assessment.</w:t>
            </w:r>
          </w:p>
          <w:p w:rsidR="00350532" w:rsidRPr="00350532" w:rsidRDefault="00350532" w:rsidP="00947CD4">
            <w:pPr>
              <w:rPr>
                <w:rFonts w:ascii="Calibri" w:hAnsi="Calibri" w:cs="Calibri"/>
                <w:sz w:val="24"/>
                <w:szCs w:val="24"/>
              </w:rPr>
            </w:pPr>
          </w:p>
          <w:p w:rsidR="00350532" w:rsidRPr="00350532" w:rsidRDefault="00350532" w:rsidP="00947CD4">
            <w:pPr>
              <w:rPr>
                <w:rFonts w:ascii="Calibri" w:hAnsi="Calibri" w:cs="Calibri"/>
                <w:sz w:val="24"/>
                <w:szCs w:val="24"/>
              </w:rPr>
            </w:pPr>
            <w:r w:rsidRPr="00350532">
              <w:rPr>
                <w:rFonts w:ascii="Calibri" w:hAnsi="Calibri" w:cs="Calibri"/>
                <w:sz w:val="24"/>
                <w:szCs w:val="24"/>
              </w:rPr>
              <w:t>I will make sure that I speak clear and loud enough for all to hear as the voice is the main tool utilized when teaching and can help build rapport and engage students. It is also important to be mindful of tone of voice and how you address students in order to maintain respect and the professional standard of value and promoting diversity, equality of opportunity and inclusion.</w:t>
            </w:r>
          </w:p>
          <w:p w:rsidR="00350532" w:rsidRPr="00350532" w:rsidRDefault="00350532" w:rsidP="00947CD4">
            <w:pPr>
              <w:rPr>
                <w:rFonts w:ascii="Calibri" w:hAnsi="Calibri" w:cs="Calibri"/>
                <w:sz w:val="24"/>
                <w:szCs w:val="24"/>
              </w:rPr>
            </w:pPr>
          </w:p>
          <w:p w:rsidR="00350532" w:rsidRPr="00350532" w:rsidRDefault="00350532" w:rsidP="00947CD4">
            <w:pPr>
              <w:rPr>
                <w:rFonts w:ascii="Calibri" w:hAnsi="Calibri" w:cs="Calibri"/>
                <w:sz w:val="24"/>
                <w:szCs w:val="24"/>
              </w:rPr>
            </w:pPr>
            <w:r w:rsidRPr="00350532">
              <w:rPr>
                <w:rFonts w:ascii="Calibri" w:hAnsi="Calibri" w:cs="Calibri"/>
                <w:sz w:val="24"/>
                <w:szCs w:val="24"/>
              </w:rPr>
              <w:t>I like the idea of using props like a ball to ask random students questions as a way to create a fair environment that allows the students voice to be heard and to not only target those more confident to have the answers. This is why the professional standard of enabling learners to share responsibility for their own learning and assessment is important, so that learners feel empowered and in order to measure engagement questions could be asked at the beginning of the lesson and then again at the end to see how much of the lesson has been understood.</w:t>
            </w:r>
          </w:p>
        </w:tc>
        <w:tc>
          <w:tcPr>
            <w:tcW w:w="260" w:type="dxa"/>
            <w:tcBorders>
              <w:left w:val="nil"/>
            </w:tcBorders>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bl>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Default="00350532" w:rsidP="00841214">
      <w:pPr>
        <w:spacing w:line="360" w:lineRule="auto"/>
      </w:pPr>
    </w:p>
    <w:p w:rsidR="00350532" w:rsidRPr="00AA4407" w:rsidRDefault="00350532" w:rsidP="1B5D5813">
      <w:pPr>
        <w:pStyle w:val="Heading2"/>
        <w:jc w:val="left"/>
        <w:rPr>
          <w:i w:val="0"/>
          <w:iCs w:val="0"/>
        </w:rPr>
      </w:pPr>
      <w:r>
        <w:rPr>
          <w:i w:val="0"/>
          <w:iCs w:val="0"/>
        </w:rPr>
        <w:lastRenderedPageBreak/>
        <w:t xml:space="preserve">Appendix 2 - </w:t>
      </w:r>
      <w:r w:rsidRPr="1B5D5813">
        <w:rPr>
          <w:i w:val="0"/>
          <w:iCs w:val="0"/>
        </w:rPr>
        <w:t xml:space="preserve">Teacher Observation Form </w:t>
      </w:r>
    </w:p>
    <w:p w:rsidR="00350532" w:rsidRPr="00C71C2F" w:rsidRDefault="00350532" w:rsidP="00C4151F">
      <w:pPr>
        <w:rPr>
          <w:rFonts w:ascii="Calibri" w:hAnsi="Calibri" w:cs="Calibri"/>
          <w:b/>
          <w:sz w:val="18"/>
          <w:szCs w:val="18"/>
        </w:rPr>
      </w:pPr>
    </w:p>
    <w:p w:rsidR="00350532" w:rsidRPr="00D57B13" w:rsidRDefault="00350532" w:rsidP="00C4151F">
      <w:pPr>
        <w:jc w:val="center"/>
      </w:pPr>
      <w:r w:rsidRPr="00D57B13">
        <w:rPr>
          <w:noProof/>
          <w:lang w:eastAsia="en-GB"/>
        </w:rPr>
        <w:drawing>
          <wp:inline distT="0" distB="0" distL="0" distR="0" wp14:anchorId="6CE1AAA9" wp14:editId="285D1752">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rsidR="00350532" w:rsidRPr="00C71C2F" w:rsidRDefault="00350532" w:rsidP="00C4151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30"/>
        <w:gridCol w:w="260"/>
      </w:tblGrid>
      <w:tr w:rsidR="00350532" w:rsidRPr="00C71C2F" w:rsidTr="00B4557C">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Teacher  - Teacher two</w:t>
            </w:r>
          </w:p>
          <w:p w:rsidR="00350532" w:rsidRPr="00350532" w:rsidRDefault="00350532" w:rsidP="005739F9">
            <w:pPr>
              <w:rPr>
                <w:rFonts w:ascii="Calibri" w:hAnsi="Calibri" w:cs="Calibri"/>
                <w:b/>
                <w:sz w:val="24"/>
                <w:szCs w:val="24"/>
              </w:rPr>
            </w:pPr>
          </w:p>
        </w:tc>
        <w:tc>
          <w:tcPr>
            <w:tcW w:w="260" w:type="dxa"/>
            <w:shd w:val="clear" w:color="auto" w:fill="auto"/>
          </w:tcPr>
          <w:p w:rsidR="00350532" w:rsidRPr="00C71C2F" w:rsidRDefault="00350532" w:rsidP="005739F9">
            <w:pPr>
              <w:rPr>
                <w:rFonts w:ascii="Calibri" w:hAnsi="Calibri" w:cs="Calibri"/>
                <w:b/>
                <w:szCs w:val="24"/>
              </w:rPr>
            </w:pPr>
          </w:p>
        </w:tc>
      </w:tr>
      <w:tr w:rsidR="00350532" w:rsidRPr="00C71C2F" w:rsidTr="00B4557C">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Date – 6</w:t>
            </w:r>
            <w:r w:rsidRPr="00350532">
              <w:rPr>
                <w:rFonts w:ascii="Calibri" w:hAnsi="Calibri" w:cs="Calibri"/>
                <w:b/>
                <w:sz w:val="24"/>
                <w:szCs w:val="24"/>
                <w:vertAlign w:val="superscript"/>
              </w:rPr>
              <w:t>th</w:t>
            </w:r>
            <w:r w:rsidRPr="00350532">
              <w:rPr>
                <w:rFonts w:ascii="Calibri" w:hAnsi="Calibri" w:cs="Calibri"/>
                <w:b/>
                <w:sz w:val="24"/>
                <w:szCs w:val="24"/>
              </w:rPr>
              <w:t xml:space="preserve"> November 2023</w:t>
            </w:r>
          </w:p>
        </w:tc>
        <w:tc>
          <w:tcPr>
            <w:tcW w:w="260" w:type="dxa"/>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00B4557C">
        <w:trPr>
          <w:jc w:val="center"/>
        </w:trPr>
        <w:tc>
          <w:tcPr>
            <w:tcW w:w="10230" w:type="dxa"/>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Group – Level 4 first year BSc sport and exercise cohort</w:t>
            </w:r>
          </w:p>
        </w:tc>
        <w:tc>
          <w:tcPr>
            <w:tcW w:w="260" w:type="dxa"/>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00B4557C">
        <w:trPr>
          <w:jc w:val="center"/>
        </w:trPr>
        <w:tc>
          <w:tcPr>
            <w:tcW w:w="10230" w:type="dxa"/>
            <w:tcBorders>
              <w:bottom w:val="single" w:sz="4" w:space="0" w:color="auto"/>
            </w:tcBorders>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 xml:space="preserve">Topic/Context – Personal training </w:t>
            </w:r>
          </w:p>
        </w:tc>
        <w:tc>
          <w:tcPr>
            <w:tcW w:w="260" w:type="dxa"/>
            <w:tcBorders>
              <w:bottom w:val="single" w:sz="4" w:space="0" w:color="auto"/>
            </w:tcBorders>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t>Notes on the lesson:</w:t>
            </w:r>
          </w:p>
        </w:tc>
      </w:tr>
      <w:tr w:rsidR="00350532" w:rsidRPr="00C71C2F" w:rsidTr="00B4557C">
        <w:trPr>
          <w:jc w:val="center"/>
        </w:trPr>
        <w:tc>
          <w:tcPr>
            <w:tcW w:w="10230" w:type="dxa"/>
            <w:tcBorders>
              <w:bottom w:val="single" w:sz="4" w:space="0" w:color="auto"/>
              <w:right w:val="nil"/>
            </w:tcBorders>
            <w:shd w:val="clear" w:color="auto" w:fill="auto"/>
          </w:tcPr>
          <w:p w:rsidR="00350532" w:rsidRPr="00350532" w:rsidRDefault="00350532" w:rsidP="005739F9">
            <w:pPr>
              <w:rPr>
                <w:rFonts w:ascii="Calibri" w:hAnsi="Calibri" w:cs="Calibri"/>
                <w:sz w:val="24"/>
                <w:szCs w:val="24"/>
              </w:rPr>
            </w:pPr>
            <w:r w:rsidRPr="00350532">
              <w:rPr>
                <w:rFonts w:ascii="Calibri" w:hAnsi="Calibri" w:cs="Calibri"/>
                <w:sz w:val="24"/>
                <w:szCs w:val="24"/>
              </w:rPr>
              <w:t>More hands on style of learning and utilized equipment through demonstration to combine theory and practical.</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PowerPoint used was basic due to a lot of the lesson being practical and teachers two knowledge of the subject that just flowed.</w:t>
            </w:r>
          </w:p>
          <w:p w:rsidR="00350532" w:rsidRPr="00350532" w:rsidRDefault="00350532" w:rsidP="005739F9">
            <w:pPr>
              <w:rPr>
                <w:rFonts w:ascii="Calibri" w:hAnsi="Calibri" w:cs="Calibri"/>
                <w:b/>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Very confident in ability to direct a large group of students and clear in explaining directions.</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Used collaborative peer to peer learning and asked students to separate into groups, research a topic related to the lesson and then teach this to the other groups. This allowed teacher two to compose themselves and take a break whilst empowering students to utilize their autonomy.</w:t>
            </w:r>
          </w:p>
          <w:p w:rsidR="00350532" w:rsidRPr="00350532" w:rsidRDefault="00350532" w:rsidP="005739F9">
            <w:pPr>
              <w:rPr>
                <w:rFonts w:ascii="Calibri" w:hAnsi="Calibri" w:cs="Calibri"/>
                <w:b/>
                <w:sz w:val="24"/>
                <w:szCs w:val="24"/>
              </w:rPr>
            </w:pPr>
          </w:p>
          <w:p w:rsidR="00350532" w:rsidRPr="00350532" w:rsidRDefault="00350532" w:rsidP="005739F9">
            <w:pPr>
              <w:rPr>
                <w:rFonts w:ascii="Calibri" w:hAnsi="Calibri" w:cs="Calibri"/>
                <w:b/>
                <w:sz w:val="24"/>
                <w:szCs w:val="24"/>
              </w:rPr>
            </w:pPr>
            <w:r w:rsidRPr="00350532">
              <w:rPr>
                <w:rFonts w:ascii="Calibri" w:hAnsi="Calibri" w:cs="Calibri"/>
                <w:sz w:val="24"/>
                <w:szCs w:val="24"/>
              </w:rPr>
              <w:t>All students seemed engaged and there were no periods of stagnant teaching where students didn’t know what they were meant to be doing and students were allowed to take their own breaks when needed to prevent them overdoing it on equipment.</w:t>
            </w:r>
          </w:p>
          <w:p w:rsidR="00350532" w:rsidRPr="00350532" w:rsidRDefault="00350532" w:rsidP="005739F9">
            <w:pPr>
              <w:rPr>
                <w:rFonts w:ascii="Calibri" w:hAnsi="Calibri" w:cs="Calibri"/>
                <w:b/>
                <w:sz w:val="24"/>
                <w:szCs w:val="24"/>
              </w:rPr>
            </w:pPr>
          </w:p>
        </w:tc>
        <w:tc>
          <w:tcPr>
            <w:tcW w:w="260" w:type="dxa"/>
            <w:tcBorders>
              <w:left w:val="nil"/>
              <w:bottom w:val="single" w:sz="4" w:space="0" w:color="auto"/>
            </w:tcBorders>
            <w:shd w:val="clear" w:color="auto" w:fill="auto"/>
          </w:tcPr>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005739F9">
            <w:pPr>
              <w:rPr>
                <w:rFonts w:ascii="Calibri" w:hAnsi="Calibri" w:cs="Calibri"/>
                <w:b/>
                <w:sz w:val="24"/>
                <w:szCs w:val="24"/>
              </w:rPr>
            </w:pPr>
            <w:r w:rsidRPr="00350532">
              <w:rPr>
                <w:rFonts w:ascii="Calibri" w:hAnsi="Calibri" w:cs="Calibri"/>
                <w:b/>
                <w:sz w:val="24"/>
                <w:szCs w:val="24"/>
              </w:rPr>
              <w:lastRenderedPageBreak/>
              <w:t>What I have learned:</w:t>
            </w:r>
          </w:p>
        </w:tc>
      </w:tr>
      <w:tr w:rsidR="00350532" w:rsidRPr="00C71C2F" w:rsidTr="00B4557C">
        <w:trPr>
          <w:jc w:val="center"/>
        </w:trPr>
        <w:tc>
          <w:tcPr>
            <w:tcW w:w="10230" w:type="dxa"/>
            <w:tcBorders>
              <w:bottom w:val="single" w:sz="4" w:space="0" w:color="auto"/>
              <w:right w:val="nil"/>
            </w:tcBorders>
            <w:shd w:val="clear" w:color="auto" w:fill="auto"/>
          </w:tcPr>
          <w:p w:rsidR="00350532" w:rsidRPr="00350532" w:rsidRDefault="00350532" w:rsidP="005739F9">
            <w:pPr>
              <w:rPr>
                <w:rFonts w:ascii="Calibri" w:hAnsi="Calibri" w:cs="Calibri"/>
                <w:sz w:val="24"/>
                <w:szCs w:val="24"/>
              </w:rPr>
            </w:pPr>
            <w:r w:rsidRPr="00350532">
              <w:rPr>
                <w:rFonts w:ascii="Calibri" w:hAnsi="Calibri" w:cs="Calibri"/>
                <w:sz w:val="24"/>
                <w:szCs w:val="24"/>
              </w:rPr>
              <w:t>Combining theory and practical is another teaching style that activates learner engagement, however this is not always achievable due to reduced resources, time and space.</w:t>
            </w:r>
          </w:p>
          <w:p w:rsidR="00350532" w:rsidRPr="00350532" w:rsidRDefault="00350532" w:rsidP="005739F9">
            <w:pPr>
              <w:rPr>
                <w:rFonts w:ascii="Calibri" w:hAnsi="Calibri" w:cs="Calibri"/>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Depending on the type of learners, if the student is not listening or engaged then they could miss out on vital information if a PowerPoint is not utilized effectively.</w:t>
            </w:r>
          </w:p>
          <w:p w:rsidR="00350532" w:rsidRPr="00350532" w:rsidRDefault="00350532" w:rsidP="005739F9">
            <w:pPr>
              <w:rPr>
                <w:rFonts w:ascii="Calibri" w:hAnsi="Calibri" w:cs="Calibri"/>
                <w:b/>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Confidence is key when directing a large class and making sure everyone is aware of what they need to do to participate in practical assessments.</w:t>
            </w:r>
          </w:p>
          <w:p w:rsidR="00350532" w:rsidRPr="00350532" w:rsidRDefault="00350532" w:rsidP="005739F9">
            <w:pPr>
              <w:rPr>
                <w:rFonts w:ascii="Calibri" w:hAnsi="Calibri" w:cs="Calibri"/>
                <w:b/>
                <w:sz w:val="24"/>
                <w:szCs w:val="24"/>
              </w:rPr>
            </w:pPr>
          </w:p>
          <w:p w:rsidR="00350532" w:rsidRPr="00350532" w:rsidRDefault="00350532" w:rsidP="005739F9">
            <w:pPr>
              <w:rPr>
                <w:rFonts w:ascii="Calibri" w:hAnsi="Calibri" w:cs="Calibri"/>
                <w:sz w:val="24"/>
                <w:szCs w:val="24"/>
              </w:rPr>
            </w:pPr>
            <w:r w:rsidRPr="00350532">
              <w:rPr>
                <w:rFonts w:ascii="Calibri" w:hAnsi="Calibri" w:cs="Calibri"/>
                <w:sz w:val="24"/>
                <w:szCs w:val="24"/>
              </w:rPr>
              <w:t xml:space="preserve">Collaborative peer to peer learning sets challenging goals and targets and enhances autonomy whilst building effective collaboration. </w:t>
            </w:r>
          </w:p>
          <w:p w:rsidR="00350532" w:rsidRPr="00350532" w:rsidRDefault="00350532" w:rsidP="005739F9">
            <w:pPr>
              <w:rPr>
                <w:rFonts w:ascii="Calibri" w:hAnsi="Calibri" w:cs="Calibri"/>
                <w:sz w:val="24"/>
                <w:szCs w:val="24"/>
              </w:rPr>
            </w:pPr>
            <w:r w:rsidRPr="00350532">
              <w:rPr>
                <w:rFonts w:ascii="Calibri" w:hAnsi="Calibri" w:cs="Calibri"/>
                <w:sz w:val="24"/>
                <w:szCs w:val="24"/>
              </w:rPr>
              <w:t xml:space="preserve">Allowing students to take breaks when needed during practical lessons is important to prevent them over exerting themselves and prevented those with lower fitness levels from feeling embarrassed and pressured. </w:t>
            </w:r>
          </w:p>
          <w:p w:rsidR="00350532" w:rsidRPr="00350532" w:rsidRDefault="00350532" w:rsidP="005739F9">
            <w:pPr>
              <w:rPr>
                <w:rFonts w:ascii="Calibri" w:hAnsi="Calibri" w:cs="Calibri"/>
                <w:b/>
                <w:sz w:val="24"/>
                <w:szCs w:val="24"/>
              </w:rPr>
            </w:pPr>
          </w:p>
        </w:tc>
        <w:tc>
          <w:tcPr>
            <w:tcW w:w="260" w:type="dxa"/>
            <w:tcBorders>
              <w:left w:val="nil"/>
              <w:bottom w:val="single" w:sz="4" w:space="0" w:color="auto"/>
            </w:tcBorders>
            <w:shd w:val="clear" w:color="auto" w:fill="auto"/>
          </w:tcPr>
          <w:p w:rsidR="00350532" w:rsidRPr="00C71C2F" w:rsidRDefault="00350532" w:rsidP="005739F9">
            <w:pPr>
              <w:rPr>
                <w:rFonts w:ascii="Calibri" w:hAnsi="Calibri" w:cs="Calibri"/>
                <w:b/>
                <w:szCs w:val="24"/>
              </w:rPr>
            </w:pPr>
          </w:p>
        </w:tc>
      </w:tr>
      <w:tr w:rsidR="00350532" w:rsidRPr="00C71C2F" w:rsidTr="1B5D5813">
        <w:trPr>
          <w:jc w:val="center"/>
        </w:trPr>
        <w:tc>
          <w:tcPr>
            <w:tcW w:w="10490" w:type="dxa"/>
            <w:gridSpan w:val="2"/>
            <w:shd w:val="clear" w:color="auto" w:fill="auto"/>
          </w:tcPr>
          <w:p w:rsidR="00350532" w:rsidRPr="00350532" w:rsidRDefault="00350532" w:rsidP="1B5D5813">
            <w:pPr>
              <w:rPr>
                <w:rFonts w:ascii="Calibri" w:hAnsi="Calibri" w:cs="Calibri"/>
                <w:b/>
                <w:bCs/>
                <w:sz w:val="24"/>
                <w:szCs w:val="24"/>
              </w:rPr>
            </w:pPr>
            <w:r w:rsidRPr="00350532">
              <w:rPr>
                <w:rFonts w:ascii="Calibri" w:hAnsi="Calibri" w:cs="Calibri"/>
                <w:b/>
                <w:bCs/>
                <w:sz w:val="24"/>
                <w:szCs w:val="24"/>
              </w:rPr>
              <w:t>Targets to improve my own practice (mapped to professional standards):</w:t>
            </w:r>
          </w:p>
        </w:tc>
      </w:tr>
      <w:tr w:rsidR="00350532" w:rsidRPr="00C71C2F" w:rsidTr="00B4557C">
        <w:trPr>
          <w:jc w:val="center"/>
        </w:trPr>
        <w:tc>
          <w:tcPr>
            <w:tcW w:w="10230" w:type="dxa"/>
            <w:tcBorders>
              <w:right w:val="nil"/>
            </w:tcBorders>
            <w:shd w:val="clear" w:color="auto" w:fill="auto"/>
          </w:tcPr>
          <w:p w:rsidR="00350532" w:rsidRPr="00350532" w:rsidRDefault="00350532" w:rsidP="00A53A52">
            <w:pPr>
              <w:rPr>
                <w:rFonts w:cstheme="minorHAnsi"/>
                <w:sz w:val="24"/>
                <w:szCs w:val="24"/>
              </w:rPr>
            </w:pPr>
            <w:r w:rsidRPr="00350532">
              <w:rPr>
                <w:rFonts w:ascii="Calibri" w:hAnsi="Calibri" w:cs="Calibri"/>
                <w:sz w:val="24"/>
                <w:szCs w:val="24"/>
              </w:rPr>
              <w:t xml:space="preserve">I have observed that planning is key when combining both practical and theory and it is important to make sure that all outcomes are considered such as safety/safeguarding, topic, student ability, breaks, knowledge and equipment. This falls into line with two of the professional standard; demonstrating commitment to learners, their learning. Safety and well-being and also </w:t>
            </w:r>
            <w:r w:rsidRPr="00350532">
              <w:rPr>
                <w:rFonts w:cstheme="minorHAnsi"/>
                <w:sz w:val="24"/>
                <w:szCs w:val="24"/>
              </w:rPr>
              <w:t>planning and delivering effective learning, teaching and assessment so that different learning programmes are explored</w:t>
            </w:r>
            <w:r w:rsidRPr="00350532">
              <w:rPr>
                <w:rFonts w:cstheme="minorHAnsi"/>
                <w:sz w:val="24"/>
                <w:szCs w:val="24"/>
              </w:rPr>
              <w:t>.</w:t>
            </w:r>
          </w:p>
          <w:p w:rsidR="00350532" w:rsidRPr="00350532" w:rsidRDefault="00350532" w:rsidP="00A53A52">
            <w:pPr>
              <w:rPr>
                <w:rFonts w:cstheme="minorHAnsi"/>
                <w:sz w:val="24"/>
                <w:szCs w:val="24"/>
              </w:rPr>
            </w:pPr>
          </w:p>
          <w:p w:rsidR="00350532" w:rsidRPr="00350532" w:rsidRDefault="00350532" w:rsidP="00A53A52">
            <w:pPr>
              <w:rPr>
                <w:rFonts w:ascii="Calibri" w:hAnsi="Calibri" w:cs="Calibri"/>
                <w:sz w:val="24"/>
                <w:szCs w:val="24"/>
              </w:rPr>
            </w:pPr>
            <w:r w:rsidRPr="00350532">
              <w:rPr>
                <w:rFonts w:ascii="Calibri" w:hAnsi="Calibri" w:cs="Calibri"/>
                <w:sz w:val="24"/>
                <w:szCs w:val="24"/>
              </w:rPr>
              <w:t>As teacher two used a basic PowerPoint and primarily relied on their own knowledge to teach, this has also provided me with a target to make sure my own knowledge of the subject at hand is up to date which will improve my practice and enable me to make sure I am prepared for possible questions from learners. I will however keep in mind that those learners who lose concentration quick may not take in everything I am saying. This complies with the professional standard of maintaining and updating knowledge of my subjects and how best to teach and assess them.</w:t>
            </w:r>
          </w:p>
          <w:p w:rsidR="00350532" w:rsidRPr="00350532" w:rsidRDefault="00350532" w:rsidP="00A53A52">
            <w:pPr>
              <w:rPr>
                <w:rFonts w:ascii="Calibri" w:hAnsi="Calibri" w:cs="Calibri"/>
                <w:sz w:val="24"/>
                <w:szCs w:val="24"/>
              </w:rPr>
            </w:pPr>
          </w:p>
          <w:p w:rsidR="00350532" w:rsidRPr="00350532" w:rsidRDefault="00350532" w:rsidP="00350532">
            <w:pPr>
              <w:rPr>
                <w:rFonts w:ascii="Calibri" w:hAnsi="Calibri" w:cs="Calibri"/>
                <w:sz w:val="24"/>
                <w:szCs w:val="24"/>
              </w:rPr>
            </w:pPr>
            <w:r w:rsidRPr="00350532">
              <w:rPr>
                <w:rFonts w:ascii="Calibri" w:hAnsi="Calibri" w:cs="Calibri"/>
                <w:sz w:val="24"/>
                <w:szCs w:val="24"/>
              </w:rPr>
              <w:lastRenderedPageBreak/>
              <w:t xml:space="preserve">I will try to incorporate peer to peer collaborative learning as a way to make sure students are learning in different ways, as I have learned that asking students to research and reteach to their peers is a valuable way of students retaining information and building autonomy through critical thinking. This falls in line with the professional standard </w:t>
            </w:r>
            <w:r w:rsidRPr="00350532">
              <w:rPr>
                <w:rFonts w:cstheme="minorHAnsi"/>
                <w:sz w:val="24"/>
                <w:szCs w:val="24"/>
              </w:rPr>
              <w:t xml:space="preserve">of </w:t>
            </w:r>
            <w:r w:rsidRPr="00350532">
              <w:rPr>
                <w:rFonts w:cstheme="minorHAnsi"/>
                <w:sz w:val="24"/>
                <w:szCs w:val="24"/>
              </w:rPr>
              <w:t>building positive and collaborative relationships and enabling learners to share responsibility for their own learning and assessment</w:t>
            </w:r>
            <w:r w:rsidRPr="00350532">
              <w:rPr>
                <w:rFonts w:cstheme="minorHAnsi"/>
                <w:sz w:val="24"/>
                <w:szCs w:val="24"/>
              </w:rPr>
              <w:t>.</w:t>
            </w:r>
          </w:p>
        </w:tc>
        <w:tc>
          <w:tcPr>
            <w:tcW w:w="260" w:type="dxa"/>
            <w:tcBorders>
              <w:left w:val="nil"/>
            </w:tcBorders>
            <w:shd w:val="clear" w:color="auto" w:fill="auto"/>
          </w:tcPr>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p w:rsidR="00350532" w:rsidRPr="00C71C2F" w:rsidRDefault="00350532" w:rsidP="005739F9">
            <w:pPr>
              <w:rPr>
                <w:rFonts w:ascii="Calibri" w:hAnsi="Calibri" w:cs="Calibri"/>
                <w:b/>
                <w:szCs w:val="24"/>
              </w:rPr>
            </w:pPr>
          </w:p>
        </w:tc>
      </w:tr>
    </w:tbl>
    <w:p w:rsidR="00350532" w:rsidRDefault="00350532" w:rsidP="00350532"/>
    <w:sectPr w:rsidR="00350532" w:rsidSect="00396687">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B0E7F" w:rsidRDefault="005B0E7F" w:rsidP="00396687">
      <w:pPr>
        <w:spacing w:after="0" w:line="240" w:lineRule="auto"/>
      </w:pPr>
      <w:r>
        <w:separator/>
      </w:r>
    </w:p>
  </w:endnote>
  <w:endnote w:type="continuationSeparator" w:id="0">
    <w:p w:rsidR="005B0E7F" w:rsidRDefault="005B0E7F" w:rsidP="00396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7492624"/>
      <w:docPartObj>
        <w:docPartGallery w:val="Page Numbers (Bottom of Page)"/>
        <w:docPartUnique/>
      </w:docPartObj>
    </w:sdtPr>
    <w:sdtEndPr/>
    <w:sdtContent>
      <w:sdt>
        <w:sdtPr>
          <w:id w:val="860082579"/>
          <w:docPartObj>
            <w:docPartGallery w:val="Page Numbers (Top of Page)"/>
            <w:docPartUnique/>
          </w:docPartObj>
        </w:sdtPr>
        <w:sdtEndPr/>
        <w:sdtContent>
          <w:p w:rsidR="00396687" w:rsidRDefault="003966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12BFE">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12BFE">
              <w:rPr>
                <w:b/>
                <w:bCs/>
                <w:noProof/>
              </w:rPr>
              <w:t>15</w:t>
            </w:r>
            <w:r>
              <w:rPr>
                <w:b/>
                <w:bCs/>
                <w:sz w:val="24"/>
                <w:szCs w:val="24"/>
              </w:rPr>
              <w:fldChar w:fldCharType="end"/>
            </w:r>
          </w:p>
        </w:sdtContent>
      </w:sdt>
    </w:sdtContent>
  </w:sdt>
  <w:p w:rsidR="00396687" w:rsidRDefault="003966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B0E7F" w:rsidRDefault="005B0E7F" w:rsidP="00396687">
      <w:pPr>
        <w:spacing w:after="0" w:line="240" w:lineRule="auto"/>
      </w:pPr>
      <w:r>
        <w:separator/>
      </w:r>
    </w:p>
  </w:footnote>
  <w:footnote w:type="continuationSeparator" w:id="0">
    <w:p w:rsidR="005B0E7F" w:rsidRDefault="005B0E7F" w:rsidP="0039668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96687" w:rsidRDefault="00396687">
    <w:pPr>
      <w:pStyle w:val="Header"/>
    </w:pPr>
    <w:r>
      <w:t>2005889 Keith Davies</w:t>
    </w:r>
    <w:r>
      <w:ptab w:relativeTo="margin" w:alignment="center" w:leader="none"/>
    </w:r>
    <w:r>
      <w:t>UWTSD</w:t>
    </w:r>
    <w:r>
      <w:ptab w:relativeTo="margin" w:alignment="right" w:leader="none"/>
    </w:r>
    <w:r>
      <w:t xml:space="preserve">Module </w:t>
    </w:r>
    <w:r w:rsidR="004F62AD">
      <w:t>–</w:t>
    </w:r>
    <w:r>
      <w:t xml:space="preserve"> </w:t>
    </w:r>
    <w:r w:rsidR="004F62AD">
      <w:t>ECPT6003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6687"/>
    <w:rsid w:val="000173C0"/>
    <w:rsid w:val="000442DB"/>
    <w:rsid w:val="00051351"/>
    <w:rsid w:val="00080A8A"/>
    <w:rsid w:val="000A4857"/>
    <w:rsid w:val="000B7CF4"/>
    <w:rsid w:val="000D4DBE"/>
    <w:rsid w:val="000E267C"/>
    <w:rsid w:val="00112BFE"/>
    <w:rsid w:val="00114B50"/>
    <w:rsid w:val="0017026B"/>
    <w:rsid w:val="00177846"/>
    <w:rsid w:val="001C21BC"/>
    <w:rsid w:val="001D43F2"/>
    <w:rsid w:val="00226CB2"/>
    <w:rsid w:val="002A1C0E"/>
    <w:rsid w:val="002F5FC6"/>
    <w:rsid w:val="00324F98"/>
    <w:rsid w:val="00350532"/>
    <w:rsid w:val="00396687"/>
    <w:rsid w:val="0043154F"/>
    <w:rsid w:val="00443341"/>
    <w:rsid w:val="00496A93"/>
    <w:rsid w:val="004C3B2A"/>
    <w:rsid w:val="004F62AD"/>
    <w:rsid w:val="005456E3"/>
    <w:rsid w:val="00547D9C"/>
    <w:rsid w:val="005538D8"/>
    <w:rsid w:val="0059205C"/>
    <w:rsid w:val="005B0E7F"/>
    <w:rsid w:val="005C6931"/>
    <w:rsid w:val="005E6336"/>
    <w:rsid w:val="005F3E11"/>
    <w:rsid w:val="00636BC8"/>
    <w:rsid w:val="00640C89"/>
    <w:rsid w:val="00644352"/>
    <w:rsid w:val="006563CC"/>
    <w:rsid w:val="006E0049"/>
    <w:rsid w:val="006F69B2"/>
    <w:rsid w:val="00705167"/>
    <w:rsid w:val="0072780B"/>
    <w:rsid w:val="0073769D"/>
    <w:rsid w:val="00743E8B"/>
    <w:rsid w:val="00765F4E"/>
    <w:rsid w:val="00766E07"/>
    <w:rsid w:val="007B35A8"/>
    <w:rsid w:val="007F6D26"/>
    <w:rsid w:val="00837D4F"/>
    <w:rsid w:val="00841214"/>
    <w:rsid w:val="00853198"/>
    <w:rsid w:val="00864C47"/>
    <w:rsid w:val="008C46D5"/>
    <w:rsid w:val="008D5BC0"/>
    <w:rsid w:val="008E3FD5"/>
    <w:rsid w:val="008F75AF"/>
    <w:rsid w:val="00962D32"/>
    <w:rsid w:val="00983EC1"/>
    <w:rsid w:val="00A26D05"/>
    <w:rsid w:val="00A3302A"/>
    <w:rsid w:val="00AF2205"/>
    <w:rsid w:val="00B90A5C"/>
    <w:rsid w:val="00BC4567"/>
    <w:rsid w:val="00BF51A8"/>
    <w:rsid w:val="00C13EED"/>
    <w:rsid w:val="00C267C3"/>
    <w:rsid w:val="00C51667"/>
    <w:rsid w:val="00C52034"/>
    <w:rsid w:val="00C84A52"/>
    <w:rsid w:val="00CD6863"/>
    <w:rsid w:val="00CF1094"/>
    <w:rsid w:val="00CF16F4"/>
    <w:rsid w:val="00D66FC2"/>
    <w:rsid w:val="00D74293"/>
    <w:rsid w:val="00D755E3"/>
    <w:rsid w:val="00D86657"/>
    <w:rsid w:val="00D95ADA"/>
    <w:rsid w:val="00DD04D9"/>
    <w:rsid w:val="00DD65DC"/>
    <w:rsid w:val="00E15DD4"/>
    <w:rsid w:val="00E22EFF"/>
    <w:rsid w:val="00F13FA8"/>
    <w:rsid w:val="00F54BA3"/>
    <w:rsid w:val="00F8648B"/>
    <w:rsid w:val="00F94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121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qFormat/>
    <w:rsid w:val="00350532"/>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668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96687"/>
    <w:rPr>
      <w:rFonts w:eastAsiaTheme="minorEastAsia"/>
      <w:lang w:val="en-US" w:eastAsia="ja-JP"/>
    </w:rPr>
  </w:style>
  <w:style w:type="paragraph" w:styleId="BalloonText">
    <w:name w:val="Balloon Text"/>
    <w:basedOn w:val="Normal"/>
    <w:link w:val="BalloonTextChar"/>
    <w:uiPriority w:val="99"/>
    <w:semiHidden/>
    <w:unhideWhenUsed/>
    <w:rsid w:val="003966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687"/>
    <w:rPr>
      <w:rFonts w:ascii="Tahoma" w:hAnsi="Tahoma" w:cs="Tahoma"/>
      <w:sz w:val="16"/>
      <w:szCs w:val="16"/>
    </w:rPr>
  </w:style>
  <w:style w:type="paragraph" w:styleId="Header">
    <w:name w:val="header"/>
    <w:basedOn w:val="Normal"/>
    <w:link w:val="HeaderChar"/>
    <w:uiPriority w:val="99"/>
    <w:unhideWhenUsed/>
    <w:rsid w:val="00396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687"/>
  </w:style>
  <w:style w:type="paragraph" w:styleId="Footer">
    <w:name w:val="footer"/>
    <w:basedOn w:val="Normal"/>
    <w:link w:val="FooterChar"/>
    <w:uiPriority w:val="99"/>
    <w:unhideWhenUsed/>
    <w:rsid w:val="00396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687"/>
  </w:style>
  <w:style w:type="character" w:customStyle="1" w:styleId="Heading1Char">
    <w:name w:val="Heading 1 Char"/>
    <w:basedOn w:val="DefaultParagraphFont"/>
    <w:link w:val="Heading1"/>
    <w:uiPriority w:val="9"/>
    <w:rsid w:val="0084121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41214"/>
  </w:style>
  <w:style w:type="character" w:customStyle="1" w:styleId="Heading2Char">
    <w:name w:val="Heading 2 Char"/>
    <w:basedOn w:val="DefaultParagraphFont"/>
    <w:link w:val="Heading2"/>
    <w:rsid w:val="00350532"/>
    <w:rPr>
      <w:rFonts w:ascii="Calibri" w:eastAsia="Times New Roman" w:hAnsi="Calibri" w:cs="Times New Roman"/>
      <w:b/>
      <w:bCs/>
      <w:i/>
      <w:iCs/>
      <w:sz w:val="28"/>
      <w:szCs w:val="28"/>
      <w:lang w:val="en-US" w:eastAsia="x-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121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qFormat/>
    <w:rsid w:val="00350532"/>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668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96687"/>
    <w:rPr>
      <w:rFonts w:eastAsiaTheme="minorEastAsia"/>
      <w:lang w:val="en-US" w:eastAsia="ja-JP"/>
    </w:rPr>
  </w:style>
  <w:style w:type="paragraph" w:styleId="BalloonText">
    <w:name w:val="Balloon Text"/>
    <w:basedOn w:val="Normal"/>
    <w:link w:val="BalloonTextChar"/>
    <w:uiPriority w:val="99"/>
    <w:semiHidden/>
    <w:unhideWhenUsed/>
    <w:rsid w:val="003966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6687"/>
    <w:rPr>
      <w:rFonts w:ascii="Tahoma" w:hAnsi="Tahoma" w:cs="Tahoma"/>
      <w:sz w:val="16"/>
      <w:szCs w:val="16"/>
    </w:rPr>
  </w:style>
  <w:style w:type="paragraph" w:styleId="Header">
    <w:name w:val="header"/>
    <w:basedOn w:val="Normal"/>
    <w:link w:val="HeaderChar"/>
    <w:uiPriority w:val="99"/>
    <w:unhideWhenUsed/>
    <w:rsid w:val="00396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687"/>
  </w:style>
  <w:style w:type="paragraph" w:styleId="Footer">
    <w:name w:val="footer"/>
    <w:basedOn w:val="Normal"/>
    <w:link w:val="FooterChar"/>
    <w:uiPriority w:val="99"/>
    <w:unhideWhenUsed/>
    <w:rsid w:val="00396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687"/>
  </w:style>
  <w:style w:type="character" w:customStyle="1" w:styleId="Heading1Char">
    <w:name w:val="Heading 1 Char"/>
    <w:basedOn w:val="DefaultParagraphFont"/>
    <w:link w:val="Heading1"/>
    <w:uiPriority w:val="9"/>
    <w:rsid w:val="00841214"/>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41214"/>
  </w:style>
  <w:style w:type="character" w:customStyle="1" w:styleId="Heading2Char">
    <w:name w:val="Heading 2 Char"/>
    <w:basedOn w:val="DefaultParagraphFont"/>
    <w:link w:val="Heading2"/>
    <w:rsid w:val="00350532"/>
    <w:rPr>
      <w:rFonts w:ascii="Calibri" w:eastAsia="Times New Roman" w:hAnsi="Calibri" w:cs="Times New Roman"/>
      <w:b/>
      <w:bCs/>
      <w:i/>
      <w:iCs/>
      <w:sz w:val="28"/>
      <w:szCs w:val="28"/>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52E3"/>
    <w:rsid w:val="00403919"/>
    <w:rsid w:val="00577A33"/>
    <w:rsid w:val="006012E7"/>
    <w:rsid w:val="0091091D"/>
    <w:rsid w:val="00994A8D"/>
    <w:rsid w:val="00B63D4E"/>
    <w:rsid w:val="00C652E3"/>
    <w:rsid w:val="00D814F6"/>
    <w:rsid w:val="00DE6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EA2C8A27DE4A199E7EF399883AB7B5">
    <w:name w:val="0EEA2C8A27DE4A199E7EF399883AB7B5"/>
    <w:rsid w:val="00C652E3"/>
  </w:style>
  <w:style w:type="paragraph" w:customStyle="1" w:styleId="4F680BADE7A94E39AC3E218630F5AA2A">
    <w:name w:val="4F680BADE7A94E39AC3E218630F5AA2A"/>
    <w:rsid w:val="00C652E3"/>
  </w:style>
  <w:style w:type="paragraph" w:customStyle="1" w:styleId="A1271B1DF33444A0B04246D0F1CA3DA1">
    <w:name w:val="A1271B1DF33444A0B04246D0F1CA3DA1"/>
    <w:rsid w:val="00C652E3"/>
  </w:style>
  <w:style w:type="paragraph" w:customStyle="1" w:styleId="C906AC29D7154E9690617AC9B742C6F0">
    <w:name w:val="C906AC29D7154E9690617AC9B742C6F0"/>
    <w:rsid w:val="00C652E3"/>
  </w:style>
  <w:style w:type="paragraph" w:customStyle="1" w:styleId="EEB9BB70FA0C4272A706041ED0B7CDEA">
    <w:name w:val="EEB9BB70FA0C4272A706041ED0B7CDEA"/>
    <w:rsid w:val="00C652E3"/>
  </w:style>
  <w:style w:type="paragraph" w:customStyle="1" w:styleId="AC41AE62E60D4603ABA386D2DE0CFA90">
    <w:name w:val="AC41AE62E60D4603ABA386D2DE0CFA90"/>
    <w:rsid w:val="00C652E3"/>
  </w:style>
  <w:style w:type="paragraph" w:customStyle="1" w:styleId="3C0E2DE35C31425C827D619880BC44A5">
    <w:name w:val="3C0E2DE35C31425C827D619880BC44A5"/>
    <w:rsid w:val="00C652E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EA2C8A27DE4A199E7EF399883AB7B5">
    <w:name w:val="0EEA2C8A27DE4A199E7EF399883AB7B5"/>
    <w:rsid w:val="00C652E3"/>
  </w:style>
  <w:style w:type="paragraph" w:customStyle="1" w:styleId="4F680BADE7A94E39AC3E218630F5AA2A">
    <w:name w:val="4F680BADE7A94E39AC3E218630F5AA2A"/>
    <w:rsid w:val="00C652E3"/>
  </w:style>
  <w:style w:type="paragraph" w:customStyle="1" w:styleId="A1271B1DF33444A0B04246D0F1CA3DA1">
    <w:name w:val="A1271B1DF33444A0B04246D0F1CA3DA1"/>
    <w:rsid w:val="00C652E3"/>
  </w:style>
  <w:style w:type="paragraph" w:customStyle="1" w:styleId="C906AC29D7154E9690617AC9B742C6F0">
    <w:name w:val="C906AC29D7154E9690617AC9B742C6F0"/>
    <w:rsid w:val="00C652E3"/>
  </w:style>
  <w:style w:type="paragraph" w:customStyle="1" w:styleId="EEB9BB70FA0C4272A706041ED0B7CDEA">
    <w:name w:val="EEB9BB70FA0C4272A706041ED0B7CDEA"/>
    <w:rsid w:val="00C652E3"/>
  </w:style>
  <w:style w:type="paragraph" w:customStyle="1" w:styleId="AC41AE62E60D4603ABA386D2DE0CFA90">
    <w:name w:val="AC41AE62E60D4603ABA386D2DE0CFA90"/>
    <w:rsid w:val="00C652E3"/>
  </w:style>
  <w:style w:type="paragraph" w:customStyle="1" w:styleId="3C0E2DE35C31425C827D619880BC44A5">
    <w:name w:val="3C0E2DE35C31425C827D619880BC44A5"/>
    <w:rsid w:val="00C652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2023-11-16T00:00:00</PublishDate>
  <Abstract>2500 words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Pek12</b:Tag>
    <b:SourceType>JournalArticle</b:SourceType>
    <b:Guid>{41A2027D-BBDA-4EF6-B22F-3AC8718F3463}</b:Guid>
    <b:Author>
      <b:Author>
        <b:NameList>
          <b:Person>
            <b:Last>Rantanen</b:Last>
            <b:First>Pekka</b:First>
          </b:Person>
        </b:NameList>
      </b:Author>
    </b:Author>
    <b:Title>The Number of Feedbacks needed for Reliable Evaluation. A Multilevel Analysis of the Reliabiltity, Stabiloty and Generalisability of Students Evaluation of Teaching</b:Title>
    <b:JournalName>Assessment and Evaluation in Higher Education</b:JournalName>
    <b:Year>2012</b:Year>
    <b:Pages>224-239</b:Pages>
    <b:Volume>38</b:Volume>
    <b:Issue>2</b:Issue>
    <b:RefOrder>1</b:RefOrder>
  </b:Source>
  <b:Source>
    <b:Tag>Car16</b:Tag>
    <b:SourceType>JournalArticle</b:SourceType>
    <b:Guid>{9188C84A-5EAD-467B-9265-B6090E83C92E}</b:Guid>
    <b:Author>
      <b:Author>
        <b:NameList>
          <b:Person>
            <b:Last>Girvan</b:Last>
            <b:First>Carina</b:First>
          </b:Person>
        </b:NameList>
      </b:Author>
    </b:Author>
    <b:Title>Extending Experiencial Learning in Teacher Professional Development</b:Title>
    <b:JournalName>Teaching and Teacher Education</b:JournalName>
    <b:Year>2016</b:Year>
    <b:Pages>129-139</b:Pages>
    <b:Volume>58</b:Volume>
    <b:Issue>1</b:Issue>
    <b:RefOrder>2</b:RefOrder>
  </b:Source>
  <b:Source>
    <b:Tag>Joa21</b:Tag>
    <b:SourceType>JournalArticle</b:SourceType>
    <b:Guid>{8E11677F-163D-4ADC-844F-C8CD7C5239FA}</b:Guid>
    <b:Author>
      <b:Author>
        <b:NameList>
          <b:Person>
            <b:Last>Miranda</b:Last>
            <b:First>Joana</b:First>
          </b:Person>
        </b:NameList>
      </b:Author>
    </b:Author>
    <b:Title>Interdisciplinary Class Observation in Higher Education: Lessons Learned from the Professional Development Experience of Four Teachers</b:Title>
    <b:JournalName>Education Sciences</b:JournalName>
    <b:Year>2021</b:Year>
    <b:Pages>1-14</b:Pages>
    <b:Volume>11</b:Volume>
    <b:Issue>706</b:Issue>
    <b:RefOrder>3</b:RefOrder>
  </b:Source>
  <b:Source>
    <b:Tag>Fel16</b:Tag>
    <b:SourceType>JournalArticle</b:SourceType>
    <b:Guid>{05D9ED83-5943-4C46-A73E-36A04EE78B18}</b:Guid>
    <b:Author>
      <b:Author>
        <b:NameList>
          <b:Person>
            <b:Last>Martinez</b:Last>
            <b:First>Felipe</b:First>
          </b:Person>
        </b:NameList>
      </b:Author>
    </b:Author>
    <b:Title>Classroom Observation for Evaluating and Improving Teaching: An International Perspective</b:Title>
    <b:JournalName>Studies in Educational Evaluation</b:JournalName>
    <b:Year>2016</b:Year>
    <b:Pages>15-29</b:Pages>
    <b:Volume>49</b:Volume>
    <b:Issue>1</b:Issue>
    <b:RefOrder>4</b:RefOrder>
  </b:Source>
  <b:Source>
    <b:Tag>Dou10</b:Tag>
    <b:SourceType>JournalArticle</b:SourceType>
    <b:Guid>{EF666A5D-F273-4618-924F-B56A99571343}</b:Guid>
    <b:Author>
      <b:Author>
        <b:NameList>
          <b:Person>
            <b:Last>Atkinson</b:Last>
            <b:First>Douglas</b:First>
          </b:Person>
        </b:NameList>
      </b:Author>
    </b:Author>
    <b:Title>Using Teaching Observations to Reflect Upon and Improve Teaching Practice in Higher Education</b:Title>
    <b:JournalName>Journal of the scholarship of Teaching and Learning</b:JournalName>
    <b:Year>2010</b:Year>
    <b:Pages>1-19</b:Pages>
    <b:Volume>10</b:Volume>
    <b:Issue>3</b:Issue>
    <b:RefOrder>5</b:RefOrder>
  </b:Source>
  <b:Source>
    <b:Tag>Anu15</b:Tag>
    <b:SourceType>JournalArticle</b:SourceType>
    <b:Guid>{6D40402D-D006-4113-8F19-2E18FADDF279}</b:Guid>
    <b:Author>
      <b:Author>
        <b:NameList>
          <b:Person>
            <b:Last>Bhagat</b:Last>
            <b:First>Anumeha</b:First>
          </b:Person>
        </b:NameList>
      </b:Author>
    </b:Author>
    <b:Title>Students Awareness of Learning Styles and their Perceptions to a Mixed Method Approach for Learning</b:Title>
    <b:JournalName>International Journal of Applied and Basic Medical Research</b:JournalName>
    <b:Year>2015</b:Year>
    <b:Pages>58-65</b:Pages>
    <b:Volume>5</b:Volume>
    <b:Issue>1</b:Issue>
    <b:RefOrder>6</b:RefOrder>
  </b:Source>
  <b:Source>
    <b:Tag>Mit181</b:Tag>
    <b:SourceType>JournalArticle</b:SourceType>
    <b:Guid>{EABB9614-0133-4917-9097-94FA3BCAE2BA}</b:Guid>
    <b:Author>
      <b:Author>
        <b:NameList>
          <b:Person>
            <b:Last>Ricketts</b:Last>
            <b:First>Mitch</b:First>
          </b:Person>
        </b:NameList>
      </b:Author>
    </b:Author>
    <b:Title>No more Bullet Points! Research Based Tips for better Presentations with PowerPoint</b:Title>
    <b:JournalName>Professional Safety</b:JournalName>
    <b:Year>2018</b:Year>
    <b:Pages>34-43</b:Pages>
    <b:Volume>63</b:Volume>
    <b:Issue>9</b:Issue>
    <b:RefOrder>7</b:RefOrder>
  </b:Source>
  <b:Source>
    <b:Tag>Kat14</b:Tag>
    <b:SourceType>JournalArticle</b:SourceType>
    <b:Guid>{CD68A987-BF2D-4C48-8D31-9024FA8623CF}</b:Guid>
    <b:Author>
      <b:Author>
        <b:NameList>
          <b:Person>
            <b:Last>Chaffee</b:Last>
            <b:First>Kathryn</b:First>
          </b:Person>
        </b:NameList>
      </b:Author>
    </b:Author>
    <b:Title>Learning from Authoritarian Teachers: Controlling the Situation or Controlling yourself can Sustain Motivation</b:Title>
    <b:JournalName>Studies in Second Language Learning and Teaching</b:JournalName>
    <b:Year>2014</b:Year>
    <b:Pages>355-387</b:Pages>
    <b:Volume>4</b:Volume>
    <b:Issue>2</b:Issue>
    <b:RefOrder>8</b:RefOrder>
  </b:Source>
  <b:Source>
    <b:Tag>Nih20</b:Tag>
    <b:SourceType>JournalArticle</b:SourceType>
    <b:Guid>{C21ACB1B-AB11-4050-B174-39DA5AA5941D}</b:Guid>
    <b:Author>
      <b:Author>
        <b:NameList>
          <b:Person>
            <b:Last>Dash</b:Last>
            <b:First>Nihar</b:First>
          </b:Person>
        </b:NameList>
      </b:Author>
    </b:Author>
    <b:Title>Preferred Teaching Styles of Medical Faculty: An International Multi-center Study</b:Title>
    <b:JournalName>BMC Medical Education</b:JournalName>
    <b:Year>2020</b:Year>
    <b:Pages>1-9</b:Pages>
    <b:Volume>20</b:Volume>
    <b:Issue>480</b:Issue>
    <b:RefOrder>9</b:RefOrder>
  </b:Source>
  <b:Source>
    <b:Tag>Lis08</b:Tag>
    <b:SourceType>JournalArticle</b:SourceType>
    <b:Guid>{8507754C-82D5-4AD8-B92A-1AD6B93CAA23}</b:Guid>
    <b:Author>
      <b:Author>
        <b:NameList>
          <b:Person>
            <b:Last>Vaughn</b:Last>
            <b:First>Lisa</b:First>
          </b:Person>
        </b:NameList>
      </b:Author>
    </b:Author>
    <b:Title>Do Different Pairings of Teaching Styles and Learning Styles make a Difference? Perceptor and Resident Perceptions</b:Title>
    <b:JournalName>Teaching and Learning in Medicine</b:JournalName>
    <b:Year>2008</b:Year>
    <b:Pages>239-247</b:Pages>
    <b:Volume>20</b:Volume>
    <b:Issue>3</b:Issue>
    <b:RefOrder>10</b:RefOrder>
  </b:Source>
  <b:Source>
    <b:Tag>Jan09</b:Tag>
    <b:SourceType>JournalArticle</b:SourceType>
    <b:Guid>{D52399CA-5D57-497A-B33A-0A1964A8C466}</b:Guid>
    <b:Author>
      <b:Author>
        <b:NameList>
          <b:Person>
            <b:Last>Wrenn</b:Last>
            <b:First>Jan</b:First>
          </b:Person>
        </b:NameList>
      </b:Author>
    </b:Author>
    <b:Title>Enhancing Learning by Integrating Theory and Practice </b:Title>
    <b:JournalName>International Journal of Teaching and Learning in Higher Education</b:JournalName>
    <b:Year>2009</b:Year>
    <b:Pages>258-265</b:Pages>
    <b:Volume>21</b:Volume>
    <b:Issue>2</b:Issue>
    <b:RefOrder>11</b:RefOrder>
  </b:Source>
  <b:Source>
    <b:Tag>Kar23</b:Tag>
    <b:SourceType>JournalArticle</b:SourceType>
    <b:Guid>{DB061520-C3DC-48C9-96D7-6602A7840B41}</b:Guid>
    <b:Author>
      <b:Author>
        <b:NameList>
          <b:Person>
            <b:Last>Fathi</b:Last>
            <b:First>Karam</b:First>
          </b:Person>
        </b:NameList>
      </b:Author>
    </b:Author>
    <b:Title>Factors Influencing Integration of Theory into Practice in Clinical Skills Aquisition among Nursing Students</b:Title>
    <b:JournalName>Informatics in Medicine Unlocked</b:JournalName>
    <b:Year>2023</b:Year>
    <b:Pages>1-5</b:Pages>
    <b:Volume>37</b:Volume>
    <b:Issue>1</b:Issue>
    <b:RefOrder>12</b:RefOrder>
  </b:Source>
  <b:Source>
    <b:Tag>Wel17</b:Tag>
    <b:SourceType>Report</b:SourceType>
    <b:Guid>{F285F323-FAA1-4832-A3F2-B38378A23BAF}</b:Guid>
    <b:Title>Professional Standards for Further Education Teachers and Work-based Learning Practitioners in Wales</b:Title>
    <b:Year>2017</b:Year>
    <b:Author>
      <b:Author>
        <b:Corporate>Welsh Government</b:Corporate>
      </b:Author>
    </b:Author>
    <b:Publisher>Welsh Government</b:Publisher>
    <b:City>Cardiff</b:City>
    <b:RefOrder>13</b:RefOrder>
  </b:Source>
  <b:Source>
    <b:Tag>Mat19</b:Tag>
    <b:SourceType>JournalArticle</b:SourceType>
    <b:Guid>{85B74CD6-53FE-4BD6-9517-07678339E14A}</b:Guid>
    <b:Title>Developing Perspectives on the Demonstration as a Signature Pedagogy in Design and Technology Education</b:Title>
    <b:Year>2019</b:Year>
    <b:Author>
      <b:Author>
        <b:NameList>
          <b:Person>
            <b:Last>McLain</b:Last>
            <b:First>Matt</b:First>
          </b:Person>
        </b:NameList>
      </b:Author>
    </b:Author>
    <b:JournalName>International Journal of Technology and Design Education</b:JournalName>
    <b:Pages>3-26</b:Pages>
    <b:Volume>31</b:Volume>
    <b:Issue>1</b:Issue>
    <b:RefOrder>14</b:RefOrder>
  </b:Source>
  <b:Source>
    <b:Tag>Ahm19</b:Tag>
    <b:SourceType>JournalArticle</b:SourceType>
    <b:Guid>{37A84E4D-4AA3-4532-8C14-7581F5466B0E}</b:Guid>
    <b:Author>
      <b:Author>
        <b:NameList>
          <b:Person>
            <b:Last>Uzun</b:Last>
            <b:First>Ahmet</b:First>
          </b:Person>
        </b:NameList>
      </b:Author>
    </b:Author>
    <b:Title>Impressions of Preservice Teachers about use of PowerPoint Slides by their Instructors and its Effects of their Learning</b:Title>
    <b:JournalName>International Journal of Contemporary Educational Research</b:JournalName>
    <b:Year>2019</b:Year>
    <b:Pages>40-52</b:Pages>
    <b:Volume>6</b:Volume>
    <b:Issue>1</b:Issue>
    <b:RefOrder>15</b:RefOrder>
  </b:Source>
  <b:Source>
    <b:Tag>Lyn20</b:Tag>
    <b:SourceType>JournalArticle</b:SourceType>
    <b:Guid>{F2EF7987-765C-4F78-978C-2B86C1399626}</b:Guid>
    <b:Author>
      <b:Author>
        <b:NameList>
          <b:Person>
            <b:Last>Clouder</b:Last>
            <b:First>Lynn</b:First>
          </b:Person>
        </b:NameList>
      </b:Author>
    </b:Author>
    <b:Title>Neurodiversity in Higher Education: A Narrative Synthesis</b:Title>
    <b:JournalName>International Journal of Higher Educational Research</b:JournalName>
    <b:Year>2020</b:Year>
    <b:Pages>757-778</b:Pages>
    <b:Volume>80</b:Volume>
    <b:Issue>4</b:Issue>
    <b:RefOrder>16</b:RefOrder>
  </b:Source>
  <b:Source>
    <b:Tag>HaL18</b:Tag>
    <b:SourceType>JournalArticle</b:SourceType>
    <b:Guid>{306CDB5A-F7B1-45CD-8C9C-243FE8FC3ACC}</b:Guid>
    <b:Author>
      <b:Author>
        <b:NameList>
          <b:Person>
            <b:Last>Le</b:Last>
            <b:First>Ha</b:First>
          </b:Person>
        </b:NameList>
      </b:Author>
    </b:Author>
    <b:Title>Collaborative Learning Practices: Teacher and Student Perceived Obstacles to Effective Student Collaboration</b:Title>
    <b:JournalName>Cambridge Journal of Education</b:JournalName>
    <b:Year>2018</b:Year>
    <b:Pages>103-122</b:Pages>
    <b:Volume>48</b:Volume>
    <b:Issue>1</b:Issue>
    <b:RefOrder>17</b:RefOrder>
  </b:Source>
  <b:Source>
    <b:Tag>Nur21</b:Tag>
    <b:SourceType>JournalArticle</b:SourceType>
    <b:Guid>{25AB3357-9642-4CDE-93C3-48F76C316422}</b:Guid>
    <b:Author>
      <b:Author>
        <b:NameList>
          <b:Person>
            <b:Last>Ceylan</b:Last>
            <b:First>Nuray</b:First>
          </b:Person>
        </b:NameList>
      </b:Author>
    </b:Author>
    <b:Title>The Relationship between Learner Autonomy and Motivation</b:Title>
    <b:JournalName>The Turkish Online Journal of Educational Technology</b:JournalName>
    <b:Year>2021</b:Year>
    <b:Pages>150-158</b:Pages>
    <b:Volume>20</b:Volume>
    <b:Issue>4</b:Issue>
    <b:RefOrder>18</b:RefOrder>
  </b:Source>
  <b:Source>
    <b:Tag>Gor18</b:Tag>
    <b:SourceType>JournalArticle</b:SourceType>
    <b:Guid>{6A6D2588-E7AC-4D0C-9FF6-8E24480A46A7}</b:Guid>
    <b:Author>
      <b:Author>
        <b:NameList>
          <b:Person>
            <b:Last>Myskow</b:Last>
            <b:First>Gordon</b:First>
          </b:Person>
        </b:NameList>
      </b:Author>
    </b:Author>
    <b:Title>Fostering Collaborative Autonomy: The Roles of Cooperative and Collaborative Learning</b:Title>
    <b:JournalName>Relay Journal </b:JournalName>
    <b:Year>2018</b:Year>
    <b:Pages>360-381</b:Pages>
    <b:Volume>1</b:Volume>
    <b:Issue>2</b:Issue>
    <b:RefOrder>19</b:RefOrder>
  </b:Source>
  <b:Source>
    <b:Tag>Fri17</b:Tag>
    <b:SourceType>JournalArticle</b:SourceType>
    <b:Guid>{6D656AB7-2CB9-433F-9F55-AA0FA555D076}</b:Guid>
    <b:Author>
      <b:Author>
        <b:NameList>
          <b:Person>
            <b:Last>Parker</b:Last>
            <b:First>Frieda</b:First>
          </b:Person>
        </b:NameList>
      </b:Author>
    </b:Author>
    <b:Title>To Engage Students and give them Meaningful Choices in the Classroom</b:Title>
    <b:JournalName>Phi Delta Kappan International</b:JournalName>
    <b:Year>2017</b:Year>
    <b:Pages>37-41</b:Pages>
    <b:Volume>99</b:Volume>
    <b:Issue>2</b:Issue>
    <b:RefOrder>20</b:RefOrder>
  </b:Source>
  <b:Source>
    <b:Tag>Ste09</b:Tag>
    <b:SourceType>JournalArticle</b:SourceType>
    <b:Guid>{73549850-6D58-4908-B07F-81D0A03E9CCF}</b:Guid>
    <b:Author>
      <b:Author>
        <b:NameList>
          <b:Person>
            <b:Last>DiCarlo</b:Last>
            <b:First>Stephen</b:First>
          </b:Person>
        </b:NameList>
      </b:Author>
    </b:Author>
    <b:Title>Too much Content, not Enough Thinking and Too Little Fun</b:Title>
    <b:JournalName>Advances in Psychology Education</b:JournalName>
    <b:Year>2009</b:Year>
    <b:Pages>257-264</b:Pages>
    <b:Volume>33</b:Volume>
    <b:Issue>4</b:Issue>
    <b:RefOrder>21</b:RefOrder>
  </b:Source>
  <b:Source>
    <b:Tag>Man22</b:Tag>
    <b:SourceType>JournalArticle</b:SourceType>
    <b:Guid>{87CDE62C-23F5-4BCA-8615-1689879F49C0}</b:Guid>
    <b:Author>
      <b:Author>
        <b:NameList>
          <b:Person>
            <b:Last>Nusseck</b:Last>
            <b:First>Manfred</b:First>
          </b:Person>
        </b:NameList>
      </b:Author>
    </b:Author>
    <b:Title>Vocal Behavior of Teachers Reading with Raised Voice in a Noisy Environment</b:Title>
    <b:JournalName>International Journal of Environmental Research and Public Health</b:JournalName>
    <b:Year>2022</b:Year>
    <b:Pages>8929</b:Pages>
    <b:Volume>19</b:Volume>
    <b:Issue>15</b:Issue>
    <b:RefOrder>22</b:RefOrder>
  </b:Source>
  <b:Source>
    <b:Tag>Ann21</b:Tag>
    <b:SourceType>JournalArticle</b:SourceType>
    <b:Guid>{27AAD6A6-9B18-4310-9F52-F9E4B3617D42}</b:Guid>
    <b:Author>
      <b:Author>
        <b:NameList>
          <b:Person>
            <b:Last>Karlsen</b:Last>
            <b:First>Anne</b:First>
          </b:Person>
        </b:NameList>
      </b:Author>
    </b:Author>
    <b:Title>Pupils Voices in Teachers Collaborative Professional Learning in Lesson Study</b:Title>
    <b:JournalName>International Journal of Educational Research</b:JournalName>
    <b:Year>2021</b:Year>
    <b:Pages>101877</b:Pages>
    <b:Volume>110</b:Volume>
    <b:Issue>1</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72238F-1395-4149-AB2B-4FE8DC922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16</Pages>
  <Words>4228</Words>
  <Characters>24101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Professional observation report</vt:lpstr>
    </vt:vector>
  </TitlesOfParts>
  <Company>University of wales trinity saint david</Company>
  <LinksUpToDate>false</LinksUpToDate>
  <CharactersWithSpaces>28273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observation report</dc:title>
  <dc:subject>PCET module – Teaching tool kit 1 (ECPT6003)</dc:subject>
  <dc:creator>By Keith Davies - 2005889</dc:creator>
  <cp:lastModifiedBy>Sian Davies</cp:lastModifiedBy>
  <cp:revision>36</cp:revision>
  <dcterms:created xsi:type="dcterms:W3CDTF">2023-10-30T10:21:00Z</dcterms:created>
  <dcterms:modified xsi:type="dcterms:W3CDTF">2023-11-14T18:58:00Z</dcterms:modified>
</cp:coreProperties>
</file>