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5660" w:rsidRPr="00551CF4" w:rsidRDefault="00675660" w:rsidP="00551CF4">
      <w:pPr>
        <w:spacing w:line="360" w:lineRule="auto"/>
        <w:rPr>
          <w:rFonts w:ascii="Arial" w:hAnsi="Arial" w:cs="Arial"/>
          <w:b/>
          <w:sz w:val="22"/>
          <w:szCs w:val="22"/>
        </w:rPr>
      </w:pPr>
    </w:p>
    <w:p w:rsidR="00CE48C0" w:rsidRPr="00551CF4" w:rsidRDefault="007F6A93" w:rsidP="00551CF4">
      <w:pPr>
        <w:spacing w:line="360" w:lineRule="auto"/>
        <w:rPr>
          <w:rFonts w:ascii="Arial" w:hAnsi="Arial" w:cs="Arial"/>
          <w:color w:val="FF0000"/>
          <w:sz w:val="22"/>
          <w:szCs w:val="22"/>
        </w:rPr>
      </w:pPr>
      <w:r w:rsidRPr="00551CF4">
        <w:rPr>
          <w:rFonts w:ascii="Arial" w:hAnsi="Arial" w:cs="Arial"/>
          <w:b/>
          <w:sz w:val="22"/>
          <w:szCs w:val="22"/>
          <w:u w:val="single"/>
        </w:rPr>
        <w:t xml:space="preserve">Introduction </w:t>
      </w:r>
    </w:p>
    <w:p w:rsidR="00970537" w:rsidRPr="00551CF4" w:rsidRDefault="00970537" w:rsidP="00551CF4">
      <w:pPr>
        <w:spacing w:line="360" w:lineRule="auto"/>
        <w:rPr>
          <w:rFonts w:ascii="Arial" w:hAnsi="Arial" w:cs="Arial"/>
          <w:sz w:val="22"/>
          <w:szCs w:val="22"/>
        </w:rPr>
      </w:pPr>
    </w:p>
    <w:p w:rsidR="00A143F1" w:rsidRPr="00551CF4" w:rsidRDefault="00970537" w:rsidP="00551CF4">
      <w:pPr>
        <w:spacing w:line="360" w:lineRule="auto"/>
        <w:rPr>
          <w:rFonts w:ascii="Arial" w:hAnsi="Arial" w:cs="Arial"/>
          <w:sz w:val="22"/>
          <w:szCs w:val="22"/>
        </w:rPr>
      </w:pPr>
      <w:r w:rsidRPr="00551CF4">
        <w:rPr>
          <w:rFonts w:ascii="Arial" w:hAnsi="Arial" w:cs="Arial"/>
          <w:sz w:val="22"/>
          <w:szCs w:val="22"/>
        </w:rPr>
        <w:t xml:space="preserve">This research project </w:t>
      </w:r>
      <w:r w:rsidR="00A143F1" w:rsidRPr="00551CF4">
        <w:rPr>
          <w:rFonts w:ascii="Arial" w:hAnsi="Arial" w:cs="Arial"/>
          <w:sz w:val="22"/>
          <w:szCs w:val="22"/>
        </w:rPr>
        <w:t xml:space="preserve">aims to investigate the impact of positive reinforcement on low-level disruptive classroom behaviour. </w:t>
      </w:r>
      <w:r w:rsidRPr="00551CF4">
        <w:rPr>
          <w:rFonts w:ascii="Arial" w:hAnsi="Arial" w:cs="Arial"/>
          <w:sz w:val="22"/>
          <w:szCs w:val="22"/>
        </w:rPr>
        <w:t>T</w:t>
      </w:r>
      <w:r w:rsidR="00A143F1" w:rsidRPr="00551CF4">
        <w:rPr>
          <w:rFonts w:ascii="Arial" w:hAnsi="Arial" w:cs="Arial"/>
          <w:sz w:val="22"/>
          <w:szCs w:val="22"/>
        </w:rPr>
        <w:t>he</w:t>
      </w:r>
      <w:r w:rsidRPr="00551CF4">
        <w:rPr>
          <w:rFonts w:ascii="Arial" w:hAnsi="Arial" w:cs="Arial"/>
          <w:sz w:val="22"/>
          <w:szCs w:val="22"/>
        </w:rPr>
        <w:t xml:space="preserve"> </w:t>
      </w:r>
      <w:r w:rsidR="002C7F23" w:rsidRPr="00551CF4">
        <w:rPr>
          <w:rFonts w:ascii="Arial" w:hAnsi="Arial" w:cs="Arial"/>
          <w:sz w:val="22"/>
          <w:szCs w:val="22"/>
        </w:rPr>
        <w:t>subject</w:t>
      </w:r>
      <w:r w:rsidRPr="00551CF4">
        <w:rPr>
          <w:rFonts w:ascii="Arial" w:hAnsi="Arial" w:cs="Arial"/>
          <w:sz w:val="22"/>
          <w:szCs w:val="22"/>
        </w:rPr>
        <w:t xml:space="preserve"> that interested me was </w:t>
      </w:r>
      <w:r w:rsidR="00A143F1" w:rsidRPr="00551CF4">
        <w:rPr>
          <w:rFonts w:ascii="Arial" w:hAnsi="Arial" w:cs="Arial"/>
          <w:sz w:val="22"/>
          <w:szCs w:val="22"/>
        </w:rPr>
        <w:t xml:space="preserve">that behaviour is one of the most </w:t>
      </w:r>
      <w:r w:rsidR="002C7F23" w:rsidRPr="00551CF4">
        <w:rPr>
          <w:rFonts w:ascii="Arial" w:hAnsi="Arial" w:cs="Arial"/>
          <w:sz w:val="22"/>
          <w:szCs w:val="22"/>
        </w:rPr>
        <w:t xml:space="preserve">prominent issues within education (Ball et al. 2012; </w:t>
      </w:r>
      <w:r w:rsidR="002C7F23" w:rsidRPr="00551CF4">
        <w:rPr>
          <w:rFonts w:ascii="Arial" w:hAnsi="Arial" w:cs="Arial"/>
          <w:sz w:val="22"/>
          <w:szCs w:val="22"/>
        </w:rPr>
        <w:t>Overton &amp; Sullivan, 2008; Angus et al., 2009</w:t>
      </w:r>
      <w:r w:rsidR="002C7F23" w:rsidRPr="00551CF4">
        <w:rPr>
          <w:rFonts w:ascii="Arial" w:hAnsi="Arial" w:cs="Arial"/>
          <w:sz w:val="22"/>
          <w:szCs w:val="22"/>
        </w:rPr>
        <w:t xml:space="preserve">), and positive reinforcement systems such as Class Dojo suggest that they can improve pupil behaviour (Manolev et al. 2019; Saeger, </w:t>
      </w:r>
      <w:r w:rsidR="002C7F23" w:rsidRPr="00551CF4">
        <w:rPr>
          <w:rFonts w:ascii="Arial" w:hAnsi="Arial" w:cs="Arial"/>
          <w:sz w:val="22"/>
          <w:szCs w:val="22"/>
        </w:rPr>
        <w:t>2017)</w:t>
      </w:r>
      <w:r w:rsidR="002C7F23" w:rsidRPr="00551CF4">
        <w:rPr>
          <w:rFonts w:ascii="Arial" w:hAnsi="Arial" w:cs="Arial"/>
          <w:sz w:val="22"/>
          <w:szCs w:val="22"/>
        </w:rPr>
        <w:t xml:space="preserve">. Nonetheless, in myself and my research partners class low-level behaviour disruption is a problem and we both use Class Dojo as a positive reinforcement approach. Consequently, we wanted to investigate the direct impact of Class Dojo on </w:t>
      </w:r>
      <w:r w:rsidR="00FD0D40" w:rsidRPr="00551CF4">
        <w:rPr>
          <w:rFonts w:ascii="Arial" w:hAnsi="Arial" w:cs="Arial"/>
          <w:sz w:val="22"/>
          <w:szCs w:val="22"/>
        </w:rPr>
        <w:t>pupil’s</w:t>
      </w:r>
      <w:r w:rsidR="002C7F23" w:rsidRPr="00551CF4">
        <w:rPr>
          <w:rFonts w:ascii="Arial" w:hAnsi="Arial" w:cs="Arial"/>
          <w:sz w:val="22"/>
          <w:szCs w:val="22"/>
        </w:rPr>
        <w:t xml:space="preserve"> low-level disruptive behaviour hence </w:t>
      </w:r>
      <w:r w:rsidR="00A143F1" w:rsidRPr="00551CF4">
        <w:rPr>
          <w:rFonts w:ascii="Arial" w:hAnsi="Arial" w:cs="Arial"/>
          <w:sz w:val="22"/>
          <w:szCs w:val="22"/>
        </w:rPr>
        <w:t>o</w:t>
      </w:r>
      <w:r w:rsidRPr="00551CF4">
        <w:rPr>
          <w:rFonts w:ascii="Arial" w:hAnsi="Arial" w:cs="Arial"/>
          <w:sz w:val="22"/>
          <w:szCs w:val="22"/>
        </w:rPr>
        <w:t>ur research question is</w:t>
      </w:r>
      <w:r w:rsidR="00A143F1" w:rsidRPr="00551CF4">
        <w:rPr>
          <w:rFonts w:ascii="Arial" w:hAnsi="Arial" w:cs="Arial"/>
          <w:b/>
          <w:color w:val="000000"/>
          <w:sz w:val="22"/>
          <w:szCs w:val="22"/>
          <w:lang w:val="en-US"/>
        </w:rPr>
        <w:t xml:space="preserve"> </w:t>
      </w:r>
      <w:r w:rsidR="00A143F1" w:rsidRPr="00551CF4">
        <w:rPr>
          <w:rFonts w:ascii="Arial" w:hAnsi="Arial" w:cs="Arial"/>
          <w:color w:val="000000"/>
          <w:sz w:val="22"/>
          <w:szCs w:val="22"/>
          <w:lang w:val="en-US"/>
        </w:rPr>
        <w:t>“</w:t>
      </w:r>
      <w:r w:rsidR="00A143F1" w:rsidRPr="00551CF4">
        <w:rPr>
          <w:rFonts w:ascii="Arial" w:hAnsi="Arial" w:cs="Arial"/>
          <w:color w:val="000000"/>
          <w:sz w:val="22"/>
          <w:szCs w:val="22"/>
          <w:lang w:val="en-US"/>
        </w:rPr>
        <w:t xml:space="preserve">How can we improve </w:t>
      </w:r>
      <w:r w:rsidR="00FD0D40" w:rsidRPr="00551CF4">
        <w:rPr>
          <w:rFonts w:ascii="Arial" w:hAnsi="Arial" w:cs="Arial"/>
          <w:color w:val="000000"/>
          <w:sz w:val="22"/>
          <w:szCs w:val="22"/>
          <w:lang w:val="en-US"/>
        </w:rPr>
        <w:t>pupil’s</w:t>
      </w:r>
      <w:r w:rsidR="00A143F1" w:rsidRPr="00551CF4">
        <w:rPr>
          <w:rFonts w:ascii="Arial" w:hAnsi="Arial" w:cs="Arial"/>
          <w:color w:val="000000"/>
          <w:sz w:val="22"/>
          <w:szCs w:val="22"/>
          <w:lang w:val="en-US"/>
        </w:rPr>
        <w:t xml:space="preserve"> </w:t>
      </w:r>
      <w:r w:rsidR="00A143F1" w:rsidRPr="00551CF4">
        <w:rPr>
          <w:rFonts w:ascii="Arial" w:hAnsi="Arial" w:cs="Arial"/>
          <w:color w:val="000000"/>
          <w:sz w:val="22"/>
          <w:szCs w:val="22"/>
          <w:lang w:val="en-US"/>
        </w:rPr>
        <w:t xml:space="preserve">low-level </w:t>
      </w:r>
      <w:r w:rsidR="00A143F1" w:rsidRPr="00551CF4">
        <w:rPr>
          <w:rFonts w:ascii="Arial" w:hAnsi="Arial" w:cs="Arial"/>
          <w:color w:val="000000"/>
          <w:sz w:val="22"/>
          <w:szCs w:val="22"/>
          <w:lang w:val="en-US"/>
        </w:rPr>
        <w:t xml:space="preserve">behaviour </w:t>
      </w:r>
      <w:r w:rsidR="00A143F1" w:rsidRPr="00551CF4">
        <w:rPr>
          <w:rFonts w:ascii="Arial" w:hAnsi="Arial" w:cs="Arial"/>
          <w:color w:val="000000"/>
          <w:sz w:val="22"/>
          <w:szCs w:val="22"/>
          <w:lang w:val="en-US"/>
        </w:rPr>
        <w:t xml:space="preserve">disruption </w:t>
      </w:r>
      <w:r w:rsidR="002C7F23" w:rsidRPr="00551CF4">
        <w:rPr>
          <w:rFonts w:ascii="Arial" w:hAnsi="Arial" w:cs="Arial"/>
          <w:color w:val="000000"/>
          <w:sz w:val="22"/>
          <w:szCs w:val="22"/>
          <w:lang w:val="en-US"/>
        </w:rPr>
        <w:t>in class</w:t>
      </w:r>
      <w:r w:rsidR="00A143F1" w:rsidRPr="00551CF4">
        <w:rPr>
          <w:rFonts w:ascii="Arial" w:hAnsi="Arial" w:cs="Arial"/>
          <w:color w:val="000000"/>
          <w:sz w:val="22"/>
          <w:szCs w:val="22"/>
          <w:lang w:val="en-US"/>
        </w:rPr>
        <w:t xml:space="preserve"> through positive reinforcement, usi</w:t>
      </w:r>
      <w:bookmarkStart w:id="0" w:name="_GoBack"/>
      <w:bookmarkEnd w:id="0"/>
      <w:r w:rsidR="00A143F1" w:rsidRPr="00551CF4">
        <w:rPr>
          <w:rFonts w:ascii="Arial" w:hAnsi="Arial" w:cs="Arial"/>
          <w:color w:val="000000"/>
          <w:sz w:val="22"/>
          <w:szCs w:val="22"/>
          <w:lang w:val="en-US"/>
        </w:rPr>
        <w:t>ng praise and dojo points?</w:t>
      </w:r>
      <w:r w:rsidR="00A143F1" w:rsidRPr="00551CF4">
        <w:rPr>
          <w:rFonts w:ascii="Arial" w:hAnsi="Arial" w:cs="Arial"/>
          <w:color w:val="000000"/>
          <w:sz w:val="22"/>
          <w:szCs w:val="22"/>
          <w:lang w:val="en-US"/>
        </w:rPr>
        <w:t>”</w:t>
      </w:r>
    </w:p>
    <w:p w:rsidR="00970537" w:rsidRPr="00551CF4" w:rsidRDefault="00970537" w:rsidP="00551CF4">
      <w:pPr>
        <w:spacing w:line="360" w:lineRule="auto"/>
        <w:rPr>
          <w:rFonts w:ascii="Arial" w:hAnsi="Arial" w:cs="Arial"/>
          <w:sz w:val="22"/>
          <w:szCs w:val="22"/>
        </w:rPr>
      </w:pPr>
    </w:p>
    <w:p w:rsidR="00675660" w:rsidRPr="00551CF4" w:rsidRDefault="00675660" w:rsidP="00551CF4">
      <w:pPr>
        <w:spacing w:line="360" w:lineRule="auto"/>
        <w:rPr>
          <w:rFonts w:ascii="Arial" w:hAnsi="Arial" w:cs="Arial"/>
          <w:b/>
          <w:sz w:val="22"/>
          <w:szCs w:val="22"/>
        </w:rPr>
      </w:pPr>
    </w:p>
    <w:p w:rsidR="007F6A93" w:rsidRPr="00551CF4" w:rsidRDefault="00A746DD" w:rsidP="00551CF4">
      <w:pPr>
        <w:spacing w:line="360" w:lineRule="auto"/>
        <w:rPr>
          <w:rFonts w:ascii="Arial" w:hAnsi="Arial" w:cs="Arial"/>
          <w:sz w:val="22"/>
          <w:szCs w:val="22"/>
        </w:rPr>
      </w:pPr>
      <w:r w:rsidRPr="00551CF4">
        <w:rPr>
          <w:rFonts w:ascii="Arial" w:hAnsi="Arial" w:cs="Arial"/>
          <w:b/>
          <w:sz w:val="22"/>
          <w:szCs w:val="22"/>
          <w:u w:val="single"/>
        </w:rPr>
        <w:t>Research C</w:t>
      </w:r>
      <w:r w:rsidR="007F6A93" w:rsidRPr="00551CF4">
        <w:rPr>
          <w:rFonts w:ascii="Arial" w:hAnsi="Arial" w:cs="Arial"/>
          <w:b/>
          <w:sz w:val="22"/>
          <w:szCs w:val="22"/>
          <w:u w:val="single"/>
        </w:rPr>
        <w:t>ontext</w:t>
      </w:r>
      <w:r w:rsidR="007F6A93" w:rsidRPr="00551CF4">
        <w:rPr>
          <w:rFonts w:ascii="Arial" w:hAnsi="Arial" w:cs="Arial"/>
          <w:sz w:val="22"/>
          <w:szCs w:val="22"/>
        </w:rPr>
        <w:t xml:space="preserve"> </w:t>
      </w:r>
    </w:p>
    <w:p w:rsidR="00675660" w:rsidRPr="00551CF4" w:rsidRDefault="00675660" w:rsidP="00551CF4">
      <w:pPr>
        <w:spacing w:line="360" w:lineRule="auto"/>
        <w:rPr>
          <w:rFonts w:ascii="Arial" w:hAnsi="Arial" w:cs="Arial"/>
          <w:sz w:val="22"/>
          <w:szCs w:val="22"/>
        </w:rPr>
      </w:pPr>
    </w:p>
    <w:p w:rsidR="006E17D1" w:rsidRPr="00551CF4" w:rsidRDefault="007333F6" w:rsidP="00551CF4">
      <w:pPr>
        <w:spacing w:line="360" w:lineRule="auto"/>
        <w:rPr>
          <w:rFonts w:ascii="Arial" w:hAnsi="Arial" w:cs="Arial"/>
          <w:sz w:val="22"/>
          <w:szCs w:val="22"/>
        </w:rPr>
      </w:pPr>
      <w:r w:rsidRPr="00551CF4">
        <w:rPr>
          <w:rFonts w:ascii="Arial" w:hAnsi="Arial" w:cs="Arial"/>
          <w:sz w:val="22"/>
          <w:szCs w:val="22"/>
        </w:rPr>
        <w:t>The research was condu</w:t>
      </w:r>
      <w:r w:rsidR="00970537" w:rsidRPr="00551CF4">
        <w:rPr>
          <w:rFonts w:ascii="Arial" w:hAnsi="Arial" w:cs="Arial"/>
          <w:sz w:val="22"/>
          <w:szCs w:val="22"/>
        </w:rPr>
        <w:t>cted in two primary schools in S</w:t>
      </w:r>
      <w:r w:rsidRPr="00551CF4">
        <w:rPr>
          <w:rFonts w:ascii="Arial" w:hAnsi="Arial" w:cs="Arial"/>
          <w:sz w:val="22"/>
          <w:szCs w:val="22"/>
        </w:rPr>
        <w:t xml:space="preserve">outh </w:t>
      </w:r>
      <w:r w:rsidR="00970537" w:rsidRPr="00551CF4">
        <w:rPr>
          <w:rFonts w:ascii="Arial" w:hAnsi="Arial" w:cs="Arial"/>
          <w:sz w:val="22"/>
          <w:szCs w:val="22"/>
        </w:rPr>
        <w:t>Wales. The</w:t>
      </w:r>
      <w:r w:rsidRPr="00551CF4">
        <w:rPr>
          <w:rFonts w:ascii="Arial" w:hAnsi="Arial" w:cs="Arial"/>
          <w:sz w:val="22"/>
          <w:szCs w:val="22"/>
        </w:rPr>
        <w:t xml:space="preserve"> first school </w:t>
      </w:r>
      <w:r w:rsidR="00412103" w:rsidRPr="00551CF4">
        <w:rPr>
          <w:rFonts w:ascii="Arial" w:hAnsi="Arial" w:cs="Arial"/>
          <w:sz w:val="22"/>
          <w:szCs w:val="22"/>
        </w:rPr>
        <w:t>was a large, rural school with an above average perce</w:t>
      </w:r>
      <w:r w:rsidR="00A01F5B" w:rsidRPr="00551CF4">
        <w:rPr>
          <w:rFonts w:ascii="Arial" w:hAnsi="Arial" w:cs="Arial"/>
          <w:sz w:val="22"/>
          <w:szCs w:val="22"/>
        </w:rPr>
        <w:t xml:space="preserve">ntage of free school meals at </w:t>
      </w:r>
      <w:r w:rsidR="00412103" w:rsidRPr="00551CF4">
        <w:rPr>
          <w:rFonts w:ascii="Arial" w:hAnsi="Arial" w:cs="Arial"/>
          <w:sz w:val="22"/>
          <w:szCs w:val="22"/>
        </w:rPr>
        <w:t>53% (School A Estyn report, 2015).</w:t>
      </w:r>
      <w:r w:rsidR="00A01F5B" w:rsidRPr="00551CF4">
        <w:rPr>
          <w:rFonts w:ascii="Arial" w:hAnsi="Arial" w:cs="Arial"/>
          <w:sz w:val="22"/>
          <w:szCs w:val="22"/>
        </w:rPr>
        <w:t xml:space="preserve"> The school currently has approximately 500 pupils </w:t>
      </w:r>
      <w:r w:rsidR="00970537" w:rsidRPr="00551CF4">
        <w:rPr>
          <w:rFonts w:ascii="Arial" w:hAnsi="Arial" w:cs="Arial"/>
          <w:sz w:val="22"/>
          <w:szCs w:val="22"/>
        </w:rPr>
        <w:t>and the research took place in a split year three and four class</w:t>
      </w:r>
      <w:r w:rsidR="00572F7E" w:rsidRPr="00551CF4">
        <w:rPr>
          <w:rFonts w:ascii="Arial" w:hAnsi="Arial" w:cs="Arial"/>
          <w:sz w:val="22"/>
          <w:szCs w:val="22"/>
        </w:rPr>
        <w:t xml:space="preserve">. </w:t>
      </w:r>
      <w:r w:rsidR="00A01F5B" w:rsidRPr="00551CF4">
        <w:rPr>
          <w:rFonts w:ascii="Arial" w:hAnsi="Arial" w:cs="Arial"/>
          <w:sz w:val="22"/>
          <w:szCs w:val="22"/>
        </w:rPr>
        <w:t xml:space="preserve">The second school is located in a </w:t>
      </w:r>
      <w:r w:rsidR="00970537" w:rsidRPr="00551CF4">
        <w:rPr>
          <w:rFonts w:ascii="Arial" w:hAnsi="Arial" w:cs="Arial"/>
          <w:sz w:val="22"/>
          <w:szCs w:val="22"/>
        </w:rPr>
        <w:t>brand-new</w:t>
      </w:r>
      <w:r w:rsidR="00A01F5B" w:rsidRPr="00551CF4">
        <w:rPr>
          <w:rFonts w:ascii="Arial" w:hAnsi="Arial" w:cs="Arial"/>
          <w:sz w:val="22"/>
          <w:szCs w:val="22"/>
        </w:rPr>
        <w:t xml:space="preserve"> </w:t>
      </w:r>
      <w:r w:rsidR="00970537" w:rsidRPr="00551CF4">
        <w:rPr>
          <w:rFonts w:ascii="Arial" w:hAnsi="Arial" w:cs="Arial"/>
          <w:sz w:val="22"/>
          <w:szCs w:val="22"/>
        </w:rPr>
        <w:t>purpose-built</w:t>
      </w:r>
      <w:r w:rsidR="00A01F5B" w:rsidRPr="00551CF4">
        <w:rPr>
          <w:rFonts w:ascii="Arial" w:hAnsi="Arial" w:cs="Arial"/>
          <w:sz w:val="22"/>
          <w:szCs w:val="22"/>
        </w:rPr>
        <w:t xml:space="preserve"> building which recently moved from a rural village setting to a town setting around a mile from its original site. The school currently has 340</w:t>
      </w:r>
      <w:r w:rsidR="009948EB" w:rsidRPr="00551CF4">
        <w:rPr>
          <w:rFonts w:ascii="Arial" w:hAnsi="Arial" w:cs="Arial"/>
          <w:sz w:val="22"/>
          <w:szCs w:val="22"/>
        </w:rPr>
        <w:t xml:space="preserve"> pupils and an above average percentage of 33% FSM. </w:t>
      </w:r>
      <w:r w:rsidR="00970537" w:rsidRPr="00551CF4">
        <w:rPr>
          <w:rFonts w:ascii="Arial" w:hAnsi="Arial" w:cs="Arial"/>
          <w:sz w:val="22"/>
          <w:szCs w:val="22"/>
        </w:rPr>
        <w:t xml:space="preserve">The research took place in a year five class. </w:t>
      </w:r>
    </w:p>
    <w:p w:rsidR="006E17D1" w:rsidRPr="00551CF4" w:rsidRDefault="006E17D1" w:rsidP="00551CF4">
      <w:pPr>
        <w:spacing w:line="360" w:lineRule="auto"/>
        <w:rPr>
          <w:rFonts w:ascii="Arial" w:hAnsi="Arial" w:cs="Arial"/>
          <w:b/>
          <w:sz w:val="22"/>
          <w:szCs w:val="22"/>
        </w:rPr>
      </w:pPr>
    </w:p>
    <w:p w:rsidR="00575127" w:rsidRPr="00551CF4" w:rsidRDefault="00A746DD" w:rsidP="00551CF4">
      <w:pPr>
        <w:spacing w:line="360" w:lineRule="auto"/>
        <w:rPr>
          <w:rFonts w:ascii="Arial" w:hAnsi="Arial" w:cs="Arial"/>
          <w:color w:val="FF0000"/>
          <w:sz w:val="22"/>
          <w:szCs w:val="22"/>
        </w:rPr>
      </w:pPr>
      <w:r w:rsidRPr="00551CF4">
        <w:rPr>
          <w:rFonts w:ascii="Arial" w:hAnsi="Arial" w:cs="Arial"/>
          <w:b/>
          <w:sz w:val="22"/>
          <w:szCs w:val="22"/>
          <w:u w:val="single"/>
        </w:rPr>
        <w:t>Literature Review</w:t>
      </w:r>
      <w:r w:rsidR="00575127" w:rsidRPr="00551CF4">
        <w:rPr>
          <w:rFonts w:ascii="Arial" w:hAnsi="Arial" w:cs="Arial"/>
          <w:sz w:val="22"/>
          <w:szCs w:val="22"/>
        </w:rPr>
        <w:t xml:space="preserve"> </w:t>
      </w:r>
    </w:p>
    <w:p w:rsidR="00135C29" w:rsidRPr="00551CF4" w:rsidRDefault="00135C29" w:rsidP="00551CF4">
      <w:pPr>
        <w:spacing w:line="360" w:lineRule="auto"/>
        <w:rPr>
          <w:rFonts w:ascii="Arial" w:hAnsi="Arial" w:cs="Arial"/>
          <w:b/>
          <w:sz w:val="22"/>
          <w:szCs w:val="22"/>
        </w:rPr>
      </w:pPr>
    </w:p>
    <w:p w:rsidR="00EA24D1" w:rsidRPr="00551CF4" w:rsidRDefault="00135C29" w:rsidP="00551CF4">
      <w:pPr>
        <w:spacing w:line="360" w:lineRule="auto"/>
        <w:rPr>
          <w:rFonts w:ascii="Arial" w:hAnsi="Arial" w:cs="Arial"/>
          <w:sz w:val="22"/>
          <w:szCs w:val="22"/>
        </w:rPr>
      </w:pPr>
      <w:r w:rsidRPr="00551CF4">
        <w:rPr>
          <w:rFonts w:ascii="Arial" w:hAnsi="Arial" w:cs="Arial"/>
          <w:sz w:val="22"/>
          <w:szCs w:val="22"/>
        </w:rPr>
        <w:t xml:space="preserve">A high proportion of issues within schools have been related to student misbehaviour. Issues related to student behaviour are increasingly becoming a widespread concern as Ball et al. (2012, p.98) notes that behaviour is one of the dominant discourses of schooling. Consequently, </w:t>
      </w:r>
      <w:r w:rsidR="00EA24D1" w:rsidRPr="00551CF4">
        <w:rPr>
          <w:rFonts w:ascii="Arial" w:hAnsi="Arial" w:cs="Arial"/>
          <w:sz w:val="22"/>
          <w:szCs w:val="22"/>
        </w:rPr>
        <w:t>sustaining</w:t>
      </w:r>
      <w:r w:rsidRPr="00551CF4">
        <w:rPr>
          <w:rFonts w:ascii="Arial" w:hAnsi="Arial" w:cs="Arial"/>
          <w:sz w:val="22"/>
          <w:szCs w:val="22"/>
        </w:rPr>
        <w:t xml:space="preserve"> a </w:t>
      </w:r>
      <w:r w:rsidR="00EA24D1" w:rsidRPr="00551CF4">
        <w:rPr>
          <w:rFonts w:ascii="Arial" w:hAnsi="Arial" w:cs="Arial"/>
          <w:sz w:val="22"/>
          <w:szCs w:val="22"/>
        </w:rPr>
        <w:t>disciplined learning environment is of high importance because they are related to high student engagement and achievement (Overton &amp; Sullivan, 2008; Lewis et al. 2005; Angus et al., 2009).</w:t>
      </w:r>
      <w:r w:rsidR="00C175EB" w:rsidRPr="00551CF4">
        <w:rPr>
          <w:rFonts w:ascii="Arial" w:hAnsi="Arial" w:cs="Arial"/>
          <w:sz w:val="22"/>
          <w:szCs w:val="22"/>
        </w:rPr>
        <w:t xml:space="preserve"> </w:t>
      </w:r>
      <w:r w:rsidR="00E7227D" w:rsidRPr="00551CF4">
        <w:rPr>
          <w:rFonts w:ascii="Arial" w:hAnsi="Arial" w:cs="Arial"/>
          <w:sz w:val="22"/>
          <w:szCs w:val="22"/>
        </w:rPr>
        <w:t xml:space="preserve">It is evident that there are two </w:t>
      </w:r>
      <w:r w:rsidR="004E5EFC" w:rsidRPr="00551CF4">
        <w:rPr>
          <w:rFonts w:ascii="Arial" w:hAnsi="Arial" w:cs="Arial"/>
          <w:sz w:val="22"/>
          <w:szCs w:val="22"/>
        </w:rPr>
        <w:t>common</w:t>
      </w:r>
      <w:r w:rsidR="00E7227D" w:rsidRPr="00551CF4">
        <w:rPr>
          <w:rFonts w:ascii="Arial" w:hAnsi="Arial" w:cs="Arial"/>
          <w:sz w:val="22"/>
          <w:szCs w:val="22"/>
        </w:rPr>
        <w:t xml:space="preserve"> types of behaviour </w:t>
      </w:r>
      <w:r w:rsidR="004E5EFC" w:rsidRPr="00551CF4">
        <w:rPr>
          <w:rFonts w:ascii="Arial" w:hAnsi="Arial" w:cs="Arial"/>
          <w:sz w:val="22"/>
          <w:szCs w:val="22"/>
        </w:rPr>
        <w:t xml:space="preserve">disruption </w:t>
      </w:r>
      <w:r w:rsidR="00E7227D" w:rsidRPr="00551CF4">
        <w:rPr>
          <w:rFonts w:ascii="Arial" w:hAnsi="Arial" w:cs="Arial"/>
          <w:sz w:val="22"/>
          <w:szCs w:val="22"/>
        </w:rPr>
        <w:t xml:space="preserve">in the classroom which can be categorised as ‘low-level’ behaviour disruption and ‘serious’ behaviour disruption. </w:t>
      </w:r>
      <w:r w:rsidR="006E17D1" w:rsidRPr="00551CF4">
        <w:rPr>
          <w:rFonts w:ascii="Arial" w:hAnsi="Arial" w:cs="Arial"/>
          <w:sz w:val="22"/>
          <w:szCs w:val="22"/>
        </w:rPr>
        <w:t xml:space="preserve">The government published one of the most comprehensive surveys surrounding </w:t>
      </w:r>
      <w:r w:rsidR="008E7BE7" w:rsidRPr="00551CF4">
        <w:rPr>
          <w:rFonts w:ascii="Arial" w:hAnsi="Arial" w:cs="Arial"/>
          <w:sz w:val="22"/>
          <w:szCs w:val="22"/>
        </w:rPr>
        <w:t>low-level disruption</w:t>
      </w:r>
      <w:r w:rsidR="006E17D1" w:rsidRPr="00551CF4">
        <w:rPr>
          <w:rFonts w:ascii="Arial" w:hAnsi="Arial" w:cs="Arial"/>
          <w:sz w:val="22"/>
          <w:szCs w:val="22"/>
        </w:rPr>
        <w:t xml:space="preserve"> and found the most common behaviour issues cited by teachers were talking out of turn, work avoidance, students who </w:t>
      </w:r>
      <w:r w:rsidR="006E17D1" w:rsidRPr="00551CF4">
        <w:rPr>
          <w:rFonts w:ascii="Arial" w:hAnsi="Arial" w:cs="Arial"/>
          <w:sz w:val="22"/>
          <w:szCs w:val="22"/>
        </w:rPr>
        <w:lastRenderedPageBreak/>
        <w:t>distracted others, unnecessary making of noise and students who were not punctual (DES, 1989).</w:t>
      </w:r>
      <w:r w:rsidR="00C175EB" w:rsidRPr="00551CF4">
        <w:rPr>
          <w:rFonts w:ascii="Arial" w:hAnsi="Arial" w:cs="Arial"/>
          <w:sz w:val="22"/>
          <w:szCs w:val="22"/>
        </w:rPr>
        <w:t xml:space="preserve"> On the other hand,</w:t>
      </w:r>
      <w:r w:rsidR="006E17D1" w:rsidRPr="00551CF4">
        <w:rPr>
          <w:rFonts w:ascii="Arial" w:hAnsi="Arial" w:cs="Arial"/>
          <w:sz w:val="22"/>
          <w:szCs w:val="22"/>
        </w:rPr>
        <w:t xml:space="preserve"> </w:t>
      </w:r>
      <w:r w:rsidR="00C175EB" w:rsidRPr="00551CF4">
        <w:rPr>
          <w:rFonts w:ascii="Arial" w:hAnsi="Arial" w:cs="Arial"/>
          <w:sz w:val="22"/>
          <w:szCs w:val="22"/>
        </w:rPr>
        <w:t>s</w:t>
      </w:r>
      <w:r w:rsidR="0068617C" w:rsidRPr="00551CF4">
        <w:rPr>
          <w:rFonts w:ascii="Arial" w:hAnsi="Arial" w:cs="Arial"/>
          <w:sz w:val="22"/>
          <w:szCs w:val="22"/>
        </w:rPr>
        <w:t xml:space="preserve">erious classroom behaviour disruption has been described as </w:t>
      </w:r>
      <w:r w:rsidR="006E17D1" w:rsidRPr="00551CF4">
        <w:rPr>
          <w:rFonts w:ascii="Arial" w:hAnsi="Arial" w:cs="Arial"/>
          <w:sz w:val="22"/>
          <w:szCs w:val="22"/>
        </w:rPr>
        <w:t>children who cannot control their behaviour, become physically abusive to other children and staff and may present a danger to other</w:t>
      </w:r>
      <w:r w:rsidR="00C175EB" w:rsidRPr="00551CF4">
        <w:rPr>
          <w:rFonts w:ascii="Arial" w:hAnsi="Arial" w:cs="Arial"/>
          <w:sz w:val="22"/>
          <w:szCs w:val="22"/>
        </w:rPr>
        <w:t>s</w:t>
      </w:r>
      <w:r w:rsidR="006E17D1" w:rsidRPr="00551CF4">
        <w:rPr>
          <w:rFonts w:ascii="Arial" w:hAnsi="Arial" w:cs="Arial"/>
          <w:sz w:val="22"/>
          <w:szCs w:val="22"/>
        </w:rPr>
        <w:t xml:space="preserve"> in the classroom (O’Neill et al., 2012; Olsen and Cooper, 2001). </w:t>
      </w:r>
    </w:p>
    <w:p w:rsidR="00EA24D1" w:rsidRPr="00551CF4" w:rsidRDefault="00EA24D1" w:rsidP="00551CF4">
      <w:pPr>
        <w:spacing w:line="360" w:lineRule="auto"/>
        <w:rPr>
          <w:rFonts w:ascii="Arial" w:hAnsi="Arial" w:cs="Arial"/>
          <w:sz w:val="22"/>
          <w:szCs w:val="22"/>
        </w:rPr>
      </w:pPr>
    </w:p>
    <w:p w:rsidR="00C175EB" w:rsidRPr="00551CF4" w:rsidRDefault="0068617C" w:rsidP="00551CF4">
      <w:pPr>
        <w:spacing w:line="360" w:lineRule="auto"/>
        <w:rPr>
          <w:rFonts w:ascii="Arial" w:hAnsi="Arial" w:cs="Arial"/>
          <w:sz w:val="22"/>
          <w:szCs w:val="22"/>
        </w:rPr>
      </w:pPr>
      <w:r w:rsidRPr="00551CF4">
        <w:rPr>
          <w:rFonts w:ascii="Arial" w:hAnsi="Arial" w:cs="Arial"/>
          <w:sz w:val="22"/>
          <w:szCs w:val="22"/>
        </w:rPr>
        <w:t xml:space="preserve">More recently, Beaman et al. (2007) found that </w:t>
      </w:r>
      <w:r w:rsidR="006E17D1" w:rsidRPr="00551CF4">
        <w:rPr>
          <w:rFonts w:ascii="Arial" w:hAnsi="Arial" w:cs="Arial"/>
          <w:sz w:val="22"/>
          <w:szCs w:val="22"/>
        </w:rPr>
        <w:t xml:space="preserve">despite low-level disruptions continuing to be an issue, they are relatively </w:t>
      </w:r>
      <w:r w:rsidR="008E7BE7" w:rsidRPr="00551CF4">
        <w:rPr>
          <w:rFonts w:ascii="Arial" w:hAnsi="Arial" w:cs="Arial"/>
          <w:sz w:val="22"/>
          <w:szCs w:val="22"/>
        </w:rPr>
        <w:t>minor</w:t>
      </w:r>
      <w:r w:rsidR="006E17D1" w:rsidRPr="00551CF4">
        <w:rPr>
          <w:rFonts w:ascii="Arial" w:hAnsi="Arial" w:cs="Arial"/>
          <w:sz w:val="22"/>
          <w:szCs w:val="22"/>
        </w:rPr>
        <w:t xml:space="preserve"> but remain great co</w:t>
      </w:r>
      <w:r w:rsidR="003D2772" w:rsidRPr="00551CF4">
        <w:rPr>
          <w:rFonts w:ascii="Arial" w:hAnsi="Arial" w:cs="Arial"/>
          <w:sz w:val="22"/>
          <w:szCs w:val="22"/>
        </w:rPr>
        <w:t xml:space="preserve">ncern for teachers as </w:t>
      </w:r>
      <w:r w:rsidR="008E7BE7" w:rsidRPr="00551CF4">
        <w:rPr>
          <w:rFonts w:ascii="Arial" w:hAnsi="Arial" w:cs="Arial"/>
          <w:sz w:val="22"/>
          <w:szCs w:val="22"/>
        </w:rPr>
        <w:t>when pupils frequently misbehave</w:t>
      </w:r>
      <w:r w:rsidR="003D2772" w:rsidRPr="00551CF4">
        <w:rPr>
          <w:rFonts w:ascii="Arial" w:hAnsi="Arial" w:cs="Arial"/>
          <w:sz w:val="22"/>
          <w:szCs w:val="22"/>
        </w:rPr>
        <w:t xml:space="preserve"> teachers find it difficult to manage them (Sullivan, 2014). </w:t>
      </w:r>
      <w:r w:rsidR="00C34E44" w:rsidRPr="00551CF4">
        <w:rPr>
          <w:rFonts w:ascii="Arial" w:hAnsi="Arial" w:cs="Arial"/>
          <w:sz w:val="22"/>
          <w:szCs w:val="22"/>
        </w:rPr>
        <w:t>This is supported by Ofted (2015) who f</w:t>
      </w:r>
      <w:r w:rsidR="0025018F" w:rsidRPr="00551CF4">
        <w:rPr>
          <w:rFonts w:ascii="Arial" w:hAnsi="Arial" w:cs="Arial"/>
          <w:sz w:val="22"/>
          <w:szCs w:val="22"/>
        </w:rPr>
        <w:t>ound that low-level disruptive behaviour</w:t>
      </w:r>
      <w:r w:rsidR="00C34E44" w:rsidRPr="00551CF4">
        <w:rPr>
          <w:rFonts w:ascii="Arial" w:hAnsi="Arial" w:cs="Arial"/>
          <w:sz w:val="22"/>
          <w:szCs w:val="22"/>
        </w:rPr>
        <w:t xml:space="preserve"> in classrooms </w:t>
      </w:r>
      <w:r w:rsidR="008E7BE7" w:rsidRPr="00551CF4">
        <w:rPr>
          <w:rFonts w:ascii="Arial" w:hAnsi="Arial" w:cs="Arial"/>
          <w:sz w:val="22"/>
          <w:szCs w:val="22"/>
        </w:rPr>
        <w:t>impedes</w:t>
      </w:r>
      <w:r w:rsidR="00C34E44" w:rsidRPr="00551CF4">
        <w:rPr>
          <w:rFonts w:ascii="Arial" w:hAnsi="Arial" w:cs="Arial"/>
          <w:sz w:val="22"/>
          <w:szCs w:val="22"/>
        </w:rPr>
        <w:t xml:space="preserve"> </w:t>
      </w:r>
      <w:r w:rsidR="008E7BE7" w:rsidRPr="00551CF4">
        <w:rPr>
          <w:rFonts w:ascii="Arial" w:hAnsi="Arial" w:cs="Arial"/>
          <w:sz w:val="22"/>
          <w:szCs w:val="22"/>
        </w:rPr>
        <w:t>a child’s</w:t>
      </w:r>
      <w:r w:rsidR="00C34E44" w:rsidRPr="00551CF4">
        <w:rPr>
          <w:rFonts w:ascii="Arial" w:hAnsi="Arial" w:cs="Arial"/>
          <w:sz w:val="22"/>
          <w:szCs w:val="22"/>
        </w:rPr>
        <w:t xml:space="preserve"> learning and damag</w:t>
      </w:r>
      <w:r w:rsidR="008E7BE7" w:rsidRPr="00551CF4">
        <w:rPr>
          <w:rFonts w:ascii="Arial" w:hAnsi="Arial" w:cs="Arial"/>
          <w:sz w:val="22"/>
          <w:szCs w:val="22"/>
        </w:rPr>
        <w:t>es</w:t>
      </w:r>
      <w:r w:rsidR="00C34E44" w:rsidRPr="00551CF4">
        <w:rPr>
          <w:rFonts w:ascii="Arial" w:hAnsi="Arial" w:cs="Arial"/>
          <w:sz w:val="22"/>
          <w:szCs w:val="22"/>
        </w:rPr>
        <w:t xml:space="preserve"> their life chances</w:t>
      </w:r>
      <w:r w:rsidR="008E7BE7" w:rsidRPr="00551CF4">
        <w:rPr>
          <w:rFonts w:ascii="Arial" w:hAnsi="Arial" w:cs="Arial"/>
          <w:sz w:val="22"/>
          <w:szCs w:val="22"/>
        </w:rPr>
        <w:t>, consequently,</w:t>
      </w:r>
      <w:r w:rsidR="00C34E44" w:rsidRPr="00551CF4">
        <w:rPr>
          <w:rFonts w:ascii="Arial" w:hAnsi="Arial" w:cs="Arial"/>
          <w:sz w:val="22"/>
          <w:szCs w:val="22"/>
        </w:rPr>
        <w:t xml:space="preserve"> pupils are potentially losing up to one hour a day of learning due to low-level</w:t>
      </w:r>
      <w:r w:rsidR="0051698E" w:rsidRPr="00551CF4">
        <w:rPr>
          <w:rFonts w:ascii="Arial" w:hAnsi="Arial" w:cs="Arial"/>
          <w:sz w:val="22"/>
          <w:szCs w:val="22"/>
        </w:rPr>
        <w:t xml:space="preserve"> classroom</w:t>
      </w:r>
      <w:r w:rsidR="00C34E44" w:rsidRPr="00551CF4">
        <w:rPr>
          <w:rFonts w:ascii="Arial" w:hAnsi="Arial" w:cs="Arial"/>
          <w:sz w:val="22"/>
          <w:szCs w:val="22"/>
        </w:rPr>
        <w:t xml:space="preserve"> disruption. </w:t>
      </w:r>
      <w:r w:rsidR="007B2D0F" w:rsidRPr="00551CF4">
        <w:rPr>
          <w:rFonts w:ascii="Arial" w:hAnsi="Arial" w:cs="Arial"/>
          <w:sz w:val="22"/>
          <w:szCs w:val="22"/>
        </w:rPr>
        <w:t xml:space="preserve">In addition, classroom disruption is becoming detrimental to </w:t>
      </w:r>
      <w:r w:rsidR="00713446" w:rsidRPr="00551CF4">
        <w:rPr>
          <w:rFonts w:ascii="Arial" w:hAnsi="Arial" w:cs="Arial"/>
          <w:sz w:val="22"/>
          <w:szCs w:val="22"/>
        </w:rPr>
        <w:t>teacher’s</w:t>
      </w:r>
      <w:r w:rsidR="007B2D0F" w:rsidRPr="00551CF4">
        <w:rPr>
          <w:rFonts w:ascii="Arial" w:hAnsi="Arial" w:cs="Arial"/>
          <w:sz w:val="22"/>
          <w:szCs w:val="22"/>
        </w:rPr>
        <w:t xml:space="preserve"> wellbeing and job satisfaction as in Wales</w:t>
      </w:r>
      <w:r w:rsidR="00713446" w:rsidRPr="00551CF4">
        <w:rPr>
          <w:rFonts w:ascii="Arial" w:hAnsi="Arial" w:cs="Arial"/>
          <w:sz w:val="22"/>
          <w:szCs w:val="22"/>
        </w:rPr>
        <w:t>,</w:t>
      </w:r>
      <w:r w:rsidR="007B2D0F" w:rsidRPr="00551CF4">
        <w:rPr>
          <w:rFonts w:ascii="Arial" w:hAnsi="Arial" w:cs="Arial"/>
          <w:sz w:val="22"/>
          <w:szCs w:val="22"/>
        </w:rPr>
        <w:t xml:space="preserve"> Estyn (2013) support that classroom misbehaviour and low-level disruption remains an issue </w:t>
      </w:r>
      <w:r w:rsidR="00713446" w:rsidRPr="00551CF4">
        <w:rPr>
          <w:rFonts w:ascii="Arial" w:hAnsi="Arial" w:cs="Arial"/>
          <w:sz w:val="22"/>
          <w:szCs w:val="22"/>
        </w:rPr>
        <w:t xml:space="preserve">as continues to impact teacher absence in the classroom. </w:t>
      </w:r>
      <w:r w:rsidR="007B2D0F" w:rsidRPr="00551CF4">
        <w:rPr>
          <w:rFonts w:ascii="Arial" w:hAnsi="Arial" w:cs="Arial"/>
          <w:sz w:val="22"/>
          <w:szCs w:val="22"/>
        </w:rPr>
        <w:t>Due to the high frequency of these behaviours, they become ‘irritating and time-wasting and, over time, ultimately exhausting and stressful for teachers’ (</w:t>
      </w:r>
      <w:r w:rsidR="008111C6" w:rsidRPr="00551CF4">
        <w:rPr>
          <w:rFonts w:ascii="Arial" w:hAnsi="Arial" w:cs="Arial"/>
          <w:sz w:val="22"/>
          <w:szCs w:val="22"/>
        </w:rPr>
        <w:t>Beaman and Wheldall, 1997, p.53)</w:t>
      </w:r>
      <w:r w:rsidR="007B2D0F" w:rsidRPr="00551CF4">
        <w:rPr>
          <w:rFonts w:ascii="Arial" w:hAnsi="Arial" w:cs="Arial"/>
          <w:sz w:val="22"/>
          <w:szCs w:val="22"/>
        </w:rPr>
        <w:t xml:space="preserve">. </w:t>
      </w:r>
    </w:p>
    <w:p w:rsidR="0062452D" w:rsidRPr="00551CF4" w:rsidRDefault="0062452D" w:rsidP="00551CF4">
      <w:pPr>
        <w:spacing w:line="360" w:lineRule="auto"/>
        <w:rPr>
          <w:rFonts w:ascii="Arial" w:hAnsi="Arial" w:cs="Arial"/>
          <w:sz w:val="22"/>
          <w:szCs w:val="22"/>
        </w:rPr>
      </w:pPr>
    </w:p>
    <w:p w:rsidR="00DF24BC" w:rsidRPr="00551CF4" w:rsidRDefault="0062452D" w:rsidP="00551CF4">
      <w:pPr>
        <w:spacing w:line="360" w:lineRule="auto"/>
        <w:rPr>
          <w:rFonts w:ascii="Arial" w:hAnsi="Arial" w:cs="Arial"/>
          <w:color w:val="000000" w:themeColor="text1"/>
          <w:sz w:val="22"/>
          <w:szCs w:val="22"/>
        </w:rPr>
      </w:pPr>
      <w:r w:rsidRPr="00551CF4">
        <w:rPr>
          <w:rFonts w:ascii="Arial" w:hAnsi="Arial" w:cs="Arial"/>
          <w:color w:val="000000" w:themeColor="text1"/>
          <w:sz w:val="22"/>
          <w:szCs w:val="22"/>
        </w:rPr>
        <w:t>Building a positive and engaging classroom climate can be the most powerful tool teachers may use to help encourage a child’s learning and prevent disruptive behaviours from occurring (Conroy et al.</w:t>
      </w:r>
      <w:r w:rsidR="000C2717" w:rsidRPr="00551CF4">
        <w:rPr>
          <w:rFonts w:ascii="Arial" w:hAnsi="Arial" w:cs="Arial"/>
          <w:color w:val="000000" w:themeColor="text1"/>
          <w:sz w:val="22"/>
          <w:szCs w:val="22"/>
        </w:rPr>
        <w:t xml:space="preserve">, 2009). </w:t>
      </w:r>
      <w:r w:rsidR="00E10950" w:rsidRPr="00551CF4">
        <w:rPr>
          <w:rFonts w:ascii="Arial" w:hAnsi="Arial" w:cs="Arial"/>
          <w:color w:val="000000" w:themeColor="text1"/>
          <w:sz w:val="22"/>
          <w:szCs w:val="22"/>
        </w:rPr>
        <w:t>Positive reinforcement is</w:t>
      </w:r>
      <w:r w:rsidR="00F63A36" w:rsidRPr="00551CF4">
        <w:rPr>
          <w:rFonts w:ascii="Arial" w:hAnsi="Arial" w:cs="Arial"/>
          <w:color w:val="000000" w:themeColor="text1"/>
          <w:sz w:val="22"/>
          <w:szCs w:val="22"/>
        </w:rPr>
        <w:t xml:space="preserve"> the delivery of reinforcement of an individual’s actions that are considered positive when a person shows the desired </w:t>
      </w:r>
      <w:r w:rsidR="00A50D3C" w:rsidRPr="00551CF4">
        <w:rPr>
          <w:rFonts w:ascii="Arial" w:hAnsi="Arial" w:cs="Arial"/>
          <w:color w:val="000000" w:themeColor="text1"/>
          <w:sz w:val="22"/>
          <w:szCs w:val="22"/>
        </w:rPr>
        <w:t xml:space="preserve">behaviour, it can only be labelled as such if the reinforcement increases </w:t>
      </w:r>
      <w:r w:rsidR="00F63A36" w:rsidRPr="00551CF4">
        <w:rPr>
          <w:rFonts w:ascii="Arial" w:hAnsi="Arial" w:cs="Arial"/>
          <w:color w:val="000000" w:themeColor="text1"/>
          <w:sz w:val="22"/>
          <w:szCs w:val="22"/>
        </w:rPr>
        <w:t>the likelihood of the behaviour occurring again (Morin, 2017</w:t>
      </w:r>
      <w:r w:rsidR="00A50D3C" w:rsidRPr="00551CF4">
        <w:rPr>
          <w:rFonts w:ascii="Arial" w:hAnsi="Arial" w:cs="Arial"/>
          <w:color w:val="000000" w:themeColor="text1"/>
          <w:sz w:val="22"/>
          <w:szCs w:val="22"/>
        </w:rPr>
        <w:t xml:space="preserve">; Sumiati et al., 2019). </w:t>
      </w:r>
      <w:r w:rsidR="00F67DF9" w:rsidRPr="00551CF4">
        <w:rPr>
          <w:rFonts w:ascii="Arial" w:hAnsi="Arial" w:cs="Arial"/>
          <w:color w:val="000000" w:themeColor="text1"/>
          <w:sz w:val="22"/>
          <w:szCs w:val="22"/>
        </w:rPr>
        <w:t xml:space="preserve">Skinner (1953), introduced the theory of operant conditioning </w:t>
      </w:r>
      <w:r w:rsidR="00DF24BC" w:rsidRPr="00551CF4">
        <w:rPr>
          <w:rFonts w:ascii="Arial" w:hAnsi="Arial" w:cs="Arial"/>
          <w:color w:val="000000" w:themeColor="text1"/>
          <w:sz w:val="22"/>
          <w:szCs w:val="22"/>
        </w:rPr>
        <w:t xml:space="preserve">where learning occurs through the association of rewards and punishments through the process of reinforcement. This approach </w:t>
      </w:r>
      <w:r w:rsidR="00F63A36" w:rsidRPr="00551CF4">
        <w:rPr>
          <w:rFonts w:ascii="Arial" w:hAnsi="Arial" w:cs="Arial"/>
          <w:color w:val="000000" w:themeColor="text1"/>
          <w:sz w:val="22"/>
          <w:szCs w:val="22"/>
        </w:rPr>
        <w:t>has been</w:t>
      </w:r>
      <w:r w:rsidR="00DF24BC" w:rsidRPr="00551CF4">
        <w:rPr>
          <w:rFonts w:ascii="Arial" w:hAnsi="Arial" w:cs="Arial"/>
          <w:color w:val="000000" w:themeColor="text1"/>
          <w:sz w:val="22"/>
          <w:szCs w:val="22"/>
        </w:rPr>
        <w:t xml:space="preserve"> significantly underused </w:t>
      </w:r>
      <w:r w:rsidR="00F63A36" w:rsidRPr="00551CF4">
        <w:rPr>
          <w:rFonts w:ascii="Arial" w:hAnsi="Arial" w:cs="Arial"/>
          <w:color w:val="000000" w:themeColor="text1"/>
          <w:sz w:val="22"/>
          <w:szCs w:val="22"/>
        </w:rPr>
        <w:t xml:space="preserve">in the classroom </w:t>
      </w:r>
      <w:r w:rsidR="00DF24BC" w:rsidRPr="00551CF4">
        <w:rPr>
          <w:rFonts w:ascii="Arial" w:hAnsi="Arial" w:cs="Arial"/>
          <w:color w:val="000000" w:themeColor="text1"/>
          <w:sz w:val="22"/>
          <w:szCs w:val="22"/>
        </w:rPr>
        <w:t>as Maag (2003) found a significant number of teachers had reservations about using reinforcements for behaviour management</w:t>
      </w:r>
      <w:r w:rsidR="00675C83" w:rsidRPr="00551CF4">
        <w:rPr>
          <w:rFonts w:ascii="Arial" w:hAnsi="Arial" w:cs="Arial"/>
          <w:color w:val="000000" w:themeColor="text1"/>
          <w:sz w:val="22"/>
          <w:szCs w:val="22"/>
        </w:rPr>
        <w:t xml:space="preserve"> that may threaten individual’s freedom as autonomous human beings and undermine </w:t>
      </w:r>
      <w:r w:rsidR="00372C18" w:rsidRPr="00551CF4">
        <w:rPr>
          <w:rFonts w:ascii="Arial" w:hAnsi="Arial" w:cs="Arial"/>
          <w:color w:val="000000" w:themeColor="text1"/>
          <w:sz w:val="22"/>
          <w:szCs w:val="22"/>
        </w:rPr>
        <w:t>pupil’s</w:t>
      </w:r>
      <w:r w:rsidR="00675C83" w:rsidRPr="00551CF4">
        <w:rPr>
          <w:rFonts w:ascii="Arial" w:hAnsi="Arial" w:cs="Arial"/>
          <w:color w:val="000000" w:themeColor="text1"/>
          <w:sz w:val="22"/>
          <w:szCs w:val="22"/>
        </w:rPr>
        <w:t xml:space="preserve"> abilities in becoming self-directed (Kohn 1993; Sulla et al. 2019)</w:t>
      </w:r>
      <w:r w:rsidR="00DF24BC" w:rsidRPr="00551CF4">
        <w:rPr>
          <w:rFonts w:ascii="Arial" w:hAnsi="Arial" w:cs="Arial"/>
          <w:color w:val="000000" w:themeColor="text1"/>
          <w:sz w:val="22"/>
          <w:szCs w:val="22"/>
        </w:rPr>
        <w:t xml:space="preserve">. </w:t>
      </w:r>
      <w:r w:rsidR="00F63A36" w:rsidRPr="00551CF4">
        <w:rPr>
          <w:rFonts w:ascii="Arial" w:hAnsi="Arial" w:cs="Arial"/>
          <w:color w:val="000000" w:themeColor="text1"/>
          <w:sz w:val="22"/>
          <w:szCs w:val="22"/>
        </w:rPr>
        <w:t xml:space="preserve">Nonetheless more recently this approach has developed in popularity among classrooms as </w:t>
      </w:r>
      <w:r w:rsidR="00DF24BC" w:rsidRPr="00551CF4">
        <w:rPr>
          <w:rFonts w:ascii="Arial" w:hAnsi="Arial" w:cs="Arial"/>
          <w:color w:val="000000" w:themeColor="text1"/>
          <w:sz w:val="22"/>
          <w:szCs w:val="22"/>
        </w:rPr>
        <w:t>is an easy way of providing teachable moments to a whole class, setting good examples and expectations of behaviour,</w:t>
      </w:r>
      <w:r w:rsidR="00F63A36" w:rsidRPr="00551CF4">
        <w:rPr>
          <w:rFonts w:ascii="Arial" w:hAnsi="Arial" w:cs="Arial"/>
          <w:color w:val="000000" w:themeColor="text1"/>
          <w:sz w:val="22"/>
          <w:szCs w:val="22"/>
        </w:rPr>
        <w:t xml:space="preserve"> is less time consuming than</w:t>
      </w:r>
      <w:r w:rsidR="00DF24BC" w:rsidRPr="00551CF4">
        <w:rPr>
          <w:rFonts w:ascii="Arial" w:hAnsi="Arial" w:cs="Arial"/>
          <w:color w:val="000000" w:themeColor="text1"/>
          <w:sz w:val="22"/>
          <w:szCs w:val="22"/>
        </w:rPr>
        <w:t xml:space="preserve"> constantly punishing bad behaviour and boosts wellbeing for those with positive behaviour </w:t>
      </w:r>
      <w:r w:rsidR="00115CA0" w:rsidRPr="00551CF4">
        <w:rPr>
          <w:rFonts w:ascii="Arial" w:hAnsi="Arial" w:cs="Arial"/>
          <w:color w:val="000000" w:themeColor="text1"/>
          <w:sz w:val="22"/>
          <w:szCs w:val="22"/>
        </w:rPr>
        <w:t xml:space="preserve">as pupils aim to please their teachers </w:t>
      </w:r>
      <w:r w:rsidR="00DF24BC" w:rsidRPr="00551CF4">
        <w:rPr>
          <w:rFonts w:ascii="Arial" w:hAnsi="Arial" w:cs="Arial"/>
          <w:color w:val="000000" w:themeColor="text1"/>
          <w:sz w:val="22"/>
          <w:szCs w:val="22"/>
        </w:rPr>
        <w:t>(Kelly and Pohl, 2018, p.24; DiTullio, 2014; Nordin and Shaari, 2017).</w:t>
      </w:r>
    </w:p>
    <w:p w:rsidR="002178E5" w:rsidRPr="00551CF4" w:rsidRDefault="002178E5" w:rsidP="00551CF4">
      <w:pPr>
        <w:spacing w:line="360" w:lineRule="auto"/>
        <w:rPr>
          <w:rFonts w:ascii="Arial" w:hAnsi="Arial" w:cs="Arial"/>
          <w:color w:val="000000" w:themeColor="text1"/>
          <w:sz w:val="22"/>
          <w:szCs w:val="22"/>
        </w:rPr>
      </w:pPr>
    </w:p>
    <w:p w:rsidR="00970537" w:rsidRPr="00551CF4" w:rsidRDefault="002178E5" w:rsidP="00551CF4">
      <w:pPr>
        <w:spacing w:line="360" w:lineRule="auto"/>
        <w:rPr>
          <w:rFonts w:ascii="Arial" w:hAnsi="Arial" w:cs="Arial"/>
          <w:sz w:val="22"/>
          <w:szCs w:val="22"/>
        </w:rPr>
      </w:pPr>
      <w:r w:rsidRPr="00551CF4">
        <w:rPr>
          <w:rFonts w:ascii="Arial" w:hAnsi="Arial" w:cs="Arial"/>
          <w:sz w:val="22"/>
          <w:szCs w:val="22"/>
        </w:rPr>
        <w:lastRenderedPageBreak/>
        <w:t xml:space="preserve">However Maguire et al. (2010) argued that behaviour disruption may be as much to do with inadequacies of the curriculum on offer or inappropriate pedagogy than ineffective discipline policies. It was noted that approaches such as </w:t>
      </w:r>
      <w:r w:rsidR="0051357E" w:rsidRPr="00551CF4">
        <w:rPr>
          <w:rFonts w:ascii="Arial" w:hAnsi="Arial" w:cs="Arial"/>
          <w:sz w:val="22"/>
          <w:szCs w:val="22"/>
        </w:rPr>
        <w:t xml:space="preserve">positive reinforcement, stemming from the </w:t>
      </w:r>
      <w:r w:rsidRPr="00551CF4">
        <w:rPr>
          <w:rFonts w:ascii="Arial" w:hAnsi="Arial" w:cs="Arial"/>
          <w:sz w:val="22"/>
          <w:szCs w:val="22"/>
        </w:rPr>
        <w:t xml:space="preserve">behaviourist </w:t>
      </w:r>
      <w:r w:rsidR="0051357E" w:rsidRPr="00551CF4">
        <w:rPr>
          <w:rFonts w:ascii="Arial" w:hAnsi="Arial" w:cs="Arial"/>
          <w:sz w:val="22"/>
          <w:szCs w:val="22"/>
        </w:rPr>
        <w:t xml:space="preserve">approach, </w:t>
      </w:r>
      <w:r w:rsidRPr="00551CF4">
        <w:rPr>
          <w:rFonts w:ascii="Arial" w:hAnsi="Arial" w:cs="Arial"/>
          <w:sz w:val="22"/>
          <w:szCs w:val="22"/>
        </w:rPr>
        <w:t xml:space="preserve">do little to tackle these matters, </w:t>
      </w:r>
      <w:r w:rsidR="00482CFF" w:rsidRPr="00551CF4">
        <w:rPr>
          <w:rFonts w:ascii="Arial" w:hAnsi="Arial" w:cs="Arial"/>
          <w:sz w:val="22"/>
          <w:szCs w:val="22"/>
        </w:rPr>
        <w:t>shifting</w:t>
      </w:r>
      <w:r w:rsidRPr="00551CF4">
        <w:rPr>
          <w:rFonts w:ascii="Arial" w:hAnsi="Arial" w:cs="Arial"/>
          <w:sz w:val="22"/>
          <w:szCs w:val="22"/>
        </w:rPr>
        <w:t xml:space="preserve"> the focus from behaviour management strategies to </w:t>
      </w:r>
      <w:r w:rsidR="00482CFF" w:rsidRPr="00551CF4">
        <w:rPr>
          <w:rFonts w:ascii="Arial" w:hAnsi="Arial" w:cs="Arial"/>
          <w:sz w:val="22"/>
          <w:szCs w:val="22"/>
        </w:rPr>
        <w:t>pedagogy</w:t>
      </w:r>
      <w:r w:rsidRPr="00551CF4">
        <w:rPr>
          <w:rFonts w:ascii="Arial" w:hAnsi="Arial" w:cs="Arial"/>
          <w:sz w:val="22"/>
          <w:szCs w:val="22"/>
        </w:rPr>
        <w:t xml:space="preserve"> (Maguire et al., 2010, p.166; Sullivan, 2014). </w:t>
      </w:r>
      <w:r w:rsidR="00482CFF" w:rsidRPr="00551CF4">
        <w:rPr>
          <w:rFonts w:ascii="Arial" w:hAnsi="Arial" w:cs="Arial"/>
          <w:sz w:val="22"/>
          <w:szCs w:val="22"/>
        </w:rPr>
        <w:t xml:space="preserve">Nonetheless, </w:t>
      </w:r>
      <w:r w:rsidR="0051357E" w:rsidRPr="00551CF4">
        <w:rPr>
          <w:rFonts w:ascii="Arial" w:hAnsi="Arial" w:cs="Arial"/>
          <w:sz w:val="22"/>
          <w:szCs w:val="22"/>
        </w:rPr>
        <w:t>within Wales</w:t>
      </w:r>
      <w:r w:rsidR="00482CFF" w:rsidRPr="00551CF4">
        <w:rPr>
          <w:rFonts w:ascii="Arial" w:hAnsi="Arial" w:cs="Arial"/>
          <w:sz w:val="22"/>
          <w:szCs w:val="22"/>
        </w:rPr>
        <w:t xml:space="preserve"> curriculum changes are being made</w:t>
      </w:r>
      <w:r w:rsidR="0051357E" w:rsidRPr="00551CF4">
        <w:rPr>
          <w:rFonts w:ascii="Arial" w:hAnsi="Arial" w:cs="Arial"/>
          <w:sz w:val="22"/>
          <w:szCs w:val="22"/>
        </w:rPr>
        <w:t xml:space="preserve"> to encourage all types of learners to engage through the pedagogy of the four core purposes and twelve pedagogical principles</w:t>
      </w:r>
      <w:r w:rsidR="00482CFF" w:rsidRPr="00551CF4">
        <w:rPr>
          <w:rFonts w:ascii="Arial" w:hAnsi="Arial" w:cs="Arial"/>
          <w:sz w:val="22"/>
          <w:szCs w:val="22"/>
        </w:rPr>
        <w:t xml:space="preserve"> and </w:t>
      </w:r>
      <w:r w:rsidR="0051357E" w:rsidRPr="00551CF4">
        <w:rPr>
          <w:rFonts w:ascii="Arial" w:hAnsi="Arial" w:cs="Arial"/>
          <w:sz w:val="22"/>
          <w:szCs w:val="22"/>
        </w:rPr>
        <w:t>positive reinforcement still holds huge advantages to learners (Donaldson, 2015</w:t>
      </w:r>
      <w:r w:rsidR="004D29CF" w:rsidRPr="00551CF4">
        <w:rPr>
          <w:rFonts w:ascii="Arial" w:hAnsi="Arial" w:cs="Arial"/>
          <w:sz w:val="22"/>
          <w:szCs w:val="22"/>
        </w:rPr>
        <w:t xml:space="preserve">; </w:t>
      </w:r>
      <w:r w:rsidR="004D29CF" w:rsidRPr="00551CF4">
        <w:rPr>
          <w:rFonts w:ascii="Arial" w:hAnsi="Arial" w:cs="Arial"/>
          <w:color w:val="000000" w:themeColor="text1"/>
          <w:sz w:val="22"/>
          <w:szCs w:val="22"/>
        </w:rPr>
        <w:t>Morin, 2017; Sumiati et al., 2019</w:t>
      </w:r>
      <w:r w:rsidR="0051357E" w:rsidRPr="00551CF4">
        <w:rPr>
          <w:rFonts w:ascii="Arial" w:hAnsi="Arial" w:cs="Arial"/>
          <w:sz w:val="22"/>
          <w:szCs w:val="22"/>
        </w:rPr>
        <w:t>).</w:t>
      </w:r>
      <w:r w:rsidR="00245483" w:rsidRPr="00551CF4">
        <w:rPr>
          <w:rFonts w:ascii="Arial" w:hAnsi="Arial" w:cs="Arial"/>
          <w:sz w:val="22"/>
          <w:szCs w:val="22"/>
        </w:rPr>
        <w:t xml:space="preserve"> Another </w:t>
      </w:r>
      <w:r w:rsidR="004D29CF" w:rsidRPr="00551CF4">
        <w:rPr>
          <w:rFonts w:ascii="Arial" w:hAnsi="Arial" w:cs="Arial"/>
          <w:sz w:val="22"/>
          <w:szCs w:val="22"/>
        </w:rPr>
        <w:t xml:space="preserve">issue reported with </w:t>
      </w:r>
      <w:r w:rsidR="00482CFF" w:rsidRPr="00551CF4">
        <w:rPr>
          <w:rFonts w:ascii="Arial" w:hAnsi="Arial" w:cs="Arial"/>
          <w:sz w:val="22"/>
          <w:szCs w:val="22"/>
        </w:rPr>
        <w:t>the approach</w:t>
      </w:r>
      <w:r w:rsidR="004D29CF" w:rsidRPr="00551CF4">
        <w:rPr>
          <w:rFonts w:ascii="Arial" w:hAnsi="Arial" w:cs="Arial"/>
          <w:sz w:val="22"/>
          <w:szCs w:val="22"/>
        </w:rPr>
        <w:t xml:space="preserve"> within classrooms is that educators often use praise interchangeably with </w:t>
      </w:r>
      <w:r w:rsidR="00482CFF" w:rsidRPr="00551CF4">
        <w:rPr>
          <w:rFonts w:ascii="Arial" w:hAnsi="Arial" w:cs="Arial"/>
          <w:sz w:val="22"/>
          <w:szCs w:val="22"/>
        </w:rPr>
        <w:t>positive reinforcement when</w:t>
      </w:r>
      <w:r w:rsidR="004D29CF" w:rsidRPr="00551CF4">
        <w:rPr>
          <w:rFonts w:ascii="Arial" w:hAnsi="Arial" w:cs="Arial"/>
          <w:sz w:val="22"/>
          <w:szCs w:val="22"/>
        </w:rPr>
        <w:t xml:space="preserve"> an important distinction exists between the two. </w:t>
      </w:r>
      <w:r w:rsidR="00245483" w:rsidRPr="00551CF4">
        <w:rPr>
          <w:rFonts w:ascii="Arial" w:hAnsi="Arial" w:cs="Arial"/>
          <w:sz w:val="22"/>
          <w:szCs w:val="22"/>
        </w:rPr>
        <w:t xml:space="preserve">Consequently, it is essential to let the child know what behaviours are desired and when they engage in them to positively reinforce them, not just praise them, as without reinforcement the likelihood of that behaviour being conducted again decreases </w:t>
      </w:r>
      <w:r w:rsidR="004D29CF" w:rsidRPr="00551CF4">
        <w:rPr>
          <w:rFonts w:ascii="Arial" w:hAnsi="Arial" w:cs="Arial"/>
          <w:sz w:val="22"/>
          <w:szCs w:val="22"/>
        </w:rPr>
        <w:t>(Sigler and Aamidor, 2005;</w:t>
      </w:r>
      <w:r w:rsidR="00245483" w:rsidRPr="00551CF4">
        <w:rPr>
          <w:rFonts w:ascii="Arial" w:hAnsi="Arial" w:cs="Arial"/>
          <w:sz w:val="22"/>
          <w:szCs w:val="22"/>
        </w:rPr>
        <w:t xml:space="preserve"> Henniger, 2002; Jones and Jones; 2004).</w:t>
      </w:r>
      <w:r w:rsidR="00AF5467" w:rsidRPr="00551CF4">
        <w:rPr>
          <w:rFonts w:ascii="Arial" w:hAnsi="Arial" w:cs="Arial"/>
          <w:sz w:val="22"/>
          <w:szCs w:val="22"/>
        </w:rPr>
        <w:t xml:space="preserve"> However, Class Dojo continues to do both by reinforcing behaviour through intrinsic rewards such as the praise and various extrinsic rewards such as points and prizes. This suggests that Class Dojo successfully serves as a source of positive reinforcement as an informative and behaviour educational tool but also as a source of supportive praise for children (Saeger, 2017). </w:t>
      </w:r>
      <w:r w:rsidR="00970537" w:rsidRPr="00551CF4">
        <w:rPr>
          <w:rFonts w:ascii="Arial" w:hAnsi="Arial" w:cs="Arial"/>
          <w:sz w:val="22"/>
          <w:szCs w:val="22"/>
        </w:rPr>
        <w:t xml:space="preserve">This reading helped shape our research question as for the basis of this research Class Dojo will be viewed as a source of positive reinforcement and praise. </w:t>
      </w:r>
    </w:p>
    <w:p w:rsidR="0051357E" w:rsidRPr="00551CF4" w:rsidRDefault="0051357E" w:rsidP="00551CF4">
      <w:pPr>
        <w:spacing w:line="360" w:lineRule="auto"/>
        <w:rPr>
          <w:rFonts w:ascii="Arial" w:hAnsi="Arial" w:cs="Arial"/>
          <w:sz w:val="22"/>
          <w:szCs w:val="22"/>
        </w:rPr>
      </w:pPr>
    </w:p>
    <w:p w:rsidR="0062452D" w:rsidRPr="00551CF4" w:rsidRDefault="0051357E" w:rsidP="00551CF4">
      <w:pPr>
        <w:spacing w:line="360" w:lineRule="auto"/>
        <w:rPr>
          <w:rFonts w:ascii="Arial" w:hAnsi="Arial" w:cs="Arial"/>
          <w:sz w:val="22"/>
          <w:szCs w:val="22"/>
        </w:rPr>
      </w:pPr>
      <w:r w:rsidRPr="00551CF4">
        <w:rPr>
          <w:rFonts w:ascii="Arial" w:hAnsi="Arial" w:cs="Arial"/>
          <w:sz w:val="22"/>
          <w:szCs w:val="22"/>
        </w:rPr>
        <w:t xml:space="preserve">Low-level disruptive behaviour was both something myself and my research partner observed in our placement </w:t>
      </w:r>
      <w:r w:rsidR="00675C83" w:rsidRPr="00551CF4">
        <w:rPr>
          <w:rFonts w:ascii="Arial" w:hAnsi="Arial" w:cs="Arial"/>
          <w:sz w:val="22"/>
          <w:szCs w:val="22"/>
        </w:rPr>
        <w:t xml:space="preserve">classes, even with positive reinforcement present. </w:t>
      </w:r>
      <w:r w:rsidRPr="00551CF4">
        <w:rPr>
          <w:rFonts w:ascii="Arial" w:hAnsi="Arial" w:cs="Arial"/>
          <w:sz w:val="22"/>
          <w:szCs w:val="22"/>
        </w:rPr>
        <w:t xml:space="preserve">We wanted to observe the impact of positive reinforcement on low-level behaviour disruption, investigate its effectiveness and if it works in the classroom. Although there is a range of research into positive reinforcement, there is relatively little research into specific techniques such as Class Dojo, which was a common positive reinforcement technique between the schools. Class Dojo has been described as one of the most successful and popular educational technologies which is used across the world. It is a school-based social media platform that comprises a behaviour-shaping function, providing schools with a central digital network to interact (Manolev et al. 2019). </w:t>
      </w:r>
      <w:r w:rsidR="004D29CF" w:rsidRPr="00551CF4">
        <w:rPr>
          <w:rFonts w:ascii="Arial" w:hAnsi="Arial" w:cs="Arial"/>
          <w:sz w:val="22"/>
          <w:szCs w:val="22"/>
        </w:rPr>
        <w:t>Saeger (2017)</w:t>
      </w:r>
      <w:r w:rsidR="00970537" w:rsidRPr="00551CF4">
        <w:rPr>
          <w:rFonts w:ascii="Arial" w:hAnsi="Arial" w:cs="Arial"/>
          <w:sz w:val="22"/>
          <w:szCs w:val="22"/>
        </w:rPr>
        <w:t xml:space="preserve"> supports the effectiveness of Class D</w:t>
      </w:r>
      <w:r w:rsidR="004D29CF" w:rsidRPr="00551CF4">
        <w:rPr>
          <w:rFonts w:ascii="Arial" w:hAnsi="Arial" w:cs="Arial"/>
          <w:sz w:val="22"/>
          <w:szCs w:val="22"/>
        </w:rPr>
        <w:t xml:space="preserve">ojo as a positive reinforcement technique as pupils showed an increase in positive behaviours and undesired behaviours in the classroom were reduced after the implementation of the application. </w:t>
      </w:r>
      <w:r w:rsidR="00F878D6" w:rsidRPr="00551CF4">
        <w:rPr>
          <w:rFonts w:ascii="Arial" w:hAnsi="Arial" w:cs="Arial"/>
          <w:sz w:val="22"/>
          <w:szCs w:val="22"/>
        </w:rPr>
        <w:t xml:space="preserve">It is evident that Class Dojo has had lots of support for being a useful piece of technology, for teachers as well as improving pupil behaviour. However despite already having this technology in classrooms, both myself and my research partner experienced high levels of low-level behaviour disruption. Consequently, this research has supported our </w:t>
      </w:r>
      <w:r w:rsidR="00F878D6" w:rsidRPr="00551CF4">
        <w:rPr>
          <w:rFonts w:ascii="Arial" w:hAnsi="Arial" w:cs="Arial"/>
          <w:sz w:val="22"/>
          <w:szCs w:val="22"/>
        </w:rPr>
        <w:lastRenderedPageBreak/>
        <w:t xml:space="preserve">research question to investigate the direct impact of pupils receiving positive reinforcement through a dojo point and its effect on low-level classroom behaviour at that specific moment. </w:t>
      </w:r>
    </w:p>
    <w:p w:rsidR="008E7BE7" w:rsidRPr="00551CF4" w:rsidRDefault="008E7BE7" w:rsidP="00551CF4">
      <w:pPr>
        <w:spacing w:line="360" w:lineRule="auto"/>
        <w:rPr>
          <w:rFonts w:ascii="Arial" w:hAnsi="Arial" w:cs="Arial"/>
          <w:sz w:val="22"/>
          <w:szCs w:val="22"/>
        </w:rPr>
      </w:pPr>
    </w:p>
    <w:p w:rsidR="008E7BE7" w:rsidRPr="00551CF4" w:rsidRDefault="008E7BE7" w:rsidP="00551CF4">
      <w:pPr>
        <w:spacing w:line="360" w:lineRule="auto"/>
        <w:rPr>
          <w:rFonts w:ascii="Arial" w:hAnsi="Arial" w:cs="Arial"/>
          <w:sz w:val="22"/>
          <w:szCs w:val="22"/>
        </w:rPr>
      </w:pPr>
    </w:p>
    <w:p w:rsidR="007F6A93" w:rsidRPr="00551CF4" w:rsidRDefault="00A746DD" w:rsidP="00551CF4">
      <w:pPr>
        <w:spacing w:line="360" w:lineRule="auto"/>
        <w:rPr>
          <w:rFonts w:ascii="Arial" w:hAnsi="Arial" w:cs="Arial"/>
          <w:color w:val="FF0000"/>
          <w:sz w:val="22"/>
          <w:szCs w:val="22"/>
        </w:rPr>
      </w:pPr>
      <w:r w:rsidRPr="00551CF4">
        <w:rPr>
          <w:rFonts w:ascii="Arial" w:hAnsi="Arial" w:cs="Arial"/>
          <w:b/>
          <w:sz w:val="22"/>
          <w:szCs w:val="22"/>
          <w:u w:val="single"/>
        </w:rPr>
        <w:t>Lesson S</w:t>
      </w:r>
      <w:r w:rsidR="007F6A93" w:rsidRPr="00551CF4">
        <w:rPr>
          <w:rFonts w:ascii="Arial" w:hAnsi="Arial" w:cs="Arial"/>
          <w:b/>
          <w:sz w:val="22"/>
          <w:szCs w:val="22"/>
          <w:u w:val="single"/>
        </w:rPr>
        <w:t xml:space="preserve">tudy </w:t>
      </w:r>
      <w:r w:rsidRPr="00551CF4">
        <w:rPr>
          <w:rFonts w:ascii="Arial" w:hAnsi="Arial" w:cs="Arial"/>
          <w:b/>
          <w:sz w:val="22"/>
          <w:szCs w:val="22"/>
          <w:u w:val="single"/>
        </w:rPr>
        <w:t>Research D</w:t>
      </w:r>
      <w:r w:rsidR="007F6A93" w:rsidRPr="00551CF4">
        <w:rPr>
          <w:rFonts w:ascii="Arial" w:hAnsi="Arial" w:cs="Arial"/>
          <w:b/>
          <w:sz w:val="22"/>
          <w:szCs w:val="22"/>
          <w:u w:val="single"/>
        </w:rPr>
        <w:t>esign</w:t>
      </w:r>
      <w:r w:rsidR="007F6A93" w:rsidRPr="00551CF4">
        <w:rPr>
          <w:rFonts w:ascii="Arial" w:hAnsi="Arial" w:cs="Arial"/>
          <w:b/>
          <w:sz w:val="22"/>
          <w:szCs w:val="22"/>
        </w:rPr>
        <w:t xml:space="preserve"> </w:t>
      </w:r>
    </w:p>
    <w:p w:rsidR="00BC265A" w:rsidRPr="00551CF4" w:rsidRDefault="008464BD" w:rsidP="00551CF4">
      <w:pPr>
        <w:pStyle w:val="NormalWeb"/>
        <w:spacing w:line="360" w:lineRule="auto"/>
        <w:rPr>
          <w:rFonts w:ascii="Arial" w:hAnsi="Arial" w:cs="Arial"/>
          <w:sz w:val="22"/>
          <w:szCs w:val="22"/>
        </w:rPr>
      </w:pPr>
      <w:r w:rsidRPr="00551CF4">
        <w:rPr>
          <w:rFonts w:ascii="Arial" w:hAnsi="Arial" w:cs="Arial"/>
          <w:sz w:val="22"/>
          <w:szCs w:val="22"/>
        </w:rPr>
        <w:t>The methodology used in the pres</w:t>
      </w:r>
      <w:r w:rsidR="0079279A" w:rsidRPr="00551CF4">
        <w:rPr>
          <w:rFonts w:ascii="Arial" w:hAnsi="Arial" w:cs="Arial"/>
          <w:sz w:val="22"/>
          <w:szCs w:val="22"/>
        </w:rPr>
        <w:t xml:space="preserve">ent research was a lesson study, which is a form of action research with the purpose of improving the quality of teaching using the method of being reflexive, recursive and collaborative (Dudley, 2011, 5). Stepanek et al. (2007) notes that inside the classroom are often habits and routines that pass unnoticed and remain invisible by the classroom teacher until they are observed in a different context or from a new angle. These habits can be made visible through the method of a lesson study whereby teachers work collaboratively to plan a lesson, teach the lesson and observe the lesson while collecting data on student learning. This approach to observation has been widely supported within the education system in Japan and is an approach that has been successfully used since the 1950s (Abiko, 2011). </w:t>
      </w:r>
      <w:r w:rsidR="001D0A60" w:rsidRPr="00551CF4">
        <w:rPr>
          <w:rFonts w:ascii="Arial" w:hAnsi="Arial" w:cs="Arial"/>
          <w:color w:val="000000"/>
          <w:sz w:val="22"/>
          <w:szCs w:val="22"/>
        </w:rPr>
        <w:t xml:space="preserve">Bazeley (2016) suggested that qualitative research should not be limited to one method such as observation, to combat this within the present research interviews and a reflection will be used in addition to the observation method. This is supported by Archibald (2016) who describes the benefits of drawing upon numerous methods to enrich research and be able to offer alternative explanations to experience. </w:t>
      </w:r>
      <w:r w:rsidR="00E80135" w:rsidRPr="00551CF4">
        <w:rPr>
          <w:rFonts w:ascii="Arial" w:hAnsi="Arial" w:cs="Arial"/>
          <w:color w:val="000000"/>
          <w:sz w:val="22"/>
          <w:szCs w:val="22"/>
        </w:rPr>
        <w:t>The term ‘triangulation’ may be used to describe the process of a lesson study through using three different methodological approaches as a strategy for the validation of the results, generalisations of discoveries and as a route to gaining additional knowledge (Flick, 1998; Denzin, 1978; Seale, 1999)</w:t>
      </w:r>
    </w:p>
    <w:p w:rsidR="003144C2" w:rsidRPr="00551CF4" w:rsidRDefault="00BC265A" w:rsidP="00551CF4">
      <w:pPr>
        <w:spacing w:line="360" w:lineRule="auto"/>
        <w:rPr>
          <w:rFonts w:ascii="Arial" w:hAnsi="Arial" w:cs="Arial"/>
          <w:sz w:val="22"/>
          <w:szCs w:val="22"/>
        </w:rPr>
      </w:pPr>
      <w:r w:rsidRPr="00551CF4">
        <w:rPr>
          <w:rFonts w:ascii="Arial" w:hAnsi="Arial" w:cs="Arial"/>
          <w:sz w:val="22"/>
          <w:szCs w:val="22"/>
        </w:rPr>
        <w:t xml:space="preserve">Rather than focusing on the performance of individual teachers, </w:t>
      </w:r>
      <w:r w:rsidR="001D0A60" w:rsidRPr="00551CF4">
        <w:rPr>
          <w:rFonts w:ascii="Arial" w:hAnsi="Arial" w:cs="Arial"/>
          <w:sz w:val="22"/>
          <w:szCs w:val="22"/>
        </w:rPr>
        <w:t>a lesson study involves</w:t>
      </w:r>
      <w:r w:rsidRPr="00551CF4">
        <w:rPr>
          <w:rFonts w:ascii="Arial" w:hAnsi="Arial" w:cs="Arial"/>
          <w:sz w:val="22"/>
          <w:szCs w:val="22"/>
        </w:rPr>
        <w:t xml:space="preserve"> the planning of jointly conceived research lessons to address particular problems with learning</w:t>
      </w:r>
      <w:r w:rsidR="003144C2" w:rsidRPr="00551CF4">
        <w:rPr>
          <w:rFonts w:ascii="Arial" w:hAnsi="Arial" w:cs="Arial"/>
          <w:sz w:val="22"/>
          <w:szCs w:val="22"/>
        </w:rPr>
        <w:t xml:space="preserve">, such as low-level behaviour disruption </w:t>
      </w:r>
      <w:r w:rsidRPr="00551CF4">
        <w:rPr>
          <w:rFonts w:ascii="Arial" w:hAnsi="Arial" w:cs="Arial"/>
          <w:sz w:val="22"/>
          <w:szCs w:val="22"/>
        </w:rPr>
        <w:t xml:space="preserve">(Cajkler et al., 2015). </w:t>
      </w:r>
      <w:r w:rsidR="00BB34E4" w:rsidRPr="00551CF4">
        <w:rPr>
          <w:rFonts w:ascii="Arial" w:hAnsi="Arial" w:cs="Arial"/>
          <w:sz w:val="22"/>
          <w:szCs w:val="22"/>
        </w:rPr>
        <w:t xml:space="preserve">Three pupils were identified as case study pupils in accordance to Dudley’s (2015) </w:t>
      </w:r>
      <w:r w:rsidR="00E61940" w:rsidRPr="00551CF4">
        <w:rPr>
          <w:rFonts w:ascii="Arial" w:hAnsi="Arial" w:cs="Arial"/>
          <w:sz w:val="22"/>
          <w:szCs w:val="22"/>
        </w:rPr>
        <w:t>lesson study. These pupils were selected to represent high low-level behaviour disruption, medium low-level behaviour disruption and low low-level behaviour disruption based on their previ</w:t>
      </w:r>
      <w:r w:rsidR="00A65178" w:rsidRPr="00551CF4">
        <w:rPr>
          <w:rFonts w:ascii="Arial" w:hAnsi="Arial" w:cs="Arial"/>
          <w:sz w:val="22"/>
          <w:szCs w:val="22"/>
        </w:rPr>
        <w:t xml:space="preserve">ous engagement within the class </w:t>
      </w:r>
      <w:r w:rsidR="00A65178" w:rsidRPr="00551CF4">
        <w:rPr>
          <w:rFonts w:ascii="Arial" w:hAnsi="Arial" w:cs="Arial"/>
          <w:sz w:val="22"/>
          <w:szCs w:val="22"/>
        </w:rPr>
        <w:t>(Beaman and Wheldall, 1997</w:t>
      </w:r>
      <w:r w:rsidR="00A65178" w:rsidRPr="00551CF4">
        <w:rPr>
          <w:rFonts w:ascii="Arial" w:hAnsi="Arial" w:cs="Arial"/>
          <w:sz w:val="22"/>
          <w:szCs w:val="22"/>
        </w:rPr>
        <w:t xml:space="preserve">). </w:t>
      </w:r>
      <w:r w:rsidR="001D0A60" w:rsidRPr="00551CF4">
        <w:rPr>
          <w:rFonts w:ascii="Arial" w:hAnsi="Arial" w:cs="Arial"/>
          <w:sz w:val="22"/>
          <w:szCs w:val="22"/>
        </w:rPr>
        <w:t xml:space="preserve">At the beginning of the lesson pupils will be told that they will be rewarded at the end of the lesson with a dojo point if they listen, participate and abide by the classroom rules. </w:t>
      </w:r>
    </w:p>
    <w:p w:rsidR="003144C2" w:rsidRPr="00551CF4" w:rsidRDefault="003144C2" w:rsidP="00551CF4">
      <w:pPr>
        <w:spacing w:line="360" w:lineRule="auto"/>
        <w:rPr>
          <w:rFonts w:ascii="Arial" w:hAnsi="Arial" w:cs="Arial"/>
          <w:sz w:val="22"/>
          <w:szCs w:val="22"/>
        </w:rPr>
      </w:pPr>
    </w:p>
    <w:p w:rsidR="009A4830" w:rsidRPr="00551CF4" w:rsidRDefault="003144C2" w:rsidP="00551CF4">
      <w:pPr>
        <w:spacing w:line="360" w:lineRule="auto"/>
        <w:rPr>
          <w:rFonts w:ascii="Arial" w:hAnsi="Arial" w:cs="Arial"/>
          <w:sz w:val="22"/>
          <w:szCs w:val="22"/>
        </w:rPr>
      </w:pPr>
      <w:r w:rsidRPr="00551CF4">
        <w:rPr>
          <w:rFonts w:ascii="Arial" w:hAnsi="Arial" w:cs="Arial"/>
          <w:color w:val="000000"/>
          <w:sz w:val="22"/>
          <w:szCs w:val="22"/>
        </w:rPr>
        <w:t xml:space="preserve">Observation has been described as one of the fundamental and most well-established methodologies used within the field of educational research (Allwright, 2014, p.11). </w:t>
      </w:r>
      <w:r w:rsidRPr="00551CF4">
        <w:rPr>
          <w:rFonts w:ascii="Arial" w:hAnsi="Arial" w:cs="Arial"/>
          <w:color w:val="000000"/>
          <w:sz w:val="22"/>
          <w:szCs w:val="22"/>
        </w:rPr>
        <w:lastRenderedPageBreak/>
        <w:t xml:space="preserve">Consequently, </w:t>
      </w:r>
      <w:r w:rsidRPr="00551CF4">
        <w:rPr>
          <w:rFonts w:ascii="Arial" w:hAnsi="Arial" w:cs="Arial"/>
          <w:sz w:val="22"/>
          <w:szCs w:val="22"/>
        </w:rPr>
        <w:t>a</w:t>
      </w:r>
      <w:r w:rsidR="001D0A60" w:rsidRPr="00551CF4">
        <w:rPr>
          <w:rFonts w:ascii="Arial" w:hAnsi="Arial" w:cs="Arial"/>
          <w:sz w:val="22"/>
          <w:szCs w:val="22"/>
        </w:rPr>
        <w:t>n observation schedule was devised</w:t>
      </w:r>
      <w:r w:rsidRPr="00551CF4">
        <w:rPr>
          <w:rFonts w:ascii="Arial" w:hAnsi="Arial" w:cs="Arial"/>
          <w:sz w:val="22"/>
          <w:szCs w:val="22"/>
        </w:rPr>
        <w:t xml:space="preserve"> based</w:t>
      </w:r>
      <w:r w:rsidR="001D0A60" w:rsidRPr="00551CF4">
        <w:rPr>
          <w:rFonts w:ascii="Arial" w:hAnsi="Arial" w:cs="Arial"/>
          <w:sz w:val="22"/>
          <w:szCs w:val="22"/>
        </w:rPr>
        <w:t xml:space="preserve"> on</w:t>
      </w:r>
      <w:r w:rsidR="00B93288" w:rsidRPr="00551CF4">
        <w:rPr>
          <w:rFonts w:ascii="Arial" w:hAnsi="Arial" w:cs="Arial"/>
          <w:sz w:val="22"/>
          <w:szCs w:val="22"/>
        </w:rPr>
        <w:t xml:space="preserve"> The Leuven Scale of Active Engagement in Learning (SCILT, 2019) . However this was adapted to suit our lesson study by using a tally to be able to measure</w:t>
      </w:r>
      <w:r w:rsidR="009A4830" w:rsidRPr="00551CF4">
        <w:rPr>
          <w:rFonts w:ascii="Arial" w:hAnsi="Arial" w:cs="Arial"/>
          <w:sz w:val="22"/>
          <w:szCs w:val="22"/>
        </w:rPr>
        <w:t xml:space="preserve"> as accurately as possible</w:t>
      </w:r>
      <w:r w:rsidR="00B93288" w:rsidRPr="00551CF4">
        <w:rPr>
          <w:rFonts w:ascii="Arial" w:hAnsi="Arial" w:cs="Arial"/>
          <w:sz w:val="22"/>
          <w:szCs w:val="22"/>
        </w:rPr>
        <w:t xml:space="preserve"> low-level behaviour disruption in the classroom. </w:t>
      </w:r>
      <w:r w:rsidR="00FD0D40" w:rsidRPr="00551CF4">
        <w:rPr>
          <w:rFonts w:ascii="Arial" w:hAnsi="Arial" w:cs="Arial"/>
          <w:sz w:val="22"/>
          <w:szCs w:val="22"/>
        </w:rPr>
        <w:t xml:space="preserve">A partial interval time-sampling observational data collection method was suitable to the research question we were asking, it allowed us to record whether behaviour occurred or did not occur during the five-minute increments of observation (Apter et al., 2010). </w:t>
      </w:r>
      <w:r w:rsidR="00753D1F" w:rsidRPr="00551CF4">
        <w:rPr>
          <w:rFonts w:ascii="Arial" w:hAnsi="Arial" w:cs="Arial"/>
          <w:color w:val="000000" w:themeColor="text1"/>
          <w:sz w:val="22"/>
          <w:szCs w:val="22"/>
        </w:rPr>
        <w:t xml:space="preserve">The non-participant observations were collected using the observation schedule which </w:t>
      </w:r>
      <w:r w:rsidR="001D0A60" w:rsidRPr="00551CF4">
        <w:rPr>
          <w:rFonts w:ascii="Arial" w:hAnsi="Arial" w:cs="Arial"/>
          <w:sz w:val="22"/>
          <w:szCs w:val="22"/>
        </w:rPr>
        <w:t xml:space="preserve">lasted </w:t>
      </w:r>
      <w:r w:rsidR="00BB5B38" w:rsidRPr="00551CF4">
        <w:rPr>
          <w:rFonts w:ascii="Arial" w:hAnsi="Arial" w:cs="Arial"/>
          <w:sz w:val="22"/>
          <w:szCs w:val="22"/>
        </w:rPr>
        <w:t xml:space="preserve">for a total of </w:t>
      </w:r>
      <w:r w:rsidR="001D0A60" w:rsidRPr="00551CF4">
        <w:rPr>
          <w:rFonts w:ascii="Arial" w:hAnsi="Arial" w:cs="Arial"/>
          <w:sz w:val="22"/>
          <w:szCs w:val="22"/>
        </w:rPr>
        <w:t>30 minutes</w:t>
      </w:r>
      <w:r w:rsidR="00BB5B38" w:rsidRPr="00551CF4">
        <w:rPr>
          <w:rFonts w:ascii="Arial" w:hAnsi="Arial" w:cs="Arial"/>
          <w:sz w:val="22"/>
          <w:szCs w:val="22"/>
        </w:rPr>
        <w:t xml:space="preserve">, in addition to the observer making additional qualitative notes of the case study children’s behaviour when </w:t>
      </w:r>
      <w:r w:rsidR="000A774B" w:rsidRPr="00551CF4">
        <w:rPr>
          <w:rFonts w:ascii="Arial" w:hAnsi="Arial" w:cs="Arial"/>
          <w:sz w:val="22"/>
          <w:szCs w:val="22"/>
        </w:rPr>
        <w:t>receiving</w:t>
      </w:r>
      <w:r w:rsidR="00BB5B38" w:rsidRPr="00551CF4">
        <w:rPr>
          <w:rFonts w:ascii="Arial" w:hAnsi="Arial" w:cs="Arial"/>
          <w:sz w:val="22"/>
          <w:szCs w:val="22"/>
        </w:rPr>
        <w:t xml:space="preserve"> a dojo point </w:t>
      </w:r>
      <w:r w:rsidR="00E80135" w:rsidRPr="00551CF4">
        <w:rPr>
          <w:rFonts w:ascii="Arial" w:hAnsi="Arial" w:cs="Arial"/>
          <w:color w:val="FF0000"/>
          <w:sz w:val="22"/>
          <w:szCs w:val="22"/>
        </w:rPr>
        <w:t>(Appendix …</w:t>
      </w:r>
      <w:r w:rsidR="009B536B" w:rsidRPr="00551CF4">
        <w:rPr>
          <w:rFonts w:ascii="Arial" w:hAnsi="Arial" w:cs="Arial"/>
          <w:color w:val="FF0000"/>
          <w:sz w:val="22"/>
          <w:szCs w:val="22"/>
        </w:rPr>
        <w:t>)</w:t>
      </w:r>
      <w:r w:rsidR="001D0A60" w:rsidRPr="00551CF4">
        <w:rPr>
          <w:rFonts w:ascii="Arial" w:hAnsi="Arial" w:cs="Arial"/>
          <w:color w:val="FF0000"/>
          <w:sz w:val="22"/>
          <w:szCs w:val="22"/>
        </w:rPr>
        <w:t xml:space="preserve">. </w:t>
      </w:r>
    </w:p>
    <w:p w:rsidR="009A4830" w:rsidRPr="00551CF4" w:rsidRDefault="009A4830" w:rsidP="00551CF4">
      <w:pPr>
        <w:spacing w:line="360" w:lineRule="auto"/>
        <w:rPr>
          <w:rFonts w:ascii="Arial" w:hAnsi="Arial" w:cs="Arial"/>
          <w:sz w:val="22"/>
          <w:szCs w:val="22"/>
        </w:rPr>
      </w:pPr>
    </w:p>
    <w:p w:rsidR="00753D1F" w:rsidRPr="00551CF4" w:rsidRDefault="009A4830" w:rsidP="00551CF4">
      <w:pPr>
        <w:spacing w:line="360" w:lineRule="auto"/>
        <w:rPr>
          <w:rFonts w:ascii="Arial" w:hAnsi="Arial" w:cs="Arial"/>
          <w:color w:val="FF0000"/>
          <w:sz w:val="22"/>
          <w:szCs w:val="22"/>
        </w:rPr>
      </w:pPr>
      <w:r w:rsidRPr="00551CF4">
        <w:rPr>
          <w:rFonts w:ascii="Arial" w:hAnsi="Arial" w:cs="Arial"/>
          <w:sz w:val="22"/>
          <w:szCs w:val="22"/>
        </w:rPr>
        <w:t xml:space="preserve">Nonetheless, observation as a method presents some issues as </w:t>
      </w:r>
      <w:r w:rsidR="00753D1F" w:rsidRPr="00551CF4">
        <w:rPr>
          <w:rFonts w:ascii="Arial" w:hAnsi="Arial" w:cs="Arial"/>
          <w:sz w:val="22"/>
          <w:szCs w:val="22"/>
        </w:rPr>
        <w:t>Punch and Oancea (2014, p.199) suggest that observer bias may be high in non-participant observation</w:t>
      </w:r>
      <w:r w:rsidR="00F23AEC" w:rsidRPr="00551CF4">
        <w:rPr>
          <w:rFonts w:ascii="Arial" w:hAnsi="Arial" w:cs="Arial"/>
          <w:sz w:val="22"/>
          <w:szCs w:val="22"/>
        </w:rPr>
        <w:t xml:space="preserve"> because pupils are</w:t>
      </w:r>
      <w:r w:rsidR="00753D1F" w:rsidRPr="00551CF4">
        <w:rPr>
          <w:rFonts w:ascii="Arial" w:hAnsi="Arial" w:cs="Arial"/>
          <w:sz w:val="22"/>
          <w:szCs w:val="22"/>
        </w:rPr>
        <w:t xml:space="preserve"> aware they are being observed which </w:t>
      </w:r>
      <w:r w:rsidR="00F23AEC" w:rsidRPr="00551CF4">
        <w:rPr>
          <w:rFonts w:ascii="Arial" w:hAnsi="Arial" w:cs="Arial"/>
          <w:sz w:val="22"/>
          <w:szCs w:val="22"/>
        </w:rPr>
        <w:t xml:space="preserve">can influence </w:t>
      </w:r>
      <w:r w:rsidR="009B536B" w:rsidRPr="00551CF4">
        <w:rPr>
          <w:rFonts w:ascii="Arial" w:hAnsi="Arial" w:cs="Arial"/>
          <w:sz w:val="22"/>
          <w:szCs w:val="22"/>
        </w:rPr>
        <w:t>their</w:t>
      </w:r>
      <w:r w:rsidR="00753D1F" w:rsidRPr="00551CF4">
        <w:rPr>
          <w:rFonts w:ascii="Arial" w:hAnsi="Arial" w:cs="Arial"/>
          <w:sz w:val="22"/>
          <w:szCs w:val="22"/>
        </w:rPr>
        <w:t xml:space="preserve"> behaviour</w:t>
      </w:r>
      <w:r w:rsidR="009B536B" w:rsidRPr="00551CF4">
        <w:rPr>
          <w:rFonts w:ascii="Arial" w:hAnsi="Arial" w:cs="Arial"/>
          <w:sz w:val="22"/>
          <w:szCs w:val="22"/>
        </w:rPr>
        <w:t>, this</w:t>
      </w:r>
      <w:r w:rsidR="00753D1F" w:rsidRPr="00551CF4">
        <w:rPr>
          <w:rFonts w:ascii="Arial" w:hAnsi="Arial" w:cs="Arial"/>
          <w:sz w:val="22"/>
          <w:szCs w:val="22"/>
        </w:rPr>
        <w:t xml:space="preserve"> is known as the Hawthorne effect (Chiesa a</w:t>
      </w:r>
      <w:r w:rsidR="00F23AEC" w:rsidRPr="00551CF4">
        <w:rPr>
          <w:rFonts w:ascii="Arial" w:hAnsi="Arial" w:cs="Arial"/>
          <w:sz w:val="22"/>
          <w:szCs w:val="22"/>
        </w:rPr>
        <w:t xml:space="preserve">nd Hobbs, 2008). Within a classroom environment, this effect is difficult to resolve, however Chen et al. (2015) recognised that it can be reduced through taking a participant observer role, shortening observation times and conducting </w:t>
      </w:r>
      <w:r w:rsidR="009B536B" w:rsidRPr="00551CF4">
        <w:rPr>
          <w:rFonts w:ascii="Arial" w:hAnsi="Arial" w:cs="Arial"/>
          <w:sz w:val="22"/>
          <w:szCs w:val="22"/>
        </w:rPr>
        <w:t>unexpected</w:t>
      </w:r>
      <w:r w:rsidR="00F23AEC" w:rsidRPr="00551CF4">
        <w:rPr>
          <w:rFonts w:ascii="Arial" w:hAnsi="Arial" w:cs="Arial"/>
          <w:sz w:val="22"/>
          <w:szCs w:val="22"/>
        </w:rPr>
        <w:t xml:space="preserve"> visits that are more likely to represent everyday behaviour in school environments than scheduled visits. </w:t>
      </w:r>
      <w:r w:rsidR="009B536B" w:rsidRPr="00551CF4">
        <w:rPr>
          <w:rFonts w:ascii="Arial" w:hAnsi="Arial" w:cs="Arial"/>
          <w:sz w:val="22"/>
          <w:szCs w:val="22"/>
        </w:rPr>
        <w:t xml:space="preserve">Nonetheless, Bazeley (2016) suggests that qualitative research should not be limited to one method, as part of the lesson study observations were employed alongside other methods such as focus groups and reflections. In addition, the ability to draw upon multiple research methods only enriches research and allows researchers to </w:t>
      </w:r>
      <w:r w:rsidR="006112A5" w:rsidRPr="00551CF4">
        <w:rPr>
          <w:rFonts w:ascii="Arial" w:hAnsi="Arial" w:cs="Arial"/>
          <w:sz w:val="22"/>
          <w:szCs w:val="22"/>
        </w:rPr>
        <w:t xml:space="preserve">suggest </w:t>
      </w:r>
      <w:r w:rsidR="009B536B" w:rsidRPr="00551CF4">
        <w:rPr>
          <w:rFonts w:ascii="Arial" w:hAnsi="Arial" w:cs="Arial"/>
          <w:sz w:val="22"/>
          <w:szCs w:val="22"/>
        </w:rPr>
        <w:t xml:space="preserve">alternative approaches of phenomenon (Archibald, 2016; Wolcott, 1988). </w:t>
      </w:r>
    </w:p>
    <w:p w:rsidR="00F23AEC" w:rsidRPr="00551CF4" w:rsidRDefault="00F23AEC" w:rsidP="00551CF4">
      <w:pPr>
        <w:spacing w:line="360" w:lineRule="auto"/>
        <w:rPr>
          <w:rFonts w:ascii="Arial" w:hAnsi="Arial" w:cs="Arial"/>
          <w:sz w:val="22"/>
          <w:szCs w:val="22"/>
        </w:rPr>
      </w:pPr>
    </w:p>
    <w:p w:rsidR="00F23AEC" w:rsidRPr="00551CF4" w:rsidRDefault="00F23AEC" w:rsidP="00551CF4">
      <w:pPr>
        <w:spacing w:line="360" w:lineRule="auto"/>
        <w:rPr>
          <w:rFonts w:ascii="Arial" w:hAnsi="Arial" w:cs="Arial"/>
          <w:sz w:val="22"/>
          <w:szCs w:val="22"/>
        </w:rPr>
      </w:pPr>
    </w:p>
    <w:p w:rsidR="000D7E86" w:rsidRPr="00551CF4" w:rsidRDefault="00F84C65" w:rsidP="00551CF4">
      <w:pPr>
        <w:spacing w:line="360" w:lineRule="auto"/>
        <w:rPr>
          <w:rFonts w:ascii="Arial" w:hAnsi="Arial" w:cs="Arial"/>
          <w:sz w:val="22"/>
          <w:szCs w:val="22"/>
        </w:rPr>
      </w:pPr>
      <w:r w:rsidRPr="00551CF4">
        <w:rPr>
          <w:rFonts w:ascii="Arial" w:hAnsi="Arial" w:cs="Arial"/>
          <w:sz w:val="22"/>
          <w:szCs w:val="22"/>
        </w:rPr>
        <w:t xml:space="preserve">Cohen et al. (2018) emphasises the importance of focus groups being conducted as soon as possible after the observed lesson to ensure the reliability of </w:t>
      </w:r>
      <w:r w:rsidR="00302AB8" w:rsidRPr="00551CF4">
        <w:rPr>
          <w:rFonts w:ascii="Arial" w:hAnsi="Arial" w:cs="Arial"/>
          <w:sz w:val="22"/>
          <w:szCs w:val="22"/>
        </w:rPr>
        <w:t>pupil’s</w:t>
      </w:r>
      <w:r w:rsidRPr="00551CF4">
        <w:rPr>
          <w:rFonts w:ascii="Arial" w:hAnsi="Arial" w:cs="Arial"/>
          <w:sz w:val="22"/>
          <w:szCs w:val="22"/>
        </w:rPr>
        <w:t xml:space="preserve"> opinions and thoughts. </w:t>
      </w:r>
      <w:r w:rsidR="00302AB8" w:rsidRPr="00551CF4">
        <w:rPr>
          <w:rFonts w:ascii="Arial" w:hAnsi="Arial" w:cs="Arial"/>
          <w:sz w:val="22"/>
          <w:szCs w:val="22"/>
        </w:rPr>
        <w:t>Hence, immediately</w:t>
      </w:r>
      <w:r w:rsidR="00394548" w:rsidRPr="00551CF4">
        <w:rPr>
          <w:rFonts w:ascii="Arial" w:hAnsi="Arial" w:cs="Arial"/>
          <w:sz w:val="22"/>
          <w:szCs w:val="22"/>
        </w:rPr>
        <w:t xml:space="preserve"> </w:t>
      </w:r>
      <w:r w:rsidR="00571D77" w:rsidRPr="00551CF4">
        <w:rPr>
          <w:rFonts w:ascii="Arial" w:hAnsi="Arial" w:cs="Arial"/>
          <w:sz w:val="22"/>
          <w:szCs w:val="22"/>
        </w:rPr>
        <w:t>after the observation</w:t>
      </w:r>
      <w:r w:rsidR="00394548" w:rsidRPr="00551CF4">
        <w:rPr>
          <w:rFonts w:ascii="Arial" w:hAnsi="Arial" w:cs="Arial"/>
          <w:sz w:val="22"/>
          <w:szCs w:val="22"/>
        </w:rPr>
        <w:t xml:space="preserve"> had</w:t>
      </w:r>
      <w:r w:rsidR="00571D77" w:rsidRPr="00551CF4">
        <w:rPr>
          <w:rFonts w:ascii="Arial" w:hAnsi="Arial" w:cs="Arial"/>
          <w:sz w:val="22"/>
          <w:szCs w:val="22"/>
        </w:rPr>
        <w:t xml:space="preserve"> taken place, case study pupils were taken to the library or a spare classroom which was a quiet and neutral space familiar to the children to help reduce any anxiety that may arise from being interviewed (Bell, 2011). </w:t>
      </w:r>
      <w:r w:rsidR="000D7E86" w:rsidRPr="00551CF4">
        <w:rPr>
          <w:rFonts w:ascii="Arial" w:hAnsi="Arial" w:cs="Arial"/>
          <w:sz w:val="22"/>
          <w:szCs w:val="22"/>
        </w:rPr>
        <w:t xml:space="preserve">Interviews and focus groups with children present difficulties as Siraj-Blatchford and Siraj-Blatchford (1997, p.239) found that when interviewing children, the child often associates the researcher with other figures of authority such as parents or teachers. Within the lesson study the teacher and observer </w:t>
      </w:r>
      <w:r w:rsidR="00982711" w:rsidRPr="00551CF4">
        <w:rPr>
          <w:rFonts w:ascii="Arial" w:hAnsi="Arial" w:cs="Arial"/>
          <w:sz w:val="22"/>
          <w:szCs w:val="22"/>
        </w:rPr>
        <w:t>were</w:t>
      </w:r>
      <w:r w:rsidRPr="00551CF4">
        <w:rPr>
          <w:rFonts w:ascii="Arial" w:hAnsi="Arial" w:cs="Arial"/>
          <w:sz w:val="22"/>
          <w:szCs w:val="22"/>
        </w:rPr>
        <w:t xml:space="preserve"> </w:t>
      </w:r>
      <w:r w:rsidR="000D7E86" w:rsidRPr="00551CF4">
        <w:rPr>
          <w:rFonts w:ascii="Arial" w:hAnsi="Arial" w:cs="Arial"/>
          <w:sz w:val="22"/>
          <w:szCs w:val="22"/>
        </w:rPr>
        <w:t>present when interviewing the children,</w:t>
      </w:r>
      <w:r w:rsidRPr="00551CF4">
        <w:rPr>
          <w:rFonts w:ascii="Arial" w:hAnsi="Arial" w:cs="Arial"/>
          <w:sz w:val="22"/>
          <w:szCs w:val="22"/>
        </w:rPr>
        <w:t xml:space="preserve"> </w:t>
      </w:r>
      <w:r w:rsidR="002C7F23" w:rsidRPr="00551CF4">
        <w:rPr>
          <w:rFonts w:ascii="Arial" w:hAnsi="Arial" w:cs="Arial"/>
          <w:sz w:val="22"/>
          <w:szCs w:val="22"/>
        </w:rPr>
        <w:t>this means that</w:t>
      </w:r>
      <w:r w:rsidRPr="00551CF4">
        <w:rPr>
          <w:rFonts w:ascii="Arial" w:hAnsi="Arial" w:cs="Arial"/>
          <w:sz w:val="22"/>
          <w:szCs w:val="22"/>
        </w:rPr>
        <w:t xml:space="preserve"> the children </w:t>
      </w:r>
      <w:r w:rsidR="00302AB8" w:rsidRPr="00551CF4">
        <w:rPr>
          <w:rFonts w:ascii="Arial" w:hAnsi="Arial" w:cs="Arial"/>
          <w:sz w:val="22"/>
          <w:szCs w:val="22"/>
        </w:rPr>
        <w:t>may be</w:t>
      </w:r>
      <w:r w:rsidRPr="00551CF4">
        <w:rPr>
          <w:rFonts w:ascii="Arial" w:hAnsi="Arial" w:cs="Arial"/>
          <w:sz w:val="22"/>
          <w:szCs w:val="22"/>
        </w:rPr>
        <w:t xml:space="preserve"> less likely to give a true representative account of their thoughts and opinions (Edger and Fingerson, 2002). </w:t>
      </w:r>
      <w:r w:rsidR="00F820CC" w:rsidRPr="00551CF4">
        <w:rPr>
          <w:rFonts w:ascii="Arial" w:hAnsi="Arial" w:cs="Arial"/>
          <w:sz w:val="22"/>
          <w:szCs w:val="22"/>
        </w:rPr>
        <w:t>Siraj-Blatchford and Siraj-Blatchford (1997, p.239)</w:t>
      </w:r>
    </w:p>
    <w:p w:rsidR="00753D1F" w:rsidRPr="00551CF4" w:rsidRDefault="00753D1F" w:rsidP="00551CF4">
      <w:pPr>
        <w:spacing w:line="360" w:lineRule="auto"/>
        <w:rPr>
          <w:rFonts w:ascii="Arial" w:hAnsi="Arial" w:cs="Arial"/>
          <w:sz w:val="22"/>
          <w:szCs w:val="22"/>
        </w:rPr>
      </w:pPr>
    </w:p>
    <w:p w:rsidR="00302AB8" w:rsidRPr="00551CF4" w:rsidRDefault="009B4A5B" w:rsidP="00551CF4">
      <w:pPr>
        <w:spacing w:line="360" w:lineRule="auto"/>
        <w:rPr>
          <w:rFonts w:ascii="Arial" w:hAnsi="Arial" w:cs="Arial"/>
          <w:sz w:val="22"/>
          <w:szCs w:val="22"/>
        </w:rPr>
      </w:pPr>
      <w:r w:rsidRPr="00551CF4">
        <w:rPr>
          <w:rFonts w:ascii="Arial" w:hAnsi="Arial" w:cs="Arial"/>
          <w:sz w:val="22"/>
          <w:szCs w:val="22"/>
        </w:rPr>
        <w:lastRenderedPageBreak/>
        <w:t>The final methodology of the lesson study involved r</w:t>
      </w:r>
      <w:r w:rsidR="00753D1F" w:rsidRPr="00551CF4">
        <w:rPr>
          <w:rFonts w:ascii="Arial" w:hAnsi="Arial" w:cs="Arial"/>
          <w:sz w:val="22"/>
          <w:szCs w:val="22"/>
        </w:rPr>
        <w:t>eflections</w:t>
      </w:r>
      <w:r w:rsidRPr="00551CF4">
        <w:rPr>
          <w:rFonts w:ascii="Arial" w:hAnsi="Arial" w:cs="Arial"/>
          <w:sz w:val="22"/>
          <w:szCs w:val="22"/>
        </w:rPr>
        <w:t xml:space="preserve"> which</w:t>
      </w:r>
      <w:r w:rsidR="00753D1F" w:rsidRPr="00551CF4">
        <w:rPr>
          <w:rFonts w:ascii="Arial" w:hAnsi="Arial" w:cs="Arial"/>
          <w:sz w:val="22"/>
          <w:szCs w:val="22"/>
        </w:rPr>
        <w:t xml:space="preserve"> were captured using </w:t>
      </w:r>
      <w:r w:rsidR="008E0E29" w:rsidRPr="00551CF4">
        <w:rPr>
          <w:rFonts w:ascii="Arial" w:hAnsi="Arial" w:cs="Arial"/>
          <w:sz w:val="22"/>
          <w:szCs w:val="22"/>
        </w:rPr>
        <w:t xml:space="preserve">a reflective model based on </w:t>
      </w:r>
      <w:r w:rsidR="00302AB8" w:rsidRPr="00551CF4">
        <w:rPr>
          <w:rFonts w:ascii="Arial" w:hAnsi="Arial" w:cs="Arial"/>
          <w:sz w:val="22"/>
          <w:szCs w:val="22"/>
        </w:rPr>
        <w:t>Brookfield’s Lenses (Brookfield,</w:t>
      </w:r>
      <w:r w:rsidRPr="00551CF4">
        <w:rPr>
          <w:rFonts w:ascii="Arial" w:hAnsi="Arial" w:cs="Arial"/>
          <w:sz w:val="22"/>
          <w:szCs w:val="22"/>
        </w:rPr>
        <w:t xml:space="preserve"> 1998). This</w:t>
      </w:r>
      <w:r w:rsidR="00302AB8" w:rsidRPr="00551CF4">
        <w:rPr>
          <w:rFonts w:ascii="Arial" w:hAnsi="Arial" w:cs="Arial"/>
          <w:sz w:val="22"/>
          <w:szCs w:val="22"/>
        </w:rPr>
        <w:t xml:space="preserve"> was considered to encourage the researcher to reflect using different perspectives in order to remove any potential bias</w:t>
      </w:r>
      <w:r w:rsidR="0083550F" w:rsidRPr="00551CF4">
        <w:rPr>
          <w:rFonts w:ascii="Arial" w:hAnsi="Arial" w:cs="Arial"/>
          <w:sz w:val="22"/>
          <w:szCs w:val="22"/>
        </w:rPr>
        <w:t xml:space="preserve"> while ensuring there was continuity between researchers when reflecting</w:t>
      </w:r>
      <w:r w:rsidR="00302AB8" w:rsidRPr="00551CF4">
        <w:rPr>
          <w:rFonts w:ascii="Arial" w:hAnsi="Arial" w:cs="Arial"/>
          <w:sz w:val="22"/>
          <w:szCs w:val="22"/>
        </w:rPr>
        <w:t xml:space="preserve">. </w:t>
      </w:r>
      <w:r w:rsidRPr="00551CF4">
        <w:rPr>
          <w:rFonts w:ascii="Arial" w:hAnsi="Arial" w:cs="Arial"/>
          <w:sz w:val="22"/>
          <w:szCs w:val="22"/>
        </w:rPr>
        <w:t xml:space="preserve">Reflection models are valuable because they ensure practioners combine theory and practice, while shaping professional decision-making and encouraging analysis to not only improve a </w:t>
      </w:r>
      <w:r w:rsidR="00564603" w:rsidRPr="00551CF4">
        <w:rPr>
          <w:rFonts w:ascii="Arial" w:hAnsi="Arial" w:cs="Arial"/>
          <w:sz w:val="22"/>
          <w:szCs w:val="22"/>
        </w:rPr>
        <w:t>teacher’s</w:t>
      </w:r>
      <w:r w:rsidRPr="00551CF4">
        <w:rPr>
          <w:rFonts w:ascii="Arial" w:hAnsi="Arial" w:cs="Arial"/>
          <w:sz w:val="22"/>
          <w:szCs w:val="22"/>
        </w:rPr>
        <w:t xml:space="preserve"> performance but to improve student learning (Butler, 2016,</w:t>
      </w:r>
      <w:r w:rsidR="00575127" w:rsidRPr="00551CF4">
        <w:rPr>
          <w:rFonts w:ascii="Arial" w:hAnsi="Arial" w:cs="Arial"/>
          <w:sz w:val="22"/>
          <w:szCs w:val="22"/>
        </w:rPr>
        <w:t xml:space="preserve"> Camburn and Won Han, 2015, Hatlevik, 2011). </w:t>
      </w:r>
      <w:r w:rsidR="0083550F" w:rsidRPr="00551CF4">
        <w:rPr>
          <w:rFonts w:ascii="Arial" w:hAnsi="Arial" w:cs="Arial"/>
          <w:sz w:val="22"/>
          <w:szCs w:val="22"/>
        </w:rPr>
        <w:t xml:space="preserve">The model will be used to reflect through four different lenses: the autobiographical, the </w:t>
      </w:r>
      <w:r w:rsidR="000A774B" w:rsidRPr="00551CF4">
        <w:rPr>
          <w:rFonts w:ascii="Arial" w:hAnsi="Arial" w:cs="Arial"/>
          <w:sz w:val="22"/>
          <w:szCs w:val="22"/>
        </w:rPr>
        <w:t>student’s</w:t>
      </w:r>
      <w:r w:rsidR="0083550F" w:rsidRPr="00551CF4">
        <w:rPr>
          <w:rFonts w:ascii="Arial" w:hAnsi="Arial" w:cs="Arial"/>
          <w:sz w:val="22"/>
          <w:szCs w:val="22"/>
        </w:rPr>
        <w:t xml:space="preserve"> eyes, our </w:t>
      </w:r>
      <w:r w:rsidR="002C7F23" w:rsidRPr="00551CF4">
        <w:rPr>
          <w:rFonts w:ascii="Arial" w:hAnsi="Arial" w:cs="Arial"/>
          <w:sz w:val="22"/>
          <w:szCs w:val="22"/>
        </w:rPr>
        <w:t>colleague’s</w:t>
      </w:r>
      <w:r w:rsidR="0083550F" w:rsidRPr="00551CF4">
        <w:rPr>
          <w:rFonts w:ascii="Arial" w:hAnsi="Arial" w:cs="Arial"/>
          <w:sz w:val="22"/>
          <w:szCs w:val="22"/>
        </w:rPr>
        <w:t xml:space="preserve"> experiences, and theoretical literature (Brookfield, 1998). </w:t>
      </w:r>
    </w:p>
    <w:p w:rsidR="00675660" w:rsidRPr="00551CF4" w:rsidRDefault="00675660" w:rsidP="00551CF4">
      <w:pPr>
        <w:spacing w:line="360" w:lineRule="auto"/>
        <w:rPr>
          <w:rFonts w:ascii="Arial" w:hAnsi="Arial" w:cs="Arial"/>
          <w:sz w:val="22"/>
          <w:szCs w:val="22"/>
        </w:rPr>
      </w:pPr>
    </w:p>
    <w:p w:rsidR="007F6A93" w:rsidRPr="00551CF4" w:rsidRDefault="00A746DD" w:rsidP="00551CF4">
      <w:pPr>
        <w:spacing w:line="360" w:lineRule="auto"/>
        <w:rPr>
          <w:rFonts w:ascii="Arial" w:hAnsi="Arial" w:cs="Arial"/>
          <w:sz w:val="22"/>
          <w:szCs w:val="22"/>
        </w:rPr>
      </w:pPr>
      <w:r w:rsidRPr="00551CF4">
        <w:rPr>
          <w:rFonts w:ascii="Arial" w:hAnsi="Arial" w:cs="Arial"/>
          <w:b/>
          <w:sz w:val="22"/>
          <w:szCs w:val="22"/>
          <w:u w:val="single"/>
        </w:rPr>
        <w:t>Ethical C</w:t>
      </w:r>
      <w:r w:rsidR="007F6A93" w:rsidRPr="00551CF4">
        <w:rPr>
          <w:rFonts w:ascii="Arial" w:hAnsi="Arial" w:cs="Arial"/>
          <w:b/>
          <w:sz w:val="22"/>
          <w:szCs w:val="22"/>
          <w:u w:val="single"/>
        </w:rPr>
        <w:t>onsiderations</w:t>
      </w:r>
      <w:r w:rsidR="007F6A93" w:rsidRPr="00551CF4">
        <w:rPr>
          <w:rFonts w:ascii="Arial" w:hAnsi="Arial" w:cs="Arial"/>
          <w:b/>
          <w:sz w:val="22"/>
          <w:szCs w:val="22"/>
        </w:rPr>
        <w:t xml:space="preserve"> </w:t>
      </w:r>
      <w:r w:rsidR="002C7F23" w:rsidRPr="00551CF4">
        <w:rPr>
          <w:rFonts w:ascii="Arial" w:hAnsi="Arial" w:cs="Arial"/>
          <w:sz w:val="22"/>
          <w:szCs w:val="22"/>
        </w:rPr>
        <w:t xml:space="preserve"> </w:t>
      </w:r>
    </w:p>
    <w:p w:rsidR="00F16E55" w:rsidRPr="00551CF4" w:rsidRDefault="00F16E55" w:rsidP="00551CF4">
      <w:pPr>
        <w:pStyle w:val="NormalWeb"/>
        <w:spacing w:line="360" w:lineRule="auto"/>
        <w:rPr>
          <w:rFonts w:ascii="Arial" w:hAnsi="Arial" w:cs="Arial"/>
          <w:color w:val="000000" w:themeColor="text1"/>
          <w:sz w:val="22"/>
          <w:szCs w:val="22"/>
          <w:lang w:val="en-US"/>
        </w:rPr>
      </w:pPr>
      <w:r w:rsidRPr="00551CF4">
        <w:rPr>
          <w:rFonts w:ascii="Arial" w:hAnsi="Arial" w:cs="Arial"/>
          <w:color w:val="000000"/>
          <w:sz w:val="22"/>
          <w:szCs w:val="22"/>
          <w:lang w:val="en-US"/>
        </w:rPr>
        <w:t xml:space="preserve">When undertaking research ethical guidelines needed to be adhered to, to ensure no harm was caused to participants.  Consent within any research is of the utmost importance as David et al. (2001) notes that informed consent is given and essential. However, Alderson (2004) acknowledges that consent is a key issue in research with children as there is not a simple answer to the question of when children are old enough to give consent. Hence, in the present research, consent was derived from the school and parents of the pupils taking part in the research as well as ascent from the pupils. When researching with children under the age of 16 informed consent should be obtained from parents or those in loco parentis (UWTSD Research Ethics and integrity code of practice, 2017). In addition, confidentiality and the right to withdraw are essential, hence anonymity was adhered to throughout the research and pupils had the opportunity to </w:t>
      </w:r>
      <w:r w:rsidRPr="00551CF4">
        <w:rPr>
          <w:rFonts w:ascii="Arial" w:hAnsi="Arial" w:cs="Arial"/>
          <w:color w:val="000000" w:themeColor="text1"/>
          <w:sz w:val="22"/>
          <w:szCs w:val="22"/>
          <w:lang w:val="en-US"/>
        </w:rPr>
        <w:t xml:space="preserve">withdraw </w:t>
      </w:r>
      <w:r w:rsidRPr="00551CF4">
        <w:rPr>
          <w:rFonts w:ascii="Arial" w:hAnsi="Arial" w:cs="Arial"/>
          <w:color w:val="000000"/>
          <w:sz w:val="22"/>
          <w:szCs w:val="22"/>
          <w:lang w:val="en-US"/>
        </w:rPr>
        <w:t>from the research and being interviewed at any time throughout the study, giving no reason at all (BERA, 2018).</w:t>
      </w:r>
      <w:r w:rsidRPr="00551CF4">
        <w:rPr>
          <w:rFonts w:ascii="Arial" w:hAnsi="Arial" w:cs="Arial"/>
          <w:color w:val="FF0000"/>
          <w:sz w:val="22"/>
          <w:szCs w:val="22"/>
          <w:lang w:val="en-US"/>
        </w:rPr>
        <w:t xml:space="preserve"> </w:t>
      </w:r>
      <w:r w:rsidRPr="00551CF4">
        <w:rPr>
          <w:rFonts w:ascii="Arial" w:hAnsi="Arial" w:cs="Arial"/>
          <w:color w:val="000000" w:themeColor="text1"/>
          <w:sz w:val="22"/>
          <w:szCs w:val="22"/>
          <w:lang w:val="en-US"/>
        </w:rPr>
        <w:t>I ensured that the right to withdraw was age appropriate to the children involved</w:t>
      </w:r>
      <w:r w:rsidR="002C7F23" w:rsidRPr="00551CF4">
        <w:rPr>
          <w:rFonts w:ascii="Arial" w:hAnsi="Arial" w:cs="Arial"/>
          <w:color w:val="000000" w:themeColor="text1"/>
          <w:sz w:val="22"/>
          <w:szCs w:val="22"/>
          <w:lang w:val="en-US"/>
        </w:rPr>
        <w:t xml:space="preserve">, </w:t>
      </w:r>
      <w:r w:rsidRPr="00551CF4">
        <w:rPr>
          <w:rFonts w:ascii="Arial" w:hAnsi="Arial" w:cs="Arial"/>
          <w:color w:val="000000" w:themeColor="text1"/>
          <w:sz w:val="22"/>
          <w:szCs w:val="22"/>
          <w:lang w:val="en-US"/>
        </w:rPr>
        <w:t xml:space="preserve">this involved children having a cross and tick sign on their desk and were able to turn this over if they no longer wanted to participate in the research. </w:t>
      </w:r>
    </w:p>
    <w:p w:rsidR="00F16E55" w:rsidRPr="00551CF4" w:rsidRDefault="00A746DD" w:rsidP="00551CF4">
      <w:pPr>
        <w:spacing w:line="360" w:lineRule="auto"/>
        <w:rPr>
          <w:rFonts w:ascii="Arial" w:hAnsi="Arial" w:cs="Arial"/>
          <w:sz w:val="22"/>
          <w:szCs w:val="22"/>
          <w:u w:val="single"/>
        </w:rPr>
      </w:pPr>
      <w:r w:rsidRPr="00551CF4">
        <w:rPr>
          <w:rFonts w:ascii="Arial" w:hAnsi="Arial" w:cs="Arial"/>
          <w:b/>
          <w:sz w:val="22"/>
          <w:szCs w:val="22"/>
          <w:u w:val="single"/>
        </w:rPr>
        <w:t>Results and Analysis</w:t>
      </w:r>
    </w:p>
    <w:p w:rsidR="007F6A93" w:rsidRPr="00551CF4" w:rsidRDefault="00A746DD" w:rsidP="00551CF4">
      <w:pPr>
        <w:spacing w:line="360" w:lineRule="auto"/>
        <w:rPr>
          <w:rFonts w:ascii="Arial" w:hAnsi="Arial" w:cs="Arial"/>
          <w:color w:val="FF0000"/>
          <w:sz w:val="22"/>
          <w:szCs w:val="22"/>
        </w:rPr>
      </w:pPr>
      <w:r w:rsidRPr="00551CF4">
        <w:rPr>
          <w:rFonts w:ascii="Arial" w:hAnsi="Arial" w:cs="Arial"/>
          <w:b/>
          <w:sz w:val="22"/>
          <w:szCs w:val="22"/>
          <w:u w:val="single"/>
        </w:rPr>
        <w:t>Lesson S</w:t>
      </w:r>
      <w:r w:rsidR="007F6A93" w:rsidRPr="00551CF4">
        <w:rPr>
          <w:rFonts w:ascii="Arial" w:hAnsi="Arial" w:cs="Arial"/>
          <w:b/>
          <w:sz w:val="22"/>
          <w:szCs w:val="22"/>
          <w:u w:val="single"/>
        </w:rPr>
        <w:t xml:space="preserve">tudy </w:t>
      </w:r>
      <w:r w:rsidR="00DD115F" w:rsidRPr="00551CF4">
        <w:rPr>
          <w:rFonts w:ascii="Arial" w:hAnsi="Arial" w:cs="Arial"/>
          <w:b/>
          <w:sz w:val="22"/>
          <w:szCs w:val="22"/>
          <w:u w:val="single"/>
        </w:rPr>
        <w:t>One</w:t>
      </w:r>
      <w:r w:rsidR="007F6A93" w:rsidRPr="00551CF4">
        <w:rPr>
          <w:rFonts w:ascii="Arial" w:hAnsi="Arial" w:cs="Arial"/>
          <w:b/>
          <w:sz w:val="22"/>
          <w:szCs w:val="22"/>
        </w:rPr>
        <w:t xml:space="preserve"> </w:t>
      </w:r>
    </w:p>
    <w:p w:rsidR="00F61DDC" w:rsidRPr="00551CF4" w:rsidRDefault="00F61DDC" w:rsidP="00551CF4">
      <w:pPr>
        <w:spacing w:line="360" w:lineRule="auto"/>
        <w:rPr>
          <w:rFonts w:ascii="Arial" w:hAnsi="Arial" w:cs="Arial"/>
          <w:sz w:val="22"/>
          <w:szCs w:val="22"/>
        </w:rPr>
      </w:pPr>
    </w:p>
    <w:p w:rsidR="00C95CCA" w:rsidRPr="00551CF4" w:rsidRDefault="002A5A60" w:rsidP="00551CF4">
      <w:pPr>
        <w:spacing w:line="360" w:lineRule="auto"/>
        <w:rPr>
          <w:rFonts w:ascii="Arial" w:hAnsi="Arial" w:cs="Arial"/>
          <w:color w:val="000000" w:themeColor="text1"/>
          <w:sz w:val="22"/>
          <w:szCs w:val="22"/>
        </w:rPr>
      </w:pPr>
      <w:r w:rsidRPr="00551CF4">
        <w:rPr>
          <w:rFonts w:ascii="Arial" w:hAnsi="Arial" w:cs="Arial"/>
          <w:sz w:val="22"/>
          <w:szCs w:val="22"/>
        </w:rPr>
        <w:t>Lesson study one took place</w:t>
      </w:r>
      <w:r w:rsidR="0022364F" w:rsidRPr="00551CF4">
        <w:rPr>
          <w:rFonts w:ascii="Arial" w:hAnsi="Arial" w:cs="Arial"/>
          <w:sz w:val="22"/>
          <w:szCs w:val="22"/>
        </w:rPr>
        <w:t xml:space="preserve"> in school Y during the</w:t>
      </w:r>
      <w:r w:rsidRPr="00551CF4">
        <w:rPr>
          <w:rFonts w:ascii="Arial" w:hAnsi="Arial" w:cs="Arial"/>
          <w:sz w:val="22"/>
          <w:szCs w:val="22"/>
        </w:rPr>
        <w:t xml:space="preserve"> first lesson in a split year three and four classroom</w:t>
      </w:r>
      <w:r w:rsidR="0022364F" w:rsidRPr="00551CF4">
        <w:rPr>
          <w:rFonts w:ascii="Arial" w:hAnsi="Arial" w:cs="Arial"/>
          <w:sz w:val="22"/>
          <w:szCs w:val="22"/>
        </w:rPr>
        <w:t xml:space="preserve"> with</w:t>
      </w:r>
      <w:r w:rsidR="001F69D2" w:rsidRPr="00551CF4">
        <w:rPr>
          <w:rFonts w:ascii="Arial" w:hAnsi="Arial" w:cs="Arial"/>
          <w:sz w:val="22"/>
          <w:szCs w:val="22"/>
        </w:rPr>
        <w:t xml:space="preserve"> </w:t>
      </w:r>
      <w:r w:rsidR="0022364F" w:rsidRPr="00551CF4">
        <w:rPr>
          <w:rFonts w:ascii="Arial" w:hAnsi="Arial" w:cs="Arial"/>
          <w:sz w:val="22"/>
          <w:szCs w:val="22"/>
        </w:rPr>
        <w:t>two girls and one boy named as pupils A, B and C. The p</w:t>
      </w:r>
      <w:r w:rsidR="001F69D2" w:rsidRPr="00551CF4">
        <w:rPr>
          <w:rFonts w:ascii="Arial" w:hAnsi="Arial" w:cs="Arial"/>
          <w:sz w:val="22"/>
          <w:szCs w:val="22"/>
        </w:rPr>
        <w:t xml:space="preserve">upils </w:t>
      </w:r>
      <w:r w:rsidR="0022364F" w:rsidRPr="00551CF4">
        <w:rPr>
          <w:rFonts w:ascii="Arial" w:hAnsi="Arial" w:cs="Arial"/>
          <w:sz w:val="22"/>
          <w:szCs w:val="22"/>
        </w:rPr>
        <w:t xml:space="preserve">who </w:t>
      </w:r>
      <w:r w:rsidR="001F69D2" w:rsidRPr="00551CF4">
        <w:rPr>
          <w:rFonts w:ascii="Arial" w:hAnsi="Arial" w:cs="Arial"/>
          <w:sz w:val="22"/>
          <w:szCs w:val="22"/>
        </w:rPr>
        <w:t>were aged between seven, eight and nine</w:t>
      </w:r>
      <w:r w:rsidRPr="00551CF4">
        <w:rPr>
          <w:rFonts w:ascii="Arial" w:hAnsi="Arial" w:cs="Arial"/>
          <w:sz w:val="22"/>
          <w:szCs w:val="22"/>
        </w:rPr>
        <w:t xml:space="preserve"> </w:t>
      </w:r>
      <w:r w:rsidR="001F69D2" w:rsidRPr="00551CF4">
        <w:rPr>
          <w:rFonts w:ascii="Arial" w:hAnsi="Arial" w:cs="Arial"/>
          <w:sz w:val="22"/>
          <w:szCs w:val="22"/>
        </w:rPr>
        <w:t xml:space="preserve">and </w:t>
      </w:r>
      <w:r w:rsidRPr="00551CF4">
        <w:rPr>
          <w:rFonts w:ascii="Arial" w:hAnsi="Arial" w:cs="Arial"/>
          <w:sz w:val="22"/>
          <w:szCs w:val="22"/>
        </w:rPr>
        <w:t>the lesson being taught was maths.</w:t>
      </w:r>
      <w:r w:rsidR="00A656EA" w:rsidRPr="00551CF4">
        <w:rPr>
          <w:rFonts w:ascii="Arial" w:hAnsi="Arial" w:cs="Arial"/>
          <w:sz w:val="22"/>
          <w:szCs w:val="22"/>
        </w:rPr>
        <w:t xml:space="preserve"> T</w:t>
      </w:r>
      <w:r w:rsidR="00322F72" w:rsidRPr="00551CF4">
        <w:rPr>
          <w:rFonts w:ascii="Arial" w:hAnsi="Arial" w:cs="Arial"/>
          <w:sz w:val="22"/>
          <w:szCs w:val="22"/>
        </w:rPr>
        <w:t xml:space="preserve">hree case study pupils were selected based on </w:t>
      </w:r>
      <w:r w:rsidR="00A656EA" w:rsidRPr="00551CF4">
        <w:rPr>
          <w:rFonts w:ascii="Arial" w:hAnsi="Arial" w:cs="Arial"/>
          <w:sz w:val="22"/>
          <w:szCs w:val="22"/>
        </w:rPr>
        <w:t xml:space="preserve">previous levels of disruptive behaviour to represent low, medium and high levels of low-level disruptive behaviour. </w:t>
      </w:r>
      <w:r w:rsidR="00C95CCA" w:rsidRPr="00551CF4">
        <w:rPr>
          <w:rFonts w:ascii="Arial" w:hAnsi="Arial" w:cs="Arial"/>
          <w:sz w:val="22"/>
          <w:szCs w:val="22"/>
        </w:rPr>
        <w:t xml:space="preserve">High low-level disruptive </w:t>
      </w:r>
      <w:r w:rsidR="00C95CCA" w:rsidRPr="00551CF4">
        <w:rPr>
          <w:rFonts w:ascii="Arial" w:hAnsi="Arial" w:cs="Arial"/>
          <w:sz w:val="22"/>
          <w:szCs w:val="22"/>
        </w:rPr>
        <w:lastRenderedPageBreak/>
        <w:t>behaviour was characterised as someone who frequently shows low-disruptive behaviour, medium was to represent an individual who sometimes engages in disruptive behaviour and low was to represent an individual who is unlikely to be disruptive</w:t>
      </w:r>
      <w:r w:rsidR="00A65178" w:rsidRPr="00551CF4">
        <w:rPr>
          <w:rFonts w:ascii="Arial" w:hAnsi="Arial" w:cs="Arial"/>
          <w:sz w:val="22"/>
          <w:szCs w:val="22"/>
        </w:rPr>
        <w:t xml:space="preserve"> </w:t>
      </w:r>
      <w:r w:rsidR="00A65178" w:rsidRPr="00551CF4">
        <w:rPr>
          <w:rFonts w:ascii="Arial" w:hAnsi="Arial" w:cs="Arial"/>
          <w:sz w:val="22"/>
          <w:szCs w:val="22"/>
        </w:rPr>
        <w:t>(Beaman and Wheldall, 1997</w:t>
      </w:r>
      <w:r w:rsidR="00A65178" w:rsidRPr="00551CF4">
        <w:rPr>
          <w:rFonts w:ascii="Arial" w:hAnsi="Arial" w:cs="Arial"/>
          <w:sz w:val="22"/>
          <w:szCs w:val="22"/>
        </w:rPr>
        <w:t>).</w:t>
      </w:r>
    </w:p>
    <w:p w:rsidR="00C95CCA" w:rsidRPr="00551CF4" w:rsidRDefault="00C95CCA" w:rsidP="00551CF4">
      <w:pPr>
        <w:spacing w:line="360" w:lineRule="auto"/>
        <w:rPr>
          <w:rFonts w:ascii="Arial" w:hAnsi="Arial" w:cs="Arial"/>
          <w:sz w:val="22"/>
          <w:szCs w:val="22"/>
        </w:rPr>
      </w:pPr>
    </w:p>
    <w:p w:rsidR="00652017" w:rsidRPr="00551CF4" w:rsidRDefault="00A656EA" w:rsidP="00551CF4">
      <w:pPr>
        <w:spacing w:line="360" w:lineRule="auto"/>
        <w:rPr>
          <w:rFonts w:ascii="Arial" w:hAnsi="Arial" w:cs="Arial"/>
          <w:sz w:val="22"/>
          <w:szCs w:val="22"/>
        </w:rPr>
      </w:pPr>
      <w:r w:rsidRPr="00551CF4">
        <w:rPr>
          <w:rFonts w:ascii="Arial" w:hAnsi="Arial" w:cs="Arial"/>
          <w:sz w:val="22"/>
          <w:szCs w:val="22"/>
        </w:rPr>
        <w:t xml:space="preserve">The </w:t>
      </w:r>
      <w:r w:rsidR="003977CE" w:rsidRPr="00551CF4">
        <w:rPr>
          <w:rFonts w:ascii="Arial" w:hAnsi="Arial" w:cs="Arial"/>
          <w:sz w:val="22"/>
          <w:szCs w:val="22"/>
        </w:rPr>
        <w:t xml:space="preserve">observation schedule allowed for focused </w:t>
      </w:r>
      <w:r w:rsidR="005051C6" w:rsidRPr="00551CF4">
        <w:rPr>
          <w:rFonts w:ascii="Arial" w:hAnsi="Arial" w:cs="Arial"/>
          <w:sz w:val="22"/>
          <w:szCs w:val="22"/>
        </w:rPr>
        <w:t>and clear guidelines of recording data (</w:t>
      </w:r>
      <w:r w:rsidR="005051C6" w:rsidRPr="00551CF4">
        <w:rPr>
          <w:rFonts w:ascii="Arial" w:hAnsi="Arial" w:cs="Arial"/>
          <w:color w:val="222222"/>
          <w:sz w:val="22"/>
          <w:szCs w:val="22"/>
          <w:shd w:val="clear" w:color="auto" w:fill="FFFFFF"/>
        </w:rPr>
        <w:t>Phellas</w:t>
      </w:r>
      <w:r w:rsidR="005051C6" w:rsidRPr="00551CF4">
        <w:rPr>
          <w:rFonts w:ascii="Arial" w:hAnsi="Arial" w:cs="Arial"/>
          <w:color w:val="222222"/>
          <w:sz w:val="22"/>
          <w:szCs w:val="22"/>
          <w:shd w:val="clear" w:color="auto" w:fill="FFFFFF"/>
        </w:rPr>
        <w:t xml:space="preserve"> et al., 2011). </w:t>
      </w:r>
      <w:r w:rsidR="005051C6" w:rsidRPr="00551CF4">
        <w:rPr>
          <w:rFonts w:ascii="Arial" w:hAnsi="Arial" w:cs="Arial"/>
          <w:sz w:val="22"/>
          <w:szCs w:val="22"/>
        </w:rPr>
        <w:t xml:space="preserve">The evidence </w:t>
      </w:r>
      <w:r w:rsidR="005051C6" w:rsidRPr="00551CF4">
        <w:rPr>
          <w:rFonts w:ascii="Arial" w:hAnsi="Arial" w:cs="Arial"/>
          <w:sz w:val="22"/>
          <w:szCs w:val="22"/>
        </w:rPr>
        <w:t>that</w:t>
      </w:r>
      <w:r w:rsidR="005051C6" w:rsidRPr="00551CF4">
        <w:rPr>
          <w:rFonts w:ascii="Arial" w:hAnsi="Arial" w:cs="Arial"/>
          <w:sz w:val="22"/>
          <w:szCs w:val="22"/>
        </w:rPr>
        <w:t xml:space="preserve"> the case study children presented from this lesson study suggests that positive reinforcement and praise has a huge impact on the motivation for a child’s classroom behaviour. </w:t>
      </w:r>
      <w:r w:rsidR="00D5451D" w:rsidRPr="00551CF4">
        <w:rPr>
          <w:rFonts w:ascii="Arial" w:hAnsi="Arial" w:cs="Arial"/>
          <w:sz w:val="22"/>
          <w:szCs w:val="22"/>
        </w:rPr>
        <w:t>This i</w:t>
      </w:r>
      <w:r w:rsidR="00740348" w:rsidRPr="00551CF4">
        <w:rPr>
          <w:rFonts w:ascii="Arial" w:hAnsi="Arial" w:cs="Arial"/>
          <w:sz w:val="22"/>
          <w:szCs w:val="22"/>
        </w:rPr>
        <w:t>s evident as it was noted that C</w:t>
      </w:r>
      <w:r w:rsidR="00D5451D" w:rsidRPr="00551CF4">
        <w:rPr>
          <w:rFonts w:ascii="Arial" w:hAnsi="Arial" w:cs="Arial"/>
          <w:sz w:val="22"/>
          <w:szCs w:val="22"/>
        </w:rPr>
        <w:t xml:space="preserve">hild C received no dojo point however this child also showed the highest levels of disruptive behaviour throughout the lesson. </w:t>
      </w:r>
      <w:r w:rsidR="00740348" w:rsidRPr="00551CF4">
        <w:rPr>
          <w:rFonts w:ascii="Arial" w:hAnsi="Arial" w:cs="Arial"/>
          <w:sz w:val="22"/>
          <w:szCs w:val="22"/>
        </w:rPr>
        <w:t xml:space="preserve">Compared to Child A and B, who both received dojo points, their low-level behaviour disruption was significantly less frequent </w:t>
      </w:r>
      <w:r w:rsidR="00B03630" w:rsidRPr="00551CF4">
        <w:rPr>
          <w:rFonts w:ascii="Arial" w:hAnsi="Arial" w:cs="Arial"/>
          <w:sz w:val="22"/>
          <w:szCs w:val="22"/>
        </w:rPr>
        <w:t xml:space="preserve">than Child C which suggests that </w:t>
      </w:r>
      <w:r w:rsidR="00265AE2" w:rsidRPr="00551CF4">
        <w:rPr>
          <w:rFonts w:ascii="Arial" w:hAnsi="Arial" w:cs="Arial"/>
          <w:sz w:val="22"/>
          <w:szCs w:val="22"/>
        </w:rPr>
        <w:t xml:space="preserve">the receiving of a dojo point may have a direct impact on reducing low-level behaviour disruption. </w:t>
      </w:r>
      <w:r w:rsidR="00652017" w:rsidRPr="00551CF4">
        <w:rPr>
          <w:rFonts w:ascii="Arial" w:hAnsi="Arial" w:cs="Arial"/>
          <w:sz w:val="22"/>
          <w:szCs w:val="22"/>
        </w:rPr>
        <w:t xml:space="preserve">Consequently, this leads to question that if Child C had received a dojo early on in the lesson, would their behaviour have changed as a result of receiving the dojo point? Although Child C was characterised by researchers as a pupil who shows frequent levels of low-level disruptive behaviour, if the teacher had caught the student being good for something small then his behaviour throughout the lesson might have been less disruptive. This is in line with research findings from Maag (2001) who suggests that positive reinforcement can be successfully implemented with all pupils if teachers are willing to catch students being good, have small expectations and use peer influence favourably (Rhode et al., 1995).  </w:t>
      </w:r>
    </w:p>
    <w:p w:rsidR="00322F72" w:rsidRPr="00551CF4" w:rsidRDefault="00322F72" w:rsidP="00551CF4">
      <w:pPr>
        <w:spacing w:line="360" w:lineRule="auto"/>
        <w:rPr>
          <w:rFonts w:ascii="Arial" w:hAnsi="Arial" w:cs="Arial"/>
          <w:sz w:val="22"/>
          <w:szCs w:val="22"/>
        </w:rPr>
      </w:pPr>
    </w:p>
    <w:p w:rsidR="002174BE" w:rsidRPr="00551CF4" w:rsidRDefault="00322F72" w:rsidP="00551CF4">
      <w:pPr>
        <w:spacing w:line="360" w:lineRule="auto"/>
        <w:rPr>
          <w:rFonts w:ascii="Arial" w:hAnsi="Arial" w:cs="Arial"/>
          <w:sz w:val="22"/>
          <w:szCs w:val="22"/>
        </w:rPr>
      </w:pPr>
      <w:r w:rsidRPr="00551CF4">
        <w:rPr>
          <w:rFonts w:ascii="Arial" w:hAnsi="Arial" w:cs="Arial"/>
          <w:sz w:val="22"/>
          <w:szCs w:val="22"/>
        </w:rPr>
        <w:t xml:space="preserve">Interviews with case study students </w:t>
      </w:r>
      <w:r w:rsidR="003977CE" w:rsidRPr="00551CF4">
        <w:rPr>
          <w:rFonts w:ascii="Arial" w:hAnsi="Arial" w:cs="Arial"/>
          <w:sz w:val="22"/>
          <w:szCs w:val="22"/>
        </w:rPr>
        <w:t>meant that we could gain a greater understanding of the children’s views of positive reinforcement and praise in the classroom</w:t>
      </w:r>
      <w:r w:rsidR="002174BE" w:rsidRPr="00551CF4">
        <w:rPr>
          <w:rFonts w:ascii="Arial" w:hAnsi="Arial" w:cs="Arial"/>
          <w:sz w:val="22"/>
          <w:szCs w:val="22"/>
        </w:rPr>
        <w:t xml:space="preserve"> (Heary and Hennessy, 2006)</w:t>
      </w:r>
      <w:r w:rsidR="003977CE" w:rsidRPr="00551CF4">
        <w:rPr>
          <w:rFonts w:ascii="Arial" w:hAnsi="Arial" w:cs="Arial"/>
          <w:sz w:val="22"/>
          <w:szCs w:val="22"/>
        </w:rPr>
        <w:t xml:space="preserve">. </w:t>
      </w:r>
      <w:r w:rsidR="002174BE" w:rsidRPr="00551CF4">
        <w:rPr>
          <w:rFonts w:ascii="Arial" w:hAnsi="Arial" w:cs="Arial"/>
          <w:sz w:val="22"/>
          <w:szCs w:val="22"/>
        </w:rPr>
        <w:t>Interestingly, when asked how likely pupils would be to participate in a lesson without any praise from teachers all pupils responded with likely or very likely</w:t>
      </w:r>
      <w:r w:rsidR="00F820CC" w:rsidRPr="00551CF4">
        <w:rPr>
          <w:rFonts w:ascii="Arial" w:hAnsi="Arial" w:cs="Arial"/>
          <w:sz w:val="22"/>
          <w:szCs w:val="22"/>
        </w:rPr>
        <w:t xml:space="preserve"> (Appendix…)</w:t>
      </w:r>
      <w:r w:rsidR="002174BE" w:rsidRPr="00551CF4">
        <w:rPr>
          <w:rFonts w:ascii="Arial" w:hAnsi="Arial" w:cs="Arial"/>
          <w:sz w:val="22"/>
          <w:szCs w:val="22"/>
        </w:rPr>
        <w:t>. This may be explained by findings who suggested that the difficulty with interviewing children is that they will often answer in ways that they believe will please the teacher because of the imbalance of power whereby the teacher was part of the interview process</w:t>
      </w:r>
      <w:r w:rsidR="00F820CC" w:rsidRPr="00551CF4">
        <w:rPr>
          <w:rFonts w:ascii="Arial" w:hAnsi="Arial" w:cs="Arial"/>
          <w:sz w:val="22"/>
          <w:szCs w:val="22"/>
        </w:rPr>
        <w:t xml:space="preserve"> (Edger and Fingerson, 2002;</w:t>
      </w:r>
      <w:r w:rsidR="00F820CC" w:rsidRPr="00551CF4">
        <w:rPr>
          <w:rFonts w:ascii="Arial" w:hAnsi="Arial" w:cs="Arial"/>
          <w:sz w:val="22"/>
          <w:szCs w:val="22"/>
        </w:rPr>
        <w:t xml:space="preserve"> Siraj-B</w:t>
      </w:r>
      <w:r w:rsidR="00F820CC" w:rsidRPr="00551CF4">
        <w:rPr>
          <w:rFonts w:ascii="Arial" w:hAnsi="Arial" w:cs="Arial"/>
          <w:sz w:val="22"/>
          <w:szCs w:val="22"/>
        </w:rPr>
        <w:t>latchford and Siraj-Blatchford, 1997</w:t>
      </w:r>
      <w:r w:rsidR="00F820CC" w:rsidRPr="00551CF4">
        <w:rPr>
          <w:rFonts w:ascii="Arial" w:hAnsi="Arial" w:cs="Arial"/>
          <w:sz w:val="22"/>
          <w:szCs w:val="22"/>
        </w:rPr>
        <w:t>)</w:t>
      </w:r>
      <w:r w:rsidR="002174BE" w:rsidRPr="00551CF4">
        <w:rPr>
          <w:rFonts w:ascii="Arial" w:hAnsi="Arial" w:cs="Arial"/>
          <w:sz w:val="22"/>
          <w:szCs w:val="22"/>
        </w:rPr>
        <w:t xml:space="preserve">. </w:t>
      </w:r>
      <w:r w:rsidR="00F820CC" w:rsidRPr="00551CF4">
        <w:rPr>
          <w:rFonts w:ascii="Arial" w:hAnsi="Arial" w:cs="Arial"/>
          <w:sz w:val="22"/>
          <w:szCs w:val="22"/>
        </w:rPr>
        <w:t>Nonetheless</w:t>
      </w:r>
      <w:r w:rsidR="002174BE" w:rsidRPr="00551CF4">
        <w:rPr>
          <w:rFonts w:ascii="Arial" w:hAnsi="Arial" w:cs="Arial"/>
          <w:sz w:val="22"/>
          <w:szCs w:val="22"/>
        </w:rPr>
        <w:t xml:space="preserve">, </w:t>
      </w:r>
      <w:r w:rsidR="00F820CC" w:rsidRPr="00551CF4">
        <w:rPr>
          <w:rFonts w:ascii="Arial" w:hAnsi="Arial" w:cs="Arial"/>
          <w:sz w:val="22"/>
          <w:szCs w:val="22"/>
        </w:rPr>
        <w:t xml:space="preserve">when children were asked how likely they would be to participate in the lesson when receiving praise and dojo points from teachers, all children undoubtedly responded with very likely, suggesting that positive reinforcement through the use of Class Dojo may improve participation levels in addition to low-level classroom behaviour. </w:t>
      </w:r>
    </w:p>
    <w:p w:rsidR="00675660" w:rsidRPr="00551CF4" w:rsidRDefault="00675660" w:rsidP="00551CF4">
      <w:pPr>
        <w:spacing w:line="360" w:lineRule="auto"/>
        <w:rPr>
          <w:rFonts w:ascii="Arial" w:hAnsi="Arial" w:cs="Arial"/>
          <w:b/>
          <w:sz w:val="22"/>
          <w:szCs w:val="22"/>
        </w:rPr>
      </w:pPr>
    </w:p>
    <w:p w:rsidR="00792CAA" w:rsidRPr="00551CF4" w:rsidRDefault="00792CAA" w:rsidP="00551CF4">
      <w:pPr>
        <w:spacing w:line="360" w:lineRule="auto"/>
        <w:rPr>
          <w:rFonts w:ascii="Arial" w:hAnsi="Arial" w:cs="Arial"/>
          <w:b/>
          <w:sz w:val="22"/>
          <w:szCs w:val="22"/>
          <w:u w:val="single"/>
        </w:rPr>
      </w:pPr>
    </w:p>
    <w:p w:rsidR="007F6A93" w:rsidRPr="00551CF4" w:rsidRDefault="00A746DD" w:rsidP="00551CF4">
      <w:pPr>
        <w:spacing w:line="360" w:lineRule="auto"/>
        <w:rPr>
          <w:rFonts w:ascii="Arial" w:hAnsi="Arial" w:cs="Arial"/>
          <w:color w:val="000000" w:themeColor="text1"/>
          <w:sz w:val="22"/>
          <w:szCs w:val="22"/>
        </w:rPr>
      </w:pPr>
      <w:r w:rsidRPr="00551CF4">
        <w:rPr>
          <w:rFonts w:ascii="Arial" w:hAnsi="Arial" w:cs="Arial"/>
          <w:b/>
          <w:sz w:val="22"/>
          <w:szCs w:val="22"/>
          <w:u w:val="single"/>
        </w:rPr>
        <w:lastRenderedPageBreak/>
        <w:t>Lesson S</w:t>
      </w:r>
      <w:r w:rsidR="007F6A93" w:rsidRPr="00551CF4">
        <w:rPr>
          <w:rFonts w:ascii="Arial" w:hAnsi="Arial" w:cs="Arial"/>
          <w:b/>
          <w:sz w:val="22"/>
          <w:szCs w:val="22"/>
          <w:u w:val="single"/>
        </w:rPr>
        <w:t xml:space="preserve">tudy </w:t>
      </w:r>
      <w:r w:rsidR="00DD115F" w:rsidRPr="00551CF4">
        <w:rPr>
          <w:rFonts w:ascii="Arial" w:hAnsi="Arial" w:cs="Arial"/>
          <w:b/>
          <w:sz w:val="22"/>
          <w:szCs w:val="22"/>
          <w:u w:val="single"/>
        </w:rPr>
        <w:t>Two</w:t>
      </w:r>
      <w:r w:rsidR="007F6A93" w:rsidRPr="00551CF4">
        <w:rPr>
          <w:rFonts w:ascii="Arial" w:hAnsi="Arial" w:cs="Arial"/>
          <w:b/>
          <w:sz w:val="22"/>
          <w:szCs w:val="22"/>
        </w:rPr>
        <w:t xml:space="preserve"> </w:t>
      </w:r>
    </w:p>
    <w:p w:rsidR="007C504B" w:rsidRPr="00551CF4" w:rsidRDefault="007C504B" w:rsidP="00551CF4">
      <w:pPr>
        <w:spacing w:line="360" w:lineRule="auto"/>
        <w:rPr>
          <w:rFonts w:ascii="Arial" w:hAnsi="Arial" w:cs="Arial"/>
          <w:sz w:val="22"/>
          <w:szCs w:val="22"/>
        </w:rPr>
      </w:pPr>
    </w:p>
    <w:p w:rsidR="00792CAA" w:rsidRPr="00551CF4" w:rsidRDefault="00792CAA" w:rsidP="00551CF4">
      <w:pPr>
        <w:spacing w:line="360" w:lineRule="auto"/>
        <w:rPr>
          <w:rFonts w:ascii="Arial" w:hAnsi="Arial" w:cs="Arial"/>
          <w:sz w:val="22"/>
          <w:szCs w:val="22"/>
        </w:rPr>
      </w:pPr>
      <w:r w:rsidRPr="00551CF4">
        <w:rPr>
          <w:rFonts w:ascii="Arial" w:hAnsi="Arial" w:cs="Arial"/>
          <w:sz w:val="22"/>
          <w:szCs w:val="22"/>
        </w:rPr>
        <w:t>Lesson study two was carried out in school Y,</w:t>
      </w:r>
      <w:r w:rsidR="001F69D2" w:rsidRPr="00551CF4">
        <w:rPr>
          <w:rFonts w:ascii="Arial" w:hAnsi="Arial" w:cs="Arial"/>
          <w:sz w:val="22"/>
          <w:szCs w:val="22"/>
        </w:rPr>
        <w:t xml:space="preserve"> </w:t>
      </w:r>
      <w:r w:rsidR="005103E7" w:rsidRPr="00551CF4">
        <w:rPr>
          <w:rFonts w:ascii="Arial" w:hAnsi="Arial" w:cs="Arial"/>
          <w:sz w:val="22"/>
          <w:szCs w:val="22"/>
        </w:rPr>
        <w:t xml:space="preserve">in similar circumstances to school X the lesson study took place </w:t>
      </w:r>
      <w:r w:rsidR="001F69D2" w:rsidRPr="00551CF4">
        <w:rPr>
          <w:rFonts w:ascii="Arial" w:hAnsi="Arial" w:cs="Arial"/>
          <w:sz w:val="22"/>
          <w:szCs w:val="22"/>
        </w:rPr>
        <w:t>during the</w:t>
      </w:r>
      <w:r w:rsidRPr="00551CF4">
        <w:rPr>
          <w:rFonts w:ascii="Arial" w:hAnsi="Arial" w:cs="Arial"/>
          <w:sz w:val="22"/>
          <w:szCs w:val="22"/>
        </w:rPr>
        <w:t xml:space="preserve"> first lesson </w:t>
      </w:r>
      <w:r w:rsidR="001F69D2" w:rsidRPr="00551CF4">
        <w:rPr>
          <w:rFonts w:ascii="Arial" w:hAnsi="Arial" w:cs="Arial"/>
          <w:sz w:val="22"/>
          <w:szCs w:val="22"/>
        </w:rPr>
        <w:t>of the day wh</w:t>
      </w:r>
      <w:r w:rsidR="0022364F" w:rsidRPr="00551CF4">
        <w:rPr>
          <w:rFonts w:ascii="Arial" w:hAnsi="Arial" w:cs="Arial"/>
          <w:sz w:val="22"/>
          <w:szCs w:val="22"/>
        </w:rPr>
        <w:t xml:space="preserve">ere maths was being taught. The </w:t>
      </w:r>
      <w:r w:rsidR="001F69D2" w:rsidRPr="00551CF4">
        <w:rPr>
          <w:rFonts w:ascii="Arial" w:hAnsi="Arial" w:cs="Arial"/>
          <w:sz w:val="22"/>
          <w:szCs w:val="22"/>
        </w:rPr>
        <w:t>case study pupils in this class differed from the previous lesson study because they were in year five, aged</w:t>
      </w:r>
      <w:r w:rsidR="0022364F" w:rsidRPr="00551CF4">
        <w:rPr>
          <w:rFonts w:ascii="Arial" w:hAnsi="Arial" w:cs="Arial"/>
          <w:sz w:val="22"/>
          <w:szCs w:val="22"/>
        </w:rPr>
        <w:t xml:space="preserve"> between nine and ten years old and two pupils were boys and one was a girl named as pupils D, E and F. </w:t>
      </w:r>
    </w:p>
    <w:p w:rsidR="0022498D" w:rsidRPr="00551CF4" w:rsidRDefault="0022498D" w:rsidP="00551CF4">
      <w:pPr>
        <w:spacing w:line="360" w:lineRule="auto"/>
        <w:rPr>
          <w:rFonts w:ascii="Arial" w:hAnsi="Arial" w:cs="Arial"/>
          <w:sz w:val="22"/>
          <w:szCs w:val="22"/>
        </w:rPr>
      </w:pPr>
    </w:p>
    <w:p w:rsidR="00A04BCC" w:rsidRPr="00551CF4" w:rsidRDefault="0022498D" w:rsidP="00551CF4">
      <w:pPr>
        <w:spacing w:line="360" w:lineRule="auto"/>
        <w:rPr>
          <w:rFonts w:ascii="Arial" w:hAnsi="Arial" w:cs="Arial"/>
          <w:sz w:val="22"/>
          <w:szCs w:val="22"/>
        </w:rPr>
      </w:pPr>
      <w:r w:rsidRPr="00551CF4">
        <w:rPr>
          <w:rFonts w:ascii="Arial" w:hAnsi="Arial" w:cs="Arial"/>
          <w:sz w:val="22"/>
          <w:szCs w:val="22"/>
        </w:rPr>
        <w:t>When devising the research question, we discussed the con</w:t>
      </w:r>
      <w:r w:rsidR="005103E7" w:rsidRPr="00551CF4">
        <w:rPr>
          <w:rFonts w:ascii="Arial" w:hAnsi="Arial" w:cs="Arial"/>
          <w:sz w:val="22"/>
          <w:szCs w:val="22"/>
        </w:rPr>
        <w:t>sistency of</w:t>
      </w:r>
      <w:r w:rsidRPr="00551CF4">
        <w:rPr>
          <w:rFonts w:ascii="Arial" w:hAnsi="Arial" w:cs="Arial"/>
          <w:sz w:val="22"/>
          <w:szCs w:val="22"/>
        </w:rPr>
        <w:t xml:space="preserve"> positive reinforcement between schools, consequently deciding to investigate the impact of Class Dojo as</w:t>
      </w:r>
      <w:r w:rsidR="005103E7" w:rsidRPr="00551CF4">
        <w:rPr>
          <w:rFonts w:ascii="Arial" w:hAnsi="Arial" w:cs="Arial"/>
          <w:sz w:val="22"/>
          <w:szCs w:val="22"/>
        </w:rPr>
        <w:t xml:space="preserve"> this was</w:t>
      </w:r>
      <w:r w:rsidRPr="00551CF4">
        <w:rPr>
          <w:rFonts w:ascii="Arial" w:hAnsi="Arial" w:cs="Arial"/>
          <w:sz w:val="22"/>
          <w:szCs w:val="22"/>
        </w:rPr>
        <w:t xml:space="preserve"> a</w:t>
      </w:r>
      <w:r w:rsidR="005103E7" w:rsidRPr="00551CF4">
        <w:rPr>
          <w:rFonts w:ascii="Arial" w:hAnsi="Arial" w:cs="Arial"/>
          <w:sz w:val="22"/>
          <w:szCs w:val="22"/>
        </w:rPr>
        <w:t xml:space="preserve"> common</w:t>
      </w:r>
      <w:r w:rsidRPr="00551CF4">
        <w:rPr>
          <w:rFonts w:ascii="Arial" w:hAnsi="Arial" w:cs="Arial"/>
          <w:sz w:val="22"/>
          <w:szCs w:val="22"/>
        </w:rPr>
        <w:t xml:space="preserve"> </w:t>
      </w:r>
      <w:r w:rsidR="005103E7" w:rsidRPr="00551CF4">
        <w:rPr>
          <w:rFonts w:ascii="Arial" w:hAnsi="Arial" w:cs="Arial"/>
          <w:sz w:val="22"/>
          <w:szCs w:val="22"/>
        </w:rPr>
        <w:t>approach used in both schools</w:t>
      </w:r>
      <w:r w:rsidRPr="00551CF4">
        <w:rPr>
          <w:rFonts w:ascii="Arial" w:hAnsi="Arial" w:cs="Arial"/>
          <w:sz w:val="22"/>
          <w:szCs w:val="22"/>
        </w:rPr>
        <w:t xml:space="preserve">. </w:t>
      </w:r>
      <w:r w:rsidR="005103E7" w:rsidRPr="00551CF4">
        <w:rPr>
          <w:rFonts w:ascii="Arial" w:hAnsi="Arial" w:cs="Arial"/>
          <w:sz w:val="22"/>
          <w:szCs w:val="22"/>
        </w:rPr>
        <w:t xml:space="preserve">Kamery (2004) notes the importance of consistency when using positive reinforcement, which is supported by </w:t>
      </w:r>
      <w:r w:rsidR="007228D0" w:rsidRPr="00551CF4">
        <w:rPr>
          <w:rFonts w:ascii="Arial" w:hAnsi="Arial" w:cs="Arial"/>
          <w:sz w:val="22"/>
          <w:szCs w:val="22"/>
        </w:rPr>
        <w:t xml:space="preserve">McKevitt and Braaksma (2008) </w:t>
      </w:r>
      <w:r w:rsidR="005103E7" w:rsidRPr="00551CF4">
        <w:rPr>
          <w:rFonts w:ascii="Arial" w:hAnsi="Arial" w:cs="Arial"/>
          <w:sz w:val="22"/>
          <w:szCs w:val="22"/>
        </w:rPr>
        <w:t>who</w:t>
      </w:r>
      <w:r w:rsidR="00344946" w:rsidRPr="00551CF4">
        <w:rPr>
          <w:rFonts w:ascii="Arial" w:hAnsi="Arial" w:cs="Arial"/>
          <w:sz w:val="22"/>
          <w:szCs w:val="22"/>
        </w:rPr>
        <w:t xml:space="preserve"> suggests that </w:t>
      </w:r>
      <w:r w:rsidR="007228D0" w:rsidRPr="00551CF4">
        <w:rPr>
          <w:rFonts w:ascii="Arial" w:hAnsi="Arial" w:cs="Arial"/>
          <w:sz w:val="22"/>
          <w:szCs w:val="22"/>
        </w:rPr>
        <w:t xml:space="preserve">positive and undesired behaviour needs to be attended to swiftly and consistently to ensure that the behaviour is either repeated or not repeated again. </w:t>
      </w:r>
      <w:r w:rsidR="00344946" w:rsidRPr="00551CF4">
        <w:rPr>
          <w:rFonts w:ascii="Arial" w:hAnsi="Arial" w:cs="Arial"/>
          <w:sz w:val="22"/>
          <w:szCs w:val="22"/>
        </w:rPr>
        <w:t>H</w:t>
      </w:r>
      <w:r w:rsidRPr="00551CF4">
        <w:rPr>
          <w:rFonts w:ascii="Arial" w:hAnsi="Arial" w:cs="Arial"/>
          <w:sz w:val="22"/>
          <w:szCs w:val="22"/>
        </w:rPr>
        <w:t xml:space="preserve">owever, we did not anticipate </w:t>
      </w:r>
      <w:r w:rsidR="005103E7" w:rsidRPr="00551CF4">
        <w:rPr>
          <w:rFonts w:ascii="Arial" w:hAnsi="Arial" w:cs="Arial"/>
          <w:sz w:val="22"/>
          <w:szCs w:val="22"/>
        </w:rPr>
        <w:t xml:space="preserve">that Class Dojo </w:t>
      </w:r>
      <w:r w:rsidR="00344946" w:rsidRPr="00551CF4">
        <w:rPr>
          <w:rFonts w:ascii="Arial" w:hAnsi="Arial" w:cs="Arial"/>
          <w:sz w:val="22"/>
          <w:szCs w:val="22"/>
        </w:rPr>
        <w:t xml:space="preserve">as a positive reinforcement approach </w:t>
      </w:r>
      <w:r w:rsidR="005103E7" w:rsidRPr="00551CF4">
        <w:rPr>
          <w:rFonts w:ascii="Arial" w:hAnsi="Arial" w:cs="Arial"/>
          <w:sz w:val="22"/>
          <w:szCs w:val="22"/>
        </w:rPr>
        <w:t>could vary</w:t>
      </w:r>
      <w:r w:rsidR="00344946" w:rsidRPr="00551CF4">
        <w:rPr>
          <w:rFonts w:ascii="Arial" w:hAnsi="Arial" w:cs="Arial"/>
          <w:sz w:val="22"/>
          <w:szCs w:val="22"/>
        </w:rPr>
        <w:t xml:space="preserve"> to the extent it did</w:t>
      </w:r>
      <w:r w:rsidR="005103E7" w:rsidRPr="00551CF4">
        <w:rPr>
          <w:rFonts w:ascii="Arial" w:hAnsi="Arial" w:cs="Arial"/>
          <w:sz w:val="22"/>
          <w:szCs w:val="22"/>
        </w:rPr>
        <w:t xml:space="preserve"> between schools. In sc</w:t>
      </w:r>
      <w:r w:rsidR="00344946" w:rsidRPr="00551CF4">
        <w:rPr>
          <w:rFonts w:ascii="Arial" w:hAnsi="Arial" w:cs="Arial"/>
          <w:sz w:val="22"/>
          <w:szCs w:val="22"/>
        </w:rPr>
        <w:t>hool X it was evident that it was</w:t>
      </w:r>
      <w:r w:rsidR="005103E7" w:rsidRPr="00551CF4">
        <w:rPr>
          <w:rFonts w:ascii="Arial" w:hAnsi="Arial" w:cs="Arial"/>
          <w:sz w:val="22"/>
          <w:szCs w:val="22"/>
        </w:rPr>
        <w:t xml:space="preserve"> the norm for teachers to give out three or five dojo points for </w:t>
      </w:r>
      <w:r w:rsidR="00344946" w:rsidRPr="00551CF4">
        <w:rPr>
          <w:rFonts w:ascii="Arial" w:hAnsi="Arial" w:cs="Arial"/>
          <w:sz w:val="22"/>
          <w:szCs w:val="22"/>
        </w:rPr>
        <w:t>one positive action, compared to school Y where the norm involved rewarding a child with one dojo point. Although relatively small discrepancies, after conducting the two observations it was evident that School X rewarded pupils with a higher frequency of dojos and these were given out more frequently. In school Y, only one of the case study pupils received a dojo point. This was supported by my research partners reflection</w:t>
      </w:r>
      <w:r w:rsidR="00D9235E" w:rsidRPr="00551CF4">
        <w:rPr>
          <w:rFonts w:ascii="Arial" w:hAnsi="Arial" w:cs="Arial"/>
          <w:sz w:val="22"/>
          <w:szCs w:val="22"/>
        </w:rPr>
        <w:t xml:space="preserve">, who noted that they were “surprised by the </w:t>
      </w:r>
      <w:r w:rsidR="00350433" w:rsidRPr="00551CF4">
        <w:rPr>
          <w:rFonts w:ascii="Arial" w:hAnsi="Arial" w:cs="Arial"/>
          <w:sz w:val="22"/>
          <w:szCs w:val="22"/>
        </w:rPr>
        <w:t>number</w:t>
      </w:r>
      <w:r w:rsidR="00D9235E" w:rsidRPr="00551CF4">
        <w:rPr>
          <w:rFonts w:ascii="Arial" w:hAnsi="Arial" w:cs="Arial"/>
          <w:sz w:val="22"/>
          <w:szCs w:val="22"/>
        </w:rPr>
        <w:t xml:space="preserve"> of dojos that were given out throughout the lesson and how Class Dojo can differ between two schools” (Appendix </w:t>
      </w:r>
      <w:r w:rsidR="00D9235E" w:rsidRPr="00551CF4">
        <w:rPr>
          <w:rFonts w:ascii="Arial" w:hAnsi="Arial" w:cs="Arial"/>
          <w:color w:val="FF0000"/>
          <w:sz w:val="22"/>
          <w:szCs w:val="22"/>
        </w:rPr>
        <w:t xml:space="preserve">…). </w:t>
      </w:r>
    </w:p>
    <w:p w:rsidR="006E2032" w:rsidRPr="00551CF4" w:rsidRDefault="006E2032" w:rsidP="00551CF4">
      <w:pPr>
        <w:spacing w:line="360" w:lineRule="auto"/>
        <w:rPr>
          <w:rFonts w:ascii="Arial" w:hAnsi="Arial" w:cs="Arial"/>
          <w:color w:val="FF0000"/>
          <w:sz w:val="22"/>
          <w:szCs w:val="22"/>
        </w:rPr>
      </w:pPr>
    </w:p>
    <w:p w:rsidR="00962117" w:rsidRPr="00551CF4" w:rsidRDefault="006E2032" w:rsidP="00551CF4">
      <w:pPr>
        <w:spacing w:line="360" w:lineRule="auto"/>
        <w:rPr>
          <w:rFonts w:ascii="Arial" w:hAnsi="Arial" w:cs="Arial"/>
          <w:color w:val="000000" w:themeColor="text1"/>
          <w:sz w:val="22"/>
          <w:szCs w:val="22"/>
        </w:rPr>
      </w:pPr>
      <w:r w:rsidRPr="00551CF4">
        <w:rPr>
          <w:rFonts w:ascii="Arial" w:hAnsi="Arial" w:cs="Arial"/>
          <w:color w:val="000000" w:themeColor="text1"/>
          <w:sz w:val="22"/>
          <w:szCs w:val="22"/>
        </w:rPr>
        <w:t xml:space="preserve">Furthermore, the disparity between the consistency of Class Dojo </w:t>
      </w:r>
      <w:r w:rsidR="000D5AF2" w:rsidRPr="00551CF4">
        <w:rPr>
          <w:rFonts w:ascii="Arial" w:hAnsi="Arial" w:cs="Arial"/>
          <w:color w:val="000000" w:themeColor="text1"/>
          <w:sz w:val="22"/>
          <w:szCs w:val="22"/>
        </w:rPr>
        <w:t xml:space="preserve">in school X and Y </w:t>
      </w:r>
      <w:r w:rsidRPr="00551CF4">
        <w:rPr>
          <w:rFonts w:ascii="Arial" w:hAnsi="Arial" w:cs="Arial"/>
          <w:color w:val="000000" w:themeColor="text1"/>
          <w:sz w:val="22"/>
          <w:szCs w:val="22"/>
        </w:rPr>
        <w:t xml:space="preserve">can be found in the responses from the case study pupils the interview process. </w:t>
      </w:r>
      <w:r w:rsidR="000D5AF2" w:rsidRPr="00551CF4">
        <w:rPr>
          <w:rFonts w:ascii="Arial" w:hAnsi="Arial" w:cs="Arial"/>
          <w:color w:val="000000" w:themeColor="text1"/>
          <w:sz w:val="22"/>
          <w:szCs w:val="22"/>
        </w:rPr>
        <w:t xml:space="preserve">In school X, many of the case study pupils were eager to answer the questions, extended on most of their answers and used exciting language to describe how they felt when they received a dojo point. In comparison, the case study pupils in school Y were a lot more reserved, especially pupil </w:t>
      </w:r>
      <w:r w:rsidR="00C95CCA" w:rsidRPr="00551CF4">
        <w:rPr>
          <w:rFonts w:ascii="Arial" w:hAnsi="Arial" w:cs="Arial"/>
          <w:color w:val="000000" w:themeColor="text1"/>
          <w:sz w:val="22"/>
          <w:szCs w:val="22"/>
        </w:rPr>
        <w:t>E</w:t>
      </w:r>
      <w:r w:rsidR="000D5AF2" w:rsidRPr="00551CF4">
        <w:rPr>
          <w:rFonts w:ascii="Arial" w:hAnsi="Arial" w:cs="Arial"/>
          <w:color w:val="FF0000"/>
          <w:sz w:val="22"/>
          <w:szCs w:val="22"/>
        </w:rPr>
        <w:t xml:space="preserve"> </w:t>
      </w:r>
      <w:r w:rsidR="000D5AF2" w:rsidRPr="00551CF4">
        <w:rPr>
          <w:rFonts w:ascii="Arial" w:hAnsi="Arial" w:cs="Arial"/>
          <w:color w:val="000000" w:themeColor="text1"/>
          <w:sz w:val="22"/>
          <w:szCs w:val="22"/>
        </w:rPr>
        <w:t xml:space="preserve">who was characterised by researchers as a high low-level behaviour disruption. </w:t>
      </w:r>
      <w:r w:rsidR="00355CAC" w:rsidRPr="00551CF4">
        <w:rPr>
          <w:rFonts w:ascii="Arial" w:hAnsi="Arial" w:cs="Arial"/>
          <w:color w:val="000000" w:themeColor="text1"/>
          <w:sz w:val="22"/>
          <w:szCs w:val="22"/>
        </w:rPr>
        <w:t xml:space="preserve">There is evidence to suggest that pupil </w:t>
      </w:r>
      <w:r w:rsidR="00C95CCA" w:rsidRPr="00551CF4">
        <w:rPr>
          <w:rFonts w:ascii="Arial" w:hAnsi="Arial" w:cs="Arial"/>
          <w:color w:val="000000" w:themeColor="text1"/>
          <w:sz w:val="22"/>
          <w:szCs w:val="22"/>
        </w:rPr>
        <w:t>E</w:t>
      </w:r>
      <w:r w:rsidR="00355CAC" w:rsidRPr="00551CF4">
        <w:rPr>
          <w:rFonts w:ascii="Arial" w:hAnsi="Arial" w:cs="Arial"/>
          <w:color w:val="000000" w:themeColor="text1"/>
          <w:sz w:val="22"/>
          <w:szCs w:val="22"/>
        </w:rPr>
        <w:t xml:space="preserve"> </w:t>
      </w:r>
      <w:r w:rsidR="00C95CCA" w:rsidRPr="00551CF4">
        <w:rPr>
          <w:rFonts w:ascii="Arial" w:hAnsi="Arial" w:cs="Arial"/>
          <w:color w:val="000000" w:themeColor="text1"/>
          <w:sz w:val="22"/>
          <w:szCs w:val="22"/>
        </w:rPr>
        <w:t>became withdrawn</w:t>
      </w:r>
      <w:r w:rsidR="00355CAC" w:rsidRPr="00551CF4">
        <w:rPr>
          <w:rFonts w:ascii="Arial" w:hAnsi="Arial" w:cs="Arial"/>
          <w:color w:val="000000" w:themeColor="text1"/>
          <w:sz w:val="22"/>
          <w:szCs w:val="22"/>
        </w:rPr>
        <w:t xml:space="preserve"> from the interview as child </w:t>
      </w:r>
      <w:r w:rsidR="00C95CCA" w:rsidRPr="00551CF4">
        <w:rPr>
          <w:rFonts w:ascii="Arial" w:hAnsi="Arial" w:cs="Arial"/>
          <w:color w:val="000000" w:themeColor="text1"/>
          <w:sz w:val="22"/>
          <w:szCs w:val="22"/>
        </w:rPr>
        <w:t>D</w:t>
      </w:r>
      <w:r w:rsidR="007B10D4" w:rsidRPr="00551CF4">
        <w:rPr>
          <w:rFonts w:ascii="Arial" w:hAnsi="Arial" w:cs="Arial"/>
          <w:color w:val="000000" w:themeColor="text1"/>
          <w:sz w:val="22"/>
          <w:szCs w:val="22"/>
        </w:rPr>
        <w:t xml:space="preserve"> and </w:t>
      </w:r>
      <w:r w:rsidR="00C95CCA" w:rsidRPr="00551CF4">
        <w:rPr>
          <w:rFonts w:ascii="Arial" w:hAnsi="Arial" w:cs="Arial"/>
          <w:color w:val="000000" w:themeColor="text1"/>
          <w:sz w:val="22"/>
          <w:szCs w:val="22"/>
        </w:rPr>
        <w:t>F</w:t>
      </w:r>
      <w:r w:rsidR="007B10D4" w:rsidRPr="00551CF4">
        <w:rPr>
          <w:rFonts w:ascii="Arial" w:hAnsi="Arial" w:cs="Arial"/>
          <w:color w:val="000000" w:themeColor="text1"/>
          <w:sz w:val="22"/>
          <w:szCs w:val="22"/>
        </w:rPr>
        <w:t xml:space="preserve"> showed their enthusiasm by</w:t>
      </w:r>
      <w:r w:rsidR="00651DD1" w:rsidRPr="00551CF4">
        <w:rPr>
          <w:rFonts w:ascii="Arial" w:hAnsi="Arial" w:cs="Arial"/>
          <w:color w:val="FF0000"/>
          <w:sz w:val="22"/>
          <w:szCs w:val="22"/>
        </w:rPr>
        <w:t xml:space="preserve"> </w:t>
      </w:r>
      <w:r w:rsidR="00651DD1" w:rsidRPr="00551CF4">
        <w:rPr>
          <w:rFonts w:ascii="Arial" w:hAnsi="Arial" w:cs="Arial"/>
          <w:color w:val="000000" w:themeColor="text1"/>
          <w:sz w:val="22"/>
          <w:szCs w:val="22"/>
        </w:rPr>
        <w:t>responding throughout the interview that they felt “happy” and “proud” of themselves for achieving dojo points (Appendix…). W</w:t>
      </w:r>
      <w:r w:rsidR="00C95CCA" w:rsidRPr="00551CF4">
        <w:rPr>
          <w:rFonts w:ascii="Arial" w:hAnsi="Arial" w:cs="Arial"/>
          <w:color w:val="000000" w:themeColor="text1"/>
          <w:sz w:val="22"/>
          <w:szCs w:val="22"/>
        </w:rPr>
        <w:t xml:space="preserve">hereas </w:t>
      </w:r>
      <w:r w:rsidR="007B10D4" w:rsidRPr="00551CF4">
        <w:rPr>
          <w:rFonts w:ascii="Arial" w:hAnsi="Arial" w:cs="Arial"/>
          <w:color w:val="000000" w:themeColor="text1"/>
          <w:sz w:val="22"/>
          <w:szCs w:val="22"/>
        </w:rPr>
        <w:t xml:space="preserve">child </w:t>
      </w:r>
      <w:r w:rsidR="00C95CCA" w:rsidRPr="00551CF4">
        <w:rPr>
          <w:rFonts w:ascii="Arial" w:hAnsi="Arial" w:cs="Arial"/>
          <w:color w:val="000000" w:themeColor="text1"/>
          <w:sz w:val="22"/>
          <w:szCs w:val="22"/>
        </w:rPr>
        <w:t>E</w:t>
      </w:r>
      <w:r w:rsidR="007B10D4" w:rsidRPr="00551CF4">
        <w:rPr>
          <w:rFonts w:ascii="Arial" w:hAnsi="Arial" w:cs="Arial"/>
          <w:color w:val="000000" w:themeColor="text1"/>
          <w:sz w:val="22"/>
          <w:szCs w:val="22"/>
        </w:rPr>
        <w:t xml:space="preserve"> responded by saying “same” or replying with “yes” or “no”</w:t>
      </w:r>
      <w:r w:rsidR="00651DD1" w:rsidRPr="00551CF4">
        <w:rPr>
          <w:rFonts w:ascii="Arial" w:hAnsi="Arial" w:cs="Arial"/>
          <w:color w:val="000000" w:themeColor="text1"/>
          <w:sz w:val="22"/>
          <w:szCs w:val="22"/>
        </w:rPr>
        <w:t xml:space="preserve"> answers.</w:t>
      </w:r>
      <w:r w:rsidR="00C95CCA" w:rsidRPr="00551CF4">
        <w:rPr>
          <w:rFonts w:ascii="Arial" w:hAnsi="Arial" w:cs="Arial"/>
          <w:color w:val="000000" w:themeColor="text1"/>
          <w:sz w:val="22"/>
          <w:szCs w:val="22"/>
        </w:rPr>
        <w:t xml:space="preserve"> The interviewer often asked each child individually if they had anything else to add to their answer and child E always replied “no”</w:t>
      </w:r>
      <w:r w:rsidR="00D57CD8" w:rsidRPr="00551CF4">
        <w:rPr>
          <w:rFonts w:ascii="Arial" w:hAnsi="Arial" w:cs="Arial"/>
          <w:color w:val="000000" w:themeColor="text1"/>
          <w:sz w:val="22"/>
          <w:szCs w:val="22"/>
        </w:rPr>
        <w:t xml:space="preserve"> (Appendix …)</w:t>
      </w:r>
      <w:r w:rsidR="00651DD1" w:rsidRPr="00551CF4">
        <w:rPr>
          <w:rFonts w:ascii="Arial" w:hAnsi="Arial" w:cs="Arial"/>
          <w:color w:val="000000" w:themeColor="text1"/>
          <w:sz w:val="22"/>
          <w:szCs w:val="22"/>
        </w:rPr>
        <w:t xml:space="preserve">. Interestingly, during the observation </w:t>
      </w:r>
      <w:r w:rsidR="00316506" w:rsidRPr="00551CF4">
        <w:rPr>
          <w:rFonts w:ascii="Arial" w:hAnsi="Arial" w:cs="Arial"/>
          <w:color w:val="000000" w:themeColor="text1"/>
          <w:sz w:val="22"/>
          <w:szCs w:val="22"/>
        </w:rPr>
        <w:t xml:space="preserve">it was noted that </w:t>
      </w:r>
      <w:r w:rsidR="00316506" w:rsidRPr="00551CF4">
        <w:rPr>
          <w:rFonts w:ascii="Arial" w:hAnsi="Arial" w:cs="Arial"/>
          <w:color w:val="000000" w:themeColor="text1"/>
          <w:sz w:val="22"/>
          <w:szCs w:val="22"/>
        </w:rPr>
        <w:lastRenderedPageBreak/>
        <w:t>Child E didn’t receive any dojo points and adding up the tally of low-level disruption shows that Child E presented the highest level of low-level disruption. This was also supported in my research partners reflection</w:t>
      </w:r>
      <w:r w:rsidR="008A6938" w:rsidRPr="00551CF4">
        <w:rPr>
          <w:rFonts w:ascii="Arial" w:hAnsi="Arial" w:cs="Arial"/>
          <w:color w:val="000000" w:themeColor="text1"/>
          <w:sz w:val="22"/>
          <w:szCs w:val="22"/>
        </w:rPr>
        <w:t xml:space="preserve">, “pupil E did not receive any dojo points, however he did show the highest signs of low-level disruptive behaviour” (Appendix…). </w:t>
      </w:r>
      <w:r w:rsidR="00962117" w:rsidRPr="00551CF4">
        <w:rPr>
          <w:rFonts w:ascii="Arial" w:hAnsi="Arial" w:cs="Arial"/>
          <w:color w:val="000000" w:themeColor="text1"/>
          <w:sz w:val="22"/>
          <w:szCs w:val="22"/>
        </w:rPr>
        <w:t xml:space="preserve">Consequently, pupil E might have thought that the questions being asked did not relate to him because he did not receive a dojo throughout the lesson observation. </w:t>
      </w:r>
    </w:p>
    <w:p w:rsidR="00C95CCA" w:rsidRPr="00551CF4" w:rsidRDefault="00C95CCA" w:rsidP="00551CF4">
      <w:pPr>
        <w:spacing w:line="360" w:lineRule="auto"/>
        <w:rPr>
          <w:rFonts w:ascii="Arial" w:hAnsi="Arial" w:cs="Arial"/>
          <w:color w:val="000000" w:themeColor="text1"/>
          <w:sz w:val="22"/>
          <w:szCs w:val="22"/>
        </w:rPr>
      </w:pPr>
    </w:p>
    <w:p w:rsidR="00BC1C4B" w:rsidRPr="00551CF4" w:rsidRDefault="00651DD1" w:rsidP="00551CF4">
      <w:pPr>
        <w:spacing w:line="360" w:lineRule="auto"/>
        <w:rPr>
          <w:rFonts w:ascii="Arial" w:hAnsi="Arial" w:cs="Arial"/>
          <w:color w:val="000000" w:themeColor="text1"/>
          <w:sz w:val="22"/>
          <w:szCs w:val="22"/>
        </w:rPr>
      </w:pPr>
      <w:r w:rsidRPr="00551CF4">
        <w:rPr>
          <w:rFonts w:ascii="Arial" w:hAnsi="Arial" w:cs="Arial"/>
          <w:color w:val="000000" w:themeColor="text1"/>
          <w:sz w:val="22"/>
          <w:szCs w:val="22"/>
        </w:rPr>
        <w:t>Alternatively</w:t>
      </w:r>
      <w:r w:rsidR="00BC1C4B" w:rsidRPr="00551CF4">
        <w:rPr>
          <w:rFonts w:ascii="Arial" w:hAnsi="Arial" w:cs="Arial"/>
          <w:color w:val="000000" w:themeColor="text1"/>
          <w:sz w:val="22"/>
          <w:szCs w:val="22"/>
        </w:rPr>
        <w:t xml:space="preserve">, pupil </w:t>
      </w:r>
      <w:r w:rsidR="00C95CCA" w:rsidRPr="00551CF4">
        <w:rPr>
          <w:rFonts w:ascii="Arial" w:hAnsi="Arial" w:cs="Arial"/>
          <w:color w:val="000000" w:themeColor="text1"/>
          <w:sz w:val="22"/>
          <w:szCs w:val="22"/>
        </w:rPr>
        <w:t>E</w:t>
      </w:r>
      <w:r w:rsidR="00BC1C4B" w:rsidRPr="00551CF4">
        <w:rPr>
          <w:rFonts w:ascii="Arial" w:hAnsi="Arial" w:cs="Arial"/>
          <w:color w:val="000000" w:themeColor="text1"/>
          <w:sz w:val="22"/>
          <w:szCs w:val="22"/>
        </w:rPr>
        <w:t xml:space="preserve"> was a boy who was characterised by the researchers as the representation o</w:t>
      </w:r>
      <w:r w:rsidR="00C95CCA" w:rsidRPr="00551CF4">
        <w:rPr>
          <w:rFonts w:ascii="Arial" w:hAnsi="Arial" w:cs="Arial"/>
          <w:color w:val="000000" w:themeColor="text1"/>
          <w:sz w:val="22"/>
          <w:szCs w:val="22"/>
        </w:rPr>
        <w:t>f</w:t>
      </w:r>
      <w:r w:rsidR="00BC1C4B" w:rsidRPr="00551CF4">
        <w:rPr>
          <w:rFonts w:ascii="Arial" w:hAnsi="Arial" w:cs="Arial"/>
          <w:color w:val="000000" w:themeColor="text1"/>
          <w:sz w:val="22"/>
          <w:szCs w:val="22"/>
        </w:rPr>
        <w:t xml:space="preserve"> high low-level disruptive behaviour. </w:t>
      </w:r>
      <w:r w:rsidR="00C95CCA" w:rsidRPr="00551CF4">
        <w:rPr>
          <w:rFonts w:ascii="Arial" w:hAnsi="Arial" w:cs="Arial"/>
          <w:color w:val="000000" w:themeColor="text1"/>
          <w:sz w:val="22"/>
          <w:szCs w:val="22"/>
        </w:rPr>
        <w:t>Despite</w:t>
      </w:r>
      <w:r w:rsidR="00BC1C4B" w:rsidRPr="00551CF4">
        <w:rPr>
          <w:rFonts w:ascii="Arial" w:hAnsi="Arial" w:cs="Arial"/>
          <w:color w:val="000000" w:themeColor="text1"/>
          <w:sz w:val="22"/>
          <w:szCs w:val="22"/>
        </w:rPr>
        <w:t xml:space="preserve"> gender </w:t>
      </w:r>
      <w:r w:rsidR="00C95CCA" w:rsidRPr="00551CF4">
        <w:rPr>
          <w:rFonts w:ascii="Arial" w:hAnsi="Arial" w:cs="Arial"/>
          <w:color w:val="000000" w:themeColor="text1"/>
          <w:sz w:val="22"/>
          <w:szCs w:val="22"/>
        </w:rPr>
        <w:t xml:space="preserve">not being </w:t>
      </w:r>
      <w:r w:rsidR="00BC1C4B" w:rsidRPr="00551CF4">
        <w:rPr>
          <w:rFonts w:ascii="Arial" w:hAnsi="Arial" w:cs="Arial"/>
          <w:color w:val="000000" w:themeColor="text1"/>
          <w:sz w:val="22"/>
          <w:szCs w:val="22"/>
        </w:rPr>
        <w:t xml:space="preserve">discussed during the literature review, it may explain pupil </w:t>
      </w:r>
      <w:r w:rsidR="00C95CCA" w:rsidRPr="00551CF4">
        <w:rPr>
          <w:rFonts w:ascii="Arial" w:hAnsi="Arial" w:cs="Arial"/>
          <w:color w:val="000000" w:themeColor="text1"/>
          <w:sz w:val="22"/>
          <w:szCs w:val="22"/>
        </w:rPr>
        <w:t>E’s</w:t>
      </w:r>
      <w:r w:rsidR="00BC1C4B" w:rsidRPr="00551CF4">
        <w:rPr>
          <w:rFonts w:ascii="Arial" w:hAnsi="Arial" w:cs="Arial"/>
          <w:color w:val="000000" w:themeColor="text1"/>
          <w:sz w:val="22"/>
          <w:szCs w:val="22"/>
        </w:rPr>
        <w:t xml:space="preserve"> response</w:t>
      </w:r>
      <w:r w:rsidR="00C95CCA" w:rsidRPr="00551CF4">
        <w:rPr>
          <w:rFonts w:ascii="Arial" w:hAnsi="Arial" w:cs="Arial"/>
          <w:color w:val="000000" w:themeColor="text1"/>
          <w:sz w:val="22"/>
          <w:szCs w:val="22"/>
        </w:rPr>
        <w:t>s</w:t>
      </w:r>
      <w:r w:rsidR="00BC1C4B" w:rsidRPr="00551CF4">
        <w:rPr>
          <w:rFonts w:ascii="Arial" w:hAnsi="Arial" w:cs="Arial"/>
          <w:color w:val="000000" w:themeColor="text1"/>
          <w:sz w:val="22"/>
          <w:szCs w:val="22"/>
        </w:rPr>
        <w:t xml:space="preserve"> to the </w:t>
      </w:r>
      <w:r w:rsidR="00D57CD8" w:rsidRPr="00551CF4">
        <w:rPr>
          <w:rFonts w:ascii="Arial" w:hAnsi="Arial" w:cs="Arial"/>
          <w:color w:val="000000" w:themeColor="text1"/>
          <w:sz w:val="22"/>
          <w:szCs w:val="22"/>
        </w:rPr>
        <w:t xml:space="preserve">interview questions. Arbuckle and Little (2004) report that boys usually display more disruptive classroom behaviour than girls and receive more negative teacher reactions compared to girls. </w:t>
      </w:r>
      <w:r w:rsidR="00BC1C4B" w:rsidRPr="00551CF4">
        <w:rPr>
          <w:rFonts w:ascii="Arial" w:hAnsi="Arial" w:cs="Arial"/>
          <w:color w:val="000000" w:themeColor="text1"/>
          <w:sz w:val="22"/>
          <w:szCs w:val="22"/>
        </w:rPr>
        <w:t xml:space="preserve">However, this is not solely down to the gender because pupil </w:t>
      </w:r>
      <w:r w:rsidR="00C95CCA" w:rsidRPr="00551CF4">
        <w:rPr>
          <w:rFonts w:ascii="Arial" w:hAnsi="Arial" w:cs="Arial"/>
          <w:color w:val="000000" w:themeColor="text1"/>
          <w:sz w:val="22"/>
          <w:szCs w:val="22"/>
        </w:rPr>
        <w:t>F</w:t>
      </w:r>
      <w:r w:rsidR="00BC1C4B" w:rsidRPr="00551CF4">
        <w:rPr>
          <w:rFonts w:ascii="Arial" w:hAnsi="Arial" w:cs="Arial"/>
          <w:color w:val="000000" w:themeColor="text1"/>
          <w:sz w:val="22"/>
          <w:szCs w:val="22"/>
        </w:rPr>
        <w:t xml:space="preserve"> was also a boy but responded completely differently to pupil </w:t>
      </w:r>
      <w:r w:rsidR="00C95CCA" w:rsidRPr="00551CF4">
        <w:rPr>
          <w:rFonts w:ascii="Arial" w:hAnsi="Arial" w:cs="Arial"/>
          <w:color w:val="000000" w:themeColor="text1"/>
          <w:sz w:val="22"/>
          <w:szCs w:val="22"/>
        </w:rPr>
        <w:t>E</w:t>
      </w:r>
      <w:r w:rsidR="00BC1C4B" w:rsidRPr="00551CF4">
        <w:rPr>
          <w:rFonts w:ascii="Arial" w:hAnsi="Arial" w:cs="Arial"/>
          <w:color w:val="000000" w:themeColor="text1"/>
          <w:sz w:val="22"/>
          <w:szCs w:val="22"/>
        </w:rPr>
        <w:t xml:space="preserve">. </w:t>
      </w:r>
      <w:r w:rsidR="00D57CD8" w:rsidRPr="00551CF4">
        <w:rPr>
          <w:rFonts w:ascii="Arial" w:hAnsi="Arial" w:cs="Arial"/>
          <w:color w:val="000000" w:themeColor="text1"/>
          <w:sz w:val="22"/>
          <w:szCs w:val="22"/>
        </w:rPr>
        <w:t xml:space="preserve">This is in line with Kellem et al. (1994) research as positive reinforcement seemed to have the largest effect on boys (Ialongo et al., 1999; Leflot et al., 2010). </w:t>
      </w:r>
      <w:r w:rsidR="00BC1C4B" w:rsidRPr="00551CF4">
        <w:rPr>
          <w:rFonts w:ascii="Arial" w:hAnsi="Arial" w:cs="Arial"/>
          <w:color w:val="000000" w:themeColor="text1"/>
          <w:sz w:val="22"/>
          <w:szCs w:val="22"/>
        </w:rPr>
        <w:t xml:space="preserve">In addition, this pupil was representative of low-level disruptive behaviour. Consequently, both factors that pupil </w:t>
      </w:r>
      <w:r w:rsidR="00C95CCA" w:rsidRPr="00551CF4">
        <w:rPr>
          <w:rFonts w:ascii="Arial" w:hAnsi="Arial" w:cs="Arial"/>
          <w:color w:val="000000" w:themeColor="text1"/>
          <w:sz w:val="22"/>
          <w:szCs w:val="22"/>
        </w:rPr>
        <w:t>E</w:t>
      </w:r>
      <w:r w:rsidR="00BC1C4B" w:rsidRPr="00551CF4">
        <w:rPr>
          <w:rFonts w:ascii="Arial" w:hAnsi="Arial" w:cs="Arial"/>
          <w:color w:val="000000" w:themeColor="text1"/>
          <w:sz w:val="22"/>
          <w:szCs w:val="22"/>
        </w:rPr>
        <w:t xml:space="preserve"> was a boy and had previously shown </w:t>
      </w:r>
      <w:r w:rsidR="00D57CD8" w:rsidRPr="00551CF4">
        <w:rPr>
          <w:rFonts w:ascii="Arial" w:hAnsi="Arial" w:cs="Arial"/>
          <w:color w:val="000000" w:themeColor="text1"/>
          <w:sz w:val="22"/>
          <w:szCs w:val="22"/>
        </w:rPr>
        <w:t>frequent levels</w:t>
      </w:r>
      <w:r w:rsidR="00BC1C4B" w:rsidRPr="00551CF4">
        <w:rPr>
          <w:rFonts w:ascii="Arial" w:hAnsi="Arial" w:cs="Arial"/>
          <w:color w:val="000000" w:themeColor="text1"/>
          <w:sz w:val="22"/>
          <w:szCs w:val="22"/>
        </w:rPr>
        <w:t xml:space="preserve"> of high</w:t>
      </w:r>
      <w:r w:rsidR="00D57CD8" w:rsidRPr="00551CF4">
        <w:rPr>
          <w:rFonts w:ascii="Arial" w:hAnsi="Arial" w:cs="Arial"/>
          <w:color w:val="000000" w:themeColor="text1"/>
          <w:sz w:val="22"/>
          <w:szCs w:val="22"/>
        </w:rPr>
        <w:t xml:space="preserve"> low-</w:t>
      </w:r>
      <w:r w:rsidR="0072762E" w:rsidRPr="00551CF4">
        <w:rPr>
          <w:rFonts w:ascii="Arial" w:hAnsi="Arial" w:cs="Arial"/>
          <w:color w:val="000000" w:themeColor="text1"/>
          <w:sz w:val="22"/>
          <w:szCs w:val="22"/>
        </w:rPr>
        <w:t>level disruptive behaviour,</w:t>
      </w:r>
      <w:r w:rsidR="00D57CD8" w:rsidRPr="00551CF4">
        <w:rPr>
          <w:rFonts w:ascii="Arial" w:hAnsi="Arial" w:cs="Arial"/>
          <w:color w:val="000000" w:themeColor="text1"/>
          <w:sz w:val="22"/>
          <w:szCs w:val="22"/>
        </w:rPr>
        <w:t xml:space="preserve"> </w:t>
      </w:r>
      <w:r w:rsidR="00BC1C4B" w:rsidRPr="00551CF4">
        <w:rPr>
          <w:rFonts w:ascii="Arial" w:hAnsi="Arial" w:cs="Arial"/>
          <w:color w:val="000000" w:themeColor="text1"/>
          <w:sz w:val="22"/>
          <w:szCs w:val="22"/>
        </w:rPr>
        <w:t>may have contributed to his</w:t>
      </w:r>
      <w:r w:rsidR="00D57CD8" w:rsidRPr="00551CF4">
        <w:rPr>
          <w:rFonts w:ascii="Arial" w:hAnsi="Arial" w:cs="Arial"/>
          <w:color w:val="000000" w:themeColor="text1"/>
          <w:sz w:val="22"/>
          <w:szCs w:val="22"/>
        </w:rPr>
        <w:t xml:space="preserve"> reserved attitude</w:t>
      </w:r>
      <w:r w:rsidR="00BC1C4B" w:rsidRPr="00551CF4">
        <w:rPr>
          <w:rFonts w:ascii="Arial" w:hAnsi="Arial" w:cs="Arial"/>
          <w:color w:val="000000" w:themeColor="text1"/>
          <w:sz w:val="22"/>
          <w:szCs w:val="22"/>
        </w:rPr>
        <w:t xml:space="preserve"> </w:t>
      </w:r>
      <w:r w:rsidR="00D57CD8" w:rsidRPr="00551CF4">
        <w:rPr>
          <w:rFonts w:ascii="Arial" w:hAnsi="Arial" w:cs="Arial"/>
          <w:color w:val="000000" w:themeColor="text1"/>
          <w:sz w:val="22"/>
          <w:szCs w:val="22"/>
        </w:rPr>
        <w:t>to answer</w:t>
      </w:r>
      <w:r w:rsidR="00BC1C4B" w:rsidRPr="00551CF4">
        <w:rPr>
          <w:rFonts w:ascii="Arial" w:hAnsi="Arial" w:cs="Arial"/>
          <w:color w:val="000000" w:themeColor="text1"/>
          <w:sz w:val="22"/>
          <w:szCs w:val="22"/>
        </w:rPr>
        <w:t xml:space="preserve"> the interview questions. </w:t>
      </w:r>
    </w:p>
    <w:p w:rsidR="00D217F8" w:rsidRPr="00551CF4" w:rsidRDefault="00D217F8" w:rsidP="00551CF4">
      <w:pPr>
        <w:spacing w:line="360" w:lineRule="auto"/>
        <w:rPr>
          <w:rFonts w:ascii="Arial" w:hAnsi="Arial" w:cs="Arial"/>
          <w:b/>
          <w:sz w:val="22"/>
          <w:szCs w:val="22"/>
        </w:rPr>
      </w:pPr>
    </w:p>
    <w:p w:rsidR="00D217F8" w:rsidRPr="00551CF4" w:rsidRDefault="00D217F8" w:rsidP="00551CF4">
      <w:pPr>
        <w:spacing w:line="360" w:lineRule="auto"/>
        <w:rPr>
          <w:rFonts w:ascii="Arial" w:hAnsi="Arial" w:cs="Arial"/>
          <w:b/>
          <w:sz w:val="22"/>
          <w:szCs w:val="22"/>
        </w:rPr>
      </w:pPr>
    </w:p>
    <w:p w:rsidR="00264604" w:rsidRPr="00551CF4" w:rsidRDefault="00CE48C0" w:rsidP="00551CF4">
      <w:pPr>
        <w:spacing w:line="360" w:lineRule="auto"/>
        <w:rPr>
          <w:rFonts w:ascii="Arial" w:hAnsi="Arial" w:cs="Arial"/>
          <w:sz w:val="22"/>
          <w:szCs w:val="22"/>
        </w:rPr>
      </w:pPr>
      <w:r w:rsidRPr="00551CF4">
        <w:rPr>
          <w:rFonts w:ascii="Arial" w:hAnsi="Arial" w:cs="Arial"/>
          <w:b/>
          <w:sz w:val="22"/>
          <w:szCs w:val="22"/>
          <w:u w:val="single"/>
        </w:rPr>
        <w:t xml:space="preserve">Discussion </w:t>
      </w:r>
    </w:p>
    <w:p w:rsidR="00264604" w:rsidRPr="00551CF4" w:rsidRDefault="00264604" w:rsidP="00551CF4">
      <w:pPr>
        <w:spacing w:line="360" w:lineRule="auto"/>
        <w:rPr>
          <w:rFonts w:ascii="Arial" w:hAnsi="Arial" w:cs="Arial"/>
          <w:sz w:val="22"/>
          <w:szCs w:val="22"/>
        </w:rPr>
      </w:pPr>
    </w:p>
    <w:p w:rsidR="00A3618B" w:rsidRPr="00551CF4" w:rsidRDefault="00264604" w:rsidP="00551CF4">
      <w:pPr>
        <w:spacing w:line="360" w:lineRule="auto"/>
        <w:rPr>
          <w:rFonts w:ascii="Arial" w:hAnsi="Arial" w:cs="Arial"/>
          <w:sz w:val="22"/>
          <w:szCs w:val="22"/>
        </w:rPr>
      </w:pPr>
      <w:r w:rsidRPr="00551CF4">
        <w:rPr>
          <w:rFonts w:ascii="Arial" w:hAnsi="Arial" w:cs="Arial"/>
          <w:sz w:val="22"/>
          <w:szCs w:val="22"/>
        </w:rPr>
        <w:t>Across all six case study pupils it was evident that pupils</w:t>
      </w:r>
      <w:r w:rsidR="0060144C" w:rsidRPr="00551CF4">
        <w:rPr>
          <w:rFonts w:ascii="Arial" w:hAnsi="Arial" w:cs="Arial"/>
          <w:sz w:val="22"/>
          <w:szCs w:val="22"/>
        </w:rPr>
        <w:t xml:space="preserve"> enjoyed receiving a dojo point because it made them feel proud, nice, helpful and happy (Appendix…). This suggests that positive reinforcement has a larger impact on the child that just encouraging them to reproduce the desired behaviour. This is supported by Roffey (2012) who encourages the use of positive reinforcement within education because not only does it promote positive behaviour but also positive emotions which in turn promote creativity, problem solving and cop</w:t>
      </w:r>
      <w:r w:rsidR="007C4183" w:rsidRPr="00551CF4">
        <w:rPr>
          <w:rFonts w:ascii="Arial" w:hAnsi="Arial" w:cs="Arial"/>
          <w:sz w:val="22"/>
          <w:szCs w:val="22"/>
        </w:rPr>
        <w:t xml:space="preserve">ing skills (Fredrickson, 2009). </w:t>
      </w:r>
    </w:p>
    <w:p w:rsidR="00A3618B" w:rsidRPr="00551CF4" w:rsidRDefault="00A3618B" w:rsidP="00551CF4">
      <w:pPr>
        <w:spacing w:line="360" w:lineRule="auto"/>
        <w:rPr>
          <w:rFonts w:ascii="Arial" w:hAnsi="Arial" w:cs="Arial"/>
          <w:sz w:val="22"/>
          <w:szCs w:val="22"/>
        </w:rPr>
      </w:pPr>
    </w:p>
    <w:p w:rsidR="00D27E1E" w:rsidRPr="00551CF4" w:rsidRDefault="00A3618B" w:rsidP="00551CF4">
      <w:pPr>
        <w:spacing w:line="360" w:lineRule="auto"/>
        <w:rPr>
          <w:rFonts w:ascii="Arial" w:hAnsi="Arial" w:cs="Arial"/>
          <w:sz w:val="22"/>
          <w:szCs w:val="22"/>
        </w:rPr>
      </w:pPr>
      <w:r w:rsidRPr="00551CF4">
        <w:rPr>
          <w:rFonts w:ascii="Arial" w:hAnsi="Arial" w:cs="Arial"/>
          <w:sz w:val="22"/>
          <w:szCs w:val="22"/>
        </w:rPr>
        <w:t xml:space="preserve">An important finding that came out of the present research was the value of positive reinforcement in the classroom. </w:t>
      </w:r>
      <w:r w:rsidR="007C4183" w:rsidRPr="00551CF4">
        <w:rPr>
          <w:rFonts w:ascii="Arial" w:hAnsi="Arial" w:cs="Arial"/>
          <w:sz w:val="22"/>
          <w:szCs w:val="22"/>
        </w:rPr>
        <w:t>Despite choosing the case study children on the basis of them typically showing low, medium and high low-level behaviour disruption, all pupils noted that they enjoyed receiving a dojo point.</w:t>
      </w:r>
      <w:r w:rsidR="00D27E1E" w:rsidRPr="00551CF4">
        <w:rPr>
          <w:rFonts w:ascii="Arial" w:hAnsi="Arial" w:cs="Arial"/>
          <w:sz w:val="22"/>
          <w:szCs w:val="22"/>
        </w:rPr>
        <w:t xml:space="preserve"> This led to question that if all pupils enjoy receiving dojo point, why don’t all pupils behave well to try and receive a dojo point?</w:t>
      </w:r>
      <w:r w:rsidR="00F061A0" w:rsidRPr="00551CF4">
        <w:rPr>
          <w:rFonts w:ascii="Arial" w:hAnsi="Arial" w:cs="Arial"/>
          <w:sz w:val="22"/>
          <w:szCs w:val="22"/>
        </w:rPr>
        <w:t xml:space="preserve"> One possible explanation may be that teachers are not consistent in the distribution of positive </w:t>
      </w:r>
      <w:r w:rsidR="00F061A0" w:rsidRPr="00551CF4">
        <w:rPr>
          <w:rFonts w:ascii="Arial" w:hAnsi="Arial" w:cs="Arial"/>
          <w:sz w:val="22"/>
          <w:szCs w:val="22"/>
        </w:rPr>
        <w:lastRenderedPageBreak/>
        <w:t xml:space="preserve">reinforcement such as giving out dojo points, hence without teachers showing consistency to the approach, children will inevitably follow (Heilburn Jr, 1964; Kamery, 2004). </w:t>
      </w:r>
      <w:r w:rsidR="00440EAE" w:rsidRPr="00551CF4">
        <w:rPr>
          <w:rFonts w:ascii="Arial" w:hAnsi="Arial" w:cs="Arial"/>
          <w:sz w:val="22"/>
          <w:szCs w:val="22"/>
        </w:rPr>
        <w:t>In addition, due to the format of the observation schedule, it was difficult to analyse the specific effect of student</w:t>
      </w:r>
      <w:r w:rsidR="00A746DD" w:rsidRPr="00551CF4">
        <w:rPr>
          <w:rFonts w:ascii="Arial" w:hAnsi="Arial" w:cs="Arial"/>
          <w:sz w:val="22"/>
          <w:szCs w:val="22"/>
        </w:rPr>
        <w:t>s</w:t>
      </w:r>
      <w:r w:rsidR="00440EAE" w:rsidRPr="00551CF4">
        <w:rPr>
          <w:rFonts w:ascii="Arial" w:hAnsi="Arial" w:cs="Arial"/>
          <w:sz w:val="22"/>
          <w:szCs w:val="22"/>
        </w:rPr>
        <w:t xml:space="preserve"> receiving a dojo point and the impact this had on low-level behaviour disruption in the classroom. Despite these issues, it was evident that some children rely on class dojo and dojo points as a form of praise and to be accepted by teachers. </w:t>
      </w:r>
      <w:r w:rsidR="00A746DD" w:rsidRPr="00551CF4">
        <w:rPr>
          <w:rFonts w:ascii="Arial" w:hAnsi="Arial" w:cs="Arial"/>
          <w:sz w:val="22"/>
          <w:szCs w:val="22"/>
        </w:rPr>
        <w:t xml:space="preserve">Dweck (2000) suggests that this may stem from a large proportion of parents who believe praise is necessary, especially when praising a child’s ability when performing well. </w:t>
      </w:r>
    </w:p>
    <w:p w:rsidR="0060144C" w:rsidRPr="00551CF4" w:rsidRDefault="0060144C" w:rsidP="00551CF4">
      <w:pPr>
        <w:spacing w:line="360" w:lineRule="auto"/>
        <w:rPr>
          <w:rFonts w:ascii="Arial" w:hAnsi="Arial" w:cs="Arial"/>
          <w:sz w:val="22"/>
          <w:szCs w:val="22"/>
        </w:rPr>
      </w:pPr>
    </w:p>
    <w:p w:rsidR="00484E64" w:rsidRPr="00551CF4" w:rsidRDefault="007C4183" w:rsidP="00551CF4">
      <w:pPr>
        <w:spacing w:line="360" w:lineRule="auto"/>
        <w:rPr>
          <w:rFonts w:ascii="Arial" w:hAnsi="Arial" w:cs="Arial"/>
          <w:sz w:val="22"/>
          <w:szCs w:val="22"/>
        </w:rPr>
      </w:pPr>
      <w:r w:rsidRPr="00551CF4">
        <w:rPr>
          <w:rFonts w:ascii="Arial" w:hAnsi="Arial" w:cs="Arial"/>
          <w:sz w:val="22"/>
          <w:szCs w:val="22"/>
        </w:rPr>
        <w:t xml:space="preserve">The system of Class Dojo can be useful in reminding teachers to give short </w:t>
      </w:r>
      <w:r w:rsidR="00484E64" w:rsidRPr="00551CF4">
        <w:rPr>
          <w:rFonts w:ascii="Arial" w:hAnsi="Arial" w:cs="Arial"/>
          <w:sz w:val="22"/>
          <w:szCs w:val="22"/>
        </w:rPr>
        <w:t xml:space="preserve">and </w:t>
      </w:r>
      <w:r w:rsidRPr="00551CF4">
        <w:rPr>
          <w:rFonts w:ascii="Arial" w:hAnsi="Arial" w:cs="Arial"/>
          <w:sz w:val="22"/>
          <w:szCs w:val="22"/>
        </w:rPr>
        <w:t>regular positive reinforcement, Roffey (2012) suggests that this also has a positive impact on student attention, engagement and concentration rates. This finding was evident during the interviews where there were significant differences between the two age groups interviewed about how likely they would be to participate during a lesson without any praise</w:t>
      </w:r>
      <w:r w:rsidR="0023464C" w:rsidRPr="00551CF4">
        <w:rPr>
          <w:rFonts w:ascii="Arial" w:hAnsi="Arial" w:cs="Arial"/>
          <w:sz w:val="22"/>
          <w:szCs w:val="22"/>
        </w:rPr>
        <w:t xml:space="preserve"> from teachers. During the interviews two out of three of the older children answered that they were least likely or unlikely to participate in a lesson without any praise. </w:t>
      </w:r>
      <w:r w:rsidR="007228D0" w:rsidRPr="00551CF4">
        <w:rPr>
          <w:rFonts w:ascii="Arial" w:hAnsi="Arial" w:cs="Arial"/>
          <w:sz w:val="22"/>
          <w:szCs w:val="22"/>
        </w:rPr>
        <w:t xml:space="preserve">Despite the inconsistencies between Class Dojo in the two schools, an alternative </w:t>
      </w:r>
      <w:r w:rsidR="0023464C" w:rsidRPr="00551CF4">
        <w:rPr>
          <w:rFonts w:ascii="Arial" w:hAnsi="Arial" w:cs="Arial"/>
          <w:sz w:val="22"/>
          <w:szCs w:val="22"/>
        </w:rPr>
        <w:t>explanation of this finding may</w:t>
      </w:r>
      <w:r w:rsidR="00484E64" w:rsidRPr="00551CF4">
        <w:rPr>
          <w:rFonts w:ascii="Arial" w:hAnsi="Arial" w:cs="Arial"/>
          <w:sz w:val="22"/>
          <w:szCs w:val="22"/>
        </w:rPr>
        <w:t xml:space="preserve"> be explained by </w:t>
      </w:r>
      <w:r w:rsidR="007228D0" w:rsidRPr="00551CF4">
        <w:rPr>
          <w:rFonts w:ascii="Arial" w:hAnsi="Arial" w:cs="Arial"/>
          <w:sz w:val="22"/>
          <w:szCs w:val="22"/>
        </w:rPr>
        <w:t xml:space="preserve">Burnett and Mandel (2010) </w:t>
      </w:r>
      <w:r w:rsidR="00484E64" w:rsidRPr="00551CF4">
        <w:rPr>
          <w:rFonts w:ascii="Arial" w:hAnsi="Arial" w:cs="Arial"/>
          <w:sz w:val="22"/>
          <w:szCs w:val="22"/>
        </w:rPr>
        <w:t xml:space="preserve">who found that younger pupils prefer ability feedback, however as children grow older their preference for feedback </w:t>
      </w:r>
      <w:r w:rsidR="0023464C" w:rsidRPr="00551CF4">
        <w:rPr>
          <w:rFonts w:ascii="Arial" w:hAnsi="Arial" w:cs="Arial"/>
          <w:sz w:val="22"/>
          <w:szCs w:val="22"/>
        </w:rPr>
        <w:t>increases, specifically feedback about their effort</w:t>
      </w:r>
      <w:r w:rsidR="00484E64" w:rsidRPr="00551CF4">
        <w:rPr>
          <w:rFonts w:ascii="Arial" w:hAnsi="Arial" w:cs="Arial"/>
          <w:sz w:val="22"/>
          <w:szCs w:val="22"/>
        </w:rPr>
        <w:t xml:space="preserve">. </w:t>
      </w:r>
      <w:r w:rsidR="006562A4" w:rsidRPr="00551CF4">
        <w:rPr>
          <w:rFonts w:ascii="Arial" w:hAnsi="Arial" w:cs="Arial"/>
          <w:sz w:val="22"/>
          <w:szCs w:val="22"/>
        </w:rPr>
        <w:t>This challenges the commonly held view that praise in the classroom may be wanted by younger children but is undesirable for older children (Ward, 1976; William and John 1994).</w:t>
      </w:r>
      <w:r w:rsidR="00AF5467" w:rsidRPr="00551CF4">
        <w:rPr>
          <w:rFonts w:ascii="Arial" w:hAnsi="Arial" w:cs="Arial"/>
          <w:sz w:val="22"/>
          <w:szCs w:val="22"/>
        </w:rPr>
        <w:t xml:space="preserve"> Nonetheless, it must be acknowledged that </w:t>
      </w:r>
      <w:r w:rsidR="00440EAE" w:rsidRPr="00551CF4">
        <w:rPr>
          <w:rFonts w:ascii="Arial" w:hAnsi="Arial" w:cs="Arial"/>
          <w:sz w:val="22"/>
          <w:szCs w:val="22"/>
        </w:rPr>
        <w:t>student’s</w:t>
      </w:r>
      <w:r w:rsidR="00AF5467" w:rsidRPr="00551CF4">
        <w:rPr>
          <w:rFonts w:ascii="Arial" w:hAnsi="Arial" w:cs="Arial"/>
          <w:sz w:val="22"/>
          <w:szCs w:val="22"/>
        </w:rPr>
        <w:t xml:space="preserve"> individual differences as well as the different conditions under which prior praise has been given will influence the effectiveness and value of teachers praise (Lam et al. 2008; Conroy et al. 2009; Diedrich, 2010)</w:t>
      </w:r>
      <w:r w:rsidR="00440EAE" w:rsidRPr="00551CF4">
        <w:rPr>
          <w:rFonts w:ascii="Arial" w:hAnsi="Arial" w:cs="Arial"/>
          <w:sz w:val="22"/>
          <w:szCs w:val="22"/>
        </w:rPr>
        <w:t>.</w:t>
      </w:r>
    </w:p>
    <w:p w:rsidR="005F0C73" w:rsidRPr="00551CF4" w:rsidRDefault="005F0C73" w:rsidP="00551CF4">
      <w:pPr>
        <w:spacing w:line="360" w:lineRule="auto"/>
        <w:rPr>
          <w:rFonts w:ascii="Arial" w:hAnsi="Arial" w:cs="Arial"/>
          <w:sz w:val="22"/>
          <w:szCs w:val="22"/>
        </w:rPr>
      </w:pPr>
    </w:p>
    <w:p w:rsidR="00675660" w:rsidRPr="00551CF4" w:rsidRDefault="00675660" w:rsidP="00551CF4">
      <w:pPr>
        <w:spacing w:line="360" w:lineRule="auto"/>
        <w:rPr>
          <w:rFonts w:ascii="Arial" w:hAnsi="Arial" w:cs="Arial"/>
          <w:b/>
          <w:sz w:val="22"/>
          <w:szCs w:val="22"/>
        </w:rPr>
      </w:pPr>
    </w:p>
    <w:p w:rsidR="00A656EA" w:rsidRPr="00551CF4" w:rsidRDefault="00CE48C0" w:rsidP="00551CF4">
      <w:pPr>
        <w:spacing w:line="360" w:lineRule="auto"/>
        <w:rPr>
          <w:rFonts w:ascii="Arial" w:hAnsi="Arial" w:cs="Arial"/>
          <w:color w:val="FF0000"/>
          <w:sz w:val="22"/>
          <w:szCs w:val="22"/>
        </w:rPr>
      </w:pPr>
      <w:r w:rsidRPr="00551CF4">
        <w:rPr>
          <w:rFonts w:ascii="Arial" w:hAnsi="Arial" w:cs="Arial"/>
          <w:b/>
          <w:sz w:val="22"/>
          <w:szCs w:val="22"/>
          <w:u w:val="single"/>
        </w:rPr>
        <w:t>Conclusion</w:t>
      </w:r>
      <w:r w:rsidRPr="00551CF4">
        <w:rPr>
          <w:rFonts w:ascii="Arial" w:hAnsi="Arial" w:cs="Arial"/>
          <w:b/>
          <w:sz w:val="22"/>
          <w:szCs w:val="22"/>
        </w:rPr>
        <w:t xml:space="preserve"> </w:t>
      </w:r>
    </w:p>
    <w:p w:rsidR="00A656EA" w:rsidRPr="00551CF4" w:rsidRDefault="00264604" w:rsidP="00551CF4">
      <w:pPr>
        <w:spacing w:line="360" w:lineRule="auto"/>
        <w:rPr>
          <w:rFonts w:ascii="Arial" w:hAnsi="Arial" w:cs="Arial"/>
          <w:sz w:val="22"/>
          <w:szCs w:val="22"/>
        </w:rPr>
      </w:pPr>
      <w:r w:rsidRPr="00551CF4">
        <w:rPr>
          <w:rFonts w:ascii="Arial" w:hAnsi="Arial" w:cs="Arial"/>
          <w:sz w:val="22"/>
          <w:szCs w:val="22"/>
        </w:rPr>
        <w:t xml:space="preserve">It is evident that the lesson study allowed </w:t>
      </w:r>
      <w:r w:rsidR="00AE246A" w:rsidRPr="00551CF4">
        <w:rPr>
          <w:rFonts w:ascii="Arial" w:hAnsi="Arial" w:cs="Arial"/>
          <w:sz w:val="22"/>
          <w:szCs w:val="22"/>
        </w:rPr>
        <w:t xml:space="preserve">us as researchers and teachers </w:t>
      </w:r>
      <w:r w:rsidRPr="00551CF4">
        <w:rPr>
          <w:rFonts w:ascii="Arial" w:hAnsi="Arial" w:cs="Arial"/>
          <w:sz w:val="22"/>
          <w:szCs w:val="22"/>
        </w:rPr>
        <w:t>to gain a greater insight into pupil behaviour</w:t>
      </w:r>
      <w:r w:rsidR="00AE246A" w:rsidRPr="00551CF4">
        <w:rPr>
          <w:rFonts w:ascii="Arial" w:hAnsi="Arial" w:cs="Arial"/>
          <w:sz w:val="22"/>
          <w:szCs w:val="22"/>
        </w:rPr>
        <w:t>. Robinson et al. (2009) argues that the process of collaborative research enquiries into improving teaching and learning is the most impactful action a teacher can take to improve educational outcomes for pupils. A huge advantage of the lesson study method is its reflexive practice, allowing to reflect through Brookfield’s (1998) Lenses meant that the reflection was as close to a true reflection as possible and was not open to bias (Brookfield, 1998; Dudley, 2015).</w:t>
      </w:r>
    </w:p>
    <w:p w:rsidR="00FA1ADC" w:rsidRPr="00551CF4" w:rsidRDefault="00FA1ADC" w:rsidP="00551CF4">
      <w:pPr>
        <w:spacing w:line="360" w:lineRule="auto"/>
        <w:rPr>
          <w:rFonts w:ascii="Arial" w:hAnsi="Arial" w:cs="Arial"/>
          <w:sz w:val="22"/>
          <w:szCs w:val="22"/>
        </w:rPr>
      </w:pPr>
    </w:p>
    <w:p w:rsidR="007F477E" w:rsidRPr="00551CF4" w:rsidRDefault="00115CA0" w:rsidP="00551CF4">
      <w:pPr>
        <w:spacing w:line="360" w:lineRule="auto"/>
        <w:rPr>
          <w:rFonts w:ascii="Arial" w:hAnsi="Arial" w:cs="Arial"/>
          <w:color w:val="000000" w:themeColor="text1"/>
          <w:sz w:val="22"/>
          <w:szCs w:val="22"/>
        </w:rPr>
      </w:pPr>
      <w:r w:rsidRPr="00551CF4">
        <w:rPr>
          <w:rFonts w:ascii="Arial" w:hAnsi="Arial" w:cs="Arial"/>
          <w:sz w:val="22"/>
          <w:szCs w:val="22"/>
        </w:rPr>
        <w:lastRenderedPageBreak/>
        <w:t>T</w:t>
      </w:r>
      <w:r w:rsidR="00AE246A" w:rsidRPr="00551CF4">
        <w:rPr>
          <w:rFonts w:ascii="Arial" w:hAnsi="Arial" w:cs="Arial"/>
          <w:sz w:val="22"/>
          <w:szCs w:val="22"/>
        </w:rPr>
        <w:t xml:space="preserve">here are significant limitations to using the lesson study methodology in educational research. Firstly, it must be acknowledged that these findings cannot be generalised </w:t>
      </w:r>
      <w:r w:rsidR="00AE246A" w:rsidRPr="00551CF4">
        <w:rPr>
          <w:rFonts w:ascii="Arial" w:hAnsi="Arial" w:cs="Arial"/>
          <w:color w:val="000000" w:themeColor="text1"/>
          <w:sz w:val="22"/>
          <w:szCs w:val="22"/>
        </w:rPr>
        <w:t xml:space="preserve">due to the small sample of pupils observed and the specific investigation of Class Dojo as a method of positive reinforcement. </w:t>
      </w:r>
      <w:r w:rsidRPr="00551CF4">
        <w:rPr>
          <w:rFonts w:ascii="Arial" w:hAnsi="Arial" w:cs="Arial"/>
          <w:color w:val="000000" w:themeColor="text1"/>
          <w:sz w:val="22"/>
          <w:szCs w:val="22"/>
        </w:rPr>
        <w:t>D</w:t>
      </w:r>
      <w:r w:rsidR="007F477E" w:rsidRPr="00551CF4">
        <w:rPr>
          <w:rFonts w:ascii="Arial" w:hAnsi="Arial" w:cs="Arial"/>
          <w:color w:val="000000" w:themeColor="text1"/>
          <w:sz w:val="22"/>
          <w:szCs w:val="22"/>
        </w:rPr>
        <w:t>espite</w:t>
      </w:r>
      <w:r w:rsidRPr="00551CF4">
        <w:rPr>
          <w:rFonts w:ascii="Arial" w:hAnsi="Arial" w:cs="Arial"/>
          <w:color w:val="000000" w:themeColor="text1"/>
          <w:sz w:val="22"/>
          <w:szCs w:val="22"/>
        </w:rPr>
        <w:t xml:space="preserve"> this, focusing on a limited number of pupils allowed us as class teachers to become more aware of the individuality of all of the pupils learning needs and behaviours (Dudley, 2015). </w:t>
      </w:r>
      <w:r w:rsidR="0066337E" w:rsidRPr="00551CF4">
        <w:rPr>
          <w:rFonts w:ascii="Arial" w:hAnsi="Arial" w:cs="Arial"/>
          <w:color w:val="000000" w:themeColor="text1"/>
          <w:sz w:val="22"/>
          <w:szCs w:val="22"/>
        </w:rPr>
        <w:t>In addition,</w:t>
      </w:r>
      <w:r w:rsidR="007F477E" w:rsidRPr="00551CF4">
        <w:rPr>
          <w:rFonts w:ascii="Arial" w:hAnsi="Arial" w:cs="Arial"/>
          <w:color w:val="000000" w:themeColor="text1"/>
          <w:sz w:val="22"/>
          <w:szCs w:val="22"/>
        </w:rPr>
        <w:t xml:space="preserve"> the success of the two lessons an</w:t>
      </w:r>
      <w:r w:rsidR="005571AB" w:rsidRPr="00551CF4">
        <w:rPr>
          <w:rFonts w:ascii="Arial" w:hAnsi="Arial" w:cs="Arial"/>
          <w:color w:val="000000" w:themeColor="text1"/>
          <w:sz w:val="22"/>
          <w:szCs w:val="22"/>
        </w:rPr>
        <w:t xml:space="preserve">d insights gained from learners and about </w:t>
      </w:r>
      <w:r w:rsidRPr="00551CF4">
        <w:rPr>
          <w:rFonts w:ascii="Arial" w:hAnsi="Arial" w:cs="Arial"/>
          <w:color w:val="000000" w:themeColor="text1"/>
          <w:sz w:val="22"/>
          <w:szCs w:val="22"/>
        </w:rPr>
        <w:t>learner’s</w:t>
      </w:r>
      <w:r w:rsidR="005571AB" w:rsidRPr="00551CF4">
        <w:rPr>
          <w:rFonts w:ascii="Arial" w:hAnsi="Arial" w:cs="Arial"/>
          <w:color w:val="000000" w:themeColor="text1"/>
          <w:sz w:val="22"/>
          <w:szCs w:val="22"/>
        </w:rPr>
        <w:t xml:space="preserve"> behaviour suggests that teachers can be benefit from small scale less time-rich versions of lesson studies that might be more common in Japan (Dudley, 2015; </w:t>
      </w:r>
      <w:r w:rsidR="005571AB" w:rsidRPr="00551CF4">
        <w:rPr>
          <w:rFonts w:ascii="Arial" w:hAnsi="Arial" w:cs="Arial"/>
          <w:color w:val="000000" w:themeColor="text1"/>
          <w:sz w:val="22"/>
          <w:szCs w:val="22"/>
          <w:shd w:val="clear" w:color="auto" w:fill="FFFFFF"/>
        </w:rPr>
        <w:t>Cajkler et al. 2014; Dudley, 2005).</w:t>
      </w:r>
      <w:r w:rsidR="0066337E" w:rsidRPr="00551CF4">
        <w:rPr>
          <w:rFonts w:ascii="Arial" w:hAnsi="Arial" w:cs="Arial"/>
          <w:color w:val="000000" w:themeColor="text1"/>
          <w:sz w:val="22"/>
          <w:szCs w:val="22"/>
        </w:rPr>
        <w:t xml:space="preserve"> The research methodology was not piloted, Bhattacharjee (2012) suggests that pilot testing is an essential research process to ensure that the methods used in the study are reliable and valid measures. If a lesson study was to be conducted again, I would ensure that a pilot study is carried out, especially the observation schedule as it was evident that our observation schedule meant we were limited in what we could observe and struggled to make direct links between how pupils receiving positive reinforcement influenced low-level disruptive behaviour.</w:t>
      </w:r>
    </w:p>
    <w:p w:rsidR="005571AB" w:rsidRPr="00551CF4" w:rsidRDefault="005571AB" w:rsidP="00551CF4">
      <w:pPr>
        <w:pStyle w:val="NormalWeb"/>
        <w:spacing w:line="360" w:lineRule="auto"/>
        <w:rPr>
          <w:rFonts w:ascii="Arial" w:hAnsi="Arial" w:cs="Arial"/>
          <w:color w:val="000000" w:themeColor="text1"/>
          <w:sz w:val="22"/>
          <w:szCs w:val="22"/>
        </w:rPr>
      </w:pPr>
      <w:r w:rsidRPr="00551CF4">
        <w:rPr>
          <w:rFonts w:ascii="Arial" w:hAnsi="Arial" w:cs="Arial"/>
          <w:color w:val="000000" w:themeColor="text1"/>
          <w:sz w:val="22"/>
          <w:szCs w:val="22"/>
          <w:shd w:val="clear" w:color="auto" w:fill="FFFFFF"/>
        </w:rPr>
        <w:t xml:space="preserve">A final possible limitation </w:t>
      </w:r>
      <w:r w:rsidR="00115CA0" w:rsidRPr="00551CF4">
        <w:rPr>
          <w:rFonts w:ascii="Arial" w:hAnsi="Arial" w:cs="Arial"/>
          <w:color w:val="000000" w:themeColor="text1"/>
          <w:sz w:val="22"/>
          <w:szCs w:val="22"/>
          <w:shd w:val="clear" w:color="auto" w:fill="FFFFFF"/>
        </w:rPr>
        <w:t xml:space="preserve">of the study </w:t>
      </w:r>
      <w:r w:rsidRPr="00551CF4">
        <w:rPr>
          <w:rFonts w:ascii="Arial" w:hAnsi="Arial" w:cs="Arial"/>
          <w:color w:val="000000" w:themeColor="text1"/>
          <w:sz w:val="22"/>
          <w:szCs w:val="22"/>
          <w:shd w:val="clear" w:color="auto" w:fill="FFFFFF"/>
        </w:rPr>
        <w:t xml:space="preserve">was that </w:t>
      </w:r>
      <w:r w:rsidR="00115CA0" w:rsidRPr="00551CF4">
        <w:rPr>
          <w:rFonts w:ascii="Arial" w:hAnsi="Arial" w:cs="Arial"/>
          <w:color w:val="000000" w:themeColor="text1"/>
          <w:sz w:val="22"/>
          <w:szCs w:val="22"/>
          <w:shd w:val="clear" w:color="auto" w:fill="FFFFFF"/>
        </w:rPr>
        <w:t>I took the role of being a research as well as a class teacher. Creswell (2007) notes caution in conducting research in your own “backyard” because it leads to question whether good data can be collected as there is inevitably a power imbalance. This may have been particularly evident when collecting interview data, as despite my research partner conducting the interview, I was still present which may have influenced the pupil’s responses as the literature suggests that some students aim to please their teachers (</w:t>
      </w:r>
      <w:r w:rsidR="00115CA0" w:rsidRPr="00551CF4">
        <w:rPr>
          <w:rFonts w:ascii="Arial" w:hAnsi="Arial" w:cs="Arial"/>
          <w:color w:val="000000" w:themeColor="text1"/>
          <w:sz w:val="22"/>
          <w:szCs w:val="22"/>
        </w:rPr>
        <w:t>Kelly and Pohl, 2018, p.24; DiTullio, 2014; Nordin and Shaari, 2017)</w:t>
      </w:r>
      <w:r w:rsidR="00115CA0" w:rsidRPr="00551CF4">
        <w:rPr>
          <w:rFonts w:ascii="Arial" w:hAnsi="Arial" w:cs="Arial"/>
          <w:color w:val="000000" w:themeColor="text1"/>
          <w:sz w:val="22"/>
          <w:szCs w:val="22"/>
          <w:shd w:val="clear" w:color="auto" w:fill="FFFFFF"/>
        </w:rPr>
        <w:t xml:space="preserve">. </w:t>
      </w:r>
    </w:p>
    <w:p w:rsidR="00AF5467" w:rsidRPr="00551CF4" w:rsidRDefault="00FA1ADC" w:rsidP="00551CF4">
      <w:pPr>
        <w:pStyle w:val="NormalWeb"/>
        <w:spacing w:line="360" w:lineRule="auto"/>
        <w:rPr>
          <w:rFonts w:ascii="Arial" w:hAnsi="Arial" w:cs="Arial"/>
          <w:color w:val="000000" w:themeColor="text1"/>
          <w:sz w:val="22"/>
          <w:szCs w:val="22"/>
        </w:rPr>
      </w:pPr>
      <w:r w:rsidRPr="00551CF4">
        <w:rPr>
          <w:rFonts w:ascii="Arial" w:hAnsi="Arial" w:cs="Arial"/>
          <w:sz w:val="22"/>
          <w:szCs w:val="22"/>
        </w:rPr>
        <w:t>Through the</w:t>
      </w:r>
      <w:r w:rsidR="00383A0B" w:rsidRPr="00551CF4">
        <w:rPr>
          <w:rFonts w:ascii="Arial" w:hAnsi="Arial" w:cs="Arial"/>
          <w:sz w:val="22"/>
          <w:szCs w:val="22"/>
        </w:rPr>
        <w:t xml:space="preserve"> methodology of</w:t>
      </w:r>
      <w:r w:rsidRPr="00551CF4">
        <w:rPr>
          <w:rFonts w:ascii="Arial" w:hAnsi="Arial" w:cs="Arial"/>
          <w:sz w:val="22"/>
          <w:szCs w:val="22"/>
        </w:rPr>
        <w:t xml:space="preserve"> lesson study </w:t>
      </w:r>
      <w:r w:rsidR="00383A0B" w:rsidRPr="00551CF4">
        <w:rPr>
          <w:rFonts w:ascii="Arial" w:hAnsi="Arial" w:cs="Arial"/>
          <w:sz w:val="22"/>
          <w:szCs w:val="22"/>
        </w:rPr>
        <w:t>it is</w:t>
      </w:r>
      <w:r w:rsidRPr="00551CF4">
        <w:rPr>
          <w:rFonts w:ascii="Arial" w:hAnsi="Arial" w:cs="Arial"/>
          <w:sz w:val="22"/>
          <w:szCs w:val="22"/>
        </w:rPr>
        <w:t xml:space="preserve"> evident that children in my class felt that only sometimes I gave a reason for giving out dojos and that dojos </w:t>
      </w:r>
      <w:r w:rsidR="00383A0B" w:rsidRPr="00551CF4">
        <w:rPr>
          <w:rFonts w:ascii="Arial" w:hAnsi="Arial" w:cs="Arial"/>
          <w:sz w:val="22"/>
          <w:szCs w:val="22"/>
        </w:rPr>
        <w:t xml:space="preserve">were not </w:t>
      </w:r>
      <w:r w:rsidRPr="00551CF4">
        <w:rPr>
          <w:rFonts w:ascii="Arial" w:hAnsi="Arial" w:cs="Arial"/>
          <w:sz w:val="22"/>
          <w:szCs w:val="22"/>
        </w:rPr>
        <w:t xml:space="preserve">always given out fairly. The responses to the interview questions in my class include that “you could be doing something good, but the teacher doesn’t always spot you” (Child D, Appendix </w:t>
      </w:r>
      <w:r w:rsidRPr="00551CF4">
        <w:rPr>
          <w:rFonts w:ascii="Arial" w:hAnsi="Arial" w:cs="Arial"/>
          <w:color w:val="FF0000"/>
          <w:sz w:val="22"/>
          <w:szCs w:val="22"/>
        </w:rPr>
        <w:t xml:space="preserve">…). </w:t>
      </w:r>
      <w:r w:rsidRPr="00551CF4">
        <w:rPr>
          <w:rFonts w:ascii="Arial" w:hAnsi="Arial" w:cs="Arial"/>
          <w:color w:val="000000" w:themeColor="text1"/>
          <w:sz w:val="22"/>
          <w:szCs w:val="22"/>
        </w:rPr>
        <w:t xml:space="preserve">Without the lesson study methodology it would be extremely difficult </w:t>
      </w:r>
      <w:r w:rsidR="00715B17" w:rsidRPr="00551CF4">
        <w:rPr>
          <w:rFonts w:ascii="Arial" w:hAnsi="Arial" w:cs="Arial"/>
          <w:color w:val="000000" w:themeColor="text1"/>
          <w:sz w:val="22"/>
          <w:szCs w:val="22"/>
        </w:rPr>
        <w:t>to</w:t>
      </w:r>
      <w:r w:rsidR="00383A0B" w:rsidRPr="00551CF4">
        <w:rPr>
          <w:rFonts w:ascii="Arial" w:hAnsi="Arial" w:cs="Arial"/>
          <w:color w:val="000000" w:themeColor="text1"/>
          <w:sz w:val="22"/>
          <w:szCs w:val="22"/>
        </w:rPr>
        <w:t xml:space="preserve"> find this information out, the lesson study methodology has given me</w:t>
      </w:r>
      <w:r w:rsidR="00715B17" w:rsidRPr="00551CF4">
        <w:rPr>
          <w:rFonts w:ascii="Arial" w:hAnsi="Arial" w:cs="Arial"/>
          <w:color w:val="000000" w:themeColor="text1"/>
          <w:sz w:val="22"/>
          <w:szCs w:val="22"/>
        </w:rPr>
        <w:t xml:space="preserve"> </w:t>
      </w:r>
      <w:r w:rsidR="008A1AE2" w:rsidRPr="00551CF4">
        <w:rPr>
          <w:rFonts w:ascii="Arial" w:hAnsi="Arial" w:cs="Arial"/>
          <w:color w:val="000000" w:themeColor="text1"/>
          <w:sz w:val="22"/>
          <w:szCs w:val="22"/>
        </w:rPr>
        <w:t>an insight</w:t>
      </w:r>
      <w:r w:rsidR="00383A0B" w:rsidRPr="00551CF4">
        <w:rPr>
          <w:rFonts w:ascii="Arial" w:hAnsi="Arial" w:cs="Arial"/>
          <w:color w:val="000000" w:themeColor="text1"/>
          <w:sz w:val="22"/>
          <w:szCs w:val="22"/>
        </w:rPr>
        <w:t xml:space="preserve"> into</w:t>
      </w:r>
      <w:r w:rsidR="008A1AE2" w:rsidRPr="00551CF4">
        <w:rPr>
          <w:rFonts w:ascii="Arial" w:hAnsi="Arial" w:cs="Arial"/>
          <w:color w:val="000000" w:themeColor="text1"/>
          <w:sz w:val="22"/>
          <w:szCs w:val="22"/>
        </w:rPr>
        <w:t xml:space="preserve"> the motivation for </w:t>
      </w:r>
      <w:r w:rsidR="00383A0B" w:rsidRPr="00551CF4">
        <w:rPr>
          <w:rFonts w:ascii="Arial" w:hAnsi="Arial" w:cs="Arial"/>
          <w:color w:val="000000" w:themeColor="text1"/>
          <w:sz w:val="22"/>
          <w:szCs w:val="22"/>
        </w:rPr>
        <w:t>pupil’s</w:t>
      </w:r>
      <w:r w:rsidR="008A1AE2" w:rsidRPr="00551CF4">
        <w:rPr>
          <w:rFonts w:ascii="Arial" w:hAnsi="Arial" w:cs="Arial"/>
          <w:color w:val="000000" w:themeColor="text1"/>
          <w:sz w:val="22"/>
          <w:szCs w:val="22"/>
        </w:rPr>
        <w:t xml:space="preserve"> behaviour in the classroom and suggests that as a teacher I should pay more attention to those who are doing good which often goes unnoticed.</w:t>
      </w:r>
      <w:r w:rsidR="00AE246A" w:rsidRPr="00551CF4">
        <w:rPr>
          <w:rFonts w:ascii="Arial" w:hAnsi="Arial" w:cs="Arial"/>
          <w:color w:val="000000" w:themeColor="text1"/>
          <w:sz w:val="22"/>
          <w:szCs w:val="22"/>
        </w:rPr>
        <w:t xml:space="preserve"> Consequently, the use of </w:t>
      </w:r>
      <w:r w:rsidR="00387167" w:rsidRPr="00551CF4">
        <w:rPr>
          <w:rFonts w:ascii="Arial" w:hAnsi="Arial" w:cs="Arial"/>
          <w:color w:val="000000" w:themeColor="text1"/>
          <w:sz w:val="22"/>
          <w:szCs w:val="22"/>
        </w:rPr>
        <w:t xml:space="preserve">interviewing </w:t>
      </w:r>
      <w:r w:rsidR="00AE246A" w:rsidRPr="00551CF4">
        <w:rPr>
          <w:rFonts w:ascii="Arial" w:hAnsi="Arial" w:cs="Arial"/>
          <w:color w:val="000000" w:themeColor="text1"/>
          <w:sz w:val="22"/>
          <w:szCs w:val="22"/>
        </w:rPr>
        <w:t>case study pupils in this lesson st</w:t>
      </w:r>
      <w:r w:rsidR="00387167" w:rsidRPr="00551CF4">
        <w:rPr>
          <w:rFonts w:ascii="Arial" w:hAnsi="Arial" w:cs="Arial"/>
          <w:color w:val="000000" w:themeColor="text1"/>
          <w:sz w:val="22"/>
          <w:szCs w:val="22"/>
        </w:rPr>
        <w:t xml:space="preserve">udy process was instrumental to discovering how the low-level behaviour disruption may be improved in the classroom. </w:t>
      </w:r>
      <w:r w:rsidR="00383A0B" w:rsidRPr="00551CF4">
        <w:rPr>
          <w:rFonts w:ascii="Arial" w:hAnsi="Arial" w:cs="Arial"/>
          <w:color w:val="000000" w:themeColor="text1"/>
          <w:sz w:val="22"/>
          <w:szCs w:val="22"/>
        </w:rPr>
        <w:t xml:space="preserve">From this conclusion I am to improve my use of noticing and positively reinforcing </w:t>
      </w:r>
      <w:r w:rsidR="00D6656F" w:rsidRPr="00551CF4">
        <w:rPr>
          <w:rFonts w:ascii="Arial" w:hAnsi="Arial" w:cs="Arial"/>
          <w:color w:val="000000" w:themeColor="text1"/>
          <w:sz w:val="22"/>
          <w:szCs w:val="22"/>
        </w:rPr>
        <w:t>children’s</w:t>
      </w:r>
      <w:r w:rsidR="00383A0B" w:rsidRPr="00551CF4">
        <w:rPr>
          <w:rFonts w:ascii="Arial" w:hAnsi="Arial" w:cs="Arial"/>
          <w:color w:val="000000" w:themeColor="text1"/>
          <w:sz w:val="22"/>
          <w:szCs w:val="22"/>
        </w:rPr>
        <w:t xml:space="preserve"> behaviour in the classroom rather than looking for bad behaviour and using discipline.</w:t>
      </w:r>
      <w:r w:rsidR="007F477E" w:rsidRPr="00551CF4">
        <w:rPr>
          <w:rFonts w:ascii="Arial" w:hAnsi="Arial" w:cs="Arial"/>
          <w:color w:val="000000" w:themeColor="text1"/>
          <w:sz w:val="22"/>
          <w:szCs w:val="22"/>
        </w:rPr>
        <w:t xml:space="preserve"> </w:t>
      </w:r>
      <w:r w:rsidR="001F579A" w:rsidRPr="00551CF4">
        <w:rPr>
          <w:rFonts w:ascii="Arial" w:hAnsi="Arial" w:cs="Arial"/>
          <w:color w:val="000000" w:themeColor="text1"/>
          <w:sz w:val="22"/>
          <w:szCs w:val="22"/>
        </w:rPr>
        <w:t xml:space="preserve">Building a positive and engaging </w:t>
      </w:r>
      <w:r w:rsidR="001F579A" w:rsidRPr="00551CF4">
        <w:rPr>
          <w:rFonts w:ascii="Arial" w:hAnsi="Arial" w:cs="Arial"/>
          <w:color w:val="000000" w:themeColor="text1"/>
          <w:sz w:val="22"/>
          <w:szCs w:val="22"/>
        </w:rPr>
        <w:lastRenderedPageBreak/>
        <w:t>classroom climate may be the most powerful tool teachers can use to support a child’s learning and avoid disruptive behaviours from arising (Conroy et al., 2009;</w:t>
      </w:r>
      <w:r w:rsidR="00AE246A" w:rsidRPr="00551CF4">
        <w:rPr>
          <w:rFonts w:ascii="Arial" w:hAnsi="Arial" w:cs="Arial"/>
          <w:color w:val="000000" w:themeColor="text1"/>
          <w:sz w:val="22"/>
          <w:szCs w:val="22"/>
        </w:rPr>
        <w:t xml:space="preserve"> </w:t>
      </w:r>
      <w:r w:rsidR="001F579A" w:rsidRPr="00551CF4">
        <w:rPr>
          <w:rFonts w:ascii="Arial" w:hAnsi="Arial" w:cs="Arial"/>
          <w:color w:val="000000" w:themeColor="text1"/>
          <w:sz w:val="22"/>
          <w:szCs w:val="22"/>
        </w:rPr>
        <w:t>Kelly and Pohl, 2018, p.24; DiTullio, 2014).</w:t>
      </w:r>
      <w:r w:rsidR="00D6656F" w:rsidRPr="00551CF4">
        <w:rPr>
          <w:rFonts w:ascii="Arial" w:hAnsi="Arial" w:cs="Arial"/>
          <w:color w:val="000000" w:themeColor="text1"/>
          <w:sz w:val="22"/>
          <w:szCs w:val="22"/>
        </w:rPr>
        <w:t>This is supported by Reeve and Jang (2006) who suggest that the advantages of searching for good behaviour in the classroom far outweigh the disadvantages because it also improves student motivation to work (</w:t>
      </w:r>
      <w:r w:rsidR="00D6656F" w:rsidRPr="00551CF4">
        <w:rPr>
          <w:rFonts w:ascii="Arial" w:hAnsi="Arial" w:cs="Arial"/>
          <w:sz w:val="22"/>
          <w:szCs w:val="22"/>
        </w:rPr>
        <w:t xml:space="preserve">Ryan &amp; Deci, 2002; Reeve et al., 2003). </w:t>
      </w:r>
      <w:r w:rsidR="00115CA0" w:rsidRPr="00551CF4">
        <w:rPr>
          <w:rFonts w:ascii="Arial" w:hAnsi="Arial" w:cs="Arial"/>
          <w:sz w:val="22"/>
          <w:szCs w:val="22"/>
        </w:rPr>
        <w:t xml:space="preserve">If I were to conduct this lesson again, I would make a huge effort to spot good behaviour and reward it through giving out dojo points, I would also make it a priority to see the effect of positive reinforcement on children’s motivation and wellbeing. </w:t>
      </w:r>
    </w:p>
    <w:p w:rsidR="00AF5467" w:rsidRPr="00551CF4" w:rsidRDefault="00AF5467" w:rsidP="00551CF4">
      <w:pPr>
        <w:spacing w:line="360" w:lineRule="auto"/>
        <w:rPr>
          <w:rFonts w:ascii="Arial" w:hAnsi="Arial" w:cs="Arial"/>
          <w:sz w:val="22"/>
          <w:szCs w:val="22"/>
        </w:rPr>
      </w:pPr>
    </w:p>
    <w:p w:rsidR="00537C3A" w:rsidRPr="00551CF4" w:rsidRDefault="00537C3A" w:rsidP="00551CF4">
      <w:pPr>
        <w:spacing w:line="360" w:lineRule="auto"/>
        <w:rPr>
          <w:rFonts w:ascii="Arial" w:hAnsi="Arial" w:cs="Arial"/>
          <w:sz w:val="22"/>
          <w:szCs w:val="22"/>
        </w:rPr>
      </w:pPr>
    </w:p>
    <w:p w:rsidR="00675660" w:rsidRPr="00551CF4" w:rsidRDefault="00675660" w:rsidP="00551CF4">
      <w:pPr>
        <w:spacing w:line="360" w:lineRule="auto"/>
        <w:rPr>
          <w:rFonts w:ascii="Arial" w:hAnsi="Arial" w:cs="Arial"/>
          <w:b/>
          <w:sz w:val="22"/>
          <w:szCs w:val="22"/>
        </w:rPr>
      </w:pPr>
    </w:p>
    <w:p w:rsidR="00CE48C0" w:rsidRPr="00551CF4" w:rsidRDefault="00CE48C0" w:rsidP="00551CF4">
      <w:pPr>
        <w:spacing w:line="360" w:lineRule="auto"/>
        <w:rPr>
          <w:rFonts w:ascii="Arial" w:hAnsi="Arial" w:cs="Arial"/>
          <w:color w:val="FF0000"/>
          <w:sz w:val="22"/>
          <w:szCs w:val="22"/>
          <w:u w:val="single"/>
        </w:rPr>
      </w:pPr>
      <w:r w:rsidRPr="00551CF4">
        <w:rPr>
          <w:rFonts w:ascii="Arial" w:hAnsi="Arial" w:cs="Arial"/>
          <w:b/>
          <w:sz w:val="22"/>
          <w:szCs w:val="22"/>
          <w:u w:val="single"/>
        </w:rPr>
        <w:t xml:space="preserve">Recommendations </w:t>
      </w:r>
    </w:p>
    <w:p w:rsidR="00675660" w:rsidRPr="00551CF4" w:rsidRDefault="00675660" w:rsidP="00551CF4">
      <w:pPr>
        <w:spacing w:line="360" w:lineRule="auto"/>
        <w:rPr>
          <w:rFonts w:ascii="Arial" w:hAnsi="Arial" w:cs="Arial"/>
          <w:b/>
          <w:sz w:val="22"/>
          <w:szCs w:val="22"/>
        </w:rPr>
      </w:pPr>
    </w:p>
    <w:p w:rsidR="0040277C" w:rsidRPr="00551CF4" w:rsidRDefault="000521C5" w:rsidP="00551CF4">
      <w:pPr>
        <w:spacing w:line="360" w:lineRule="auto"/>
        <w:rPr>
          <w:rFonts w:ascii="Arial" w:hAnsi="Arial" w:cs="Arial"/>
          <w:sz w:val="22"/>
          <w:szCs w:val="22"/>
        </w:rPr>
      </w:pPr>
      <w:r w:rsidRPr="00551CF4">
        <w:rPr>
          <w:rFonts w:ascii="Arial" w:hAnsi="Arial" w:cs="Arial"/>
          <w:sz w:val="22"/>
          <w:szCs w:val="22"/>
        </w:rPr>
        <w:t>Three main recommendations have arisen through the process of conducting and writing up this research. Firstly, t</w:t>
      </w:r>
      <w:r w:rsidR="00A3618B" w:rsidRPr="00551CF4">
        <w:rPr>
          <w:rFonts w:ascii="Arial" w:hAnsi="Arial" w:cs="Arial"/>
          <w:sz w:val="22"/>
          <w:szCs w:val="22"/>
        </w:rPr>
        <w:t>his study is</w:t>
      </w:r>
      <w:r w:rsidR="00A924AC" w:rsidRPr="00551CF4">
        <w:rPr>
          <w:rFonts w:ascii="Arial" w:hAnsi="Arial" w:cs="Arial"/>
          <w:sz w:val="22"/>
          <w:szCs w:val="22"/>
        </w:rPr>
        <w:t xml:space="preserve"> supported by a wide range of research into the positive consequences of using positive reinforcement in the classroom. Due to the desirable outcomes of positive reinforcement for behaviour disruption, one recommendation for future research would be to investigate the consequence of using positive reinforcement to improve </w:t>
      </w:r>
      <w:r w:rsidR="0040277C" w:rsidRPr="00551CF4">
        <w:rPr>
          <w:rFonts w:ascii="Arial" w:hAnsi="Arial" w:cs="Arial"/>
          <w:sz w:val="22"/>
          <w:szCs w:val="22"/>
        </w:rPr>
        <w:t xml:space="preserve">other areas within the education system than behaviour. It would be interesting to </w:t>
      </w:r>
      <w:r w:rsidR="00BF57BF" w:rsidRPr="00551CF4">
        <w:rPr>
          <w:rFonts w:ascii="Arial" w:hAnsi="Arial" w:cs="Arial"/>
          <w:sz w:val="22"/>
          <w:szCs w:val="22"/>
        </w:rPr>
        <w:t>investigate the impact of positive reinforcement in areas such as reading or mathematics performance to see whether this has a positive impact on children’s attainment (Dolezal et al. 2007; Quick, 1972; Rumberger, 2013).</w:t>
      </w:r>
    </w:p>
    <w:p w:rsidR="0080302C" w:rsidRPr="00551CF4" w:rsidRDefault="0080302C" w:rsidP="00551CF4">
      <w:pPr>
        <w:spacing w:line="360" w:lineRule="auto"/>
        <w:rPr>
          <w:rFonts w:ascii="Arial" w:hAnsi="Arial" w:cs="Arial"/>
          <w:sz w:val="22"/>
          <w:szCs w:val="22"/>
        </w:rPr>
      </w:pPr>
    </w:p>
    <w:p w:rsidR="0080302C" w:rsidRPr="00551CF4" w:rsidRDefault="00BF57BF" w:rsidP="00551CF4">
      <w:pPr>
        <w:spacing w:line="360" w:lineRule="auto"/>
        <w:rPr>
          <w:rFonts w:ascii="Arial" w:hAnsi="Arial" w:cs="Arial"/>
          <w:sz w:val="22"/>
          <w:szCs w:val="22"/>
        </w:rPr>
      </w:pPr>
      <w:r w:rsidRPr="00551CF4">
        <w:rPr>
          <w:rFonts w:ascii="Arial" w:hAnsi="Arial" w:cs="Arial"/>
          <w:sz w:val="22"/>
          <w:szCs w:val="22"/>
        </w:rPr>
        <w:t>Within the present study, n</w:t>
      </w:r>
      <w:r w:rsidR="0080302C" w:rsidRPr="00551CF4">
        <w:rPr>
          <w:rFonts w:ascii="Arial" w:hAnsi="Arial" w:cs="Arial"/>
          <w:sz w:val="22"/>
          <w:szCs w:val="22"/>
        </w:rPr>
        <w:t>one of the six case study children that took part in the lesson study had additional learning needs. Nonetheless there is research to suggests that children with learning difficulties such as ADHD respond best to motiva</w:t>
      </w:r>
      <w:r w:rsidR="0040277C" w:rsidRPr="00551CF4">
        <w:rPr>
          <w:rFonts w:ascii="Arial" w:hAnsi="Arial" w:cs="Arial"/>
          <w:sz w:val="22"/>
          <w:szCs w:val="22"/>
        </w:rPr>
        <w:t xml:space="preserve">tion and positive reinforcement (Carlson and Tamm, 2000; Saad and Lindsay, 2010). A recommendation for future research may be to include a variety of case study pupils that include ALN such as ADHD, Autism or pupils suffering from anxiety to access their views on positive reinforcement as to whether it helps or hinders their classroom experience.  </w:t>
      </w:r>
    </w:p>
    <w:p w:rsidR="0080302C" w:rsidRPr="00551CF4" w:rsidRDefault="0080302C" w:rsidP="00551CF4">
      <w:pPr>
        <w:spacing w:line="360" w:lineRule="auto"/>
        <w:rPr>
          <w:rFonts w:ascii="Arial" w:hAnsi="Arial" w:cs="Arial"/>
          <w:sz w:val="22"/>
          <w:szCs w:val="22"/>
        </w:rPr>
      </w:pPr>
    </w:p>
    <w:p w:rsidR="0055219E" w:rsidRPr="00551CF4" w:rsidRDefault="000521C5" w:rsidP="00551CF4">
      <w:pPr>
        <w:spacing w:line="360" w:lineRule="auto"/>
        <w:rPr>
          <w:rFonts w:ascii="Arial" w:hAnsi="Arial" w:cs="Arial"/>
          <w:sz w:val="22"/>
          <w:szCs w:val="22"/>
        </w:rPr>
      </w:pPr>
      <w:r w:rsidRPr="00551CF4">
        <w:rPr>
          <w:rFonts w:ascii="Arial" w:hAnsi="Arial" w:cs="Arial"/>
          <w:sz w:val="22"/>
          <w:szCs w:val="22"/>
        </w:rPr>
        <w:t>Finally, i</w:t>
      </w:r>
      <w:r w:rsidR="00284E2B" w:rsidRPr="00551CF4">
        <w:rPr>
          <w:rFonts w:ascii="Arial" w:hAnsi="Arial" w:cs="Arial"/>
          <w:sz w:val="22"/>
          <w:szCs w:val="22"/>
        </w:rPr>
        <w:t xml:space="preserve">n regard to the methodology of the lesson study, two student-teachers took part in the process of reflexive, recursive and collaboration (Dudley, 2011, 5). The lesson study took place in our placement schools; however our mentors were not involved in the process. A recommendation for future research would be to allow student teachers to work together </w:t>
      </w:r>
      <w:r w:rsidR="00AA2517" w:rsidRPr="00551CF4">
        <w:rPr>
          <w:rFonts w:ascii="Arial" w:hAnsi="Arial" w:cs="Arial"/>
          <w:sz w:val="22"/>
          <w:szCs w:val="22"/>
        </w:rPr>
        <w:t xml:space="preserve">on a lesson study with class mentors as a lot may be learnt through collaboration. Lamb et </w:t>
      </w:r>
      <w:r w:rsidR="00AA2517" w:rsidRPr="00551CF4">
        <w:rPr>
          <w:rFonts w:ascii="Arial" w:hAnsi="Arial" w:cs="Arial"/>
          <w:sz w:val="22"/>
          <w:szCs w:val="22"/>
        </w:rPr>
        <w:lastRenderedPageBreak/>
        <w:t xml:space="preserve">al. (2016) supports this view and notes that few lesson studies in ITE programmes rely on collaboration between student-teachers and their </w:t>
      </w:r>
      <w:r w:rsidR="003E3B71" w:rsidRPr="00551CF4">
        <w:rPr>
          <w:rFonts w:ascii="Arial" w:hAnsi="Arial" w:cs="Arial"/>
          <w:sz w:val="22"/>
          <w:szCs w:val="22"/>
        </w:rPr>
        <w:t>mentors when</w:t>
      </w:r>
      <w:r w:rsidR="00AA2517" w:rsidRPr="00551CF4">
        <w:rPr>
          <w:rFonts w:ascii="Arial" w:hAnsi="Arial" w:cs="Arial"/>
          <w:sz w:val="22"/>
          <w:szCs w:val="22"/>
        </w:rPr>
        <w:t xml:space="preserve"> pedagogical knowledge can be gained through the process of collaboration. </w:t>
      </w:r>
    </w:p>
    <w:p w:rsidR="00284E2B" w:rsidRPr="00551CF4" w:rsidRDefault="00284E2B" w:rsidP="00551CF4">
      <w:pPr>
        <w:spacing w:line="360" w:lineRule="auto"/>
        <w:rPr>
          <w:rFonts w:ascii="Arial" w:hAnsi="Arial" w:cs="Arial"/>
          <w:sz w:val="22"/>
          <w:szCs w:val="22"/>
        </w:rPr>
      </w:pPr>
    </w:p>
    <w:p w:rsidR="00675660" w:rsidRPr="00551CF4" w:rsidRDefault="00675660" w:rsidP="00551CF4">
      <w:pPr>
        <w:spacing w:line="360" w:lineRule="auto"/>
        <w:rPr>
          <w:rFonts w:ascii="Arial" w:hAnsi="Arial" w:cs="Arial"/>
          <w:b/>
          <w:sz w:val="22"/>
          <w:szCs w:val="22"/>
        </w:rPr>
      </w:pPr>
    </w:p>
    <w:p w:rsidR="00675660" w:rsidRPr="00551CF4" w:rsidRDefault="00675660" w:rsidP="00551CF4">
      <w:pPr>
        <w:spacing w:line="360" w:lineRule="auto"/>
        <w:rPr>
          <w:rFonts w:ascii="Arial" w:hAnsi="Arial" w:cs="Arial"/>
          <w:b/>
          <w:sz w:val="22"/>
          <w:szCs w:val="22"/>
        </w:rPr>
      </w:pPr>
    </w:p>
    <w:p w:rsidR="007F6A93" w:rsidRPr="00551CF4" w:rsidRDefault="00E07CF3" w:rsidP="00551CF4">
      <w:pPr>
        <w:spacing w:line="360" w:lineRule="auto"/>
        <w:rPr>
          <w:rFonts w:ascii="Arial" w:hAnsi="Arial" w:cs="Arial"/>
          <w:b/>
          <w:sz w:val="22"/>
          <w:szCs w:val="22"/>
          <w:u w:val="single"/>
        </w:rPr>
      </w:pPr>
      <w:r w:rsidRPr="00551CF4">
        <w:rPr>
          <w:rFonts w:ascii="Arial" w:hAnsi="Arial" w:cs="Arial"/>
          <w:b/>
          <w:sz w:val="22"/>
          <w:szCs w:val="22"/>
          <w:u w:val="single"/>
        </w:rPr>
        <w:t xml:space="preserve">References </w:t>
      </w:r>
    </w:p>
    <w:tbl>
      <w:tblPr>
        <w:tblW w:w="8775" w:type="dxa"/>
        <w:tblCellMar>
          <w:left w:w="0" w:type="dxa"/>
          <w:right w:w="0" w:type="dxa"/>
        </w:tblCellMar>
        <w:tblLook w:val="04A0" w:firstRow="1" w:lastRow="0" w:firstColumn="1" w:lastColumn="0" w:noHBand="0" w:noVBand="1"/>
      </w:tblPr>
      <w:tblGrid>
        <w:gridCol w:w="8775"/>
      </w:tblGrid>
      <w:tr w:rsidR="00E20DB9" w:rsidRPr="00E20DB9" w:rsidTr="00E20DB9">
        <w:trPr>
          <w:trHeight w:val="85"/>
        </w:trPr>
        <w:tc>
          <w:tcPr>
            <w:tcW w:w="0" w:type="auto"/>
            <w:vAlign w:val="center"/>
            <w:hideMark/>
          </w:tcPr>
          <w:p w:rsidR="00E20DB9" w:rsidRPr="00E20DB9" w:rsidRDefault="00E20DB9" w:rsidP="00E20DB9">
            <w:pPr>
              <w:spacing w:line="360" w:lineRule="auto"/>
              <w:rPr>
                <w:rFonts w:ascii="Arial" w:hAnsi="Arial" w:cs="Arial"/>
                <w:sz w:val="22"/>
                <w:szCs w:val="22"/>
              </w:rPr>
            </w:pPr>
          </w:p>
        </w:tc>
      </w:tr>
    </w:tbl>
    <w:p w:rsidR="00E20DB9" w:rsidRDefault="00E20DB9" w:rsidP="00E20DB9">
      <w:pPr>
        <w:spacing w:line="360" w:lineRule="auto"/>
        <w:rPr>
          <w:rFonts w:ascii="Arial" w:hAnsi="Arial" w:cs="Arial"/>
          <w:color w:val="222222"/>
          <w:sz w:val="22"/>
          <w:szCs w:val="22"/>
          <w:shd w:val="clear" w:color="auto" w:fill="FFFFFF"/>
        </w:rPr>
      </w:pPr>
    </w:p>
    <w:p w:rsidR="00E20DB9" w:rsidRPr="00E20DB9" w:rsidRDefault="00E20DB9" w:rsidP="00E20DB9">
      <w:pPr>
        <w:spacing w:line="360" w:lineRule="auto"/>
        <w:ind w:left="360"/>
      </w:pPr>
      <w:r w:rsidRPr="00E20DB9">
        <w:rPr>
          <w:rFonts w:ascii="Arial" w:hAnsi="Arial" w:cs="Arial"/>
          <w:color w:val="222222"/>
          <w:sz w:val="22"/>
          <w:szCs w:val="22"/>
          <w:shd w:val="clear" w:color="auto" w:fill="FFFFFF"/>
        </w:rPr>
        <w:t>Alderson, P. and Morrow, V.</w:t>
      </w:r>
      <w:r>
        <w:rPr>
          <w:rFonts w:ascii="Arial" w:hAnsi="Arial" w:cs="Arial"/>
          <w:color w:val="222222"/>
          <w:sz w:val="22"/>
          <w:szCs w:val="22"/>
          <w:shd w:val="clear" w:color="auto" w:fill="FFFFFF"/>
        </w:rPr>
        <w:t xml:space="preserve"> </w:t>
      </w:r>
      <w:r w:rsidRPr="00E20DB9">
        <w:rPr>
          <w:rFonts w:ascii="Arial" w:hAnsi="Arial" w:cs="Arial"/>
          <w:color w:val="222222"/>
          <w:sz w:val="22"/>
          <w:szCs w:val="22"/>
          <w:shd w:val="clear" w:color="auto" w:fill="FFFFFF"/>
        </w:rPr>
        <w:t xml:space="preserve">(2004). </w:t>
      </w:r>
      <w:r w:rsidRPr="00E20DB9">
        <w:rPr>
          <w:rFonts w:ascii="Arial" w:hAnsi="Arial" w:cs="Arial"/>
          <w:i/>
          <w:color w:val="222222"/>
          <w:sz w:val="22"/>
          <w:szCs w:val="22"/>
          <w:shd w:val="clear" w:color="auto" w:fill="FFFFFF"/>
        </w:rPr>
        <w:t xml:space="preserve">Ethics, social research and consulting with children and young people. </w:t>
      </w:r>
      <w:r w:rsidRPr="00E20DB9">
        <w:rPr>
          <w:rFonts w:ascii="Arial" w:hAnsi="Arial" w:cs="Arial"/>
          <w:color w:val="000000" w:themeColor="text1"/>
          <w:sz w:val="22"/>
          <w:szCs w:val="22"/>
          <w:shd w:val="clear" w:color="auto" w:fill="FFFFFF"/>
        </w:rPr>
        <w:t>Ilford, UK: Barnardo’s.</w:t>
      </w:r>
    </w:p>
    <w:p w:rsidR="00E20DB9" w:rsidRPr="00E20DB9" w:rsidRDefault="00E20DB9" w:rsidP="00E20DB9">
      <w:pPr>
        <w:pStyle w:val="NormalWeb"/>
        <w:spacing w:line="360" w:lineRule="auto"/>
        <w:ind w:left="360"/>
        <w:rPr>
          <w:rFonts w:ascii="Arial" w:hAnsi="Arial" w:cs="Arial"/>
          <w:sz w:val="22"/>
          <w:szCs w:val="22"/>
        </w:rPr>
      </w:pPr>
      <w:r w:rsidRPr="00E20DB9">
        <w:rPr>
          <w:rFonts w:ascii="Arial" w:hAnsi="Arial" w:cs="Arial"/>
          <w:sz w:val="22"/>
          <w:szCs w:val="22"/>
        </w:rPr>
        <w:t>Angus, M., McDonald, T., Ormond,</w:t>
      </w:r>
      <w:r w:rsidRPr="00E20DB9">
        <w:rPr>
          <w:rFonts w:ascii="Arial" w:hAnsi="Arial" w:cs="Arial"/>
          <w:sz w:val="22"/>
          <w:szCs w:val="22"/>
        </w:rPr>
        <w:t xml:space="preserve"> C., </w:t>
      </w:r>
      <w:proofErr w:type="spellStart"/>
      <w:r w:rsidRPr="00E20DB9">
        <w:rPr>
          <w:rFonts w:ascii="Arial" w:hAnsi="Arial" w:cs="Arial"/>
          <w:sz w:val="22"/>
          <w:szCs w:val="22"/>
        </w:rPr>
        <w:t>Rybarcyk</w:t>
      </w:r>
      <w:proofErr w:type="spellEnd"/>
      <w:r w:rsidRPr="00E20DB9">
        <w:rPr>
          <w:rFonts w:ascii="Arial" w:hAnsi="Arial" w:cs="Arial"/>
          <w:sz w:val="22"/>
          <w:szCs w:val="22"/>
        </w:rPr>
        <w:t>, R., Taylor, A., and</w:t>
      </w:r>
      <w:r w:rsidRPr="00E20DB9">
        <w:rPr>
          <w:rFonts w:ascii="Arial" w:hAnsi="Arial" w:cs="Arial"/>
          <w:sz w:val="22"/>
          <w:szCs w:val="22"/>
        </w:rPr>
        <w:t xml:space="preserve"> Winterton, A. (2009). Trajectories of classroom behaviour and academic progress: A study of student engagement with learning. Mount Lawley. Western Australia: Ed</w:t>
      </w:r>
      <w:r w:rsidRPr="00E20DB9">
        <w:rPr>
          <w:rFonts w:ascii="Arial" w:hAnsi="Arial" w:cs="Arial"/>
          <w:sz w:val="22"/>
          <w:szCs w:val="22"/>
        </w:rPr>
        <w:t xml:space="preserve">ith Cowan University. </w:t>
      </w:r>
      <w:r w:rsidRPr="00E20DB9">
        <w:rPr>
          <w:rFonts w:ascii="Arial" w:hAnsi="Arial" w:cs="Arial"/>
          <w:i/>
          <w:sz w:val="22"/>
          <w:szCs w:val="22"/>
        </w:rPr>
        <w:t>Australian Education Union</w:t>
      </w:r>
      <w:r w:rsidRPr="00E20DB9">
        <w:rPr>
          <w:rFonts w:ascii="Arial" w:hAnsi="Arial" w:cs="Arial"/>
          <w:sz w:val="22"/>
          <w:szCs w:val="22"/>
        </w:rPr>
        <w:t xml:space="preserve">. </w:t>
      </w:r>
    </w:p>
    <w:p w:rsidR="00E20DB9" w:rsidRPr="00E20DB9" w:rsidRDefault="00E20DB9" w:rsidP="00E20DB9">
      <w:pPr>
        <w:spacing w:line="360" w:lineRule="auto"/>
        <w:ind w:left="360"/>
        <w:rPr>
          <w:rFonts w:ascii="Arial" w:hAnsi="Arial" w:cs="Arial"/>
          <w:sz w:val="22"/>
          <w:szCs w:val="22"/>
        </w:rPr>
      </w:pPr>
      <w:r w:rsidRPr="00E20DB9">
        <w:rPr>
          <w:rFonts w:ascii="Arial" w:hAnsi="Arial" w:cs="Arial"/>
          <w:color w:val="222222"/>
          <w:sz w:val="22"/>
          <w:szCs w:val="22"/>
          <w:shd w:val="clear" w:color="auto" w:fill="FFFFFF"/>
        </w:rPr>
        <w:t xml:space="preserve">Apter, B., Arnold, C. and </w:t>
      </w:r>
      <w:proofErr w:type="spellStart"/>
      <w:r w:rsidRPr="00E20DB9">
        <w:rPr>
          <w:rFonts w:ascii="Arial" w:hAnsi="Arial" w:cs="Arial"/>
          <w:color w:val="222222"/>
          <w:sz w:val="22"/>
          <w:szCs w:val="22"/>
          <w:shd w:val="clear" w:color="auto" w:fill="FFFFFF"/>
        </w:rPr>
        <w:t>Swinson</w:t>
      </w:r>
      <w:proofErr w:type="spellEnd"/>
      <w:r w:rsidRPr="00E20DB9">
        <w:rPr>
          <w:rFonts w:ascii="Arial" w:hAnsi="Arial" w:cs="Arial"/>
          <w:color w:val="222222"/>
          <w:sz w:val="22"/>
          <w:szCs w:val="22"/>
          <w:shd w:val="clear" w:color="auto" w:fill="FFFFFF"/>
        </w:rPr>
        <w:t>, J. (2010). A mass observation study of student and teacher behaviour in British primary classrooms.</w:t>
      </w:r>
      <w:r w:rsidRPr="00E20DB9">
        <w:rPr>
          <w:rStyle w:val="apple-converted-space"/>
          <w:rFonts w:ascii="Arial" w:hAnsi="Arial" w:cs="Arial"/>
          <w:color w:val="222222"/>
          <w:sz w:val="22"/>
          <w:szCs w:val="22"/>
          <w:shd w:val="clear" w:color="auto" w:fill="FFFFFF"/>
        </w:rPr>
        <w:t> </w:t>
      </w:r>
      <w:r w:rsidRPr="00E20DB9">
        <w:rPr>
          <w:rFonts w:ascii="Arial" w:hAnsi="Arial" w:cs="Arial"/>
          <w:i/>
          <w:iCs/>
          <w:color w:val="222222"/>
          <w:sz w:val="22"/>
          <w:szCs w:val="22"/>
        </w:rPr>
        <w:t>Educational Psychology in Practice</w:t>
      </w:r>
      <w:r w:rsidRPr="00E20DB9">
        <w:rPr>
          <w:rFonts w:ascii="Arial" w:hAnsi="Arial" w:cs="Arial"/>
          <w:color w:val="222222"/>
          <w:sz w:val="22"/>
          <w:szCs w:val="22"/>
          <w:shd w:val="clear" w:color="auto" w:fill="FFFFFF"/>
        </w:rPr>
        <w:t>,</w:t>
      </w:r>
      <w:r w:rsidRPr="00E20DB9">
        <w:rPr>
          <w:rStyle w:val="apple-converted-space"/>
          <w:rFonts w:ascii="Arial" w:hAnsi="Arial" w:cs="Arial"/>
          <w:color w:val="222222"/>
          <w:sz w:val="22"/>
          <w:szCs w:val="22"/>
          <w:shd w:val="clear" w:color="auto" w:fill="FFFFFF"/>
        </w:rPr>
        <w:t xml:space="preserve"> Vol </w:t>
      </w:r>
      <w:r w:rsidRPr="00E20DB9">
        <w:rPr>
          <w:rFonts w:ascii="Arial" w:hAnsi="Arial" w:cs="Arial"/>
          <w:i/>
          <w:iCs/>
          <w:color w:val="222222"/>
          <w:sz w:val="22"/>
          <w:szCs w:val="22"/>
        </w:rPr>
        <w:t xml:space="preserve">26 </w:t>
      </w:r>
      <w:r w:rsidRPr="00E20DB9">
        <w:rPr>
          <w:rFonts w:ascii="Arial" w:hAnsi="Arial" w:cs="Arial"/>
          <w:color w:val="222222"/>
          <w:sz w:val="22"/>
          <w:szCs w:val="22"/>
          <w:shd w:val="clear" w:color="auto" w:fill="FFFFFF"/>
        </w:rPr>
        <w:t>(2), pp.151-171.</w:t>
      </w:r>
    </w:p>
    <w:p w:rsidR="00E20DB9" w:rsidRPr="00E20DB9" w:rsidRDefault="00E20DB9" w:rsidP="00E20DB9">
      <w:pPr>
        <w:tabs>
          <w:tab w:val="left" w:pos="20"/>
          <w:tab w:val="left" w:pos="180"/>
        </w:tabs>
        <w:autoSpaceDE w:val="0"/>
        <w:autoSpaceDN w:val="0"/>
        <w:adjustRightInd w:val="0"/>
        <w:spacing w:line="360" w:lineRule="auto"/>
        <w:ind w:left="360"/>
        <w:rPr>
          <w:rFonts w:ascii="Arial" w:hAnsi="Arial" w:cs="Arial"/>
          <w:color w:val="000000" w:themeColor="text1"/>
          <w:sz w:val="22"/>
          <w:szCs w:val="22"/>
          <w:lang w:val="en-US"/>
        </w:rPr>
      </w:pPr>
      <w:r w:rsidRPr="00E20DB9">
        <w:rPr>
          <w:rFonts w:ascii="Arial" w:hAnsi="Arial" w:cs="Arial"/>
          <w:color w:val="000000" w:themeColor="text1"/>
          <w:sz w:val="22"/>
          <w:szCs w:val="22"/>
          <w:lang w:val="en-US"/>
        </w:rPr>
        <w:t>Archibald, M, M. (2016). Investigator triangulation: A collaborative strategy with potential for mixed methods research.</w:t>
      </w:r>
      <w:r w:rsidRPr="00E20DB9">
        <w:rPr>
          <w:rFonts w:ascii="Arial" w:hAnsi="Arial" w:cs="Arial"/>
          <w:i/>
          <w:color w:val="000000" w:themeColor="text1"/>
          <w:sz w:val="22"/>
          <w:szCs w:val="22"/>
          <w:lang w:val="en-US"/>
        </w:rPr>
        <w:t xml:space="preserve"> Journal of Mixed Methods Research. </w:t>
      </w:r>
      <w:r w:rsidRPr="00E20DB9">
        <w:rPr>
          <w:rFonts w:ascii="Arial" w:hAnsi="Arial" w:cs="Arial"/>
          <w:color w:val="000000" w:themeColor="text1"/>
          <w:sz w:val="22"/>
          <w:szCs w:val="22"/>
          <w:lang w:val="en-US"/>
        </w:rPr>
        <w:t>Vol 10 (3). P. 228-250.</w:t>
      </w:r>
    </w:p>
    <w:p w:rsidR="00E20DB9" w:rsidRPr="00E20DB9" w:rsidRDefault="00E20DB9" w:rsidP="00E20DB9">
      <w:pPr>
        <w:tabs>
          <w:tab w:val="left" w:pos="20"/>
          <w:tab w:val="left" w:pos="180"/>
        </w:tabs>
        <w:autoSpaceDE w:val="0"/>
        <w:autoSpaceDN w:val="0"/>
        <w:adjustRightInd w:val="0"/>
        <w:spacing w:line="360" w:lineRule="auto"/>
        <w:ind w:left="360"/>
        <w:rPr>
          <w:rFonts w:ascii="Arial" w:hAnsi="Arial" w:cs="Arial"/>
          <w:color w:val="000000" w:themeColor="text1"/>
          <w:sz w:val="22"/>
          <w:szCs w:val="22"/>
          <w:lang w:val="en-US"/>
        </w:rPr>
      </w:pPr>
      <w:r w:rsidRPr="00E20DB9">
        <w:rPr>
          <w:rFonts w:ascii="Arial" w:hAnsi="Arial" w:cs="Arial"/>
          <w:color w:val="000000" w:themeColor="text1"/>
          <w:sz w:val="22"/>
          <w:szCs w:val="22"/>
          <w:lang w:val="en-US"/>
        </w:rPr>
        <w:t xml:space="preserve">Bazeley, P. (2016). Mixed or merged? Integration as the real challenge for mixed methods. </w:t>
      </w:r>
      <w:r w:rsidRPr="00E20DB9">
        <w:rPr>
          <w:rFonts w:ascii="Arial" w:hAnsi="Arial" w:cs="Arial"/>
          <w:i/>
          <w:color w:val="000000" w:themeColor="text1"/>
          <w:sz w:val="22"/>
          <w:szCs w:val="22"/>
          <w:lang w:val="en-US"/>
        </w:rPr>
        <w:t xml:space="preserve">Qualitative Research in Organizations and Management. </w:t>
      </w:r>
      <w:r w:rsidRPr="00E20DB9">
        <w:rPr>
          <w:rFonts w:ascii="Arial" w:hAnsi="Arial" w:cs="Arial"/>
          <w:color w:val="000000" w:themeColor="text1"/>
          <w:sz w:val="22"/>
          <w:szCs w:val="22"/>
          <w:lang w:val="en-US"/>
        </w:rPr>
        <w:t xml:space="preserve">Vol 11 (3), pp. 189-194. </w:t>
      </w:r>
    </w:p>
    <w:p w:rsidR="00551CF4" w:rsidRPr="00551CF4" w:rsidRDefault="00551CF4" w:rsidP="00551CF4">
      <w:pPr>
        <w:spacing w:before="100" w:beforeAutospacing="1" w:after="100" w:afterAutospacing="1" w:line="360" w:lineRule="auto"/>
        <w:ind w:firstLine="360"/>
        <w:rPr>
          <w:rFonts w:ascii="Arial" w:hAnsi="Arial" w:cs="Arial"/>
          <w:sz w:val="22"/>
        </w:rPr>
      </w:pPr>
      <w:r w:rsidRPr="00551CF4">
        <w:rPr>
          <w:rFonts w:ascii="Arial" w:hAnsi="Arial" w:cs="Arial"/>
          <w:sz w:val="22"/>
        </w:rPr>
        <w:t xml:space="preserve">BERA. (2018). Ethical Guidelines for Educational Research. (4th </w:t>
      </w:r>
      <w:proofErr w:type="spellStart"/>
      <w:r w:rsidRPr="00551CF4">
        <w:rPr>
          <w:rFonts w:ascii="Arial" w:hAnsi="Arial" w:cs="Arial"/>
          <w:sz w:val="22"/>
        </w:rPr>
        <w:t>ed</w:t>
      </w:r>
      <w:proofErr w:type="spellEnd"/>
      <w:r w:rsidRPr="00551CF4">
        <w:rPr>
          <w:rFonts w:ascii="Arial" w:hAnsi="Arial" w:cs="Arial"/>
          <w:sz w:val="22"/>
        </w:rPr>
        <w:t xml:space="preserve">). </w:t>
      </w:r>
    </w:p>
    <w:p w:rsidR="00E20DB9" w:rsidRPr="00E20DB9" w:rsidRDefault="00E20DB9" w:rsidP="00E20DB9">
      <w:pPr>
        <w:spacing w:line="360" w:lineRule="auto"/>
        <w:ind w:left="360"/>
        <w:rPr>
          <w:rFonts w:ascii="Arial" w:hAnsi="Arial" w:cs="Arial"/>
          <w:color w:val="222222"/>
          <w:sz w:val="22"/>
          <w:szCs w:val="22"/>
          <w:shd w:val="clear" w:color="auto" w:fill="FFFFFF"/>
        </w:rPr>
      </w:pPr>
      <w:r w:rsidRPr="00E20DB9">
        <w:rPr>
          <w:rFonts w:ascii="Arial" w:hAnsi="Arial" w:cs="Arial"/>
          <w:color w:val="222222"/>
          <w:sz w:val="22"/>
          <w:szCs w:val="22"/>
          <w:shd w:val="clear" w:color="auto" w:fill="FFFFFF"/>
        </w:rPr>
        <w:t>Burnett, P.C. and Mandel, V. (2010). Praise and Feedback in the Primary Classroom: Teachers' and Students' Perspectives.</w:t>
      </w:r>
      <w:r w:rsidRPr="00E20DB9">
        <w:rPr>
          <w:rStyle w:val="apple-converted-space"/>
          <w:rFonts w:ascii="Arial" w:hAnsi="Arial" w:cs="Arial"/>
          <w:color w:val="222222"/>
          <w:sz w:val="22"/>
          <w:szCs w:val="22"/>
          <w:shd w:val="clear" w:color="auto" w:fill="FFFFFF"/>
        </w:rPr>
        <w:t> </w:t>
      </w:r>
      <w:r w:rsidRPr="00E20DB9">
        <w:rPr>
          <w:rFonts w:ascii="Arial" w:hAnsi="Arial" w:cs="Arial"/>
          <w:i/>
          <w:iCs/>
          <w:color w:val="222222"/>
          <w:sz w:val="22"/>
          <w:szCs w:val="22"/>
        </w:rPr>
        <w:t>Australian Journal of Educational &amp; Developmental Psychology</w:t>
      </w:r>
      <w:r w:rsidRPr="00E20DB9">
        <w:rPr>
          <w:rFonts w:ascii="Arial" w:hAnsi="Arial" w:cs="Arial"/>
          <w:color w:val="222222"/>
          <w:sz w:val="22"/>
          <w:szCs w:val="22"/>
          <w:shd w:val="clear" w:color="auto" w:fill="FFFFFF"/>
        </w:rPr>
        <w:t>,</w:t>
      </w:r>
      <w:r w:rsidRPr="00E20DB9">
        <w:rPr>
          <w:rStyle w:val="apple-converted-space"/>
          <w:rFonts w:ascii="Arial" w:hAnsi="Arial" w:cs="Arial"/>
          <w:color w:val="222222"/>
          <w:sz w:val="22"/>
          <w:szCs w:val="22"/>
          <w:shd w:val="clear" w:color="auto" w:fill="FFFFFF"/>
        </w:rPr>
        <w:t xml:space="preserve"> Vol </w:t>
      </w:r>
      <w:r w:rsidRPr="00E20DB9">
        <w:rPr>
          <w:rFonts w:ascii="Arial" w:hAnsi="Arial" w:cs="Arial"/>
          <w:i/>
          <w:iCs/>
          <w:color w:val="222222"/>
          <w:sz w:val="22"/>
          <w:szCs w:val="22"/>
        </w:rPr>
        <w:t>10</w:t>
      </w:r>
      <w:r w:rsidRPr="00E20DB9">
        <w:rPr>
          <w:rFonts w:ascii="Arial" w:hAnsi="Arial" w:cs="Arial"/>
          <w:color w:val="222222"/>
          <w:sz w:val="22"/>
          <w:szCs w:val="22"/>
          <w:shd w:val="clear" w:color="auto" w:fill="FFFFFF"/>
        </w:rPr>
        <w:t>, pp.145-154.</w:t>
      </w:r>
    </w:p>
    <w:p w:rsidR="00E20DB9" w:rsidRPr="00E20DB9" w:rsidRDefault="00E20DB9" w:rsidP="00E20DB9">
      <w:pPr>
        <w:spacing w:before="100" w:beforeAutospacing="1" w:after="100" w:afterAutospacing="1" w:line="360" w:lineRule="auto"/>
        <w:ind w:left="360"/>
        <w:rPr>
          <w:rFonts w:ascii="Arial" w:hAnsi="Arial" w:cs="Arial"/>
          <w:sz w:val="22"/>
          <w:szCs w:val="22"/>
        </w:rPr>
      </w:pPr>
      <w:r w:rsidRPr="00E20DB9">
        <w:rPr>
          <w:rFonts w:ascii="Arial" w:hAnsi="Arial" w:cs="Arial"/>
          <w:sz w:val="22"/>
          <w:szCs w:val="22"/>
        </w:rPr>
        <w:t>Butler, G.</w:t>
      </w:r>
      <w:r w:rsidR="00551CF4">
        <w:rPr>
          <w:rFonts w:ascii="Arial" w:hAnsi="Arial" w:cs="Arial"/>
          <w:sz w:val="22"/>
          <w:szCs w:val="22"/>
        </w:rPr>
        <w:t xml:space="preserve"> </w:t>
      </w:r>
      <w:r w:rsidRPr="00E20DB9">
        <w:rPr>
          <w:rFonts w:ascii="Arial" w:hAnsi="Arial" w:cs="Arial"/>
          <w:sz w:val="22"/>
          <w:szCs w:val="22"/>
        </w:rPr>
        <w:t xml:space="preserve">(2016). Reflecting on emotion in social work. In: Knott C, Scragg T, eds. </w:t>
      </w:r>
      <w:r w:rsidRPr="00E20DB9">
        <w:rPr>
          <w:rFonts w:ascii="Arial" w:hAnsi="Arial" w:cs="Arial"/>
          <w:i/>
          <w:iCs/>
          <w:sz w:val="22"/>
          <w:szCs w:val="22"/>
        </w:rPr>
        <w:t>Reflective practice in social work</w:t>
      </w:r>
      <w:r w:rsidRPr="00E20DB9">
        <w:rPr>
          <w:rFonts w:ascii="Arial" w:hAnsi="Arial" w:cs="Arial"/>
          <w:sz w:val="22"/>
          <w:szCs w:val="22"/>
        </w:rPr>
        <w:t>, 4</w:t>
      </w:r>
      <w:r w:rsidRPr="00E20DB9">
        <w:rPr>
          <w:rFonts w:ascii="Arial" w:hAnsi="Arial" w:cs="Arial"/>
          <w:position w:val="8"/>
          <w:sz w:val="22"/>
          <w:szCs w:val="22"/>
        </w:rPr>
        <w:t xml:space="preserve">th </w:t>
      </w:r>
      <w:r w:rsidRPr="00E20DB9">
        <w:rPr>
          <w:rFonts w:ascii="Arial" w:hAnsi="Arial" w:cs="Arial"/>
          <w:sz w:val="22"/>
          <w:szCs w:val="22"/>
        </w:rPr>
        <w:t>ed. SAGE Publications: London. Pp. 40-60.</w:t>
      </w:r>
    </w:p>
    <w:p w:rsidR="00E20DB9" w:rsidRPr="00E20DB9" w:rsidRDefault="00E20DB9" w:rsidP="00E20DB9">
      <w:pPr>
        <w:spacing w:line="360" w:lineRule="auto"/>
        <w:ind w:left="360"/>
        <w:rPr>
          <w:rFonts w:ascii="Arial" w:hAnsi="Arial" w:cs="Arial"/>
          <w:sz w:val="22"/>
          <w:szCs w:val="22"/>
        </w:rPr>
      </w:pPr>
      <w:r w:rsidRPr="00E20DB9">
        <w:rPr>
          <w:rFonts w:ascii="Arial" w:hAnsi="Arial" w:cs="Arial"/>
          <w:color w:val="222222"/>
          <w:sz w:val="22"/>
          <w:szCs w:val="22"/>
          <w:shd w:val="clear" w:color="auto" w:fill="FFFFFF"/>
        </w:rPr>
        <w:t>Cajkler, W., Wood, P., Norton, J. and Pedder, D. (2014). Lesson study as a vehicle for collaborative teacher learning in a secondary school.</w:t>
      </w:r>
      <w:r w:rsidRPr="00E20DB9">
        <w:rPr>
          <w:rStyle w:val="apple-converted-space"/>
          <w:rFonts w:ascii="Arial" w:hAnsi="Arial" w:cs="Arial"/>
          <w:color w:val="222222"/>
          <w:sz w:val="22"/>
          <w:szCs w:val="22"/>
          <w:shd w:val="clear" w:color="auto" w:fill="FFFFFF"/>
        </w:rPr>
        <w:t> </w:t>
      </w:r>
      <w:r w:rsidRPr="00E20DB9">
        <w:rPr>
          <w:rFonts w:ascii="Arial" w:hAnsi="Arial" w:cs="Arial"/>
          <w:i/>
          <w:iCs/>
          <w:color w:val="222222"/>
          <w:sz w:val="22"/>
          <w:szCs w:val="22"/>
        </w:rPr>
        <w:t>Professional development in education</w:t>
      </w:r>
      <w:r w:rsidRPr="00E20DB9">
        <w:rPr>
          <w:rFonts w:ascii="Arial" w:hAnsi="Arial" w:cs="Arial"/>
          <w:color w:val="222222"/>
          <w:sz w:val="22"/>
          <w:szCs w:val="22"/>
          <w:shd w:val="clear" w:color="auto" w:fill="FFFFFF"/>
        </w:rPr>
        <w:t>,</w:t>
      </w:r>
      <w:r w:rsidRPr="00E20DB9">
        <w:rPr>
          <w:rStyle w:val="apple-converted-space"/>
          <w:rFonts w:ascii="Arial" w:hAnsi="Arial" w:cs="Arial"/>
          <w:color w:val="222222"/>
          <w:sz w:val="22"/>
          <w:szCs w:val="22"/>
          <w:shd w:val="clear" w:color="auto" w:fill="FFFFFF"/>
        </w:rPr>
        <w:t xml:space="preserve"> Vol </w:t>
      </w:r>
      <w:r w:rsidRPr="00E20DB9">
        <w:rPr>
          <w:rFonts w:ascii="Arial" w:hAnsi="Arial" w:cs="Arial"/>
          <w:i/>
          <w:iCs/>
          <w:color w:val="222222"/>
          <w:sz w:val="22"/>
          <w:szCs w:val="22"/>
        </w:rPr>
        <w:t xml:space="preserve">40 </w:t>
      </w:r>
      <w:r w:rsidRPr="00E20DB9">
        <w:rPr>
          <w:rFonts w:ascii="Arial" w:hAnsi="Arial" w:cs="Arial"/>
          <w:color w:val="222222"/>
          <w:sz w:val="22"/>
          <w:szCs w:val="22"/>
          <w:shd w:val="clear" w:color="auto" w:fill="FFFFFF"/>
        </w:rPr>
        <w:t>(4), pp.511-529.</w:t>
      </w:r>
    </w:p>
    <w:p w:rsidR="00551CF4" w:rsidRDefault="00551CF4" w:rsidP="00E20DB9">
      <w:pPr>
        <w:spacing w:line="360" w:lineRule="auto"/>
        <w:ind w:left="360"/>
        <w:rPr>
          <w:rFonts w:ascii="Arial" w:hAnsi="Arial" w:cs="Arial"/>
          <w:color w:val="222222"/>
          <w:sz w:val="22"/>
          <w:szCs w:val="22"/>
          <w:shd w:val="clear" w:color="auto" w:fill="FFFFFF"/>
        </w:rPr>
      </w:pPr>
    </w:p>
    <w:p w:rsidR="00E20DB9" w:rsidRPr="00E20DB9" w:rsidRDefault="00E20DB9" w:rsidP="00E20DB9">
      <w:pPr>
        <w:spacing w:line="360" w:lineRule="auto"/>
        <w:ind w:left="360"/>
        <w:rPr>
          <w:rFonts w:ascii="Arial" w:hAnsi="Arial" w:cs="Arial"/>
          <w:color w:val="222222"/>
          <w:sz w:val="22"/>
          <w:szCs w:val="22"/>
          <w:shd w:val="clear" w:color="auto" w:fill="FFFFFF"/>
        </w:rPr>
      </w:pPr>
      <w:r w:rsidRPr="00E20DB9">
        <w:rPr>
          <w:rFonts w:ascii="Arial" w:hAnsi="Arial" w:cs="Arial"/>
          <w:color w:val="222222"/>
          <w:sz w:val="22"/>
          <w:szCs w:val="22"/>
          <w:shd w:val="clear" w:color="auto" w:fill="FFFFFF"/>
        </w:rPr>
        <w:t>Camburn, E.M. and Han, S.W. (2015). Infrastructure for teacher reflection and instructional change: An exploratory study. </w:t>
      </w:r>
      <w:r w:rsidRPr="00E20DB9">
        <w:rPr>
          <w:rFonts w:ascii="Arial" w:hAnsi="Arial" w:cs="Arial"/>
          <w:i/>
          <w:iCs/>
          <w:color w:val="222222"/>
          <w:sz w:val="22"/>
          <w:szCs w:val="22"/>
        </w:rPr>
        <w:t>Journal of Educational Change</w:t>
      </w:r>
      <w:r w:rsidRPr="00E20DB9">
        <w:rPr>
          <w:rFonts w:ascii="Arial" w:hAnsi="Arial" w:cs="Arial"/>
          <w:color w:val="222222"/>
          <w:sz w:val="22"/>
          <w:szCs w:val="22"/>
          <w:shd w:val="clear" w:color="auto" w:fill="FFFFFF"/>
        </w:rPr>
        <w:t xml:space="preserve">. Vol </w:t>
      </w:r>
      <w:r w:rsidRPr="00E20DB9">
        <w:rPr>
          <w:rFonts w:ascii="Arial" w:hAnsi="Arial" w:cs="Arial"/>
          <w:i/>
          <w:iCs/>
          <w:color w:val="222222"/>
          <w:sz w:val="22"/>
          <w:szCs w:val="22"/>
        </w:rPr>
        <w:t xml:space="preserve">16 </w:t>
      </w:r>
      <w:r w:rsidRPr="00E20DB9">
        <w:rPr>
          <w:rFonts w:ascii="Arial" w:hAnsi="Arial" w:cs="Arial"/>
          <w:color w:val="222222"/>
          <w:sz w:val="22"/>
          <w:szCs w:val="22"/>
          <w:shd w:val="clear" w:color="auto" w:fill="FFFFFF"/>
        </w:rPr>
        <w:t>(4), pp. 511-533.</w:t>
      </w:r>
    </w:p>
    <w:p w:rsidR="00E20DB9" w:rsidRPr="00E20DB9" w:rsidRDefault="00E20DB9" w:rsidP="00E20DB9">
      <w:pPr>
        <w:pStyle w:val="NormalWeb"/>
        <w:spacing w:line="360" w:lineRule="auto"/>
        <w:ind w:left="360"/>
        <w:rPr>
          <w:rFonts w:ascii="Arial" w:hAnsi="Arial" w:cs="Arial"/>
          <w:sz w:val="22"/>
          <w:szCs w:val="22"/>
        </w:rPr>
      </w:pPr>
      <w:r w:rsidRPr="00E20DB9">
        <w:rPr>
          <w:rFonts w:ascii="Arial" w:hAnsi="Arial" w:cs="Arial"/>
          <w:sz w:val="22"/>
          <w:szCs w:val="22"/>
        </w:rPr>
        <w:t xml:space="preserve">Carlson, C.L. and Tamm, L. (2000). Responsiveness of children with attention deficit-hyperactivity disorder to reward and response cost: Differential impact on performance and motivation. </w:t>
      </w:r>
      <w:r w:rsidRPr="00E20DB9">
        <w:rPr>
          <w:rFonts w:ascii="Arial" w:hAnsi="Arial" w:cs="Arial"/>
          <w:i/>
          <w:iCs/>
          <w:sz w:val="22"/>
          <w:szCs w:val="22"/>
        </w:rPr>
        <w:t xml:space="preserve">Journal of Consulting and Clinical Psychology, Vol 68 </w:t>
      </w:r>
      <w:r w:rsidRPr="00E20DB9">
        <w:rPr>
          <w:rFonts w:ascii="Arial" w:hAnsi="Arial" w:cs="Arial"/>
          <w:sz w:val="22"/>
          <w:szCs w:val="22"/>
        </w:rPr>
        <w:t xml:space="preserve">(1), pp. 73-83. </w:t>
      </w:r>
    </w:p>
    <w:p w:rsidR="00E20DB9" w:rsidRPr="00E20DB9" w:rsidRDefault="00E20DB9" w:rsidP="00E20DB9">
      <w:pPr>
        <w:tabs>
          <w:tab w:val="left" w:pos="20"/>
          <w:tab w:val="left" w:pos="180"/>
        </w:tabs>
        <w:autoSpaceDE w:val="0"/>
        <w:autoSpaceDN w:val="0"/>
        <w:adjustRightInd w:val="0"/>
        <w:spacing w:line="360" w:lineRule="auto"/>
        <w:ind w:left="360"/>
        <w:rPr>
          <w:rFonts w:ascii="Arial" w:hAnsi="Arial" w:cs="Arial"/>
          <w:color w:val="000000" w:themeColor="text1"/>
          <w:sz w:val="22"/>
          <w:szCs w:val="22"/>
          <w:lang w:val="en-US"/>
        </w:rPr>
      </w:pPr>
      <w:r w:rsidRPr="00E20DB9">
        <w:rPr>
          <w:rFonts w:ascii="Arial" w:hAnsi="Arial" w:cs="Arial"/>
          <w:color w:val="000000" w:themeColor="text1"/>
          <w:sz w:val="22"/>
          <w:szCs w:val="22"/>
          <w:lang w:val="en-US"/>
        </w:rPr>
        <w:t xml:space="preserve">Chen, F.L., Vander </w:t>
      </w:r>
      <w:proofErr w:type="spellStart"/>
      <w:r w:rsidRPr="00E20DB9">
        <w:rPr>
          <w:rFonts w:ascii="Arial" w:hAnsi="Arial" w:cs="Arial"/>
          <w:color w:val="000000" w:themeColor="text1"/>
          <w:sz w:val="22"/>
          <w:szCs w:val="22"/>
          <w:lang w:val="en-US"/>
        </w:rPr>
        <w:t>Weg</w:t>
      </w:r>
      <w:proofErr w:type="spellEnd"/>
      <w:r w:rsidRPr="00E20DB9">
        <w:rPr>
          <w:rFonts w:ascii="Arial" w:hAnsi="Arial" w:cs="Arial"/>
          <w:color w:val="000000" w:themeColor="text1"/>
          <w:sz w:val="22"/>
          <w:szCs w:val="22"/>
          <w:lang w:val="en-US"/>
        </w:rPr>
        <w:t xml:space="preserve">, W.M., Hofmann, A.D., Reisinger, S.H. (2015). The Hawthorne Effect in infection prevention and epidemiology. </w:t>
      </w:r>
      <w:r w:rsidRPr="00E20DB9">
        <w:rPr>
          <w:rFonts w:ascii="Arial" w:hAnsi="Arial" w:cs="Arial"/>
          <w:i/>
          <w:color w:val="000000" w:themeColor="text1"/>
          <w:sz w:val="22"/>
          <w:szCs w:val="22"/>
          <w:lang w:val="en-US"/>
        </w:rPr>
        <w:t xml:space="preserve">Infection Control and Hospital Epidemiology. </w:t>
      </w:r>
      <w:r w:rsidRPr="00E20DB9">
        <w:rPr>
          <w:rFonts w:ascii="Arial" w:hAnsi="Arial" w:cs="Arial"/>
          <w:color w:val="000000" w:themeColor="text1"/>
          <w:sz w:val="22"/>
          <w:szCs w:val="22"/>
          <w:lang w:val="en-US"/>
        </w:rPr>
        <w:t xml:space="preserve">Vol 36 (12), pp. 1444-1450. </w:t>
      </w:r>
    </w:p>
    <w:p w:rsidR="00551CF4" w:rsidRDefault="00551CF4" w:rsidP="00E20DB9">
      <w:pPr>
        <w:spacing w:line="360" w:lineRule="auto"/>
        <w:ind w:left="360"/>
        <w:rPr>
          <w:rFonts w:ascii="Arial" w:hAnsi="Arial" w:cs="Arial"/>
          <w:color w:val="222222"/>
          <w:sz w:val="22"/>
          <w:szCs w:val="22"/>
          <w:shd w:val="clear" w:color="auto" w:fill="FFFFFF"/>
        </w:rPr>
      </w:pPr>
    </w:p>
    <w:p w:rsidR="00E20DB9" w:rsidRPr="00E20DB9" w:rsidRDefault="00E20DB9" w:rsidP="00E20DB9">
      <w:pPr>
        <w:spacing w:line="360" w:lineRule="auto"/>
        <w:ind w:left="360"/>
        <w:rPr>
          <w:rFonts w:ascii="Arial" w:hAnsi="Arial" w:cs="Arial"/>
          <w:color w:val="222222"/>
          <w:sz w:val="22"/>
          <w:szCs w:val="22"/>
          <w:shd w:val="clear" w:color="auto" w:fill="FFFFFF"/>
        </w:rPr>
      </w:pPr>
      <w:r w:rsidRPr="00E20DB9">
        <w:rPr>
          <w:rFonts w:ascii="Arial" w:hAnsi="Arial" w:cs="Arial"/>
          <w:color w:val="222222"/>
          <w:sz w:val="22"/>
          <w:szCs w:val="22"/>
          <w:shd w:val="clear" w:color="auto" w:fill="FFFFFF"/>
        </w:rPr>
        <w:t>Chiesa, M. and Hobbs, S. (2008). Making sense of social research: How useful is the Hawthorne Effect?</w:t>
      </w:r>
      <w:r w:rsidRPr="00E20DB9">
        <w:rPr>
          <w:rStyle w:val="apple-converted-space"/>
          <w:rFonts w:ascii="Arial" w:hAnsi="Arial" w:cs="Arial"/>
          <w:color w:val="222222"/>
          <w:sz w:val="22"/>
          <w:szCs w:val="22"/>
          <w:shd w:val="clear" w:color="auto" w:fill="FFFFFF"/>
        </w:rPr>
        <w:t> </w:t>
      </w:r>
      <w:r w:rsidRPr="00E20DB9">
        <w:rPr>
          <w:rFonts w:ascii="Arial" w:hAnsi="Arial" w:cs="Arial"/>
          <w:i/>
          <w:iCs/>
          <w:color w:val="222222"/>
          <w:sz w:val="22"/>
          <w:szCs w:val="22"/>
        </w:rPr>
        <w:t>European Journal of Social Psychology</w:t>
      </w:r>
      <w:r w:rsidRPr="00E20DB9">
        <w:rPr>
          <w:rFonts w:ascii="Arial" w:hAnsi="Arial" w:cs="Arial"/>
          <w:color w:val="222222"/>
          <w:sz w:val="22"/>
          <w:szCs w:val="22"/>
          <w:shd w:val="clear" w:color="auto" w:fill="FFFFFF"/>
        </w:rPr>
        <w:t>. Vol</w:t>
      </w:r>
      <w:r w:rsidRPr="00E20DB9">
        <w:rPr>
          <w:rStyle w:val="apple-converted-space"/>
          <w:rFonts w:ascii="Arial" w:hAnsi="Arial" w:cs="Arial"/>
          <w:color w:val="222222"/>
          <w:sz w:val="22"/>
          <w:szCs w:val="22"/>
          <w:shd w:val="clear" w:color="auto" w:fill="FFFFFF"/>
        </w:rPr>
        <w:t> </w:t>
      </w:r>
      <w:r w:rsidRPr="00E20DB9">
        <w:rPr>
          <w:rFonts w:ascii="Arial" w:hAnsi="Arial" w:cs="Arial"/>
          <w:i/>
          <w:iCs/>
          <w:color w:val="222222"/>
          <w:sz w:val="22"/>
          <w:szCs w:val="22"/>
        </w:rPr>
        <w:t xml:space="preserve">38 </w:t>
      </w:r>
      <w:r w:rsidRPr="00E20DB9">
        <w:rPr>
          <w:rFonts w:ascii="Arial" w:hAnsi="Arial" w:cs="Arial"/>
          <w:color w:val="222222"/>
          <w:sz w:val="22"/>
          <w:szCs w:val="22"/>
          <w:shd w:val="clear" w:color="auto" w:fill="FFFFFF"/>
        </w:rPr>
        <w:t>(1), pp. 67-74.</w:t>
      </w:r>
    </w:p>
    <w:p w:rsidR="00E20DB9" w:rsidRPr="00E20DB9" w:rsidRDefault="00E20DB9" w:rsidP="00E20DB9">
      <w:pPr>
        <w:pStyle w:val="NormalWeb"/>
        <w:spacing w:line="360" w:lineRule="auto"/>
        <w:ind w:left="360"/>
        <w:rPr>
          <w:rFonts w:ascii="Arial" w:hAnsi="Arial" w:cs="Arial"/>
          <w:sz w:val="22"/>
          <w:szCs w:val="22"/>
        </w:rPr>
      </w:pPr>
      <w:r w:rsidRPr="00E20DB9">
        <w:rPr>
          <w:rFonts w:ascii="Arial" w:hAnsi="Arial" w:cs="Arial"/>
          <w:sz w:val="22"/>
          <w:szCs w:val="22"/>
        </w:rPr>
        <w:t xml:space="preserve">Conroy, M. A., Sutherland, K. S., Snyder, A., Al-Hendawi, M., and Vo, A. (2009). Creating a positive classroom atmosphere: Teachers' use of effective praise and feedback. </w:t>
      </w:r>
      <w:r w:rsidRPr="00E20DB9">
        <w:rPr>
          <w:rFonts w:ascii="Arial" w:hAnsi="Arial" w:cs="Arial"/>
          <w:i/>
          <w:iCs/>
          <w:sz w:val="22"/>
          <w:szCs w:val="22"/>
        </w:rPr>
        <w:t xml:space="preserve">Beyond Behaviour, pp. </w:t>
      </w:r>
      <w:r w:rsidRPr="00E20DB9">
        <w:rPr>
          <w:rFonts w:ascii="Arial" w:hAnsi="Arial" w:cs="Arial"/>
          <w:sz w:val="22"/>
          <w:szCs w:val="22"/>
        </w:rPr>
        <w:t xml:space="preserve">18-26. </w:t>
      </w:r>
    </w:p>
    <w:p w:rsidR="00E20DB9" w:rsidRPr="00E20DB9" w:rsidRDefault="00E20DB9" w:rsidP="00E20DB9">
      <w:pPr>
        <w:pStyle w:val="NormalWeb"/>
        <w:spacing w:line="360" w:lineRule="auto"/>
        <w:ind w:left="360"/>
        <w:rPr>
          <w:rFonts w:ascii="Arial" w:hAnsi="Arial" w:cs="Arial"/>
          <w:sz w:val="22"/>
          <w:szCs w:val="22"/>
        </w:rPr>
      </w:pPr>
      <w:r w:rsidRPr="00E20DB9">
        <w:rPr>
          <w:rFonts w:ascii="Arial" w:hAnsi="Arial" w:cs="Arial"/>
          <w:sz w:val="22"/>
          <w:szCs w:val="22"/>
        </w:rPr>
        <w:t xml:space="preserve">Convention on the Rights of the Child. (2009). </w:t>
      </w:r>
      <w:r w:rsidRPr="00E20DB9">
        <w:rPr>
          <w:rFonts w:ascii="Arial" w:hAnsi="Arial" w:cs="Arial"/>
          <w:i/>
          <w:sz w:val="22"/>
          <w:szCs w:val="22"/>
        </w:rPr>
        <w:t>United Nations</w:t>
      </w:r>
      <w:r w:rsidRPr="00E20DB9">
        <w:rPr>
          <w:rFonts w:ascii="Arial" w:hAnsi="Arial" w:cs="Arial"/>
          <w:sz w:val="22"/>
          <w:szCs w:val="22"/>
        </w:rPr>
        <w:t xml:space="preserve">. Available at: </w:t>
      </w:r>
      <w:hyperlink r:id="rId5" w:history="1">
        <w:r w:rsidRPr="00E20DB9">
          <w:rPr>
            <w:rStyle w:val="Hyperlink"/>
            <w:rFonts w:ascii="Arial" w:hAnsi="Arial" w:cs="Arial"/>
            <w:sz w:val="22"/>
            <w:szCs w:val="22"/>
          </w:rPr>
          <w:t>https://www2.ohchr.org/english/bodies/crc/docs/AdvanceVersions/CRC-C-GC-12.pdf</w:t>
        </w:r>
      </w:hyperlink>
      <w:r w:rsidRPr="00E20DB9">
        <w:rPr>
          <w:rFonts w:ascii="Arial" w:hAnsi="Arial" w:cs="Arial"/>
          <w:sz w:val="22"/>
          <w:szCs w:val="22"/>
        </w:rPr>
        <w:t xml:space="preserve"> [Accessed on: 10/12/19].</w:t>
      </w:r>
    </w:p>
    <w:p w:rsidR="00E20DB9" w:rsidRPr="00E20DB9" w:rsidRDefault="00E20DB9" w:rsidP="00E20DB9">
      <w:pPr>
        <w:spacing w:line="360" w:lineRule="auto"/>
        <w:ind w:left="360"/>
        <w:rPr>
          <w:rFonts w:ascii="Arial" w:hAnsi="Arial" w:cs="Arial"/>
          <w:color w:val="222222"/>
          <w:sz w:val="22"/>
          <w:szCs w:val="22"/>
          <w:shd w:val="clear" w:color="auto" w:fill="FFFFFF"/>
        </w:rPr>
      </w:pPr>
      <w:proofErr w:type="spellStart"/>
      <w:r w:rsidRPr="00E20DB9">
        <w:rPr>
          <w:rFonts w:ascii="Arial" w:hAnsi="Arial" w:cs="Arial"/>
          <w:sz w:val="22"/>
          <w:szCs w:val="22"/>
        </w:rPr>
        <w:t>Creemers</w:t>
      </w:r>
      <w:proofErr w:type="spellEnd"/>
      <w:r w:rsidRPr="00E20DB9">
        <w:rPr>
          <w:rFonts w:ascii="Arial" w:hAnsi="Arial" w:cs="Arial"/>
          <w:sz w:val="22"/>
          <w:szCs w:val="22"/>
        </w:rPr>
        <w:t xml:space="preserve">, B. P. M. (1994). </w:t>
      </w:r>
      <w:r w:rsidRPr="00E20DB9">
        <w:rPr>
          <w:rFonts w:ascii="Arial" w:hAnsi="Arial" w:cs="Arial"/>
          <w:i/>
          <w:sz w:val="22"/>
          <w:szCs w:val="22"/>
        </w:rPr>
        <w:t>The effective classroom</w:t>
      </w:r>
      <w:r w:rsidRPr="00E20DB9">
        <w:rPr>
          <w:rFonts w:ascii="Arial" w:hAnsi="Arial" w:cs="Arial"/>
          <w:sz w:val="22"/>
          <w:szCs w:val="22"/>
        </w:rPr>
        <w:t xml:space="preserve">. London: </w:t>
      </w:r>
      <w:proofErr w:type="spellStart"/>
      <w:r w:rsidRPr="00E20DB9">
        <w:rPr>
          <w:rFonts w:ascii="Arial" w:hAnsi="Arial" w:cs="Arial"/>
          <w:sz w:val="22"/>
          <w:szCs w:val="22"/>
        </w:rPr>
        <w:t>Cassell</w:t>
      </w:r>
      <w:proofErr w:type="spellEnd"/>
      <w:r w:rsidRPr="00E20DB9">
        <w:rPr>
          <w:rFonts w:ascii="Arial" w:hAnsi="Arial" w:cs="Arial"/>
          <w:sz w:val="22"/>
          <w:szCs w:val="22"/>
        </w:rPr>
        <w:t>.</w:t>
      </w:r>
    </w:p>
    <w:p w:rsidR="00E20DB9" w:rsidRPr="00E20DB9" w:rsidRDefault="00E20DB9" w:rsidP="00E20DB9">
      <w:pPr>
        <w:spacing w:line="360" w:lineRule="auto"/>
        <w:ind w:left="360"/>
        <w:rPr>
          <w:rFonts w:ascii="Arial" w:hAnsi="Arial" w:cs="Arial"/>
          <w:sz w:val="22"/>
          <w:szCs w:val="22"/>
        </w:rPr>
      </w:pPr>
      <w:r w:rsidRPr="00E20DB9">
        <w:rPr>
          <w:rFonts w:ascii="Arial" w:hAnsi="Arial" w:cs="Arial"/>
          <w:color w:val="222222"/>
          <w:sz w:val="22"/>
          <w:szCs w:val="22"/>
          <w:shd w:val="clear" w:color="auto" w:fill="FFFFFF"/>
        </w:rPr>
        <w:t xml:space="preserve">David, M., Edwards, R. and </w:t>
      </w:r>
      <w:proofErr w:type="spellStart"/>
      <w:r w:rsidRPr="00E20DB9">
        <w:rPr>
          <w:rFonts w:ascii="Arial" w:hAnsi="Arial" w:cs="Arial"/>
          <w:color w:val="222222"/>
          <w:sz w:val="22"/>
          <w:szCs w:val="22"/>
          <w:shd w:val="clear" w:color="auto" w:fill="FFFFFF"/>
        </w:rPr>
        <w:t>Alldred</w:t>
      </w:r>
      <w:proofErr w:type="spellEnd"/>
      <w:r w:rsidRPr="00E20DB9">
        <w:rPr>
          <w:rFonts w:ascii="Arial" w:hAnsi="Arial" w:cs="Arial"/>
          <w:color w:val="222222"/>
          <w:sz w:val="22"/>
          <w:szCs w:val="22"/>
          <w:shd w:val="clear" w:color="auto" w:fill="FFFFFF"/>
        </w:rPr>
        <w:t>, P. (2001). Children and school</w:t>
      </w:r>
      <w:r w:rsidRPr="00E20DB9">
        <w:rPr>
          <w:rFonts w:ascii="Cambria Math" w:hAnsi="Cambria Math" w:cs="Cambria Math"/>
          <w:color w:val="222222"/>
          <w:sz w:val="22"/>
          <w:szCs w:val="22"/>
          <w:shd w:val="clear" w:color="auto" w:fill="FFFFFF"/>
        </w:rPr>
        <w:t>‐</w:t>
      </w:r>
      <w:r w:rsidRPr="00E20DB9">
        <w:rPr>
          <w:rFonts w:ascii="Arial" w:hAnsi="Arial" w:cs="Arial"/>
          <w:color w:val="222222"/>
          <w:sz w:val="22"/>
          <w:szCs w:val="22"/>
          <w:shd w:val="clear" w:color="auto" w:fill="FFFFFF"/>
        </w:rPr>
        <w:t>based research: ‘informed consent’ or ‘educated consent’?</w:t>
      </w:r>
      <w:r w:rsidRPr="00E20DB9">
        <w:rPr>
          <w:rStyle w:val="apple-converted-space"/>
          <w:rFonts w:ascii="Arial" w:hAnsi="Arial" w:cs="Arial"/>
          <w:color w:val="222222"/>
          <w:sz w:val="22"/>
          <w:szCs w:val="22"/>
          <w:shd w:val="clear" w:color="auto" w:fill="FFFFFF"/>
        </w:rPr>
        <w:t> </w:t>
      </w:r>
      <w:r w:rsidRPr="00E20DB9">
        <w:rPr>
          <w:rFonts w:ascii="Arial" w:hAnsi="Arial" w:cs="Arial"/>
          <w:i/>
          <w:iCs/>
          <w:color w:val="222222"/>
          <w:sz w:val="22"/>
          <w:szCs w:val="22"/>
        </w:rPr>
        <w:t>British educational research journal</w:t>
      </w:r>
      <w:r w:rsidRPr="00E20DB9">
        <w:rPr>
          <w:rFonts w:ascii="Arial" w:hAnsi="Arial" w:cs="Arial"/>
          <w:color w:val="222222"/>
          <w:sz w:val="22"/>
          <w:szCs w:val="22"/>
          <w:shd w:val="clear" w:color="auto" w:fill="FFFFFF"/>
        </w:rPr>
        <w:t>,</w:t>
      </w:r>
      <w:r w:rsidRPr="00E20DB9">
        <w:rPr>
          <w:rStyle w:val="apple-converted-space"/>
          <w:rFonts w:ascii="Arial" w:hAnsi="Arial" w:cs="Arial"/>
          <w:color w:val="222222"/>
          <w:sz w:val="22"/>
          <w:szCs w:val="22"/>
          <w:shd w:val="clear" w:color="auto" w:fill="FFFFFF"/>
        </w:rPr>
        <w:t xml:space="preserve"> Vol </w:t>
      </w:r>
      <w:r w:rsidRPr="00E20DB9">
        <w:rPr>
          <w:rFonts w:ascii="Arial" w:hAnsi="Arial" w:cs="Arial"/>
          <w:i/>
          <w:iCs/>
          <w:color w:val="222222"/>
          <w:sz w:val="22"/>
          <w:szCs w:val="22"/>
        </w:rPr>
        <w:t xml:space="preserve">27 </w:t>
      </w:r>
      <w:r w:rsidRPr="00E20DB9">
        <w:rPr>
          <w:rFonts w:ascii="Arial" w:hAnsi="Arial" w:cs="Arial"/>
          <w:color w:val="222222"/>
          <w:sz w:val="22"/>
          <w:szCs w:val="22"/>
          <w:shd w:val="clear" w:color="auto" w:fill="FFFFFF"/>
        </w:rPr>
        <w:t>(3), pp. 347-365.</w:t>
      </w:r>
    </w:p>
    <w:p w:rsidR="00E20DB9" w:rsidRPr="00E20DB9" w:rsidRDefault="00E20DB9" w:rsidP="00E20DB9">
      <w:pPr>
        <w:pStyle w:val="NormalWeb"/>
        <w:shd w:val="clear" w:color="auto" w:fill="FFFFFF"/>
        <w:spacing w:line="360" w:lineRule="auto"/>
        <w:ind w:left="360"/>
        <w:rPr>
          <w:rFonts w:ascii="Arial" w:hAnsi="Arial" w:cs="Arial"/>
          <w:sz w:val="22"/>
          <w:szCs w:val="22"/>
        </w:rPr>
      </w:pPr>
      <w:r w:rsidRPr="00E20DB9">
        <w:rPr>
          <w:rFonts w:ascii="Arial" w:hAnsi="Arial" w:cs="Arial"/>
          <w:sz w:val="22"/>
          <w:szCs w:val="22"/>
        </w:rPr>
        <w:t xml:space="preserve">Denzin, N. K. (1978) </w:t>
      </w:r>
      <w:r w:rsidRPr="00E20DB9">
        <w:rPr>
          <w:rFonts w:ascii="Arial" w:hAnsi="Arial" w:cs="Arial"/>
          <w:i/>
          <w:iCs/>
          <w:sz w:val="22"/>
          <w:szCs w:val="22"/>
        </w:rPr>
        <w:t xml:space="preserve">The Research Act, </w:t>
      </w:r>
      <w:r w:rsidRPr="00E20DB9">
        <w:rPr>
          <w:rFonts w:ascii="Arial" w:hAnsi="Arial" w:cs="Arial"/>
          <w:sz w:val="22"/>
          <w:szCs w:val="22"/>
        </w:rPr>
        <w:t>2nd edn. Chicago: Aldine. (3rd edn. Englewood Cliffs, NJ: Prentice Hall, 1989.)</w:t>
      </w:r>
    </w:p>
    <w:p w:rsidR="00E20DB9" w:rsidRPr="00E20DB9" w:rsidRDefault="00E20DB9" w:rsidP="00E20DB9">
      <w:pPr>
        <w:pStyle w:val="NormalWeb"/>
        <w:spacing w:line="360" w:lineRule="auto"/>
        <w:ind w:left="360"/>
        <w:rPr>
          <w:rFonts w:ascii="Arial" w:hAnsi="Arial" w:cs="Arial"/>
          <w:sz w:val="22"/>
          <w:szCs w:val="22"/>
        </w:rPr>
      </w:pPr>
      <w:proofErr w:type="spellStart"/>
      <w:r w:rsidRPr="00E20DB9">
        <w:rPr>
          <w:rFonts w:ascii="Arial" w:hAnsi="Arial" w:cs="Arial"/>
          <w:sz w:val="22"/>
          <w:szCs w:val="22"/>
        </w:rPr>
        <w:t>DiTullio</w:t>
      </w:r>
      <w:proofErr w:type="spellEnd"/>
      <w:r w:rsidRPr="00E20DB9">
        <w:rPr>
          <w:rFonts w:ascii="Arial" w:hAnsi="Arial" w:cs="Arial"/>
          <w:sz w:val="22"/>
          <w:szCs w:val="22"/>
        </w:rPr>
        <w:t xml:space="preserve">, G. (2014). Classroom culture promotes academic resiliency. </w:t>
      </w:r>
      <w:r w:rsidRPr="00E20DB9">
        <w:rPr>
          <w:rFonts w:ascii="Arial" w:hAnsi="Arial" w:cs="Arial"/>
          <w:i/>
          <w:iCs/>
          <w:sz w:val="22"/>
          <w:szCs w:val="22"/>
        </w:rPr>
        <w:t>Phi Delta Kappan</w:t>
      </w:r>
      <w:r w:rsidRPr="00E20DB9">
        <w:rPr>
          <w:rFonts w:ascii="Arial" w:hAnsi="Arial" w:cs="Arial"/>
          <w:sz w:val="22"/>
          <w:szCs w:val="22"/>
        </w:rPr>
        <w:t xml:space="preserve">, Vol </w:t>
      </w:r>
      <w:r w:rsidRPr="00E20DB9">
        <w:rPr>
          <w:rFonts w:ascii="Arial" w:hAnsi="Arial" w:cs="Arial"/>
          <w:i/>
          <w:iCs/>
          <w:sz w:val="22"/>
          <w:szCs w:val="22"/>
        </w:rPr>
        <w:t xml:space="preserve">96 </w:t>
      </w:r>
      <w:r w:rsidRPr="00E20DB9">
        <w:rPr>
          <w:rFonts w:ascii="Arial" w:hAnsi="Arial" w:cs="Arial"/>
          <w:sz w:val="22"/>
          <w:szCs w:val="22"/>
        </w:rPr>
        <w:t xml:space="preserve">(2), pp. 37–40. </w:t>
      </w:r>
    </w:p>
    <w:p w:rsidR="00E20DB9" w:rsidRPr="00E20DB9" w:rsidRDefault="00E20DB9" w:rsidP="00E20DB9">
      <w:pPr>
        <w:pStyle w:val="NormalWeb"/>
        <w:spacing w:line="360" w:lineRule="auto"/>
        <w:ind w:left="360"/>
        <w:rPr>
          <w:rFonts w:ascii="Arial" w:hAnsi="Arial" w:cs="Arial"/>
          <w:sz w:val="22"/>
          <w:szCs w:val="22"/>
        </w:rPr>
      </w:pPr>
      <w:r w:rsidRPr="00E20DB9">
        <w:rPr>
          <w:rFonts w:ascii="Arial" w:hAnsi="Arial" w:cs="Arial"/>
          <w:sz w:val="22"/>
          <w:szCs w:val="22"/>
        </w:rPr>
        <w:t xml:space="preserve">Dolezal, D. N., Weber, K. P., Evavold, J. J., Wylie, J., and  McLaughlin, T. F. (2007). The effects of a reinforcement package for on-task and reading behaviour with at-risk and middle school students with disabilities. </w:t>
      </w:r>
      <w:r w:rsidRPr="00E20DB9">
        <w:rPr>
          <w:rFonts w:ascii="Arial" w:hAnsi="Arial" w:cs="Arial"/>
          <w:i/>
          <w:iCs/>
          <w:sz w:val="22"/>
          <w:szCs w:val="22"/>
        </w:rPr>
        <w:t>Child &amp; Family Behaviour Therapy ,Vol  29</w:t>
      </w:r>
      <w:r w:rsidRPr="00E20DB9">
        <w:rPr>
          <w:rFonts w:ascii="Arial" w:hAnsi="Arial" w:cs="Arial"/>
          <w:sz w:val="22"/>
          <w:szCs w:val="22"/>
        </w:rPr>
        <w:t xml:space="preserve">, pp. 9-25. </w:t>
      </w:r>
    </w:p>
    <w:p w:rsidR="00E20DB9" w:rsidRPr="00E20DB9" w:rsidRDefault="00E20DB9" w:rsidP="00E20DB9">
      <w:pPr>
        <w:spacing w:line="360" w:lineRule="auto"/>
        <w:ind w:left="360"/>
        <w:rPr>
          <w:rFonts w:ascii="Arial" w:hAnsi="Arial" w:cs="Arial"/>
          <w:color w:val="222222"/>
          <w:sz w:val="22"/>
          <w:szCs w:val="22"/>
          <w:shd w:val="clear" w:color="auto" w:fill="FFFFFF"/>
        </w:rPr>
      </w:pPr>
      <w:r w:rsidRPr="00E20DB9">
        <w:rPr>
          <w:rFonts w:ascii="Arial" w:hAnsi="Arial" w:cs="Arial"/>
          <w:color w:val="222222"/>
          <w:sz w:val="22"/>
          <w:szCs w:val="22"/>
          <w:shd w:val="clear" w:color="auto" w:fill="FFFFFF"/>
        </w:rPr>
        <w:t xml:space="preserve">Dudley, P. (2005). Lessons for learning: research lesson study, innovation, transfer and metapedagogy: a design experiment? Available at: </w:t>
      </w:r>
      <w:hyperlink r:id="rId6" w:history="1">
        <w:r w:rsidRPr="00E20DB9">
          <w:rPr>
            <w:rStyle w:val="Hyperlink"/>
            <w:rFonts w:ascii="Arial" w:hAnsi="Arial" w:cs="Arial"/>
            <w:sz w:val="22"/>
            <w:szCs w:val="22"/>
            <w:shd w:val="clear" w:color="auto" w:fill="FFFFFF"/>
          </w:rPr>
          <w:t>http://www.leeds.ac.uk/educol/documents/141907.htm</w:t>
        </w:r>
      </w:hyperlink>
      <w:r w:rsidRPr="00E20DB9">
        <w:rPr>
          <w:rFonts w:ascii="Arial" w:hAnsi="Arial" w:cs="Arial"/>
          <w:color w:val="222222"/>
          <w:sz w:val="22"/>
          <w:szCs w:val="22"/>
          <w:shd w:val="clear" w:color="auto" w:fill="FFFFFF"/>
        </w:rPr>
        <w:t xml:space="preserve"> [Accessed: 03/02/20].</w:t>
      </w:r>
    </w:p>
    <w:p w:rsidR="00551CF4" w:rsidRDefault="00551CF4" w:rsidP="00E20DB9">
      <w:pPr>
        <w:spacing w:line="360" w:lineRule="auto"/>
        <w:ind w:left="360"/>
        <w:rPr>
          <w:rFonts w:ascii="Arial" w:hAnsi="Arial" w:cs="Arial"/>
          <w:color w:val="222222"/>
          <w:sz w:val="22"/>
          <w:szCs w:val="22"/>
          <w:shd w:val="clear" w:color="auto" w:fill="FFFFFF"/>
        </w:rPr>
      </w:pPr>
    </w:p>
    <w:p w:rsidR="00E20DB9" w:rsidRPr="00E20DB9" w:rsidRDefault="00E20DB9" w:rsidP="00E20DB9">
      <w:pPr>
        <w:spacing w:line="360" w:lineRule="auto"/>
        <w:ind w:left="360"/>
        <w:rPr>
          <w:rFonts w:ascii="Arial" w:hAnsi="Arial" w:cs="Arial"/>
          <w:color w:val="222222"/>
          <w:sz w:val="22"/>
          <w:szCs w:val="22"/>
          <w:shd w:val="clear" w:color="auto" w:fill="FFFFFF"/>
        </w:rPr>
      </w:pPr>
      <w:r w:rsidRPr="00E20DB9">
        <w:rPr>
          <w:rFonts w:ascii="Arial" w:hAnsi="Arial" w:cs="Arial"/>
          <w:color w:val="222222"/>
          <w:sz w:val="22"/>
          <w:szCs w:val="22"/>
          <w:shd w:val="clear" w:color="auto" w:fill="FFFFFF"/>
        </w:rPr>
        <w:t>Eder, D. and Fingerson, L. (2002). Interviewing children and adolescents.</w:t>
      </w:r>
      <w:r w:rsidRPr="00E20DB9">
        <w:rPr>
          <w:rStyle w:val="apple-converted-space"/>
          <w:rFonts w:ascii="Arial" w:hAnsi="Arial" w:cs="Arial"/>
          <w:color w:val="222222"/>
          <w:sz w:val="22"/>
          <w:szCs w:val="22"/>
          <w:shd w:val="clear" w:color="auto" w:fill="FFFFFF"/>
        </w:rPr>
        <w:t> </w:t>
      </w:r>
      <w:r w:rsidRPr="00E20DB9">
        <w:rPr>
          <w:rFonts w:ascii="Arial" w:hAnsi="Arial" w:cs="Arial"/>
          <w:i/>
          <w:iCs/>
          <w:color w:val="222222"/>
          <w:sz w:val="22"/>
          <w:szCs w:val="22"/>
        </w:rPr>
        <w:t>Handbook of interview research: Context and method</w:t>
      </w:r>
      <w:r w:rsidRPr="00E20DB9">
        <w:rPr>
          <w:rFonts w:ascii="Arial" w:hAnsi="Arial" w:cs="Arial"/>
          <w:color w:val="222222"/>
          <w:sz w:val="22"/>
          <w:szCs w:val="22"/>
          <w:shd w:val="clear" w:color="auto" w:fill="FFFFFF"/>
        </w:rPr>
        <w:t>,</w:t>
      </w:r>
      <w:r w:rsidRPr="00E20DB9">
        <w:rPr>
          <w:rStyle w:val="apple-converted-space"/>
          <w:rFonts w:ascii="Arial" w:hAnsi="Arial" w:cs="Arial"/>
          <w:color w:val="222222"/>
          <w:sz w:val="22"/>
          <w:szCs w:val="22"/>
          <w:shd w:val="clear" w:color="auto" w:fill="FFFFFF"/>
        </w:rPr>
        <w:t xml:space="preserve"> Vol </w:t>
      </w:r>
      <w:r w:rsidRPr="00E20DB9">
        <w:rPr>
          <w:rFonts w:ascii="Arial" w:hAnsi="Arial" w:cs="Arial"/>
          <w:i/>
          <w:iCs/>
          <w:color w:val="222222"/>
          <w:sz w:val="22"/>
          <w:szCs w:val="22"/>
        </w:rPr>
        <w:t>1</w:t>
      </w:r>
      <w:r w:rsidRPr="00E20DB9">
        <w:rPr>
          <w:rFonts w:ascii="Arial" w:hAnsi="Arial" w:cs="Arial"/>
          <w:color w:val="222222"/>
          <w:sz w:val="22"/>
          <w:szCs w:val="22"/>
          <w:shd w:val="clear" w:color="auto" w:fill="FFFFFF"/>
        </w:rPr>
        <w:t>, pp.181-203.</w:t>
      </w:r>
    </w:p>
    <w:p w:rsidR="00551CF4" w:rsidRDefault="00551CF4" w:rsidP="00E20DB9">
      <w:pPr>
        <w:spacing w:line="360" w:lineRule="auto"/>
        <w:ind w:left="360"/>
        <w:rPr>
          <w:rFonts w:ascii="Arial" w:hAnsi="Arial" w:cs="Arial"/>
          <w:color w:val="222222"/>
          <w:sz w:val="22"/>
          <w:szCs w:val="22"/>
          <w:shd w:val="clear" w:color="auto" w:fill="FFFFFF"/>
        </w:rPr>
      </w:pPr>
    </w:p>
    <w:p w:rsidR="00E20DB9" w:rsidRPr="00E20DB9" w:rsidRDefault="00E20DB9" w:rsidP="00E20DB9">
      <w:pPr>
        <w:spacing w:line="360" w:lineRule="auto"/>
        <w:ind w:left="360"/>
        <w:rPr>
          <w:rFonts w:ascii="Arial" w:hAnsi="Arial" w:cs="Arial"/>
          <w:sz w:val="22"/>
          <w:szCs w:val="22"/>
        </w:rPr>
      </w:pPr>
      <w:r w:rsidRPr="00E20DB9">
        <w:rPr>
          <w:rFonts w:ascii="Arial" w:hAnsi="Arial" w:cs="Arial"/>
          <w:color w:val="222222"/>
          <w:sz w:val="22"/>
          <w:szCs w:val="22"/>
          <w:shd w:val="clear" w:color="auto" w:fill="FFFFFF"/>
        </w:rPr>
        <w:t xml:space="preserve">Elwell, W.C. and </w:t>
      </w:r>
      <w:proofErr w:type="spellStart"/>
      <w:r w:rsidRPr="00E20DB9">
        <w:rPr>
          <w:rFonts w:ascii="Arial" w:hAnsi="Arial" w:cs="Arial"/>
          <w:color w:val="222222"/>
          <w:sz w:val="22"/>
          <w:szCs w:val="22"/>
          <w:shd w:val="clear" w:color="auto" w:fill="FFFFFF"/>
        </w:rPr>
        <w:t>Tiberio</w:t>
      </w:r>
      <w:proofErr w:type="spellEnd"/>
      <w:r w:rsidRPr="00E20DB9">
        <w:rPr>
          <w:rFonts w:ascii="Arial" w:hAnsi="Arial" w:cs="Arial"/>
          <w:color w:val="222222"/>
          <w:sz w:val="22"/>
          <w:szCs w:val="22"/>
          <w:shd w:val="clear" w:color="auto" w:fill="FFFFFF"/>
        </w:rPr>
        <w:t>, J., 1994. Teacher praise: What students want.</w:t>
      </w:r>
      <w:r w:rsidRPr="00E20DB9">
        <w:rPr>
          <w:rStyle w:val="apple-converted-space"/>
          <w:rFonts w:ascii="Arial" w:hAnsi="Arial" w:cs="Arial"/>
          <w:color w:val="222222"/>
          <w:sz w:val="22"/>
          <w:szCs w:val="22"/>
          <w:shd w:val="clear" w:color="auto" w:fill="FFFFFF"/>
        </w:rPr>
        <w:t> </w:t>
      </w:r>
      <w:r w:rsidRPr="00E20DB9">
        <w:rPr>
          <w:rFonts w:ascii="Arial" w:hAnsi="Arial" w:cs="Arial"/>
          <w:i/>
          <w:iCs/>
          <w:color w:val="222222"/>
          <w:sz w:val="22"/>
          <w:szCs w:val="22"/>
        </w:rPr>
        <w:t>Journal of Instructional Psychology</w:t>
      </w:r>
      <w:r w:rsidRPr="00E20DB9">
        <w:rPr>
          <w:rFonts w:ascii="Arial" w:hAnsi="Arial" w:cs="Arial"/>
          <w:color w:val="222222"/>
          <w:sz w:val="22"/>
          <w:szCs w:val="22"/>
          <w:shd w:val="clear" w:color="auto" w:fill="FFFFFF"/>
        </w:rPr>
        <w:t>,</w:t>
      </w:r>
      <w:r w:rsidRPr="00E20DB9">
        <w:rPr>
          <w:rStyle w:val="apple-converted-space"/>
          <w:rFonts w:ascii="Arial" w:hAnsi="Arial" w:cs="Arial"/>
          <w:color w:val="222222"/>
          <w:sz w:val="22"/>
          <w:szCs w:val="22"/>
          <w:shd w:val="clear" w:color="auto" w:fill="FFFFFF"/>
        </w:rPr>
        <w:t xml:space="preserve"> Vol </w:t>
      </w:r>
      <w:r w:rsidRPr="00E20DB9">
        <w:rPr>
          <w:rFonts w:ascii="Arial" w:hAnsi="Arial" w:cs="Arial"/>
          <w:i/>
          <w:iCs/>
          <w:color w:val="222222"/>
          <w:sz w:val="22"/>
          <w:szCs w:val="22"/>
        </w:rPr>
        <w:t xml:space="preserve">21 </w:t>
      </w:r>
      <w:r w:rsidRPr="00E20DB9">
        <w:rPr>
          <w:rFonts w:ascii="Arial" w:hAnsi="Arial" w:cs="Arial"/>
          <w:color w:val="222222"/>
          <w:sz w:val="22"/>
          <w:szCs w:val="22"/>
          <w:shd w:val="clear" w:color="auto" w:fill="FFFFFF"/>
        </w:rPr>
        <w:t>(4), p.322.</w:t>
      </w:r>
    </w:p>
    <w:p w:rsidR="00E20DB9" w:rsidRPr="00E20DB9" w:rsidRDefault="00E20DB9" w:rsidP="00E20DB9">
      <w:pPr>
        <w:tabs>
          <w:tab w:val="left" w:pos="20"/>
          <w:tab w:val="left" w:pos="180"/>
        </w:tabs>
        <w:autoSpaceDE w:val="0"/>
        <w:autoSpaceDN w:val="0"/>
        <w:adjustRightInd w:val="0"/>
        <w:spacing w:line="360" w:lineRule="auto"/>
        <w:ind w:left="360"/>
        <w:rPr>
          <w:rFonts w:ascii="Arial" w:hAnsi="Arial" w:cs="Arial"/>
          <w:color w:val="000000" w:themeColor="text1"/>
          <w:sz w:val="22"/>
          <w:szCs w:val="22"/>
          <w:lang w:val="en-US"/>
        </w:rPr>
      </w:pPr>
      <w:proofErr w:type="spellStart"/>
      <w:r w:rsidRPr="00E20DB9">
        <w:rPr>
          <w:rFonts w:ascii="Arial" w:hAnsi="Arial" w:cs="Arial"/>
          <w:color w:val="000000" w:themeColor="text1"/>
          <w:sz w:val="22"/>
          <w:szCs w:val="22"/>
          <w:lang w:val="en-US"/>
        </w:rPr>
        <w:t>Estyn</w:t>
      </w:r>
      <w:proofErr w:type="spellEnd"/>
      <w:r w:rsidRPr="00E20DB9">
        <w:rPr>
          <w:rFonts w:ascii="Arial" w:hAnsi="Arial" w:cs="Arial"/>
          <w:color w:val="000000" w:themeColor="text1"/>
          <w:sz w:val="22"/>
          <w:szCs w:val="22"/>
          <w:lang w:val="en-US"/>
        </w:rPr>
        <w:t xml:space="preserve">. (2013). The impact of teacher absence. Available at: </w:t>
      </w:r>
      <w:hyperlink r:id="rId7" w:history="1">
        <w:r w:rsidRPr="00E20DB9">
          <w:rPr>
            <w:rStyle w:val="Hyperlink"/>
            <w:rFonts w:ascii="Arial" w:hAnsi="Arial" w:cs="Arial"/>
            <w:sz w:val="22"/>
            <w:szCs w:val="22"/>
            <w:lang w:val="en-US"/>
          </w:rPr>
          <w:t>https://dera.ioe.</w:t>
        </w:r>
        <w:r w:rsidRPr="00E20DB9">
          <w:rPr>
            <w:rStyle w:val="Hyperlink"/>
            <w:rFonts w:ascii="Arial" w:hAnsi="Arial" w:cs="Arial"/>
            <w:sz w:val="22"/>
            <w:szCs w:val="22"/>
            <w:lang w:val="en-US"/>
          </w:rPr>
          <w:t>a</w:t>
        </w:r>
        <w:r w:rsidRPr="00E20DB9">
          <w:rPr>
            <w:rStyle w:val="Hyperlink"/>
            <w:rFonts w:ascii="Arial" w:hAnsi="Arial" w:cs="Arial"/>
            <w:sz w:val="22"/>
            <w:szCs w:val="22"/>
            <w:lang w:val="en-US"/>
          </w:rPr>
          <w:t>c.uk/18424/1/</w:t>
        </w:r>
        <w:r w:rsidRPr="00E20DB9">
          <w:rPr>
            <w:rStyle w:val="Hyperlink"/>
            <w:rFonts w:ascii="Arial" w:hAnsi="Arial" w:cs="Arial"/>
            <w:sz w:val="22"/>
            <w:szCs w:val="22"/>
            <w:lang w:val="en-US"/>
          </w:rPr>
          <w:t>T</w:t>
        </w:r>
        <w:r w:rsidRPr="00E20DB9">
          <w:rPr>
            <w:rStyle w:val="Hyperlink"/>
            <w:rFonts w:ascii="Arial" w:hAnsi="Arial" w:cs="Arial"/>
            <w:sz w:val="22"/>
            <w:szCs w:val="22"/>
            <w:lang w:val="en-US"/>
          </w:rPr>
          <w:t>he_impact_of_teacher_a</w:t>
        </w:r>
        <w:r w:rsidRPr="00E20DB9">
          <w:rPr>
            <w:rStyle w:val="Hyperlink"/>
            <w:rFonts w:ascii="Arial" w:hAnsi="Arial" w:cs="Arial"/>
            <w:sz w:val="22"/>
            <w:szCs w:val="22"/>
            <w:lang w:val="en-US"/>
          </w:rPr>
          <w:t>b</w:t>
        </w:r>
        <w:r w:rsidRPr="00E20DB9">
          <w:rPr>
            <w:rStyle w:val="Hyperlink"/>
            <w:rFonts w:ascii="Arial" w:hAnsi="Arial" w:cs="Arial"/>
            <w:sz w:val="22"/>
            <w:szCs w:val="22"/>
            <w:lang w:val="en-US"/>
          </w:rPr>
          <w:t>sence_-_September_2013.pdf</w:t>
        </w:r>
      </w:hyperlink>
      <w:r w:rsidRPr="00E20DB9">
        <w:rPr>
          <w:rFonts w:ascii="Arial" w:hAnsi="Arial" w:cs="Arial"/>
          <w:color w:val="000000" w:themeColor="text1"/>
          <w:sz w:val="22"/>
          <w:szCs w:val="22"/>
          <w:lang w:val="en-US"/>
        </w:rPr>
        <w:t xml:space="preserve"> [Accessed: 02/02/20].</w:t>
      </w:r>
    </w:p>
    <w:p w:rsidR="00E20DB9" w:rsidRPr="00E20DB9" w:rsidRDefault="00E20DB9" w:rsidP="00E20DB9">
      <w:pPr>
        <w:pStyle w:val="NormalWeb"/>
        <w:shd w:val="clear" w:color="auto" w:fill="FFFFFF"/>
        <w:spacing w:line="360" w:lineRule="auto"/>
        <w:ind w:left="360"/>
        <w:rPr>
          <w:rFonts w:ascii="Arial" w:hAnsi="Arial" w:cs="Arial"/>
          <w:sz w:val="22"/>
          <w:szCs w:val="22"/>
        </w:rPr>
      </w:pPr>
      <w:r w:rsidRPr="00E20DB9">
        <w:rPr>
          <w:rFonts w:ascii="Arial" w:hAnsi="Arial" w:cs="Arial"/>
          <w:sz w:val="22"/>
          <w:szCs w:val="22"/>
        </w:rPr>
        <w:t xml:space="preserve">Flick, U. (1992) Triangulation Revisited – Strategy of or Alternative to Validation of Qualitative Data, </w:t>
      </w:r>
      <w:r w:rsidRPr="00E20DB9">
        <w:rPr>
          <w:rFonts w:ascii="Arial" w:hAnsi="Arial" w:cs="Arial"/>
          <w:i/>
          <w:iCs/>
          <w:sz w:val="22"/>
          <w:szCs w:val="22"/>
        </w:rPr>
        <w:t>Journal for the Theory of Social Behaviour</w:t>
      </w:r>
      <w:r w:rsidRPr="00E20DB9">
        <w:rPr>
          <w:rFonts w:ascii="Arial" w:hAnsi="Arial" w:cs="Arial"/>
          <w:sz w:val="22"/>
          <w:szCs w:val="22"/>
        </w:rPr>
        <w:t xml:space="preserve">, Vol 22, pp. 175–197. </w:t>
      </w:r>
    </w:p>
    <w:p w:rsidR="00E20DB9" w:rsidRPr="00E20DB9" w:rsidRDefault="00E20DB9" w:rsidP="00E20DB9">
      <w:pPr>
        <w:spacing w:before="100" w:beforeAutospacing="1" w:after="100" w:afterAutospacing="1" w:line="360" w:lineRule="auto"/>
        <w:ind w:left="360"/>
        <w:rPr>
          <w:rFonts w:ascii="Arial" w:hAnsi="Arial" w:cs="Arial"/>
          <w:sz w:val="22"/>
          <w:szCs w:val="22"/>
        </w:rPr>
      </w:pPr>
      <w:r w:rsidRPr="00E20DB9">
        <w:rPr>
          <w:rFonts w:ascii="Arial" w:hAnsi="Arial" w:cs="Arial"/>
          <w:sz w:val="22"/>
          <w:szCs w:val="22"/>
        </w:rPr>
        <w:t xml:space="preserve">Hatlevik, I.K.R. (2011).The theory-practice relationship: reflective skills and theoretical knowledge as key factors in bridging the gap between theory and practice in initial nursing education. </w:t>
      </w:r>
      <w:r w:rsidRPr="00E20DB9">
        <w:rPr>
          <w:rFonts w:ascii="Arial" w:hAnsi="Arial" w:cs="Arial"/>
          <w:i/>
          <w:iCs/>
          <w:sz w:val="22"/>
          <w:szCs w:val="22"/>
        </w:rPr>
        <w:t xml:space="preserve">Journal of Advanced Nursing. </w:t>
      </w:r>
      <w:r w:rsidRPr="00E20DB9">
        <w:rPr>
          <w:rFonts w:ascii="Arial" w:hAnsi="Arial" w:cs="Arial"/>
          <w:iCs/>
          <w:sz w:val="22"/>
          <w:szCs w:val="22"/>
        </w:rPr>
        <w:t>Vol</w:t>
      </w:r>
      <w:r w:rsidRPr="00E20DB9">
        <w:rPr>
          <w:rFonts w:ascii="Arial" w:hAnsi="Arial" w:cs="Arial"/>
          <w:i/>
          <w:iCs/>
          <w:sz w:val="22"/>
          <w:szCs w:val="22"/>
        </w:rPr>
        <w:t xml:space="preserve"> </w:t>
      </w:r>
      <w:r w:rsidRPr="00E20DB9">
        <w:rPr>
          <w:rFonts w:ascii="Arial" w:hAnsi="Arial" w:cs="Arial"/>
          <w:bCs/>
          <w:sz w:val="22"/>
          <w:szCs w:val="22"/>
        </w:rPr>
        <w:t xml:space="preserve">68 </w:t>
      </w:r>
      <w:r w:rsidRPr="00E20DB9">
        <w:rPr>
          <w:rFonts w:ascii="Arial" w:hAnsi="Arial" w:cs="Arial"/>
          <w:sz w:val="22"/>
          <w:szCs w:val="22"/>
        </w:rPr>
        <w:t>(4), pp. 868-877.</w:t>
      </w:r>
    </w:p>
    <w:p w:rsidR="00E20DB9" w:rsidRPr="00E20DB9" w:rsidRDefault="00E20DB9" w:rsidP="00E20DB9">
      <w:pPr>
        <w:spacing w:line="360" w:lineRule="auto"/>
        <w:ind w:left="360"/>
        <w:rPr>
          <w:rFonts w:ascii="Arial" w:hAnsi="Arial" w:cs="Arial"/>
          <w:color w:val="222222"/>
          <w:sz w:val="22"/>
          <w:szCs w:val="22"/>
          <w:shd w:val="clear" w:color="auto" w:fill="FFFFFF"/>
        </w:rPr>
      </w:pPr>
      <w:r w:rsidRPr="00E20DB9">
        <w:rPr>
          <w:rFonts w:ascii="Arial" w:hAnsi="Arial" w:cs="Arial"/>
          <w:sz w:val="22"/>
          <w:szCs w:val="22"/>
        </w:rPr>
        <w:t xml:space="preserve">Hattie, J. (2003). Teachers make a difference: What is the research evidence? </w:t>
      </w:r>
      <w:r w:rsidRPr="00E20DB9">
        <w:rPr>
          <w:rFonts w:ascii="Arial" w:hAnsi="Arial" w:cs="Arial"/>
          <w:i/>
          <w:sz w:val="22"/>
          <w:szCs w:val="22"/>
        </w:rPr>
        <w:t>Paper presented at the Australian Council for Educational Research Annual Conference on Building Teacher Quality</w:t>
      </w:r>
      <w:r w:rsidRPr="00E20DB9">
        <w:rPr>
          <w:rFonts w:ascii="Arial" w:hAnsi="Arial" w:cs="Arial"/>
          <w:sz w:val="22"/>
          <w:szCs w:val="22"/>
        </w:rPr>
        <w:t>, Melbourne, Australia.</w:t>
      </w:r>
    </w:p>
    <w:p w:rsidR="00551CF4" w:rsidRDefault="00551CF4" w:rsidP="00E20DB9">
      <w:pPr>
        <w:spacing w:line="360" w:lineRule="auto"/>
        <w:ind w:left="360"/>
        <w:rPr>
          <w:rFonts w:ascii="Arial" w:hAnsi="Arial" w:cs="Arial"/>
          <w:color w:val="222222"/>
          <w:sz w:val="22"/>
          <w:szCs w:val="22"/>
          <w:shd w:val="clear" w:color="auto" w:fill="FFFFFF"/>
        </w:rPr>
      </w:pPr>
    </w:p>
    <w:p w:rsidR="00E20DB9" w:rsidRPr="00E20DB9" w:rsidRDefault="00E20DB9" w:rsidP="00E20DB9">
      <w:pPr>
        <w:spacing w:line="360" w:lineRule="auto"/>
        <w:ind w:left="360"/>
        <w:rPr>
          <w:rFonts w:ascii="Arial" w:hAnsi="Arial" w:cs="Arial"/>
          <w:sz w:val="22"/>
          <w:szCs w:val="22"/>
        </w:rPr>
      </w:pPr>
      <w:proofErr w:type="spellStart"/>
      <w:r w:rsidRPr="00E20DB9">
        <w:rPr>
          <w:rFonts w:ascii="Arial" w:hAnsi="Arial" w:cs="Arial"/>
          <w:color w:val="222222"/>
          <w:sz w:val="22"/>
          <w:szCs w:val="22"/>
          <w:shd w:val="clear" w:color="auto" w:fill="FFFFFF"/>
        </w:rPr>
        <w:t>Heary</w:t>
      </w:r>
      <w:proofErr w:type="spellEnd"/>
      <w:r w:rsidRPr="00E20DB9">
        <w:rPr>
          <w:rFonts w:ascii="Arial" w:hAnsi="Arial" w:cs="Arial"/>
          <w:color w:val="222222"/>
          <w:sz w:val="22"/>
          <w:szCs w:val="22"/>
          <w:shd w:val="clear" w:color="auto" w:fill="FFFFFF"/>
        </w:rPr>
        <w:t>, C. and Hennessy, E.</w:t>
      </w:r>
      <w:r w:rsidRPr="00E20DB9">
        <w:rPr>
          <w:rFonts w:ascii="Arial" w:hAnsi="Arial" w:cs="Arial"/>
          <w:color w:val="222222"/>
          <w:sz w:val="22"/>
          <w:szCs w:val="22"/>
          <w:shd w:val="clear" w:color="auto" w:fill="FFFFFF"/>
        </w:rPr>
        <w:t xml:space="preserve"> </w:t>
      </w:r>
      <w:r w:rsidRPr="00E20DB9">
        <w:rPr>
          <w:rFonts w:ascii="Arial" w:hAnsi="Arial" w:cs="Arial"/>
          <w:color w:val="222222"/>
          <w:sz w:val="22"/>
          <w:szCs w:val="22"/>
          <w:shd w:val="clear" w:color="auto" w:fill="FFFFFF"/>
        </w:rPr>
        <w:t>(</w:t>
      </w:r>
      <w:r w:rsidRPr="00E20DB9">
        <w:rPr>
          <w:rFonts w:ascii="Arial" w:hAnsi="Arial" w:cs="Arial"/>
          <w:color w:val="222222"/>
          <w:sz w:val="22"/>
          <w:szCs w:val="22"/>
          <w:shd w:val="clear" w:color="auto" w:fill="FFFFFF"/>
        </w:rPr>
        <w:t>2006</w:t>
      </w:r>
      <w:r w:rsidRPr="00E20DB9">
        <w:rPr>
          <w:rFonts w:ascii="Arial" w:hAnsi="Arial" w:cs="Arial"/>
          <w:color w:val="222222"/>
          <w:sz w:val="22"/>
          <w:szCs w:val="22"/>
          <w:shd w:val="clear" w:color="auto" w:fill="FFFFFF"/>
        </w:rPr>
        <w:t>)</w:t>
      </w:r>
      <w:r w:rsidRPr="00E20DB9">
        <w:rPr>
          <w:rFonts w:ascii="Arial" w:hAnsi="Arial" w:cs="Arial"/>
          <w:color w:val="222222"/>
          <w:sz w:val="22"/>
          <w:szCs w:val="22"/>
          <w:shd w:val="clear" w:color="auto" w:fill="FFFFFF"/>
        </w:rPr>
        <w:t>. Focus groups versus individual interviews with children: A comparison of data.</w:t>
      </w:r>
      <w:r w:rsidRPr="00E20DB9">
        <w:rPr>
          <w:rStyle w:val="apple-converted-space"/>
          <w:rFonts w:ascii="Arial" w:hAnsi="Arial" w:cs="Arial"/>
          <w:color w:val="222222"/>
          <w:sz w:val="22"/>
          <w:szCs w:val="22"/>
          <w:shd w:val="clear" w:color="auto" w:fill="FFFFFF"/>
        </w:rPr>
        <w:t> </w:t>
      </w:r>
      <w:r w:rsidRPr="00E20DB9">
        <w:rPr>
          <w:rFonts w:ascii="Arial" w:hAnsi="Arial" w:cs="Arial"/>
          <w:i/>
          <w:iCs/>
          <w:color w:val="222222"/>
          <w:sz w:val="22"/>
          <w:szCs w:val="22"/>
        </w:rPr>
        <w:t>The Irish Journal of Psychology</w:t>
      </w:r>
      <w:r w:rsidRPr="00E20DB9">
        <w:rPr>
          <w:rFonts w:ascii="Arial" w:hAnsi="Arial" w:cs="Arial"/>
          <w:color w:val="222222"/>
          <w:sz w:val="22"/>
          <w:szCs w:val="22"/>
          <w:shd w:val="clear" w:color="auto" w:fill="FFFFFF"/>
        </w:rPr>
        <w:t>,</w:t>
      </w:r>
      <w:r w:rsidRPr="00E20DB9">
        <w:rPr>
          <w:rFonts w:ascii="Arial" w:hAnsi="Arial" w:cs="Arial"/>
          <w:color w:val="222222"/>
          <w:sz w:val="22"/>
          <w:szCs w:val="22"/>
          <w:shd w:val="clear" w:color="auto" w:fill="FFFFFF"/>
        </w:rPr>
        <w:t xml:space="preserve"> Vol</w:t>
      </w:r>
      <w:r w:rsidRPr="00E20DB9">
        <w:rPr>
          <w:rStyle w:val="apple-converted-space"/>
          <w:rFonts w:ascii="Arial" w:hAnsi="Arial" w:cs="Arial"/>
          <w:color w:val="222222"/>
          <w:sz w:val="22"/>
          <w:szCs w:val="22"/>
          <w:shd w:val="clear" w:color="auto" w:fill="FFFFFF"/>
        </w:rPr>
        <w:t> </w:t>
      </w:r>
      <w:r w:rsidRPr="00E20DB9">
        <w:rPr>
          <w:rFonts w:ascii="Arial" w:hAnsi="Arial" w:cs="Arial"/>
          <w:i/>
          <w:iCs/>
          <w:color w:val="222222"/>
          <w:sz w:val="22"/>
          <w:szCs w:val="22"/>
        </w:rPr>
        <w:t>27</w:t>
      </w:r>
      <w:r w:rsidRPr="00E20DB9">
        <w:rPr>
          <w:rFonts w:ascii="Arial" w:hAnsi="Arial" w:cs="Arial"/>
          <w:i/>
          <w:iCs/>
          <w:color w:val="222222"/>
          <w:sz w:val="22"/>
          <w:szCs w:val="22"/>
        </w:rPr>
        <w:t xml:space="preserve"> </w:t>
      </w:r>
      <w:r w:rsidRPr="00E20DB9">
        <w:rPr>
          <w:rFonts w:ascii="Arial" w:hAnsi="Arial" w:cs="Arial"/>
          <w:color w:val="222222"/>
          <w:sz w:val="22"/>
          <w:szCs w:val="22"/>
          <w:shd w:val="clear" w:color="auto" w:fill="FFFFFF"/>
        </w:rPr>
        <w:t>(1-2), pp.58-68.</w:t>
      </w:r>
    </w:p>
    <w:p w:rsidR="00551CF4" w:rsidRDefault="00551CF4" w:rsidP="00E20DB9">
      <w:pPr>
        <w:spacing w:line="360" w:lineRule="auto"/>
        <w:ind w:left="360"/>
        <w:rPr>
          <w:rFonts w:ascii="Arial" w:hAnsi="Arial" w:cs="Arial"/>
          <w:color w:val="222222"/>
          <w:sz w:val="22"/>
          <w:szCs w:val="22"/>
          <w:shd w:val="clear" w:color="auto" w:fill="FFFFFF"/>
        </w:rPr>
      </w:pPr>
    </w:p>
    <w:p w:rsidR="00E20DB9" w:rsidRPr="00E20DB9" w:rsidRDefault="00E20DB9" w:rsidP="00E20DB9">
      <w:pPr>
        <w:spacing w:line="360" w:lineRule="auto"/>
        <w:ind w:left="360"/>
        <w:rPr>
          <w:rFonts w:ascii="Arial" w:hAnsi="Arial" w:cs="Arial"/>
          <w:sz w:val="22"/>
          <w:szCs w:val="22"/>
        </w:rPr>
      </w:pPr>
      <w:proofErr w:type="spellStart"/>
      <w:r w:rsidRPr="00E20DB9">
        <w:rPr>
          <w:rFonts w:ascii="Arial" w:hAnsi="Arial" w:cs="Arial"/>
          <w:color w:val="222222"/>
          <w:sz w:val="22"/>
          <w:szCs w:val="22"/>
          <w:shd w:val="clear" w:color="auto" w:fill="FFFFFF"/>
        </w:rPr>
        <w:t>Heilbrun</w:t>
      </w:r>
      <w:proofErr w:type="spellEnd"/>
      <w:r w:rsidRPr="00E20DB9">
        <w:rPr>
          <w:rFonts w:ascii="Arial" w:hAnsi="Arial" w:cs="Arial"/>
          <w:color w:val="222222"/>
          <w:sz w:val="22"/>
          <w:szCs w:val="22"/>
          <w:shd w:val="clear" w:color="auto" w:fill="FFFFFF"/>
        </w:rPr>
        <w:t xml:space="preserve"> Jr, A.B. (1964). Parental model attributes, nurturant reinforcement, and consistency of behavior in adolescents.</w:t>
      </w:r>
      <w:r w:rsidRPr="00E20DB9">
        <w:rPr>
          <w:rStyle w:val="apple-converted-space"/>
          <w:rFonts w:ascii="Arial" w:hAnsi="Arial" w:cs="Arial"/>
          <w:color w:val="222222"/>
          <w:sz w:val="22"/>
          <w:szCs w:val="22"/>
          <w:shd w:val="clear" w:color="auto" w:fill="FFFFFF"/>
        </w:rPr>
        <w:t> </w:t>
      </w:r>
      <w:r w:rsidRPr="00E20DB9">
        <w:rPr>
          <w:rFonts w:ascii="Arial" w:hAnsi="Arial" w:cs="Arial"/>
          <w:i/>
          <w:iCs/>
          <w:color w:val="222222"/>
          <w:sz w:val="22"/>
          <w:szCs w:val="22"/>
        </w:rPr>
        <w:t>Child Development</w:t>
      </w:r>
      <w:r w:rsidRPr="00E20DB9">
        <w:rPr>
          <w:rFonts w:ascii="Arial" w:hAnsi="Arial" w:cs="Arial"/>
          <w:color w:val="222222"/>
          <w:sz w:val="22"/>
          <w:szCs w:val="22"/>
          <w:shd w:val="clear" w:color="auto" w:fill="FFFFFF"/>
        </w:rPr>
        <w:t>, pp.151-167.</w:t>
      </w:r>
    </w:p>
    <w:p w:rsidR="00E20DB9" w:rsidRPr="00E20DB9" w:rsidRDefault="00E20DB9" w:rsidP="00E20DB9">
      <w:pPr>
        <w:pStyle w:val="NormalWeb"/>
        <w:spacing w:line="360" w:lineRule="auto"/>
        <w:ind w:left="360"/>
        <w:rPr>
          <w:rFonts w:ascii="Arial" w:hAnsi="Arial" w:cs="Arial"/>
          <w:sz w:val="22"/>
          <w:szCs w:val="22"/>
        </w:rPr>
      </w:pPr>
      <w:proofErr w:type="spellStart"/>
      <w:r w:rsidRPr="00E20DB9">
        <w:rPr>
          <w:rFonts w:ascii="Arial" w:hAnsi="Arial" w:cs="Arial"/>
          <w:sz w:val="22"/>
          <w:szCs w:val="22"/>
        </w:rPr>
        <w:t>Henniger</w:t>
      </w:r>
      <w:proofErr w:type="spellEnd"/>
      <w:r w:rsidRPr="00E20DB9">
        <w:rPr>
          <w:rFonts w:ascii="Arial" w:hAnsi="Arial" w:cs="Arial"/>
          <w:sz w:val="22"/>
          <w:szCs w:val="22"/>
        </w:rPr>
        <w:t xml:space="preserve">, M. L. (2002). </w:t>
      </w:r>
      <w:r w:rsidRPr="00E20DB9">
        <w:rPr>
          <w:rFonts w:ascii="Arial" w:hAnsi="Arial" w:cs="Arial"/>
          <w:i/>
          <w:sz w:val="22"/>
          <w:szCs w:val="22"/>
        </w:rPr>
        <w:t>Teaching young children: An introduction.</w:t>
      </w:r>
      <w:r w:rsidRPr="00E20DB9">
        <w:rPr>
          <w:rFonts w:ascii="Arial" w:hAnsi="Arial" w:cs="Arial"/>
          <w:sz w:val="22"/>
          <w:szCs w:val="22"/>
        </w:rPr>
        <w:t xml:space="preserve"> Upper Saddle River, NJ: Merrill/Prentice Hall. </w:t>
      </w:r>
    </w:p>
    <w:p w:rsidR="00E20DB9" w:rsidRPr="00E20DB9" w:rsidRDefault="00E20DB9" w:rsidP="00E20DB9">
      <w:pPr>
        <w:pStyle w:val="NormalWeb"/>
        <w:spacing w:line="360" w:lineRule="auto"/>
        <w:ind w:left="360"/>
        <w:rPr>
          <w:rFonts w:ascii="Arial" w:hAnsi="Arial" w:cs="Arial"/>
          <w:sz w:val="22"/>
          <w:szCs w:val="22"/>
        </w:rPr>
      </w:pPr>
      <w:proofErr w:type="spellStart"/>
      <w:r w:rsidRPr="00E20DB9">
        <w:rPr>
          <w:rFonts w:ascii="Arial" w:hAnsi="Arial" w:cs="Arial"/>
          <w:sz w:val="22"/>
          <w:szCs w:val="22"/>
        </w:rPr>
        <w:t>Ialongo</w:t>
      </w:r>
      <w:proofErr w:type="spellEnd"/>
      <w:r w:rsidRPr="00E20DB9">
        <w:rPr>
          <w:rFonts w:ascii="Arial" w:hAnsi="Arial" w:cs="Arial"/>
          <w:sz w:val="22"/>
          <w:szCs w:val="22"/>
        </w:rPr>
        <w:t xml:space="preserve">, N.S., </w:t>
      </w:r>
      <w:proofErr w:type="spellStart"/>
      <w:r w:rsidRPr="00E20DB9">
        <w:rPr>
          <w:rFonts w:ascii="Arial" w:hAnsi="Arial" w:cs="Arial"/>
          <w:sz w:val="22"/>
          <w:szCs w:val="22"/>
        </w:rPr>
        <w:t>Werthamer</w:t>
      </w:r>
      <w:proofErr w:type="spellEnd"/>
      <w:r w:rsidRPr="00E20DB9">
        <w:rPr>
          <w:rFonts w:ascii="Arial" w:hAnsi="Arial" w:cs="Arial"/>
          <w:sz w:val="22"/>
          <w:szCs w:val="22"/>
        </w:rPr>
        <w:t xml:space="preserve">, L., Kellam, S.G., Brown, C.H., Wang, S., and Lin, Y. (1999). Proximal impact of two first-grade preventive interventions on the early risk behaviours for later substance abuse, depression, and antisocial behaviour. American Journal of Community Psychology, Vol 27, pp. 599-641. </w:t>
      </w:r>
    </w:p>
    <w:p w:rsidR="00E20DB9" w:rsidRPr="00E20DB9" w:rsidRDefault="00E20DB9" w:rsidP="00E20DB9">
      <w:pPr>
        <w:pStyle w:val="NormalWeb"/>
        <w:spacing w:line="360" w:lineRule="auto"/>
        <w:ind w:left="360"/>
        <w:rPr>
          <w:rFonts w:ascii="Arial" w:hAnsi="Arial" w:cs="Arial"/>
          <w:sz w:val="22"/>
          <w:szCs w:val="22"/>
        </w:rPr>
      </w:pPr>
      <w:r w:rsidRPr="00E20DB9">
        <w:rPr>
          <w:rFonts w:ascii="Arial" w:hAnsi="Arial" w:cs="Arial"/>
          <w:sz w:val="22"/>
          <w:szCs w:val="22"/>
        </w:rPr>
        <w:t xml:space="preserve">Jones, V., &amp; Jones, L. (2004). </w:t>
      </w:r>
      <w:r w:rsidRPr="00E20DB9">
        <w:rPr>
          <w:rFonts w:ascii="Arial" w:hAnsi="Arial" w:cs="Arial"/>
          <w:i/>
          <w:sz w:val="22"/>
          <w:szCs w:val="22"/>
        </w:rPr>
        <w:t xml:space="preserve">Comprehensive classroom management: Creating communities of support and solving problems. </w:t>
      </w:r>
      <w:r w:rsidRPr="00E20DB9">
        <w:rPr>
          <w:rFonts w:ascii="Arial" w:hAnsi="Arial" w:cs="Arial"/>
          <w:sz w:val="22"/>
          <w:szCs w:val="22"/>
        </w:rPr>
        <w:t xml:space="preserve">Boston: Pearson. </w:t>
      </w:r>
    </w:p>
    <w:p w:rsidR="00E20DB9" w:rsidRDefault="00E20DB9" w:rsidP="00E20DB9">
      <w:pPr>
        <w:spacing w:line="360" w:lineRule="auto"/>
        <w:ind w:left="360"/>
        <w:rPr>
          <w:rFonts w:ascii="Arial" w:hAnsi="Arial" w:cs="Arial"/>
          <w:color w:val="222222"/>
          <w:sz w:val="22"/>
          <w:szCs w:val="22"/>
          <w:shd w:val="clear" w:color="auto" w:fill="FFFFFF"/>
        </w:rPr>
      </w:pPr>
      <w:proofErr w:type="spellStart"/>
      <w:r w:rsidRPr="00E20DB9">
        <w:rPr>
          <w:rFonts w:ascii="Arial" w:hAnsi="Arial" w:cs="Arial"/>
          <w:color w:val="222222"/>
          <w:sz w:val="22"/>
          <w:szCs w:val="22"/>
          <w:shd w:val="clear" w:color="auto" w:fill="FFFFFF"/>
        </w:rPr>
        <w:t>Kamery</w:t>
      </w:r>
      <w:proofErr w:type="spellEnd"/>
      <w:r w:rsidRPr="00E20DB9">
        <w:rPr>
          <w:rFonts w:ascii="Arial" w:hAnsi="Arial" w:cs="Arial"/>
          <w:color w:val="222222"/>
          <w:sz w:val="22"/>
          <w:szCs w:val="22"/>
          <w:shd w:val="clear" w:color="auto" w:fill="FFFFFF"/>
        </w:rPr>
        <w:t>, R.H. (2004) Motivation techniques for positive reinforcement: A review. In</w:t>
      </w:r>
      <w:r w:rsidRPr="00E20DB9">
        <w:rPr>
          <w:rStyle w:val="apple-converted-space"/>
          <w:rFonts w:ascii="Arial" w:hAnsi="Arial" w:cs="Arial"/>
          <w:color w:val="222222"/>
          <w:sz w:val="22"/>
          <w:szCs w:val="22"/>
          <w:shd w:val="clear" w:color="auto" w:fill="FFFFFF"/>
        </w:rPr>
        <w:t> </w:t>
      </w:r>
      <w:r w:rsidRPr="00E20DB9">
        <w:rPr>
          <w:rFonts w:ascii="Arial" w:hAnsi="Arial" w:cs="Arial"/>
          <w:i/>
          <w:iCs/>
          <w:color w:val="222222"/>
          <w:sz w:val="22"/>
          <w:szCs w:val="22"/>
        </w:rPr>
        <w:t>Allied Academies International Conference. Academy of Legal, Ethical and Regulatory Issues. Proceedings</w:t>
      </w:r>
      <w:r w:rsidRPr="00E20DB9">
        <w:rPr>
          <w:rStyle w:val="apple-converted-space"/>
          <w:rFonts w:ascii="Arial" w:hAnsi="Arial" w:cs="Arial"/>
          <w:color w:val="222222"/>
          <w:sz w:val="22"/>
          <w:szCs w:val="22"/>
          <w:shd w:val="clear" w:color="auto" w:fill="FFFFFF"/>
        </w:rPr>
        <w:t> </w:t>
      </w:r>
      <w:r w:rsidRPr="00E20DB9">
        <w:rPr>
          <w:rFonts w:ascii="Arial" w:hAnsi="Arial" w:cs="Arial"/>
          <w:color w:val="222222"/>
          <w:sz w:val="22"/>
          <w:szCs w:val="22"/>
          <w:shd w:val="clear" w:color="auto" w:fill="FFFFFF"/>
        </w:rPr>
        <w:t>Vol. 8, No. 2, p. 91.</w:t>
      </w:r>
    </w:p>
    <w:p w:rsidR="00E20DB9" w:rsidRPr="00E20DB9" w:rsidRDefault="00E20DB9" w:rsidP="00E20DB9">
      <w:pPr>
        <w:spacing w:line="360" w:lineRule="auto"/>
        <w:rPr>
          <w:rFonts w:ascii="Arial" w:hAnsi="Arial" w:cs="Arial"/>
          <w:sz w:val="22"/>
          <w:szCs w:val="22"/>
        </w:rPr>
      </w:pPr>
    </w:p>
    <w:p w:rsidR="00E20DB9" w:rsidRDefault="00E20DB9" w:rsidP="00E20DB9">
      <w:pPr>
        <w:spacing w:line="360" w:lineRule="auto"/>
        <w:ind w:left="360"/>
        <w:rPr>
          <w:rFonts w:ascii="Arial" w:hAnsi="Arial" w:cs="Arial"/>
          <w:color w:val="222222"/>
          <w:sz w:val="22"/>
          <w:szCs w:val="22"/>
          <w:shd w:val="clear" w:color="auto" w:fill="FFFFFF"/>
        </w:rPr>
      </w:pPr>
      <w:r w:rsidRPr="00E20DB9">
        <w:rPr>
          <w:rFonts w:ascii="Arial" w:hAnsi="Arial" w:cs="Arial"/>
          <w:color w:val="222222"/>
          <w:sz w:val="22"/>
          <w:szCs w:val="22"/>
          <w:shd w:val="clear" w:color="auto" w:fill="FFFFFF"/>
        </w:rPr>
        <w:t>Kelly, J. and Pohl, B., (2018). Using structured positive and negative reinforcement to change student behaviour in educational settings in order to achieve student academic success.</w:t>
      </w:r>
      <w:r w:rsidRPr="00E20DB9">
        <w:rPr>
          <w:rStyle w:val="apple-converted-space"/>
          <w:rFonts w:ascii="Arial" w:hAnsi="Arial" w:cs="Arial"/>
          <w:color w:val="222222"/>
          <w:sz w:val="22"/>
          <w:szCs w:val="22"/>
          <w:shd w:val="clear" w:color="auto" w:fill="FFFFFF"/>
        </w:rPr>
        <w:t> </w:t>
      </w:r>
      <w:r w:rsidRPr="00E20DB9">
        <w:rPr>
          <w:rFonts w:ascii="Arial" w:hAnsi="Arial" w:cs="Arial"/>
          <w:i/>
          <w:iCs/>
          <w:color w:val="222222"/>
          <w:sz w:val="22"/>
          <w:szCs w:val="22"/>
        </w:rPr>
        <w:t>Multidisciplinary Journal for Education, Social and Technological Sciences</w:t>
      </w:r>
      <w:r w:rsidRPr="00E20DB9">
        <w:rPr>
          <w:rFonts w:ascii="Arial" w:hAnsi="Arial" w:cs="Arial"/>
          <w:color w:val="222222"/>
          <w:sz w:val="22"/>
          <w:szCs w:val="22"/>
          <w:shd w:val="clear" w:color="auto" w:fill="FFFFFF"/>
        </w:rPr>
        <w:t>,</w:t>
      </w:r>
      <w:r w:rsidRPr="00E20DB9">
        <w:rPr>
          <w:rStyle w:val="apple-converted-space"/>
          <w:rFonts w:ascii="Arial" w:hAnsi="Arial" w:cs="Arial"/>
          <w:color w:val="222222"/>
          <w:sz w:val="22"/>
          <w:szCs w:val="22"/>
          <w:shd w:val="clear" w:color="auto" w:fill="FFFFFF"/>
        </w:rPr>
        <w:t xml:space="preserve"> Vol </w:t>
      </w:r>
      <w:r w:rsidRPr="00E20DB9">
        <w:rPr>
          <w:rFonts w:ascii="Arial" w:hAnsi="Arial" w:cs="Arial"/>
          <w:i/>
          <w:iCs/>
          <w:color w:val="222222"/>
          <w:sz w:val="22"/>
          <w:szCs w:val="22"/>
        </w:rPr>
        <w:t xml:space="preserve">5 </w:t>
      </w:r>
      <w:r w:rsidRPr="00E20DB9">
        <w:rPr>
          <w:rFonts w:ascii="Arial" w:hAnsi="Arial" w:cs="Arial"/>
          <w:color w:val="222222"/>
          <w:sz w:val="22"/>
          <w:szCs w:val="22"/>
          <w:shd w:val="clear" w:color="auto" w:fill="FFFFFF"/>
        </w:rPr>
        <w:t>(1), pp.17-29.</w:t>
      </w:r>
    </w:p>
    <w:p w:rsidR="00E20DB9" w:rsidRDefault="00E20DB9" w:rsidP="00E20DB9">
      <w:pPr>
        <w:spacing w:line="360" w:lineRule="auto"/>
        <w:ind w:left="360"/>
        <w:rPr>
          <w:rFonts w:ascii="Arial" w:hAnsi="Arial" w:cs="Arial"/>
          <w:color w:val="222222"/>
          <w:sz w:val="22"/>
          <w:szCs w:val="22"/>
          <w:shd w:val="clear" w:color="auto" w:fill="FFFFFF"/>
        </w:rPr>
      </w:pPr>
    </w:p>
    <w:p w:rsidR="00E20DB9" w:rsidRPr="00E20DB9" w:rsidRDefault="00E20DB9" w:rsidP="00E20DB9">
      <w:pPr>
        <w:spacing w:line="360" w:lineRule="auto"/>
        <w:ind w:left="360"/>
        <w:rPr>
          <w:rFonts w:ascii="Arial" w:hAnsi="Arial" w:cs="Arial"/>
          <w:color w:val="222222"/>
          <w:sz w:val="22"/>
          <w:szCs w:val="22"/>
        </w:rPr>
      </w:pPr>
      <w:r w:rsidRPr="00E20DB9">
        <w:rPr>
          <w:rFonts w:ascii="Arial" w:hAnsi="Arial" w:cs="Arial"/>
          <w:color w:val="222222"/>
          <w:sz w:val="22"/>
          <w:szCs w:val="22"/>
        </w:rPr>
        <w:t>Kemery, R.H. (2004) Motivation techniques for positive reinforcement: A review. In </w:t>
      </w:r>
      <w:r w:rsidRPr="00E20DB9">
        <w:rPr>
          <w:rFonts w:ascii="Arial" w:hAnsi="Arial" w:cs="Arial"/>
          <w:i/>
          <w:iCs/>
          <w:color w:val="222222"/>
          <w:sz w:val="22"/>
          <w:szCs w:val="22"/>
        </w:rPr>
        <w:t>Allied Academies International Conference. Academy of Legal, Ethical and Regulatory Issues. Proceedings</w:t>
      </w:r>
      <w:r w:rsidRPr="00E20DB9">
        <w:rPr>
          <w:rFonts w:ascii="Arial" w:hAnsi="Arial" w:cs="Arial"/>
          <w:color w:val="222222"/>
          <w:sz w:val="22"/>
          <w:szCs w:val="22"/>
        </w:rPr>
        <w:t>. Vol. 8, No. 2, p. 91.</w:t>
      </w:r>
    </w:p>
    <w:p w:rsidR="00E20DB9" w:rsidRPr="00E20DB9" w:rsidRDefault="00E20DB9" w:rsidP="00E20DB9">
      <w:pPr>
        <w:pStyle w:val="NormalWeb"/>
        <w:spacing w:line="360" w:lineRule="auto"/>
        <w:ind w:left="360"/>
        <w:rPr>
          <w:rFonts w:ascii="Arial" w:hAnsi="Arial" w:cs="Arial"/>
          <w:sz w:val="22"/>
          <w:szCs w:val="22"/>
        </w:rPr>
      </w:pPr>
      <w:r w:rsidRPr="00E20DB9">
        <w:rPr>
          <w:rFonts w:ascii="Arial" w:hAnsi="Arial" w:cs="Arial"/>
          <w:sz w:val="22"/>
          <w:szCs w:val="22"/>
        </w:rPr>
        <w:t xml:space="preserve">Kohn, A. (1993). </w:t>
      </w:r>
      <w:r w:rsidRPr="00E20DB9">
        <w:rPr>
          <w:rFonts w:ascii="Arial" w:hAnsi="Arial" w:cs="Arial"/>
          <w:i/>
          <w:sz w:val="22"/>
          <w:szCs w:val="22"/>
        </w:rPr>
        <w:t>Punished by rewards: The trouble with gold stars, incentive plans, A’s, praise, and other bribes.</w:t>
      </w:r>
      <w:r w:rsidRPr="00E20DB9">
        <w:rPr>
          <w:rFonts w:ascii="Arial" w:hAnsi="Arial" w:cs="Arial"/>
          <w:sz w:val="22"/>
          <w:szCs w:val="22"/>
        </w:rPr>
        <w:t xml:space="preserve"> Boston: Houghton-Mifflin. </w:t>
      </w:r>
    </w:p>
    <w:p w:rsidR="00E20DB9" w:rsidRPr="00E20DB9" w:rsidRDefault="00E20DB9" w:rsidP="00E20DB9">
      <w:pPr>
        <w:pStyle w:val="NormalWeb"/>
        <w:spacing w:line="360" w:lineRule="auto"/>
        <w:ind w:left="360"/>
        <w:rPr>
          <w:rFonts w:ascii="Arial" w:hAnsi="Arial" w:cs="Arial"/>
          <w:sz w:val="22"/>
          <w:szCs w:val="22"/>
        </w:rPr>
      </w:pPr>
      <w:r w:rsidRPr="00E20DB9">
        <w:rPr>
          <w:rFonts w:ascii="Arial" w:hAnsi="Arial" w:cs="Arial"/>
          <w:sz w:val="22"/>
          <w:szCs w:val="22"/>
        </w:rPr>
        <w:lastRenderedPageBreak/>
        <w:t>Lam, S., Yim, P., and Ng, Y. (2008). Is effort praise motivational? The</w:t>
      </w:r>
      <w:r w:rsidRPr="00E20DB9">
        <w:rPr>
          <w:rFonts w:ascii="Arial" w:hAnsi="Arial" w:cs="Arial"/>
          <w:sz w:val="22"/>
          <w:szCs w:val="22"/>
        </w:rPr>
        <w:br/>
        <w:t xml:space="preserve">role of beliefs in the effort-ability relationship. </w:t>
      </w:r>
      <w:r w:rsidRPr="00E20DB9">
        <w:rPr>
          <w:rFonts w:ascii="Arial" w:hAnsi="Arial" w:cs="Arial"/>
          <w:i/>
          <w:iCs/>
          <w:sz w:val="22"/>
          <w:szCs w:val="22"/>
        </w:rPr>
        <w:t xml:space="preserve">Contemporary Educational Psychology, Vol </w:t>
      </w:r>
      <w:r w:rsidRPr="00E20DB9">
        <w:rPr>
          <w:rFonts w:ascii="Arial" w:hAnsi="Arial" w:cs="Arial"/>
          <w:sz w:val="22"/>
          <w:szCs w:val="22"/>
        </w:rPr>
        <w:t xml:space="preserve">33, pp. 694-710. </w:t>
      </w:r>
    </w:p>
    <w:p w:rsidR="00E20DB9" w:rsidRDefault="00E20DB9" w:rsidP="00E20DB9">
      <w:pPr>
        <w:spacing w:line="360" w:lineRule="auto"/>
        <w:ind w:left="360"/>
        <w:rPr>
          <w:rFonts w:ascii="Arial" w:hAnsi="Arial" w:cs="Arial"/>
          <w:color w:val="222222"/>
          <w:sz w:val="22"/>
          <w:szCs w:val="22"/>
          <w:shd w:val="clear" w:color="auto" w:fill="FFFFFF"/>
        </w:rPr>
      </w:pPr>
      <w:proofErr w:type="spellStart"/>
      <w:r w:rsidRPr="00E20DB9">
        <w:rPr>
          <w:rFonts w:ascii="Arial" w:hAnsi="Arial" w:cs="Arial"/>
          <w:color w:val="222222"/>
          <w:sz w:val="22"/>
          <w:szCs w:val="22"/>
          <w:shd w:val="clear" w:color="auto" w:fill="FFFFFF"/>
        </w:rPr>
        <w:t>Leflot</w:t>
      </w:r>
      <w:proofErr w:type="spellEnd"/>
      <w:r w:rsidRPr="00E20DB9">
        <w:rPr>
          <w:rFonts w:ascii="Arial" w:hAnsi="Arial" w:cs="Arial"/>
          <w:color w:val="222222"/>
          <w:sz w:val="22"/>
          <w:szCs w:val="22"/>
          <w:shd w:val="clear" w:color="auto" w:fill="FFFFFF"/>
        </w:rPr>
        <w:t xml:space="preserve">, G., van Lier, P.A., Onghena, P. and </w:t>
      </w:r>
      <w:proofErr w:type="spellStart"/>
      <w:r w:rsidRPr="00E20DB9">
        <w:rPr>
          <w:rFonts w:ascii="Arial" w:hAnsi="Arial" w:cs="Arial"/>
          <w:color w:val="222222"/>
          <w:sz w:val="22"/>
          <w:szCs w:val="22"/>
          <w:shd w:val="clear" w:color="auto" w:fill="FFFFFF"/>
        </w:rPr>
        <w:t>Colpin</w:t>
      </w:r>
      <w:proofErr w:type="spellEnd"/>
      <w:r w:rsidRPr="00E20DB9">
        <w:rPr>
          <w:rFonts w:ascii="Arial" w:hAnsi="Arial" w:cs="Arial"/>
          <w:color w:val="222222"/>
          <w:sz w:val="22"/>
          <w:szCs w:val="22"/>
          <w:shd w:val="clear" w:color="auto" w:fill="FFFFFF"/>
        </w:rPr>
        <w:t>, H. (2010). The role of teacher behavior management in the development of disruptive behaviors: An intervention study with the good behavior game.</w:t>
      </w:r>
      <w:r w:rsidRPr="00E20DB9">
        <w:rPr>
          <w:rStyle w:val="apple-converted-space"/>
          <w:rFonts w:ascii="Arial" w:hAnsi="Arial" w:cs="Arial"/>
          <w:color w:val="222222"/>
          <w:sz w:val="22"/>
          <w:szCs w:val="22"/>
          <w:shd w:val="clear" w:color="auto" w:fill="FFFFFF"/>
        </w:rPr>
        <w:t> </w:t>
      </w:r>
      <w:r w:rsidRPr="00E20DB9">
        <w:rPr>
          <w:rFonts w:ascii="Arial" w:hAnsi="Arial" w:cs="Arial"/>
          <w:i/>
          <w:iCs/>
          <w:color w:val="222222"/>
          <w:sz w:val="22"/>
          <w:szCs w:val="22"/>
        </w:rPr>
        <w:t>Journal of abnormal child psychology</w:t>
      </w:r>
      <w:r w:rsidRPr="00E20DB9">
        <w:rPr>
          <w:rFonts w:ascii="Arial" w:hAnsi="Arial" w:cs="Arial"/>
          <w:color w:val="222222"/>
          <w:sz w:val="22"/>
          <w:szCs w:val="22"/>
          <w:shd w:val="clear" w:color="auto" w:fill="FFFFFF"/>
        </w:rPr>
        <w:t>,</w:t>
      </w:r>
      <w:r w:rsidRPr="00E20DB9">
        <w:rPr>
          <w:rStyle w:val="apple-converted-space"/>
          <w:rFonts w:ascii="Arial" w:hAnsi="Arial" w:cs="Arial"/>
          <w:color w:val="222222"/>
          <w:sz w:val="22"/>
          <w:szCs w:val="22"/>
          <w:shd w:val="clear" w:color="auto" w:fill="FFFFFF"/>
        </w:rPr>
        <w:t xml:space="preserve"> Vol </w:t>
      </w:r>
      <w:r w:rsidRPr="00E20DB9">
        <w:rPr>
          <w:rFonts w:ascii="Arial" w:hAnsi="Arial" w:cs="Arial"/>
          <w:i/>
          <w:iCs/>
          <w:color w:val="222222"/>
          <w:sz w:val="22"/>
          <w:szCs w:val="22"/>
        </w:rPr>
        <w:t xml:space="preserve">38 </w:t>
      </w:r>
      <w:r w:rsidRPr="00E20DB9">
        <w:rPr>
          <w:rFonts w:ascii="Arial" w:hAnsi="Arial" w:cs="Arial"/>
          <w:color w:val="222222"/>
          <w:sz w:val="22"/>
          <w:szCs w:val="22"/>
          <w:shd w:val="clear" w:color="auto" w:fill="FFFFFF"/>
        </w:rPr>
        <w:t>(6), pp.869-882.</w:t>
      </w:r>
    </w:p>
    <w:p w:rsidR="00551CF4" w:rsidRPr="00E20DB9" w:rsidRDefault="00551CF4" w:rsidP="00E20DB9">
      <w:pPr>
        <w:spacing w:line="360" w:lineRule="auto"/>
        <w:ind w:left="360"/>
        <w:rPr>
          <w:rFonts w:ascii="Arial" w:hAnsi="Arial" w:cs="Arial"/>
          <w:sz w:val="22"/>
          <w:szCs w:val="22"/>
        </w:rPr>
      </w:pPr>
    </w:p>
    <w:p w:rsidR="00E20DB9" w:rsidRPr="00E20DB9" w:rsidRDefault="00E20DB9" w:rsidP="00E20DB9">
      <w:pPr>
        <w:spacing w:line="360" w:lineRule="auto"/>
        <w:ind w:left="360"/>
        <w:rPr>
          <w:rFonts w:ascii="Arial" w:hAnsi="Arial" w:cs="Arial"/>
          <w:color w:val="222222"/>
          <w:sz w:val="22"/>
          <w:szCs w:val="22"/>
          <w:shd w:val="clear" w:color="auto" w:fill="FFFFFF"/>
        </w:rPr>
      </w:pPr>
      <w:r w:rsidRPr="00E20DB9">
        <w:rPr>
          <w:rFonts w:ascii="Arial" w:hAnsi="Arial" w:cs="Arial"/>
          <w:sz w:val="22"/>
          <w:szCs w:val="22"/>
        </w:rPr>
        <w:t xml:space="preserve">Lewis, R., </w:t>
      </w:r>
      <w:proofErr w:type="spellStart"/>
      <w:r w:rsidRPr="00E20DB9">
        <w:rPr>
          <w:rFonts w:ascii="Arial" w:hAnsi="Arial" w:cs="Arial"/>
          <w:sz w:val="22"/>
          <w:szCs w:val="22"/>
        </w:rPr>
        <w:t>Romi</w:t>
      </w:r>
      <w:proofErr w:type="spellEnd"/>
      <w:r w:rsidRPr="00E20DB9">
        <w:rPr>
          <w:rFonts w:ascii="Arial" w:hAnsi="Arial" w:cs="Arial"/>
          <w:sz w:val="22"/>
          <w:szCs w:val="22"/>
        </w:rPr>
        <w:t xml:space="preserve">, S., Qui, X. and </w:t>
      </w:r>
      <w:r w:rsidRPr="00E20DB9">
        <w:rPr>
          <w:rFonts w:ascii="Arial" w:hAnsi="Arial" w:cs="Arial"/>
          <w:sz w:val="22"/>
          <w:szCs w:val="22"/>
        </w:rPr>
        <w:t xml:space="preserve"> Katz, J. (2005). Teachers' classroom discipline and student misbehaviour in Australia, China and Israel. </w:t>
      </w:r>
      <w:r w:rsidRPr="00E20DB9">
        <w:rPr>
          <w:rFonts w:ascii="Arial" w:hAnsi="Arial" w:cs="Arial"/>
          <w:i/>
          <w:sz w:val="22"/>
          <w:szCs w:val="22"/>
        </w:rPr>
        <w:t>Te</w:t>
      </w:r>
      <w:r w:rsidRPr="00E20DB9">
        <w:rPr>
          <w:rFonts w:ascii="Arial" w:hAnsi="Arial" w:cs="Arial"/>
          <w:i/>
          <w:sz w:val="22"/>
          <w:szCs w:val="22"/>
        </w:rPr>
        <w:t>aching and Teacher Education</w:t>
      </w:r>
      <w:r w:rsidRPr="00E20DB9">
        <w:rPr>
          <w:rFonts w:ascii="Arial" w:hAnsi="Arial" w:cs="Arial"/>
          <w:sz w:val="22"/>
          <w:szCs w:val="22"/>
        </w:rPr>
        <w:t xml:space="preserve">. Vol </w:t>
      </w:r>
      <w:r w:rsidRPr="00E20DB9">
        <w:rPr>
          <w:rFonts w:ascii="Arial" w:hAnsi="Arial" w:cs="Arial"/>
          <w:sz w:val="22"/>
          <w:szCs w:val="22"/>
        </w:rPr>
        <w:t xml:space="preserve">21, </w:t>
      </w:r>
      <w:r w:rsidRPr="00E20DB9">
        <w:rPr>
          <w:rFonts w:ascii="Arial" w:hAnsi="Arial" w:cs="Arial"/>
          <w:sz w:val="22"/>
          <w:szCs w:val="22"/>
        </w:rPr>
        <w:t xml:space="preserve">pp. </w:t>
      </w:r>
      <w:r w:rsidRPr="00E20DB9">
        <w:rPr>
          <w:rFonts w:ascii="Arial" w:hAnsi="Arial" w:cs="Arial"/>
          <w:sz w:val="22"/>
          <w:szCs w:val="22"/>
        </w:rPr>
        <w:t xml:space="preserve">729-741. </w:t>
      </w:r>
    </w:p>
    <w:p w:rsidR="00E20DB9" w:rsidRPr="00E20DB9" w:rsidRDefault="00E20DB9" w:rsidP="00E20DB9">
      <w:pPr>
        <w:pStyle w:val="NormalWeb"/>
        <w:spacing w:line="360" w:lineRule="auto"/>
        <w:ind w:left="360"/>
        <w:rPr>
          <w:rFonts w:ascii="Arial" w:hAnsi="Arial" w:cs="Arial"/>
          <w:sz w:val="22"/>
          <w:szCs w:val="22"/>
        </w:rPr>
      </w:pPr>
      <w:r w:rsidRPr="00E20DB9">
        <w:rPr>
          <w:rFonts w:ascii="Arial" w:hAnsi="Arial" w:cs="Arial"/>
          <w:sz w:val="22"/>
          <w:szCs w:val="22"/>
        </w:rPr>
        <w:t xml:space="preserve">Maag, J. W. (2003). </w:t>
      </w:r>
      <w:r w:rsidRPr="00E20DB9">
        <w:rPr>
          <w:rFonts w:ascii="Arial" w:hAnsi="Arial" w:cs="Arial"/>
          <w:i/>
          <w:iCs/>
          <w:sz w:val="22"/>
          <w:szCs w:val="22"/>
        </w:rPr>
        <w:t>Behaviour management: From theoretical implications to practical applications</w:t>
      </w:r>
      <w:r w:rsidRPr="00E20DB9">
        <w:rPr>
          <w:rFonts w:ascii="Arial" w:hAnsi="Arial" w:cs="Arial"/>
          <w:sz w:val="22"/>
          <w:szCs w:val="22"/>
        </w:rPr>
        <w:t xml:space="preserve">. Independence, KY: Cengage Learning. </w:t>
      </w:r>
    </w:p>
    <w:p w:rsidR="00E20DB9" w:rsidRPr="00E20DB9" w:rsidRDefault="00E20DB9" w:rsidP="00E20DB9">
      <w:pPr>
        <w:pStyle w:val="NormalWeb"/>
        <w:spacing w:line="360" w:lineRule="auto"/>
        <w:ind w:left="360"/>
        <w:rPr>
          <w:rFonts w:ascii="Arial" w:hAnsi="Arial" w:cs="Arial"/>
          <w:sz w:val="22"/>
          <w:szCs w:val="22"/>
        </w:rPr>
      </w:pPr>
      <w:r w:rsidRPr="00E20DB9">
        <w:rPr>
          <w:rFonts w:ascii="Arial" w:hAnsi="Arial" w:cs="Arial"/>
          <w:sz w:val="22"/>
          <w:szCs w:val="22"/>
        </w:rPr>
        <w:t xml:space="preserve">Maag, J. W. (2012). School-wide discipline and the intransigency of exclusion. </w:t>
      </w:r>
      <w:r w:rsidRPr="00E20DB9">
        <w:rPr>
          <w:rFonts w:ascii="Arial" w:hAnsi="Arial" w:cs="Arial"/>
          <w:i/>
          <w:iCs/>
          <w:sz w:val="22"/>
          <w:szCs w:val="22"/>
        </w:rPr>
        <w:t>Children &amp; Youth Services Review</w:t>
      </w:r>
      <w:r w:rsidRPr="00E20DB9">
        <w:rPr>
          <w:rFonts w:ascii="Arial" w:hAnsi="Arial" w:cs="Arial"/>
          <w:sz w:val="22"/>
          <w:szCs w:val="22"/>
        </w:rPr>
        <w:t xml:space="preserve">, Vol </w:t>
      </w:r>
      <w:r w:rsidRPr="00E20DB9">
        <w:rPr>
          <w:rFonts w:ascii="Arial" w:hAnsi="Arial" w:cs="Arial"/>
          <w:i/>
          <w:iCs/>
          <w:sz w:val="22"/>
          <w:szCs w:val="22"/>
        </w:rPr>
        <w:t xml:space="preserve">34 </w:t>
      </w:r>
      <w:r w:rsidRPr="00E20DB9">
        <w:rPr>
          <w:rFonts w:ascii="Arial" w:hAnsi="Arial" w:cs="Arial"/>
          <w:sz w:val="22"/>
          <w:szCs w:val="22"/>
        </w:rPr>
        <w:t xml:space="preserve">(10), pp. 2094–2100. </w:t>
      </w:r>
    </w:p>
    <w:p w:rsidR="00E20DB9" w:rsidRPr="00E20DB9" w:rsidRDefault="00E20DB9" w:rsidP="00E20DB9">
      <w:pPr>
        <w:spacing w:line="360" w:lineRule="auto"/>
        <w:ind w:left="360"/>
        <w:rPr>
          <w:rFonts w:ascii="Arial" w:hAnsi="Arial" w:cs="Arial"/>
          <w:sz w:val="22"/>
          <w:szCs w:val="22"/>
        </w:rPr>
      </w:pPr>
      <w:proofErr w:type="spellStart"/>
      <w:r w:rsidRPr="00E20DB9">
        <w:rPr>
          <w:rFonts w:ascii="Arial" w:hAnsi="Arial" w:cs="Arial"/>
          <w:color w:val="222222"/>
          <w:sz w:val="22"/>
          <w:szCs w:val="22"/>
          <w:shd w:val="clear" w:color="auto" w:fill="FFFFFF"/>
        </w:rPr>
        <w:t>McKevitt</w:t>
      </w:r>
      <w:proofErr w:type="spellEnd"/>
      <w:r w:rsidRPr="00E20DB9">
        <w:rPr>
          <w:rFonts w:ascii="Arial" w:hAnsi="Arial" w:cs="Arial"/>
          <w:color w:val="222222"/>
          <w:sz w:val="22"/>
          <w:szCs w:val="22"/>
          <w:shd w:val="clear" w:color="auto" w:fill="FFFFFF"/>
        </w:rPr>
        <w:t xml:space="preserve">, B.C. and </w:t>
      </w:r>
      <w:proofErr w:type="spellStart"/>
      <w:r w:rsidRPr="00E20DB9">
        <w:rPr>
          <w:rFonts w:ascii="Arial" w:hAnsi="Arial" w:cs="Arial"/>
          <w:color w:val="222222"/>
          <w:sz w:val="22"/>
          <w:szCs w:val="22"/>
          <w:shd w:val="clear" w:color="auto" w:fill="FFFFFF"/>
        </w:rPr>
        <w:t>Braaksma</w:t>
      </w:r>
      <w:proofErr w:type="spellEnd"/>
      <w:r w:rsidRPr="00E20DB9">
        <w:rPr>
          <w:rFonts w:ascii="Arial" w:hAnsi="Arial" w:cs="Arial"/>
          <w:color w:val="222222"/>
          <w:sz w:val="22"/>
          <w:szCs w:val="22"/>
          <w:shd w:val="clear" w:color="auto" w:fill="FFFFFF"/>
        </w:rPr>
        <w:t>, A.D. (2008). Best practices in developing a positive behaviour support system at the school level.</w:t>
      </w:r>
      <w:r w:rsidRPr="00E20DB9">
        <w:rPr>
          <w:rStyle w:val="apple-converted-space"/>
          <w:rFonts w:ascii="Arial" w:hAnsi="Arial" w:cs="Arial"/>
          <w:color w:val="222222"/>
          <w:sz w:val="22"/>
          <w:szCs w:val="22"/>
          <w:shd w:val="clear" w:color="auto" w:fill="FFFFFF"/>
        </w:rPr>
        <w:t> </w:t>
      </w:r>
      <w:r w:rsidRPr="00E20DB9">
        <w:rPr>
          <w:rFonts w:ascii="Arial" w:hAnsi="Arial" w:cs="Arial"/>
          <w:i/>
          <w:iCs/>
          <w:color w:val="222222"/>
          <w:sz w:val="22"/>
          <w:szCs w:val="22"/>
        </w:rPr>
        <w:t>Best practices in school psychology V</w:t>
      </w:r>
      <w:r w:rsidRPr="00E20DB9">
        <w:rPr>
          <w:rFonts w:ascii="Arial" w:hAnsi="Arial" w:cs="Arial"/>
          <w:color w:val="222222"/>
          <w:sz w:val="22"/>
          <w:szCs w:val="22"/>
          <w:shd w:val="clear" w:color="auto" w:fill="FFFFFF"/>
        </w:rPr>
        <w:t>ol</w:t>
      </w:r>
      <w:r w:rsidRPr="00E20DB9">
        <w:rPr>
          <w:rStyle w:val="apple-converted-space"/>
          <w:rFonts w:ascii="Arial" w:hAnsi="Arial" w:cs="Arial"/>
          <w:color w:val="222222"/>
          <w:sz w:val="22"/>
          <w:szCs w:val="22"/>
          <w:shd w:val="clear" w:color="auto" w:fill="FFFFFF"/>
        </w:rPr>
        <w:t> </w:t>
      </w:r>
      <w:r w:rsidRPr="00E20DB9">
        <w:rPr>
          <w:rFonts w:ascii="Arial" w:hAnsi="Arial" w:cs="Arial"/>
          <w:i/>
          <w:iCs/>
          <w:color w:val="222222"/>
          <w:sz w:val="22"/>
          <w:szCs w:val="22"/>
        </w:rPr>
        <w:t>3</w:t>
      </w:r>
      <w:r w:rsidRPr="00E20DB9">
        <w:rPr>
          <w:rFonts w:ascii="Arial" w:hAnsi="Arial" w:cs="Arial"/>
          <w:color w:val="222222"/>
          <w:sz w:val="22"/>
          <w:szCs w:val="22"/>
          <w:shd w:val="clear" w:color="auto" w:fill="FFFFFF"/>
        </w:rPr>
        <w:t>, pp.735-747.</w:t>
      </w:r>
    </w:p>
    <w:p w:rsidR="00551CF4" w:rsidRDefault="00551CF4" w:rsidP="00E20DB9">
      <w:pPr>
        <w:spacing w:line="360" w:lineRule="auto"/>
        <w:ind w:left="360"/>
        <w:rPr>
          <w:rFonts w:ascii="Arial" w:hAnsi="Arial" w:cs="Arial"/>
          <w:color w:val="222222"/>
          <w:sz w:val="22"/>
          <w:szCs w:val="22"/>
          <w:shd w:val="clear" w:color="auto" w:fill="FFFFFF"/>
        </w:rPr>
      </w:pPr>
    </w:p>
    <w:p w:rsidR="00E20DB9" w:rsidRPr="00E20DB9" w:rsidRDefault="00E20DB9" w:rsidP="00E20DB9">
      <w:pPr>
        <w:spacing w:line="360" w:lineRule="auto"/>
        <w:ind w:left="360"/>
        <w:rPr>
          <w:rFonts w:ascii="Arial" w:hAnsi="Arial" w:cs="Arial"/>
          <w:sz w:val="22"/>
          <w:szCs w:val="22"/>
        </w:rPr>
      </w:pPr>
      <w:r w:rsidRPr="00E20DB9">
        <w:rPr>
          <w:rFonts w:ascii="Arial" w:hAnsi="Arial" w:cs="Arial"/>
          <w:color w:val="222222"/>
          <w:sz w:val="22"/>
          <w:szCs w:val="22"/>
          <w:shd w:val="clear" w:color="auto" w:fill="FFFFFF"/>
        </w:rPr>
        <w:t>Morin, D. (2017). The Effects of Inclusion and Positive Reinforcement Within the Classroom.</w:t>
      </w:r>
    </w:p>
    <w:p w:rsidR="00551CF4" w:rsidRDefault="00551CF4" w:rsidP="00E20DB9">
      <w:pPr>
        <w:spacing w:line="360" w:lineRule="auto"/>
        <w:ind w:left="360"/>
        <w:rPr>
          <w:rFonts w:ascii="Arial" w:hAnsi="Arial" w:cs="Arial"/>
          <w:sz w:val="22"/>
          <w:szCs w:val="22"/>
        </w:rPr>
      </w:pPr>
    </w:p>
    <w:p w:rsidR="00E20DB9" w:rsidRPr="00E20DB9" w:rsidRDefault="00E20DB9" w:rsidP="00E20DB9">
      <w:pPr>
        <w:spacing w:line="360" w:lineRule="auto"/>
        <w:ind w:left="360"/>
        <w:rPr>
          <w:rFonts w:ascii="Arial" w:hAnsi="Arial" w:cs="Arial"/>
          <w:sz w:val="22"/>
          <w:szCs w:val="22"/>
        </w:rPr>
      </w:pPr>
      <w:r w:rsidRPr="00E20DB9">
        <w:rPr>
          <w:rFonts w:ascii="Arial" w:hAnsi="Arial" w:cs="Arial"/>
          <w:sz w:val="22"/>
          <w:szCs w:val="22"/>
        </w:rPr>
        <w:t xml:space="preserve">My Local School. (2019). </w:t>
      </w:r>
      <w:hyperlink r:id="rId8" w:history="1">
        <w:r w:rsidRPr="00E20DB9">
          <w:rPr>
            <w:rStyle w:val="Hyperlink"/>
            <w:rFonts w:ascii="Arial" w:hAnsi="Arial" w:cs="Arial"/>
            <w:sz w:val="22"/>
            <w:szCs w:val="22"/>
          </w:rPr>
          <w:t>http://mylocalschool.gov.wales/?_ga=2.153927032.1356792332.1580740138-263779363.1570447157</w:t>
        </w:r>
      </w:hyperlink>
      <w:r w:rsidRPr="00E20DB9">
        <w:rPr>
          <w:rFonts w:ascii="Arial" w:hAnsi="Arial" w:cs="Arial"/>
          <w:sz w:val="22"/>
          <w:szCs w:val="22"/>
        </w:rPr>
        <w:t xml:space="preserve"> Accessed [03/02/20]. </w:t>
      </w:r>
    </w:p>
    <w:p w:rsidR="00551CF4" w:rsidRDefault="00551CF4" w:rsidP="00E20DB9">
      <w:pPr>
        <w:spacing w:line="360" w:lineRule="auto"/>
        <w:ind w:left="360"/>
        <w:rPr>
          <w:rFonts w:ascii="Arial" w:hAnsi="Arial" w:cs="Arial"/>
          <w:color w:val="222222"/>
          <w:sz w:val="22"/>
          <w:szCs w:val="22"/>
          <w:shd w:val="clear" w:color="auto" w:fill="FFFFFF"/>
        </w:rPr>
      </w:pPr>
    </w:p>
    <w:p w:rsidR="00E20DB9" w:rsidRPr="00E20DB9" w:rsidRDefault="00E20DB9" w:rsidP="00E20DB9">
      <w:pPr>
        <w:spacing w:line="360" w:lineRule="auto"/>
        <w:ind w:left="360"/>
        <w:rPr>
          <w:rFonts w:ascii="Arial" w:hAnsi="Arial" w:cs="Arial"/>
          <w:sz w:val="22"/>
          <w:szCs w:val="22"/>
        </w:rPr>
      </w:pPr>
      <w:proofErr w:type="spellStart"/>
      <w:r w:rsidRPr="00E20DB9">
        <w:rPr>
          <w:rFonts w:ascii="Arial" w:hAnsi="Arial" w:cs="Arial"/>
          <w:color w:val="222222"/>
          <w:sz w:val="22"/>
          <w:szCs w:val="22"/>
          <w:shd w:val="clear" w:color="auto" w:fill="FFFFFF"/>
        </w:rPr>
        <w:t>Nordin</w:t>
      </w:r>
      <w:proofErr w:type="spellEnd"/>
      <w:r w:rsidRPr="00E20DB9">
        <w:rPr>
          <w:rFonts w:ascii="Arial" w:hAnsi="Arial" w:cs="Arial"/>
          <w:color w:val="222222"/>
          <w:sz w:val="22"/>
          <w:szCs w:val="22"/>
          <w:shd w:val="clear" w:color="auto" w:fill="FFFFFF"/>
        </w:rPr>
        <w:t xml:space="preserve">, S.M. and </w:t>
      </w:r>
      <w:proofErr w:type="spellStart"/>
      <w:r w:rsidRPr="00E20DB9">
        <w:rPr>
          <w:rFonts w:ascii="Arial" w:hAnsi="Arial" w:cs="Arial"/>
          <w:color w:val="222222"/>
          <w:sz w:val="22"/>
          <w:szCs w:val="22"/>
          <w:shd w:val="clear" w:color="auto" w:fill="FFFFFF"/>
        </w:rPr>
        <w:t>Shaari</w:t>
      </w:r>
      <w:proofErr w:type="spellEnd"/>
      <w:r w:rsidRPr="00E20DB9">
        <w:rPr>
          <w:rFonts w:ascii="Arial" w:hAnsi="Arial" w:cs="Arial"/>
          <w:color w:val="222222"/>
          <w:sz w:val="22"/>
          <w:szCs w:val="22"/>
          <w:shd w:val="clear" w:color="auto" w:fill="FFFFFF"/>
        </w:rPr>
        <w:t>, Z.H. (2017). Implementing the Toastmasters tradition in the l2 classroom.</w:t>
      </w:r>
      <w:r w:rsidRPr="00E20DB9">
        <w:rPr>
          <w:rStyle w:val="apple-converted-space"/>
          <w:rFonts w:ascii="Arial" w:hAnsi="Arial" w:cs="Arial"/>
          <w:color w:val="222222"/>
          <w:sz w:val="22"/>
          <w:szCs w:val="22"/>
          <w:shd w:val="clear" w:color="auto" w:fill="FFFFFF"/>
        </w:rPr>
        <w:t> </w:t>
      </w:r>
      <w:r w:rsidRPr="00E20DB9">
        <w:rPr>
          <w:rFonts w:ascii="Arial" w:hAnsi="Arial" w:cs="Arial"/>
          <w:i/>
          <w:iCs/>
          <w:color w:val="222222"/>
          <w:sz w:val="22"/>
          <w:szCs w:val="22"/>
        </w:rPr>
        <w:t>The English Teacher</w:t>
      </w:r>
      <w:r w:rsidRPr="00E20DB9">
        <w:rPr>
          <w:rFonts w:ascii="Arial" w:hAnsi="Arial" w:cs="Arial"/>
          <w:color w:val="222222"/>
          <w:sz w:val="22"/>
          <w:szCs w:val="22"/>
          <w:shd w:val="clear" w:color="auto" w:fill="FFFFFF"/>
        </w:rPr>
        <w:t>, p.7.</w:t>
      </w:r>
    </w:p>
    <w:p w:rsidR="00551CF4" w:rsidRDefault="00551CF4" w:rsidP="00E20DB9">
      <w:pPr>
        <w:spacing w:line="360" w:lineRule="auto"/>
        <w:ind w:left="360"/>
        <w:rPr>
          <w:rFonts w:ascii="Arial" w:hAnsi="Arial" w:cs="Arial"/>
          <w:color w:val="222222"/>
          <w:sz w:val="22"/>
          <w:szCs w:val="22"/>
          <w:shd w:val="clear" w:color="auto" w:fill="FFFFFF"/>
        </w:rPr>
      </w:pPr>
    </w:p>
    <w:p w:rsidR="00E20DB9" w:rsidRPr="00E20DB9" w:rsidRDefault="00E20DB9" w:rsidP="00E20DB9">
      <w:pPr>
        <w:spacing w:line="360" w:lineRule="auto"/>
        <w:ind w:left="360"/>
        <w:rPr>
          <w:rFonts w:ascii="Arial" w:hAnsi="Arial" w:cs="Arial"/>
          <w:color w:val="222222"/>
          <w:sz w:val="22"/>
          <w:szCs w:val="22"/>
          <w:shd w:val="clear" w:color="auto" w:fill="FFFFFF"/>
        </w:rPr>
      </w:pPr>
      <w:r w:rsidRPr="00E20DB9">
        <w:rPr>
          <w:rFonts w:ascii="Arial" w:hAnsi="Arial" w:cs="Arial"/>
          <w:color w:val="222222"/>
          <w:sz w:val="22"/>
          <w:szCs w:val="22"/>
          <w:shd w:val="clear" w:color="auto" w:fill="FFFFFF"/>
        </w:rPr>
        <w:t xml:space="preserve">O'Neill, L., Guenette, F. and </w:t>
      </w:r>
      <w:proofErr w:type="spellStart"/>
      <w:r w:rsidRPr="00E20DB9">
        <w:rPr>
          <w:rFonts w:ascii="Arial" w:hAnsi="Arial" w:cs="Arial"/>
          <w:color w:val="222222"/>
          <w:sz w:val="22"/>
          <w:szCs w:val="22"/>
          <w:shd w:val="clear" w:color="auto" w:fill="FFFFFF"/>
        </w:rPr>
        <w:t>Kitchenham</w:t>
      </w:r>
      <w:proofErr w:type="spellEnd"/>
      <w:r w:rsidRPr="00E20DB9">
        <w:rPr>
          <w:rFonts w:ascii="Arial" w:hAnsi="Arial" w:cs="Arial"/>
          <w:color w:val="222222"/>
          <w:sz w:val="22"/>
          <w:szCs w:val="22"/>
          <w:shd w:val="clear" w:color="auto" w:fill="FFFFFF"/>
        </w:rPr>
        <w:t>, A. (2010). ‘Am I safe here and do you like me?’ Understanding complex trauma and attachment disruption in the classroom. </w:t>
      </w:r>
      <w:r w:rsidRPr="00E20DB9">
        <w:rPr>
          <w:rFonts w:ascii="Arial" w:hAnsi="Arial" w:cs="Arial"/>
          <w:i/>
          <w:iCs/>
          <w:color w:val="222222"/>
          <w:sz w:val="22"/>
          <w:szCs w:val="22"/>
        </w:rPr>
        <w:t>British journal of special education</w:t>
      </w:r>
      <w:r w:rsidRPr="00E20DB9">
        <w:rPr>
          <w:rFonts w:ascii="Arial" w:hAnsi="Arial" w:cs="Arial"/>
          <w:color w:val="222222"/>
          <w:sz w:val="22"/>
          <w:szCs w:val="22"/>
          <w:shd w:val="clear" w:color="auto" w:fill="FFFFFF"/>
        </w:rPr>
        <w:t xml:space="preserve">, Vol </w:t>
      </w:r>
      <w:r w:rsidRPr="00E20DB9">
        <w:rPr>
          <w:rFonts w:ascii="Arial" w:hAnsi="Arial" w:cs="Arial"/>
          <w:i/>
          <w:iCs/>
          <w:color w:val="222222"/>
          <w:sz w:val="22"/>
          <w:szCs w:val="22"/>
        </w:rPr>
        <w:t xml:space="preserve">37 </w:t>
      </w:r>
      <w:r w:rsidRPr="00E20DB9">
        <w:rPr>
          <w:rFonts w:ascii="Arial" w:hAnsi="Arial" w:cs="Arial"/>
          <w:color w:val="222222"/>
          <w:sz w:val="22"/>
          <w:szCs w:val="22"/>
          <w:shd w:val="clear" w:color="auto" w:fill="FFFFFF"/>
        </w:rPr>
        <w:t>(4), pp.190-197.</w:t>
      </w:r>
    </w:p>
    <w:p w:rsidR="00551CF4" w:rsidRDefault="00551CF4" w:rsidP="00E20DB9">
      <w:pPr>
        <w:tabs>
          <w:tab w:val="left" w:pos="20"/>
          <w:tab w:val="left" w:pos="180"/>
        </w:tabs>
        <w:autoSpaceDE w:val="0"/>
        <w:autoSpaceDN w:val="0"/>
        <w:adjustRightInd w:val="0"/>
        <w:spacing w:line="360" w:lineRule="auto"/>
        <w:ind w:left="360"/>
        <w:rPr>
          <w:rFonts w:ascii="Arial" w:hAnsi="Arial" w:cs="Arial"/>
          <w:color w:val="000000" w:themeColor="text1"/>
          <w:sz w:val="22"/>
          <w:szCs w:val="22"/>
          <w:lang w:val="en-US"/>
        </w:rPr>
      </w:pPr>
    </w:p>
    <w:p w:rsidR="00E20DB9" w:rsidRPr="00E20DB9" w:rsidRDefault="00E20DB9" w:rsidP="00E20DB9">
      <w:pPr>
        <w:tabs>
          <w:tab w:val="left" w:pos="20"/>
          <w:tab w:val="left" w:pos="180"/>
        </w:tabs>
        <w:autoSpaceDE w:val="0"/>
        <w:autoSpaceDN w:val="0"/>
        <w:adjustRightInd w:val="0"/>
        <w:spacing w:line="360" w:lineRule="auto"/>
        <w:ind w:left="360"/>
        <w:rPr>
          <w:rFonts w:ascii="Arial" w:hAnsi="Arial" w:cs="Arial"/>
          <w:color w:val="000000" w:themeColor="text1"/>
          <w:sz w:val="22"/>
          <w:szCs w:val="22"/>
          <w:lang w:val="en-US"/>
        </w:rPr>
      </w:pPr>
      <w:proofErr w:type="spellStart"/>
      <w:r w:rsidRPr="00E20DB9">
        <w:rPr>
          <w:rFonts w:ascii="Arial" w:hAnsi="Arial" w:cs="Arial"/>
          <w:color w:val="000000" w:themeColor="text1"/>
          <w:sz w:val="22"/>
          <w:szCs w:val="22"/>
          <w:lang w:val="en-US"/>
        </w:rPr>
        <w:lastRenderedPageBreak/>
        <w:t>Ofted</w:t>
      </w:r>
      <w:proofErr w:type="spellEnd"/>
      <w:r w:rsidRPr="00E20DB9">
        <w:rPr>
          <w:rFonts w:ascii="Arial" w:hAnsi="Arial" w:cs="Arial"/>
          <w:color w:val="000000" w:themeColor="text1"/>
          <w:sz w:val="22"/>
          <w:szCs w:val="22"/>
          <w:lang w:val="en-US"/>
        </w:rPr>
        <w:t xml:space="preserve">. (2014). Poor behaviour costs pupils up to an hour of learning a day. Available at: </w:t>
      </w:r>
      <w:hyperlink r:id="rId9" w:history="1">
        <w:r w:rsidRPr="00E20DB9">
          <w:rPr>
            <w:rStyle w:val="Hyperlink"/>
            <w:rFonts w:ascii="Arial" w:hAnsi="Arial" w:cs="Arial"/>
            <w:sz w:val="22"/>
            <w:szCs w:val="22"/>
            <w:lang w:val="en-US"/>
          </w:rPr>
          <w:t>https://content.ebscohost.com/ContentServer.asp?T=P&amp;P=AN&amp;K=98739166&amp;S=R&amp;D=eue&amp;EbscoContent=dGJyMMTo50Sep7I4xNvgOLC</w:t>
        </w:r>
        <w:r w:rsidRPr="00E20DB9">
          <w:rPr>
            <w:rStyle w:val="Hyperlink"/>
            <w:rFonts w:ascii="Arial" w:hAnsi="Arial" w:cs="Arial"/>
            <w:sz w:val="22"/>
            <w:szCs w:val="22"/>
            <w:lang w:val="en-US"/>
          </w:rPr>
          <w:t>m</w:t>
        </w:r>
        <w:r w:rsidRPr="00E20DB9">
          <w:rPr>
            <w:rStyle w:val="Hyperlink"/>
            <w:rFonts w:ascii="Arial" w:hAnsi="Arial" w:cs="Arial"/>
            <w:sz w:val="22"/>
            <w:szCs w:val="22"/>
            <w:lang w:val="en-US"/>
          </w:rPr>
          <w:t>sEieprRSsaa4SLGWxWXS&amp;ContentCustomer=dGJyMPGqtVGxp7FRuePfgeyx44Dt6fIA</w:t>
        </w:r>
      </w:hyperlink>
      <w:r w:rsidRPr="00E20DB9">
        <w:rPr>
          <w:rFonts w:ascii="Arial" w:hAnsi="Arial" w:cs="Arial"/>
          <w:color w:val="000000" w:themeColor="text1"/>
          <w:sz w:val="22"/>
          <w:szCs w:val="22"/>
          <w:lang w:val="en-US"/>
        </w:rPr>
        <w:t xml:space="preserve"> [Accessed: 03/02/20]</w:t>
      </w:r>
    </w:p>
    <w:p w:rsidR="00551CF4" w:rsidRDefault="00551CF4" w:rsidP="00E20DB9">
      <w:pPr>
        <w:spacing w:line="360" w:lineRule="auto"/>
        <w:ind w:left="360"/>
        <w:rPr>
          <w:rFonts w:ascii="Arial" w:hAnsi="Arial" w:cs="Arial"/>
          <w:sz w:val="22"/>
          <w:szCs w:val="22"/>
        </w:rPr>
      </w:pPr>
    </w:p>
    <w:p w:rsidR="00E20DB9" w:rsidRPr="00E20DB9" w:rsidRDefault="00E20DB9" w:rsidP="00E20DB9">
      <w:pPr>
        <w:spacing w:line="360" w:lineRule="auto"/>
        <w:ind w:left="360"/>
        <w:rPr>
          <w:rFonts w:ascii="Arial" w:hAnsi="Arial" w:cs="Arial"/>
          <w:sz w:val="22"/>
          <w:szCs w:val="22"/>
        </w:rPr>
      </w:pPr>
      <w:r w:rsidRPr="00E20DB9">
        <w:rPr>
          <w:rFonts w:ascii="Arial" w:hAnsi="Arial" w:cs="Arial"/>
          <w:sz w:val="22"/>
          <w:szCs w:val="22"/>
        </w:rPr>
        <w:t>Overton, L. Y., &amp; Sullivan, A. M. (2008). Non-compliance in a democratic classroom: Is it prevalent?</w:t>
      </w:r>
      <w:r w:rsidRPr="00E20DB9">
        <w:rPr>
          <w:rFonts w:ascii="Arial" w:hAnsi="Arial" w:cs="Arial"/>
          <w:i/>
          <w:sz w:val="22"/>
          <w:szCs w:val="22"/>
        </w:rPr>
        <w:t xml:space="preserve"> Australian Association for Research in Education International Education Research Conference</w:t>
      </w:r>
      <w:r w:rsidRPr="00E20DB9">
        <w:rPr>
          <w:rFonts w:ascii="Arial" w:hAnsi="Arial" w:cs="Arial"/>
          <w:sz w:val="22"/>
          <w:szCs w:val="22"/>
        </w:rPr>
        <w:t xml:space="preserve">, Brisbane, </w:t>
      </w:r>
      <w:proofErr w:type="spellStart"/>
      <w:r w:rsidRPr="00E20DB9">
        <w:rPr>
          <w:rFonts w:ascii="Arial" w:hAnsi="Arial" w:cs="Arial"/>
          <w:sz w:val="22"/>
          <w:szCs w:val="22"/>
        </w:rPr>
        <w:t>Qld</w:t>
      </w:r>
      <w:proofErr w:type="spellEnd"/>
      <w:r w:rsidRPr="00E20DB9">
        <w:rPr>
          <w:rFonts w:ascii="Arial" w:hAnsi="Arial" w:cs="Arial"/>
          <w:sz w:val="22"/>
          <w:szCs w:val="22"/>
        </w:rPr>
        <w:t>.</w:t>
      </w:r>
    </w:p>
    <w:p w:rsidR="00551CF4" w:rsidRDefault="00551CF4" w:rsidP="00E20DB9">
      <w:pPr>
        <w:spacing w:line="360" w:lineRule="auto"/>
        <w:ind w:left="360"/>
        <w:rPr>
          <w:rFonts w:ascii="Arial" w:hAnsi="Arial" w:cs="Arial"/>
          <w:color w:val="222222"/>
          <w:sz w:val="22"/>
          <w:szCs w:val="22"/>
          <w:shd w:val="clear" w:color="auto" w:fill="FFFFFF"/>
        </w:rPr>
      </w:pPr>
    </w:p>
    <w:p w:rsidR="00E20DB9" w:rsidRPr="00E20DB9" w:rsidRDefault="00E20DB9" w:rsidP="00E20DB9">
      <w:pPr>
        <w:spacing w:line="360" w:lineRule="auto"/>
        <w:ind w:left="360"/>
        <w:rPr>
          <w:rFonts w:ascii="Arial" w:hAnsi="Arial" w:cs="Arial"/>
          <w:sz w:val="22"/>
          <w:szCs w:val="22"/>
        </w:rPr>
      </w:pPr>
      <w:r w:rsidRPr="00E20DB9">
        <w:rPr>
          <w:rFonts w:ascii="Arial" w:hAnsi="Arial" w:cs="Arial"/>
          <w:color w:val="222222"/>
          <w:sz w:val="22"/>
          <w:szCs w:val="22"/>
          <w:shd w:val="clear" w:color="auto" w:fill="FFFFFF"/>
        </w:rPr>
        <w:t>Phellas,</w:t>
      </w:r>
      <w:r w:rsidRPr="00E20DB9">
        <w:rPr>
          <w:rFonts w:ascii="Arial" w:hAnsi="Arial" w:cs="Arial"/>
          <w:color w:val="222222"/>
          <w:sz w:val="22"/>
          <w:szCs w:val="22"/>
          <w:shd w:val="clear" w:color="auto" w:fill="FFFFFF"/>
        </w:rPr>
        <w:t xml:space="preserve"> C.N., Bloch, A. and Seale, C. (</w:t>
      </w:r>
      <w:r w:rsidRPr="00E20DB9">
        <w:rPr>
          <w:rFonts w:ascii="Arial" w:hAnsi="Arial" w:cs="Arial"/>
          <w:color w:val="222222"/>
          <w:sz w:val="22"/>
          <w:szCs w:val="22"/>
          <w:shd w:val="clear" w:color="auto" w:fill="FFFFFF"/>
        </w:rPr>
        <w:t>2011</w:t>
      </w:r>
      <w:r w:rsidRPr="00E20DB9">
        <w:rPr>
          <w:rFonts w:ascii="Arial" w:hAnsi="Arial" w:cs="Arial"/>
          <w:color w:val="222222"/>
          <w:sz w:val="22"/>
          <w:szCs w:val="22"/>
          <w:shd w:val="clear" w:color="auto" w:fill="FFFFFF"/>
        </w:rPr>
        <w:t>)</w:t>
      </w:r>
      <w:r w:rsidRPr="00E20DB9">
        <w:rPr>
          <w:rFonts w:ascii="Arial" w:hAnsi="Arial" w:cs="Arial"/>
          <w:color w:val="222222"/>
          <w:sz w:val="22"/>
          <w:szCs w:val="22"/>
          <w:shd w:val="clear" w:color="auto" w:fill="FFFFFF"/>
        </w:rPr>
        <w:t>. Structured methods: interviews, questionnaires and observation.</w:t>
      </w:r>
      <w:r w:rsidRPr="00E20DB9">
        <w:rPr>
          <w:rStyle w:val="apple-converted-space"/>
          <w:rFonts w:ascii="Arial" w:hAnsi="Arial" w:cs="Arial"/>
          <w:color w:val="222222"/>
          <w:sz w:val="22"/>
          <w:szCs w:val="22"/>
          <w:shd w:val="clear" w:color="auto" w:fill="FFFFFF"/>
        </w:rPr>
        <w:t> </w:t>
      </w:r>
      <w:r w:rsidRPr="00E20DB9">
        <w:rPr>
          <w:rFonts w:ascii="Arial" w:hAnsi="Arial" w:cs="Arial"/>
          <w:i/>
          <w:iCs/>
          <w:color w:val="222222"/>
          <w:sz w:val="22"/>
          <w:szCs w:val="22"/>
        </w:rPr>
        <w:t>Researching society and culture</w:t>
      </w:r>
      <w:r w:rsidRPr="00E20DB9">
        <w:rPr>
          <w:rFonts w:ascii="Arial" w:hAnsi="Arial" w:cs="Arial"/>
          <w:color w:val="222222"/>
          <w:sz w:val="22"/>
          <w:szCs w:val="22"/>
          <w:shd w:val="clear" w:color="auto" w:fill="FFFFFF"/>
        </w:rPr>
        <w:t>,</w:t>
      </w:r>
      <w:r w:rsidRPr="00E20DB9">
        <w:rPr>
          <w:rStyle w:val="apple-converted-space"/>
          <w:rFonts w:ascii="Arial" w:hAnsi="Arial" w:cs="Arial"/>
          <w:color w:val="222222"/>
          <w:sz w:val="22"/>
          <w:szCs w:val="22"/>
          <w:shd w:val="clear" w:color="auto" w:fill="FFFFFF"/>
        </w:rPr>
        <w:t> </w:t>
      </w:r>
      <w:r w:rsidRPr="00E20DB9">
        <w:rPr>
          <w:rStyle w:val="apple-converted-space"/>
          <w:rFonts w:ascii="Arial" w:hAnsi="Arial" w:cs="Arial"/>
          <w:color w:val="222222"/>
          <w:sz w:val="22"/>
          <w:szCs w:val="22"/>
          <w:shd w:val="clear" w:color="auto" w:fill="FFFFFF"/>
        </w:rPr>
        <w:t xml:space="preserve">Vol </w:t>
      </w:r>
      <w:r w:rsidRPr="00E20DB9">
        <w:rPr>
          <w:rFonts w:ascii="Arial" w:hAnsi="Arial" w:cs="Arial"/>
          <w:i/>
          <w:iCs/>
          <w:color w:val="222222"/>
          <w:sz w:val="22"/>
          <w:szCs w:val="22"/>
        </w:rPr>
        <w:t>3</w:t>
      </w:r>
      <w:r w:rsidRPr="00E20DB9">
        <w:rPr>
          <w:rFonts w:ascii="Arial" w:hAnsi="Arial" w:cs="Arial"/>
          <w:color w:val="222222"/>
          <w:sz w:val="22"/>
          <w:szCs w:val="22"/>
          <w:shd w:val="clear" w:color="auto" w:fill="FFFFFF"/>
        </w:rPr>
        <w:t>, pp.181-205.</w:t>
      </w:r>
    </w:p>
    <w:p w:rsidR="00E20DB9" w:rsidRPr="00E20DB9" w:rsidRDefault="00E20DB9" w:rsidP="00E20DB9">
      <w:pPr>
        <w:tabs>
          <w:tab w:val="left" w:pos="20"/>
          <w:tab w:val="left" w:pos="180"/>
        </w:tabs>
        <w:autoSpaceDE w:val="0"/>
        <w:autoSpaceDN w:val="0"/>
        <w:adjustRightInd w:val="0"/>
        <w:spacing w:line="360" w:lineRule="auto"/>
        <w:ind w:left="360"/>
        <w:rPr>
          <w:rFonts w:ascii="Arial" w:hAnsi="Arial" w:cs="Arial"/>
          <w:color w:val="000000" w:themeColor="text1"/>
          <w:sz w:val="22"/>
          <w:szCs w:val="22"/>
          <w:lang w:val="en-US"/>
        </w:rPr>
      </w:pPr>
      <w:r w:rsidRPr="00E20DB9">
        <w:rPr>
          <w:rFonts w:ascii="Arial" w:hAnsi="Arial" w:cs="Arial"/>
          <w:color w:val="000000" w:themeColor="text1"/>
          <w:sz w:val="22"/>
          <w:szCs w:val="22"/>
          <w:lang w:val="en-US"/>
        </w:rPr>
        <w:t xml:space="preserve">Punch, K.F. and Oancea, A. (2014). </w:t>
      </w:r>
      <w:r w:rsidRPr="00E20DB9">
        <w:rPr>
          <w:rFonts w:ascii="Arial" w:hAnsi="Arial" w:cs="Arial"/>
          <w:i/>
          <w:color w:val="000000" w:themeColor="text1"/>
          <w:sz w:val="22"/>
          <w:szCs w:val="22"/>
          <w:lang w:val="en-US"/>
        </w:rPr>
        <w:t>Introduction to research methods in education</w:t>
      </w:r>
      <w:r w:rsidRPr="00E20DB9">
        <w:rPr>
          <w:rFonts w:ascii="Arial" w:hAnsi="Arial" w:cs="Arial"/>
          <w:color w:val="000000" w:themeColor="text1"/>
          <w:sz w:val="22"/>
          <w:szCs w:val="22"/>
          <w:lang w:val="en-US"/>
        </w:rPr>
        <w:t>. (2</w:t>
      </w:r>
      <w:r w:rsidRPr="00E20DB9">
        <w:rPr>
          <w:rFonts w:ascii="Arial" w:hAnsi="Arial" w:cs="Arial"/>
          <w:color w:val="000000" w:themeColor="text1"/>
          <w:sz w:val="22"/>
          <w:szCs w:val="22"/>
          <w:vertAlign w:val="superscript"/>
          <w:lang w:val="en-US"/>
        </w:rPr>
        <w:t>nd</w:t>
      </w:r>
      <w:r w:rsidRPr="00E20DB9">
        <w:rPr>
          <w:rFonts w:ascii="Arial" w:hAnsi="Arial" w:cs="Arial"/>
          <w:color w:val="000000" w:themeColor="text1"/>
          <w:sz w:val="22"/>
          <w:szCs w:val="22"/>
          <w:lang w:val="en-US"/>
        </w:rPr>
        <w:t xml:space="preserve"> ed). London: Sage. (Chapter 9). </w:t>
      </w:r>
    </w:p>
    <w:p w:rsidR="00E20DB9" w:rsidRPr="00E20DB9" w:rsidRDefault="00E20DB9" w:rsidP="00E20DB9">
      <w:pPr>
        <w:pStyle w:val="NormalWeb"/>
        <w:spacing w:line="360" w:lineRule="auto"/>
        <w:ind w:left="360"/>
        <w:rPr>
          <w:rFonts w:ascii="Arial" w:hAnsi="Arial" w:cs="Arial"/>
          <w:sz w:val="22"/>
          <w:szCs w:val="22"/>
        </w:rPr>
      </w:pPr>
      <w:r w:rsidRPr="00E20DB9">
        <w:rPr>
          <w:rFonts w:ascii="Arial" w:hAnsi="Arial" w:cs="Arial"/>
          <w:sz w:val="22"/>
          <w:szCs w:val="22"/>
        </w:rPr>
        <w:t xml:space="preserve">Quick, C. R. (1972). </w:t>
      </w:r>
      <w:r w:rsidRPr="00E20DB9">
        <w:rPr>
          <w:rFonts w:ascii="Arial" w:hAnsi="Arial" w:cs="Arial"/>
          <w:i/>
          <w:iCs/>
          <w:sz w:val="22"/>
          <w:szCs w:val="22"/>
        </w:rPr>
        <w:t>The effect of three reinforcement systems on spelling achievement among disadvantaged and non-disadvantaged pupils. Available at: https://eric.ed.gov/?id=ED083562  [Accessed 02.02.20].</w:t>
      </w:r>
    </w:p>
    <w:p w:rsidR="00E20DB9" w:rsidRPr="00E20DB9" w:rsidRDefault="00E20DB9" w:rsidP="00E20DB9">
      <w:pPr>
        <w:spacing w:line="360" w:lineRule="auto"/>
        <w:ind w:left="360"/>
        <w:rPr>
          <w:rFonts w:ascii="Arial" w:hAnsi="Arial" w:cs="Arial"/>
          <w:sz w:val="22"/>
          <w:szCs w:val="22"/>
        </w:rPr>
      </w:pPr>
      <w:r w:rsidRPr="00E20DB9">
        <w:rPr>
          <w:rFonts w:ascii="Arial" w:hAnsi="Arial" w:cs="Arial"/>
          <w:color w:val="222222"/>
          <w:sz w:val="22"/>
          <w:szCs w:val="22"/>
          <w:shd w:val="clear" w:color="auto" w:fill="FFFFFF"/>
        </w:rPr>
        <w:t>Reeve, J. and Jang, H. (2006). What teachers say and do to support students' autonomy during a learning activity.</w:t>
      </w:r>
      <w:r w:rsidRPr="00E20DB9">
        <w:rPr>
          <w:rStyle w:val="apple-converted-space"/>
          <w:rFonts w:ascii="Arial" w:hAnsi="Arial" w:cs="Arial"/>
          <w:color w:val="222222"/>
          <w:sz w:val="22"/>
          <w:szCs w:val="22"/>
          <w:shd w:val="clear" w:color="auto" w:fill="FFFFFF"/>
        </w:rPr>
        <w:t> </w:t>
      </w:r>
      <w:r w:rsidRPr="00E20DB9">
        <w:rPr>
          <w:rFonts w:ascii="Arial" w:hAnsi="Arial" w:cs="Arial"/>
          <w:i/>
          <w:iCs/>
          <w:color w:val="222222"/>
          <w:sz w:val="22"/>
          <w:szCs w:val="22"/>
        </w:rPr>
        <w:t>Journal of educational psychology</w:t>
      </w:r>
      <w:r w:rsidRPr="00E20DB9">
        <w:rPr>
          <w:rFonts w:ascii="Arial" w:hAnsi="Arial" w:cs="Arial"/>
          <w:color w:val="222222"/>
          <w:sz w:val="22"/>
          <w:szCs w:val="22"/>
          <w:shd w:val="clear" w:color="auto" w:fill="FFFFFF"/>
        </w:rPr>
        <w:t>,</w:t>
      </w:r>
      <w:r w:rsidRPr="00E20DB9">
        <w:rPr>
          <w:rStyle w:val="apple-converted-space"/>
          <w:rFonts w:ascii="Arial" w:hAnsi="Arial" w:cs="Arial"/>
          <w:color w:val="222222"/>
          <w:sz w:val="22"/>
          <w:szCs w:val="22"/>
          <w:shd w:val="clear" w:color="auto" w:fill="FFFFFF"/>
        </w:rPr>
        <w:t xml:space="preserve"> Vol </w:t>
      </w:r>
      <w:r w:rsidRPr="00E20DB9">
        <w:rPr>
          <w:rFonts w:ascii="Arial" w:hAnsi="Arial" w:cs="Arial"/>
          <w:i/>
          <w:iCs/>
          <w:color w:val="222222"/>
          <w:sz w:val="22"/>
          <w:szCs w:val="22"/>
        </w:rPr>
        <w:t xml:space="preserve">98 </w:t>
      </w:r>
      <w:r w:rsidRPr="00E20DB9">
        <w:rPr>
          <w:rFonts w:ascii="Arial" w:hAnsi="Arial" w:cs="Arial"/>
          <w:color w:val="222222"/>
          <w:sz w:val="22"/>
          <w:szCs w:val="22"/>
          <w:shd w:val="clear" w:color="auto" w:fill="FFFFFF"/>
        </w:rPr>
        <w:t>(1), pp .209.</w:t>
      </w:r>
    </w:p>
    <w:p w:rsidR="00E20DB9" w:rsidRPr="00E20DB9" w:rsidRDefault="00E20DB9" w:rsidP="00E20DB9">
      <w:pPr>
        <w:pStyle w:val="NormalWeb"/>
        <w:spacing w:line="360" w:lineRule="auto"/>
        <w:ind w:left="360"/>
        <w:rPr>
          <w:rFonts w:ascii="Arial" w:hAnsi="Arial" w:cs="Arial"/>
          <w:sz w:val="22"/>
          <w:szCs w:val="22"/>
        </w:rPr>
      </w:pPr>
      <w:r w:rsidRPr="00E20DB9">
        <w:rPr>
          <w:rFonts w:ascii="Arial" w:hAnsi="Arial" w:cs="Arial"/>
          <w:sz w:val="22"/>
          <w:szCs w:val="22"/>
        </w:rPr>
        <w:t xml:space="preserve">Reeve, J., Nix, G., &amp; Hamm, D. (2003). The experience of self- determination in intrinsic motivation and the conundrum of choice. </w:t>
      </w:r>
      <w:r w:rsidRPr="00E20DB9">
        <w:rPr>
          <w:rFonts w:ascii="Arial" w:hAnsi="Arial" w:cs="Arial"/>
          <w:i/>
          <w:iCs/>
          <w:sz w:val="22"/>
          <w:szCs w:val="22"/>
        </w:rPr>
        <w:t xml:space="preserve">Journal of Educational Psychology, Vol 95, pp. </w:t>
      </w:r>
      <w:r w:rsidRPr="00E20DB9">
        <w:rPr>
          <w:rFonts w:ascii="Arial" w:hAnsi="Arial" w:cs="Arial"/>
          <w:sz w:val="22"/>
          <w:szCs w:val="22"/>
        </w:rPr>
        <w:t xml:space="preserve">375–392. </w:t>
      </w:r>
    </w:p>
    <w:p w:rsidR="00E20DB9" w:rsidRPr="00E20DB9" w:rsidRDefault="00E20DB9" w:rsidP="00E20DB9">
      <w:pPr>
        <w:pStyle w:val="NormalWeb"/>
        <w:spacing w:line="360" w:lineRule="auto"/>
        <w:ind w:left="360"/>
        <w:rPr>
          <w:rFonts w:ascii="Arial" w:hAnsi="Arial" w:cs="Arial"/>
          <w:sz w:val="22"/>
          <w:szCs w:val="22"/>
        </w:rPr>
      </w:pPr>
      <w:r w:rsidRPr="00E20DB9">
        <w:rPr>
          <w:rFonts w:ascii="Arial" w:hAnsi="Arial" w:cs="Arial"/>
          <w:sz w:val="22"/>
          <w:szCs w:val="22"/>
        </w:rPr>
        <w:t xml:space="preserve">Rhode, G., Jenson, W. R., &amp; Reavis, H. K. (1995). </w:t>
      </w:r>
      <w:r w:rsidRPr="00E20DB9">
        <w:rPr>
          <w:rFonts w:ascii="Arial" w:hAnsi="Arial" w:cs="Arial"/>
          <w:i/>
          <w:iCs/>
          <w:sz w:val="22"/>
          <w:szCs w:val="22"/>
        </w:rPr>
        <w:t>The tough kid book: Practical</w:t>
      </w:r>
      <w:r w:rsidRPr="00E20DB9">
        <w:rPr>
          <w:rFonts w:ascii="Arial" w:hAnsi="Arial" w:cs="Arial"/>
          <w:i/>
          <w:iCs/>
          <w:sz w:val="22"/>
          <w:szCs w:val="22"/>
        </w:rPr>
        <w:t xml:space="preserve"> </w:t>
      </w:r>
      <w:r w:rsidRPr="00E20DB9">
        <w:rPr>
          <w:rFonts w:ascii="Arial" w:hAnsi="Arial" w:cs="Arial"/>
          <w:i/>
          <w:iCs/>
          <w:sz w:val="22"/>
          <w:szCs w:val="22"/>
        </w:rPr>
        <w:t>classroom management strategies.</w:t>
      </w:r>
      <w:r w:rsidRPr="00E20DB9">
        <w:rPr>
          <w:rFonts w:ascii="Arial" w:hAnsi="Arial" w:cs="Arial"/>
          <w:i/>
          <w:iCs/>
          <w:sz w:val="22"/>
          <w:szCs w:val="22"/>
        </w:rPr>
        <w:t xml:space="preserve"> </w:t>
      </w:r>
      <w:r w:rsidRPr="00E20DB9">
        <w:rPr>
          <w:rFonts w:ascii="Arial" w:hAnsi="Arial" w:cs="Arial"/>
          <w:sz w:val="22"/>
          <w:szCs w:val="22"/>
        </w:rPr>
        <w:t xml:space="preserve">Longmont, CO: Sopris West. </w:t>
      </w:r>
    </w:p>
    <w:p w:rsidR="00E20DB9" w:rsidRPr="00E20DB9" w:rsidRDefault="00E20DB9" w:rsidP="00E20DB9">
      <w:pPr>
        <w:spacing w:line="360" w:lineRule="auto"/>
        <w:ind w:left="360"/>
        <w:rPr>
          <w:rFonts w:ascii="Arial" w:hAnsi="Arial" w:cs="Arial"/>
          <w:color w:val="222222"/>
          <w:sz w:val="22"/>
          <w:szCs w:val="22"/>
          <w:shd w:val="clear" w:color="auto" w:fill="FFFFFF"/>
        </w:rPr>
      </w:pPr>
      <w:r w:rsidRPr="00E20DB9">
        <w:rPr>
          <w:rFonts w:ascii="Arial" w:hAnsi="Arial" w:cs="Arial"/>
          <w:color w:val="222222"/>
          <w:sz w:val="22"/>
          <w:szCs w:val="22"/>
          <w:shd w:val="clear" w:color="auto" w:fill="FFFFFF"/>
        </w:rPr>
        <w:t>Roffey, S. (2010).</w:t>
      </w:r>
      <w:r w:rsidRPr="00E20DB9">
        <w:rPr>
          <w:rStyle w:val="apple-converted-space"/>
          <w:rFonts w:ascii="Arial" w:hAnsi="Arial" w:cs="Arial"/>
          <w:color w:val="222222"/>
          <w:sz w:val="22"/>
          <w:szCs w:val="22"/>
          <w:shd w:val="clear" w:color="auto" w:fill="FFFFFF"/>
        </w:rPr>
        <w:t> </w:t>
      </w:r>
      <w:r w:rsidRPr="00E20DB9">
        <w:rPr>
          <w:rFonts w:ascii="Arial" w:hAnsi="Arial" w:cs="Arial"/>
          <w:i/>
          <w:iCs/>
          <w:color w:val="222222"/>
          <w:sz w:val="22"/>
          <w:szCs w:val="22"/>
        </w:rPr>
        <w:t>Changing behaviour in schools: Promoting positive relationships and wellbeing</w:t>
      </w:r>
      <w:r w:rsidRPr="00E20DB9">
        <w:rPr>
          <w:rFonts w:ascii="Arial" w:hAnsi="Arial" w:cs="Arial"/>
          <w:color w:val="222222"/>
          <w:sz w:val="22"/>
          <w:szCs w:val="22"/>
          <w:shd w:val="clear" w:color="auto" w:fill="FFFFFF"/>
        </w:rPr>
        <w:t>. Sage.</w:t>
      </w:r>
    </w:p>
    <w:p w:rsidR="00E20DB9" w:rsidRPr="00E20DB9" w:rsidRDefault="00E20DB9" w:rsidP="00E20DB9">
      <w:pPr>
        <w:pStyle w:val="NormalWeb"/>
        <w:spacing w:line="360" w:lineRule="auto"/>
        <w:ind w:left="360"/>
        <w:rPr>
          <w:rFonts w:ascii="Arial" w:hAnsi="Arial" w:cs="Arial"/>
          <w:sz w:val="22"/>
          <w:szCs w:val="22"/>
        </w:rPr>
      </w:pPr>
      <w:r w:rsidRPr="00E20DB9">
        <w:rPr>
          <w:rFonts w:ascii="Arial" w:hAnsi="Arial" w:cs="Arial"/>
          <w:sz w:val="22"/>
          <w:szCs w:val="22"/>
        </w:rPr>
        <w:t xml:space="preserve">Rumberger, J. L. (2013). </w:t>
      </w:r>
      <w:r w:rsidRPr="00E20DB9">
        <w:rPr>
          <w:rFonts w:ascii="Arial" w:hAnsi="Arial" w:cs="Arial"/>
          <w:i/>
          <w:iCs/>
          <w:sz w:val="22"/>
          <w:szCs w:val="22"/>
        </w:rPr>
        <w:t>The effects of interspersal and reinforcement on math fact accuracy and learning rate</w:t>
      </w:r>
      <w:r w:rsidRPr="00E20DB9">
        <w:rPr>
          <w:rFonts w:ascii="Arial" w:hAnsi="Arial" w:cs="Arial"/>
          <w:sz w:val="22"/>
          <w:szCs w:val="22"/>
        </w:rPr>
        <w:t xml:space="preserve">. </w:t>
      </w:r>
      <w:proofErr w:type="spellStart"/>
      <w:r w:rsidRPr="00E20DB9">
        <w:rPr>
          <w:rFonts w:ascii="Arial" w:hAnsi="Arial" w:cs="Arial"/>
          <w:sz w:val="22"/>
          <w:szCs w:val="22"/>
        </w:rPr>
        <w:t>Avalible</w:t>
      </w:r>
      <w:proofErr w:type="spellEnd"/>
      <w:r w:rsidRPr="00E20DB9">
        <w:rPr>
          <w:rFonts w:ascii="Arial" w:hAnsi="Arial" w:cs="Arial"/>
          <w:sz w:val="22"/>
          <w:szCs w:val="22"/>
        </w:rPr>
        <w:t xml:space="preserve"> at: </w:t>
      </w:r>
      <w:hyperlink r:id="rId10" w:history="1">
        <w:r w:rsidRPr="00E20DB9">
          <w:rPr>
            <w:rStyle w:val="Hyperlink"/>
            <w:rFonts w:ascii="Arial" w:hAnsi="Arial" w:cs="Arial"/>
            <w:sz w:val="22"/>
            <w:szCs w:val="22"/>
          </w:rPr>
          <w:t>https://eric.ed.gov/?id=ED562951</w:t>
        </w:r>
      </w:hyperlink>
      <w:r w:rsidRPr="00E20DB9">
        <w:rPr>
          <w:rFonts w:ascii="Arial" w:hAnsi="Arial" w:cs="Arial"/>
          <w:sz w:val="22"/>
          <w:szCs w:val="22"/>
        </w:rPr>
        <w:t xml:space="preserve"> Accessed [02/02/20].</w:t>
      </w:r>
    </w:p>
    <w:p w:rsidR="00E20DB9" w:rsidRPr="00E20DB9" w:rsidRDefault="00E20DB9" w:rsidP="00E20DB9">
      <w:pPr>
        <w:spacing w:line="360" w:lineRule="auto"/>
        <w:ind w:left="360"/>
        <w:rPr>
          <w:rFonts w:ascii="Arial" w:hAnsi="Arial" w:cs="Arial"/>
          <w:sz w:val="22"/>
          <w:szCs w:val="22"/>
        </w:rPr>
      </w:pPr>
      <w:r w:rsidRPr="00E20DB9">
        <w:rPr>
          <w:rFonts w:ascii="Arial" w:hAnsi="Arial" w:cs="Arial"/>
          <w:color w:val="222222"/>
          <w:sz w:val="22"/>
          <w:szCs w:val="22"/>
          <w:shd w:val="clear" w:color="auto" w:fill="FFFFFF"/>
        </w:rPr>
        <w:t>Saad, S. and Lindsay, G. (2010). Preschool children with Attention Deficit Hyperactivity Disorder (ADHD) in inclusive settings: Challenging but not problematic.</w:t>
      </w:r>
      <w:r w:rsidRPr="00E20DB9">
        <w:rPr>
          <w:rStyle w:val="apple-converted-space"/>
          <w:rFonts w:ascii="Arial" w:hAnsi="Arial" w:cs="Arial"/>
          <w:color w:val="222222"/>
          <w:sz w:val="22"/>
          <w:szCs w:val="22"/>
          <w:shd w:val="clear" w:color="auto" w:fill="FFFFFF"/>
        </w:rPr>
        <w:t> </w:t>
      </w:r>
      <w:r w:rsidRPr="00E20DB9">
        <w:rPr>
          <w:rFonts w:ascii="Arial" w:hAnsi="Arial" w:cs="Arial"/>
          <w:i/>
          <w:iCs/>
          <w:color w:val="222222"/>
          <w:sz w:val="22"/>
          <w:szCs w:val="22"/>
        </w:rPr>
        <w:t>Science and Humanities</w:t>
      </w:r>
      <w:r w:rsidRPr="00E20DB9">
        <w:rPr>
          <w:rFonts w:ascii="Arial" w:hAnsi="Arial" w:cs="Arial"/>
          <w:color w:val="222222"/>
          <w:sz w:val="22"/>
          <w:szCs w:val="22"/>
          <w:shd w:val="clear" w:color="auto" w:fill="FFFFFF"/>
        </w:rPr>
        <w:t>,</w:t>
      </w:r>
      <w:r w:rsidRPr="00E20DB9">
        <w:rPr>
          <w:rStyle w:val="apple-converted-space"/>
          <w:rFonts w:ascii="Arial" w:hAnsi="Arial" w:cs="Arial"/>
          <w:color w:val="222222"/>
          <w:sz w:val="22"/>
          <w:szCs w:val="22"/>
          <w:shd w:val="clear" w:color="auto" w:fill="FFFFFF"/>
        </w:rPr>
        <w:t xml:space="preserve"> Vol </w:t>
      </w:r>
      <w:r w:rsidRPr="00E20DB9">
        <w:rPr>
          <w:rFonts w:ascii="Arial" w:hAnsi="Arial" w:cs="Arial"/>
          <w:i/>
          <w:iCs/>
          <w:color w:val="222222"/>
          <w:sz w:val="22"/>
          <w:szCs w:val="22"/>
        </w:rPr>
        <w:t xml:space="preserve">18 </w:t>
      </w:r>
      <w:r w:rsidRPr="00E20DB9">
        <w:rPr>
          <w:rFonts w:ascii="Arial" w:hAnsi="Arial" w:cs="Arial"/>
          <w:color w:val="222222"/>
          <w:sz w:val="22"/>
          <w:szCs w:val="22"/>
          <w:shd w:val="clear" w:color="auto" w:fill="FFFFFF"/>
        </w:rPr>
        <w:t>(1), pp.115-132.</w:t>
      </w:r>
    </w:p>
    <w:p w:rsidR="00E20DB9" w:rsidRPr="00E20DB9" w:rsidRDefault="00E20DB9" w:rsidP="00E20DB9">
      <w:pPr>
        <w:pStyle w:val="NormalWeb"/>
        <w:spacing w:line="360" w:lineRule="auto"/>
        <w:ind w:left="360"/>
        <w:rPr>
          <w:rFonts w:ascii="Arial" w:hAnsi="Arial" w:cs="Arial"/>
          <w:sz w:val="22"/>
          <w:szCs w:val="22"/>
        </w:rPr>
      </w:pPr>
      <w:r w:rsidRPr="00E20DB9">
        <w:rPr>
          <w:rFonts w:ascii="Arial" w:hAnsi="Arial" w:cs="Arial"/>
          <w:sz w:val="22"/>
          <w:szCs w:val="22"/>
        </w:rPr>
        <w:lastRenderedPageBreak/>
        <w:t xml:space="preserve">Saeger, A, M. (2017). </w:t>
      </w:r>
      <w:r w:rsidRPr="00E20DB9">
        <w:rPr>
          <w:rFonts w:ascii="Arial" w:hAnsi="Arial" w:cs="Arial"/>
          <w:i/>
          <w:sz w:val="22"/>
          <w:szCs w:val="22"/>
        </w:rPr>
        <w:t>Using ClassDojo to promote positive behaviours and decrease negative behaviours in the classroom.</w:t>
      </w:r>
      <w:r w:rsidRPr="00E20DB9">
        <w:rPr>
          <w:rFonts w:ascii="Arial" w:hAnsi="Arial" w:cs="Arial"/>
          <w:sz w:val="22"/>
          <w:szCs w:val="22"/>
        </w:rPr>
        <w:t xml:space="preserve"> Theses and Dissertations. 2443. Available at: </w:t>
      </w:r>
      <w:hyperlink r:id="rId11" w:history="1">
        <w:r w:rsidRPr="00E20DB9">
          <w:rPr>
            <w:rStyle w:val="Hyperlink"/>
            <w:rFonts w:ascii="Arial" w:hAnsi="Arial" w:cs="Arial"/>
            <w:sz w:val="22"/>
            <w:szCs w:val="22"/>
          </w:rPr>
          <w:t>https://rdw.rowan.edu/cgi/viewcontent.cgi?article=3446&amp;context=etd</w:t>
        </w:r>
      </w:hyperlink>
      <w:r w:rsidRPr="00E20DB9">
        <w:rPr>
          <w:rFonts w:ascii="Arial" w:hAnsi="Arial" w:cs="Arial"/>
          <w:sz w:val="22"/>
          <w:szCs w:val="22"/>
        </w:rPr>
        <w:t xml:space="preserve"> [Accessed 01/02/20].</w:t>
      </w:r>
    </w:p>
    <w:p w:rsidR="00E20DB9" w:rsidRPr="00E20DB9" w:rsidRDefault="00E20DB9" w:rsidP="00E20DB9">
      <w:pPr>
        <w:pStyle w:val="NormalWeb"/>
        <w:shd w:val="clear" w:color="auto" w:fill="FFFFFF"/>
        <w:spacing w:line="360" w:lineRule="auto"/>
        <w:ind w:left="360"/>
        <w:rPr>
          <w:rFonts w:ascii="Arial" w:hAnsi="Arial" w:cs="Arial"/>
          <w:sz w:val="22"/>
          <w:szCs w:val="22"/>
        </w:rPr>
      </w:pPr>
      <w:r w:rsidRPr="00E20DB9">
        <w:rPr>
          <w:rFonts w:ascii="Arial" w:hAnsi="Arial" w:cs="Arial"/>
          <w:sz w:val="22"/>
          <w:szCs w:val="22"/>
        </w:rPr>
        <w:t xml:space="preserve">Seale, C. (1999). Quality in Qualitative Research, </w:t>
      </w:r>
      <w:r w:rsidRPr="00E20DB9">
        <w:rPr>
          <w:rFonts w:ascii="Arial" w:hAnsi="Arial" w:cs="Arial"/>
          <w:i/>
          <w:iCs/>
          <w:sz w:val="22"/>
          <w:szCs w:val="22"/>
        </w:rPr>
        <w:t>Qualitative Inquiry</w:t>
      </w:r>
      <w:r w:rsidRPr="00E20DB9">
        <w:rPr>
          <w:rFonts w:ascii="Arial" w:hAnsi="Arial" w:cs="Arial"/>
          <w:sz w:val="22"/>
          <w:szCs w:val="22"/>
        </w:rPr>
        <w:t xml:space="preserve">, Vol 5, pp.465–478. </w:t>
      </w:r>
    </w:p>
    <w:p w:rsidR="00E20DB9" w:rsidRPr="00E20DB9" w:rsidRDefault="00E20DB9" w:rsidP="00E20DB9">
      <w:pPr>
        <w:spacing w:line="360" w:lineRule="auto"/>
        <w:ind w:left="360"/>
        <w:rPr>
          <w:rFonts w:ascii="Arial" w:hAnsi="Arial" w:cs="Arial"/>
          <w:sz w:val="22"/>
          <w:szCs w:val="22"/>
        </w:rPr>
      </w:pPr>
      <w:r w:rsidRPr="00E20DB9">
        <w:rPr>
          <w:rFonts w:ascii="Arial" w:hAnsi="Arial" w:cs="Arial"/>
          <w:color w:val="222222"/>
          <w:sz w:val="22"/>
          <w:szCs w:val="22"/>
          <w:shd w:val="clear" w:color="auto" w:fill="FFFFFF"/>
        </w:rPr>
        <w:t xml:space="preserve">Sigler, E.A. and </w:t>
      </w:r>
      <w:proofErr w:type="spellStart"/>
      <w:r w:rsidRPr="00E20DB9">
        <w:rPr>
          <w:rFonts w:ascii="Arial" w:hAnsi="Arial" w:cs="Arial"/>
          <w:color w:val="222222"/>
          <w:sz w:val="22"/>
          <w:szCs w:val="22"/>
          <w:shd w:val="clear" w:color="auto" w:fill="FFFFFF"/>
        </w:rPr>
        <w:t>Aamidor</w:t>
      </w:r>
      <w:proofErr w:type="spellEnd"/>
      <w:r w:rsidRPr="00E20DB9">
        <w:rPr>
          <w:rFonts w:ascii="Arial" w:hAnsi="Arial" w:cs="Arial"/>
          <w:color w:val="222222"/>
          <w:sz w:val="22"/>
          <w:szCs w:val="22"/>
          <w:shd w:val="clear" w:color="auto" w:fill="FFFFFF"/>
        </w:rPr>
        <w:t>, S. (2005). From positive reinforcement to positive behaviours: An everyday guide for the practitioner.</w:t>
      </w:r>
      <w:r w:rsidRPr="00E20DB9">
        <w:rPr>
          <w:rStyle w:val="apple-converted-space"/>
          <w:rFonts w:ascii="Arial" w:hAnsi="Arial" w:cs="Arial"/>
          <w:color w:val="222222"/>
          <w:sz w:val="22"/>
          <w:szCs w:val="22"/>
          <w:shd w:val="clear" w:color="auto" w:fill="FFFFFF"/>
        </w:rPr>
        <w:t> </w:t>
      </w:r>
      <w:r w:rsidRPr="00E20DB9">
        <w:rPr>
          <w:rFonts w:ascii="Arial" w:hAnsi="Arial" w:cs="Arial"/>
          <w:i/>
          <w:iCs/>
          <w:color w:val="222222"/>
          <w:sz w:val="22"/>
          <w:szCs w:val="22"/>
        </w:rPr>
        <w:t>Early Childhood Education Journal</w:t>
      </w:r>
      <w:r w:rsidRPr="00E20DB9">
        <w:rPr>
          <w:rFonts w:ascii="Arial" w:hAnsi="Arial" w:cs="Arial"/>
          <w:color w:val="222222"/>
          <w:sz w:val="22"/>
          <w:szCs w:val="22"/>
          <w:shd w:val="clear" w:color="auto" w:fill="FFFFFF"/>
        </w:rPr>
        <w:t>, Vol</w:t>
      </w:r>
      <w:r w:rsidRPr="00E20DB9">
        <w:rPr>
          <w:rStyle w:val="apple-converted-space"/>
          <w:rFonts w:ascii="Arial" w:hAnsi="Arial" w:cs="Arial"/>
          <w:color w:val="222222"/>
          <w:sz w:val="22"/>
          <w:szCs w:val="22"/>
          <w:shd w:val="clear" w:color="auto" w:fill="FFFFFF"/>
        </w:rPr>
        <w:t> </w:t>
      </w:r>
      <w:r w:rsidRPr="00E20DB9">
        <w:rPr>
          <w:rFonts w:ascii="Arial" w:hAnsi="Arial" w:cs="Arial"/>
          <w:i/>
          <w:iCs/>
          <w:color w:val="222222"/>
          <w:sz w:val="22"/>
          <w:szCs w:val="22"/>
        </w:rPr>
        <w:t xml:space="preserve">32 </w:t>
      </w:r>
      <w:r w:rsidRPr="00E20DB9">
        <w:rPr>
          <w:rFonts w:ascii="Arial" w:hAnsi="Arial" w:cs="Arial"/>
          <w:color w:val="222222"/>
          <w:sz w:val="22"/>
          <w:szCs w:val="22"/>
          <w:shd w:val="clear" w:color="auto" w:fill="FFFFFF"/>
        </w:rPr>
        <w:t>(4), pp.249-253.</w:t>
      </w:r>
    </w:p>
    <w:p w:rsidR="00E20DB9" w:rsidRPr="00E20DB9" w:rsidRDefault="00E20DB9" w:rsidP="00E20DB9">
      <w:pPr>
        <w:pStyle w:val="NormalWeb"/>
        <w:spacing w:line="360" w:lineRule="auto"/>
        <w:ind w:left="360"/>
        <w:rPr>
          <w:rFonts w:ascii="Arial" w:hAnsi="Arial" w:cs="Arial"/>
          <w:sz w:val="22"/>
          <w:szCs w:val="22"/>
        </w:rPr>
      </w:pPr>
      <w:r w:rsidRPr="00E20DB9">
        <w:rPr>
          <w:rFonts w:ascii="Arial" w:hAnsi="Arial" w:cs="Arial"/>
          <w:sz w:val="22"/>
          <w:szCs w:val="22"/>
        </w:rPr>
        <w:t xml:space="preserve">Skinner, B. F. (1953). </w:t>
      </w:r>
      <w:r w:rsidRPr="00E20DB9">
        <w:rPr>
          <w:rFonts w:ascii="Arial" w:hAnsi="Arial" w:cs="Arial"/>
          <w:i/>
          <w:iCs/>
          <w:sz w:val="22"/>
          <w:szCs w:val="22"/>
        </w:rPr>
        <w:t xml:space="preserve">Science and human behaviour. </w:t>
      </w:r>
      <w:r w:rsidRPr="00E20DB9">
        <w:rPr>
          <w:rFonts w:ascii="Arial" w:hAnsi="Arial" w:cs="Arial"/>
          <w:sz w:val="22"/>
          <w:szCs w:val="22"/>
        </w:rPr>
        <w:t xml:space="preserve">New York: Macmillan. </w:t>
      </w:r>
    </w:p>
    <w:p w:rsidR="00E20DB9" w:rsidRPr="00E20DB9" w:rsidRDefault="00E20DB9" w:rsidP="00E20DB9">
      <w:pPr>
        <w:tabs>
          <w:tab w:val="left" w:pos="20"/>
          <w:tab w:val="left" w:pos="180"/>
        </w:tabs>
        <w:autoSpaceDE w:val="0"/>
        <w:autoSpaceDN w:val="0"/>
        <w:adjustRightInd w:val="0"/>
        <w:spacing w:line="360" w:lineRule="auto"/>
        <w:ind w:left="360"/>
        <w:rPr>
          <w:rFonts w:ascii="Arial" w:hAnsi="Arial" w:cs="Arial"/>
          <w:color w:val="000000"/>
          <w:sz w:val="22"/>
          <w:szCs w:val="22"/>
          <w:lang w:val="en-US"/>
        </w:rPr>
      </w:pPr>
      <w:r w:rsidRPr="00E20DB9">
        <w:rPr>
          <w:rFonts w:ascii="Arial" w:hAnsi="Arial" w:cs="Arial"/>
          <w:color w:val="000000"/>
          <w:sz w:val="22"/>
          <w:szCs w:val="22"/>
          <w:lang w:val="en-US"/>
        </w:rPr>
        <w:t xml:space="preserve">Spradley, J.P. (1980). Participant observation. Orlando, FL: Holt, Rinehart and Winston. </w:t>
      </w:r>
    </w:p>
    <w:p w:rsidR="00E20DB9" w:rsidRPr="00E20DB9" w:rsidRDefault="00E20DB9" w:rsidP="00E20DB9">
      <w:pPr>
        <w:spacing w:line="360" w:lineRule="auto"/>
        <w:ind w:left="360"/>
        <w:rPr>
          <w:rFonts w:ascii="Arial" w:hAnsi="Arial" w:cs="Arial"/>
          <w:color w:val="222222"/>
          <w:sz w:val="22"/>
          <w:szCs w:val="22"/>
          <w:shd w:val="clear" w:color="auto" w:fill="FFFFFF"/>
        </w:rPr>
      </w:pPr>
      <w:r w:rsidRPr="00E20DB9">
        <w:rPr>
          <w:rFonts w:ascii="Arial" w:hAnsi="Arial" w:cs="Arial"/>
          <w:color w:val="222222"/>
          <w:sz w:val="22"/>
          <w:szCs w:val="22"/>
          <w:shd w:val="clear" w:color="auto" w:fill="FFFFFF"/>
        </w:rPr>
        <w:t xml:space="preserve">Sulla, F., Armenia, E. and Rollo, D. (2019). Natural Rates of Teachers’ Approval and Disapproval in Italian Primary and Secondary Schools Classroom. </w:t>
      </w:r>
      <w:r w:rsidRPr="00E20DB9">
        <w:rPr>
          <w:rFonts w:ascii="Arial" w:hAnsi="Arial" w:cs="Arial"/>
          <w:i/>
          <w:color w:val="222222"/>
          <w:sz w:val="22"/>
          <w:szCs w:val="22"/>
          <w:shd w:val="clear" w:color="auto" w:fill="FFFFFF"/>
        </w:rPr>
        <w:t>In</w:t>
      </w:r>
      <w:r w:rsidRPr="00E20DB9">
        <w:rPr>
          <w:rStyle w:val="apple-converted-space"/>
          <w:rFonts w:ascii="Arial" w:hAnsi="Arial" w:cs="Arial"/>
          <w:i/>
          <w:color w:val="222222"/>
          <w:sz w:val="22"/>
          <w:szCs w:val="22"/>
          <w:shd w:val="clear" w:color="auto" w:fill="FFFFFF"/>
        </w:rPr>
        <w:t> </w:t>
      </w:r>
      <w:r w:rsidRPr="00E20DB9">
        <w:rPr>
          <w:rFonts w:ascii="Arial" w:hAnsi="Arial" w:cs="Arial"/>
          <w:i/>
          <w:iCs/>
          <w:color w:val="222222"/>
          <w:sz w:val="22"/>
          <w:szCs w:val="22"/>
        </w:rPr>
        <w:t>Systemics of Incompleteness and Quasi-Systems</w:t>
      </w:r>
      <w:r w:rsidRPr="00E20DB9">
        <w:rPr>
          <w:rStyle w:val="apple-converted-space"/>
          <w:rFonts w:ascii="Arial" w:hAnsi="Arial" w:cs="Arial"/>
          <w:color w:val="222222"/>
          <w:sz w:val="22"/>
          <w:szCs w:val="22"/>
          <w:shd w:val="clear" w:color="auto" w:fill="FFFFFF"/>
        </w:rPr>
        <w:t xml:space="preserve">, </w:t>
      </w:r>
      <w:r w:rsidRPr="00E20DB9">
        <w:rPr>
          <w:rFonts w:ascii="Arial" w:hAnsi="Arial" w:cs="Arial"/>
          <w:color w:val="222222"/>
          <w:sz w:val="22"/>
          <w:szCs w:val="22"/>
          <w:shd w:val="clear" w:color="auto" w:fill="FFFFFF"/>
        </w:rPr>
        <w:t>pp. 335-342.</w:t>
      </w:r>
    </w:p>
    <w:p w:rsidR="00E20DB9" w:rsidRPr="00E20DB9" w:rsidRDefault="00E20DB9" w:rsidP="00E20DB9">
      <w:pPr>
        <w:spacing w:before="100" w:beforeAutospacing="1" w:after="100" w:afterAutospacing="1" w:line="360" w:lineRule="auto"/>
        <w:ind w:left="360"/>
        <w:rPr>
          <w:rFonts w:ascii="Arial" w:hAnsi="Arial" w:cs="Arial"/>
          <w:sz w:val="22"/>
          <w:szCs w:val="22"/>
        </w:rPr>
      </w:pPr>
      <w:r w:rsidRPr="00E20DB9">
        <w:rPr>
          <w:rFonts w:ascii="Arial" w:hAnsi="Arial" w:cs="Arial"/>
          <w:sz w:val="22"/>
          <w:szCs w:val="22"/>
        </w:rPr>
        <w:t xml:space="preserve">Sullivan, A. M., Johnson, B., Owens, L., &amp; Conway, R. (2014). </w:t>
      </w:r>
      <w:r w:rsidRPr="00E20DB9">
        <w:rPr>
          <w:rFonts w:ascii="Arial" w:hAnsi="Arial" w:cs="Arial"/>
          <w:i/>
          <w:sz w:val="22"/>
          <w:szCs w:val="22"/>
        </w:rPr>
        <w:t>Punish Them or Engage Them? Teachers’ Views of Unproductive Student Behaviours in the Classroom.</w:t>
      </w:r>
      <w:r w:rsidRPr="00E20DB9">
        <w:rPr>
          <w:rFonts w:ascii="Arial" w:hAnsi="Arial" w:cs="Arial"/>
          <w:sz w:val="22"/>
          <w:szCs w:val="22"/>
        </w:rPr>
        <w:t xml:space="preserve"> Australian Journal of Teacher Education, Vol 39 (6).</w:t>
      </w:r>
    </w:p>
    <w:p w:rsidR="00E20DB9" w:rsidRPr="00E20DB9" w:rsidRDefault="00E20DB9" w:rsidP="00E20DB9">
      <w:pPr>
        <w:pStyle w:val="NormalWeb"/>
        <w:spacing w:line="360" w:lineRule="auto"/>
        <w:ind w:left="360"/>
        <w:rPr>
          <w:rFonts w:ascii="Arial" w:hAnsi="Arial" w:cs="Arial"/>
          <w:color w:val="000000"/>
          <w:sz w:val="22"/>
          <w:szCs w:val="22"/>
          <w:lang w:val="en-US"/>
        </w:rPr>
      </w:pPr>
      <w:r w:rsidRPr="00E20DB9">
        <w:rPr>
          <w:rFonts w:ascii="Arial" w:hAnsi="Arial" w:cs="Arial"/>
          <w:color w:val="000000"/>
          <w:sz w:val="22"/>
          <w:szCs w:val="22"/>
          <w:lang w:val="en-US"/>
        </w:rPr>
        <w:t xml:space="preserve">UWTSD Research Ethics </w:t>
      </w:r>
      <w:r w:rsidR="00551CF4">
        <w:rPr>
          <w:rFonts w:ascii="Arial" w:hAnsi="Arial" w:cs="Arial"/>
          <w:color w:val="000000"/>
          <w:sz w:val="22"/>
          <w:szCs w:val="22"/>
          <w:lang w:val="en-US"/>
        </w:rPr>
        <w:t>and integrity code of practice. (</w:t>
      </w:r>
      <w:r w:rsidRPr="00E20DB9">
        <w:rPr>
          <w:rFonts w:ascii="Arial" w:hAnsi="Arial" w:cs="Arial"/>
          <w:color w:val="000000"/>
          <w:sz w:val="22"/>
          <w:szCs w:val="22"/>
          <w:lang w:val="en-US"/>
        </w:rPr>
        <w:t>2017</w:t>
      </w:r>
      <w:r w:rsidR="00551CF4">
        <w:rPr>
          <w:rFonts w:ascii="Arial" w:hAnsi="Arial" w:cs="Arial"/>
          <w:color w:val="000000"/>
          <w:sz w:val="22"/>
          <w:szCs w:val="22"/>
          <w:lang w:val="en-US"/>
        </w:rPr>
        <w:t xml:space="preserve">). </w:t>
      </w:r>
      <w:proofErr w:type="spellStart"/>
      <w:r w:rsidR="00551CF4">
        <w:rPr>
          <w:rFonts w:ascii="Arial" w:hAnsi="Arial" w:cs="Arial"/>
          <w:color w:val="000000"/>
          <w:sz w:val="22"/>
          <w:szCs w:val="22"/>
          <w:lang w:val="en-US"/>
        </w:rPr>
        <w:t>Avalible</w:t>
      </w:r>
      <w:proofErr w:type="spellEnd"/>
      <w:r w:rsidR="00551CF4">
        <w:rPr>
          <w:rFonts w:ascii="Arial" w:hAnsi="Arial" w:cs="Arial"/>
          <w:color w:val="000000"/>
          <w:sz w:val="22"/>
          <w:szCs w:val="22"/>
          <w:lang w:val="en-US"/>
        </w:rPr>
        <w:t xml:space="preserve"> at: </w:t>
      </w:r>
      <w:hyperlink r:id="rId12" w:history="1">
        <w:r w:rsidR="00551CF4" w:rsidRPr="00251DF0">
          <w:rPr>
            <w:rStyle w:val="Hyperlink"/>
            <w:rFonts w:ascii="Arial" w:hAnsi="Arial" w:cs="Arial"/>
            <w:sz w:val="22"/>
            <w:szCs w:val="22"/>
            <w:lang w:val="en-US"/>
          </w:rPr>
          <w:t>https://www.uwtsd.ac.uk/media/uwtsd-website/content-assets/documents/research/research-ethics-integrity-code-practice.pdf</w:t>
        </w:r>
      </w:hyperlink>
      <w:r w:rsidR="00551CF4">
        <w:rPr>
          <w:rFonts w:ascii="Arial" w:hAnsi="Arial" w:cs="Arial"/>
          <w:color w:val="000000"/>
          <w:sz w:val="22"/>
          <w:szCs w:val="22"/>
          <w:lang w:val="en-US"/>
        </w:rPr>
        <w:t xml:space="preserve"> [Accessed 18.12.19].</w:t>
      </w:r>
    </w:p>
    <w:p w:rsidR="00E20DB9" w:rsidRPr="00E20DB9" w:rsidRDefault="00E20DB9" w:rsidP="00E20DB9">
      <w:pPr>
        <w:spacing w:line="360" w:lineRule="auto"/>
        <w:ind w:left="360"/>
        <w:rPr>
          <w:rFonts w:ascii="Arial" w:hAnsi="Arial" w:cs="Arial"/>
          <w:sz w:val="22"/>
          <w:szCs w:val="22"/>
        </w:rPr>
      </w:pPr>
      <w:r w:rsidRPr="00E20DB9">
        <w:rPr>
          <w:rFonts w:ascii="Arial" w:hAnsi="Arial" w:cs="Arial"/>
          <w:color w:val="333333"/>
          <w:sz w:val="22"/>
          <w:szCs w:val="22"/>
        </w:rPr>
        <w:t xml:space="preserve">Ward, J. (1976). "Behaviour Modification in Education: An overview and a Model for Programme Implementation.' Bulletin of the British Psychological Society ,Vol 29 (8). </w:t>
      </w:r>
    </w:p>
    <w:p w:rsidR="00E20DB9" w:rsidRPr="00E20DB9" w:rsidRDefault="00E20DB9" w:rsidP="00E20DB9">
      <w:pPr>
        <w:tabs>
          <w:tab w:val="left" w:pos="20"/>
          <w:tab w:val="left" w:pos="180"/>
        </w:tabs>
        <w:autoSpaceDE w:val="0"/>
        <w:autoSpaceDN w:val="0"/>
        <w:adjustRightInd w:val="0"/>
        <w:spacing w:line="360" w:lineRule="auto"/>
        <w:ind w:left="360"/>
        <w:rPr>
          <w:rFonts w:ascii="Arial" w:hAnsi="Arial" w:cs="Arial"/>
          <w:color w:val="000000" w:themeColor="text1"/>
          <w:sz w:val="22"/>
          <w:szCs w:val="22"/>
          <w:lang w:val="en-US"/>
        </w:rPr>
      </w:pPr>
      <w:r w:rsidRPr="00E20DB9">
        <w:rPr>
          <w:rFonts w:ascii="Arial" w:hAnsi="Arial" w:cs="Arial"/>
          <w:color w:val="000000" w:themeColor="text1"/>
          <w:sz w:val="22"/>
          <w:szCs w:val="22"/>
          <w:lang w:val="en-US"/>
        </w:rPr>
        <w:t xml:space="preserve">Wolcott, H. E. (1988). Ethnographic research in education. In: Jaeger, R.M. (1988). Complementary methods for research in education. Washington, DC: American Educational Research Association. Pp.187-249. </w:t>
      </w:r>
    </w:p>
    <w:p w:rsidR="007F6A93" w:rsidRDefault="007F6A93"/>
    <w:p w:rsidR="007F6A93" w:rsidRDefault="007F6A93"/>
    <w:p w:rsidR="007F6A93" w:rsidRDefault="007F6A93"/>
    <w:p w:rsidR="007F6A93" w:rsidRDefault="007F6A93"/>
    <w:sectPr w:rsidR="007F6A93" w:rsidSect="0002765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 Neue">
    <w:panose1 w:val="02000503000000020004"/>
    <w:charset w:val="00"/>
    <w:family w:val="auto"/>
    <w:pitch w:val="variable"/>
    <w:sig w:usb0="E50002FF" w:usb1="500079DB" w:usb2="00000010" w:usb3="00000000" w:csb0="00000001"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6745C"/>
    <w:multiLevelType w:val="hybridMultilevel"/>
    <w:tmpl w:val="B0683844"/>
    <w:lvl w:ilvl="0" w:tplc="A4D4D4AE">
      <w:start w:val="3"/>
      <w:numFmt w:val="bullet"/>
      <w:lvlText w:val="-"/>
      <w:lvlJc w:val="left"/>
      <w:pPr>
        <w:ind w:left="720" w:hanging="360"/>
      </w:pPr>
      <w:rPr>
        <w:rFonts w:ascii="Helvetica Neue" w:eastAsia="Times New Roman" w:hAnsi="Helvetica Neu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2D15D0"/>
    <w:multiLevelType w:val="multilevel"/>
    <w:tmpl w:val="C3285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445BA6"/>
    <w:multiLevelType w:val="hybridMultilevel"/>
    <w:tmpl w:val="8E62E296"/>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3" w15:restartNumberingAfterBreak="0">
    <w:nsid w:val="43C34175"/>
    <w:multiLevelType w:val="multilevel"/>
    <w:tmpl w:val="E7729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729066B"/>
    <w:multiLevelType w:val="hybridMultilevel"/>
    <w:tmpl w:val="EFCACF2C"/>
    <w:lvl w:ilvl="0" w:tplc="A4D4D4AE">
      <w:start w:val="3"/>
      <w:numFmt w:val="bullet"/>
      <w:lvlText w:val="-"/>
      <w:lvlJc w:val="left"/>
      <w:pPr>
        <w:ind w:left="720" w:hanging="360"/>
      </w:pPr>
      <w:rPr>
        <w:rFonts w:ascii="Helvetica Neue" w:eastAsia="Times New Roman" w:hAnsi="Helvetica Neu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BB5349"/>
    <w:multiLevelType w:val="multilevel"/>
    <w:tmpl w:val="C3285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2F0"/>
    <w:rsid w:val="00017C9D"/>
    <w:rsid w:val="000206F8"/>
    <w:rsid w:val="0002765E"/>
    <w:rsid w:val="000365DB"/>
    <w:rsid w:val="000521C5"/>
    <w:rsid w:val="000774F7"/>
    <w:rsid w:val="00081270"/>
    <w:rsid w:val="000A774B"/>
    <w:rsid w:val="000A776B"/>
    <w:rsid w:val="000B2A30"/>
    <w:rsid w:val="000C2717"/>
    <w:rsid w:val="000D5AF2"/>
    <w:rsid w:val="000D7E86"/>
    <w:rsid w:val="000E3DC5"/>
    <w:rsid w:val="001017DA"/>
    <w:rsid w:val="00115CA0"/>
    <w:rsid w:val="00126E14"/>
    <w:rsid w:val="00135C29"/>
    <w:rsid w:val="00150865"/>
    <w:rsid w:val="0018326D"/>
    <w:rsid w:val="001934F8"/>
    <w:rsid w:val="001D0A60"/>
    <w:rsid w:val="001F579A"/>
    <w:rsid w:val="001F69D2"/>
    <w:rsid w:val="001F73D2"/>
    <w:rsid w:val="002174BE"/>
    <w:rsid w:val="002178E5"/>
    <w:rsid w:val="0022364F"/>
    <w:rsid w:val="0022498D"/>
    <w:rsid w:val="0023464C"/>
    <w:rsid w:val="00245483"/>
    <w:rsid w:val="0025018F"/>
    <w:rsid w:val="00264604"/>
    <w:rsid w:val="00265AE2"/>
    <w:rsid w:val="00284E2B"/>
    <w:rsid w:val="002935BE"/>
    <w:rsid w:val="002A348F"/>
    <w:rsid w:val="002A5A60"/>
    <w:rsid w:val="002C7F23"/>
    <w:rsid w:val="00302AB8"/>
    <w:rsid w:val="003144C2"/>
    <w:rsid w:val="00316506"/>
    <w:rsid w:val="00322F72"/>
    <w:rsid w:val="00344946"/>
    <w:rsid w:val="00345C0F"/>
    <w:rsid w:val="00350433"/>
    <w:rsid w:val="00355CAC"/>
    <w:rsid w:val="00372C18"/>
    <w:rsid w:val="0037761E"/>
    <w:rsid w:val="003778F7"/>
    <w:rsid w:val="00383070"/>
    <w:rsid w:val="00383A0B"/>
    <w:rsid w:val="00387167"/>
    <w:rsid w:val="00394548"/>
    <w:rsid w:val="00395545"/>
    <w:rsid w:val="003977CE"/>
    <w:rsid w:val="003C6565"/>
    <w:rsid w:val="003D2772"/>
    <w:rsid w:val="003E0CB8"/>
    <w:rsid w:val="003E3B71"/>
    <w:rsid w:val="0040277C"/>
    <w:rsid w:val="00412103"/>
    <w:rsid w:val="00415F30"/>
    <w:rsid w:val="00440EAE"/>
    <w:rsid w:val="00482CFF"/>
    <w:rsid w:val="00484E64"/>
    <w:rsid w:val="004D29CF"/>
    <w:rsid w:val="004E5EFC"/>
    <w:rsid w:val="005051C6"/>
    <w:rsid w:val="005103E7"/>
    <w:rsid w:val="0051357E"/>
    <w:rsid w:val="0051698E"/>
    <w:rsid w:val="00537C3A"/>
    <w:rsid w:val="00551CF4"/>
    <w:rsid w:val="0055219E"/>
    <w:rsid w:val="005571AB"/>
    <w:rsid w:val="00564603"/>
    <w:rsid w:val="00571D77"/>
    <w:rsid w:val="00572F7E"/>
    <w:rsid w:val="00575127"/>
    <w:rsid w:val="005B43FD"/>
    <w:rsid w:val="005F0C73"/>
    <w:rsid w:val="0060144C"/>
    <w:rsid w:val="006112A5"/>
    <w:rsid w:val="0062452D"/>
    <w:rsid w:val="00635ADB"/>
    <w:rsid w:val="00651DD1"/>
    <w:rsid w:val="00652017"/>
    <w:rsid w:val="006562A4"/>
    <w:rsid w:val="0066337E"/>
    <w:rsid w:val="00675660"/>
    <w:rsid w:val="00675C83"/>
    <w:rsid w:val="0068617C"/>
    <w:rsid w:val="006B665F"/>
    <w:rsid w:val="006C67E1"/>
    <w:rsid w:val="006E17D1"/>
    <w:rsid w:val="006E2032"/>
    <w:rsid w:val="00713446"/>
    <w:rsid w:val="00715B17"/>
    <w:rsid w:val="007228D0"/>
    <w:rsid w:val="0072762E"/>
    <w:rsid w:val="007333F6"/>
    <w:rsid w:val="00740348"/>
    <w:rsid w:val="00753D1F"/>
    <w:rsid w:val="007560A8"/>
    <w:rsid w:val="007674FD"/>
    <w:rsid w:val="00790A4B"/>
    <w:rsid w:val="0079279A"/>
    <w:rsid w:val="00792CAA"/>
    <w:rsid w:val="007B10D4"/>
    <w:rsid w:val="007B2772"/>
    <w:rsid w:val="007B2D0F"/>
    <w:rsid w:val="007C4183"/>
    <w:rsid w:val="007C504B"/>
    <w:rsid w:val="007F477E"/>
    <w:rsid w:val="007F6A93"/>
    <w:rsid w:val="0080302C"/>
    <w:rsid w:val="008111C6"/>
    <w:rsid w:val="0083550F"/>
    <w:rsid w:val="008464BD"/>
    <w:rsid w:val="008518FB"/>
    <w:rsid w:val="008A1AE2"/>
    <w:rsid w:val="008A6938"/>
    <w:rsid w:val="008B62FB"/>
    <w:rsid w:val="008E0E29"/>
    <w:rsid w:val="008E72F0"/>
    <w:rsid w:val="008E7BE7"/>
    <w:rsid w:val="00962117"/>
    <w:rsid w:val="00970537"/>
    <w:rsid w:val="00977EFF"/>
    <w:rsid w:val="00982711"/>
    <w:rsid w:val="009948EB"/>
    <w:rsid w:val="009A4830"/>
    <w:rsid w:val="009B4A5B"/>
    <w:rsid w:val="009B536B"/>
    <w:rsid w:val="009C6757"/>
    <w:rsid w:val="009D07E1"/>
    <w:rsid w:val="00A012CF"/>
    <w:rsid w:val="00A01F5B"/>
    <w:rsid w:val="00A04BCC"/>
    <w:rsid w:val="00A07962"/>
    <w:rsid w:val="00A143F1"/>
    <w:rsid w:val="00A267C9"/>
    <w:rsid w:val="00A3618B"/>
    <w:rsid w:val="00A50D3C"/>
    <w:rsid w:val="00A65178"/>
    <w:rsid w:val="00A656EA"/>
    <w:rsid w:val="00A746DD"/>
    <w:rsid w:val="00A924AC"/>
    <w:rsid w:val="00AA2517"/>
    <w:rsid w:val="00AC3007"/>
    <w:rsid w:val="00AE246A"/>
    <w:rsid w:val="00AF5467"/>
    <w:rsid w:val="00AF72C9"/>
    <w:rsid w:val="00B03630"/>
    <w:rsid w:val="00B52F66"/>
    <w:rsid w:val="00B90DC6"/>
    <w:rsid w:val="00B93288"/>
    <w:rsid w:val="00BB1016"/>
    <w:rsid w:val="00BB18CF"/>
    <w:rsid w:val="00BB34E4"/>
    <w:rsid w:val="00BB5B38"/>
    <w:rsid w:val="00BC1C4B"/>
    <w:rsid w:val="00BC265A"/>
    <w:rsid w:val="00BD2CD2"/>
    <w:rsid w:val="00BF57BF"/>
    <w:rsid w:val="00C175EB"/>
    <w:rsid w:val="00C21526"/>
    <w:rsid w:val="00C34E44"/>
    <w:rsid w:val="00C868CD"/>
    <w:rsid w:val="00C95CCA"/>
    <w:rsid w:val="00CE48C0"/>
    <w:rsid w:val="00D217F8"/>
    <w:rsid w:val="00D27E1E"/>
    <w:rsid w:val="00D5451D"/>
    <w:rsid w:val="00D57CD8"/>
    <w:rsid w:val="00D6179D"/>
    <w:rsid w:val="00D6656F"/>
    <w:rsid w:val="00D8031C"/>
    <w:rsid w:val="00D83DA7"/>
    <w:rsid w:val="00D9235E"/>
    <w:rsid w:val="00DD115F"/>
    <w:rsid w:val="00DF24BC"/>
    <w:rsid w:val="00E07CF3"/>
    <w:rsid w:val="00E10950"/>
    <w:rsid w:val="00E14A11"/>
    <w:rsid w:val="00E20DB9"/>
    <w:rsid w:val="00E61940"/>
    <w:rsid w:val="00E7227D"/>
    <w:rsid w:val="00E80135"/>
    <w:rsid w:val="00EA24D1"/>
    <w:rsid w:val="00F061A0"/>
    <w:rsid w:val="00F16E55"/>
    <w:rsid w:val="00F23AEC"/>
    <w:rsid w:val="00F52DC1"/>
    <w:rsid w:val="00F553E7"/>
    <w:rsid w:val="00F61DDC"/>
    <w:rsid w:val="00F63A36"/>
    <w:rsid w:val="00F654B0"/>
    <w:rsid w:val="00F67DF9"/>
    <w:rsid w:val="00F70489"/>
    <w:rsid w:val="00F74818"/>
    <w:rsid w:val="00F820CC"/>
    <w:rsid w:val="00F84C65"/>
    <w:rsid w:val="00F85B7E"/>
    <w:rsid w:val="00F878D6"/>
    <w:rsid w:val="00FA1ADC"/>
    <w:rsid w:val="00FA1DFA"/>
    <w:rsid w:val="00FD0D40"/>
    <w:rsid w:val="00FD1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746DB"/>
  <w14:defaultImageDpi w14:val="32767"/>
  <w15:chartTrackingRefBased/>
  <w15:docId w15:val="{5FFB39A7-512D-9844-BFB6-CA78E2ADC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320" w:line="320" w:lineRule="atLeast"/>
        <w:ind w:left="714" w:hanging="35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571AB"/>
    <w:pPr>
      <w:spacing w:after="0" w:line="240" w:lineRule="auto"/>
      <w:ind w:left="0" w:firstLine="0"/>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33F6"/>
    <w:pPr>
      <w:spacing w:after="320" w:line="320" w:lineRule="atLeast"/>
      <w:ind w:left="720" w:hanging="357"/>
      <w:contextualSpacing/>
    </w:pPr>
    <w:rPr>
      <w:rFonts w:asciiTheme="minorHAnsi" w:eastAsiaTheme="minorHAnsi" w:hAnsiTheme="minorHAnsi" w:cstheme="minorBidi"/>
    </w:rPr>
  </w:style>
  <w:style w:type="character" w:styleId="Hyperlink">
    <w:name w:val="Hyperlink"/>
    <w:basedOn w:val="DefaultParagraphFont"/>
    <w:uiPriority w:val="99"/>
    <w:unhideWhenUsed/>
    <w:rsid w:val="00B52F66"/>
    <w:rPr>
      <w:color w:val="0563C1" w:themeColor="hyperlink"/>
      <w:u w:val="single"/>
    </w:rPr>
  </w:style>
  <w:style w:type="character" w:styleId="UnresolvedMention">
    <w:name w:val="Unresolved Mention"/>
    <w:basedOn w:val="DefaultParagraphFont"/>
    <w:uiPriority w:val="99"/>
    <w:rsid w:val="00B52F66"/>
    <w:rPr>
      <w:color w:val="808080"/>
      <w:shd w:val="clear" w:color="auto" w:fill="E6E6E6"/>
    </w:rPr>
  </w:style>
  <w:style w:type="character" w:styleId="FollowedHyperlink">
    <w:name w:val="FollowedHyperlink"/>
    <w:basedOn w:val="DefaultParagraphFont"/>
    <w:uiPriority w:val="99"/>
    <w:semiHidden/>
    <w:unhideWhenUsed/>
    <w:rsid w:val="00B52F66"/>
    <w:rPr>
      <w:color w:val="954F72" w:themeColor="followedHyperlink"/>
      <w:u w:val="single"/>
    </w:rPr>
  </w:style>
  <w:style w:type="paragraph" w:styleId="NormalWeb">
    <w:name w:val="Normal (Web)"/>
    <w:basedOn w:val="Normal"/>
    <w:uiPriority w:val="99"/>
    <w:unhideWhenUsed/>
    <w:rsid w:val="00B52F66"/>
    <w:pPr>
      <w:spacing w:before="100" w:beforeAutospacing="1" w:after="100" w:afterAutospacing="1"/>
    </w:pPr>
  </w:style>
  <w:style w:type="character" w:customStyle="1" w:styleId="apple-converted-space">
    <w:name w:val="apple-converted-space"/>
    <w:basedOn w:val="DefaultParagraphFont"/>
    <w:rsid w:val="006756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51996">
      <w:bodyDiv w:val="1"/>
      <w:marLeft w:val="0"/>
      <w:marRight w:val="0"/>
      <w:marTop w:val="0"/>
      <w:marBottom w:val="0"/>
      <w:divBdr>
        <w:top w:val="none" w:sz="0" w:space="0" w:color="auto"/>
        <w:left w:val="none" w:sz="0" w:space="0" w:color="auto"/>
        <w:bottom w:val="none" w:sz="0" w:space="0" w:color="auto"/>
        <w:right w:val="none" w:sz="0" w:space="0" w:color="auto"/>
      </w:divBdr>
      <w:divsChild>
        <w:div w:id="1742480300">
          <w:marLeft w:val="0"/>
          <w:marRight w:val="0"/>
          <w:marTop w:val="0"/>
          <w:marBottom w:val="0"/>
          <w:divBdr>
            <w:top w:val="none" w:sz="0" w:space="0" w:color="auto"/>
            <w:left w:val="none" w:sz="0" w:space="0" w:color="auto"/>
            <w:bottom w:val="none" w:sz="0" w:space="0" w:color="auto"/>
            <w:right w:val="none" w:sz="0" w:space="0" w:color="auto"/>
          </w:divBdr>
          <w:divsChild>
            <w:div w:id="1339650716">
              <w:marLeft w:val="0"/>
              <w:marRight w:val="0"/>
              <w:marTop w:val="0"/>
              <w:marBottom w:val="0"/>
              <w:divBdr>
                <w:top w:val="none" w:sz="0" w:space="0" w:color="auto"/>
                <w:left w:val="none" w:sz="0" w:space="0" w:color="auto"/>
                <w:bottom w:val="none" w:sz="0" w:space="0" w:color="auto"/>
                <w:right w:val="none" w:sz="0" w:space="0" w:color="auto"/>
              </w:divBdr>
              <w:divsChild>
                <w:div w:id="20159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18876">
      <w:bodyDiv w:val="1"/>
      <w:marLeft w:val="0"/>
      <w:marRight w:val="0"/>
      <w:marTop w:val="0"/>
      <w:marBottom w:val="0"/>
      <w:divBdr>
        <w:top w:val="none" w:sz="0" w:space="0" w:color="auto"/>
        <w:left w:val="none" w:sz="0" w:space="0" w:color="auto"/>
        <w:bottom w:val="none" w:sz="0" w:space="0" w:color="auto"/>
        <w:right w:val="none" w:sz="0" w:space="0" w:color="auto"/>
      </w:divBdr>
    </w:div>
    <w:div w:id="80104889">
      <w:bodyDiv w:val="1"/>
      <w:marLeft w:val="0"/>
      <w:marRight w:val="0"/>
      <w:marTop w:val="0"/>
      <w:marBottom w:val="0"/>
      <w:divBdr>
        <w:top w:val="none" w:sz="0" w:space="0" w:color="auto"/>
        <w:left w:val="none" w:sz="0" w:space="0" w:color="auto"/>
        <w:bottom w:val="none" w:sz="0" w:space="0" w:color="auto"/>
        <w:right w:val="none" w:sz="0" w:space="0" w:color="auto"/>
      </w:divBdr>
    </w:div>
    <w:div w:id="83305113">
      <w:bodyDiv w:val="1"/>
      <w:marLeft w:val="0"/>
      <w:marRight w:val="0"/>
      <w:marTop w:val="0"/>
      <w:marBottom w:val="0"/>
      <w:divBdr>
        <w:top w:val="none" w:sz="0" w:space="0" w:color="auto"/>
        <w:left w:val="none" w:sz="0" w:space="0" w:color="auto"/>
        <w:bottom w:val="none" w:sz="0" w:space="0" w:color="auto"/>
        <w:right w:val="none" w:sz="0" w:space="0" w:color="auto"/>
      </w:divBdr>
      <w:divsChild>
        <w:div w:id="1140806291">
          <w:marLeft w:val="0"/>
          <w:marRight w:val="0"/>
          <w:marTop w:val="0"/>
          <w:marBottom w:val="0"/>
          <w:divBdr>
            <w:top w:val="none" w:sz="0" w:space="0" w:color="auto"/>
            <w:left w:val="none" w:sz="0" w:space="0" w:color="auto"/>
            <w:bottom w:val="none" w:sz="0" w:space="0" w:color="auto"/>
            <w:right w:val="none" w:sz="0" w:space="0" w:color="auto"/>
          </w:divBdr>
          <w:divsChild>
            <w:div w:id="485897378">
              <w:marLeft w:val="0"/>
              <w:marRight w:val="0"/>
              <w:marTop w:val="0"/>
              <w:marBottom w:val="0"/>
              <w:divBdr>
                <w:top w:val="none" w:sz="0" w:space="0" w:color="auto"/>
                <w:left w:val="none" w:sz="0" w:space="0" w:color="auto"/>
                <w:bottom w:val="none" w:sz="0" w:space="0" w:color="auto"/>
                <w:right w:val="none" w:sz="0" w:space="0" w:color="auto"/>
              </w:divBdr>
              <w:divsChild>
                <w:div w:id="94183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72404">
      <w:bodyDiv w:val="1"/>
      <w:marLeft w:val="0"/>
      <w:marRight w:val="0"/>
      <w:marTop w:val="0"/>
      <w:marBottom w:val="0"/>
      <w:divBdr>
        <w:top w:val="none" w:sz="0" w:space="0" w:color="auto"/>
        <w:left w:val="none" w:sz="0" w:space="0" w:color="auto"/>
        <w:bottom w:val="none" w:sz="0" w:space="0" w:color="auto"/>
        <w:right w:val="none" w:sz="0" w:space="0" w:color="auto"/>
      </w:divBdr>
    </w:div>
    <w:div w:id="188220972">
      <w:bodyDiv w:val="1"/>
      <w:marLeft w:val="0"/>
      <w:marRight w:val="0"/>
      <w:marTop w:val="0"/>
      <w:marBottom w:val="0"/>
      <w:divBdr>
        <w:top w:val="none" w:sz="0" w:space="0" w:color="auto"/>
        <w:left w:val="none" w:sz="0" w:space="0" w:color="auto"/>
        <w:bottom w:val="none" w:sz="0" w:space="0" w:color="auto"/>
        <w:right w:val="none" w:sz="0" w:space="0" w:color="auto"/>
      </w:divBdr>
    </w:div>
    <w:div w:id="197354715">
      <w:bodyDiv w:val="1"/>
      <w:marLeft w:val="0"/>
      <w:marRight w:val="0"/>
      <w:marTop w:val="0"/>
      <w:marBottom w:val="0"/>
      <w:divBdr>
        <w:top w:val="none" w:sz="0" w:space="0" w:color="auto"/>
        <w:left w:val="none" w:sz="0" w:space="0" w:color="auto"/>
        <w:bottom w:val="none" w:sz="0" w:space="0" w:color="auto"/>
        <w:right w:val="none" w:sz="0" w:space="0" w:color="auto"/>
      </w:divBdr>
      <w:divsChild>
        <w:div w:id="319163496">
          <w:marLeft w:val="0"/>
          <w:marRight w:val="0"/>
          <w:marTop w:val="0"/>
          <w:marBottom w:val="0"/>
          <w:divBdr>
            <w:top w:val="none" w:sz="0" w:space="0" w:color="auto"/>
            <w:left w:val="none" w:sz="0" w:space="0" w:color="auto"/>
            <w:bottom w:val="none" w:sz="0" w:space="0" w:color="auto"/>
            <w:right w:val="none" w:sz="0" w:space="0" w:color="auto"/>
          </w:divBdr>
          <w:divsChild>
            <w:div w:id="1344474317">
              <w:marLeft w:val="0"/>
              <w:marRight w:val="0"/>
              <w:marTop w:val="0"/>
              <w:marBottom w:val="0"/>
              <w:divBdr>
                <w:top w:val="none" w:sz="0" w:space="0" w:color="auto"/>
                <w:left w:val="none" w:sz="0" w:space="0" w:color="auto"/>
                <w:bottom w:val="none" w:sz="0" w:space="0" w:color="auto"/>
                <w:right w:val="none" w:sz="0" w:space="0" w:color="auto"/>
              </w:divBdr>
              <w:divsChild>
                <w:div w:id="131802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752114">
      <w:bodyDiv w:val="1"/>
      <w:marLeft w:val="0"/>
      <w:marRight w:val="0"/>
      <w:marTop w:val="0"/>
      <w:marBottom w:val="0"/>
      <w:divBdr>
        <w:top w:val="none" w:sz="0" w:space="0" w:color="auto"/>
        <w:left w:val="none" w:sz="0" w:space="0" w:color="auto"/>
        <w:bottom w:val="none" w:sz="0" w:space="0" w:color="auto"/>
        <w:right w:val="none" w:sz="0" w:space="0" w:color="auto"/>
      </w:divBdr>
      <w:divsChild>
        <w:div w:id="121770733">
          <w:marLeft w:val="0"/>
          <w:marRight w:val="0"/>
          <w:marTop w:val="0"/>
          <w:marBottom w:val="0"/>
          <w:divBdr>
            <w:top w:val="none" w:sz="0" w:space="0" w:color="auto"/>
            <w:left w:val="none" w:sz="0" w:space="0" w:color="auto"/>
            <w:bottom w:val="none" w:sz="0" w:space="0" w:color="auto"/>
            <w:right w:val="none" w:sz="0" w:space="0" w:color="auto"/>
          </w:divBdr>
          <w:divsChild>
            <w:div w:id="45689662">
              <w:marLeft w:val="0"/>
              <w:marRight w:val="0"/>
              <w:marTop w:val="0"/>
              <w:marBottom w:val="0"/>
              <w:divBdr>
                <w:top w:val="none" w:sz="0" w:space="0" w:color="auto"/>
                <w:left w:val="none" w:sz="0" w:space="0" w:color="auto"/>
                <w:bottom w:val="none" w:sz="0" w:space="0" w:color="auto"/>
                <w:right w:val="none" w:sz="0" w:space="0" w:color="auto"/>
              </w:divBdr>
              <w:divsChild>
                <w:div w:id="138683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622423">
      <w:bodyDiv w:val="1"/>
      <w:marLeft w:val="0"/>
      <w:marRight w:val="0"/>
      <w:marTop w:val="0"/>
      <w:marBottom w:val="0"/>
      <w:divBdr>
        <w:top w:val="none" w:sz="0" w:space="0" w:color="auto"/>
        <w:left w:val="none" w:sz="0" w:space="0" w:color="auto"/>
        <w:bottom w:val="none" w:sz="0" w:space="0" w:color="auto"/>
        <w:right w:val="none" w:sz="0" w:space="0" w:color="auto"/>
      </w:divBdr>
    </w:div>
    <w:div w:id="277299276">
      <w:bodyDiv w:val="1"/>
      <w:marLeft w:val="0"/>
      <w:marRight w:val="0"/>
      <w:marTop w:val="0"/>
      <w:marBottom w:val="0"/>
      <w:divBdr>
        <w:top w:val="none" w:sz="0" w:space="0" w:color="auto"/>
        <w:left w:val="none" w:sz="0" w:space="0" w:color="auto"/>
        <w:bottom w:val="none" w:sz="0" w:space="0" w:color="auto"/>
        <w:right w:val="none" w:sz="0" w:space="0" w:color="auto"/>
      </w:divBdr>
    </w:div>
    <w:div w:id="277376397">
      <w:bodyDiv w:val="1"/>
      <w:marLeft w:val="0"/>
      <w:marRight w:val="0"/>
      <w:marTop w:val="0"/>
      <w:marBottom w:val="0"/>
      <w:divBdr>
        <w:top w:val="none" w:sz="0" w:space="0" w:color="auto"/>
        <w:left w:val="none" w:sz="0" w:space="0" w:color="auto"/>
        <w:bottom w:val="none" w:sz="0" w:space="0" w:color="auto"/>
        <w:right w:val="none" w:sz="0" w:space="0" w:color="auto"/>
      </w:divBdr>
    </w:div>
    <w:div w:id="388304715">
      <w:bodyDiv w:val="1"/>
      <w:marLeft w:val="0"/>
      <w:marRight w:val="0"/>
      <w:marTop w:val="0"/>
      <w:marBottom w:val="0"/>
      <w:divBdr>
        <w:top w:val="none" w:sz="0" w:space="0" w:color="auto"/>
        <w:left w:val="none" w:sz="0" w:space="0" w:color="auto"/>
        <w:bottom w:val="none" w:sz="0" w:space="0" w:color="auto"/>
        <w:right w:val="none" w:sz="0" w:space="0" w:color="auto"/>
      </w:divBdr>
      <w:divsChild>
        <w:div w:id="989407199">
          <w:marLeft w:val="0"/>
          <w:marRight w:val="0"/>
          <w:marTop w:val="0"/>
          <w:marBottom w:val="0"/>
          <w:divBdr>
            <w:top w:val="none" w:sz="0" w:space="0" w:color="auto"/>
            <w:left w:val="none" w:sz="0" w:space="0" w:color="auto"/>
            <w:bottom w:val="none" w:sz="0" w:space="0" w:color="auto"/>
            <w:right w:val="none" w:sz="0" w:space="0" w:color="auto"/>
          </w:divBdr>
          <w:divsChild>
            <w:div w:id="1678732410">
              <w:marLeft w:val="0"/>
              <w:marRight w:val="0"/>
              <w:marTop w:val="0"/>
              <w:marBottom w:val="0"/>
              <w:divBdr>
                <w:top w:val="none" w:sz="0" w:space="0" w:color="auto"/>
                <w:left w:val="none" w:sz="0" w:space="0" w:color="auto"/>
                <w:bottom w:val="none" w:sz="0" w:space="0" w:color="auto"/>
                <w:right w:val="none" w:sz="0" w:space="0" w:color="auto"/>
              </w:divBdr>
              <w:divsChild>
                <w:div w:id="44061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723174">
      <w:bodyDiv w:val="1"/>
      <w:marLeft w:val="0"/>
      <w:marRight w:val="0"/>
      <w:marTop w:val="0"/>
      <w:marBottom w:val="0"/>
      <w:divBdr>
        <w:top w:val="none" w:sz="0" w:space="0" w:color="auto"/>
        <w:left w:val="none" w:sz="0" w:space="0" w:color="auto"/>
        <w:bottom w:val="none" w:sz="0" w:space="0" w:color="auto"/>
        <w:right w:val="none" w:sz="0" w:space="0" w:color="auto"/>
      </w:divBdr>
      <w:divsChild>
        <w:div w:id="423040399">
          <w:marLeft w:val="0"/>
          <w:marRight w:val="0"/>
          <w:marTop w:val="0"/>
          <w:marBottom w:val="0"/>
          <w:divBdr>
            <w:top w:val="none" w:sz="0" w:space="0" w:color="auto"/>
            <w:left w:val="none" w:sz="0" w:space="0" w:color="auto"/>
            <w:bottom w:val="none" w:sz="0" w:space="0" w:color="auto"/>
            <w:right w:val="none" w:sz="0" w:space="0" w:color="auto"/>
          </w:divBdr>
          <w:divsChild>
            <w:div w:id="483277198">
              <w:marLeft w:val="0"/>
              <w:marRight w:val="0"/>
              <w:marTop w:val="0"/>
              <w:marBottom w:val="0"/>
              <w:divBdr>
                <w:top w:val="none" w:sz="0" w:space="0" w:color="auto"/>
                <w:left w:val="none" w:sz="0" w:space="0" w:color="auto"/>
                <w:bottom w:val="none" w:sz="0" w:space="0" w:color="auto"/>
                <w:right w:val="none" w:sz="0" w:space="0" w:color="auto"/>
              </w:divBdr>
              <w:divsChild>
                <w:div w:id="16995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511727">
      <w:bodyDiv w:val="1"/>
      <w:marLeft w:val="0"/>
      <w:marRight w:val="0"/>
      <w:marTop w:val="0"/>
      <w:marBottom w:val="0"/>
      <w:divBdr>
        <w:top w:val="none" w:sz="0" w:space="0" w:color="auto"/>
        <w:left w:val="none" w:sz="0" w:space="0" w:color="auto"/>
        <w:bottom w:val="none" w:sz="0" w:space="0" w:color="auto"/>
        <w:right w:val="none" w:sz="0" w:space="0" w:color="auto"/>
      </w:divBdr>
    </w:div>
    <w:div w:id="434133824">
      <w:bodyDiv w:val="1"/>
      <w:marLeft w:val="0"/>
      <w:marRight w:val="0"/>
      <w:marTop w:val="0"/>
      <w:marBottom w:val="0"/>
      <w:divBdr>
        <w:top w:val="none" w:sz="0" w:space="0" w:color="auto"/>
        <w:left w:val="none" w:sz="0" w:space="0" w:color="auto"/>
        <w:bottom w:val="none" w:sz="0" w:space="0" w:color="auto"/>
        <w:right w:val="none" w:sz="0" w:space="0" w:color="auto"/>
      </w:divBdr>
      <w:divsChild>
        <w:div w:id="446124825">
          <w:marLeft w:val="0"/>
          <w:marRight w:val="0"/>
          <w:marTop w:val="0"/>
          <w:marBottom w:val="0"/>
          <w:divBdr>
            <w:top w:val="none" w:sz="0" w:space="0" w:color="auto"/>
            <w:left w:val="none" w:sz="0" w:space="0" w:color="auto"/>
            <w:bottom w:val="none" w:sz="0" w:space="0" w:color="auto"/>
            <w:right w:val="none" w:sz="0" w:space="0" w:color="auto"/>
          </w:divBdr>
          <w:divsChild>
            <w:div w:id="2020815960">
              <w:marLeft w:val="0"/>
              <w:marRight w:val="0"/>
              <w:marTop w:val="0"/>
              <w:marBottom w:val="0"/>
              <w:divBdr>
                <w:top w:val="none" w:sz="0" w:space="0" w:color="auto"/>
                <w:left w:val="none" w:sz="0" w:space="0" w:color="auto"/>
                <w:bottom w:val="none" w:sz="0" w:space="0" w:color="auto"/>
                <w:right w:val="none" w:sz="0" w:space="0" w:color="auto"/>
              </w:divBdr>
              <w:divsChild>
                <w:div w:id="90434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099697">
      <w:bodyDiv w:val="1"/>
      <w:marLeft w:val="0"/>
      <w:marRight w:val="0"/>
      <w:marTop w:val="0"/>
      <w:marBottom w:val="0"/>
      <w:divBdr>
        <w:top w:val="none" w:sz="0" w:space="0" w:color="auto"/>
        <w:left w:val="none" w:sz="0" w:space="0" w:color="auto"/>
        <w:bottom w:val="none" w:sz="0" w:space="0" w:color="auto"/>
        <w:right w:val="none" w:sz="0" w:space="0" w:color="auto"/>
      </w:divBdr>
      <w:divsChild>
        <w:div w:id="989333175">
          <w:marLeft w:val="0"/>
          <w:marRight w:val="0"/>
          <w:marTop w:val="0"/>
          <w:marBottom w:val="0"/>
          <w:divBdr>
            <w:top w:val="none" w:sz="0" w:space="0" w:color="auto"/>
            <w:left w:val="none" w:sz="0" w:space="0" w:color="auto"/>
            <w:bottom w:val="none" w:sz="0" w:space="0" w:color="auto"/>
            <w:right w:val="none" w:sz="0" w:space="0" w:color="auto"/>
          </w:divBdr>
          <w:divsChild>
            <w:div w:id="2080010840">
              <w:marLeft w:val="0"/>
              <w:marRight w:val="0"/>
              <w:marTop w:val="0"/>
              <w:marBottom w:val="0"/>
              <w:divBdr>
                <w:top w:val="none" w:sz="0" w:space="0" w:color="auto"/>
                <w:left w:val="none" w:sz="0" w:space="0" w:color="auto"/>
                <w:bottom w:val="none" w:sz="0" w:space="0" w:color="auto"/>
                <w:right w:val="none" w:sz="0" w:space="0" w:color="auto"/>
              </w:divBdr>
              <w:divsChild>
                <w:div w:id="209762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299335">
      <w:bodyDiv w:val="1"/>
      <w:marLeft w:val="0"/>
      <w:marRight w:val="0"/>
      <w:marTop w:val="0"/>
      <w:marBottom w:val="0"/>
      <w:divBdr>
        <w:top w:val="none" w:sz="0" w:space="0" w:color="auto"/>
        <w:left w:val="none" w:sz="0" w:space="0" w:color="auto"/>
        <w:bottom w:val="none" w:sz="0" w:space="0" w:color="auto"/>
        <w:right w:val="none" w:sz="0" w:space="0" w:color="auto"/>
      </w:divBdr>
      <w:divsChild>
        <w:div w:id="1274745084">
          <w:marLeft w:val="0"/>
          <w:marRight w:val="0"/>
          <w:marTop w:val="0"/>
          <w:marBottom w:val="0"/>
          <w:divBdr>
            <w:top w:val="none" w:sz="0" w:space="0" w:color="auto"/>
            <w:left w:val="none" w:sz="0" w:space="0" w:color="auto"/>
            <w:bottom w:val="none" w:sz="0" w:space="0" w:color="auto"/>
            <w:right w:val="none" w:sz="0" w:space="0" w:color="auto"/>
          </w:divBdr>
          <w:divsChild>
            <w:div w:id="62140478">
              <w:marLeft w:val="0"/>
              <w:marRight w:val="0"/>
              <w:marTop w:val="0"/>
              <w:marBottom w:val="0"/>
              <w:divBdr>
                <w:top w:val="none" w:sz="0" w:space="0" w:color="auto"/>
                <w:left w:val="none" w:sz="0" w:space="0" w:color="auto"/>
                <w:bottom w:val="none" w:sz="0" w:space="0" w:color="auto"/>
                <w:right w:val="none" w:sz="0" w:space="0" w:color="auto"/>
              </w:divBdr>
              <w:divsChild>
                <w:div w:id="190332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206316">
      <w:bodyDiv w:val="1"/>
      <w:marLeft w:val="0"/>
      <w:marRight w:val="0"/>
      <w:marTop w:val="0"/>
      <w:marBottom w:val="0"/>
      <w:divBdr>
        <w:top w:val="none" w:sz="0" w:space="0" w:color="auto"/>
        <w:left w:val="none" w:sz="0" w:space="0" w:color="auto"/>
        <w:bottom w:val="none" w:sz="0" w:space="0" w:color="auto"/>
        <w:right w:val="none" w:sz="0" w:space="0" w:color="auto"/>
      </w:divBdr>
      <w:divsChild>
        <w:div w:id="2055497182">
          <w:marLeft w:val="0"/>
          <w:marRight w:val="0"/>
          <w:marTop w:val="0"/>
          <w:marBottom w:val="0"/>
          <w:divBdr>
            <w:top w:val="none" w:sz="0" w:space="0" w:color="auto"/>
            <w:left w:val="none" w:sz="0" w:space="0" w:color="auto"/>
            <w:bottom w:val="none" w:sz="0" w:space="0" w:color="auto"/>
            <w:right w:val="none" w:sz="0" w:space="0" w:color="auto"/>
          </w:divBdr>
          <w:divsChild>
            <w:div w:id="1148935221">
              <w:marLeft w:val="0"/>
              <w:marRight w:val="0"/>
              <w:marTop w:val="0"/>
              <w:marBottom w:val="0"/>
              <w:divBdr>
                <w:top w:val="none" w:sz="0" w:space="0" w:color="auto"/>
                <w:left w:val="none" w:sz="0" w:space="0" w:color="auto"/>
                <w:bottom w:val="none" w:sz="0" w:space="0" w:color="auto"/>
                <w:right w:val="none" w:sz="0" w:space="0" w:color="auto"/>
              </w:divBdr>
              <w:divsChild>
                <w:div w:id="1515144939">
                  <w:marLeft w:val="0"/>
                  <w:marRight w:val="0"/>
                  <w:marTop w:val="0"/>
                  <w:marBottom w:val="0"/>
                  <w:divBdr>
                    <w:top w:val="none" w:sz="0" w:space="0" w:color="auto"/>
                    <w:left w:val="none" w:sz="0" w:space="0" w:color="auto"/>
                    <w:bottom w:val="none" w:sz="0" w:space="0" w:color="auto"/>
                    <w:right w:val="none" w:sz="0" w:space="0" w:color="auto"/>
                  </w:divBdr>
                  <w:divsChild>
                    <w:div w:id="125227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7231762">
      <w:bodyDiv w:val="1"/>
      <w:marLeft w:val="0"/>
      <w:marRight w:val="0"/>
      <w:marTop w:val="0"/>
      <w:marBottom w:val="0"/>
      <w:divBdr>
        <w:top w:val="none" w:sz="0" w:space="0" w:color="auto"/>
        <w:left w:val="none" w:sz="0" w:space="0" w:color="auto"/>
        <w:bottom w:val="none" w:sz="0" w:space="0" w:color="auto"/>
        <w:right w:val="none" w:sz="0" w:space="0" w:color="auto"/>
      </w:divBdr>
      <w:divsChild>
        <w:div w:id="940408525">
          <w:marLeft w:val="0"/>
          <w:marRight w:val="0"/>
          <w:marTop w:val="0"/>
          <w:marBottom w:val="0"/>
          <w:divBdr>
            <w:top w:val="none" w:sz="0" w:space="0" w:color="auto"/>
            <w:left w:val="none" w:sz="0" w:space="0" w:color="auto"/>
            <w:bottom w:val="none" w:sz="0" w:space="0" w:color="auto"/>
            <w:right w:val="none" w:sz="0" w:space="0" w:color="auto"/>
          </w:divBdr>
          <w:divsChild>
            <w:div w:id="4020368">
              <w:marLeft w:val="0"/>
              <w:marRight w:val="0"/>
              <w:marTop w:val="0"/>
              <w:marBottom w:val="0"/>
              <w:divBdr>
                <w:top w:val="none" w:sz="0" w:space="0" w:color="auto"/>
                <w:left w:val="none" w:sz="0" w:space="0" w:color="auto"/>
                <w:bottom w:val="none" w:sz="0" w:space="0" w:color="auto"/>
                <w:right w:val="none" w:sz="0" w:space="0" w:color="auto"/>
              </w:divBdr>
              <w:divsChild>
                <w:div w:id="56225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151991">
      <w:bodyDiv w:val="1"/>
      <w:marLeft w:val="0"/>
      <w:marRight w:val="0"/>
      <w:marTop w:val="0"/>
      <w:marBottom w:val="0"/>
      <w:divBdr>
        <w:top w:val="none" w:sz="0" w:space="0" w:color="auto"/>
        <w:left w:val="none" w:sz="0" w:space="0" w:color="auto"/>
        <w:bottom w:val="none" w:sz="0" w:space="0" w:color="auto"/>
        <w:right w:val="none" w:sz="0" w:space="0" w:color="auto"/>
      </w:divBdr>
    </w:div>
    <w:div w:id="587465280">
      <w:bodyDiv w:val="1"/>
      <w:marLeft w:val="0"/>
      <w:marRight w:val="0"/>
      <w:marTop w:val="0"/>
      <w:marBottom w:val="0"/>
      <w:divBdr>
        <w:top w:val="none" w:sz="0" w:space="0" w:color="auto"/>
        <w:left w:val="none" w:sz="0" w:space="0" w:color="auto"/>
        <w:bottom w:val="none" w:sz="0" w:space="0" w:color="auto"/>
        <w:right w:val="none" w:sz="0" w:space="0" w:color="auto"/>
      </w:divBdr>
      <w:divsChild>
        <w:div w:id="381104382">
          <w:marLeft w:val="0"/>
          <w:marRight w:val="0"/>
          <w:marTop w:val="0"/>
          <w:marBottom w:val="0"/>
          <w:divBdr>
            <w:top w:val="none" w:sz="0" w:space="0" w:color="auto"/>
            <w:left w:val="none" w:sz="0" w:space="0" w:color="auto"/>
            <w:bottom w:val="none" w:sz="0" w:space="0" w:color="auto"/>
            <w:right w:val="none" w:sz="0" w:space="0" w:color="auto"/>
          </w:divBdr>
          <w:divsChild>
            <w:div w:id="547572935">
              <w:marLeft w:val="0"/>
              <w:marRight w:val="0"/>
              <w:marTop w:val="0"/>
              <w:marBottom w:val="0"/>
              <w:divBdr>
                <w:top w:val="none" w:sz="0" w:space="0" w:color="auto"/>
                <w:left w:val="none" w:sz="0" w:space="0" w:color="auto"/>
                <w:bottom w:val="none" w:sz="0" w:space="0" w:color="auto"/>
                <w:right w:val="none" w:sz="0" w:space="0" w:color="auto"/>
              </w:divBdr>
              <w:divsChild>
                <w:div w:id="50478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4754">
      <w:bodyDiv w:val="1"/>
      <w:marLeft w:val="0"/>
      <w:marRight w:val="0"/>
      <w:marTop w:val="0"/>
      <w:marBottom w:val="0"/>
      <w:divBdr>
        <w:top w:val="none" w:sz="0" w:space="0" w:color="auto"/>
        <w:left w:val="none" w:sz="0" w:space="0" w:color="auto"/>
        <w:bottom w:val="none" w:sz="0" w:space="0" w:color="auto"/>
        <w:right w:val="none" w:sz="0" w:space="0" w:color="auto"/>
      </w:divBdr>
      <w:divsChild>
        <w:div w:id="862284328">
          <w:marLeft w:val="0"/>
          <w:marRight w:val="0"/>
          <w:marTop w:val="0"/>
          <w:marBottom w:val="0"/>
          <w:divBdr>
            <w:top w:val="none" w:sz="0" w:space="0" w:color="auto"/>
            <w:left w:val="none" w:sz="0" w:space="0" w:color="auto"/>
            <w:bottom w:val="none" w:sz="0" w:space="0" w:color="auto"/>
            <w:right w:val="none" w:sz="0" w:space="0" w:color="auto"/>
          </w:divBdr>
          <w:divsChild>
            <w:div w:id="142042804">
              <w:marLeft w:val="0"/>
              <w:marRight w:val="0"/>
              <w:marTop w:val="0"/>
              <w:marBottom w:val="0"/>
              <w:divBdr>
                <w:top w:val="none" w:sz="0" w:space="0" w:color="auto"/>
                <w:left w:val="none" w:sz="0" w:space="0" w:color="auto"/>
                <w:bottom w:val="none" w:sz="0" w:space="0" w:color="auto"/>
                <w:right w:val="none" w:sz="0" w:space="0" w:color="auto"/>
              </w:divBdr>
              <w:divsChild>
                <w:div w:id="1891334676">
                  <w:marLeft w:val="0"/>
                  <w:marRight w:val="0"/>
                  <w:marTop w:val="0"/>
                  <w:marBottom w:val="0"/>
                  <w:divBdr>
                    <w:top w:val="none" w:sz="0" w:space="0" w:color="auto"/>
                    <w:left w:val="none" w:sz="0" w:space="0" w:color="auto"/>
                    <w:bottom w:val="none" w:sz="0" w:space="0" w:color="auto"/>
                    <w:right w:val="none" w:sz="0" w:space="0" w:color="auto"/>
                  </w:divBdr>
                  <w:divsChild>
                    <w:div w:id="77505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356752">
      <w:bodyDiv w:val="1"/>
      <w:marLeft w:val="0"/>
      <w:marRight w:val="0"/>
      <w:marTop w:val="0"/>
      <w:marBottom w:val="0"/>
      <w:divBdr>
        <w:top w:val="none" w:sz="0" w:space="0" w:color="auto"/>
        <w:left w:val="none" w:sz="0" w:space="0" w:color="auto"/>
        <w:bottom w:val="none" w:sz="0" w:space="0" w:color="auto"/>
        <w:right w:val="none" w:sz="0" w:space="0" w:color="auto"/>
      </w:divBdr>
      <w:divsChild>
        <w:div w:id="405034625">
          <w:marLeft w:val="0"/>
          <w:marRight w:val="0"/>
          <w:marTop w:val="0"/>
          <w:marBottom w:val="0"/>
          <w:divBdr>
            <w:top w:val="none" w:sz="0" w:space="0" w:color="auto"/>
            <w:left w:val="none" w:sz="0" w:space="0" w:color="auto"/>
            <w:bottom w:val="none" w:sz="0" w:space="0" w:color="auto"/>
            <w:right w:val="none" w:sz="0" w:space="0" w:color="auto"/>
          </w:divBdr>
          <w:divsChild>
            <w:div w:id="245042027">
              <w:marLeft w:val="0"/>
              <w:marRight w:val="0"/>
              <w:marTop w:val="0"/>
              <w:marBottom w:val="0"/>
              <w:divBdr>
                <w:top w:val="none" w:sz="0" w:space="0" w:color="auto"/>
                <w:left w:val="none" w:sz="0" w:space="0" w:color="auto"/>
                <w:bottom w:val="none" w:sz="0" w:space="0" w:color="auto"/>
                <w:right w:val="none" w:sz="0" w:space="0" w:color="auto"/>
              </w:divBdr>
              <w:divsChild>
                <w:div w:id="1435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728462">
      <w:bodyDiv w:val="1"/>
      <w:marLeft w:val="0"/>
      <w:marRight w:val="0"/>
      <w:marTop w:val="0"/>
      <w:marBottom w:val="0"/>
      <w:divBdr>
        <w:top w:val="none" w:sz="0" w:space="0" w:color="auto"/>
        <w:left w:val="none" w:sz="0" w:space="0" w:color="auto"/>
        <w:bottom w:val="none" w:sz="0" w:space="0" w:color="auto"/>
        <w:right w:val="none" w:sz="0" w:space="0" w:color="auto"/>
      </w:divBdr>
      <w:divsChild>
        <w:div w:id="1821068464">
          <w:marLeft w:val="0"/>
          <w:marRight w:val="0"/>
          <w:marTop w:val="0"/>
          <w:marBottom w:val="0"/>
          <w:divBdr>
            <w:top w:val="none" w:sz="0" w:space="0" w:color="auto"/>
            <w:left w:val="none" w:sz="0" w:space="0" w:color="auto"/>
            <w:bottom w:val="none" w:sz="0" w:space="0" w:color="auto"/>
            <w:right w:val="none" w:sz="0" w:space="0" w:color="auto"/>
          </w:divBdr>
          <w:divsChild>
            <w:div w:id="1674063888">
              <w:marLeft w:val="0"/>
              <w:marRight w:val="0"/>
              <w:marTop w:val="0"/>
              <w:marBottom w:val="0"/>
              <w:divBdr>
                <w:top w:val="none" w:sz="0" w:space="0" w:color="auto"/>
                <w:left w:val="none" w:sz="0" w:space="0" w:color="auto"/>
                <w:bottom w:val="none" w:sz="0" w:space="0" w:color="auto"/>
                <w:right w:val="none" w:sz="0" w:space="0" w:color="auto"/>
              </w:divBdr>
              <w:divsChild>
                <w:div w:id="19631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514409">
      <w:bodyDiv w:val="1"/>
      <w:marLeft w:val="0"/>
      <w:marRight w:val="0"/>
      <w:marTop w:val="0"/>
      <w:marBottom w:val="0"/>
      <w:divBdr>
        <w:top w:val="none" w:sz="0" w:space="0" w:color="auto"/>
        <w:left w:val="none" w:sz="0" w:space="0" w:color="auto"/>
        <w:bottom w:val="none" w:sz="0" w:space="0" w:color="auto"/>
        <w:right w:val="none" w:sz="0" w:space="0" w:color="auto"/>
      </w:divBdr>
      <w:divsChild>
        <w:div w:id="68425711">
          <w:marLeft w:val="0"/>
          <w:marRight w:val="0"/>
          <w:marTop w:val="0"/>
          <w:marBottom w:val="0"/>
          <w:divBdr>
            <w:top w:val="none" w:sz="0" w:space="0" w:color="auto"/>
            <w:left w:val="none" w:sz="0" w:space="0" w:color="auto"/>
            <w:bottom w:val="none" w:sz="0" w:space="0" w:color="auto"/>
            <w:right w:val="none" w:sz="0" w:space="0" w:color="auto"/>
          </w:divBdr>
          <w:divsChild>
            <w:div w:id="1173565810">
              <w:marLeft w:val="0"/>
              <w:marRight w:val="0"/>
              <w:marTop w:val="0"/>
              <w:marBottom w:val="0"/>
              <w:divBdr>
                <w:top w:val="none" w:sz="0" w:space="0" w:color="auto"/>
                <w:left w:val="none" w:sz="0" w:space="0" w:color="auto"/>
                <w:bottom w:val="none" w:sz="0" w:space="0" w:color="auto"/>
                <w:right w:val="none" w:sz="0" w:space="0" w:color="auto"/>
              </w:divBdr>
              <w:divsChild>
                <w:div w:id="80655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660320">
      <w:bodyDiv w:val="1"/>
      <w:marLeft w:val="0"/>
      <w:marRight w:val="0"/>
      <w:marTop w:val="0"/>
      <w:marBottom w:val="0"/>
      <w:divBdr>
        <w:top w:val="none" w:sz="0" w:space="0" w:color="auto"/>
        <w:left w:val="none" w:sz="0" w:space="0" w:color="auto"/>
        <w:bottom w:val="none" w:sz="0" w:space="0" w:color="auto"/>
        <w:right w:val="none" w:sz="0" w:space="0" w:color="auto"/>
      </w:divBdr>
    </w:div>
    <w:div w:id="803501289">
      <w:bodyDiv w:val="1"/>
      <w:marLeft w:val="0"/>
      <w:marRight w:val="0"/>
      <w:marTop w:val="0"/>
      <w:marBottom w:val="0"/>
      <w:divBdr>
        <w:top w:val="none" w:sz="0" w:space="0" w:color="auto"/>
        <w:left w:val="none" w:sz="0" w:space="0" w:color="auto"/>
        <w:bottom w:val="none" w:sz="0" w:space="0" w:color="auto"/>
        <w:right w:val="none" w:sz="0" w:space="0" w:color="auto"/>
      </w:divBdr>
      <w:divsChild>
        <w:div w:id="156920030">
          <w:marLeft w:val="0"/>
          <w:marRight w:val="0"/>
          <w:marTop w:val="0"/>
          <w:marBottom w:val="0"/>
          <w:divBdr>
            <w:top w:val="none" w:sz="0" w:space="0" w:color="auto"/>
            <w:left w:val="none" w:sz="0" w:space="0" w:color="auto"/>
            <w:bottom w:val="none" w:sz="0" w:space="0" w:color="auto"/>
            <w:right w:val="none" w:sz="0" w:space="0" w:color="auto"/>
          </w:divBdr>
          <w:divsChild>
            <w:div w:id="465927017">
              <w:marLeft w:val="0"/>
              <w:marRight w:val="0"/>
              <w:marTop w:val="0"/>
              <w:marBottom w:val="0"/>
              <w:divBdr>
                <w:top w:val="none" w:sz="0" w:space="0" w:color="auto"/>
                <w:left w:val="none" w:sz="0" w:space="0" w:color="auto"/>
                <w:bottom w:val="none" w:sz="0" w:space="0" w:color="auto"/>
                <w:right w:val="none" w:sz="0" w:space="0" w:color="auto"/>
              </w:divBdr>
              <w:divsChild>
                <w:div w:id="210575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671997">
      <w:bodyDiv w:val="1"/>
      <w:marLeft w:val="0"/>
      <w:marRight w:val="0"/>
      <w:marTop w:val="0"/>
      <w:marBottom w:val="0"/>
      <w:divBdr>
        <w:top w:val="none" w:sz="0" w:space="0" w:color="auto"/>
        <w:left w:val="none" w:sz="0" w:space="0" w:color="auto"/>
        <w:bottom w:val="none" w:sz="0" w:space="0" w:color="auto"/>
        <w:right w:val="none" w:sz="0" w:space="0" w:color="auto"/>
      </w:divBdr>
    </w:div>
    <w:div w:id="829441674">
      <w:bodyDiv w:val="1"/>
      <w:marLeft w:val="0"/>
      <w:marRight w:val="0"/>
      <w:marTop w:val="0"/>
      <w:marBottom w:val="0"/>
      <w:divBdr>
        <w:top w:val="none" w:sz="0" w:space="0" w:color="auto"/>
        <w:left w:val="none" w:sz="0" w:space="0" w:color="auto"/>
        <w:bottom w:val="none" w:sz="0" w:space="0" w:color="auto"/>
        <w:right w:val="none" w:sz="0" w:space="0" w:color="auto"/>
      </w:divBdr>
    </w:div>
    <w:div w:id="851990693">
      <w:bodyDiv w:val="1"/>
      <w:marLeft w:val="0"/>
      <w:marRight w:val="0"/>
      <w:marTop w:val="0"/>
      <w:marBottom w:val="0"/>
      <w:divBdr>
        <w:top w:val="none" w:sz="0" w:space="0" w:color="auto"/>
        <w:left w:val="none" w:sz="0" w:space="0" w:color="auto"/>
        <w:bottom w:val="none" w:sz="0" w:space="0" w:color="auto"/>
        <w:right w:val="none" w:sz="0" w:space="0" w:color="auto"/>
      </w:divBdr>
    </w:div>
    <w:div w:id="896740899">
      <w:bodyDiv w:val="1"/>
      <w:marLeft w:val="0"/>
      <w:marRight w:val="0"/>
      <w:marTop w:val="0"/>
      <w:marBottom w:val="0"/>
      <w:divBdr>
        <w:top w:val="none" w:sz="0" w:space="0" w:color="auto"/>
        <w:left w:val="none" w:sz="0" w:space="0" w:color="auto"/>
        <w:bottom w:val="none" w:sz="0" w:space="0" w:color="auto"/>
        <w:right w:val="none" w:sz="0" w:space="0" w:color="auto"/>
      </w:divBdr>
      <w:divsChild>
        <w:div w:id="43914903">
          <w:marLeft w:val="0"/>
          <w:marRight w:val="0"/>
          <w:marTop w:val="0"/>
          <w:marBottom w:val="0"/>
          <w:divBdr>
            <w:top w:val="none" w:sz="0" w:space="0" w:color="auto"/>
            <w:left w:val="none" w:sz="0" w:space="0" w:color="auto"/>
            <w:bottom w:val="none" w:sz="0" w:space="0" w:color="auto"/>
            <w:right w:val="none" w:sz="0" w:space="0" w:color="auto"/>
          </w:divBdr>
        </w:div>
      </w:divsChild>
    </w:div>
    <w:div w:id="947814027">
      <w:bodyDiv w:val="1"/>
      <w:marLeft w:val="0"/>
      <w:marRight w:val="0"/>
      <w:marTop w:val="0"/>
      <w:marBottom w:val="0"/>
      <w:divBdr>
        <w:top w:val="none" w:sz="0" w:space="0" w:color="auto"/>
        <w:left w:val="none" w:sz="0" w:space="0" w:color="auto"/>
        <w:bottom w:val="none" w:sz="0" w:space="0" w:color="auto"/>
        <w:right w:val="none" w:sz="0" w:space="0" w:color="auto"/>
      </w:divBdr>
      <w:divsChild>
        <w:div w:id="1438401949">
          <w:marLeft w:val="0"/>
          <w:marRight w:val="0"/>
          <w:marTop w:val="0"/>
          <w:marBottom w:val="0"/>
          <w:divBdr>
            <w:top w:val="none" w:sz="0" w:space="0" w:color="auto"/>
            <w:left w:val="none" w:sz="0" w:space="0" w:color="auto"/>
            <w:bottom w:val="none" w:sz="0" w:space="0" w:color="auto"/>
            <w:right w:val="none" w:sz="0" w:space="0" w:color="auto"/>
          </w:divBdr>
          <w:divsChild>
            <w:div w:id="796021715">
              <w:marLeft w:val="0"/>
              <w:marRight w:val="0"/>
              <w:marTop w:val="0"/>
              <w:marBottom w:val="0"/>
              <w:divBdr>
                <w:top w:val="none" w:sz="0" w:space="0" w:color="auto"/>
                <w:left w:val="none" w:sz="0" w:space="0" w:color="auto"/>
                <w:bottom w:val="none" w:sz="0" w:space="0" w:color="auto"/>
                <w:right w:val="none" w:sz="0" w:space="0" w:color="auto"/>
              </w:divBdr>
              <w:divsChild>
                <w:div w:id="1948270671">
                  <w:marLeft w:val="0"/>
                  <w:marRight w:val="0"/>
                  <w:marTop w:val="0"/>
                  <w:marBottom w:val="0"/>
                  <w:divBdr>
                    <w:top w:val="none" w:sz="0" w:space="0" w:color="auto"/>
                    <w:left w:val="none" w:sz="0" w:space="0" w:color="auto"/>
                    <w:bottom w:val="none" w:sz="0" w:space="0" w:color="auto"/>
                    <w:right w:val="none" w:sz="0" w:space="0" w:color="auto"/>
                  </w:divBdr>
                  <w:divsChild>
                    <w:div w:id="75945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500966">
      <w:bodyDiv w:val="1"/>
      <w:marLeft w:val="0"/>
      <w:marRight w:val="0"/>
      <w:marTop w:val="0"/>
      <w:marBottom w:val="0"/>
      <w:divBdr>
        <w:top w:val="none" w:sz="0" w:space="0" w:color="auto"/>
        <w:left w:val="none" w:sz="0" w:space="0" w:color="auto"/>
        <w:bottom w:val="none" w:sz="0" w:space="0" w:color="auto"/>
        <w:right w:val="none" w:sz="0" w:space="0" w:color="auto"/>
      </w:divBdr>
    </w:div>
    <w:div w:id="1022786718">
      <w:bodyDiv w:val="1"/>
      <w:marLeft w:val="0"/>
      <w:marRight w:val="0"/>
      <w:marTop w:val="0"/>
      <w:marBottom w:val="0"/>
      <w:divBdr>
        <w:top w:val="none" w:sz="0" w:space="0" w:color="auto"/>
        <w:left w:val="none" w:sz="0" w:space="0" w:color="auto"/>
        <w:bottom w:val="none" w:sz="0" w:space="0" w:color="auto"/>
        <w:right w:val="none" w:sz="0" w:space="0" w:color="auto"/>
      </w:divBdr>
    </w:div>
    <w:div w:id="1040739889">
      <w:bodyDiv w:val="1"/>
      <w:marLeft w:val="0"/>
      <w:marRight w:val="0"/>
      <w:marTop w:val="0"/>
      <w:marBottom w:val="0"/>
      <w:divBdr>
        <w:top w:val="none" w:sz="0" w:space="0" w:color="auto"/>
        <w:left w:val="none" w:sz="0" w:space="0" w:color="auto"/>
        <w:bottom w:val="none" w:sz="0" w:space="0" w:color="auto"/>
        <w:right w:val="none" w:sz="0" w:space="0" w:color="auto"/>
      </w:divBdr>
      <w:divsChild>
        <w:div w:id="36978387">
          <w:marLeft w:val="0"/>
          <w:marRight w:val="0"/>
          <w:marTop w:val="0"/>
          <w:marBottom w:val="0"/>
          <w:divBdr>
            <w:top w:val="none" w:sz="0" w:space="0" w:color="auto"/>
            <w:left w:val="none" w:sz="0" w:space="0" w:color="auto"/>
            <w:bottom w:val="none" w:sz="0" w:space="0" w:color="auto"/>
            <w:right w:val="none" w:sz="0" w:space="0" w:color="auto"/>
          </w:divBdr>
          <w:divsChild>
            <w:div w:id="926155286">
              <w:marLeft w:val="0"/>
              <w:marRight w:val="0"/>
              <w:marTop w:val="0"/>
              <w:marBottom w:val="0"/>
              <w:divBdr>
                <w:top w:val="none" w:sz="0" w:space="0" w:color="auto"/>
                <w:left w:val="none" w:sz="0" w:space="0" w:color="auto"/>
                <w:bottom w:val="none" w:sz="0" w:space="0" w:color="auto"/>
                <w:right w:val="none" w:sz="0" w:space="0" w:color="auto"/>
              </w:divBdr>
              <w:divsChild>
                <w:div w:id="59756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9093611">
      <w:bodyDiv w:val="1"/>
      <w:marLeft w:val="0"/>
      <w:marRight w:val="0"/>
      <w:marTop w:val="0"/>
      <w:marBottom w:val="0"/>
      <w:divBdr>
        <w:top w:val="none" w:sz="0" w:space="0" w:color="auto"/>
        <w:left w:val="none" w:sz="0" w:space="0" w:color="auto"/>
        <w:bottom w:val="none" w:sz="0" w:space="0" w:color="auto"/>
        <w:right w:val="none" w:sz="0" w:space="0" w:color="auto"/>
      </w:divBdr>
      <w:divsChild>
        <w:div w:id="1434008819">
          <w:marLeft w:val="0"/>
          <w:marRight w:val="0"/>
          <w:marTop w:val="0"/>
          <w:marBottom w:val="0"/>
          <w:divBdr>
            <w:top w:val="none" w:sz="0" w:space="0" w:color="auto"/>
            <w:left w:val="none" w:sz="0" w:space="0" w:color="auto"/>
            <w:bottom w:val="none" w:sz="0" w:space="0" w:color="auto"/>
            <w:right w:val="none" w:sz="0" w:space="0" w:color="auto"/>
          </w:divBdr>
          <w:divsChild>
            <w:div w:id="1677070903">
              <w:marLeft w:val="0"/>
              <w:marRight w:val="0"/>
              <w:marTop w:val="0"/>
              <w:marBottom w:val="0"/>
              <w:divBdr>
                <w:top w:val="none" w:sz="0" w:space="0" w:color="auto"/>
                <w:left w:val="none" w:sz="0" w:space="0" w:color="auto"/>
                <w:bottom w:val="none" w:sz="0" w:space="0" w:color="auto"/>
                <w:right w:val="none" w:sz="0" w:space="0" w:color="auto"/>
              </w:divBdr>
              <w:divsChild>
                <w:div w:id="1950315824">
                  <w:marLeft w:val="0"/>
                  <w:marRight w:val="0"/>
                  <w:marTop w:val="0"/>
                  <w:marBottom w:val="0"/>
                  <w:divBdr>
                    <w:top w:val="none" w:sz="0" w:space="0" w:color="auto"/>
                    <w:left w:val="none" w:sz="0" w:space="0" w:color="auto"/>
                    <w:bottom w:val="none" w:sz="0" w:space="0" w:color="auto"/>
                    <w:right w:val="none" w:sz="0" w:space="0" w:color="auto"/>
                  </w:divBdr>
                  <w:divsChild>
                    <w:div w:id="19727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1543595">
      <w:bodyDiv w:val="1"/>
      <w:marLeft w:val="0"/>
      <w:marRight w:val="0"/>
      <w:marTop w:val="0"/>
      <w:marBottom w:val="0"/>
      <w:divBdr>
        <w:top w:val="none" w:sz="0" w:space="0" w:color="auto"/>
        <w:left w:val="none" w:sz="0" w:space="0" w:color="auto"/>
        <w:bottom w:val="none" w:sz="0" w:space="0" w:color="auto"/>
        <w:right w:val="none" w:sz="0" w:space="0" w:color="auto"/>
      </w:divBdr>
      <w:divsChild>
        <w:div w:id="69697036">
          <w:marLeft w:val="0"/>
          <w:marRight w:val="0"/>
          <w:marTop w:val="0"/>
          <w:marBottom w:val="0"/>
          <w:divBdr>
            <w:top w:val="none" w:sz="0" w:space="0" w:color="auto"/>
            <w:left w:val="none" w:sz="0" w:space="0" w:color="auto"/>
            <w:bottom w:val="none" w:sz="0" w:space="0" w:color="auto"/>
            <w:right w:val="none" w:sz="0" w:space="0" w:color="auto"/>
          </w:divBdr>
          <w:divsChild>
            <w:div w:id="606740425">
              <w:marLeft w:val="0"/>
              <w:marRight w:val="0"/>
              <w:marTop w:val="0"/>
              <w:marBottom w:val="0"/>
              <w:divBdr>
                <w:top w:val="none" w:sz="0" w:space="0" w:color="auto"/>
                <w:left w:val="none" w:sz="0" w:space="0" w:color="auto"/>
                <w:bottom w:val="none" w:sz="0" w:space="0" w:color="auto"/>
                <w:right w:val="none" w:sz="0" w:space="0" w:color="auto"/>
              </w:divBdr>
              <w:divsChild>
                <w:div w:id="15192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585596">
      <w:bodyDiv w:val="1"/>
      <w:marLeft w:val="0"/>
      <w:marRight w:val="0"/>
      <w:marTop w:val="0"/>
      <w:marBottom w:val="0"/>
      <w:divBdr>
        <w:top w:val="none" w:sz="0" w:space="0" w:color="auto"/>
        <w:left w:val="none" w:sz="0" w:space="0" w:color="auto"/>
        <w:bottom w:val="none" w:sz="0" w:space="0" w:color="auto"/>
        <w:right w:val="none" w:sz="0" w:space="0" w:color="auto"/>
      </w:divBdr>
      <w:divsChild>
        <w:div w:id="1269505151">
          <w:marLeft w:val="0"/>
          <w:marRight w:val="0"/>
          <w:marTop w:val="0"/>
          <w:marBottom w:val="0"/>
          <w:divBdr>
            <w:top w:val="none" w:sz="0" w:space="0" w:color="auto"/>
            <w:left w:val="none" w:sz="0" w:space="0" w:color="auto"/>
            <w:bottom w:val="none" w:sz="0" w:space="0" w:color="auto"/>
            <w:right w:val="none" w:sz="0" w:space="0" w:color="auto"/>
          </w:divBdr>
          <w:divsChild>
            <w:div w:id="931817091">
              <w:marLeft w:val="0"/>
              <w:marRight w:val="0"/>
              <w:marTop w:val="0"/>
              <w:marBottom w:val="0"/>
              <w:divBdr>
                <w:top w:val="none" w:sz="0" w:space="0" w:color="auto"/>
                <w:left w:val="none" w:sz="0" w:space="0" w:color="auto"/>
                <w:bottom w:val="none" w:sz="0" w:space="0" w:color="auto"/>
                <w:right w:val="none" w:sz="0" w:space="0" w:color="auto"/>
              </w:divBdr>
              <w:divsChild>
                <w:div w:id="1241477690">
                  <w:marLeft w:val="0"/>
                  <w:marRight w:val="0"/>
                  <w:marTop w:val="0"/>
                  <w:marBottom w:val="0"/>
                  <w:divBdr>
                    <w:top w:val="none" w:sz="0" w:space="0" w:color="auto"/>
                    <w:left w:val="none" w:sz="0" w:space="0" w:color="auto"/>
                    <w:bottom w:val="none" w:sz="0" w:space="0" w:color="auto"/>
                    <w:right w:val="none" w:sz="0" w:space="0" w:color="auto"/>
                  </w:divBdr>
                  <w:divsChild>
                    <w:div w:id="1185754234">
                      <w:marLeft w:val="0"/>
                      <w:marRight w:val="0"/>
                      <w:marTop w:val="0"/>
                      <w:marBottom w:val="0"/>
                      <w:divBdr>
                        <w:top w:val="none" w:sz="0" w:space="0" w:color="auto"/>
                        <w:left w:val="none" w:sz="0" w:space="0" w:color="auto"/>
                        <w:bottom w:val="none" w:sz="0" w:space="0" w:color="auto"/>
                        <w:right w:val="none" w:sz="0" w:space="0" w:color="auto"/>
                      </w:divBdr>
                    </w:div>
                  </w:divsChild>
                </w:div>
                <w:div w:id="62994834">
                  <w:marLeft w:val="0"/>
                  <w:marRight w:val="0"/>
                  <w:marTop w:val="0"/>
                  <w:marBottom w:val="0"/>
                  <w:divBdr>
                    <w:top w:val="none" w:sz="0" w:space="0" w:color="auto"/>
                    <w:left w:val="none" w:sz="0" w:space="0" w:color="auto"/>
                    <w:bottom w:val="none" w:sz="0" w:space="0" w:color="auto"/>
                    <w:right w:val="none" w:sz="0" w:space="0" w:color="auto"/>
                  </w:divBdr>
                  <w:divsChild>
                    <w:div w:id="1162312829">
                      <w:marLeft w:val="0"/>
                      <w:marRight w:val="0"/>
                      <w:marTop w:val="0"/>
                      <w:marBottom w:val="0"/>
                      <w:divBdr>
                        <w:top w:val="none" w:sz="0" w:space="0" w:color="auto"/>
                        <w:left w:val="none" w:sz="0" w:space="0" w:color="auto"/>
                        <w:bottom w:val="none" w:sz="0" w:space="0" w:color="auto"/>
                        <w:right w:val="none" w:sz="0" w:space="0" w:color="auto"/>
                      </w:divBdr>
                    </w:div>
                  </w:divsChild>
                </w:div>
                <w:div w:id="199319126">
                  <w:marLeft w:val="0"/>
                  <w:marRight w:val="0"/>
                  <w:marTop w:val="0"/>
                  <w:marBottom w:val="0"/>
                  <w:divBdr>
                    <w:top w:val="none" w:sz="0" w:space="0" w:color="auto"/>
                    <w:left w:val="none" w:sz="0" w:space="0" w:color="auto"/>
                    <w:bottom w:val="none" w:sz="0" w:space="0" w:color="auto"/>
                    <w:right w:val="none" w:sz="0" w:space="0" w:color="auto"/>
                  </w:divBdr>
                  <w:divsChild>
                    <w:div w:id="104706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6094106">
      <w:bodyDiv w:val="1"/>
      <w:marLeft w:val="0"/>
      <w:marRight w:val="0"/>
      <w:marTop w:val="0"/>
      <w:marBottom w:val="0"/>
      <w:divBdr>
        <w:top w:val="none" w:sz="0" w:space="0" w:color="auto"/>
        <w:left w:val="none" w:sz="0" w:space="0" w:color="auto"/>
        <w:bottom w:val="none" w:sz="0" w:space="0" w:color="auto"/>
        <w:right w:val="none" w:sz="0" w:space="0" w:color="auto"/>
      </w:divBdr>
      <w:divsChild>
        <w:div w:id="1606376659">
          <w:marLeft w:val="0"/>
          <w:marRight w:val="0"/>
          <w:marTop w:val="0"/>
          <w:marBottom w:val="0"/>
          <w:divBdr>
            <w:top w:val="none" w:sz="0" w:space="0" w:color="auto"/>
            <w:left w:val="none" w:sz="0" w:space="0" w:color="auto"/>
            <w:bottom w:val="none" w:sz="0" w:space="0" w:color="auto"/>
            <w:right w:val="none" w:sz="0" w:space="0" w:color="auto"/>
          </w:divBdr>
          <w:divsChild>
            <w:div w:id="856237942">
              <w:marLeft w:val="0"/>
              <w:marRight w:val="0"/>
              <w:marTop w:val="0"/>
              <w:marBottom w:val="0"/>
              <w:divBdr>
                <w:top w:val="none" w:sz="0" w:space="0" w:color="auto"/>
                <w:left w:val="none" w:sz="0" w:space="0" w:color="auto"/>
                <w:bottom w:val="none" w:sz="0" w:space="0" w:color="auto"/>
                <w:right w:val="none" w:sz="0" w:space="0" w:color="auto"/>
              </w:divBdr>
              <w:divsChild>
                <w:div w:id="31649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208080">
      <w:bodyDiv w:val="1"/>
      <w:marLeft w:val="0"/>
      <w:marRight w:val="0"/>
      <w:marTop w:val="0"/>
      <w:marBottom w:val="0"/>
      <w:divBdr>
        <w:top w:val="none" w:sz="0" w:space="0" w:color="auto"/>
        <w:left w:val="none" w:sz="0" w:space="0" w:color="auto"/>
        <w:bottom w:val="none" w:sz="0" w:space="0" w:color="auto"/>
        <w:right w:val="none" w:sz="0" w:space="0" w:color="auto"/>
      </w:divBdr>
      <w:divsChild>
        <w:div w:id="1128478055">
          <w:marLeft w:val="0"/>
          <w:marRight w:val="0"/>
          <w:marTop w:val="0"/>
          <w:marBottom w:val="0"/>
          <w:divBdr>
            <w:top w:val="none" w:sz="0" w:space="0" w:color="auto"/>
            <w:left w:val="none" w:sz="0" w:space="0" w:color="auto"/>
            <w:bottom w:val="none" w:sz="0" w:space="0" w:color="auto"/>
            <w:right w:val="none" w:sz="0" w:space="0" w:color="auto"/>
          </w:divBdr>
          <w:divsChild>
            <w:div w:id="955062779">
              <w:marLeft w:val="0"/>
              <w:marRight w:val="0"/>
              <w:marTop w:val="0"/>
              <w:marBottom w:val="0"/>
              <w:divBdr>
                <w:top w:val="none" w:sz="0" w:space="0" w:color="auto"/>
                <w:left w:val="none" w:sz="0" w:space="0" w:color="auto"/>
                <w:bottom w:val="none" w:sz="0" w:space="0" w:color="auto"/>
                <w:right w:val="none" w:sz="0" w:space="0" w:color="auto"/>
              </w:divBdr>
              <w:divsChild>
                <w:div w:id="198936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954179">
      <w:bodyDiv w:val="1"/>
      <w:marLeft w:val="0"/>
      <w:marRight w:val="0"/>
      <w:marTop w:val="0"/>
      <w:marBottom w:val="0"/>
      <w:divBdr>
        <w:top w:val="none" w:sz="0" w:space="0" w:color="auto"/>
        <w:left w:val="none" w:sz="0" w:space="0" w:color="auto"/>
        <w:bottom w:val="none" w:sz="0" w:space="0" w:color="auto"/>
        <w:right w:val="none" w:sz="0" w:space="0" w:color="auto"/>
      </w:divBdr>
      <w:divsChild>
        <w:div w:id="541938218">
          <w:marLeft w:val="0"/>
          <w:marRight w:val="0"/>
          <w:marTop w:val="0"/>
          <w:marBottom w:val="0"/>
          <w:divBdr>
            <w:top w:val="none" w:sz="0" w:space="0" w:color="auto"/>
            <w:left w:val="none" w:sz="0" w:space="0" w:color="auto"/>
            <w:bottom w:val="none" w:sz="0" w:space="0" w:color="auto"/>
            <w:right w:val="none" w:sz="0" w:space="0" w:color="auto"/>
          </w:divBdr>
          <w:divsChild>
            <w:div w:id="463044314">
              <w:marLeft w:val="0"/>
              <w:marRight w:val="0"/>
              <w:marTop w:val="0"/>
              <w:marBottom w:val="0"/>
              <w:divBdr>
                <w:top w:val="none" w:sz="0" w:space="0" w:color="auto"/>
                <w:left w:val="none" w:sz="0" w:space="0" w:color="auto"/>
                <w:bottom w:val="none" w:sz="0" w:space="0" w:color="auto"/>
                <w:right w:val="none" w:sz="0" w:space="0" w:color="auto"/>
              </w:divBdr>
              <w:divsChild>
                <w:div w:id="91332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865246">
      <w:bodyDiv w:val="1"/>
      <w:marLeft w:val="0"/>
      <w:marRight w:val="0"/>
      <w:marTop w:val="0"/>
      <w:marBottom w:val="0"/>
      <w:divBdr>
        <w:top w:val="none" w:sz="0" w:space="0" w:color="auto"/>
        <w:left w:val="none" w:sz="0" w:space="0" w:color="auto"/>
        <w:bottom w:val="none" w:sz="0" w:space="0" w:color="auto"/>
        <w:right w:val="none" w:sz="0" w:space="0" w:color="auto"/>
      </w:divBdr>
      <w:divsChild>
        <w:div w:id="1585992341">
          <w:marLeft w:val="0"/>
          <w:marRight w:val="0"/>
          <w:marTop w:val="0"/>
          <w:marBottom w:val="0"/>
          <w:divBdr>
            <w:top w:val="none" w:sz="0" w:space="0" w:color="auto"/>
            <w:left w:val="none" w:sz="0" w:space="0" w:color="auto"/>
            <w:bottom w:val="none" w:sz="0" w:space="0" w:color="auto"/>
            <w:right w:val="none" w:sz="0" w:space="0" w:color="auto"/>
          </w:divBdr>
          <w:divsChild>
            <w:div w:id="2059470968">
              <w:marLeft w:val="0"/>
              <w:marRight w:val="0"/>
              <w:marTop w:val="0"/>
              <w:marBottom w:val="0"/>
              <w:divBdr>
                <w:top w:val="none" w:sz="0" w:space="0" w:color="auto"/>
                <w:left w:val="none" w:sz="0" w:space="0" w:color="auto"/>
                <w:bottom w:val="none" w:sz="0" w:space="0" w:color="auto"/>
                <w:right w:val="none" w:sz="0" w:space="0" w:color="auto"/>
              </w:divBdr>
              <w:divsChild>
                <w:div w:id="112330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24905">
      <w:bodyDiv w:val="1"/>
      <w:marLeft w:val="0"/>
      <w:marRight w:val="0"/>
      <w:marTop w:val="0"/>
      <w:marBottom w:val="0"/>
      <w:divBdr>
        <w:top w:val="none" w:sz="0" w:space="0" w:color="auto"/>
        <w:left w:val="none" w:sz="0" w:space="0" w:color="auto"/>
        <w:bottom w:val="none" w:sz="0" w:space="0" w:color="auto"/>
        <w:right w:val="none" w:sz="0" w:space="0" w:color="auto"/>
      </w:divBdr>
      <w:divsChild>
        <w:div w:id="2012826594">
          <w:marLeft w:val="0"/>
          <w:marRight w:val="0"/>
          <w:marTop w:val="0"/>
          <w:marBottom w:val="0"/>
          <w:divBdr>
            <w:top w:val="none" w:sz="0" w:space="0" w:color="auto"/>
            <w:left w:val="none" w:sz="0" w:space="0" w:color="auto"/>
            <w:bottom w:val="none" w:sz="0" w:space="0" w:color="auto"/>
            <w:right w:val="none" w:sz="0" w:space="0" w:color="auto"/>
          </w:divBdr>
          <w:divsChild>
            <w:div w:id="1577548111">
              <w:marLeft w:val="0"/>
              <w:marRight w:val="0"/>
              <w:marTop w:val="0"/>
              <w:marBottom w:val="0"/>
              <w:divBdr>
                <w:top w:val="none" w:sz="0" w:space="0" w:color="auto"/>
                <w:left w:val="none" w:sz="0" w:space="0" w:color="auto"/>
                <w:bottom w:val="none" w:sz="0" w:space="0" w:color="auto"/>
                <w:right w:val="none" w:sz="0" w:space="0" w:color="auto"/>
              </w:divBdr>
              <w:divsChild>
                <w:div w:id="95775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464388">
      <w:bodyDiv w:val="1"/>
      <w:marLeft w:val="0"/>
      <w:marRight w:val="0"/>
      <w:marTop w:val="0"/>
      <w:marBottom w:val="0"/>
      <w:divBdr>
        <w:top w:val="none" w:sz="0" w:space="0" w:color="auto"/>
        <w:left w:val="none" w:sz="0" w:space="0" w:color="auto"/>
        <w:bottom w:val="none" w:sz="0" w:space="0" w:color="auto"/>
        <w:right w:val="none" w:sz="0" w:space="0" w:color="auto"/>
      </w:divBdr>
      <w:divsChild>
        <w:div w:id="239599758">
          <w:marLeft w:val="0"/>
          <w:marRight w:val="0"/>
          <w:marTop w:val="0"/>
          <w:marBottom w:val="0"/>
          <w:divBdr>
            <w:top w:val="none" w:sz="0" w:space="0" w:color="auto"/>
            <w:left w:val="none" w:sz="0" w:space="0" w:color="auto"/>
            <w:bottom w:val="none" w:sz="0" w:space="0" w:color="auto"/>
            <w:right w:val="none" w:sz="0" w:space="0" w:color="auto"/>
          </w:divBdr>
          <w:divsChild>
            <w:div w:id="1925264104">
              <w:marLeft w:val="0"/>
              <w:marRight w:val="0"/>
              <w:marTop w:val="0"/>
              <w:marBottom w:val="0"/>
              <w:divBdr>
                <w:top w:val="none" w:sz="0" w:space="0" w:color="auto"/>
                <w:left w:val="none" w:sz="0" w:space="0" w:color="auto"/>
                <w:bottom w:val="none" w:sz="0" w:space="0" w:color="auto"/>
                <w:right w:val="none" w:sz="0" w:space="0" w:color="auto"/>
              </w:divBdr>
              <w:divsChild>
                <w:div w:id="139311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44227">
      <w:bodyDiv w:val="1"/>
      <w:marLeft w:val="0"/>
      <w:marRight w:val="0"/>
      <w:marTop w:val="0"/>
      <w:marBottom w:val="0"/>
      <w:divBdr>
        <w:top w:val="none" w:sz="0" w:space="0" w:color="auto"/>
        <w:left w:val="none" w:sz="0" w:space="0" w:color="auto"/>
        <w:bottom w:val="none" w:sz="0" w:space="0" w:color="auto"/>
        <w:right w:val="none" w:sz="0" w:space="0" w:color="auto"/>
      </w:divBdr>
      <w:divsChild>
        <w:div w:id="1247304979">
          <w:marLeft w:val="0"/>
          <w:marRight w:val="0"/>
          <w:marTop w:val="0"/>
          <w:marBottom w:val="0"/>
          <w:divBdr>
            <w:top w:val="none" w:sz="0" w:space="0" w:color="auto"/>
            <w:left w:val="none" w:sz="0" w:space="0" w:color="auto"/>
            <w:bottom w:val="none" w:sz="0" w:space="0" w:color="auto"/>
            <w:right w:val="none" w:sz="0" w:space="0" w:color="auto"/>
          </w:divBdr>
          <w:divsChild>
            <w:div w:id="138039400">
              <w:marLeft w:val="0"/>
              <w:marRight w:val="0"/>
              <w:marTop w:val="0"/>
              <w:marBottom w:val="0"/>
              <w:divBdr>
                <w:top w:val="none" w:sz="0" w:space="0" w:color="auto"/>
                <w:left w:val="none" w:sz="0" w:space="0" w:color="auto"/>
                <w:bottom w:val="none" w:sz="0" w:space="0" w:color="auto"/>
                <w:right w:val="none" w:sz="0" w:space="0" w:color="auto"/>
              </w:divBdr>
              <w:divsChild>
                <w:div w:id="46211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503432">
      <w:bodyDiv w:val="1"/>
      <w:marLeft w:val="0"/>
      <w:marRight w:val="0"/>
      <w:marTop w:val="0"/>
      <w:marBottom w:val="0"/>
      <w:divBdr>
        <w:top w:val="none" w:sz="0" w:space="0" w:color="auto"/>
        <w:left w:val="none" w:sz="0" w:space="0" w:color="auto"/>
        <w:bottom w:val="none" w:sz="0" w:space="0" w:color="auto"/>
        <w:right w:val="none" w:sz="0" w:space="0" w:color="auto"/>
      </w:divBdr>
    </w:div>
    <w:div w:id="1285035614">
      <w:bodyDiv w:val="1"/>
      <w:marLeft w:val="0"/>
      <w:marRight w:val="0"/>
      <w:marTop w:val="0"/>
      <w:marBottom w:val="0"/>
      <w:divBdr>
        <w:top w:val="none" w:sz="0" w:space="0" w:color="auto"/>
        <w:left w:val="none" w:sz="0" w:space="0" w:color="auto"/>
        <w:bottom w:val="none" w:sz="0" w:space="0" w:color="auto"/>
        <w:right w:val="none" w:sz="0" w:space="0" w:color="auto"/>
      </w:divBdr>
    </w:div>
    <w:div w:id="1354573317">
      <w:bodyDiv w:val="1"/>
      <w:marLeft w:val="0"/>
      <w:marRight w:val="0"/>
      <w:marTop w:val="0"/>
      <w:marBottom w:val="0"/>
      <w:divBdr>
        <w:top w:val="none" w:sz="0" w:space="0" w:color="auto"/>
        <w:left w:val="none" w:sz="0" w:space="0" w:color="auto"/>
        <w:bottom w:val="none" w:sz="0" w:space="0" w:color="auto"/>
        <w:right w:val="none" w:sz="0" w:space="0" w:color="auto"/>
      </w:divBdr>
      <w:divsChild>
        <w:div w:id="402486285">
          <w:marLeft w:val="0"/>
          <w:marRight w:val="0"/>
          <w:marTop w:val="0"/>
          <w:marBottom w:val="0"/>
          <w:divBdr>
            <w:top w:val="none" w:sz="0" w:space="0" w:color="auto"/>
            <w:left w:val="none" w:sz="0" w:space="0" w:color="auto"/>
            <w:bottom w:val="none" w:sz="0" w:space="0" w:color="auto"/>
            <w:right w:val="none" w:sz="0" w:space="0" w:color="auto"/>
          </w:divBdr>
          <w:divsChild>
            <w:div w:id="101262836">
              <w:marLeft w:val="0"/>
              <w:marRight w:val="0"/>
              <w:marTop w:val="0"/>
              <w:marBottom w:val="0"/>
              <w:divBdr>
                <w:top w:val="none" w:sz="0" w:space="0" w:color="auto"/>
                <w:left w:val="none" w:sz="0" w:space="0" w:color="auto"/>
                <w:bottom w:val="none" w:sz="0" w:space="0" w:color="auto"/>
                <w:right w:val="none" w:sz="0" w:space="0" w:color="auto"/>
              </w:divBdr>
              <w:divsChild>
                <w:div w:id="62581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339440">
      <w:bodyDiv w:val="1"/>
      <w:marLeft w:val="0"/>
      <w:marRight w:val="0"/>
      <w:marTop w:val="0"/>
      <w:marBottom w:val="0"/>
      <w:divBdr>
        <w:top w:val="none" w:sz="0" w:space="0" w:color="auto"/>
        <w:left w:val="none" w:sz="0" w:space="0" w:color="auto"/>
        <w:bottom w:val="none" w:sz="0" w:space="0" w:color="auto"/>
        <w:right w:val="none" w:sz="0" w:space="0" w:color="auto"/>
      </w:divBdr>
      <w:divsChild>
        <w:div w:id="729428424">
          <w:marLeft w:val="0"/>
          <w:marRight w:val="0"/>
          <w:marTop w:val="0"/>
          <w:marBottom w:val="0"/>
          <w:divBdr>
            <w:top w:val="none" w:sz="0" w:space="0" w:color="auto"/>
            <w:left w:val="none" w:sz="0" w:space="0" w:color="auto"/>
            <w:bottom w:val="none" w:sz="0" w:space="0" w:color="auto"/>
            <w:right w:val="none" w:sz="0" w:space="0" w:color="auto"/>
          </w:divBdr>
          <w:divsChild>
            <w:div w:id="1248536450">
              <w:marLeft w:val="0"/>
              <w:marRight w:val="0"/>
              <w:marTop w:val="0"/>
              <w:marBottom w:val="0"/>
              <w:divBdr>
                <w:top w:val="none" w:sz="0" w:space="0" w:color="auto"/>
                <w:left w:val="none" w:sz="0" w:space="0" w:color="auto"/>
                <w:bottom w:val="none" w:sz="0" w:space="0" w:color="auto"/>
                <w:right w:val="none" w:sz="0" w:space="0" w:color="auto"/>
              </w:divBdr>
              <w:divsChild>
                <w:div w:id="903373933">
                  <w:marLeft w:val="0"/>
                  <w:marRight w:val="0"/>
                  <w:marTop w:val="0"/>
                  <w:marBottom w:val="0"/>
                  <w:divBdr>
                    <w:top w:val="none" w:sz="0" w:space="0" w:color="auto"/>
                    <w:left w:val="none" w:sz="0" w:space="0" w:color="auto"/>
                    <w:bottom w:val="none" w:sz="0" w:space="0" w:color="auto"/>
                    <w:right w:val="none" w:sz="0" w:space="0" w:color="auto"/>
                  </w:divBdr>
                  <w:divsChild>
                    <w:div w:id="1105688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063316">
      <w:bodyDiv w:val="1"/>
      <w:marLeft w:val="0"/>
      <w:marRight w:val="0"/>
      <w:marTop w:val="0"/>
      <w:marBottom w:val="0"/>
      <w:divBdr>
        <w:top w:val="none" w:sz="0" w:space="0" w:color="auto"/>
        <w:left w:val="none" w:sz="0" w:space="0" w:color="auto"/>
        <w:bottom w:val="none" w:sz="0" w:space="0" w:color="auto"/>
        <w:right w:val="none" w:sz="0" w:space="0" w:color="auto"/>
      </w:divBdr>
      <w:divsChild>
        <w:div w:id="765538580">
          <w:marLeft w:val="0"/>
          <w:marRight w:val="0"/>
          <w:marTop w:val="0"/>
          <w:marBottom w:val="0"/>
          <w:divBdr>
            <w:top w:val="none" w:sz="0" w:space="0" w:color="auto"/>
            <w:left w:val="none" w:sz="0" w:space="0" w:color="auto"/>
            <w:bottom w:val="none" w:sz="0" w:space="0" w:color="auto"/>
            <w:right w:val="none" w:sz="0" w:space="0" w:color="auto"/>
          </w:divBdr>
          <w:divsChild>
            <w:div w:id="2138524328">
              <w:marLeft w:val="0"/>
              <w:marRight w:val="0"/>
              <w:marTop w:val="0"/>
              <w:marBottom w:val="0"/>
              <w:divBdr>
                <w:top w:val="none" w:sz="0" w:space="0" w:color="auto"/>
                <w:left w:val="none" w:sz="0" w:space="0" w:color="auto"/>
                <w:bottom w:val="none" w:sz="0" w:space="0" w:color="auto"/>
                <w:right w:val="none" w:sz="0" w:space="0" w:color="auto"/>
              </w:divBdr>
              <w:divsChild>
                <w:div w:id="51341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517474">
      <w:bodyDiv w:val="1"/>
      <w:marLeft w:val="0"/>
      <w:marRight w:val="0"/>
      <w:marTop w:val="0"/>
      <w:marBottom w:val="0"/>
      <w:divBdr>
        <w:top w:val="none" w:sz="0" w:space="0" w:color="auto"/>
        <w:left w:val="none" w:sz="0" w:space="0" w:color="auto"/>
        <w:bottom w:val="none" w:sz="0" w:space="0" w:color="auto"/>
        <w:right w:val="none" w:sz="0" w:space="0" w:color="auto"/>
      </w:divBdr>
    </w:div>
    <w:div w:id="1593707463">
      <w:bodyDiv w:val="1"/>
      <w:marLeft w:val="0"/>
      <w:marRight w:val="0"/>
      <w:marTop w:val="0"/>
      <w:marBottom w:val="0"/>
      <w:divBdr>
        <w:top w:val="none" w:sz="0" w:space="0" w:color="auto"/>
        <w:left w:val="none" w:sz="0" w:space="0" w:color="auto"/>
        <w:bottom w:val="none" w:sz="0" w:space="0" w:color="auto"/>
        <w:right w:val="none" w:sz="0" w:space="0" w:color="auto"/>
      </w:divBdr>
    </w:div>
    <w:div w:id="1670448975">
      <w:bodyDiv w:val="1"/>
      <w:marLeft w:val="0"/>
      <w:marRight w:val="0"/>
      <w:marTop w:val="0"/>
      <w:marBottom w:val="0"/>
      <w:divBdr>
        <w:top w:val="none" w:sz="0" w:space="0" w:color="auto"/>
        <w:left w:val="none" w:sz="0" w:space="0" w:color="auto"/>
        <w:bottom w:val="none" w:sz="0" w:space="0" w:color="auto"/>
        <w:right w:val="none" w:sz="0" w:space="0" w:color="auto"/>
      </w:divBdr>
      <w:divsChild>
        <w:div w:id="1641962798">
          <w:marLeft w:val="0"/>
          <w:marRight w:val="0"/>
          <w:marTop w:val="0"/>
          <w:marBottom w:val="0"/>
          <w:divBdr>
            <w:top w:val="none" w:sz="0" w:space="0" w:color="auto"/>
            <w:left w:val="none" w:sz="0" w:space="0" w:color="auto"/>
            <w:bottom w:val="none" w:sz="0" w:space="0" w:color="auto"/>
            <w:right w:val="none" w:sz="0" w:space="0" w:color="auto"/>
          </w:divBdr>
          <w:divsChild>
            <w:div w:id="1118913443">
              <w:marLeft w:val="0"/>
              <w:marRight w:val="0"/>
              <w:marTop w:val="0"/>
              <w:marBottom w:val="0"/>
              <w:divBdr>
                <w:top w:val="none" w:sz="0" w:space="0" w:color="auto"/>
                <w:left w:val="none" w:sz="0" w:space="0" w:color="auto"/>
                <w:bottom w:val="none" w:sz="0" w:space="0" w:color="auto"/>
                <w:right w:val="none" w:sz="0" w:space="0" w:color="auto"/>
              </w:divBdr>
              <w:divsChild>
                <w:div w:id="111995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651690">
      <w:bodyDiv w:val="1"/>
      <w:marLeft w:val="0"/>
      <w:marRight w:val="0"/>
      <w:marTop w:val="0"/>
      <w:marBottom w:val="0"/>
      <w:divBdr>
        <w:top w:val="none" w:sz="0" w:space="0" w:color="auto"/>
        <w:left w:val="none" w:sz="0" w:space="0" w:color="auto"/>
        <w:bottom w:val="none" w:sz="0" w:space="0" w:color="auto"/>
        <w:right w:val="none" w:sz="0" w:space="0" w:color="auto"/>
      </w:divBdr>
      <w:divsChild>
        <w:div w:id="659114275">
          <w:marLeft w:val="0"/>
          <w:marRight w:val="0"/>
          <w:marTop w:val="0"/>
          <w:marBottom w:val="0"/>
          <w:divBdr>
            <w:top w:val="none" w:sz="0" w:space="0" w:color="auto"/>
            <w:left w:val="none" w:sz="0" w:space="0" w:color="auto"/>
            <w:bottom w:val="none" w:sz="0" w:space="0" w:color="auto"/>
            <w:right w:val="none" w:sz="0" w:space="0" w:color="auto"/>
          </w:divBdr>
          <w:divsChild>
            <w:div w:id="100611293">
              <w:marLeft w:val="0"/>
              <w:marRight w:val="0"/>
              <w:marTop w:val="0"/>
              <w:marBottom w:val="0"/>
              <w:divBdr>
                <w:top w:val="none" w:sz="0" w:space="0" w:color="auto"/>
                <w:left w:val="none" w:sz="0" w:space="0" w:color="auto"/>
                <w:bottom w:val="none" w:sz="0" w:space="0" w:color="auto"/>
                <w:right w:val="none" w:sz="0" w:space="0" w:color="auto"/>
              </w:divBdr>
              <w:divsChild>
                <w:div w:id="1548688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561157">
      <w:bodyDiv w:val="1"/>
      <w:marLeft w:val="0"/>
      <w:marRight w:val="0"/>
      <w:marTop w:val="0"/>
      <w:marBottom w:val="0"/>
      <w:divBdr>
        <w:top w:val="none" w:sz="0" w:space="0" w:color="auto"/>
        <w:left w:val="none" w:sz="0" w:space="0" w:color="auto"/>
        <w:bottom w:val="none" w:sz="0" w:space="0" w:color="auto"/>
        <w:right w:val="none" w:sz="0" w:space="0" w:color="auto"/>
      </w:divBdr>
    </w:div>
    <w:div w:id="1752851633">
      <w:bodyDiv w:val="1"/>
      <w:marLeft w:val="0"/>
      <w:marRight w:val="0"/>
      <w:marTop w:val="0"/>
      <w:marBottom w:val="0"/>
      <w:divBdr>
        <w:top w:val="none" w:sz="0" w:space="0" w:color="auto"/>
        <w:left w:val="none" w:sz="0" w:space="0" w:color="auto"/>
        <w:bottom w:val="none" w:sz="0" w:space="0" w:color="auto"/>
        <w:right w:val="none" w:sz="0" w:space="0" w:color="auto"/>
      </w:divBdr>
    </w:div>
    <w:div w:id="1778022021">
      <w:bodyDiv w:val="1"/>
      <w:marLeft w:val="0"/>
      <w:marRight w:val="0"/>
      <w:marTop w:val="0"/>
      <w:marBottom w:val="0"/>
      <w:divBdr>
        <w:top w:val="none" w:sz="0" w:space="0" w:color="auto"/>
        <w:left w:val="none" w:sz="0" w:space="0" w:color="auto"/>
        <w:bottom w:val="none" w:sz="0" w:space="0" w:color="auto"/>
        <w:right w:val="none" w:sz="0" w:space="0" w:color="auto"/>
      </w:divBdr>
    </w:div>
    <w:div w:id="1779568881">
      <w:bodyDiv w:val="1"/>
      <w:marLeft w:val="0"/>
      <w:marRight w:val="0"/>
      <w:marTop w:val="0"/>
      <w:marBottom w:val="0"/>
      <w:divBdr>
        <w:top w:val="none" w:sz="0" w:space="0" w:color="auto"/>
        <w:left w:val="none" w:sz="0" w:space="0" w:color="auto"/>
        <w:bottom w:val="none" w:sz="0" w:space="0" w:color="auto"/>
        <w:right w:val="none" w:sz="0" w:space="0" w:color="auto"/>
      </w:divBdr>
    </w:div>
    <w:div w:id="1790539428">
      <w:bodyDiv w:val="1"/>
      <w:marLeft w:val="0"/>
      <w:marRight w:val="0"/>
      <w:marTop w:val="0"/>
      <w:marBottom w:val="0"/>
      <w:divBdr>
        <w:top w:val="none" w:sz="0" w:space="0" w:color="auto"/>
        <w:left w:val="none" w:sz="0" w:space="0" w:color="auto"/>
        <w:bottom w:val="none" w:sz="0" w:space="0" w:color="auto"/>
        <w:right w:val="none" w:sz="0" w:space="0" w:color="auto"/>
      </w:divBdr>
    </w:div>
    <w:div w:id="1830363219">
      <w:bodyDiv w:val="1"/>
      <w:marLeft w:val="0"/>
      <w:marRight w:val="0"/>
      <w:marTop w:val="0"/>
      <w:marBottom w:val="0"/>
      <w:divBdr>
        <w:top w:val="none" w:sz="0" w:space="0" w:color="auto"/>
        <w:left w:val="none" w:sz="0" w:space="0" w:color="auto"/>
        <w:bottom w:val="none" w:sz="0" w:space="0" w:color="auto"/>
        <w:right w:val="none" w:sz="0" w:space="0" w:color="auto"/>
      </w:divBdr>
    </w:div>
    <w:div w:id="1879659465">
      <w:bodyDiv w:val="1"/>
      <w:marLeft w:val="0"/>
      <w:marRight w:val="0"/>
      <w:marTop w:val="0"/>
      <w:marBottom w:val="0"/>
      <w:divBdr>
        <w:top w:val="none" w:sz="0" w:space="0" w:color="auto"/>
        <w:left w:val="none" w:sz="0" w:space="0" w:color="auto"/>
        <w:bottom w:val="none" w:sz="0" w:space="0" w:color="auto"/>
        <w:right w:val="none" w:sz="0" w:space="0" w:color="auto"/>
      </w:divBdr>
      <w:divsChild>
        <w:div w:id="163982769">
          <w:marLeft w:val="0"/>
          <w:marRight w:val="0"/>
          <w:marTop w:val="0"/>
          <w:marBottom w:val="0"/>
          <w:divBdr>
            <w:top w:val="none" w:sz="0" w:space="0" w:color="auto"/>
            <w:left w:val="none" w:sz="0" w:space="0" w:color="auto"/>
            <w:bottom w:val="none" w:sz="0" w:space="0" w:color="auto"/>
            <w:right w:val="none" w:sz="0" w:space="0" w:color="auto"/>
          </w:divBdr>
          <w:divsChild>
            <w:div w:id="1577397018">
              <w:marLeft w:val="0"/>
              <w:marRight w:val="0"/>
              <w:marTop w:val="0"/>
              <w:marBottom w:val="0"/>
              <w:divBdr>
                <w:top w:val="none" w:sz="0" w:space="0" w:color="auto"/>
                <w:left w:val="none" w:sz="0" w:space="0" w:color="auto"/>
                <w:bottom w:val="none" w:sz="0" w:space="0" w:color="auto"/>
                <w:right w:val="none" w:sz="0" w:space="0" w:color="auto"/>
              </w:divBdr>
              <w:divsChild>
                <w:div w:id="150034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036877">
      <w:bodyDiv w:val="1"/>
      <w:marLeft w:val="0"/>
      <w:marRight w:val="0"/>
      <w:marTop w:val="0"/>
      <w:marBottom w:val="0"/>
      <w:divBdr>
        <w:top w:val="none" w:sz="0" w:space="0" w:color="auto"/>
        <w:left w:val="none" w:sz="0" w:space="0" w:color="auto"/>
        <w:bottom w:val="none" w:sz="0" w:space="0" w:color="auto"/>
        <w:right w:val="none" w:sz="0" w:space="0" w:color="auto"/>
      </w:divBdr>
    </w:div>
    <w:div w:id="1968702710">
      <w:bodyDiv w:val="1"/>
      <w:marLeft w:val="0"/>
      <w:marRight w:val="0"/>
      <w:marTop w:val="0"/>
      <w:marBottom w:val="0"/>
      <w:divBdr>
        <w:top w:val="none" w:sz="0" w:space="0" w:color="auto"/>
        <w:left w:val="none" w:sz="0" w:space="0" w:color="auto"/>
        <w:bottom w:val="none" w:sz="0" w:space="0" w:color="auto"/>
        <w:right w:val="none" w:sz="0" w:space="0" w:color="auto"/>
      </w:divBdr>
      <w:divsChild>
        <w:div w:id="1647201395">
          <w:marLeft w:val="0"/>
          <w:marRight w:val="0"/>
          <w:marTop w:val="0"/>
          <w:marBottom w:val="0"/>
          <w:divBdr>
            <w:top w:val="none" w:sz="0" w:space="0" w:color="auto"/>
            <w:left w:val="none" w:sz="0" w:space="0" w:color="auto"/>
            <w:bottom w:val="none" w:sz="0" w:space="0" w:color="auto"/>
            <w:right w:val="none" w:sz="0" w:space="0" w:color="auto"/>
          </w:divBdr>
          <w:divsChild>
            <w:div w:id="965621166">
              <w:marLeft w:val="0"/>
              <w:marRight w:val="0"/>
              <w:marTop w:val="0"/>
              <w:marBottom w:val="0"/>
              <w:divBdr>
                <w:top w:val="none" w:sz="0" w:space="0" w:color="auto"/>
                <w:left w:val="none" w:sz="0" w:space="0" w:color="auto"/>
                <w:bottom w:val="none" w:sz="0" w:space="0" w:color="auto"/>
                <w:right w:val="none" w:sz="0" w:space="0" w:color="auto"/>
              </w:divBdr>
              <w:divsChild>
                <w:div w:id="155092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887980">
      <w:bodyDiv w:val="1"/>
      <w:marLeft w:val="0"/>
      <w:marRight w:val="0"/>
      <w:marTop w:val="0"/>
      <w:marBottom w:val="0"/>
      <w:divBdr>
        <w:top w:val="none" w:sz="0" w:space="0" w:color="auto"/>
        <w:left w:val="none" w:sz="0" w:space="0" w:color="auto"/>
        <w:bottom w:val="none" w:sz="0" w:space="0" w:color="auto"/>
        <w:right w:val="none" w:sz="0" w:space="0" w:color="auto"/>
      </w:divBdr>
    </w:div>
    <w:div w:id="2026206221">
      <w:bodyDiv w:val="1"/>
      <w:marLeft w:val="0"/>
      <w:marRight w:val="0"/>
      <w:marTop w:val="0"/>
      <w:marBottom w:val="0"/>
      <w:divBdr>
        <w:top w:val="none" w:sz="0" w:space="0" w:color="auto"/>
        <w:left w:val="none" w:sz="0" w:space="0" w:color="auto"/>
        <w:bottom w:val="none" w:sz="0" w:space="0" w:color="auto"/>
        <w:right w:val="none" w:sz="0" w:space="0" w:color="auto"/>
      </w:divBdr>
      <w:divsChild>
        <w:div w:id="240144266">
          <w:marLeft w:val="0"/>
          <w:marRight w:val="0"/>
          <w:marTop w:val="0"/>
          <w:marBottom w:val="0"/>
          <w:divBdr>
            <w:top w:val="none" w:sz="0" w:space="0" w:color="auto"/>
            <w:left w:val="none" w:sz="0" w:space="0" w:color="auto"/>
            <w:bottom w:val="none" w:sz="0" w:space="0" w:color="auto"/>
            <w:right w:val="none" w:sz="0" w:space="0" w:color="auto"/>
          </w:divBdr>
          <w:divsChild>
            <w:div w:id="331298076">
              <w:marLeft w:val="0"/>
              <w:marRight w:val="0"/>
              <w:marTop w:val="0"/>
              <w:marBottom w:val="0"/>
              <w:divBdr>
                <w:top w:val="none" w:sz="0" w:space="0" w:color="auto"/>
                <w:left w:val="none" w:sz="0" w:space="0" w:color="auto"/>
                <w:bottom w:val="none" w:sz="0" w:space="0" w:color="auto"/>
                <w:right w:val="none" w:sz="0" w:space="0" w:color="auto"/>
              </w:divBdr>
              <w:divsChild>
                <w:div w:id="126014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882657">
      <w:bodyDiv w:val="1"/>
      <w:marLeft w:val="0"/>
      <w:marRight w:val="0"/>
      <w:marTop w:val="0"/>
      <w:marBottom w:val="0"/>
      <w:divBdr>
        <w:top w:val="none" w:sz="0" w:space="0" w:color="auto"/>
        <w:left w:val="none" w:sz="0" w:space="0" w:color="auto"/>
        <w:bottom w:val="none" w:sz="0" w:space="0" w:color="auto"/>
        <w:right w:val="none" w:sz="0" w:space="0" w:color="auto"/>
      </w:divBdr>
      <w:divsChild>
        <w:div w:id="1618177028">
          <w:marLeft w:val="0"/>
          <w:marRight w:val="0"/>
          <w:marTop w:val="0"/>
          <w:marBottom w:val="0"/>
          <w:divBdr>
            <w:top w:val="none" w:sz="0" w:space="0" w:color="auto"/>
            <w:left w:val="none" w:sz="0" w:space="0" w:color="auto"/>
            <w:bottom w:val="none" w:sz="0" w:space="0" w:color="auto"/>
            <w:right w:val="none" w:sz="0" w:space="0" w:color="auto"/>
          </w:divBdr>
          <w:divsChild>
            <w:div w:id="1373185853">
              <w:marLeft w:val="0"/>
              <w:marRight w:val="0"/>
              <w:marTop w:val="0"/>
              <w:marBottom w:val="0"/>
              <w:divBdr>
                <w:top w:val="none" w:sz="0" w:space="0" w:color="auto"/>
                <w:left w:val="none" w:sz="0" w:space="0" w:color="auto"/>
                <w:bottom w:val="none" w:sz="0" w:space="0" w:color="auto"/>
                <w:right w:val="none" w:sz="0" w:space="0" w:color="auto"/>
              </w:divBdr>
              <w:divsChild>
                <w:div w:id="74430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54788">
      <w:bodyDiv w:val="1"/>
      <w:marLeft w:val="0"/>
      <w:marRight w:val="0"/>
      <w:marTop w:val="0"/>
      <w:marBottom w:val="0"/>
      <w:divBdr>
        <w:top w:val="none" w:sz="0" w:space="0" w:color="auto"/>
        <w:left w:val="none" w:sz="0" w:space="0" w:color="auto"/>
        <w:bottom w:val="none" w:sz="0" w:space="0" w:color="auto"/>
        <w:right w:val="none" w:sz="0" w:space="0" w:color="auto"/>
      </w:divBdr>
      <w:divsChild>
        <w:div w:id="2088382914">
          <w:marLeft w:val="0"/>
          <w:marRight w:val="0"/>
          <w:marTop w:val="0"/>
          <w:marBottom w:val="0"/>
          <w:divBdr>
            <w:top w:val="none" w:sz="0" w:space="0" w:color="auto"/>
            <w:left w:val="none" w:sz="0" w:space="0" w:color="auto"/>
            <w:bottom w:val="none" w:sz="0" w:space="0" w:color="auto"/>
            <w:right w:val="none" w:sz="0" w:space="0" w:color="auto"/>
          </w:divBdr>
          <w:divsChild>
            <w:div w:id="1549031370">
              <w:marLeft w:val="0"/>
              <w:marRight w:val="0"/>
              <w:marTop w:val="0"/>
              <w:marBottom w:val="0"/>
              <w:divBdr>
                <w:top w:val="none" w:sz="0" w:space="0" w:color="auto"/>
                <w:left w:val="none" w:sz="0" w:space="0" w:color="auto"/>
                <w:bottom w:val="none" w:sz="0" w:space="0" w:color="auto"/>
                <w:right w:val="none" w:sz="0" w:space="0" w:color="auto"/>
              </w:divBdr>
              <w:divsChild>
                <w:div w:id="137195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215777">
      <w:bodyDiv w:val="1"/>
      <w:marLeft w:val="0"/>
      <w:marRight w:val="0"/>
      <w:marTop w:val="0"/>
      <w:marBottom w:val="0"/>
      <w:divBdr>
        <w:top w:val="none" w:sz="0" w:space="0" w:color="auto"/>
        <w:left w:val="none" w:sz="0" w:space="0" w:color="auto"/>
        <w:bottom w:val="none" w:sz="0" w:space="0" w:color="auto"/>
        <w:right w:val="none" w:sz="0" w:space="0" w:color="auto"/>
      </w:divBdr>
      <w:divsChild>
        <w:div w:id="86461519">
          <w:marLeft w:val="0"/>
          <w:marRight w:val="0"/>
          <w:marTop w:val="0"/>
          <w:marBottom w:val="0"/>
          <w:divBdr>
            <w:top w:val="none" w:sz="0" w:space="0" w:color="auto"/>
            <w:left w:val="none" w:sz="0" w:space="0" w:color="auto"/>
            <w:bottom w:val="none" w:sz="0" w:space="0" w:color="auto"/>
            <w:right w:val="none" w:sz="0" w:space="0" w:color="auto"/>
          </w:divBdr>
          <w:divsChild>
            <w:div w:id="2014843455">
              <w:marLeft w:val="0"/>
              <w:marRight w:val="0"/>
              <w:marTop w:val="0"/>
              <w:marBottom w:val="0"/>
              <w:divBdr>
                <w:top w:val="none" w:sz="0" w:space="0" w:color="auto"/>
                <w:left w:val="none" w:sz="0" w:space="0" w:color="auto"/>
                <w:bottom w:val="none" w:sz="0" w:space="0" w:color="auto"/>
                <w:right w:val="none" w:sz="0" w:space="0" w:color="auto"/>
              </w:divBdr>
              <w:divsChild>
                <w:div w:id="16170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168540">
      <w:bodyDiv w:val="1"/>
      <w:marLeft w:val="0"/>
      <w:marRight w:val="0"/>
      <w:marTop w:val="0"/>
      <w:marBottom w:val="0"/>
      <w:divBdr>
        <w:top w:val="none" w:sz="0" w:space="0" w:color="auto"/>
        <w:left w:val="none" w:sz="0" w:space="0" w:color="auto"/>
        <w:bottom w:val="none" w:sz="0" w:space="0" w:color="auto"/>
        <w:right w:val="none" w:sz="0" w:space="0" w:color="auto"/>
      </w:divBdr>
      <w:divsChild>
        <w:div w:id="1770926470">
          <w:marLeft w:val="0"/>
          <w:marRight w:val="0"/>
          <w:marTop w:val="0"/>
          <w:marBottom w:val="0"/>
          <w:divBdr>
            <w:top w:val="none" w:sz="0" w:space="0" w:color="auto"/>
            <w:left w:val="none" w:sz="0" w:space="0" w:color="auto"/>
            <w:bottom w:val="none" w:sz="0" w:space="0" w:color="auto"/>
            <w:right w:val="none" w:sz="0" w:space="0" w:color="auto"/>
          </w:divBdr>
          <w:divsChild>
            <w:div w:id="1082411486">
              <w:marLeft w:val="0"/>
              <w:marRight w:val="0"/>
              <w:marTop w:val="0"/>
              <w:marBottom w:val="0"/>
              <w:divBdr>
                <w:top w:val="none" w:sz="0" w:space="0" w:color="auto"/>
                <w:left w:val="none" w:sz="0" w:space="0" w:color="auto"/>
                <w:bottom w:val="none" w:sz="0" w:space="0" w:color="auto"/>
                <w:right w:val="none" w:sz="0" w:space="0" w:color="auto"/>
              </w:divBdr>
              <w:divsChild>
                <w:div w:id="89149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ylocalschool.gov.wales/?_ga=2.153927032.1356792332.1580740138-263779363.157044715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ra.ioe.ac.uk/18424/1/The_impact_of_teacher_absence_-_September_2013.pdf" TargetMode="External"/><Relationship Id="rId12" Type="http://schemas.openxmlformats.org/officeDocument/2006/relationships/hyperlink" Target="https://www.uwtsd.ac.uk/media/uwtsd-website/content-assets/documents/research/research-ethics-integrity-code-practic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eds.ac.uk/educol/documents/141907.htm" TargetMode="External"/><Relationship Id="rId11" Type="http://schemas.openxmlformats.org/officeDocument/2006/relationships/hyperlink" Target="https://rdw.rowan.edu/cgi/viewcontent.cgi?article=3446&amp;context=etd" TargetMode="External"/><Relationship Id="rId5" Type="http://schemas.openxmlformats.org/officeDocument/2006/relationships/hyperlink" Target="https://www2.ohchr.org/english/bodies/crc/docs/AdvanceVersions/CRC-C-GC-12.pdf" TargetMode="External"/><Relationship Id="rId10" Type="http://schemas.openxmlformats.org/officeDocument/2006/relationships/hyperlink" Target="https://eric.ed.gov/?id=ED562951" TargetMode="External"/><Relationship Id="rId4" Type="http://schemas.openxmlformats.org/officeDocument/2006/relationships/webSettings" Target="webSettings.xml"/><Relationship Id="rId9" Type="http://schemas.openxmlformats.org/officeDocument/2006/relationships/hyperlink" Target="https://content.ebscohost.com/ContentServer.asp?T=P&amp;P=AN&amp;K=98739166&amp;S=R&amp;D=eue&amp;EbscoContent=dGJyMMTo50Sep7I4xNvgOLCmsEieprRSsaa4SLGWxWXS&amp;ContentCustomer=dGJyMPGqtVGxp7FRuePfgeyx44Dt6fI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TotalTime>
  <Pages>16</Pages>
  <Words>6910</Words>
  <Characters>39388</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megwhiteley@outlook.com</dc:creator>
  <cp:keywords/>
  <dc:description/>
  <cp:lastModifiedBy>megwhiteley@outlook.com</cp:lastModifiedBy>
  <cp:revision>8</cp:revision>
  <dcterms:created xsi:type="dcterms:W3CDTF">2020-02-20T18:33:00Z</dcterms:created>
  <dcterms:modified xsi:type="dcterms:W3CDTF">2020-02-21T13:28:00Z</dcterms:modified>
</cp:coreProperties>
</file>