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A21E01" w14:textId="77777777" w:rsidR="00ED6FFA" w:rsidRDefault="00ED6FFA" w:rsidP="00ED6FFA">
      <w:pPr>
        <w:pStyle w:val="NormalWeb"/>
      </w:pPr>
      <w:r w:rsidRPr="004A454C">
        <w:rPr>
          <w:color w:val="00B050"/>
        </w:rPr>
        <w:t>Effective questioning and classroom discourse contribute to progress in learning and the development of higher order thinking skills. They facilitate imagination, creative thinking, and the attainment of an appropriate level of challenge, making them a vital component of any primary classroom lesson (Clarke, 2014). According to Paul and Elder (2000), the thinking process cannot evolve without the inclusion of questioning. Teachers utilize questions to keep the learning process engaging and dynamic, as well as to inform the planning, organization, and delivery of future lessons, in line with the principles of Assessment for Learning. It is worth noting that approximately 80% of a teacher's school day is dedicated to asking questions, making it one of the most prevalent instructional practices (Stevens, 1912). However, Tienken, Goldberg, and DiRocco (2009) express concern that teachers may not be asking purposeful and appropriate questions that support learners in achieving higher order thinking, curiosity, critical thinking, and problem-solving skills. While well-constructed questions can lead to the acquisition of new knowledge and generate fruitful discussions, poorly constructed questions can hinder learning by causing confusion and inhibiting creative thinking</w:t>
      </w:r>
      <w:r>
        <w:t>.</w:t>
      </w:r>
    </w:p>
    <w:p w14:paraId="1865E861" w14:textId="77777777" w:rsidR="00ED6FFA" w:rsidRPr="004A454C" w:rsidRDefault="00ED6FFA" w:rsidP="00ED6FFA">
      <w:pPr>
        <w:pStyle w:val="NormalWeb"/>
        <w:rPr>
          <w:color w:val="00B050"/>
        </w:rPr>
      </w:pPr>
      <w:r w:rsidRPr="004A454C">
        <w:rPr>
          <w:color w:val="00B050"/>
        </w:rPr>
        <w:t xml:space="preserve">Questions can be classified as either convergent or divergent, offering a simple way to categorize them. Convergent questions, also known as closed questions, are designed to elicit specific responses or a limited list of possible answers (McComas, Abraham, 2012). Teachers employ closed questions to ascertain learners' understanding and recall of </w:t>
      </w:r>
      <w:proofErr w:type="gramStart"/>
      <w:r w:rsidRPr="004A454C">
        <w:rPr>
          <w:color w:val="00B050"/>
        </w:rPr>
        <w:t>factual information</w:t>
      </w:r>
      <w:proofErr w:type="gramEnd"/>
      <w:r w:rsidRPr="004A454C">
        <w:rPr>
          <w:color w:val="00B050"/>
        </w:rPr>
        <w:t>. These questions are particularly useful for checking memory retention. Moreover, closed questions play a crucial role in the learning process, as they help build the foundational knowledge necessary for students to engage effectively with higher cognitive questions. On the other hand, divergent questions, also referred to as open questions, elicit varied and individual responses that often require substantial elaboration and discussion. Unlike convergent questions, divergent questions do not have a single "correct" answer. Responses to these questions can involve detailed descriptions of personal ideas or opinions on a specific subject, and the control of the discussion shifts to the individual being questioned. It is imperative for teachers to carefully plan the use of open questions and anticipate any potential challenges or pitfalls they may pose (McComas, Abraham, 2012). Anderson and Krathwohl (2001, p. 101) describe open questions as "productive" and closed questions as "reproductive."</w:t>
      </w:r>
    </w:p>
    <w:p w14:paraId="189086D1" w14:textId="77777777" w:rsidR="00ED6FFA" w:rsidRPr="000A16FC" w:rsidRDefault="00ED6FFA" w:rsidP="00ED6FFA">
      <w:pPr>
        <w:shd w:val="clear" w:color="auto" w:fill="FFFFFF"/>
        <w:spacing w:after="100" w:afterAutospacing="1" w:line="240" w:lineRule="auto"/>
        <w:rPr>
          <w:rFonts w:ascii="Segoe UI" w:eastAsia="Times New Roman" w:hAnsi="Segoe UI" w:cs="Segoe UI"/>
          <w:color w:val="FF0000"/>
          <w:kern w:val="0"/>
          <w:sz w:val="24"/>
          <w:szCs w:val="24"/>
          <w:lang w:eastAsia="en-GB"/>
          <w14:ligatures w14:val="none"/>
        </w:rPr>
      </w:pPr>
      <w:r w:rsidRPr="000A16FC">
        <w:rPr>
          <w:rFonts w:ascii="Segoe UI" w:eastAsia="Times New Roman" w:hAnsi="Segoe UI" w:cs="Segoe UI"/>
          <w:color w:val="FF0000"/>
          <w:kern w:val="0"/>
          <w:sz w:val="24"/>
          <w:szCs w:val="24"/>
          <w:lang w:eastAsia="en-GB"/>
          <w14:ligatures w14:val="none"/>
        </w:rPr>
        <w:t> </w:t>
      </w:r>
    </w:p>
    <w:p w14:paraId="7B90AE87" w14:textId="77777777" w:rsidR="00ED6FFA" w:rsidRPr="004A454C" w:rsidRDefault="00ED6FFA" w:rsidP="00ED6FFA">
      <w:pPr>
        <w:shd w:val="clear" w:color="auto" w:fill="FFFFFF"/>
        <w:spacing w:after="100" w:afterAutospacing="1" w:line="240" w:lineRule="auto"/>
        <w:rPr>
          <w:rFonts w:ascii="Segoe UI" w:eastAsia="Times New Roman" w:hAnsi="Segoe UI" w:cs="Segoe UI"/>
          <w:color w:val="00B050"/>
          <w:kern w:val="0"/>
          <w:sz w:val="24"/>
          <w:szCs w:val="24"/>
          <w:lang w:eastAsia="en-GB"/>
          <w14:ligatures w14:val="none"/>
        </w:rPr>
      </w:pPr>
      <w:r w:rsidRPr="004A454C">
        <w:rPr>
          <w:color w:val="00B050"/>
        </w:rPr>
        <w:t>Bloom's taxonomy of learning classifies cognitive levels into various domains (Bloom 1956). Questions that elicit knowledge, comprehension, and application fall into the category of lower-order questions, while those pertaining to analysis, synthesis, and evaluation are considered higher-order questions (Neal, 2012). The latter type of questions promotes profound and critical thinking, and educators are encouraged to incorporate them. It should be noted, however, that lower-order questions are not entirely disregarded by teachers, as some perceive the lower levels outlined in the taxonomy as less significant during a lesson (Flannery, 2007). Critics argue that the three lower levels follow a hierarchical order, whereas the three higher levels (</w:t>
      </w:r>
      <w:proofErr w:type="spellStart"/>
      <w:r w:rsidRPr="004A454C">
        <w:rPr>
          <w:color w:val="00B050"/>
        </w:rPr>
        <w:t>analyze</w:t>
      </w:r>
      <w:proofErr w:type="spellEnd"/>
      <w:r w:rsidRPr="004A454C">
        <w:rPr>
          <w:color w:val="00B050"/>
        </w:rPr>
        <w:t>, evaluate, create) are seen as equal in importance (Anderson &amp; Krathwohl, 2001, p. 121). According to Clarke, effective questioning is a vital component of Assessment for Learning (</w:t>
      </w:r>
      <w:proofErr w:type="spellStart"/>
      <w:r w:rsidRPr="004A454C">
        <w:rPr>
          <w:color w:val="00B050"/>
        </w:rPr>
        <w:t>AfL</w:t>
      </w:r>
      <w:proofErr w:type="spellEnd"/>
      <w:proofErr w:type="gramStart"/>
      <w:r w:rsidRPr="004A454C">
        <w:rPr>
          <w:color w:val="00B050"/>
        </w:rPr>
        <w:t>), and</w:t>
      </w:r>
      <w:proofErr w:type="gramEnd"/>
      <w:r w:rsidRPr="004A454C">
        <w:rPr>
          <w:color w:val="00B050"/>
        </w:rPr>
        <w:t xml:space="preserve"> using it as a starting point before each lesson helps establish the students' existing understanding and prior knowledge (Clarke, 2014, p. 6). It is possible that teachers do not place a high value on higher-order questions and do not find them effective, or perhaps the reason lies in a lack of formal training on how to construct questions that foster progress in learning (</w:t>
      </w:r>
      <w:proofErr w:type="spellStart"/>
      <w:r w:rsidRPr="004A454C">
        <w:rPr>
          <w:color w:val="00B050"/>
        </w:rPr>
        <w:t>Brualdi</w:t>
      </w:r>
      <w:proofErr w:type="spellEnd"/>
      <w:r w:rsidRPr="004A454C">
        <w:rPr>
          <w:color w:val="00B050"/>
        </w:rPr>
        <w:t xml:space="preserve">, 2012). This strongly suggests that teachers should increase their </w:t>
      </w:r>
      <w:r w:rsidRPr="004A454C">
        <w:rPr>
          <w:color w:val="00B050"/>
        </w:rPr>
        <w:lastRenderedPageBreak/>
        <w:t xml:space="preserve">use of higher cognitive questions </w:t>
      </w:r>
      <w:proofErr w:type="gramStart"/>
      <w:r w:rsidRPr="004A454C">
        <w:rPr>
          <w:color w:val="00B050"/>
        </w:rPr>
        <w:t>in order to</w:t>
      </w:r>
      <w:proofErr w:type="gramEnd"/>
      <w:r w:rsidRPr="004A454C">
        <w:rPr>
          <w:color w:val="00B050"/>
        </w:rPr>
        <w:t xml:space="preserve"> stimulate students' learning and thinking processes. However, we must not overlook the value of lower cognitive questions.</w:t>
      </w:r>
    </w:p>
    <w:p w14:paraId="5A9409D5" w14:textId="77777777" w:rsidR="00A75BA6" w:rsidRDefault="00A75BA6"/>
    <w:sectPr w:rsidR="00A75B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FFA"/>
    <w:rsid w:val="00A75BA6"/>
    <w:rsid w:val="00ED6F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7EDCFF"/>
  <w15:chartTrackingRefBased/>
  <w15:docId w15:val="{52AAA04C-C6FA-417F-BB2C-CE5561079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6FF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D6FFA"/>
    <w:pPr>
      <w:spacing w:before="100" w:beforeAutospacing="1" w:after="100" w:afterAutospacing="1" w:line="240" w:lineRule="auto"/>
    </w:pPr>
    <w:rPr>
      <w:rFonts w:ascii="Times New Roman" w:eastAsia="Times New Roman" w:hAnsi="Times New Roman" w:cs="Times New Roman"/>
      <w:kern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610</Words>
  <Characters>3627</Characters>
  <Application>Microsoft Office Word</Application>
  <DocSecurity>0</DocSecurity>
  <Lines>48</Lines>
  <Paragraphs>3</Paragraphs>
  <ScaleCrop>false</ScaleCrop>
  <Company/>
  <LinksUpToDate>false</LinksUpToDate>
  <CharactersWithSpaces>4234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Libby</dc:creator>
  <cp:keywords/>
  <dc:description/>
  <cp:lastModifiedBy>Jayne Libby</cp:lastModifiedBy>
  <cp:revision>1</cp:revision>
  <dcterms:created xsi:type="dcterms:W3CDTF">2023-12-10T17:57:00Z</dcterms:created>
  <dcterms:modified xsi:type="dcterms:W3CDTF">2023-12-10T17:57:00Z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6732d84a-49ff-4b92-b7a8-af89031c7edf</vt:lpwstr>
  </property>
</Properties>
</file>