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5D4" w:rsidRPr="00A85BFE" w:rsidRDefault="00F735D4" w:rsidP="00F735D4">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30F1FCB9" wp14:editId="4E78FFBA">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F735D4" w:rsidRPr="00A406E5" w:rsidRDefault="00F735D4" w:rsidP="00F735D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735D4" w:rsidRPr="00A406E5" w:rsidTr="00303A63">
        <w:tc>
          <w:tcPr>
            <w:tcW w:w="9922" w:type="dxa"/>
            <w:shd w:val="clear" w:color="auto" w:fill="C0C0C0"/>
          </w:tcPr>
          <w:p w:rsidR="00F735D4" w:rsidRPr="00A406E5" w:rsidRDefault="00F735D4" w:rsidP="00303A63">
            <w:pPr>
              <w:pStyle w:val="Heading4"/>
              <w:rPr>
                <w:rFonts w:ascii="Arial" w:hAnsi="Arial" w:cs="Arial"/>
                <w:b/>
                <w:bCs/>
              </w:rPr>
            </w:pPr>
            <w:r w:rsidRPr="6D4D0207">
              <w:rPr>
                <w:rFonts w:ascii="Arial" w:hAnsi="Arial" w:cs="Arial"/>
                <w:b/>
                <w:bCs/>
              </w:rPr>
              <w:t xml:space="preserve">LEVEL 6 ASSESSMENT SPECIFICATION </w:t>
            </w:r>
          </w:p>
        </w:tc>
      </w:tr>
    </w:tbl>
    <w:p w:rsidR="00F735D4" w:rsidRPr="00A406E5" w:rsidRDefault="00F735D4" w:rsidP="00F735D4">
      <w:pPr>
        <w:jc w:val="center"/>
        <w:rPr>
          <w:rFonts w:ascii="Arial" w:hAnsi="Arial" w:cs="Arial"/>
          <w:b/>
          <w:i/>
          <w:sz w:val="32"/>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735D4" w:rsidRPr="00A406E5" w:rsidTr="0039447A">
        <w:tc>
          <w:tcPr>
            <w:tcW w:w="2093" w:type="dxa"/>
            <w:shd w:val="clear" w:color="auto" w:fill="auto"/>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rsidR="00F735D4" w:rsidRPr="00A406E5" w:rsidRDefault="0039447A" w:rsidP="00303A63">
            <w:pPr>
              <w:spacing w:before="120" w:after="120"/>
              <w:jc w:val="both"/>
              <w:rPr>
                <w:rFonts w:ascii="Arial" w:hAnsi="Arial" w:cs="Arial"/>
                <w:b/>
                <w:sz w:val="22"/>
                <w:szCs w:val="22"/>
              </w:rPr>
            </w:pPr>
            <w:r>
              <w:rPr>
                <w:rFonts w:ascii="Arial" w:hAnsi="Arial" w:cs="Arial"/>
                <w:b/>
                <w:sz w:val="22"/>
                <w:szCs w:val="22"/>
              </w:rPr>
              <w:t xml:space="preserve">Chloe Jones </w:t>
            </w:r>
          </w:p>
        </w:tc>
        <w:tc>
          <w:tcPr>
            <w:tcW w:w="2268" w:type="dxa"/>
            <w:shd w:val="clear" w:color="auto" w:fill="D9D9D9" w:themeFill="background1" w:themeFillShade="D9"/>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rsidR="00F735D4" w:rsidRPr="00A406E5" w:rsidRDefault="0039447A" w:rsidP="00303A63">
            <w:pPr>
              <w:spacing w:before="120" w:after="120"/>
              <w:jc w:val="both"/>
              <w:rPr>
                <w:rFonts w:ascii="Arial" w:hAnsi="Arial" w:cs="Arial"/>
                <w:b/>
                <w:sz w:val="22"/>
                <w:szCs w:val="22"/>
              </w:rPr>
            </w:pPr>
            <w:r>
              <w:rPr>
                <w:rFonts w:ascii="Arial" w:hAnsi="Arial" w:cs="Arial"/>
                <w:b/>
                <w:sz w:val="22"/>
                <w:szCs w:val="22"/>
              </w:rPr>
              <w:t>1805055</w:t>
            </w:r>
          </w:p>
        </w:tc>
      </w:tr>
      <w:tr w:rsidR="00F735D4" w:rsidRPr="00A406E5" w:rsidTr="0039447A">
        <w:tc>
          <w:tcPr>
            <w:tcW w:w="2093" w:type="dxa"/>
            <w:shd w:val="clear" w:color="auto" w:fill="auto"/>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Secondary PGCE</w:t>
            </w:r>
            <w:r w:rsidR="0039447A">
              <w:rPr>
                <w:rFonts w:ascii="Arial" w:hAnsi="Arial" w:cs="Arial"/>
                <w:b/>
                <w:sz w:val="22"/>
                <w:szCs w:val="22"/>
              </w:rPr>
              <w:t xml:space="preserve"> Spanish with French </w:t>
            </w:r>
          </w:p>
        </w:tc>
      </w:tr>
      <w:tr w:rsidR="00F735D4" w:rsidRPr="00A406E5" w:rsidTr="0039447A">
        <w:tc>
          <w:tcPr>
            <w:tcW w:w="2093" w:type="dxa"/>
            <w:shd w:val="clear" w:color="auto" w:fill="auto"/>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F735D4" w:rsidRPr="00A406E5" w:rsidTr="0039447A">
        <w:tc>
          <w:tcPr>
            <w:tcW w:w="2093" w:type="dxa"/>
            <w:shd w:val="clear" w:color="auto" w:fill="auto"/>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rsidR="00F735D4" w:rsidRPr="004D5E9B" w:rsidRDefault="00F735D4" w:rsidP="00303A6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50%</w:t>
            </w:r>
          </w:p>
        </w:tc>
      </w:tr>
      <w:tr w:rsidR="00F735D4" w:rsidRPr="00A406E5" w:rsidTr="0039447A">
        <w:tc>
          <w:tcPr>
            <w:tcW w:w="2093" w:type="dxa"/>
            <w:shd w:val="clear" w:color="auto" w:fill="auto"/>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rsidR="00F735D4" w:rsidRPr="00A406E5" w:rsidRDefault="00F735D4" w:rsidP="00303A63">
            <w:pPr>
              <w:spacing w:before="120" w:after="120"/>
              <w:jc w:val="both"/>
              <w:rPr>
                <w:rFonts w:ascii="Arial" w:hAnsi="Arial" w:cs="Arial"/>
                <w:b/>
                <w:sz w:val="22"/>
                <w:szCs w:val="22"/>
              </w:rPr>
            </w:pPr>
          </w:p>
        </w:tc>
      </w:tr>
      <w:tr w:rsidR="00F735D4" w:rsidRPr="00A406E5" w:rsidTr="0039447A">
        <w:tc>
          <w:tcPr>
            <w:tcW w:w="2093" w:type="dxa"/>
            <w:shd w:val="clear" w:color="auto" w:fill="auto"/>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2268" w:type="dxa"/>
            <w:shd w:val="clear" w:color="auto" w:fill="auto"/>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rsidR="00F735D4" w:rsidRDefault="0039447A"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1,445</w:t>
            </w:r>
          </w:p>
          <w:p w:rsidR="00F735D4" w:rsidRPr="006E02E8" w:rsidRDefault="00E7234B"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1,960</w:t>
            </w:r>
            <w:bookmarkStart w:id="0" w:name="_GoBack"/>
            <w:bookmarkEnd w:id="0"/>
          </w:p>
        </w:tc>
      </w:tr>
      <w:tr w:rsidR="00F735D4" w:rsidRPr="00A406E5" w:rsidTr="0039447A">
        <w:tc>
          <w:tcPr>
            <w:tcW w:w="2093" w:type="dxa"/>
            <w:shd w:val="clear" w:color="auto" w:fill="auto"/>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17 December 2018</w:t>
            </w:r>
          </w:p>
        </w:tc>
      </w:tr>
      <w:tr w:rsidR="00F735D4" w:rsidRPr="00A406E5" w:rsidTr="0039447A">
        <w:tc>
          <w:tcPr>
            <w:tcW w:w="2093" w:type="dxa"/>
            <w:shd w:val="clear" w:color="auto" w:fill="auto"/>
          </w:tcPr>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rsidR="00F735D4" w:rsidRPr="00A406E5" w:rsidRDefault="00F735D4" w:rsidP="00303A63">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F735D4" w:rsidRPr="00A406E5" w:rsidTr="0039447A">
        <w:tc>
          <w:tcPr>
            <w:tcW w:w="2093" w:type="dxa"/>
            <w:shd w:val="clear" w:color="auto" w:fill="auto"/>
          </w:tcPr>
          <w:p w:rsidR="00F735D4" w:rsidRPr="00A406E5" w:rsidRDefault="00F735D4" w:rsidP="00303A63">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rsidR="00F735D4" w:rsidRPr="00A406E5" w:rsidRDefault="00F735D4" w:rsidP="00303A63">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F735D4" w:rsidRPr="00A406E5" w:rsidRDefault="00F735D4" w:rsidP="00F735D4">
      <w:pPr>
        <w:rPr>
          <w:rFonts w:ascii="Arial" w:hAnsi="Arial" w:cs="Arial"/>
          <w:sz w:val="32"/>
        </w:rPr>
      </w:pPr>
    </w:p>
    <w:p w:rsidR="00F735D4" w:rsidRPr="00A406E5" w:rsidRDefault="00F735D4" w:rsidP="00F735D4">
      <w:pPr>
        <w:rPr>
          <w:rFonts w:ascii="Arial" w:hAnsi="Arial" w:cs="Arial"/>
          <w:sz w:val="32"/>
        </w:rPr>
      </w:pPr>
    </w:p>
    <w:p w:rsidR="00F735D4" w:rsidRPr="00A406E5" w:rsidRDefault="00F735D4" w:rsidP="00F735D4">
      <w:pPr>
        <w:rPr>
          <w:rFonts w:ascii="Arial" w:hAnsi="Arial" w:cs="Arial"/>
          <w:sz w:val="32"/>
        </w:rPr>
      </w:pPr>
    </w:p>
    <w:p w:rsidR="00F735D4" w:rsidRPr="00A406E5" w:rsidRDefault="00F735D4" w:rsidP="00F735D4">
      <w:pPr>
        <w:rPr>
          <w:rFonts w:ascii="Arial" w:hAnsi="Arial" w:cs="Arial"/>
          <w:sz w:val="32"/>
        </w:rPr>
      </w:pPr>
    </w:p>
    <w:p w:rsidR="00F735D4" w:rsidRDefault="00F735D4" w:rsidP="00F735D4">
      <w:pPr>
        <w:rPr>
          <w:rFonts w:ascii="Arial" w:hAnsi="Arial" w:cs="Arial"/>
          <w:sz w:val="32"/>
        </w:rPr>
      </w:pPr>
    </w:p>
    <w:p w:rsidR="0039447A" w:rsidRDefault="0039447A" w:rsidP="00F735D4">
      <w:pPr>
        <w:rPr>
          <w:rFonts w:ascii="Arial" w:hAnsi="Arial" w:cs="Arial"/>
          <w:sz w:val="32"/>
        </w:rPr>
      </w:pPr>
    </w:p>
    <w:p w:rsidR="0039447A" w:rsidRDefault="0039447A" w:rsidP="00F735D4">
      <w:pPr>
        <w:rPr>
          <w:rFonts w:ascii="Arial" w:hAnsi="Arial" w:cs="Arial"/>
          <w:sz w:val="32"/>
        </w:rPr>
      </w:pPr>
    </w:p>
    <w:p w:rsidR="0039447A" w:rsidRPr="0039447A" w:rsidRDefault="0039447A" w:rsidP="0039447A">
      <w:pPr>
        <w:rPr>
          <w:b/>
          <w:sz w:val="24"/>
          <w:szCs w:val="24"/>
        </w:rPr>
      </w:pPr>
      <w:r w:rsidRPr="0039447A">
        <w:rPr>
          <w:b/>
          <w:sz w:val="24"/>
          <w:szCs w:val="24"/>
        </w:rPr>
        <w:lastRenderedPageBreak/>
        <w:t>(</w:t>
      </w:r>
      <w:proofErr w:type="spellStart"/>
      <w:r w:rsidRPr="0039447A">
        <w:rPr>
          <w:b/>
          <w:sz w:val="24"/>
          <w:szCs w:val="24"/>
        </w:rPr>
        <w:t>i</w:t>
      </w:r>
      <w:proofErr w:type="spellEnd"/>
      <w:r w:rsidRPr="0039447A">
        <w:rPr>
          <w:b/>
          <w:sz w:val="24"/>
          <w:szCs w:val="24"/>
        </w:rPr>
        <w:t>) Use selected literature and professional documents to explain the learning principles</w:t>
      </w:r>
    </w:p>
    <w:p w:rsidR="0039447A" w:rsidRPr="0039447A" w:rsidRDefault="0039447A" w:rsidP="0039447A">
      <w:pPr>
        <w:rPr>
          <w:b/>
          <w:sz w:val="24"/>
          <w:szCs w:val="24"/>
        </w:rPr>
      </w:pPr>
      <w:r w:rsidRPr="0039447A">
        <w:rPr>
          <w:b/>
          <w:sz w:val="24"/>
          <w:szCs w:val="24"/>
        </w:rPr>
        <w:t>which underpin the scheme of work, teaching session and resources. Consider the</w:t>
      </w:r>
    </w:p>
    <w:p w:rsidR="0039447A" w:rsidRPr="0039447A" w:rsidRDefault="0039447A" w:rsidP="0039447A">
      <w:pPr>
        <w:rPr>
          <w:b/>
          <w:sz w:val="24"/>
          <w:szCs w:val="24"/>
        </w:rPr>
      </w:pPr>
      <w:r w:rsidRPr="0039447A">
        <w:rPr>
          <w:b/>
          <w:sz w:val="24"/>
          <w:szCs w:val="24"/>
        </w:rPr>
        <w:t>sequence of your scheme of work or syllabus requirements, differentiation and learning,</w:t>
      </w:r>
    </w:p>
    <w:p w:rsidR="0039447A" w:rsidRPr="0039447A" w:rsidRDefault="0039447A" w:rsidP="0039447A">
      <w:pPr>
        <w:rPr>
          <w:b/>
          <w:sz w:val="24"/>
          <w:szCs w:val="24"/>
        </w:rPr>
      </w:pPr>
      <w:r w:rsidRPr="0039447A">
        <w:rPr>
          <w:b/>
          <w:sz w:val="24"/>
          <w:szCs w:val="24"/>
        </w:rPr>
        <w:t xml:space="preserve">Y </w:t>
      </w:r>
      <w:proofErr w:type="spellStart"/>
      <w:r w:rsidRPr="0039447A">
        <w:rPr>
          <w:b/>
          <w:sz w:val="24"/>
          <w:szCs w:val="24"/>
        </w:rPr>
        <w:t>Cwricwlwm</w:t>
      </w:r>
      <w:proofErr w:type="spellEnd"/>
      <w:r w:rsidRPr="0039447A">
        <w:rPr>
          <w:b/>
          <w:sz w:val="24"/>
          <w:szCs w:val="24"/>
        </w:rPr>
        <w:t xml:space="preserve"> </w:t>
      </w:r>
      <w:proofErr w:type="spellStart"/>
      <w:r w:rsidRPr="0039447A">
        <w:rPr>
          <w:b/>
          <w:sz w:val="24"/>
          <w:szCs w:val="24"/>
        </w:rPr>
        <w:t>Cymreig</w:t>
      </w:r>
      <w:proofErr w:type="spellEnd"/>
      <w:r w:rsidRPr="0039447A">
        <w:rPr>
          <w:b/>
          <w:sz w:val="24"/>
          <w:szCs w:val="24"/>
        </w:rPr>
        <w:t>, Literacy and Numeracy framework, Digital Competence</w:t>
      </w:r>
    </w:p>
    <w:p w:rsidR="0039447A" w:rsidRPr="0039447A" w:rsidRDefault="0039447A" w:rsidP="0039447A">
      <w:pPr>
        <w:rPr>
          <w:b/>
          <w:sz w:val="24"/>
          <w:szCs w:val="24"/>
        </w:rPr>
      </w:pPr>
      <w:r w:rsidRPr="0039447A">
        <w:rPr>
          <w:b/>
          <w:sz w:val="24"/>
          <w:szCs w:val="24"/>
        </w:rPr>
        <w:t>Framework, etc.</w:t>
      </w:r>
    </w:p>
    <w:p w:rsidR="0039447A" w:rsidRPr="0039447A" w:rsidRDefault="0039447A" w:rsidP="0039447A">
      <w:pPr>
        <w:spacing w:before="240"/>
        <w:rPr>
          <w:sz w:val="24"/>
          <w:szCs w:val="24"/>
        </w:rPr>
      </w:pPr>
      <w:r w:rsidRPr="0039447A">
        <w:rPr>
          <w:sz w:val="24"/>
          <w:szCs w:val="24"/>
        </w:rPr>
        <w:t>(1445 words)</w:t>
      </w:r>
    </w:p>
    <w:p w:rsidR="0039447A" w:rsidRPr="0039447A" w:rsidRDefault="0039447A" w:rsidP="0039447A">
      <w:pPr>
        <w:rPr>
          <w:sz w:val="24"/>
          <w:szCs w:val="24"/>
        </w:rPr>
      </w:pPr>
    </w:p>
    <w:p w:rsidR="0039447A" w:rsidRPr="0039447A" w:rsidRDefault="0039447A" w:rsidP="0039447A">
      <w:pPr>
        <w:rPr>
          <w:sz w:val="24"/>
          <w:szCs w:val="24"/>
        </w:rPr>
      </w:pPr>
      <w:r w:rsidRPr="0039447A">
        <w:rPr>
          <w:sz w:val="24"/>
          <w:szCs w:val="24"/>
        </w:rPr>
        <w:t xml:space="preserve">There is a need to consider different aspects of pedagogy in order to give pupils the opportunity to thrive in school.  Donaldson (2015) proposes for every child to become capable and ambitious learners not only in school but beyond school.  It is necessary to prepare pupils for life after school, so it is imperative that we </w:t>
      </w:r>
      <w:proofErr w:type="spellStart"/>
      <w:r w:rsidRPr="0039447A">
        <w:rPr>
          <w:sz w:val="24"/>
          <w:szCs w:val="24"/>
        </w:rPr>
        <w:t>mold</w:t>
      </w:r>
      <w:proofErr w:type="spellEnd"/>
      <w:r w:rsidRPr="0039447A">
        <w:rPr>
          <w:sz w:val="24"/>
          <w:szCs w:val="24"/>
        </w:rPr>
        <w:t xml:space="preserve"> pupils to have a growth </w:t>
      </w:r>
      <w:proofErr w:type="spellStart"/>
      <w:r w:rsidRPr="0039447A">
        <w:rPr>
          <w:sz w:val="24"/>
          <w:szCs w:val="24"/>
        </w:rPr>
        <w:t>mindset</w:t>
      </w:r>
      <w:proofErr w:type="spellEnd"/>
      <w:r w:rsidRPr="0039447A">
        <w:rPr>
          <w:sz w:val="24"/>
          <w:szCs w:val="24"/>
        </w:rPr>
        <w:t xml:space="preserve"> in order for them to believe that effort and time can get them better achievements in life in addition to school.  It will be demonstrated how constructivism techniques has allowed for differentiation; assessment is a tool for learning and the incorporation of the new curriculum put forward by Donaldson.   </w:t>
      </w:r>
    </w:p>
    <w:p w:rsidR="0039447A" w:rsidRPr="0039447A" w:rsidRDefault="0039447A" w:rsidP="0039447A">
      <w:pPr>
        <w:rPr>
          <w:color w:val="000000"/>
          <w:sz w:val="24"/>
          <w:szCs w:val="24"/>
          <w:shd w:val="clear" w:color="auto" w:fill="FFFFFF"/>
        </w:rPr>
      </w:pPr>
    </w:p>
    <w:p w:rsidR="0039447A" w:rsidRPr="0039447A" w:rsidRDefault="0039447A" w:rsidP="0039447A">
      <w:pPr>
        <w:rPr>
          <w:color w:val="000000"/>
          <w:sz w:val="24"/>
          <w:szCs w:val="24"/>
          <w:shd w:val="clear" w:color="auto" w:fill="FFFFFF"/>
        </w:rPr>
      </w:pPr>
      <w:r w:rsidRPr="0039447A">
        <w:rPr>
          <w:color w:val="000000"/>
          <w:sz w:val="24"/>
          <w:szCs w:val="24"/>
          <w:shd w:val="clear" w:color="auto" w:fill="FFFFFF"/>
        </w:rPr>
        <w:t xml:space="preserve">Professor Donaldson, is imperative for the curriculum going forward.  The release of Successful Futures was brought along due to the low performance of Wales in the Programme for International Student Assessment (PISA).  Donaldson proposes that the emphasis of the new curriculum should be ambitious capable learners, enterprising creative contributors; ethical, informed citizens of Wales; and healthy confident individuals (Donaldson, 2015).  It highlights relationships between subjects in order to create wider departments of which, skills will be transferable from one subject to another (Donaldson, 2015). </w:t>
      </w:r>
    </w:p>
    <w:p w:rsidR="0039447A" w:rsidRPr="0039447A" w:rsidRDefault="0039447A" w:rsidP="0039447A">
      <w:pPr>
        <w:rPr>
          <w:color w:val="000000"/>
          <w:sz w:val="24"/>
          <w:szCs w:val="24"/>
          <w:shd w:val="clear" w:color="auto" w:fill="FFFFFF"/>
        </w:rPr>
      </w:pPr>
    </w:p>
    <w:p w:rsidR="0039447A" w:rsidRPr="0039447A" w:rsidRDefault="0039447A" w:rsidP="00127D49">
      <w:pPr>
        <w:spacing w:before="240"/>
        <w:rPr>
          <w:color w:val="000000"/>
          <w:sz w:val="24"/>
          <w:szCs w:val="24"/>
          <w:shd w:val="clear" w:color="auto" w:fill="FFFFFF"/>
        </w:rPr>
      </w:pPr>
      <w:r w:rsidRPr="0039447A">
        <w:rPr>
          <w:color w:val="000000"/>
          <w:sz w:val="24"/>
          <w:szCs w:val="24"/>
          <w:shd w:val="clear" w:color="auto" w:fill="FFFFFF"/>
        </w:rPr>
        <w:t xml:space="preserve">Curriculum </w:t>
      </w:r>
      <w:proofErr w:type="spellStart"/>
      <w:r w:rsidRPr="0039447A">
        <w:rPr>
          <w:color w:val="000000"/>
          <w:sz w:val="24"/>
          <w:szCs w:val="24"/>
          <w:shd w:val="clear" w:color="auto" w:fill="FFFFFF"/>
        </w:rPr>
        <w:t>Cymreig</w:t>
      </w:r>
      <w:proofErr w:type="spellEnd"/>
      <w:r w:rsidRPr="0039447A">
        <w:rPr>
          <w:color w:val="000000"/>
          <w:sz w:val="24"/>
          <w:szCs w:val="24"/>
          <w:shd w:val="clear" w:color="auto" w:fill="FFFFFF"/>
        </w:rPr>
        <w:t xml:space="preserve"> plays an important role in Welsh education.  It allows pupils in Wales to be encouraged to develop and apply understanding of the cultural, economic, environmental, historical, and linguistic characteristics of Wales</w:t>
      </w:r>
      <w:r w:rsidR="00127D49">
        <w:rPr>
          <w:color w:val="000000"/>
          <w:sz w:val="24"/>
          <w:szCs w:val="24"/>
          <w:shd w:val="clear" w:color="auto" w:fill="FFFFFF"/>
        </w:rPr>
        <w:t xml:space="preserve"> </w:t>
      </w:r>
      <w:r w:rsidR="00127D49" w:rsidRPr="0039447A">
        <w:rPr>
          <w:sz w:val="24"/>
          <w:szCs w:val="24"/>
        </w:rPr>
        <w:t>(</w:t>
      </w:r>
      <w:r w:rsidR="00127D49" w:rsidRPr="0039447A">
        <w:rPr>
          <w:color w:val="000000"/>
          <w:sz w:val="24"/>
          <w:szCs w:val="24"/>
          <w:shd w:val="clear" w:color="auto" w:fill="FFFFFF"/>
        </w:rPr>
        <w:t>Curriculum and Assessment Authority for Wales, 2003</w:t>
      </w:r>
      <w:r w:rsidRPr="0039447A">
        <w:rPr>
          <w:color w:val="000000"/>
          <w:sz w:val="24"/>
          <w:szCs w:val="24"/>
          <w:shd w:val="clear" w:color="auto" w:fill="FFFFFF"/>
        </w:rPr>
        <w:t xml:space="preserve">).  It is advised for all subjects in the curriculum to incorporate Curriculum </w:t>
      </w:r>
      <w:proofErr w:type="spellStart"/>
      <w:r w:rsidRPr="0039447A">
        <w:rPr>
          <w:color w:val="000000"/>
          <w:sz w:val="24"/>
          <w:szCs w:val="24"/>
          <w:shd w:val="clear" w:color="auto" w:fill="FFFFFF"/>
        </w:rPr>
        <w:t>Cymreig</w:t>
      </w:r>
      <w:proofErr w:type="spellEnd"/>
      <w:r w:rsidRPr="0039447A">
        <w:rPr>
          <w:color w:val="000000"/>
          <w:sz w:val="24"/>
          <w:szCs w:val="24"/>
          <w:shd w:val="clear" w:color="auto" w:fill="FFFFFF"/>
        </w:rPr>
        <w:t xml:space="preserve"> for the pupils to be aware of the context in Wales</w:t>
      </w:r>
      <w:r w:rsidR="00127D49">
        <w:rPr>
          <w:color w:val="000000"/>
          <w:sz w:val="24"/>
          <w:szCs w:val="24"/>
          <w:shd w:val="clear" w:color="auto" w:fill="FFFFFF"/>
        </w:rPr>
        <w:t xml:space="preserve"> </w:t>
      </w:r>
      <w:r w:rsidR="00127D49" w:rsidRPr="0039447A">
        <w:rPr>
          <w:sz w:val="24"/>
          <w:szCs w:val="24"/>
        </w:rPr>
        <w:t>(</w:t>
      </w:r>
      <w:r w:rsidR="00127D49" w:rsidRPr="0039447A">
        <w:rPr>
          <w:color w:val="000000"/>
          <w:sz w:val="24"/>
          <w:szCs w:val="24"/>
          <w:shd w:val="clear" w:color="auto" w:fill="FFFFFF"/>
        </w:rPr>
        <w:t>Curriculum and Assessment Authority for Wales, 2003</w:t>
      </w:r>
      <w:r w:rsidR="00127D49">
        <w:rPr>
          <w:color w:val="000000"/>
          <w:sz w:val="24"/>
          <w:szCs w:val="24"/>
          <w:shd w:val="clear" w:color="auto" w:fill="FFFFFF"/>
        </w:rPr>
        <w:t>)</w:t>
      </w:r>
      <w:r w:rsidRPr="0039447A">
        <w:rPr>
          <w:color w:val="000000"/>
          <w:sz w:val="24"/>
          <w:szCs w:val="24"/>
          <w:shd w:val="clear" w:color="auto" w:fill="FFFFFF"/>
        </w:rPr>
        <w:t>.  There is the need for this to be handled delicately as to not promote stereotypes of Wales as this could give a false impression of Wales in the real world</w:t>
      </w:r>
      <w:r w:rsidR="00127D49">
        <w:rPr>
          <w:color w:val="000000"/>
          <w:sz w:val="24"/>
          <w:szCs w:val="24"/>
          <w:shd w:val="clear" w:color="auto" w:fill="FFFFFF"/>
        </w:rPr>
        <w:t xml:space="preserve"> </w:t>
      </w:r>
      <w:r w:rsidR="00127D49" w:rsidRPr="0039447A">
        <w:rPr>
          <w:sz w:val="24"/>
          <w:szCs w:val="24"/>
        </w:rPr>
        <w:t>(</w:t>
      </w:r>
      <w:r w:rsidR="00127D49" w:rsidRPr="0039447A">
        <w:rPr>
          <w:color w:val="000000"/>
          <w:sz w:val="24"/>
          <w:szCs w:val="24"/>
          <w:shd w:val="clear" w:color="auto" w:fill="FFFFFF"/>
        </w:rPr>
        <w:t>Curriculum and Assessment Authority for Wales, 2003</w:t>
      </w:r>
      <w:r w:rsidRPr="0039447A">
        <w:rPr>
          <w:color w:val="000000"/>
          <w:sz w:val="24"/>
          <w:szCs w:val="24"/>
          <w:shd w:val="clear" w:color="auto" w:fill="FFFFFF"/>
        </w:rPr>
        <w:t xml:space="preserve">).  However, in a recent study, less than 40% of pupils in Welsh schools, felt that school aids them in appreciating living in Wales or foster their own sense of </w:t>
      </w:r>
      <w:proofErr w:type="spellStart"/>
      <w:r w:rsidRPr="0039447A">
        <w:rPr>
          <w:color w:val="000000"/>
          <w:sz w:val="24"/>
          <w:szCs w:val="24"/>
          <w:shd w:val="clear" w:color="auto" w:fill="FFFFFF"/>
        </w:rPr>
        <w:t>Welshness</w:t>
      </w:r>
      <w:proofErr w:type="spellEnd"/>
      <w:r w:rsidRPr="0039447A">
        <w:rPr>
          <w:color w:val="000000"/>
          <w:sz w:val="24"/>
          <w:szCs w:val="24"/>
          <w:shd w:val="clear" w:color="auto" w:fill="FFFFFF"/>
        </w:rPr>
        <w:t xml:space="preserve"> (Smith, 2015).  </w:t>
      </w:r>
    </w:p>
    <w:p w:rsidR="0039447A" w:rsidRPr="0039447A" w:rsidRDefault="0039447A" w:rsidP="0039447A">
      <w:pPr>
        <w:rPr>
          <w:color w:val="000000"/>
          <w:sz w:val="24"/>
          <w:szCs w:val="24"/>
          <w:shd w:val="clear" w:color="auto" w:fill="FFFFFF"/>
        </w:rPr>
      </w:pPr>
    </w:p>
    <w:p w:rsidR="0039447A" w:rsidRPr="0039447A" w:rsidRDefault="0039447A" w:rsidP="0039447A">
      <w:pPr>
        <w:rPr>
          <w:sz w:val="24"/>
          <w:szCs w:val="24"/>
        </w:rPr>
      </w:pPr>
      <w:r w:rsidRPr="0039447A">
        <w:rPr>
          <w:sz w:val="24"/>
          <w:szCs w:val="24"/>
        </w:rPr>
        <w:t>The Literacy and Numeracy Framework (LNF) was introduced in Wales to improve literacy and numeracy and to embed it into subjects other than English and Maths curriculum (</w:t>
      </w:r>
      <w:r w:rsidRPr="0039447A">
        <w:rPr>
          <w:i/>
          <w:sz w:val="24"/>
          <w:szCs w:val="24"/>
        </w:rPr>
        <w:t>The National Numeracy and Literacy Framework,</w:t>
      </w:r>
      <w:r w:rsidRPr="0039447A">
        <w:rPr>
          <w:sz w:val="24"/>
          <w:szCs w:val="24"/>
        </w:rPr>
        <w:t xml:space="preserve"> 2013).  The key features are for all teachers to provide opportunities to include literacy and numeracy into their own subject curriculum (</w:t>
      </w:r>
      <w:r w:rsidRPr="0039447A">
        <w:rPr>
          <w:i/>
          <w:sz w:val="24"/>
          <w:szCs w:val="24"/>
        </w:rPr>
        <w:t>The National Numeracy and Literacy Framework,</w:t>
      </w:r>
      <w:r w:rsidRPr="0039447A">
        <w:rPr>
          <w:sz w:val="24"/>
          <w:szCs w:val="24"/>
        </w:rPr>
        <w:t xml:space="preserve"> 2013).  The difficulty with this, is to incorporate the LNF into subjects which are not similar to either English or Maths. </w:t>
      </w:r>
    </w:p>
    <w:p w:rsidR="0039447A" w:rsidRPr="0039447A" w:rsidRDefault="0039447A" w:rsidP="0039447A">
      <w:pPr>
        <w:rPr>
          <w:sz w:val="24"/>
          <w:szCs w:val="24"/>
        </w:rPr>
      </w:pPr>
      <w:r w:rsidRPr="0039447A">
        <w:rPr>
          <w:sz w:val="24"/>
          <w:szCs w:val="24"/>
        </w:rPr>
        <w:t xml:space="preserve"> </w:t>
      </w:r>
    </w:p>
    <w:p w:rsidR="0039447A" w:rsidRPr="0039447A" w:rsidRDefault="0039447A" w:rsidP="0039447A">
      <w:pPr>
        <w:rPr>
          <w:sz w:val="24"/>
          <w:szCs w:val="24"/>
        </w:rPr>
      </w:pPr>
      <w:r w:rsidRPr="0039447A">
        <w:rPr>
          <w:sz w:val="24"/>
          <w:szCs w:val="24"/>
        </w:rPr>
        <w:t>The Digital Competency Framework (DCF) focuses on improving digital skills in order for them to be applied to an array of subjects (</w:t>
      </w:r>
      <w:r w:rsidRPr="0039447A">
        <w:rPr>
          <w:i/>
          <w:sz w:val="24"/>
          <w:szCs w:val="24"/>
        </w:rPr>
        <w:t>Digital Competence Framework guidance</w:t>
      </w:r>
      <w:r w:rsidRPr="0039447A">
        <w:rPr>
          <w:sz w:val="24"/>
          <w:szCs w:val="24"/>
        </w:rPr>
        <w:t xml:space="preserve">, 2018).  The DCF is </w:t>
      </w:r>
      <w:proofErr w:type="spellStart"/>
      <w:r w:rsidRPr="0039447A">
        <w:rPr>
          <w:sz w:val="24"/>
          <w:szCs w:val="24"/>
        </w:rPr>
        <w:t>indispensible</w:t>
      </w:r>
      <w:proofErr w:type="spellEnd"/>
      <w:r w:rsidRPr="0039447A">
        <w:rPr>
          <w:sz w:val="24"/>
          <w:szCs w:val="24"/>
        </w:rPr>
        <w:t xml:space="preserve"> for pupils to be capable to succeed in society today.  The DCF is similar to the LNF in a way that it is a cross-curricular responsibility (</w:t>
      </w:r>
      <w:r w:rsidRPr="0039447A">
        <w:rPr>
          <w:i/>
          <w:sz w:val="24"/>
          <w:szCs w:val="24"/>
        </w:rPr>
        <w:t>Digital Competence Framework guidance</w:t>
      </w:r>
      <w:r w:rsidRPr="0039447A">
        <w:rPr>
          <w:sz w:val="24"/>
          <w:szCs w:val="24"/>
        </w:rPr>
        <w:t xml:space="preserve">, 2018).  The DCF incorporates citizenship, interacting and </w:t>
      </w:r>
      <w:r w:rsidRPr="0039447A">
        <w:rPr>
          <w:sz w:val="24"/>
          <w:szCs w:val="24"/>
        </w:rPr>
        <w:lastRenderedPageBreak/>
        <w:t>collaborating, producing and data and computational thinking (</w:t>
      </w:r>
      <w:r w:rsidRPr="0039447A">
        <w:rPr>
          <w:i/>
          <w:sz w:val="24"/>
          <w:szCs w:val="24"/>
        </w:rPr>
        <w:t>Digital Competence Framework guidance</w:t>
      </w:r>
      <w:r w:rsidRPr="0039447A">
        <w:rPr>
          <w:sz w:val="24"/>
          <w:szCs w:val="24"/>
        </w:rPr>
        <w:t>, 2018).  The DCF prepares the students for the world of work, which relies heavily on technology and due to this evolving, the way in which we teach needs to include more DCF (</w:t>
      </w:r>
      <w:r w:rsidRPr="0039447A">
        <w:rPr>
          <w:i/>
          <w:sz w:val="24"/>
          <w:szCs w:val="24"/>
        </w:rPr>
        <w:t>Digital Competence Framework guidance</w:t>
      </w:r>
      <w:r w:rsidRPr="0039447A">
        <w:rPr>
          <w:sz w:val="24"/>
          <w:szCs w:val="24"/>
        </w:rPr>
        <w:t>, 2018).   From January 2020, there is the expectation for the DCF to be incorporated into the curriculum as well as the school setting (</w:t>
      </w:r>
      <w:r w:rsidRPr="0039447A">
        <w:rPr>
          <w:i/>
          <w:sz w:val="24"/>
          <w:szCs w:val="24"/>
        </w:rPr>
        <w:t>Digital Competence Framework guidance</w:t>
      </w:r>
      <w:r w:rsidRPr="0039447A">
        <w:rPr>
          <w:sz w:val="24"/>
          <w:szCs w:val="24"/>
        </w:rPr>
        <w:t>, 2018).</w:t>
      </w:r>
    </w:p>
    <w:p w:rsidR="0039447A" w:rsidRPr="0039447A" w:rsidRDefault="0039447A" w:rsidP="0039447A">
      <w:pPr>
        <w:rPr>
          <w:sz w:val="24"/>
          <w:szCs w:val="24"/>
        </w:rPr>
      </w:pPr>
    </w:p>
    <w:p w:rsidR="0039447A" w:rsidRPr="0039447A" w:rsidRDefault="0039447A" w:rsidP="0039447A">
      <w:pPr>
        <w:rPr>
          <w:sz w:val="24"/>
          <w:szCs w:val="24"/>
        </w:rPr>
      </w:pPr>
      <w:r w:rsidRPr="0039447A">
        <w:rPr>
          <w:sz w:val="24"/>
          <w:szCs w:val="24"/>
        </w:rPr>
        <w:t>Assessment for Learning (</w:t>
      </w:r>
      <w:proofErr w:type="spellStart"/>
      <w:r w:rsidRPr="0039447A">
        <w:rPr>
          <w:sz w:val="24"/>
          <w:szCs w:val="24"/>
        </w:rPr>
        <w:t>AfL</w:t>
      </w:r>
      <w:proofErr w:type="spellEnd"/>
      <w:r w:rsidRPr="0039447A">
        <w:rPr>
          <w:sz w:val="24"/>
          <w:szCs w:val="24"/>
        </w:rPr>
        <w:t xml:space="preserve">) is formative assessment.   The focus of </w:t>
      </w:r>
      <w:proofErr w:type="spellStart"/>
      <w:r w:rsidRPr="0039447A">
        <w:rPr>
          <w:sz w:val="24"/>
          <w:szCs w:val="24"/>
        </w:rPr>
        <w:t>AfL</w:t>
      </w:r>
      <w:proofErr w:type="spellEnd"/>
      <w:r w:rsidRPr="0039447A">
        <w:rPr>
          <w:sz w:val="24"/>
          <w:szCs w:val="24"/>
        </w:rPr>
        <w:t xml:space="preserve"> are the techniques for questioning, feedback as well as self and peer marking.   It is essential that we encourage all pupils to give a response and to give them time to form a response because expecting an answer 3 seconds after asking it, signifies that there is an increase in the number and depth of answers (Black and </w:t>
      </w:r>
      <w:proofErr w:type="spellStart"/>
      <w:r w:rsidRPr="0039447A">
        <w:rPr>
          <w:sz w:val="24"/>
          <w:szCs w:val="24"/>
        </w:rPr>
        <w:t>Wiliam</w:t>
      </w:r>
      <w:proofErr w:type="spellEnd"/>
      <w:r w:rsidRPr="0039447A">
        <w:rPr>
          <w:sz w:val="24"/>
          <w:szCs w:val="24"/>
        </w:rPr>
        <w:t xml:space="preserve">, 1998).  Feedback such as grades bring a negativity as the pupils only focus on the grade, whereas giving comments on how they could improve means that they focus on the learning issue (Black and </w:t>
      </w:r>
      <w:proofErr w:type="spellStart"/>
      <w:r w:rsidRPr="0039447A">
        <w:rPr>
          <w:sz w:val="24"/>
          <w:szCs w:val="24"/>
        </w:rPr>
        <w:t>Wiliam</w:t>
      </w:r>
      <w:proofErr w:type="spellEnd"/>
      <w:r w:rsidRPr="0039447A">
        <w:rPr>
          <w:sz w:val="24"/>
          <w:szCs w:val="24"/>
        </w:rPr>
        <w:t>, 1998).  Peer and self-assessment allows the pupil to recognize and understand the criteria of what the task entails as well as having another resource for learning</w:t>
      </w:r>
      <w:r w:rsidR="00127D49">
        <w:rPr>
          <w:sz w:val="24"/>
          <w:szCs w:val="24"/>
        </w:rPr>
        <w:t xml:space="preserve"> (Jones and </w:t>
      </w:r>
      <w:proofErr w:type="spellStart"/>
      <w:r w:rsidR="00127D49">
        <w:rPr>
          <w:sz w:val="24"/>
          <w:szCs w:val="24"/>
        </w:rPr>
        <w:t>Wil</w:t>
      </w:r>
      <w:r w:rsidRPr="0039447A">
        <w:rPr>
          <w:sz w:val="24"/>
          <w:szCs w:val="24"/>
        </w:rPr>
        <w:t>iam</w:t>
      </w:r>
      <w:proofErr w:type="spellEnd"/>
      <w:r w:rsidRPr="0039447A">
        <w:rPr>
          <w:sz w:val="24"/>
          <w:szCs w:val="24"/>
        </w:rPr>
        <w:t xml:space="preserve">, 2008).  For Modern Foreign Languages this could be giving the pupils clues such as, cognates, linking words and success criteria and reminding them that in English we do not read everything, thus the main aspect is to keep the meaning of the text in the Target Language (TL) (Smith and Conti, 2016). </w:t>
      </w:r>
    </w:p>
    <w:p w:rsidR="0039447A" w:rsidRPr="0039447A" w:rsidRDefault="0039447A" w:rsidP="0039447A">
      <w:pPr>
        <w:rPr>
          <w:sz w:val="24"/>
          <w:szCs w:val="24"/>
        </w:rPr>
      </w:pPr>
    </w:p>
    <w:p w:rsidR="0039447A" w:rsidRPr="0039447A" w:rsidRDefault="0039447A" w:rsidP="0039447A">
      <w:pPr>
        <w:rPr>
          <w:sz w:val="24"/>
          <w:szCs w:val="24"/>
        </w:rPr>
      </w:pPr>
      <w:r w:rsidRPr="0039447A">
        <w:rPr>
          <w:sz w:val="24"/>
          <w:szCs w:val="24"/>
        </w:rPr>
        <w:t>Assessment of Leaning (</w:t>
      </w:r>
      <w:proofErr w:type="spellStart"/>
      <w:r w:rsidRPr="0039447A">
        <w:rPr>
          <w:sz w:val="24"/>
          <w:szCs w:val="24"/>
        </w:rPr>
        <w:t>AoL</w:t>
      </w:r>
      <w:proofErr w:type="spellEnd"/>
      <w:r w:rsidRPr="0039447A">
        <w:rPr>
          <w:sz w:val="24"/>
          <w:szCs w:val="24"/>
        </w:rPr>
        <w:t>) is summative assessment.  The purpose of this is to evaluate a pupil at the end of a unit, term, year and then comparing it to a standard (Smith and Conti, 2016).  There needs to be prior knowledge of what the assessment would be, so that it is effective.  It should test skills that the pupil has learnt, so for instance, if it were a translation, the skills would be to infer meaning and not to translate it word for word (Smith and Conti, 2016).  Whilst compensational strategies are vital for pupils to gain skills needed within MFL; it must only test what the pupils have been taught, otherwise it could be the instigation for the pupils to become disheartened (Smith and Conti, 2016).  Consequently, summative assessment must assess what it set out to test (Smith and Conti, 2016).</w:t>
      </w:r>
    </w:p>
    <w:p w:rsidR="0039447A" w:rsidRPr="0039447A" w:rsidRDefault="0039447A" w:rsidP="0039447A">
      <w:pPr>
        <w:rPr>
          <w:sz w:val="24"/>
          <w:szCs w:val="24"/>
        </w:rPr>
      </w:pPr>
    </w:p>
    <w:p w:rsidR="0039447A" w:rsidRPr="0039447A" w:rsidRDefault="0039447A" w:rsidP="0039447A">
      <w:pPr>
        <w:rPr>
          <w:sz w:val="24"/>
          <w:szCs w:val="24"/>
        </w:rPr>
      </w:pPr>
      <w:r w:rsidRPr="0039447A">
        <w:rPr>
          <w:sz w:val="24"/>
          <w:szCs w:val="24"/>
        </w:rPr>
        <w:t xml:space="preserve">Praise in the classroom is an effective way for encouraging students to do well in the lesson.  However, it must be effective and it must be used in order to promote a growth </w:t>
      </w:r>
      <w:proofErr w:type="spellStart"/>
      <w:r w:rsidRPr="0039447A">
        <w:rPr>
          <w:sz w:val="24"/>
          <w:szCs w:val="24"/>
        </w:rPr>
        <w:t>mindset</w:t>
      </w:r>
      <w:proofErr w:type="spellEnd"/>
      <w:r w:rsidRPr="0039447A">
        <w:rPr>
          <w:sz w:val="24"/>
          <w:szCs w:val="24"/>
        </w:rPr>
        <w:t xml:space="preserve"> and not a fixed </w:t>
      </w:r>
      <w:proofErr w:type="spellStart"/>
      <w:r w:rsidRPr="0039447A">
        <w:rPr>
          <w:sz w:val="24"/>
          <w:szCs w:val="24"/>
        </w:rPr>
        <w:t>mindset</w:t>
      </w:r>
      <w:proofErr w:type="spellEnd"/>
      <w:r w:rsidRPr="0039447A">
        <w:rPr>
          <w:sz w:val="24"/>
          <w:szCs w:val="24"/>
        </w:rPr>
        <w:t xml:space="preserve"> (</w:t>
      </w:r>
      <w:proofErr w:type="spellStart"/>
      <w:r w:rsidRPr="0039447A">
        <w:rPr>
          <w:sz w:val="24"/>
          <w:szCs w:val="24"/>
        </w:rPr>
        <w:t>Dweck</w:t>
      </w:r>
      <w:proofErr w:type="spellEnd"/>
      <w:r w:rsidRPr="0039447A">
        <w:rPr>
          <w:sz w:val="24"/>
          <w:szCs w:val="24"/>
        </w:rPr>
        <w:t xml:space="preserve">, 2006).  </w:t>
      </w:r>
      <w:proofErr w:type="spellStart"/>
      <w:r w:rsidRPr="0039447A">
        <w:rPr>
          <w:sz w:val="24"/>
          <w:szCs w:val="24"/>
        </w:rPr>
        <w:t>Dweck</w:t>
      </w:r>
      <w:proofErr w:type="spellEnd"/>
      <w:r w:rsidRPr="0039447A">
        <w:rPr>
          <w:sz w:val="24"/>
          <w:szCs w:val="24"/>
        </w:rPr>
        <w:t xml:space="preserve"> considers that by believing that you can improve in something can mean that students realize that they need to put in the effort and time to achieve their goals, hence higher achievement (</w:t>
      </w:r>
      <w:proofErr w:type="spellStart"/>
      <w:r w:rsidRPr="0039447A">
        <w:rPr>
          <w:sz w:val="24"/>
          <w:szCs w:val="24"/>
        </w:rPr>
        <w:t>Dweck</w:t>
      </w:r>
      <w:proofErr w:type="spellEnd"/>
      <w:r w:rsidRPr="0039447A">
        <w:rPr>
          <w:sz w:val="24"/>
          <w:szCs w:val="24"/>
        </w:rPr>
        <w:t>, 2006).  However, she does warn against unnecessary praising because it does not have a purpose and can have the opposite effect and discourages students. T-here needs to be instructions on how to improve (</w:t>
      </w:r>
      <w:proofErr w:type="spellStart"/>
      <w:r w:rsidRPr="0039447A">
        <w:rPr>
          <w:sz w:val="24"/>
          <w:szCs w:val="24"/>
        </w:rPr>
        <w:t>Dweck</w:t>
      </w:r>
      <w:proofErr w:type="spellEnd"/>
      <w:r w:rsidRPr="0039447A">
        <w:rPr>
          <w:sz w:val="24"/>
          <w:szCs w:val="24"/>
        </w:rPr>
        <w:t xml:space="preserve">, 2006).  </w:t>
      </w:r>
    </w:p>
    <w:p w:rsidR="0039447A" w:rsidRPr="0039447A" w:rsidRDefault="0039447A" w:rsidP="0039447A">
      <w:pPr>
        <w:rPr>
          <w:sz w:val="24"/>
          <w:szCs w:val="24"/>
        </w:rPr>
      </w:pPr>
    </w:p>
    <w:p w:rsidR="0039447A" w:rsidRPr="0039447A" w:rsidRDefault="0039447A" w:rsidP="0039447A">
      <w:pPr>
        <w:rPr>
          <w:sz w:val="24"/>
          <w:szCs w:val="24"/>
        </w:rPr>
      </w:pPr>
      <w:r w:rsidRPr="0039447A">
        <w:rPr>
          <w:sz w:val="24"/>
          <w:szCs w:val="24"/>
        </w:rPr>
        <w:t>The Behaviourism approach is based on the theory that all behaviour is learned from the environment (</w:t>
      </w:r>
      <w:proofErr w:type="spellStart"/>
      <w:r w:rsidRPr="0039447A">
        <w:rPr>
          <w:sz w:val="24"/>
          <w:szCs w:val="24"/>
        </w:rPr>
        <w:t>Mcleod</w:t>
      </w:r>
      <w:proofErr w:type="spellEnd"/>
      <w:r w:rsidRPr="0039447A">
        <w:rPr>
          <w:sz w:val="24"/>
          <w:szCs w:val="24"/>
        </w:rPr>
        <w:t xml:space="preserve">, 2017).  It started with Pavlov (1897), where he used a dog and a bell to produce saliva for food.  By conditioning the dog to produce saliva every time he heard a bell; the bell and the food were stimuli that the dog associated together (Pavlov 1897).  In terms of education.  Thus it is important for students to associate positive emotional experiences with school, so by repeating positive actions, students strive to imitate these actions (McLeod, 2018).     </w:t>
      </w:r>
    </w:p>
    <w:p w:rsidR="0039447A" w:rsidRPr="0039447A" w:rsidRDefault="0039447A" w:rsidP="0039447A">
      <w:pPr>
        <w:rPr>
          <w:sz w:val="24"/>
          <w:szCs w:val="24"/>
        </w:rPr>
      </w:pPr>
    </w:p>
    <w:p w:rsidR="0039447A" w:rsidRPr="0039447A" w:rsidRDefault="0039447A" w:rsidP="0039447A">
      <w:pPr>
        <w:rPr>
          <w:color w:val="000000"/>
          <w:sz w:val="24"/>
          <w:szCs w:val="24"/>
          <w:shd w:val="clear" w:color="auto" w:fill="FFFFFF"/>
        </w:rPr>
      </w:pPr>
      <w:r w:rsidRPr="0039447A">
        <w:rPr>
          <w:sz w:val="24"/>
          <w:szCs w:val="24"/>
        </w:rPr>
        <w:t>Cognitive development through constructivism underpins the theory of teaching (</w:t>
      </w:r>
      <w:r w:rsidRPr="0039447A">
        <w:rPr>
          <w:color w:val="000000"/>
          <w:sz w:val="24"/>
          <w:szCs w:val="24"/>
          <w:shd w:val="clear" w:color="auto" w:fill="FFFFFF"/>
        </w:rPr>
        <w:t xml:space="preserve">Jordan, Stack and </w:t>
      </w:r>
      <w:proofErr w:type="spellStart"/>
      <w:r w:rsidRPr="0039447A">
        <w:rPr>
          <w:color w:val="000000"/>
          <w:sz w:val="24"/>
          <w:szCs w:val="24"/>
          <w:shd w:val="clear" w:color="auto" w:fill="FFFFFF"/>
        </w:rPr>
        <w:t>Carlile</w:t>
      </w:r>
      <w:proofErr w:type="spellEnd"/>
      <w:r w:rsidRPr="0039447A">
        <w:rPr>
          <w:color w:val="000000"/>
          <w:sz w:val="24"/>
          <w:szCs w:val="24"/>
          <w:shd w:val="clear" w:color="auto" w:fill="FFFFFF"/>
        </w:rPr>
        <w:t>, 2008)</w:t>
      </w:r>
      <w:r w:rsidRPr="0039447A">
        <w:rPr>
          <w:sz w:val="24"/>
          <w:szCs w:val="24"/>
        </w:rPr>
        <w:t xml:space="preserve">.  Piaget (1969) believed that interactions of both new experiences as </w:t>
      </w:r>
      <w:r w:rsidRPr="0039447A">
        <w:rPr>
          <w:sz w:val="24"/>
          <w:szCs w:val="24"/>
        </w:rPr>
        <w:lastRenderedPageBreak/>
        <w:t>well as existing cognitive structures are the reason for conceptual change and cognitive development.  He argues that there is a process of reconfiguration for a child’s mental schema and they must go through the process themselves (</w:t>
      </w:r>
      <w:r w:rsidRPr="0039447A">
        <w:rPr>
          <w:color w:val="000000"/>
          <w:sz w:val="24"/>
          <w:szCs w:val="24"/>
          <w:shd w:val="clear" w:color="auto" w:fill="FFFFFF"/>
        </w:rPr>
        <w:t xml:space="preserve">Jordan, Stack and </w:t>
      </w:r>
      <w:proofErr w:type="spellStart"/>
      <w:r w:rsidRPr="0039447A">
        <w:rPr>
          <w:color w:val="000000"/>
          <w:sz w:val="24"/>
          <w:szCs w:val="24"/>
          <w:shd w:val="clear" w:color="auto" w:fill="FFFFFF"/>
        </w:rPr>
        <w:t>Carlile</w:t>
      </w:r>
      <w:proofErr w:type="spellEnd"/>
      <w:r w:rsidRPr="0039447A">
        <w:rPr>
          <w:color w:val="000000"/>
          <w:sz w:val="24"/>
          <w:szCs w:val="24"/>
          <w:shd w:val="clear" w:color="auto" w:fill="FFFFFF"/>
        </w:rPr>
        <w:t xml:space="preserve">, 2008).  Bruner built on this theory, and believed that learning involved knowledge acquisition, transformation, and review </w:t>
      </w:r>
      <w:r w:rsidRPr="0039447A">
        <w:rPr>
          <w:sz w:val="24"/>
          <w:szCs w:val="24"/>
        </w:rPr>
        <w:t>(</w:t>
      </w:r>
      <w:r w:rsidRPr="0039447A">
        <w:rPr>
          <w:color w:val="000000"/>
          <w:sz w:val="24"/>
          <w:szCs w:val="24"/>
          <w:shd w:val="clear" w:color="auto" w:fill="FFFFFF"/>
        </w:rPr>
        <w:t xml:space="preserve">Jordan, Stack and </w:t>
      </w:r>
      <w:proofErr w:type="spellStart"/>
      <w:r w:rsidRPr="0039447A">
        <w:rPr>
          <w:color w:val="000000"/>
          <w:sz w:val="24"/>
          <w:szCs w:val="24"/>
          <w:shd w:val="clear" w:color="auto" w:fill="FFFFFF"/>
        </w:rPr>
        <w:t>Carlile</w:t>
      </w:r>
      <w:proofErr w:type="spellEnd"/>
      <w:r w:rsidRPr="0039447A">
        <w:rPr>
          <w:color w:val="000000"/>
          <w:sz w:val="24"/>
          <w:szCs w:val="24"/>
          <w:shd w:val="clear" w:color="auto" w:fill="FFFFFF"/>
        </w:rPr>
        <w:t xml:space="preserve">, 2008).   </w:t>
      </w:r>
    </w:p>
    <w:p w:rsidR="0039447A" w:rsidRPr="0039447A" w:rsidRDefault="0039447A" w:rsidP="0039447A">
      <w:pPr>
        <w:rPr>
          <w:color w:val="000000"/>
          <w:sz w:val="24"/>
          <w:szCs w:val="24"/>
          <w:shd w:val="clear" w:color="auto" w:fill="FFFFFF"/>
        </w:rPr>
      </w:pPr>
    </w:p>
    <w:p w:rsidR="0039447A" w:rsidRPr="0039447A" w:rsidRDefault="0039447A" w:rsidP="0039447A">
      <w:pPr>
        <w:rPr>
          <w:color w:val="000000"/>
          <w:sz w:val="24"/>
          <w:szCs w:val="24"/>
          <w:shd w:val="clear" w:color="auto" w:fill="FFFFFF"/>
        </w:rPr>
      </w:pPr>
      <w:r w:rsidRPr="0039447A">
        <w:rPr>
          <w:color w:val="000000"/>
          <w:sz w:val="24"/>
          <w:szCs w:val="24"/>
          <w:shd w:val="clear" w:color="auto" w:fill="FFFFFF"/>
        </w:rPr>
        <w:t xml:space="preserve">Social constructivism brings a more ‘outside in’ approach to constructivism.  Vygotsky argued that for social interaction and knowledge construction, language is crucial.  Vygotsky encourages the responsibility of the teacher in guiding the learning </w:t>
      </w:r>
      <w:r w:rsidRPr="0039447A">
        <w:rPr>
          <w:sz w:val="24"/>
          <w:szCs w:val="24"/>
        </w:rPr>
        <w:t>(</w:t>
      </w:r>
      <w:r w:rsidRPr="0039447A">
        <w:rPr>
          <w:color w:val="000000"/>
          <w:sz w:val="24"/>
          <w:szCs w:val="24"/>
          <w:shd w:val="clear" w:color="auto" w:fill="FFFFFF"/>
        </w:rPr>
        <w:t xml:space="preserve">Jordan, Stack and </w:t>
      </w:r>
      <w:proofErr w:type="spellStart"/>
      <w:r w:rsidRPr="0039447A">
        <w:rPr>
          <w:color w:val="000000"/>
          <w:sz w:val="24"/>
          <w:szCs w:val="24"/>
          <w:shd w:val="clear" w:color="auto" w:fill="FFFFFF"/>
        </w:rPr>
        <w:t>Carlile</w:t>
      </w:r>
      <w:proofErr w:type="spellEnd"/>
      <w:r w:rsidRPr="0039447A">
        <w:rPr>
          <w:color w:val="000000"/>
          <w:sz w:val="24"/>
          <w:szCs w:val="24"/>
          <w:shd w:val="clear" w:color="auto" w:fill="FFFFFF"/>
        </w:rPr>
        <w:t xml:space="preserve">, 2008).  The Zone of Proximal Development (ZPD) is the concept where the interaction between student and teacher takes place.  It refers to what the student can do without help and what they would be able to achieve with support (McLeod, 2018).  Scaffolding although it is based on the ZPD, Wood, Bruner, and Ross take it further.  The adult in the situation controls elements of the task that are beyond the ability of the learner, whilst the learner can solely focus on the task that is within his range of understanding (Wood, Bruner and Ross, 1976).  A key feature of this process is modelling a task will bring about the idealization so that the learner will imitate it back and specificity as by reducing the freedom the learner has, signifies that they concentrate on the specific task (Wood, Bruner and Ross, 1976).  </w:t>
      </w:r>
    </w:p>
    <w:p w:rsidR="0039447A" w:rsidRPr="0039447A" w:rsidRDefault="0039447A" w:rsidP="0039447A">
      <w:pPr>
        <w:rPr>
          <w:sz w:val="24"/>
          <w:szCs w:val="24"/>
        </w:rPr>
      </w:pPr>
    </w:p>
    <w:p w:rsidR="0039447A" w:rsidRPr="0039447A" w:rsidRDefault="0039447A" w:rsidP="0039447A">
      <w:pPr>
        <w:rPr>
          <w:sz w:val="24"/>
          <w:szCs w:val="24"/>
        </w:rPr>
      </w:pPr>
      <w:r w:rsidRPr="0039447A">
        <w:rPr>
          <w:sz w:val="24"/>
          <w:szCs w:val="24"/>
        </w:rPr>
        <w:t xml:space="preserve">Thus in conclusion, these approaches and frameworks synthesizes the aspects needed to give a well-rounded education.  As a teacher, there is a need to consolidate the knowledge of scaffolding, formative, and summative assessment so that each pupil is catered for no matter his or her ability.  The Donaldson curriculum as well as the LNF, DCF and Curriculum </w:t>
      </w:r>
      <w:proofErr w:type="spellStart"/>
      <w:r w:rsidRPr="0039447A">
        <w:rPr>
          <w:sz w:val="24"/>
          <w:szCs w:val="24"/>
        </w:rPr>
        <w:t>Cymreig</w:t>
      </w:r>
      <w:proofErr w:type="spellEnd"/>
      <w:r w:rsidRPr="0039447A">
        <w:rPr>
          <w:sz w:val="24"/>
          <w:szCs w:val="24"/>
        </w:rPr>
        <w:t xml:space="preserve">; are the future of education in Wales and there is a collaborative approach between subject areas. There is a need to include these aspects into the scheme of work promptly in order to avoid a complete change of syllabus.  </w:t>
      </w:r>
    </w:p>
    <w:p w:rsidR="0039447A" w:rsidRPr="0039447A" w:rsidRDefault="0039447A" w:rsidP="00F735D4">
      <w:pPr>
        <w:rPr>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Default="0039447A" w:rsidP="0039447A">
      <w:pPr>
        <w:rPr>
          <w:b/>
          <w:sz w:val="24"/>
          <w:szCs w:val="24"/>
        </w:rPr>
      </w:pPr>
    </w:p>
    <w:p w:rsidR="0039447A" w:rsidRPr="0039447A" w:rsidRDefault="0039447A" w:rsidP="0039447A">
      <w:pPr>
        <w:rPr>
          <w:b/>
          <w:sz w:val="24"/>
          <w:szCs w:val="24"/>
        </w:rPr>
      </w:pPr>
      <w:r w:rsidRPr="0039447A">
        <w:rPr>
          <w:b/>
          <w:sz w:val="24"/>
          <w:szCs w:val="24"/>
        </w:rPr>
        <w:t>(ii) In light of your first teaching experience, revisit your micro-teaching lesson and address the following (1960 words</w:t>
      </w:r>
      <w:proofErr w:type="gramStart"/>
      <w:r w:rsidRPr="0039447A">
        <w:rPr>
          <w:b/>
          <w:sz w:val="24"/>
          <w:szCs w:val="24"/>
        </w:rPr>
        <w:t>) :</w:t>
      </w:r>
      <w:proofErr w:type="gramEnd"/>
      <w:r w:rsidRPr="0039447A">
        <w:rPr>
          <w:b/>
          <w:sz w:val="24"/>
          <w:szCs w:val="24"/>
        </w:rPr>
        <w:t xml:space="preserve"> </w:t>
      </w:r>
    </w:p>
    <w:p w:rsidR="0039447A" w:rsidRPr="0039447A" w:rsidRDefault="0039447A" w:rsidP="0039447A">
      <w:pPr>
        <w:rPr>
          <w:b/>
          <w:sz w:val="24"/>
          <w:szCs w:val="24"/>
        </w:rPr>
      </w:pPr>
      <w:r w:rsidRPr="0039447A">
        <w:rPr>
          <w:b/>
          <w:sz w:val="24"/>
          <w:szCs w:val="24"/>
        </w:rPr>
        <w:t xml:space="preserve">• Critically evaluate your lesson in light of your first professional teaching experience. </w:t>
      </w:r>
    </w:p>
    <w:p w:rsidR="0039447A" w:rsidRPr="0039447A" w:rsidRDefault="0039447A" w:rsidP="0039447A">
      <w:pPr>
        <w:rPr>
          <w:b/>
          <w:sz w:val="24"/>
          <w:szCs w:val="24"/>
        </w:rPr>
      </w:pPr>
      <w:r w:rsidRPr="0039447A">
        <w:rPr>
          <w:b/>
          <w:sz w:val="24"/>
          <w:szCs w:val="24"/>
        </w:rPr>
        <w:t>• Discuss how you might approach this exercise in a different manner and how this might improve upon your practice. How might these changes impact upon the teaching and learning process?</w:t>
      </w:r>
    </w:p>
    <w:p w:rsidR="0039447A" w:rsidRPr="0039447A" w:rsidRDefault="0039447A" w:rsidP="0039447A">
      <w:pPr>
        <w:rPr>
          <w:b/>
          <w:sz w:val="24"/>
          <w:szCs w:val="24"/>
        </w:rPr>
      </w:pPr>
      <w:r w:rsidRPr="0039447A">
        <w:rPr>
          <w:b/>
          <w:sz w:val="24"/>
          <w:szCs w:val="24"/>
        </w:rPr>
        <w:t xml:space="preserve"> • Critically evaluate the influence of these features on pupils’ thinking, learning and behaviour in the light of suggested changes.</w:t>
      </w:r>
    </w:p>
    <w:p w:rsidR="0039447A" w:rsidRDefault="0039447A" w:rsidP="0039447A">
      <w:pPr>
        <w:rPr>
          <w:b/>
          <w:sz w:val="24"/>
          <w:szCs w:val="24"/>
        </w:rPr>
      </w:pPr>
      <w:r w:rsidRPr="0039447A">
        <w:rPr>
          <w:b/>
          <w:sz w:val="24"/>
          <w:szCs w:val="24"/>
        </w:rPr>
        <w:t xml:space="preserve"> • Evaluate the development of your own thinking as a teacher using QTS standards. </w:t>
      </w:r>
    </w:p>
    <w:p w:rsidR="0039447A" w:rsidRPr="0039447A" w:rsidRDefault="0039447A" w:rsidP="0039447A">
      <w:pPr>
        <w:rPr>
          <w:b/>
          <w:sz w:val="24"/>
          <w:szCs w:val="24"/>
        </w:rPr>
      </w:pPr>
    </w:p>
    <w:p w:rsidR="0039447A" w:rsidRPr="0039447A" w:rsidRDefault="0039447A" w:rsidP="0039447A">
      <w:pPr>
        <w:rPr>
          <w:sz w:val="24"/>
          <w:szCs w:val="24"/>
        </w:rPr>
      </w:pPr>
      <w:r w:rsidRPr="0039447A">
        <w:rPr>
          <w:sz w:val="24"/>
          <w:szCs w:val="24"/>
        </w:rPr>
        <w:t xml:space="preserve">Following the micro-teaching lesson and the time at the primary teaching experience (PTE), there are numerous aspects to improve and to enhance.  School X is a pioneer school which means that they have created a curriculum focused on the findings by Professor Donaldson.  So, potentially, the improvements that I would make to teach in School X, could be different if I was in a school following the National Curriculum.  I am going to evaluate and reflect on the aspects of the lesson, which would comply with the new Donaldson curriculum undertaken in school X.  There are also going to be features of the lesson that I did not include, but would explicitly include going forward.    </w:t>
      </w:r>
    </w:p>
    <w:p w:rsidR="0039447A" w:rsidRDefault="0039447A" w:rsidP="0039447A">
      <w:pPr>
        <w:rPr>
          <w:sz w:val="24"/>
          <w:szCs w:val="24"/>
        </w:rPr>
      </w:pPr>
    </w:p>
    <w:p w:rsidR="0039447A" w:rsidRPr="0039447A" w:rsidRDefault="0039447A" w:rsidP="0039447A">
      <w:pPr>
        <w:rPr>
          <w:sz w:val="24"/>
          <w:szCs w:val="24"/>
        </w:rPr>
      </w:pPr>
      <w:r w:rsidRPr="0039447A">
        <w:rPr>
          <w:sz w:val="24"/>
          <w:szCs w:val="24"/>
        </w:rPr>
        <w:t xml:space="preserve">In my PTE, school X is in an affluent area with 6.3% of pupils having free school meals (FSM) and with an </w:t>
      </w:r>
      <w:proofErr w:type="spellStart"/>
      <w:r w:rsidRPr="0039447A">
        <w:rPr>
          <w:sz w:val="24"/>
          <w:szCs w:val="24"/>
        </w:rPr>
        <w:t>Estyn</w:t>
      </w:r>
      <w:proofErr w:type="spellEnd"/>
      <w:r w:rsidRPr="0039447A">
        <w:rPr>
          <w:sz w:val="24"/>
          <w:szCs w:val="24"/>
        </w:rPr>
        <w:t xml:space="preserve"> rating of excellent (</w:t>
      </w:r>
      <w:proofErr w:type="spellStart"/>
      <w:r w:rsidRPr="0039447A">
        <w:rPr>
          <w:sz w:val="24"/>
          <w:szCs w:val="24"/>
        </w:rPr>
        <w:t>Estyn.gov.wales</w:t>
      </w:r>
      <w:proofErr w:type="spellEnd"/>
      <w:r w:rsidRPr="0039447A">
        <w:rPr>
          <w:sz w:val="24"/>
          <w:szCs w:val="24"/>
        </w:rPr>
        <w:t xml:space="preserve">, 2018).  The school is also a pioneer school for the curriculum put forward by Professor Donaldson and have created an </w:t>
      </w:r>
      <w:proofErr w:type="spellStart"/>
      <w:r w:rsidRPr="0039447A">
        <w:rPr>
          <w:sz w:val="24"/>
          <w:szCs w:val="24"/>
        </w:rPr>
        <w:t>iLearn</w:t>
      </w:r>
      <w:proofErr w:type="spellEnd"/>
      <w:r w:rsidRPr="0039447A">
        <w:rPr>
          <w:sz w:val="24"/>
          <w:szCs w:val="24"/>
        </w:rPr>
        <w:t xml:space="preserve"> curriculum (</w:t>
      </w:r>
      <w:proofErr w:type="spellStart"/>
      <w:r w:rsidRPr="0039447A">
        <w:rPr>
          <w:sz w:val="24"/>
          <w:szCs w:val="24"/>
        </w:rPr>
        <w:t>Estyn.gov.wales</w:t>
      </w:r>
      <w:proofErr w:type="spellEnd"/>
      <w:r w:rsidRPr="0039447A">
        <w:rPr>
          <w:sz w:val="24"/>
          <w:szCs w:val="24"/>
        </w:rPr>
        <w:t xml:space="preserve">, 2018).  This means that rather than having twenty-three subjects, they are grouped as six areas of learning (Donaldson, 2015); consequently, school X has redefined their key stage 3 curriculum in line with this, thus each subject is grouped with like-minded subjects.  This allows the school to develop a curriculum that incorporates other subjects so it gives the pupils more of a structure of continuity and progression (Donaldson, 2015).  Donaldson proposed that this would help pupils make links between subjects.  After seeing this in my PTE, I would have looked at the topic differently.  I would have made links with cognates in English and Welsh, so that the students would gain a broad understanding of how the language functions and the similarities and differences between the three.  </w:t>
      </w:r>
    </w:p>
    <w:p w:rsidR="0039447A" w:rsidRDefault="0039447A" w:rsidP="0039447A">
      <w:pPr>
        <w:rPr>
          <w:sz w:val="24"/>
          <w:szCs w:val="24"/>
        </w:rPr>
      </w:pPr>
    </w:p>
    <w:p w:rsidR="0039447A" w:rsidRPr="0039447A" w:rsidRDefault="0039447A" w:rsidP="0039447A">
      <w:pPr>
        <w:rPr>
          <w:sz w:val="24"/>
          <w:szCs w:val="24"/>
        </w:rPr>
      </w:pPr>
      <w:r w:rsidRPr="0039447A">
        <w:rPr>
          <w:sz w:val="24"/>
          <w:szCs w:val="24"/>
        </w:rPr>
        <w:t xml:space="preserve">Due to the school promoting the Donaldson curriculum, I would change my micro-teach so that it would include the four purposes of the curriculum (Donaldson, 2015).  So rather than giving them the Spanish for the food terms, I would ask the pupils open ended questions in order for them to find the answers themselves.  This could have been implemented through cognates in English and Welsh, to try and get the pupils thinking of language patterns, or even searching for the words themselves with the dictionary and using their prior knowledge of the Spanish alphabet to pronounce the word phonetically.  This would have allowed the pupils to think as ambitious, capable learners, who are questioning the language and solving problems with their prior knowledge (Donaldson, 2015).  </w:t>
      </w:r>
    </w:p>
    <w:p w:rsidR="0039447A" w:rsidRDefault="0039447A" w:rsidP="0039447A">
      <w:pPr>
        <w:rPr>
          <w:sz w:val="24"/>
          <w:szCs w:val="24"/>
        </w:rPr>
      </w:pPr>
    </w:p>
    <w:p w:rsidR="0039447A" w:rsidRPr="0039447A" w:rsidRDefault="0039447A" w:rsidP="0039447A">
      <w:pPr>
        <w:rPr>
          <w:color w:val="000000"/>
          <w:sz w:val="24"/>
          <w:szCs w:val="24"/>
          <w:shd w:val="clear" w:color="auto" w:fill="FFFFFF"/>
        </w:rPr>
      </w:pPr>
      <w:r w:rsidRPr="0039447A">
        <w:rPr>
          <w:sz w:val="24"/>
          <w:szCs w:val="24"/>
        </w:rPr>
        <w:t xml:space="preserve">Linguistically, I could have included Welsh into my micro-teach.  As a part of Curriculum </w:t>
      </w:r>
      <w:proofErr w:type="spellStart"/>
      <w:r w:rsidRPr="0039447A">
        <w:rPr>
          <w:sz w:val="24"/>
          <w:szCs w:val="24"/>
        </w:rPr>
        <w:t>Cymreig</w:t>
      </w:r>
      <w:proofErr w:type="spellEnd"/>
      <w:r w:rsidRPr="0039447A">
        <w:rPr>
          <w:sz w:val="24"/>
          <w:szCs w:val="24"/>
        </w:rPr>
        <w:t>, the purpose of it is to gaining knowledge of Welsh culture and to explore the links between Wales and other countries as well as making links between Welsh, English and Modern Foreign Languages (</w:t>
      </w:r>
      <w:r w:rsidRPr="0039447A">
        <w:rPr>
          <w:color w:val="000000"/>
          <w:sz w:val="24"/>
          <w:szCs w:val="24"/>
          <w:shd w:val="clear" w:color="auto" w:fill="FFFFFF"/>
        </w:rPr>
        <w:t xml:space="preserve">Curriculum and Assessment Authority for Wales, 2003).  In future, rather than giving the students the vocabulary just in the TL, I would give the vocabulary in English and Welsh also, so that they could make links between the languages.  By giving them time to do this, they would see cognates and patterns within the language as </w:t>
      </w:r>
      <w:r w:rsidRPr="0039447A">
        <w:rPr>
          <w:color w:val="000000"/>
          <w:sz w:val="24"/>
          <w:szCs w:val="24"/>
          <w:shd w:val="clear" w:color="auto" w:fill="FFFFFF"/>
        </w:rPr>
        <w:lastRenderedPageBreak/>
        <w:t xml:space="preserve">well as the differences and this would allow the pupils to explain ideas effectively and they will be able to build up this knowledge, which they would be able to use not only in a MFL lesson but also Welsh and English (Donaldson, 2015).  This would indicate that I could incorporate Curriculum </w:t>
      </w:r>
      <w:proofErr w:type="spellStart"/>
      <w:r w:rsidRPr="0039447A">
        <w:rPr>
          <w:color w:val="000000"/>
          <w:sz w:val="24"/>
          <w:szCs w:val="24"/>
          <w:shd w:val="clear" w:color="auto" w:fill="FFFFFF"/>
        </w:rPr>
        <w:t>Cymreig</w:t>
      </w:r>
      <w:proofErr w:type="spellEnd"/>
      <w:r w:rsidRPr="0039447A">
        <w:rPr>
          <w:color w:val="000000"/>
          <w:sz w:val="24"/>
          <w:szCs w:val="24"/>
          <w:shd w:val="clear" w:color="auto" w:fill="FFFFFF"/>
        </w:rPr>
        <w:t xml:space="preserve"> into my lesson successfully.  </w:t>
      </w:r>
    </w:p>
    <w:p w:rsidR="0039447A" w:rsidRDefault="0039447A" w:rsidP="0039447A">
      <w:pPr>
        <w:rPr>
          <w:sz w:val="24"/>
          <w:szCs w:val="24"/>
        </w:rPr>
      </w:pPr>
    </w:p>
    <w:p w:rsidR="0039447A" w:rsidRPr="0039447A" w:rsidRDefault="0039447A" w:rsidP="0039447A">
      <w:pPr>
        <w:rPr>
          <w:sz w:val="24"/>
          <w:szCs w:val="24"/>
        </w:rPr>
      </w:pPr>
      <w:r w:rsidRPr="0039447A">
        <w:rPr>
          <w:sz w:val="24"/>
          <w:szCs w:val="24"/>
        </w:rPr>
        <w:t xml:space="preserve">Due to the micro-teach being in an artificial setting with your peers, the use of target language (TL) for instructions was used.  At school X, although greetings and register are done through the use of the TL, to explain all exercises in the TL is difficult.  The ideal use of TL is so that it is meaningful for the students, and it gives the pupils ample opportunity to maximise the output of the language as well as the input </w:t>
      </w:r>
      <w:r w:rsidRPr="0039447A">
        <w:rPr>
          <w:color w:val="000000"/>
          <w:sz w:val="24"/>
          <w:szCs w:val="24"/>
          <w:shd w:val="clear" w:color="auto" w:fill="FFFFFF"/>
        </w:rPr>
        <w:t>(</w:t>
      </w:r>
      <w:r w:rsidRPr="0039447A">
        <w:rPr>
          <w:color w:val="000000"/>
          <w:sz w:val="24"/>
          <w:szCs w:val="24"/>
          <w:shd w:val="clear" w:color="auto" w:fill="FFFFFF"/>
          <w:lang w:val="en-US"/>
        </w:rPr>
        <w:t xml:space="preserve">Smith, Conti and Jones, 2016).  </w:t>
      </w:r>
      <w:r w:rsidRPr="0039447A">
        <w:rPr>
          <w:sz w:val="24"/>
          <w:szCs w:val="24"/>
        </w:rPr>
        <w:t xml:space="preserve">So with actual pupils, there has been written instructions in the TL and then I will ask one of the students to translate it.  However, sometimes this does not work, so there is a need to revert back to English to explain the task.    </w:t>
      </w:r>
    </w:p>
    <w:p w:rsidR="0039447A" w:rsidRDefault="0039447A" w:rsidP="0039447A">
      <w:pPr>
        <w:rPr>
          <w:sz w:val="24"/>
          <w:szCs w:val="24"/>
        </w:rPr>
      </w:pPr>
    </w:p>
    <w:p w:rsidR="0039447A" w:rsidRPr="0039447A" w:rsidRDefault="0039447A" w:rsidP="0039447A">
      <w:pPr>
        <w:rPr>
          <w:sz w:val="24"/>
          <w:szCs w:val="24"/>
        </w:rPr>
      </w:pPr>
      <w:r w:rsidRPr="0039447A">
        <w:rPr>
          <w:sz w:val="24"/>
          <w:szCs w:val="24"/>
        </w:rPr>
        <w:t xml:space="preserve">During the micro-teach, the activities that were prepared, engaged the students.  It was an interactive lesson where the students all got involved and was well received.  After some weeks in PTE, pupils engage better with short burst activities and a variety of activities.  From teaching in these classes, the year 8 would enjoy the trolley game due do the interactive nature of the activity.  When the pupils have an opportunity to do something different from the usual activities, they engage in the language and will complete it in the TL.  Although for certain classes there is a need to intricately plan the transitions as this is the point where they go off task, so I would make sure that the activity was in packs so that it would be easy to give to the pupils. I would also change it so that I would use </w:t>
      </w:r>
      <w:proofErr w:type="spellStart"/>
      <w:r w:rsidRPr="0039447A">
        <w:rPr>
          <w:sz w:val="24"/>
          <w:szCs w:val="24"/>
        </w:rPr>
        <w:t>velcro</w:t>
      </w:r>
      <w:proofErr w:type="spellEnd"/>
      <w:r w:rsidRPr="0039447A">
        <w:rPr>
          <w:sz w:val="24"/>
          <w:szCs w:val="24"/>
        </w:rPr>
        <w:t xml:space="preserve"> because it would be more effective and easier to manage in this task.  I would also include a timer on the </w:t>
      </w:r>
      <w:proofErr w:type="spellStart"/>
      <w:r w:rsidRPr="0039447A">
        <w:rPr>
          <w:sz w:val="24"/>
          <w:szCs w:val="24"/>
        </w:rPr>
        <w:t>powerpoint</w:t>
      </w:r>
      <w:proofErr w:type="spellEnd"/>
      <w:r w:rsidRPr="0039447A">
        <w:rPr>
          <w:sz w:val="24"/>
          <w:szCs w:val="24"/>
        </w:rPr>
        <w:t xml:space="preserve"> in order for the pupils to know the timing that they have.    </w:t>
      </w:r>
    </w:p>
    <w:p w:rsidR="0039447A" w:rsidRDefault="0039447A" w:rsidP="0039447A">
      <w:pPr>
        <w:rPr>
          <w:sz w:val="24"/>
          <w:szCs w:val="24"/>
        </w:rPr>
      </w:pPr>
    </w:p>
    <w:p w:rsidR="0039447A" w:rsidRPr="0039447A" w:rsidRDefault="0039447A" w:rsidP="0039447A">
      <w:pPr>
        <w:rPr>
          <w:sz w:val="24"/>
          <w:szCs w:val="24"/>
        </w:rPr>
      </w:pPr>
      <w:r w:rsidRPr="0039447A">
        <w:rPr>
          <w:sz w:val="24"/>
          <w:szCs w:val="24"/>
        </w:rPr>
        <w:t>During the micro teach I had an activity that included numeracy where the students had to calculate prices using Spanish supermarkets and had a gap fill activity.  This activity was well received with the students and it included group work which meant that they had to collectively calculate the correct answers.  This was used to weave numeracy into the lesson in order to support the National Literacy and Numeracy Framework (LNF), and this was to show that numeracy is included in all areas of the curriculum (</w:t>
      </w:r>
      <w:r w:rsidRPr="0039447A">
        <w:rPr>
          <w:i/>
          <w:sz w:val="24"/>
          <w:szCs w:val="24"/>
        </w:rPr>
        <w:t>The National Numeracy and Literacy Framework,</w:t>
      </w:r>
      <w:r w:rsidRPr="0039447A">
        <w:rPr>
          <w:sz w:val="24"/>
          <w:szCs w:val="24"/>
        </w:rPr>
        <w:t xml:space="preserve"> 2013).  It was also to develop the students understanding on problem solving, which would promote independent thinking from the students in order to make the ambitious learners (Donaldson, 2015).  By integrating numeracy into a modern foreign languages class, this will allow pupils to apply the skills from numeracy to a more realistic task; thus allowing the students to transfer their skills to different situations and scenarios (</w:t>
      </w:r>
      <w:r w:rsidRPr="0039447A">
        <w:rPr>
          <w:i/>
          <w:sz w:val="24"/>
          <w:szCs w:val="24"/>
        </w:rPr>
        <w:t>The National Numeracy and Literacy Framework,</w:t>
      </w:r>
      <w:r w:rsidRPr="0039447A">
        <w:rPr>
          <w:sz w:val="24"/>
          <w:szCs w:val="24"/>
        </w:rPr>
        <w:t xml:space="preserve"> 2013).  </w:t>
      </w:r>
    </w:p>
    <w:p w:rsidR="0039447A" w:rsidRDefault="0039447A" w:rsidP="0039447A">
      <w:pPr>
        <w:rPr>
          <w:sz w:val="24"/>
          <w:szCs w:val="24"/>
        </w:rPr>
      </w:pPr>
    </w:p>
    <w:p w:rsidR="0039447A" w:rsidRPr="0039447A" w:rsidRDefault="0039447A" w:rsidP="0039447A">
      <w:pPr>
        <w:rPr>
          <w:sz w:val="24"/>
          <w:szCs w:val="24"/>
        </w:rPr>
      </w:pPr>
      <w:r w:rsidRPr="0039447A">
        <w:rPr>
          <w:sz w:val="24"/>
          <w:szCs w:val="24"/>
        </w:rPr>
        <w:t xml:space="preserve">In the micro teach </w:t>
      </w:r>
      <w:proofErr w:type="spellStart"/>
      <w:r w:rsidRPr="0039447A">
        <w:rPr>
          <w:sz w:val="24"/>
          <w:szCs w:val="24"/>
        </w:rPr>
        <w:t>Kahoot</w:t>
      </w:r>
      <w:proofErr w:type="spellEnd"/>
      <w:r w:rsidRPr="0039447A">
        <w:rPr>
          <w:sz w:val="24"/>
          <w:szCs w:val="24"/>
        </w:rPr>
        <w:t xml:space="preserve"> was used as a plenary to check the students understanding of the topic.  As an online quiz, </w:t>
      </w:r>
      <w:proofErr w:type="spellStart"/>
      <w:r w:rsidRPr="0039447A">
        <w:rPr>
          <w:sz w:val="24"/>
          <w:szCs w:val="24"/>
        </w:rPr>
        <w:t>Kahoot</w:t>
      </w:r>
      <w:proofErr w:type="spellEnd"/>
      <w:r w:rsidRPr="0039447A">
        <w:rPr>
          <w:sz w:val="24"/>
          <w:szCs w:val="24"/>
        </w:rPr>
        <w:t xml:space="preserve"> allows the students to choose their answer from multiple choice and will also give the teacher data on the achievement of the pupils.  This can help with planning for future lessons as it will depend on the results whether to move forward within the scheme of work or to revise it.  Digital competency is also imperative across the curriculum, as it is important to increase the range of applications the pupils can use because the use of digital devices is becoming more vital in the modern workplace (Donaldson, 2015).   During the micro-teach the use of </w:t>
      </w:r>
      <w:proofErr w:type="spellStart"/>
      <w:r w:rsidRPr="0039447A">
        <w:rPr>
          <w:sz w:val="24"/>
          <w:szCs w:val="24"/>
        </w:rPr>
        <w:t>Kahoot</w:t>
      </w:r>
      <w:proofErr w:type="spellEnd"/>
      <w:r w:rsidRPr="0039447A">
        <w:rPr>
          <w:sz w:val="24"/>
          <w:szCs w:val="24"/>
        </w:rPr>
        <w:t xml:space="preserve"> was effective in giving me this information so that if it was a real classroom situation, I would have moved on to the next lesson.  However, in School X, the use of mobile phones and digital devices are forbidden during school.  Furthermore, there would be a need to change this activity.  An option would be to use </w:t>
      </w:r>
      <w:r w:rsidRPr="0039447A">
        <w:rPr>
          <w:sz w:val="24"/>
          <w:szCs w:val="24"/>
        </w:rPr>
        <w:lastRenderedPageBreak/>
        <w:t xml:space="preserve">another platform like </w:t>
      </w:r>
      <w:proofErr w:type="spellStart"/>
      <w:r w:rsidRPr="0039447A">
        <w:rPr>
          <w:sz w:val="24"/>
          <w:szCs w:val="24"/>
        </w:rPr>
        <w:t>Plickers</w:t>
      </w:r>
      <w:proofErr w:type="spellEnd"/>
      <w:r w:rsidRPr="0039447A">
        <w:rPr>
          <w:sz w:val="24"/>
          <w:szCs w:val="24"/>
        </w:rPr>
        <w:t xml:space="preserve">, where the students turn an individual QR code to the correct answer and with the correct App it scans the QR code and produces individual data for each pupil.  An issue with this could be that with the younger pupils, the explanation of this could be lengthy.  Another option would be to use a hands down approach so that random pupils are asked questions on the topic which, is quicker and just as effective; but does not include digital competency.  This would demonstrate that I could effectively use ICT during the lesson and adapt it so it complies with school policy (QTS s3.3.10).  </w:t>
      </w:r>
    </w:p>
    <w:p w:rsidR="0039447A" w:rsidRDefault="0039447A" w:rsidP="0039447A">
      <w:pPr>
        <w:rPr>
          <w:sz w:val="24"/>
          <w:szCs w:val="24"/>
        </w:rPr>
      </w:pPr>
    </w:p>
    <w:p w:rsidR="0039447A" w:rsidRPr="0039447A" w:rsidRDefault="0039447A" w:rsidP="0039447A">
      <w:pPr>
        <w:rPr>
          <w:sz w:val="24"/>
          <w:szCs w:val="24"/>
        </w:rPr>
      </w:pPr>
      <w:r w:rsidRPr="0039447A">
        <w:rPr>
          <w:sz w:val="24"/>
          <w:szCs w:val="24"/>
        </w:rPr>
        <w:t xml:space="preserve">Behaviour during the micro-teach was not an issue due to the students being peers and not the same age as comprehensive pupils.  However, in a secondary school setting behaviour is the biggest challenge during a lesson.  In school X, the pupils are encouraged to have respect for each other and to respect their teacher, this is solidified with the Rights of the Children being displayed in every classroom.  So, theoretically, the pupils know how they ought to behave.  The aims for behaviour are also for pupils to take responsibility for their own actions and for there to be a buildable relationship between teacher and student (Rogers, 2002).  According to Rogers, avoiding confrontation is key with pupils and diffusing the situation before it escalates with an assertive voice.  However, using the assertiveness in a way that makes the teacher look approachable and not powerful because this could result in the breakdown of teacher and pupil relationship (Rogers, 2002).  Therefore, giving the pupil the choice of proceeding with their bad behaviour or to comply with respecting the classroom, will allow the pupils to not be embarrassed in front of their peers and to comply with the instruction.  If they continue with their bad behaviour, I then follow the policy of the school for behaviour compliance.  This would show that I would have high expectation for the pupils and would create relationships focused on learning and teaching (QTS 3.3.1).   </w:t>
      </w:r>
    </w:p>
    <w:p w:rsidR="0039447A" w:rsidRDefault="0039447A" w:rsidP="0039447A">
      <w:pPr>
        <w:rPr>
          <w:color w:val="000000"/>
          <w:sz w:val="24"/>
          <w:szCs w:val="24"/>
          <w:shd w:val="clear" w:color="auto" w:fill="FFFFFF"/>
        </w:rPr>
      </w:pPr>
    </w:p>
    <w:p w:rsidR="0039447A" w:rsidRPr="0039447A" w:rsidRDefault="0039447A" w:rsidP="0039447A">
      <w:pPr>
        <w:rPr>
          <w:sz w:val="24"/>
          <w:szCs w:val="24"/>
          <w:lang w:val="en-US"/>
        </w:rPr>
      </w:pPr>
      <w:r w:rsidRPr="0039447A">
        <w:rPr>
          <w:color w:val="000000"/>
          <w:sz w:val="24"/>
          <w:szCs w:val="24"/>
          <w:shd w:val="clear" w:color="auto" w:fill="FFFFFF"/>
        </w:rPr>
        <w:t xml:space="preserve">During my micro lesson, I had resources planned for the </w:t>
      </w:r>
      <w:proofErr w:type="gramStart"/>
      <w:r w:rsidRPr="0039447A">
        <w:rPr>
          <w:color w:val="000000"/>
          <w:sz w:val="24"/>
          <w:szCs w:val="24"/>
          <w:shd w:val="clear" w:color="auto" w:fill="FFFFFF"/>
        </w:rPr>
        <w:t>more able</w:t>
      </w:r>
      <w:proofErr w:type="gramEnd"/>
      <w:r w:rsidRPr="0039447A">
        <w:rPr>
          <w:color w:val="000000"/>
          <w:sz w:val="24"/>
          <w:szCs w:val="24"/>
          <w:shd w:val="clear" w:color="auto" w:fill="FFFFFF"/>
        </w:rPr>
        <w:t xml:space="preserve"> and talented however, I did not differentiate for the addition learning needs students.  By teaching in school X, differentiating has become essential during lesson planning due to the classes being mixed ability.  The difficulty is that differentiation by outcome can fail to challenge pupils, in part would lead to only moderate learning gains </w:t>
      </w:r>
      <w:r w:rsidRPr="0039447A">
        <w:rPr>
          <w:color w:val="000000"/>
          <w:sz w:val="24"/>
          <w:szCs w:val="24"/>
          <w:shd w:val="clear" w:color="auto" w:fill="FFFFFF"/>
          <w:lang w:val="en-US"/>
        </w:rPr>
        <w:t xml:space="preserve">(Driscoll, </w:t>
      </w:r>
      <w:proofErr w:type="spellStart"/>
      <w:r w:rsidRPr="0039447A">
        <w:rPr>
          <w:color w:val="000000"/>
          <w:sz w:val="24"/>
          <w:szCs w:val="24"/>
          <w:shd w:val="clear" w:color="auto" w:fill="FFFFFF"/>
          <w:lang w:val="en-US"/>
        </w:rPr>
        <w:t>Macaro</w:t>
      </w:r>
      <w:proofErr w:type="spellEnd"/>
      <w:r w:rsidRPr="0039447A">
        <w:rPr>
          <w:color w:val="000000"/>
          <w:sz w:val="24"/>
          <w:szCs w:val="24"/>
          <w:shd w:val="clear" w:color="auto" w:fill="FFFFFF"/>
          <w:lang w:val="en-US"/>
        </w:rPr>
        <w:t xml:space="preserve"> and Swarbrick, 2014).</w:t>
      </w:r>
      <w:r w:rsidRPr="0039447A">
        <w:rPr>
          <w:sz w:val="24"/>
          <w:szCs w:val="24"/>
          <w:lang w:val="en-US"/>
        </w:rPr>
        <w:t xml:space="preserve">  </w:t>
      </w:r>
      <w:r w:rsidRPr="0039447A">
        <w:rPr>
          <w:color w:val="000000"/>
          <w:sz w:val="24"/>
          <w:szCs w:val="24"/>
          <w:shd w:val="clear" w:color="auto" w:fill="FFFFFF"/>
        </w:rPr>
        <w:t xml:space="preserve">I have started using graded objectives as well as graded activities.  I have found that colour is effective and the pupils know that green means that is the basic, amber is slightly harder and red is the most difficult.  I have found that the majority of pupils will aim to do a stage better and although the pupils who start on green and need some teacher support, once they know that they have the confidence and knowledge to do the task and do it well, they will try and do the amber task.  This would show structure for the pupils and that the objectives are defined to all pupils in the classroom (QTS 3.3.3a).  </w:t>
      </w:r>
    </w:p>
    <w:p w:rsidR="0039447A" w:rsidRDefault="0039447A" w:rsidP="0039447A">
      <w:pPr>
        <w:rPr>
          <w:color w:val="000000"/>
          <w:sz w:val="24"/>
          <w:szCs w:val="24"/>
          <w:shd w:val="clear" w:color="auto" w:fill="FFFFFF"/>
        </w:rPr>
      </w:pPr>
    </w:p>
    <w:p w:rsidR="0039447A" w:rsidRPr="0039447A" w:rsidRDefault="0039447A" w:rsidP="0039447A">
      <w:pPr>
        <w:rPr>
          <w:color w:val="000000"/>
          <w:sz w:val="24"/>
          <w:szCs w:val="24"/>
          <w:shd w:val="clear" w:color="auto" w:fill="FFFFFF"/>
          <w:lang w:val="en-US"/>
        </w:rPr>
      </w:pPr>
      <w:r w:rsidRPr="0039447A">
        <w:rPr>
          <w:color w:val="000000"/>
          <w:sz w:val="24"/>
          <w:szCs w:val="24"/>
          <w:shd w:val="clear" w:color="auto" w:fill="FFFFFF"/>
        </w:rPr>
        <w:t>For the recognition of vocabulary, I used a behaviourist approach and used drilling.  Drilling is an effective way to memorise new vocabulary as it emb</w:t>
      </w:r>
      <w:r w:rsidR="00127D49">
        <w:rPr>
          <w:color w:val="000000"/>
          <w:sz w:val="24"/>
          <w:szCs w:val="24"/>
          <w:shd w:val="clear" w:color="auto" w:fill="FFFFFF"/>
        </w:rPr>
        <w:t xml:space="preserve">eds into the </w:t>
      </w:r>
      <w:r w:rsidRPr="0039447A">
        <w:rPr>
          <w:color w:val="000000"/>
          <w:sz w:val="24"/>
          <w:szCs w:val="24"/>
          <w:shd w:val="clear" w:color="auto" w:fill="FFFFFF"/>
        </w:rPr>
        <w:t>memory</w:t>
      </w:r>
      <w:r w:rsidR="00127D49">
        <w:rPr>
          <w:color w:val="000000"/>
          <w:sz w:val="24"/>
          <w:szCs w:val="24"/>
          <w:shd w:val="clear" w:color="auto" w:fill="FFFFFF"/>
        </w:rPr>
        <w:t xml:space="preserve"> of the students</w:t>
      </w:r>
      <w:r w:rsidRPr="0039447A">
        <w:rPr>
          <w:color w:val="000000"/>
          <w:sz w:val="24"/>
          <w:szCs w:val="24"/>
          <w:shd w:val="clear" w:color="auto" w:fill="FFFFFF"/>
        </w:rPr>
        <w:t>.  It also allows for the pupil to practice the pronunciation before seeing it in the written form a that can give prejudice to the way that the pupils will pronounce the word.  However, it can be said that drilling vocabulary is meaningless as it gives no context, but it can aid pupils in making memory connections (</w:t>
      </w:r>
      <w:r w:rsidRPr="0039447A">
        <w:rPr>
          <w:color w:val="000000"/>
          <w:sz w:val="24"/>
          <w:szCs w:val="24"/>
          <w:shd w:val="clear" w:color="auto" w:fill="FFFFFF"/>
          <w:lang w:val="en-US"/>
        </w:rPr>
        <w:t xml:space="preserve">Smith, Conti and Jones, 2016).  Hence, why for the learning of vocabulary drilling is a successful and interactive way for learning new vocabulary but must be followed by an activity that contextualizes it.  </w:t>
      </w:r>
    </w:p>
    <w:p w:rsidR="0039447A" w:rsidRDefault="0039447A" w:rsidP="0039447A">
      <w:pPr>
        <w:rPr>
          <w:color w:val="000000"/>
          <w:sz w:val="24"/>
          <w:szCs w:val="24"/>
          <w:shd w:val="clear" w:color="auto" w:fill="FFFFFF"/>
          <w:lang w:val="en-US"/>
        </w:rPr>
      </w:pPr>
    </w:p>
    <w:p w:rsidR="0039447A" w:rsidRPr="0039447A" w:rsidRDefault="0039447A" w:rsidP="0039447A">
      <w:pPr>
        <w:rPr>
          <w:sz w:val="24"/>
          <w:szCs w:val="24"/>
          <w:lang w:val="en-US"/>
        </w:rPr>
      </w:pPr>
      <w:r w:rsidRPr="0039447A">
        <w:rPr>
          <w:color w:val="000000"/>
          <w:sz w:val="24"/>
          <w:szCs w:val="24"/>
          <w:shd w:val="clear" w:color="auto" w:fill="FFFFFF"/>
          <w:lang w:val="en-US"/>
        </w:rPr>
        <w:t xml:space="preserve">Thus, in conclusion, by enhancing certain aspects of the micro-teach as well as modifying others would mean that I could improve this lesson.  By incorporating Curriculum </w:t>
      </w:r>
      <w:proofErr w:type="spellStart"/>
      <w:r w:rsidRPr="0039447A">
        <w:rPr>
          <w:color w:val="000000"/>
          <w:sz w:val="24"/>
          <w:szCs w:val="24"/>
          <w:shd w:val="clear" w:color="auto" w:fill="FFFFFF"/>
          <w:lang w:val="en-US"/>
        </w:rPr>
        <w:t>Cymreig</w:t>
      </w:r>
      <w:proofErr w:type="spellEnd"/>
      <w:r w:rsidRPr="0039447A">
        <w:rPr>
          <w:color w:val="000000"/>
          <w:sz w:val="24"/>
          <w:szCs w:val="24"/>
          <w:shd w:val="clear" w:color="auto" w:fill="FFFFFF"/>
          <w:lang w:val="en-US"/>
        </w:rPr>
        <w:t xml:space="preserve"> and differentiating efficiently could be a step towards the pupils becoming ambitious capable </w:t>
      </w:r>
      <w:r w:rsidRPr="0039447A">
        <w:rPr>
          <w:color w:val="000000"/>
          <w:sz w:val="24"/>
          <w:szCs w:val="24"/>
          <w:shd w:val="clear" w:color="auto" w:fill="FFFFFF"/>
          <w:lang w:val="en-US"/>
        </w:rPr>
        <w:lastRenderedPageBreak/>
        <w:t xml:space="preserve">learners (Donaldson, 2015).  By reflecting on this micro-teach, the improvements that I could make, would give the students a more comprehensive lesson and would be accessible for each pupil regardless of their ability as well as develop the techniques I would use for future lesson, consequently achieving QTS standards.     </w:t>
      </w:r>
    </w:p>
    <w:p w:rsidR="0039447A" w:rsidRPr="0039447A" w:rsidRDefault="0039447A" w:rsidP="0039447A">
      <w:pPr>
        <w:rPr>
          <w:color w:val="000000"/>
          <w:sz w:val="24"/>
          <w:szCs w:val="24"/>
          <w:shd w:val="clear" w:color="auto" w:fill="FFFFFF"/>
        </w:rPr>
      </w:pPr>
    </w:p>
    <w:p w:rsidR="0039447A" w:rsidRDefault="0039447A"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Default="00C178F0" w:rsidP="0039447A">
      <w:pPr>
        <w:rPr>
          <w:sz w:val="24"/>
          <w:szCs w:val="24"/>
        </w:rPr>
      </w:pPr>
    </w:p>
    <w:p w:rsidR="00C178F0" w:rsidRPr="00C178F0" w:rsidRDefault="00C178F0" w:rsidP="00C178F0">
      <w:pPr>
        <w:rPr>
          <w:b/>
          <w:color w:val="000000" w:themeColor="text1"/>
          <w:sz w:val="24"/>
          <w:szCs w:val="24"/>
          <w:u w:val="single"/>
        </w:rPr>
      </w:pPr>
      <w:r w:rsidRPr="00C178F0">
        <w:rPr>
          <w:b/>
          <w:color w:val="000000" w:themeColor="text1"/>
          <w:sz w:val="24"/>
          <w:szCs w:val="24"/>
          <w:u w:val="single"/>
          <w:shd w:val="clear" w:color="auto" w:fill="FFFFFF"/>
        </w:rPr>
        <w:lastRenderedPageBreak/>
        <w:t xml:space="preserve">Reference List </w:t>
      </w:r>
    </w:p>
    <w:p w:rsidR="00C178F0" w:rsidRDefault="00C178F0" w:rsidP="00C178F0">
      <w:pPr>
        <w:pStyle w:val="ListParagraph"/>
        <w:numPr>
          <w:ilvl w:val="0"/>
          <w:numId w:val="2"/>
        </w:numPr>
        <w:spacing w:after="160" w:line="259" w:lineRule="auto"/>
        <w:rPr>
          <w:rStyle w:val="selectable"/>
          <w:color w:val="000000" w:themeColor="text1"/>
          <w:sz w:val="24"/>
          <w:szCs w:val="24"/>
          <w:shd w:val="clear" w:color="auto" w:fill="FFFFFF"/>
        </w:rPr>
      </w:pPr>
      <w:r w:rsidRPr="00BE5981">
        <w:rPr>
          <w:rStyle w:val="selectable"/>
          <w:color w:val="000000" w:themeColor="text1"/>
          <w:sz w:val="24"/>
          <w:szCs w:val="24"/>
          <w:shd w:val="clear" w:color="auto" w:fill="FFFFFF"/>
        </w:rPr>
        <w:t xml:space="preserve">Black, P. and </w:t>
      </w:r>
      <w:proofErr w:type="spellStart"/>
      <w:r w:rsidRPr="00BE5981">
        <w:rPr>
          <w:rStyle w:val="selectable"/>
          <w:color w:val="000000" w:themeColor="text1"/>
          <w:sz w:val="24"/>
          <w:szCs w:val="24"/>
          <w:shd w:val="clear" w:color="auto" w:fill="FFFFFF"/>
        </w:rPr>
        <w:t>Wiliam</w:t>
      </w:r>
      <w:proofErr w:type="spellEnd"/>
      <w:r w:rsidRPr="00BE5981">
        <w:rPr>
          <w:rStyle w:val="selectable"/>
          <w:color w:val="000000" w:themeColor="text1"/>
          <w:sz w:val="24"/>
          <w:szCs w:val="24"/>
          <w:shd w:val="clear" w:color="auto" w:fill="FFFFFF"/>
        </w:rPr>
        <w:t>, D. (1998). </w:t>
      </w:r>
      <w:r w:rsidRPr="00BE5981">
        <w:rPr>
          <w:rStyle w:val="selectable"/>
          <w:i/>
          <w:iCs/>
          <w:color w:val="000000" w:themeColor="text1"/>
          <w:sz w:val="24"/>
          <w:szCs w:val="24"/>
          <w:shd w:val="clear" w:color="auto" w:fill="FFFFFF"/>
        </w:rPr>
        <w:t>Inside the black box: Raising Standards Through Classroom Assessment</w:t>
      </w:r>
      <w:r w:rsidRPr="00BE5981">
        <w:rPr>
          <w:rStyle w:val="selectable"/>
          <w:color w:val="000000" w:themeColor="text1"/>
          <w:sz w:val="24"/>
          <w:szCs w:val="24"/>
          <w:shd w:val="clear" w:color="auto" w:fill="FFFFFF"/>
        </w:rPr>
        <w:t>. King's College London.</w:t>
      </w:r>
    </w:p>
    <w:p w:rsidR="00C178F0" w:rsidRPr="00BE5981" w:rsidRDefault="00C178F0" w:rsidP="00C178F0">
      <w:pPr>
        <w:pStyle w:val="ListParagraph"/>
        <w:rPr>
          <w:rStyle w:val="selectable"/>
          <w:color w:val="000000" w:themeColor="text1"/>
          <w:sz w:val="24"/>
          <w:szCs w:val="24"/>
          <w:shd w:val="clear" w:color="auto" w:fill="FFFFFF"/>
        </w:rPr>
      </w:pPr>
    </w:p>
    <w:p w:rsidR="00C178F0" w:rsidRDefault="00C178F0" w:rsidP="00C178F0">
      <w:pPr>
        <w:pStyle w:val="ListParagraph"/>
        <w:numPr>
          <w:ilvl w:val="0"/>
          <w:numId w:val="2"/>
        </w:numPr>
        <w:spacing w:after="160" w:line="259" w:lineRule="auto"/>
        <w:rPr>
          <w:rStyle w:val="selectable"/>
          <w:color w:val="000000" w:themeColor="text1"/>
          <w:sz w:val="24"/>
          <w:szCs w:val="24"/>
          <w:shd w:val="clear" w:color="auto" w:fill="FFFFFF"/>
        </w:rPr>
      </w:pPr>
      <w:r w:rsidRPr="00BE5981">
        <w:rPr>
          <w:rStyle w:val="selectable"/>
          <w:color w:val="000000" w:themeColor="text1"/>
          <w:sz w:val="24"/>
          <w:szCs w:val="24"/>
          <w:shd w:val="clear" w:color="auto" w:fill="FFFFFF"/>
        </w:rPr>
        <w:t>Curriculum and Assessment Authority for Wales (2003). </w:t>
      </w:r>
      <w:r w:rsidRPr="00BE5981">
        <w:rPr>
          <w:rStyle w:val="selectable"/>
          <w:i/>
          <w:iCs/>
          <w:color w:val="000000" w:themeColor="text1"/>
          <w:sz w:val="24"/>
          <w:szCs w:val="24"/>
          <w:shd w:val="clear" w:color="auto" w:fill="FFFFFF"/>
        </w:rPr>
        <w:t xml:space="preserve">Developing the Curriculum </w:t>
      </w:r>
      <w:proofErr w:type="spellStart"/>
      <w:r w:rsidRPr="00BE5981">
        <w:rPr>
          <w:rStyle w:val="selectable"/>
          <w:i/>
          <w:iCs/>
          <w:color w:val="000000" w:themeColor="text1"/>
          <w:sz w:val="24"/>
          <w:szCs w:val="24"/>
          <w:shd w:val="clear" w:color="auto" w:fill="FFFFFF"/>
        </w:rPr>
        <w:t>Cymreig</w:t>
      </w:r>
      <w:proofErr w:type="spellEnd"/>
      <w:r w:rsidRPr="00BE5981">
        <w:rPr>
          <w:rStyle w:val="selectable"/>
          <w:color w:val="000000" w:themeColor="text1"/>
          <w:sz w:val="24"/>
          <w:szCs w:val="24"/>
          <w:shd w:val="clear" w:color="auto" w:fill="FFFFFF"/>
        </w:rPr>
        <w:t>. Wales.</w:t>
      </w:r>
    </w:p>
    <w:p w:rsidR="00C178F0" w:rsidRPr="00BE5981" w:rsidRDefault="00C178F0" w:rsidP="00C178F0">
      <w:pPr>
        <w:pStyle w:val="ListParagraph"/>
        <w:rPr>
          <w:rStyle w:val="selectable"/>
          <w:color w:val="000000" w:themeColor="text1"/>
          <w:sz w:val="24"/>
          <w:szCs w:val="24"/>
          <w:shd w:val="clear" w:color="auto" w:fill="FFFFFF"/>
        </w:rPr>
      </w:pPr>
    </w:p>
    <w:p w:rsidR="00C178F0" w:rsidRPr="00BE5981" w:rsidRDefault="00C178F0" w:rsidP="00C178F0">
      <w:pPr>
        <w:pStyle w:val="ListParagraph"/>
        <w:rPr>
          <w:rStyle w:val="selectable"/>
          <w:color w:val="000000" w:themeColor="text1"/>
          <w:sz w:val="24"/>
          <w:szCs w:val="24"/>
          <w:shd w:val="clear" w:color="auto" w:fill="FFFFFF"/>
        </w:rPr>
      </w:pPr>
    </w:p>
    <w:p w:rsidR="00C178F0" w:rsidRDefault="00C178F0" w:rsidP="00C178F0">
      <w:pPr>
        <w:pStyle w:val="ListParagraph"/>
        <w:numPr>
          <w:ilvl w:val="0"/>
          <w:numId w:val="2"/>
        </w:numPr>
        <w:spacing w:after="160" w:line="259" w:lineRule="auto"/>
        <w:rPr>
          <w:color w:val="000000" w:themeColor="text1"/>
          <w:sz w:val="24"/>
          <w:szCs w:val="24"/>
          <w:shd w:val="clear" w:color="auto" w:fill="FFFFFF"/>
        </w:rPr>
      </w:pPr>
      <w:r w:rsidRPr="00BE5981">
        <w:rPr>
          <w:color w:val="000000" w:themeColor="text1"/>
          <w:sz w:val="24"/>
          <w:szCs w:val="24"/>
          <w:shd w:val="clear" w:color="auto" w:fill="FFFFFF"/>
        </w:rPr>
        <w:t>Donaldson, G. (2015). </w:t>
      </w:r>
      <w:r w:rsidRPr="00BE5981">
        <w:rPr>
          <w:i/>
          <w:iCs/>
          <w:color w:val="000000" w:themeColor="text1"/>
          <w:sz w:val="24"/>
          <w:szCs w:val="24"/>
          <w:shd w:val="clear" w:color="auto" w:fill="FFFFFF"/>
        </w:rPr>
        <w:t>Successful Futures</w:t>
      </w:r>
      <w:r w:rsidRPr="00BE5981">
        <w:rPr>
          <w:color w:val="000000" w:themeColor="text1"/>
          <w:sz w:val="24"/>
          <w:szCs w:val="24"/>
          <w:shd w:val="clear" w:color="auto" w:fill="FFFFFF"/>
        </w:rPr>
        <w:t xml:space="preserve">. [online] </w:t>
      </w:r>
      <w:proofErr w:type="spellStart"/>
      <w:r w:rsidRPr="00BE5981">
        <w:rPr>
          <w:color w:val="000000" w:themeColor="text1"/>
          <w:sz w:val="24"/>
          <w:szCs w:val="24"/>
          <w:shd w:val="clear" w:color="auto" w:fill="FFFFFF"/>
        </w:rPr>
        <w:t>Gov.wales</w:t>
      </w:r>
      <w:proofErr w:type="spellEnd"/>
      <w:r w:rsidRPr="00BE5981">
        <w:rPr>
          <w:color w:val="000000" w:themeColor="text1"/>
          <w:sz w:val="24"/>
          <w:szCs w:val="24"/>
          <w:shd w:val="clear" w:color="auto" w:fill="FFFFFF"/>
        </w:rPr>
        <w:t>. Available at: https://gov.wales/docs/dcells/publications/150225-successful-futures-en.pdf [Accessed 16 Nov. 2018].</w:t>
      </w:r>
    </w:p>
    <w:p w:rsidR="00C178F0" w:rsidRPr="00BE5981" w:rsidRDefault="00C178F0" w:rsidP="00C178F0">
      <w:pPr>
        <w:pStyle w:val="ListParagraph"/>
        <w:rPr>
          <w:color w:val="000000" w:themeColor="text1"/>
          <w:sz w:val="24"/>
          <w:szCs w:val="24"/>
          <w:shd w:val="clear" w:color="auto" w:fill="FFFFFF"/>
        </w:rPr>
      </w:pPr>
    </w:p>
    <w:p w:rsidR="00C178F0" w:rsidRPr="00BE5981" w:rsidRDefault="00C178F0" w:rsidP="00C178F0">
      <w:pPr>
        <w:pStyle w:val="ListParagraph"/>
        <w:numPr>
          <w:ilvl w:val="0"/>
          <w:numId w:val="2"/>
        </w:numPr>
        <w:rPr>
          <w:color w:val="000000" w:themeColor="text1"/>
          <w:sz w:val="24"/>
          <w:szCs w:val="24"/>
          <w:lang w:val="en-US"/>
        </w:rPr>
      </w:pPr>
      <w:r w:rsidRPr="00BE5981">
        <w:rPr>
          <w:color w:val="000000" w:themeColor="text1"/>
          <w:sz w:val="24"/>
          <w:szCs w:val="24"/>
          <w:shd w:val="clear" w:color="auto" w:fill="FFFFFF"/>
          <w:lang w:val="en-US"/>
        </w:rPr>
        <w:t xml:space="preserve">Driscoll, P., </w:t>
      </w:r>
      <w:proofErr w:type="spellStart"/>
      <w:r w:rsidRPr="00BE5981">
        <w:rPr>
          <w:color w:val="000000" w:themeColor="text1"/>
          <w:sz w:val="24"/>
          <w:szCs w:val="24"/>
          <w:shd w:val="clear" w:color="auto" w:fill="FFFFFF"/>
          <w:lang w:val="en-US"/>
        </w:rPr>
        <w:t>Macaro</w:t>
      </w:r>
      <w:proofErr w:type="spellEnd"/>
      <w:r w:rsidRPr="00BE5981">
        <w:rPr>
          <w:color w:val="000000" w:themeColor="text1"/>
          <w:sz w:val="24"/>
          <w:szCs w:val="24"/>
          <w:shd w:val="clear" w:color="auto" w:fill="FFFFFF"/>
          <w:lang w:val="en-US"/>
        </w:rPr>
        <w:t>, E. and Swarbrick, A. (2014). </w:t>
      </w:r>
      <w:r w:rsidRPr="00BE5981">
        <w:rPr>
          <w:i/>
          <w:iCs/>
          <w:color w:val="000000" w:themeColor="text1"/>
          <w:sz w:val="24"/>
          <w:szCs w:val="24"/>
          <w:shd w:val="clear" w:color="auto" w:fill="FFFFFF"/>
          <w:lang w:val="en-US"/>
        </w:rPr>
        <w:t>Debates in modern languages education</w:t>
      </w:r>
      <w:r w:rsidRPr="00BE5981">
        <w:rPr>
          <w:color w:val="000000" w:themeColor="text1"/>
          <w:sz w:val="24"/>
          <w:szCs w:val="24"/>
          <w:shd w:val="clear" w:color="auto" w:fill="FFFFFF"/>
          <w:lang w:val="en-US"/>
        </w:rPr>
        <w:t>. New York: Routledge.</w:t>
      </w:r>
    </w:p>
    <w:p w:rsidR="00C178F0" w:rsidRPr="00BE5981" w:rsidRDefault="00C178F0" w:rsidP="00C178F0">
      <w:pPr>
        <w:pStyle w:val="ListParagraph"/>
        <w:rPr>
          <w:color w:val="000000" w:themeColor="text1"/>
          <w:sz w:val="24"/>
          <w:szCs w:val="24"/>
          <w:lang w:val="en-US"/>
        </w:rPr>
      </w:pPr>
    </w:p>
    <w:p w:rsidR="00C178F0" w:rsidRPr="00BE5981" w:rsidRDefault="00C178F0" w:rsidP="00C178F0">
      <w:pPr>
        <w:pStyle w:val="ListParagraph"/>
        <w:rPr>
          <w:color w:val="000000" w:themeColor="text1"/>
          <w:sz w:val="24"/>
          <w:szCs w:val="24"/>
          <w:lang w:val="en-US"/>
        </w:rPr>
      </w:pPr>
    </w:p>
    <w:p w:rsidR="00C178F0" w:rsidRDefault="00C178F0" w:rsidP="00C178F0">
      <w:pPr>
        <w:pStyle w:val="ListParagraph"/>
        <w:numPr>
          <w:ilvl w:val="0"/>
          <w:numId w:val="2"/>
        </w:numPr>
        <w:rPr>
          <w:color w:val="000000" w:themeColor="text1"/>
          <w:sz w:val="24"/>
          <w:szCs w:val="24"/>
          <w:shd w:val="clear" w:color="auto" w:fill="FFFFFF"/>
          <w:lang w:val="en-US"/>
        </w:rPr>
      </w:pPr>
      <w:proofErr w:type="spellStart"/>
      <w:r w:rsidRPr="00BE5981">
        <w:rPr>
          <w:color w:val="000000" w:themeColor="text1"/>
          <w:sz w:val="24"/>
          <w:szCs w:val="24"/>
          <w:shd w:val="clear" w:color="auto" w:fill="FFFFFF"/>
          <w:lang w:val="en-US"/>
        </w:rPr>
        <w:t>Dweck</w:t>
      </w:r>
      <w:proofErr w:type="spellEnd"/>
      <w:r w:rsidRPr="00BE5981">
        <w:rPr>
          <w:color w:val="000000" w:themeColor="text1"/>
          <w:sz w:val="24"/>
          <w:szCs w:val="24"/>
          <w:shd w:val="clear" w:color="auto" w:fill="FFFFFF"/>
          <w:lang w:val="en-US"/>
        </w:rPr>
        <w:t>, C. (2006). </w:t>
      </w:r>
      <w:r w:rsidRPr="00BE5981">
        <w:rPr>
          <w:i/>
          <w:iCs/>
          <w:color w:val="000000" w:themeColor="text1"/>
          <w:sz w:val="24"/>
          <w:szCs w:val="24"/>
          <w:shd w:val="clear" w:color="auto" w:fill="FFFFFF"/>
          <w:lang w:val="en-US"/>
        </w:rPr>
        <w:t>Mindset: the new psychology of success</w:t>
      </w:r>
      <w:r w:rsidRPr="00BE5981">
        <w:rPr>
          <w:color w:val="000000" w:themeColor="text1"/>
          <w:sz w:val="24"/>
          <w:szCs w:val="24"/>
          <w:shd w:val="clear" w:color="auto" w:fill="FFFFFF"/>
          <w:lang w:val="en-US"/>
        </w:rPr>
        <w:t>. 1st ed. New York Random House.</w:t>
      </w:r>
    </w:p>
    <w:p w:rsidR="00C178F0" w:rsidRPr="00BE5981" w:rsidRDefault="00C178F0" w:rsidP="00C178F0">
      <w:pPr>
        <w:pStyle w:val="ListParagraph"/>
        <w:rPr>
          <w:color w:val="000000" w:themeColor="text1"/>
          <w:sz w:val="24"/>
          <w:szCs w:val="24"/>
          <w:shd w:val="clear" w:color="auto" w:fill="FFFFFF"/>
          <w:lang w:val="en-US"/>
        </w:rPr>
      </w:pPr>
    </w:p>
    <w:p w:rsidR="00C178F0" w:rsidRDefault="00C178F0" w:rsidP="00C178F0">
      <w:pPr>
        <w:pStyle w:val="ListParagraph"/>
        <w:numPr>
          <w:ilvl w:val="0"/>
          <w:numId w:val="2"/>
        </w:numPr>
        <w:spacing w:after="160" w:line="259" w:lineRule="auto"/>
        <w:rPr>
          <w:color w:val="000000" w:themeColor="text1"/>
          <w:sz w:val="24"/>
          <w:szCs w:val="24"/>
        </w:rPr>
      </w:pPr>
      <w:proofErr w:type="spellStart"/>
      <w:r w:rsidRPr="00BE5981">
        <w:rPr>
          <w:color w:val="000000" w:themeColor="text1"/>
          <w:sz w:val="24"/>
          <w:szCs w:val="24"/>
          <w:shd w:val="clear" w:color="auto" w:fill="FFFFFF"/>
        </w:rPr>
        <w:t>Estyn.gov.wales</w:t>
      </w:r>
      <w:proofErr w:type="spellEnd"/>
      <w:r w:rsidRPr="00BE5981">
        <w:rPr>
          <w:color w:val="000000" w:themeColor="text1"/>
          <w:sz w:val="24"/>
          <w:szCs w:val="24"/>
          <w:shd w:val="clear" w:color="auto" w:fill="FFFFFF"/>
        </w:rPr>
        <w:t>. (2018). [online] Available at: https://www.estyn.gov.wales/sites/default/files/documents/Olchfa%20School_0.pdf [Accessed 16 Nov. 2018].</w:t>
      </w:r>
      <w:r w:rsidRPr="00BE5981">
        <w:rPr>
          <w:color w:val="000000" w:themeColor="text1"/>
          <w:sz w:val="24"/>
          <w:szCs w:val="24"/>
        </w:rPr>
        <w:t xml:space="preserve"> </w:t>
      </w:r>
    </w:p>
    <w:p w:rsidR="00C178F0" w:rsidRPr="00BE5981" w:rsidRDefault="00C178F0" w:rsidP="00C178F0">
      <w:pPr>
        <w:pStyle w:val="ListParagraph"/>
        <w:rPr>
          <w:color w:val="000000" w:themeColor="text1"/>
          <w:sz w:val="24"/>
          <w:szCs w:val="24"/>
        </w:rPr>
      </w:pPr>
    </w:p>
    <w:p w:rsidR="00C178F0" w:rsidRPr="00BE5981" w:rsidRDefault="00C178F0" w:rsidP="00C178F0">
      <w:pPr>
        <w:pStyle w:val="ListParagraph"/>
        <w:rPr>
          <w:color w:val="000000" w:themeColor="text1"/>
          <w:sz w:val="24"/>
          <w:szCs w:val="24"/>
        </w:rPr>
      </w:pPr>
    </w:p>
    <w:p w:rsidR="00C178F0" w:rsidRDefault="00C178F0" w:rsidP="00C178F0">
      <w:pPr>
        <w:pStyle w:val="ListParagraph"/>
        <w:numPr>
          <w:ilvl w:val="0"/>
          <w:numId w:val="2"/>
        </w:numPr>
        <w:spacing w:after="160" w:line="259" w:lineRule="auto"/>
        <w:rPr>
          <w:rStyle w:val="selectable"/>
          <w:color w:val="000000" w:themeColor="text1"/>
          <w:sz w:val="24"/>
          <w:szCs w:val="24"/>
          <w:shd w:val="clear" w:color="auto" w:fill="FFFFFF"/>
        </w:rPr>
      </w:pPr>
      <w:r w:rsidRPr="00BE5981">
        <w:rPr>
          <w:rStyle w:val="selectable"/>
          <w:color w:val="000000" w:themeColor="text1"/>
          <w:sz w:val="24"/>
          <w:szCs w:val="24"/>
          <w:shd w:val="clear" w:color="auto" w:fill="FFFFFF"/>
        </w:rPr>
        <w:t xml:space="preserve">Jones, J. and </w:t>
      </w:r>
      <w:proofErr w:type="spellStart"/>
      <w:r w:rsidRPr="00BE5981">
        <w:rPr>
          <w:rStyle w:val="selectable"/>
          <w:color w:val="000000" w:themeColor="text1"/>
          <w:sz w:val="24"/>
          <w:szCs w:val="24"/>
          <w:shd w:val="clear" w:color="auto" w:fill="FFFFFF"/>
        </w:rPr>
        <w:t>Wiliam</w:t>
      </w:r>
      <w:proofErr w:type="spellEnd"/>
      <w:r w:rsidRPr="00BE5981">
        <w:rPr>
          <w:rStyle w:val="selectable"/>
          <w:color w:val="000000" w:themeColor="text1"/>
          <w:sz w:val="24"/>
          <w:szCs w:val="24"/>
          <w:shd w:val="clear" w:color="auto" w:fill="FFFFFF"/>
        </w:rPr>
        <w:t>, D. (2008). </w:t>
      </w:r>
      <w:r w:rsidRPr="00BE5981">
        <w:rPr>
          <w:rStyle w:val="selectable"/>
          <w:i/>
          <w:iCs/>
          <w:color w:val="000000" w:themeColor="text1"/>
          <w:sz w:val="24"/>
          <w:szCs w:val="24"/>
          <w:shd w:val="clear" w:color="auto" w:fill="FFFFFF"/>
        </w:rPr>
        <w:t>Modern foreign languages inside the black box</w:t>
      </w:r>
      <w:r w:rsidRPr="00BE5981">
        <w:rPr>
          <w:rStyle w:val="selectable"/>
          <w:color w:val="000000" w:themeColor="text1"/>
          <w:sz w:val="24"/>
          <w:szCs w:val="24"/>
          <w:shd w:val="clear" w:color="auto" w:fill="FFFFFF"/>
        </w:rPr>
        <w:t>. London: GL Assessment.</w:t>
      </w:r>
    </w:p>
    <w:p w:rsidR="00C178F0" w:rsidRPr="00BE5981" w:rsidRDefault="00C178F0" w:rsidP="00C178F0">
      <w:pPr>
        <w:pStyle w:val="ListParagraph"/>
        <w:rPr>
          <w:rStyle w:val="selectable"/>
          <w:color w:val="000000" w:themeColor="text1"/>
          <w:sz w:val="24"/>
          <w:szCs w:val="24"/>
          <w:shd w:val="clear" w:color="auto" w:fill="FFFFFF"/>
        </w:rPr>
      </w:pPr>
    </w:p>
    <w:p w:rsidR="00C178F0" w:rsidRPr="00BE5981" w:rsidRDefault="00C178F0" w:rsidP="00C178F0">
      <w:pPr>
        <w:pStyle w:val="ListParagraph"/>
        <w:numPr>
          <w:ilvl w:val="0"/>
          <w:numId w:val="2"/>
        </w:numPr>
        <w:rPr>
          <w:color w:val="000000" w:themeColor="text1"/>
          <w:sz w:val="24"/>
          <w:szCs w:val="24"/>
          <w:lang w:val="en-US"/>
        </w:rPr>
      </w:pPr>
      <w:r w:rsidRPr="00BE5981">
        <w:rPr>
          <w:color w:val="000000" w:themeColor="text1"/>
          <w:sz w:val="24"/>
          <w:szCs w:val="24"/>
          <w:shd w:val="clear" w:color="auto" w:fill="FFFFFF"/>
          <w:lang w:val="en-US"/>
        </w:rPr>
        <w:t xml:space="preserve">Jordan, A., Stack, A. and </w:t>
      </w:r>
      <w:proofErr w:type="spellStart"/>
      <w:r w:rsidRPr="00BE5981">
        <w:rPr>
          <w:color w:val="000000" w:themeColor="text1"/>
          <w:sz w:val="24"/>
          <w:szCs w:val="24"/>
          <w:shd w:val="clear" w:color="auto" w:fill="FFFFFF"/>
          <w:lang w:val="en-US"/>
        </w:rPr>
        <w:t>Carlile</w:t>
      </w:r>
      <w:proofErr w:type="spellEnd"/>
      <w:r w:rsidRPr="00BE5981">
        <w:rPr>
          <w:color w:val="000000" w:themeColor="text1"/>
          <w:sz w:val="24"/>
          <w:szCs w:val="24"/>
          <w:shd w:val="clear" w:color="auto" w:fill="FFFFFF"/>
          <w:lang w:val="en-US"/>
        </w:rPr>
        <w:t>, O. (2008). </w:t>
      </w:r>
      <w:r w:rsidRPr="00BE5981">
        <w:rPr>
          <w:i/>
          <w:iCs/>
          <w:color w:val="000000" w:themeColor="text1"/>
          <w:sz w:val="24"/>
          <w:szCs w:val="24"/>
          <w:shd w:val="clear" w:color="auto" w:fill="FFFFFF"/>
          <w:lang w:val="en-US"/>
        </w:rPr>
        <w:t>Approaches to learning</w:t>
      </w:r>
      <w:r w:rsidRPr="00BE5981">
        <w:rPr>
          <w:color w:val="000000" w:themeColor="text1"/>
          <w:sz w:val="24"/>
          <w:szCs w:val="24"/>
          <w:shd w:val="clear" w:color="auto" w:fill="FFFFFF"/>
          <w:lang w:val="en-US"/>
        </w:rPr>
        <w:t>. Open University Press.</w:t>
      </w:r>
    </w:p>
    <w:p w:rsidR="00C178F0" w:rsidRPr="00BE5981" w:rsidRDefault="00C178F0" w:rsidP="00C178F0">
      <w:pPr>
        <w:pStyle w:val="ListParagraph"/>
        <w:rPr>
          <w:color w:val="000000" w:themeColor="text1"/>
          <w:sz w:val="24"/>
          <w:szCs w:val="24"/>
          <w:lang w:val="en-US"/>
        </w:rPr>
      </w:pPr>
    </w:p>
    <w:p w:rsidR="00C178F0" w:rsidRPr="00BE5981" w:rsidRDefault="00C178F0" w:rsidP="00C178F0">
      <w:pPr>
        <w:pStyle w:val="ListParagraph"/>
        <w:rPr>
          <w:color w:val="000000" w:themeColor="text1"/>
          <w:sz w:val="24"/>
          <w:szCs w:val="24"/>
          <w:lang w:val="en-US"/>
        </w:rPr>
      </w:pPr>
    </w:p>
    <w:p w:rsidR="00C178F0" w:rsidRDefault="00C178F0" w:rsidP="00C178F0">
      <w:pPr>
        <w:pStyle w:val="ListParagraph"/>
        <w:numPr>
          <w:ilvl w:val="0"/>
          <w:numId w:val="2"/>
        </w:numPr>
        <w:spacing w:after="160" w:line="259" w:lineRule="auto"/>
        <w:rPr>
          <w:color w:val="000000" w:themeColor="text1"/>
          <w:sz w:val="24"/>
          <w:szCs w:val="24"/>
          <w:shd w:val="clear" w:color="auto" w:fill="FFFFFF"/>
        </w:rPr>
      </w:pPr>
      <w:proofErr w:type="spellStart"/>
      <w:r w:rsidRPr="00BE5981">
        <w:rPr>
          <w:color w:val="000000" w:themeColor="text1"/>
          <w:sz w:val="24"/>
          <w:szCs w:val="24"/>
          <w:shd w:val="clear" w:color="auto" w:fill="FFFFFF"/>
        </w:rPr>
        <w:t>Learning.gov.wales</w:t>
      </w:r>
      <w:proofErr w:type="spellEnd"/>
      <w:r w:rsidRPr="00BE5981">
        <w:rPr>
          <w:color w:val="000000" w:themeColor="text1"/>
          <w:sz w:val="24"/>
          <w:szCs w:val="24"/>
          <w:shd w:val="clear" w:color="auto" w:fill="FFFFFF"/>
        </w:rPr>
        <w:t>. (2013). </w:t>
      </w:r>
      <w:r w:rsidRPr="00BE5981">
        <w:rPr>
          <w:i/>
          <w:iCs/>
          <w:color w:val="000000" w:themeColor="text1"/>
          <w:sz w:val="24"/>
          <w:szCs w:val="24"/>
          <w:shd w:val="clear" w:color="auto" w:fill="FFFFFF"/>
        </w:rPr>
        <w:t>National Literacy and Numeracy Framework</w:t>
      </w:r>
      <w:r w:rsidRPr="00BE5981">
        <w:rPr>
          <w:color w:val="000000" w:themeColor="text1"/>
          <w:sz w:val="24"/>
          <w:szCs w:val="24"/>
          <w:shd w:val="clear" w:color="auto" w:fill="FFFFFF"/>
        </w:rPr>
        <w:t>. [online] Available at: http://learning.gov.wales/docs/learningwales/publications/130415-lnf-guidance-en.pdf [Accessed 16 Nov. 2018].</w:t>
      </w:r>
    </w:p>
    <w:p w:rsidR="00C178F0" w:rsidRPr="00BE5981" w:rsidRDefault="00C178F0" w:rsidP="00C178F0">
      <w:pPr>
        <w:pStyle w:val="ListParagraph"/>
        <w:rPr>
          <w:color w:val="000000" w:themeColor="text1"/>
          <w:sz w:val="24"/>
          <w:szCs w:val="24"/>
          <w:shd w:val="clear" w:color="auto" w:fill="FFFFFF"/>
        </w:rPr>
      </w:pPr>
    </w:p>
    <w:p w:rsidR="00C178F0" w:rsidRPr="00BE5981" w:rsidRDefault="00C178F0" w:rsidP="00C178F0">
      <w:pPr>
        <w:pStyle w:val="ListParagraph"/>
        <w:numPr>
          <w:ilvl w:val="0"/>
          <w:numId w:val="2"/>
        </w:numPr>
        <w:rPr>
          <w:color w:val="000000" w:themeColor="text1"/>
          <w:sz w:val="24"/>
          <w:szCs w:val="24"/>
          <w:lang w:val="en-US"/>
        </w:rPr>
      </w:pPr>
      <w:proofErr w:type="spellStart"/>
      <w:r w:rsidRPr="00BE5981">
        <w:rPr>
          <w:color w:val="000000" w:themeColor="text1"/>
          <w:sz w:val="24"/>
          <w:szCs w:val="24"/>
          <w:shd w:val="clear" w:color="auto" w:fill="FFFFFF"/>
          <w:lang w:val="en-US"/>
        </w:rPr>
        <w:t>Learning.gov.wales</w:t>
      </w:r>
      <w:proofErr w:type="spellEnd"/>
      <w:r w:rsidRPr="00BE5981">
        <w:rPr>
          <w:color w:val="000000" w:themeColor="text1"/>
          <w:sz w:val="24"/>
          <w:szCs w:val="24"/>
          <w:shd w:val="clear" w:color="auto" w:fill="FFFFFF"/>
          <w:lang w:val="en-US"/>
        </w:rPr>
        <w:t>. (2018). </w:t>
      </w:r>
      <w:r w:rsidRPr="00BE5981">
        <w:rPr>
          <w:i/>
          <w:iCs/>
          <w:color w:val="000000" w:themeColor="text1"/>
          <w:sz w:val="24"/>
          <w:szCs w:val="24"/>
          <w:shd w:val="clear" w:color="auto" w:fill="FFFFFF"/>
          <w:lang w:val="en-US"/>
        </w:rPr>
        <w:t>Digital Competence Framework guidance</w:t>
      </w:r>
      <w:r w:rsidRPr="00BE5981">
        <w:rPr>
          <w:color w:val="000000" w:themeColor="text1"/>
          <w:sz w:val="24"/>
          <w:szCs w:val="24"/>
          <w:shd w:val="clear" w:color="auto" w:fill="FFFFFF"/>
          <w:lang w:val="en-US"/>
        </w:rPr>
        <w:t>. [online] Available at: http://learning.gov.wales/docs/learningwales/publications/180620-dcf-guidance-2018-en.pdf [Accessed 17 Nov. 2018].</w:t>
      </w:r>
    </w:p>
    <w:p w:rsidR="00C178F0" w:rsidRPr="00BE5981" w:rsidRDefault="00C178F0" w:rsidP="00C178F0">
      <w:pPr>
        <w:pStyle w:val="ListParagraph"/>
        <w:rPr>
          <w:color w:val="000000" w:themeColor="text1"/>
          <w:sz w:val="24"/>
          <w:szCs w:val="24"/>
          <w:lang w:val="en-US"/>
        </w:rPr>
      </w:pPr>
    </w:p>
    <w:p w:rsidR="00C178F0" w:rsidRPr="00BE5981" w:rsidRDefault="00C178F0" w:rsidP="00C178F0">
      <w:pPr>
        <w:pStyle w:val="ListParagraph"/>
        <w:rPr>
          <w:color w:val="000000" w:themeColor="text1"/>
          <w:sz w:val="24"/>
          <w:szCs w:val="24"/>
          <w:lang w:val="en-US"/>
        </w:rPr>
      </w:pPr>
    </w:p>
    <w:p w:rsidR="00C178F0" w:rsidRDefault="00C178F0" w:rsidP="00C178F0">
      <w:pPr>
        <w:pStyle w:val="ListParagraph"/>
        <w:numPr>
          <w:ilvl w:val="0"/>
          <w:numId w:val="2"/>
        </w:numPr>
        <w:spacing w:after="160" w:line="259" w:lineRule="auto"/>
        <w:rPr>
          <w:color w:val="000000" w:themeColor="text1"/>
          <w:sz w:val="24"/>
          <w:szCs w:val="24"/>
          <w:shd w:val="clear" w:color="auto" w:fill="FFFFFF"/>
        </w:rPr>
      </w:pPr>
      <w:r w:rsidRPr="00BE5981">
        <w:rPr>
          <w:color w:val="000000" w:themeColor="text1"/>
          <w:sz w:val="24"/>
          <w:szCs w:val="24"/>
          <w:shd w:val="clear" w:color="auto" w:fill="FFFFFF"/>
        </w:rPr>
        <w:t>McLeod, S. (2017). </w:t>
      </w:r>
      <w:proofErr w:type="spellStart"/>
      <w:r w:rsidRPr="00BE5981">
        <w:rPr>
          <w:i/>
          <w:iCs/>
          <w:color w:val="000000" w:themeColor="text1"/>
          <w:sz w:val="24"/>
          <w:szCs w:val="24"/>
          <w:shd w:val="clear" w:color="auto" w:fill="FFFFFF"/>
        </w:rPr>
        <w:t>Behaviorism</w:t>
      </w:r>
      <w:proofErr w:type="spellEnd"/>
      <w:r w:rsidRPr="00BE5981">
        <w:rPr>
          <w:i/>
          <w:iCs/>
          <w:color w:val="000000" w:themeColor="text1"/>
          <w:sz w:val="24"/>
          <w:szCs w:val="24"/>
          <w:shd w:val="clear" w:color="auto" w:fill="FFFFFF"/>
        </w:rPr>
        <w:t xml:space="preserve"> | Simply Psychology</w:t>
      </w:r>
      <w:r w:rsidRPr="00BE5981">
        <w:rPr>
          <w:color w:val="000000" w:themeColor="text1"/>
          <w:sz w:val="24"/>
          <w:szCs w:val="24"/>
          <w:shd w:val="clear" w:color="auto" w:fill="FFFFFF"/>
        </w:rPr>
        <w:t>. [online] Simplypsychology.org. Available at: https://www.simplypsychology.org/behaviorism.html [Accessed 21 Nov. 2018].</w:t>
      </w:r>
    </w:p>
    <w:p w:rsidR="00C178F0" w:rsidRPr="00BE5981" w:rsidRDefault="00C178F0" w:rsidP="00C178F0">
      <w:pPr>
        <w:pStyle w:val="ListParagraph"/>
        <w:rPr>
          <w:color w:val="000000" w:themeColor="text1"/>
          <w:sz w:val="24"/>
          <w:szCs w:val="24"/>
          <w:shd w:val="clear" w:color="auto" w:fill="FFFFFF"/>
        </w:rPr>
      </w:pPr>
    </w:p>
    <w:p w:rsidR="00C178F0" w:rsidRPr="00BE5981" w:rsidRDefault="00C178F0" w:rsidP="00C178F0">
      <w:pPr>
        <w:pStyle w:val="ListParagraph"/>
        <w:numPr>
          <w:ilvl w:val="0"/>
          <w:numId w:val="2"/>
        </w:numPr>
        <w:rPr>
          <w:color w:val="000000" w:themeColor="text1"/>
          <w:sz w:val="24"/>
          <w:szCs w:val="24"/>
          <w:lang w:val="en-US"/>
        </w:rPr>
      </w:pPr>
      <w:r w:rsidRPr="00BE5981">
        <w:rPr>
          <w:color w:val="000000" w:themeColor="text1"/>
          <w:sz w:val="24"/>
          <w:szCs w:val="24"/>
          <w:shd w:val="clear" w:color="auto" w:fill="FFFFFF"/>
          <w:lang w:val="en-US"/>
        </w:rPr>
        <w:t>McLeod, S. (2018). </w:t>
      </w:r>
      <w:r w:rsidRPr="00BE5981">
        <w:rPr>
          <w:i/>
          <w:iCs/>
          <w:color w:val="000000" w:themeColor="text1"/>
          <w:sz w:val="24"/>
          <w:szCs w:val="24"/>
          <w:shd w:val="clear" w:color="auto" w:fill="FFFFFF"/>
          <w:lang w:val="en-US"/>
        </w:rPr>
        <w:t>Classical Conditioning | Simply Psychology</w:t>
      </w:r>
      <w:r w:rsidRPr="00BE5981">
        <w:rPr>
          <w:color w:val="000000" w:themeColor="text1"/>
          <w:sz w:val="24"/>
          <w:szCs w:val="24"/>
          <w:shd w:val="clear" w:color="auto" w:fill="FFFFFF"/>
          <w:lang w:val="en-US"/>
        </w:rPr>
        <w:t>. [online] Simplypsychology.org. Available at: https://www.simplypsychology.org/classical-conditioning.html [Accessed 17 Nov. 2018].</w:t>
      </w:r>
    </w:p>
    <w:p w:rsidR="00C178F0" w:rsidRPr="00BE5981" w:rsidRDefault="00C178F0" w:rsidP="00C178F0">
      <w:pPr>
        <w:rPr>
          <w:color w:val="000000" w:themeColor="text1"/>
          <w:sz w:val="24"/>
          <w:szCs w:val="24"/>
          <w:lang w:val="en-US"/>
        </w:rPr>
      </w:pPr>
    </w:p>
    <w:p w:rsidR="00C178F0" w:rsidRPr="00BE5981" w:rsidRDefault="00C178F0" w:rsidP="00C178F0">
      <w:pPr>
        <w:pStyle w:val="ListParagraph"/>
        <w:numPr>
          <w:ilvl w:val="0"/>
          <w:numId w:val="2"/>
        </w:numPr>
        <w:rPr>
          <w:color w:val="000000" w:themeColor="text1"/>
          <w:sz w:val="24"/>
          <w:szCs w:val="24"/>
          <w:lang w:val="en-US"/>
        </w:rPr>
      </w:pPr>
      <w:r w:rsidRPr="00BE5981">
        <w:rPr>
          <w:color w:val="000000" w:themeColor="text1"/>
          <w:sz w:val="24"/>
          <w:szCs w:val="24"/>
          <w:shd w:val="clear" w:color="auto" w:fill="FFFFFF"/>
          <w:lang w:val="en-US"/>
        </w:rPr>
        <w:lastRenderedPageBreak/>
        <w:t>McLeod, S. (2018). </w:t>
      </w:r>
      <w:r w:rsidRPr="00BE5981">
        <w:rPr>
          <w:i/>
          <w:iCs/>
          <w:color w:val="000000" w:themeColor="text1"/>
          <w:sz w:val="24"/>
          <w:szCs w:val="24"/>
          <w:shd w:val="clear" w:color="auto" w:fill="FFFFFF"/>
          <w:lang w:val="en-US"/>
        </w:rPr>
        <w:t>Zone of Proximal Development and Scaffolding | Simply Psychology</w:t>
      </w:r>
      <w:r w:rsidRPr="00BE5981">
        <w:rPr>
          <w:color w:val="000000" w:themeColor="text1"/>
          <w:sz w:val="24"/>
          <w:szCs w:val="24"/>
          <w:shd w:val="clear" w:color="auto" w:fill="FFFFFF"/>
          <w:lang w:val="en-US"/>
        </w:rPr>
        <w:t>. [online] Simplypsychology.org. Available at: https://www.simplypsychology.org/Zone-of-Proximal-Development.html [Accessed 17 Nov. 2018].</w:t>
      </w:r>
    </w:p>
    <w:p w:rsidR="00C178F0" w:rsidRPr="00BE5981" w:rsidRDefault="00C178F0" w:rsidP="00C178F0">
      <w:pPr>
        <w:rPr>
          <w:color w:val="000000" w:themeColor="text1"/>
          <w:sz w:val="24"/>
          <w:szCs w:val="24"/>
          <w:lang w:val="en-US"/>
        </w:rPr>
      </w:pPr>
    </w:p>
    <w:p w:rsidR="00C178F0" w:rsidRDefault="00C178F0" w:rsidP="00C178F0">
      <w:pPr>
        <w:pStyle w:val="ListParagraph"/>
        <w:numPr>
          <w:ilvl w:val="0"/>
          <w:numId w:val="2"/>
        </w:numPr>
        <w:spacing w:after="160" w:line="259" w:lineRule="auto"/>
        <w:rPr>
          <w:color w:val="000000" w:themeColor="text1"/>
          <w:sz w:val="24"/>
          <w:szCs w:val="24"/>
          <w:shd w:val="clear" w:color="auto" w:fill="FFFFFF"/>
        </w:rPr>
      </w:pPr>
      <w:r w:rsidRPr="00BE5981">
        <w:rPr>
          <w:color w:val="000000" w:themeColor="text1"/>
          <w:sz w:val="24"/>
          <w:szCs w:val="24"/>
          <w:shd w:val="clear" w:color="auto" w:fill="FFFFFF"/>
        </w:rPr>
        <w:t>Pavlov, I. P. (1897/1902). </w:t>
      </w:r>
      <w:r w:rsidRPr="00BE5981">
        <w:rPr>
          <w:rStyle w:val="Emphasis"/>
          <w:color w:val="000000" w:themeColor="text1"/>
          <w:sz w:val="24"/>
          <w:szCs w:val="24"/>
          <w:shd w:val="clear" w:color="auto" w:fill="FFFFFF"/>
        </w:rPr>
        <w:t>The work of the digestive glands.</w:t>
      </w:r>
      <w:r w:rsidRPr="00BE5981">
        <w:rPr>
          <w:color w:val="000000" w:themeColor="text1"/>
          <w:sz w:val="24"/>
          <w:szCs w:val="24"/>
          <w:shd w:val="clear" w:color="auto" w:fill="FFFFFF"/>
        </w:rPr>
        <w:t> London: Griffin.</w:t>
      </w:r>
    </w:p>
    <w:p w:rsidR="00C178F0" w:rsidRPr="00BE5981" w:rsidRDefault="00C178F0" w:rsidP="00C178F0">
      <w:pPr>
        <w:rPr>
          <w:color w:val="000000" w:themeColor="text1"/>
          <w:sz w:val="24"/>
          <w:szCs w:val="24"/>
          <w:shd w:val="clear" w:color="auto" w:fill="FFFFFF"/>
        </w:rPr>
      </w:pPr>
    </w:p>
    <w:p w:rsidR="00C178F0" w:rsidRDefault="00C178F0" w:rsidP="00C178F0">
      <w:pPr>
        <w:pStyle w:val="ListParagraph"/>
        <w:numPr>
          <w:ilvl w:val="0"/>
          <w:numId w:val="2"/>
        </w:numPr>
        <w:spacing w:after="160" w:line="259" w:lineRule="auto"/>
        <w:rPr>
          <w:color w:val="000000" w:themeColor="text1"/>
          <w:sz w:val="24"/>
          <w:szCs w:val="24"/>
          <w:shd w:val="clear" w:color="auto" w:fill="FFFFFF"/>
        </w:rPr>
      </w:pPr>
      <w:r w:rsidRPr="00BE5981">
        <w:rPr>
          <w:color w:val="000000" w:themeColor="text1"/>
          <w:sz w:val="24"/>
          <w:szCs w:val="24"/>
          <w:shd w:val="clear" w:color="auto" w:fill="FFFFFF"/>
        </w:rPr>
        <w:t>Piaget, J. (1969). </w:t>
      </w:r>
      <w:r w:rsidRPr="00BE5981">
        <w:rPr>
          <w:i/>
          <w:iCs/>
          <w:color w:val="000000" w:themeColor="text1"/>
          <w:sz w:val="24"/>
          <w:szCs w:val="24"/>
          <w:shd w:val="clear" w:color="auto" w:fill="FFFFFF"/>
        </w:rPr>
        <w:t>On the development of memory and identity</w:t>
      </w:r>
      <w:r w:rsidRPr="00BE5981">
        <w:rPr>
          <w:color w:val="000000" w:themeColor="text1"/>
          <w:sz w:val="24"/>
          <w:szCs w:val="24"/>
          <w:shd w:val="clear" w:color="auto" w:fill="FFFFFF"/>
        </w:rPr>
        <w:t>. Barre, Mass.: Clark University Press.</w:t>
      </w:r>
    </w:p>
    <w:p w:rsidR="00C178F0" w:rsidRPr="00BE5981" w:rsidRDefault="00C178F0" w:rsidP="00C178F0">
      <w:pPr>
        <w:pStyle w:val="ListParagraph"/>
        <w:rPr>
          <w:color w:val="000000" w:themeColor="text1"/>
          <w:sz w:val="24"/>
          <w:szCs w:val="24"/>
          <w:shd w:val="clear" w:color="auto" w:fill="FFFFFF"/>
        </w:rPr>
      </w:pPr>
    </w:p>
    <w:p w:rsidR="00C178F0" w:rsidRPr="00BE5981" w:rsidRDefault="00C178F0" w:rsidP="00C178F0">
      <w:pPr>
        <w:pStyle w:val="ListParagraph"/>
        <w:rPr>
          <w:color w:val="000000" w:themeColor="text1"/>
          <w:sz w:val="24"/>
          <w:szCs w:val="24"/>
          <w:shd w:val="clear" w:color="auto" w:fill="FFFFFF"/>
        </w:rPr>
      </w:pPr>
    </w:p>
    <w:p w:rsidR="00C178F0" w:rsidRDefault="00C178F0" w:rsidP="00C178F0">
      <w:pPr>
        <w:pStyle w:val="ListParagraph"/>
        <w:numPr>
          <w:ilvl w:val="0"/>
          <w:numId w:val="2"/>
        </w:numPr>
        <w:spacing w:after="160" w:line="259" w:lineRule="auto"/>
        <w:rPr>
          <w:color w:val="000000" w:themeColor="text1"/>
          <w:sz w:val="24"/>
          <w:szCs w:val="24"/>
          <w:shd w:val="clear" w:color="auto" w:fill="FFFFFF"/>
        </w:rPr>
      </w:pPr>
      <w:r w:rsidRPr="00BE5981">
        <w:rPr>
          <w:color w:val="000000" w:themeColor="text1"/>
          <w:sz w:val="24"/>
          <w:szCs w:val="24"/>
          <w:shd w:val="clear" w:color="auto" w:fill="FFFFFF"/>
        </w:rPr>
        <w:t>Rogers, B. (2002). </w:t>
      </w:r>
      <w:r w:rsidRPr="00BE5981">
        <w:rPr>
          <w:i/>
          <w:iCs/>
          <w:color w:val="000000" w:themeColor="text1"/>
          <w:sz w:val="24"/>
          <w:szCs w:val="24"/>
          <w:shd w:val="clear" w:color="auto" w:fill="FFFFFF"/>
        </w:rPr>
        <w:t>Teacher Leadership and Behaviour Management</w:t>
      </w:r>
      <w:r w:rsidRPr="00BE5981">
        <w:rPr>
          <w:color w:val="000000" w:themeColor="text1"/>
          <w:sz w:val="24"/>
          <w:szCs w:val="24"/>
          <w:shd w:val="clear" w:color="auto" w:fill="FFFFFF"/>
        </w:rPr>
        <w:t>. Corwin Press, Inc.</w:t>
      </w:r>
    </w:p>
    <w:p w:rsidR="00C178F0" w:rsidRPr="00BE5981" w:rsidRDefault="00C178F0" w:rsidP="00C178F0">
      <w:pPr>
        <w:pStyle w:val="ListParagraph"/>
        <w:rPr>
          <w:color w:val="000000" w:themeColor="text1"/>
          <w:sz w:val="24"/>
          <w:szCs w:val="24"/>
          <w:shd w:val="clear" w:color="auto" w:fill="FFFFFF"/>
        </w:rPr>
      </w:pPr>
    </w:p>
    <w:p w:rsidR="00C178F0" w:rsidRPr="00BE5981" w:rsidRDefault="00C178F0" w:rsidP="00C178F0">
      <w:pPr>
        <w:pStyle w:val="ListParagraph"/>
        <w:numPr>
          <w:ilvl w:val="0"/>
          <w:numId w:val="2"/>
        </w:numPr>
        <w:rPr>
          <w:color w:val="000000" w:themeColor="text1"/>
          <w:sz w:val="24"/>
          <w:szCs w:val="24"/>
          <w:lang w:val="en-US"/>
        </w:rPr>
      </w:pPr>
      <w:r w:rsidRPr="00BE5981">
        <w:rPr>
          <w:color w:val="000000" w:themeColor="text1"/>
          <w:sz w:val="24"/>
          <w:szCs w:val="24"/>
          <w:shd w:val="clear" w:color="auto" w:fill="FFFFFF"/>
          <w:lang w:val="en-US"/>
        </w:rPr>
        <w:t xml:space="preserve">Smith, Kevin. (2015). Learning </w:t>
      </w:r>
      <w:proofErr w:type="spellStart"/>
      <w:r w:rsidRPr="00BE5981">
        <w:rPr>
          <w:color w:val="000000" w:themeColor="text1"/>
          <w:sz w:val="24"/>
          <w:szCs w:val="24"/>
          <w:shd w:val="clear" w:color="auto" w:fill="FFFFFF"/>
          <w:lang w:val="en-US"/>
        </w:rPr>
        <w:t>Welshness</w:t>
      </w:r>
      <w:proofErr w:type="spellEnd"/>
      <w:r w:rsidRPr="00BE5981">
        <w:rPr>
          <w:color w:val="000000" w:themeColor="text1"/>
          <w:sz w:val="24"/>
          <w:szCs w:val="24"/>
          <w:shd w:val="clear" w:color="auto" w:fill="FFFFFF"/>
          <w:lang w:val="en-US"/>
        </w:rPr>
        <w:t xml:space="preserve">: Does the Curriculum </w:t>
      </w:r>
      <w:proofErr w:type="spellStart"/>
      <w:r w:rsidRPr="00BE5981">
        <w:rPr>
          <w:color w:val="000000" w:themeColor="text1"/>
          <w:sz w:val="24"/>
          <w:szCs w:val="24"/>
          <w:shd w:val="clear" w:color="auto" w:fill="FFFFFF"/>
          <w:lang w:val="en-US"/>
        </w:rPr>
        <w:t>Cymreig</w:t>
      </w:r>
      <w:proofErr w:type="spellEnd"/>
      <w:r w:rsidRPr="00BE5981">
        <w:rPr>
          <w:color w:val="000000" w:themeColor="text1"/>
          <w:sz w:val="24"/>
          <w:szCs w:val="24"/>
          <w:shd w:val="clear" w:color="auto" w:fill="FFFFFF"/>
          <w:lang w:val="en-US"/>
        </w:rPr>
        <w:t xml:space="preserve"> positively affect pupils’ orientations to Wales and </w:t>
      </w:r>
      <w:proofErr w:type="spellStart"/>
      <w:r w:rsidRPr="00BE5981">
        <w:rPr>
          <w:color w:val="000000" w:themeColor="text1"/>
          <w:sz w:val="24"/>
          <w:szCs w:val="24"/>
          <w:shd w:val="clear" w:color="auto" w:fill="FFFFFF"/>
          <w:lang w:val="en-US"/>
        </w:rPr>
        <w:t>Welshness</w:t>
      </w:r>
      <w:proofErr w:type="spellEnd"/>
      <w:r w:rsidRPr="00BE5981">
        <w:rPr>
          <w:color w:val="000000" w:themeColor="text1"/>
          <w:sz w:val="24"/>
          <w:szCs w:val="24"/>
          <w:shd w:val="clear" w:color="auto" w:fill="FFFFFF"/>
          <w:lang w:val="en-US"/>
        </w:rPr>
        <w:t>? </w:t>
      </w:r>
      <w:r w:rsidRPr="00BE5981">
        <w:rPr>
          <w:i/>
          <w:iCs/>
          <w:color w:val="000000" w:themeColor="text1"/>
          <w:sz w:val="24"/>
          <w:szCs w:val="24"/>
          <w:shd w:val="clear" w:color="auto" w:fill="FFFFFF"/>
          <w:lang w:val="en-US"/>
        </w:rPr>
        <w:t>Education, Citizenship &amp; Social Justice,</w:t>
      </w:r>
      <w:r w:rsidRPr="00BE5981">
        <w:rPr>
          <w:color w:val="000000" w:themeColor="text1"/>
          <w:sz w:val="24"/>
          <w:szCs w:val="24"/>
          <w:shd w:val="clear" w:color="auto" w:fill="FFFFFF"/>
          <w:lang w:val="en-US"/>
        </w:rPr>
        <w:t> </w:t>
      </w:r>
      <w:r w:rsidRPr="00BE5981">
        <w:rPr>
          <w:i/>
          <w:iCs/>
          <w:color w:val="000000" w:themeColor="text1"/>
          <w:sz w:val="24"/>
          <w:szCs w:val="24"/>
          <w:shd w:val="clear" w:color="auto" w:fill="FFFFFF"/>
          <w:lang w:val="en-US"/>
        </w:rPr>
        <w:t>10</w:t>
      </w:r>
      <w:r w:rsidRPr="00BE5981">
        <w:rPr>
          <w:color w:val="000000" w:themeColor="text1"/>
          <w:sz w:val="24"/>
          <w:szCs w:val="24"/>
          <w:shd w:val="clear" w:color="auto" w:fill="FFFFFF"/>
          <w:lang w:val="en-US"/>
        </w:rPr>
        <w:t>(3), 199-217.</w:t>
      </w:r>
    </w:p>
    <w:p w:rsidR="00C178F0" w:rsidRPr="00BE5981" w:rsidRDefault="00C178F0" w:rsidP="00C178F0">
      <w:pPr>
        <w:rPr>
          <w:color w:val="000000" w:themeColor="text1"/>
          <w:sz w:val="24"/>
          <w:szCs w:val="24"/>
          <w:lang w:val="en-US"/>
        </w:rPr>
      </w:pPr>
    </w:p>
    <w:p w:rsidR="00C178F0" w:rsidRDefault="00C178F0" w:rsidP="00C178F0">
      <w:pPr>
        <w:pStyle w:val="ListParagraph"/>
        <w:numPr>
          <w:ilvl w:val="0"/>
          <w:numId w:val="2"/>
        </w:numPr>
        <w:spacing w:after="160" w:line="259" w:lineRule="auto"/>
        <w:rPr>
          <w:rStyle w:val="selectable"/>
          <w:color w:val="000000" w:themeColor="text1"/>
          <w:sz w:val="24"/>
          <w:szCs w:val="24"/>
          <w:shd w:val="clear" w:color="auto" w:fill="FFFFFF"/>
        </w:rPr>
      </w:pPr>
      <w:r w:rsidRPr="00BE5981">
        <w:rPr>
          <w:rStyle w:val="selectable"/>
          <w:color w:val="000000" w:themeColor="text1"/>
          <w:sz w:val="24"/>
          <w:szCs w:val="24"/>
          <w:shd w:val="clear" w:color="auto" w:fill="FFFFFF"/>
        </w:rPr>
        <w:t>Smith, S. and Conti, G. (2016). </w:t>
      </w:r>
      <w:r w:rsidRPr="00BE5981">
        <w:rPr>
          <w:rStyle w:val="selectable"/>
          <w:i/>
          <w:iCs/>
          <w:color w:val="000000" w:themeColor="text1"/>
          <w:sz w:val="24"/>
          <w:szCs w:val="24"/>
          <w:shd w:val="clear" w:color="auto" w:fill="FFFFFF"/>
        </w:rPr>
        <w:t>The language teacher toolkit</w:t>
      </w:r>
      <w:r w:rsidRPr="00BE5981">
        <w:rPr>
          <w:rStyle w:val="selectable"/>
          <w:color w:val="000000" w:themeColor="text1"/>
          <w:sz w:val="24"/>
          <w:szCs w:val="24"/>
          <w:shd w:val="clear" w:color="auto" w:fill="FFFFFF"/>
        </w:rPr>
        <w:t xml:space="preserve">. 1st ed. </w:t>
      </w:r>
      <w:proofErr w:type="spellStart"/>
      <w:r w:rsidRPr="00BE5981">
        <w:rPr>
          <w:rStyle w:val="selectable"/>
          <w:color w:val="000000" w:themeColor="text1"/>
          <w:sz w:val="24"/>
          <w:szCs w:val="24"/>
          <w:shd w:val="clear" w:color="auto" w:fill="FFFFFF"/>
        </w:rPr>
        <w:t>CreateSpace</w:t>
      </w:r>
      <w:proofErr w:type="spellEnd"/>
      <w:r w:rsidRPr="00BE5981">
        <w:rPr>
          <w:rStyle w:val="selectable"/>
          <w:color w:val="000000" w:themeColor="text1"/>
          <w:sz w:val="24"/>
          <w:szCs w:val="24"/>
          <w:shd w:val="clear" w:color="auto" w:fill="FFFFFF"/>
        </w:rPr>
        <w:t xml:space="preserve"> Independent Publishing Platform.</w:t>
      </w:r>
    </w:p>
    <w:p w:rsidR="00C178F0" w:rsidRPr="00BE5981" w:rsidRDefault="00C178F0" w:rsidP="00C178F0">
      <w:pPr>
        <w:pStyle w:val="ListParagraph"/>
        <w:rPr>
          <w:rStyle w:val="selectable"/>
          <w:color w:val="000000" w:themeColor="text1"/>
          <w:sz w:val="24"/>
          <w:szCs w:val="24"/>
          <w:shd w:val="clear" w:color="auto" w:fill="FFFFFF"/>
        </w:rPr>
      </w:pPr>
    </w:p>
    <w:p w:rsidR="00C178F0" w:rsidRPr="00BE5981" w:rsidRDefault="00C178F0" w:rsidP="00C178F0">
      <w:pPr>
        <w:pStyle w:val="ListParagraph"/>
        <w:rPr>
          <w:rStyle w:val="selectable"/>
          <w:color w:val="000000" w:themeColor="text1"/>
          <w:sz w:val="24"/>
          <w:szCs w:val="24"/>
          <w:shd w:val="clear" w:color="auto" w:fill="FFFFFF"/>
        </w:rPr>
      </w:pPr>
    </w:p>
    <w:p w:rsidR="00C178F0" w:rsidRPr="00BE5981" w:rsidRDefault="00C178F0" w:rsidP="00C178F0">
      <w:pPr>
        <w:pStyle w:val="ListParagraph"/>
        <w:numPr>
          <w:ilvl w:val="0"/>
          <w:numId w:val="2"/>
        </w:numPr>
        <w:spacing w:after="160" w:line="259" w:lineRule="auto"/>
        <w:rPr>
          <w:color w:val="000000" w:themeColor="text1"/>
          <w:sz w:val="24"/>
          <w:szCs w:val="24"/>
        </w:rPr>
      </w:pPr>
      <w:r w:rsidRPr="00BE5981">
        <w:rPr>
          <w:color w:val="000000" w:themeColor="text1"/>
          <w:sz w:val="24"/>
          <w:szCs w:val="24"/>
          <w:shd w:val="clear" w:color="auto" w:fill="FFFFFF"/>
        </w:rPr>
        <w:t>Welsh Government (2009). </w:t>
      </w:r>
      <w:r w:rsidRPr="00BE5981">
        <w:rPr>
          <w:i/>
          <w:iCs/>
          <w:color w:val="000000" w:themeColor="text1"/>
          <w:sz w:val="24"/>
          <w:szCs w:val="24"/>
          <w:shd w:val="clear" w:color="auto" w:fill="FFFFFF"/>
        </w:rPr>
        <w:t>The Qualified Teacher Status Standards Wales</w:t>
      </w:r>
      <w:r w:rsidRPr="00BE5981">
        <w:rPr>
          <w:color w:val="000000" w:themeColor="text1"/>
          <w:sz w:val="24"/>
          <w:szCs w:val="24"/>
          <w:shd w:val="clear" w:color="auto" w:fill="FFFFFF"/>
        </w:rPr>
        <w:t>. Welsh Government.</w:t>
      </w:r>
    </w:p>
    <w:p w:rsidR="00C178F0" w:rsidRPr="00BE5981" w:rsidRDefault="00C178F0" w:rsidP="00C178F0">
      <w:pPr>
        <w:pStyle w:val="ListParagraph"/>
        <w:rPr>
          <w:color w:val="000000" w:themeColor="text1"/>
          <w:sz w:val="24"/>
          <w:szCs w:val="24"/>
        </w:rPr>
      </w:pPr>
    </w:p>
    <w:p w:rsidR="00C178F0" w:rsidRPr="00BE5981" w:rsidRDefault="00C178F0" w:rsidP="00C178F0">
      <w:pPr>
        <w:pStyle w:val="ListParagraph"/>
        <w:numPr>
          <w:ilvl w:val="0"/>
          <w:numId w:val="2"/>
        </w:numPr>
        <w:rPr>
          <w:color w:val="000000" w:themeColor="text1"/>
          <w:sz w:val="24"/>
          <w:szCs w:val="24"/>
          <w:lang w:val="en-US"/>
        </w:rPr>
      </w:pPr>
      <w:r w:rsidRPr="00BE5981">
        <w:rPr>
          <w:color w:val="000000" w:themeColor="text1"/>
          <w:sz w:val="24"/>
          <w:szCs w:val="24"/>
          <w:shd w:val="clear" w:color="auto" w:fill="FFFFFF"/>
          <w:lang w:val="en-US"/>
        </w:rPr>
        <w:t>Wood, D., Bruner, J. and Ross, G. (1976). THE ROLE OF TUTORING IN PROBLEM SOLVING. </w:t>
      </w:r>
      <w:r w:rsidRPr="00BE5981">
        <w:rPr>
          <w:i/>
          <w:iCs/>
          <w:color w:val="000000" w:themeColor="text1"/>
          <w:sz w:val="24"/>
          <w:szCs w:val="24"/>
          <w:shd w:val="clear" w:color="auto" w:fill="FFFFFF"/>
          <w:lang w:val="en-US"/>
        </w:rPr>
        <w:t>Journal of Child Psychology and Psychiatry</w:t>
      </w:r>
      <w:r w:rsidRPr="00BE5981">
        <w:rPr>
          <w:color w:val="000000" w:themeColor="text1"/>
          <w:sz w:val="24"/>
          <w:szCs w:val="24"/>
          <w:shd w:val="clear" w:color="auto" w:fill="FFFFFF"/>
          <w:lang w:val="en-US"/>
        </w:rPr>
        <w:t>, 17(2), pp.89-100.</w:t>
      </w:r>
    </w:p>
    <w:p w:rsidR="00C178F0" w:rsidRPr="0039447A" w:rsidRDefault="00C178F0" w:rsidP="0039447A">
      <w:pPr>
        <w:rPr>
          <w:sz w:val="24"/>
          <w:szCs w:val="24"/>
        </w:rPr>
      </w:pPr>
    </w:p>
    <w:p w:rsidR="0039447A" w:rsidRPr="0039447A" w:rsidRDefault="0039447A" w:rsidP="0039447A">
      <w:pPr>
        <w:rPr>
          <w:sz w:val="24"/>
          <w:szCs w:val="24"/>
        </w:rPr>
      </w:pPr>
    </w:p>
    <w:p w:rsidR="0039447A" w:rsidRPr="0039447A" w:rsidRDefault="0039447A" w:rsidP="0039447A">
      <w:pPr>
        <w:rPr>
          <w:sz w:val="24"/>
          <w:szCs w:val="24"/>
        </w:rPr>
      </w:pPr>
    </w:p>
    <w:p w:rsidR="0039447A" w:rsidRPr="0039447A" w:rsidRDefault="0039447A" w:rsidP="0039447A">
      <w:pPr>
        <w:rPr>
          <w:sz w:val="24"/>
          <w:szCs w:val="24"/>
        </w:rPr>
      </w:pPr>
    </w:p>
    <w:p w:rsidR="0039447A" w:rsidRDefault="0039447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p w:rsidR="0023750A" w:rsidRDefault="0023750A" w:rsidP="00F735D4">
      <w:pPr>
        <w:rPr>
          <w:sz w:val="24"/>
          <w:szCs w:val="24"/>
        </w:rPr>
      </w:pPr>
    </w:p>
    <w:tbl>
      <w:tblPr>
        <w:tblpPr w:leftFromText="180" w:rightFromText="180" w:vertAnchor="text" w:horzAnchor="margin" w:tblpY="-974"/>
        <w:tblW w:w="0" w:type="auto"/>
        <w:tblCellMar>
          <w:left w:w="126" w:type="dxa"/>
          <w:right w:w="126" w:type="dxa"/>
        </w:tblCellMar>
        <w:tblLook w:val="0000" w:firstRow="0" w:lastRow="0" w:firstColumn="0" w:lastColumn="0" w:noHBand="0" w:noVBand="0"/>
      </w:tblPr>
      <w:tblGrid>
        <w:gridCol w:w="258"/>
        <w:gridCol w:w="7220"/>
        <w:gridCol w:w="258"/>
      </w:tblGrid>
      <w:tr w:rsidR="0023750A" w:rsidRPr="00B20307" w:rsidTr="0023750A">
        <w:trPr>
          <w:trHeight w:val="536"/>
        </w:trPr>
        <w:tc>
          <w:tcPr>
            <w:tcW w:w="0" w:type="auto"/>
            <w:tcBorders>
              <w:right w:val="single" w:sz="4" w:space="0" w:color="auto"/>
            </w:tcBorders>
          </w:tcPr>
          <w:p w:rsidR="0023750A" w:rsidRPr="00B20307" w:rsidRDefault="0023750A" w:rsidP="0023750A">
            <w:pPr>
              <w:spacing w:line="163" w:lineRule="exact"/>
              <w:rPr>
                <w:rFonts w:ascii="Arial" w:hAnsi="Arial"/>
                <w:sz w:val="24"/>
                <w:lang w:val="en-US" w:eastAsia="en-US"/>
              </w:rPr>
            </w:pPr>
          </w:p>
          <w:p w:rsidR="0023750A" w:rsidRPr="00B20307" w:rsidRDefault="0023750A" w:rsidP="0023750A">
            <w:pPr>
              <w:spacing w:after="19"/>
              <w:rPr>
                <w:rFonts w:ascii="Arial" w:hAnsi="Arial"/>
                <w:szCs w:val="24"/>
              </w:rPr>
            </w:pPr>
          </w:p>
        </w:tc>
        <w:tc>
          <w:tcPr>
            <w:tcW w:w="0" w:type="auto"/>
            <w:tcBorders>
              <w:top w:val="single" w:sz="4" w:space="0" w:color="auto"/>
              <w:left w:val="single" w:sz="4" w:space="0" w:color="auto"/>
              <w:bottom w:val="single" w:sz="4" w:space="0" w:color="auto"/>
              <w:right w:val="single" w:sz="4" w:space="0" w:color="auto"/>
            </w:tcBorders>
          </w:tcPr>
          <w:p w:rsidR="0023750A" w:rsidRPr="00B20307" w:rsidRDefault="0023750A" w:rsidP="0023750A">
            <w:pPr>
              <w:spacing w:line="163" w:lineRule="exact"/>
              <w:jc w:val="center"/>
              <w:rPr>
                <w:rFonts w:ascii="Arial" w:hAnsi="Arial"/>
                <w:b/>
                <w:szCs w:val="24"/>
              </w:rPr>
            </w:pPr>
          </w:p>
          <w:p w:rsidR="0023750A" w:rsidRPr="00695D6E" w:rsidRDefault="0023750A" w:rsidP="0023750A">
            <w:pPr>
              <w:jc w:val="center"/>
              <w:rPr>
                <w:b/>
                <w:sz w:val="28"/>
                <w:szCs w:val="28"/>
              </w:rPr>
            </w:pPr>
            <w:bookmarkStart w:id="1" w:name="_Toc334522047"/>
            <w:r w:rsidRPr="00695D6E">
              <w:rPr>
                <w:b/>
                <w:sz w:val="28"/>
                <w:szCs w:val="28"/>
              </w:rPr>
              <w:t>ACTION PLAN  -  Objectives and programme for Term</w:t>
            </w:r>
            <w:bookmarkEnd w:id="1"/>
            <w:r>
              <w:rPr>
                <w:b/>
                <w:sz w:val="28"/>
                <w:szCs w:val="28"/>
              </w:rPr>
              <w:t xml:space="preserve"> 1</w:t>
            </w:r>
          </w:p>
        </w:tc>
        <w:tc>
          <w:tcPr>
            <w:tcW w:w="0" w:type="auto"/>
            <w:tcBorders>
              <w:left w:val="single" w:sz="4" w:space="0" w:color="auto"/>
            </w:tcBorders>
          </w:tcPr>
          <w:p w:rsidR="0023750A" w:rsidRPr="00B20307" w:rsidRDefault="0023750A" w:rsidP="0023750A">
            <w:pPr>
              <w:tabs>
                <w:tab w:val="right" w:leader="dot" w:pos="3898"/>
              </w:tabs>
              <w:spacing w:after="19"/>
              <w:ind w:left="720"/>
              <w:rPr>
                <w:rFonts w:ascii="Arial" w:hAnsi="Arial"/>
                <w:szCs w:val="24"/>
              </w:rPr>
            </w:pPr>
          </w:p>
        </w:tc>
      </w:tr>
      <w:tr w:rsidR="0023750A" w:rsidRPr="00B20307" w:rsidTr="0023750A">
        <w:tblPrEx>
          <w:tblCellMar>
            <w:left w:w="108" w:type="dxa"/>
            <w:right w:w="108" w:type="dxa"/>
          </w:tblCellMar>
        </w:tblPrEx>
        <w:trPr>
          <w:gridAfter w:val="1"/>
          <w:trHeight w:val="414"/>
        </w:trPr>
        <w:tc>
          <w:tcPr>
            <w:tcW w:w="0" w:type="auto"/>
          </w:tcPr>
          <w:p w:rsidR="0023750A" w:rsidRPr="00B20307" w:rsidRDefault="0023750A" w:rsidP="0023750A">
            <w:pPr>
              <w:tabs>
                <w:tab w:val="left" w:pos="-720"/>
                <w:tab w:val="left" w:pos="0"/>
                <w:tab w:val="left" w:pos="720"/>
                <w:tab w:val="left" w:pos="1440"/>
                <w:tab w:val="left" w:pos="2160"/>
                <w:tab w:val="left" w:pos="2880"/>
                <w:tab w:val="left" w:pos="3330"/>
                <w:tab w:val="left" w:pos="4320"/>
              </w:tabs>
              <w:rPr>
                <w:rFonts w:ascii="Arial" w:hAnsi="Arial"/>
                <w:b/>
                <w:szCs w:val="24"/>
              </w:rPr>
            </w:pPr>
          </w:p>
          <w:p w:rsidR="0023750A" w:rsidRPr="00B20307" w:rsidRDefault="0023750A" w:rsidP="0023750A">
            <w:pPr>
              <w:tabs>
                <w:tab w:val="left" w:pos="-720"/>
                <w:tab w:val="left" w:pos="360"/>
                <w:tab w:val="left" w:pos="720"/>
                <w:tab w:val="left" w:pos="1440"/>
                <w:tab w:val="left" w:pos="2160"/>
                <w:tab w:val="left" w:pos="2880"/>
                <w:tab w:val="left" w:pos="3330"/>
                <w:tab w:val="left" w:pos="4320"/>
              </w:tabs>
              <w:ind w:firstLine="360"/>
              <w:rPr>
                <w:rFonts w:ascii="Arial" w:hAnsi="Arial"/>
                <w:b/>
                <w:szCs w:val="24"/>
              </w:rPr>
            </w:pPr>
          </w:p>
        </w:tc>
        <w:tc>
          <w:tcPr>
            <w:tcW w:w="0" w:type="auto"/>
          </w:tcPr>
          <w:p w:rsidR="0023750A" w:rsidRPr="00B20307" w:rsidRDefault="0023750A" w:rsidP="0023750A">
            <w:pPr>
              <w:tabs>
                <w:tab w:val="left" w:pos="-720"/>
                <w:tab w:val="left" w:pos="0"/>
                <w:tab w:val="left" w:pos="720"/>
                <w:tab w:val="left" w:pos="1440"/>
                <w:tab w:val="left" w:pos="2160"/>
                <w:tab w:val="left" w:pos="2880"/>
                <w:tab w:val="left" w:pos="3330"/>
                <w:tab w:val="left" w:pos="4320"/>
              </w:tabs>
              <w:jc w:val="right"/>
              <w:rPr>
                <w:rFonts w:ascii="Arial" w:hAnsi="Arial"/>
                <w:b/>
                <w:szCs w:val="24"/>
              </w:rPr>
            </w:pPr>
            <w:r>
              <w:rPr>
                <w:rFonts w:ascii="Arial" w:hAnsi="Arial"/>
                <w:b/>
                <w:noProof/>
                <w:szCs w:val="24"/>
              </w:rPr>
              <mc:AlternateContent>
                <mc:Choice Requires="wps">
                  <w:drawing>
                    <wp:anchor distT="0" distB="0" distL="114300" distR="114300" simplePos="0" relativeHeight="251661312" behindDoc="0" locked="0" layoutInCell="1" allowOverlap="1" wp14:anchorId="07C207A3" wp14:editId="39ABBE33">
                      <wp:simplePos x="0" y="0"/>
                      <wp:positionH relativeFrom="column">
                        <wp:posOffset>81915</wp:posOffset>
                      </wp:positionH>
                      <wp:positionV relativeFrom="paragraph">
                        <wp:posOffset>141605</wp:posOffset>
                      </wp:positionV>
                      <wp:extent cx="1476375" cy="342900"/>
                      <wp:effectExtent l="0" t="0" r="28575" b="1905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342900"/>
                              </a:xfrm>
                              <a:prstGeom prst="rect">
                                <a:avLst/>
                              </a:prstGeom>
                              <a:solidFill>
                                <a:srgbClr val="FFFFFF"/>
                              </a:solidFill>
                              <a:ln w="9525">
                                <a:solidFill>
                                  <a:srgbClr val="000000"/>
                                </a:solidFill>
                                <a:miter lim="800000"/>
                                <a:headEnd/>
                                <a:tailEnd/>
                              </a:ln>
                            </wps:spPr>
                            <wps:txbx>
                              <w:txbxContent>
                                <w:p w:rsidR="0023750A" w:rsidRPr="0023750A" w:rsidRDefault="0023750A" w:rsidP="0023750A">
                                  <w:pPr>
                                    <w:rPr>
                                      <w:b/>
                                      <w:sz w:val="24"/>
                                      <w:szCs w:val="24"/>
                                    </w:rPr>
                                  </w:pPr>
                                  <w:r w:rsidRPr="002D4D50">
                                    <w:rPr>
                                      <w:b/>
                                    </w:rPr>
                                    <w:t>Name</w:t>
                                  </w:r>
                                  <w:r>
                                    <w:rPr>
                                      <w:b/>
                                    </w:rPr>
                                    <w:t xml:space="preserve"> </w:t>
                                  </w:r>
                                  <w:r>
                                    <w:rPr>
                                      <w:b/>
                                      <w:sz w:val="24"/>
                                      <w:szCs w:val="24"/>
                                    </w:rPr>
                                    <w:t xml:space="preserve">Chloe Jones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C207A3" id="_x0000_t202" coordsize="21600,21600" o:spt="202" path="m,l,21600r21600,l21600,xe">
                      <v:stroke joinstyle="miter"/>
                      <v:path gradientshapeok="t" o:connecttype="rect"/>
                    </v:shapetype>
                    <v:shape id="Text Box 50" o:spid="_x0000_s1026" type="#_x0000_t202" style="position:absolute;left:0;text-align:left;margin-left:6.45pt;margin-top:11.15pt;width:116.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">
                      <v:textbox>
                        <w:txbxContent>
                          <w:p w:rsidR="0023750A" w:rsidRPr="0023750A" w:rsidRDefault="0023750A" w:rsidP="0023750A">
                            <w:pPr>
                              <w:rPr>
                                <w:b/>
                                <w:sz w:val="24"/>
                                <w:szCs w:val="24"/>
                              </w:rPr>
                            </w:pPr>
                            <w:r w:rsidRPr="002D4D50">
                              <w:rPr>
                                <w:b/>
                              </w:rPr>
                              <w:t>Name</w:t>
                            </w:r>
                            <w:r>
                              <w:rPr>
                                <w:b/>
                              </w:rPr>
                              <w:t xml:space="preserve"> </w:t>
                            </w:r>
                            <w:r>
                              <w:rPr>
                                <w:b/>
                                <w:sz w:val="24"/>
                                <w:szCs w:val="24"/>
                              </w:rPr>
                              <w:t xml:space="preserve">Chloe Jones </w:t>
                            </w:r>
                          </w:p>
                        </w:txbxContent>
                      </v:textbox>
                    </v:shape>
                  </w:pict>
                </mc:Fallback>
              </mc:AlternateContent>
            </w:r>
          </w:p>
          <w:p w:rsidR="0023750A" w:rsidRPr="00B20307" w:rsidRDefault="0023750A" w:rsidP="0023750A">
            <w:pPr>
              <w:tabs>
                <w:tab w:val="left" w:pos="-720"/>
                <w:tab w:val="left" w:pos="0"/>
                <w:tab w:val="left" w:pos="720"/>
                <w:tab w:val="left" w:pos="1440"/>
                <w:tab w:val="left" w:pos="2160"/>
                <w:tab w:val="left" w:pos="2880"/>
                <w:tab w:val="left" w:pos="3330"/>
                <w:tab w:val="left" w:pos="4320"/>
              </w:tabs>
              <w:jc w:val="right"/>
              <w:rPr>
                <w:rFonts w:ascii="Arial" w:hAnsi="Arial"/>
                <w:b/>
                <w:szCs w:val="24"/>
              </w:rPr>
            </w:pPr>
            <w:r>
              <w:rPr>
                <w:rFonts w:ascii="Arial" w:hAnsi="Arial"/>
                <w:b/>
                <w:noProof/>
                <w:szCs w:val="24"/>
              </w:rPr>
              <mc:AlternateContent>
                <mc:Choice Requires="wps">
                  <w:drawing>
                    <wp:anchor distT="0" distB="0" distL="114300" distR="114300" simplePos="0" relativeHeight="251663360" behindDoc="0" locked="0" layoutInCell="1" allowOverlap="1" wp14:anchorId="2FFBBFE8" wp14:editId="67FDE372">
                      <wp:simplePos x="0" y="0"/>
                      <wp:positionH relativeFrom="column">
                        <wp:posOffset>1691640</wp:posOffset>
                      </wp:positionH>
                      <wp:positionV relativeFrom="paragraph">
                        <wp:posOffset>5080</wp:posOffset>
                      </wp:positionV>
                      <wp:extent cx="1866900" cy="342900"/>
                      <wp:effectExtent l="0" t="0" r="19050" b="1905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342900"/>
                              </a:xfrm>
                              <a:prstGeom prst="rect">
                                <a:avLst/>
                              </a:prstGeom>
                              <a:solidFill>
                                <a:srgbClr val="FFFFFF"/>
                              </a:solidFill>
                              <a:ln w="9525">
                                <a:solidFill>
                                  <a:srgbClr val="000000"/>
                                </a:solidFill>
                                <a:miter lim="800000"/>
                                <a:headEnd/>
                                <a:tailEnd/>
                              </a:ln>
                            </wps:spPr>
                            <wps:txbx>
                              <w:txbxContent>
                                <w:p w:rsidR="0023750A" w:rsidRPr="002D4D50" w:rsidRDefault="0023750A" w:rsidP="0023750A">
                                  <w:pPr>
                                    <w:rPr>
                                      <w:b/>
                                    </w:rPr>
                                  </w:pPr>
                                  <w:r w:rsidRPr="002D4D50">
                                    <w:rPr>
                                      <w:b/>
                                    </w:rPr>
                                    <w:t>Subject</w:t>
                                  </w:r>
                                  <w:r>
                                    <w:rPr>
                                      <w:b/>
                                    </w:rPr>
                                    <w:t xml:space="preserve"> </w:t>
                                  </w:r>
                                  <w:r w:rsidRPr="0023750A">
                                    <w:rPr>
                                      <w:b/>
                                      <w:sz w:val="22"/>
                                    </w:rPr>
                                    <w:t xml:space="preserve">Spanish and French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BBFE8" id="Text Box 49" o:spid="_x0000_s1027" type="#_x0000_t202" style="position:absolute;left:0;text-align:left;margin-left:133.2pt;margin-top:.4pt;width:147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lOfKwIAAFk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">
                      <v:textbox>
                        <w:txbxContent>
                          <w:p w:rsidR="0023750A" w:rsidRPr="002D4D50" w:rsidRDefault="0023750A" w:rsidP="0023750A">
                            <w:pPr>
                              <w:rPr>
                                <w:b/>
                              </w:rPr>
                            </w:pPr>
                            <w:r w:rsidRPr="002D4D50">
                              <w:rPr>
                                <w:b/>
                              </w:rPr>
                              <w:t>Subject</w:t>
                            </w:r>
                            <w:r>
                              <w:rPr>
                                <w:b/>
                              </w:rPr>
                              <w:t xml:space="preserve"> </w:t>
                            </w:r>
                            <w:r w:rsidRPr="0023750A">
                              <w:rPr>
                                <w:b/>
                                <w:sz w:val="22"/>
                              </w:rPr>
                              <w:t xml:space="preserve">Spanish and French </w:t>
                            </w:r>
                          </w:p>
                        </w:txbxContent>
                      </v:textbox>
                    </v:shape>
                  </w:pict>
                </mc:Fallback>
              </mc:AlternateContent>
            </w:r>
            <w:r>
              <w:rPr>
                <w:rFonts w:ascii="Arial" w:hAnsi="Arial"/>
                <w:b/>
                <w:noProof/>
                <w:szCs w:val="24"/>
              </w:rPr>
              <mc:AlternateContent>
                <mc:Choice Requires="wps">
                  <w:drawing>
                    <wp:anchor distT="0" distB="0" distL="114300" distR="114300" simplePos="0" relativeHeight="251662336" behindDoc="0" locked="0" layoutInCell="1" allowOverlap="1" wp14:anchorId="77D3C539" wp14:editId="124218C4">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rsidR="0023750A" w:rsidRPr="0023750A" w:rsidRDefault="0023750A" w:rsidP="0023750A">
                                  <w:pPr>
                                    <w:rPr>
                                      <w:b/>
                                      <w:sz w:val="24"/>
                                      <w:szCs w:val="24"/>
                                    </w:rPr>
                                  </w:pPr>
                                  <w:r w:rsidRPr="002D4D50">
                                    <w:rPr>
                                      <w:b/>
                                    </w:rPr>
                                    <w:t xml:space="preserve">Date </w:t>
                                  </w:r>
                                  <w:r>
                                    <w:rPr>
                                      <w:b/>
                                      <w:sz w:val="24"/>
                                      <w:szCs w:val="24"/>
                                    </w:rPr>
                                    <w:t>21/11/2018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3C539" id="Text Box 48" o:spid="_x0000_s1028" type="#_x0000_t202" style="position:absolute;left:0;text-align:left;margin-left:303.25pt;margin-top:1.0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">
                      <v:textbox>
                        <w:txbxContent>
                          <w:p w:rsidR="0023750A" w:rsidRPr="0023750A" w:rsidRDefault="0023750A" w:rsidP="0023750A">
                            <w:pPr>
                              <w:rPr>
                                <w:b/>
                                <w:sz w:val="24"/>
                                <w:szCs w:val="24"/>
                              </w:rPr>
                            </w:pPr>
                            <w:r w:rsidRPr="002D4D50">
                              <w:rPr>
                                <w:b/>
                              </w:rPr>
                              <w:t xml:space="preserve">Date </w:t>
                            </w:r>
                            <w:r>
                              <w:rPr>
                                <w:b/>
                                <w:sz w:val="24"/>
                                <w:szCs w:val="24"/>
                              </w:rPr>
                              <w:t>21/11/2018</w:t>
                            </w:r>
                          </w:p>
                        </w:txbxContent>
                      </v:textbox>
                    </v:shape>
                  </w:pict>
                </mc:Fallback>
              </mc:AlternateContent>
            </w:r>
          </w:p>
          <w:p w:rsidR="0023750A" w:rsidRPr="00B20307" w:rsidRDefault="0023750A" w:rsidP="0023750A">
            <w:pPr>
              <w:tabs>
                <w:tab w:val="left" w:pos="-720"/>
                <w:tab w:val="left" w:pos="0"/>
                <w:tab w:val="left" w:pos="720"/>
                <w:tab w:val="left" w:pos="1440"/>
                <w:tab w:val="left" w:pos="2160"/>
                <w:tab w:val="left" w:pos="2880"/>
                <w:tab w:val="left" w:pos="3330"/>
                <w:tab w:val="left" w:pos="4320"/>
              </w:tabs>
              <w:jc w:val="right"/>
              <w:rPr>
                <w:rFonts w:ascii="Arial" w:hAnsi="Arial"/>
                <w:b/>
                <w:szCs w:val="24"/>
              </w:rPr>
            </w:pPr>
          </w:p>
        </w:tc>
      </w:tr>
    </w:tbl>
    <w:p w:rsidR="0023750A" w:rsidRDefault="0023750A" w:rsidP="0023750A">
      <w:pPr>
        <w:jc w:val="center"/>
        <w:rPr>
          <w:rFonts w:ascii="Calibri" w:hAnsi="Calibri" w:cs="Calibri"/>
          <w:b/>
          <w:sz w:val="24"/>
          <w:szCs w:val="24"/>
        </w:rPr>
      </w:pPr>
    </w:p>
    <w:p w:rsidR="0023750A" w:rsidRDefault="0023750A" w:rsidP="0023750A">
      <w:pPr>
        <w:jc w:val="center"/>
        <w:rPr>
          <w:rFonts w:ascii="Calibri" w:hAnsi="Calibri" w:cs="Calibri"/>
          <w:b/>
          <w:sz w:val="24"/>
          <w:szCs w:val="24"/>
        </w:rPr>
      </w:pPr>
    </w:p>
    <w:p w:rsidR="0023750A" w:rsidRDefault="0023750A" w:rsidP="0023750A">
      <w:pPr>
        <w:jc w:val="center"/>
        <w:rPr>
          <w:rFonts w:ascii="Calibri" w:hAnsi="Calibri" w:cs="Calibri"/>
          <w:b/>
          <w:sz w:val="24"/>
          <w:szCs w:val="24"/>
        </w:rPr>
      </w:pPr>
    </w:p>
    <w:p w:rsidR="0023750A" w:rsidRPr="00B20307" w:rsidRDefault="0023750A" w:rsidP="0023750A">
      <w:pPr>
        <w:jc w:val="center"/>
        <w:rPr>
          <w:rFonts w:ascii="Calibri" w:hAnsi="Calibri" w:cs="Calibri"/>
          <w:b/>
          <w:sz w:val="24"/>
          <w:szCs w:val="24"/>
        </w:rPr>
      </w:pPr>
    </w:p>
    <w:p w:rsidR="0023750A" w:rsidRPr="00B20307" w:rsidRDefault="0023750A" w:rsidP="0023750A">
      <w:pPr>
        <w:tabs>
          <w:tab w:val="left" w:pos="-720"/>
          <w:tab w:val="left" w:pos="0"/>
          <w:tab w:val="left" w:pos="720"/>
          <w:tab w:val="left" w:pos="1440"/>
          <w:tab w:val="left" w:pos="2160"/>
          <w:tab w:val="left" w:pos="2880"/>
          <w:tab w:val="left" w:pos="3330"/>
          <w:tab w:val="left" w:pos="4320"/>
        </w:tabs>
        <w:rPr>
          <w:rFonts w:ascii="Arial" w:hAnsi="Arial"/>
          <w:szCs w:val="24"/>
        </w:rPr>
      </w:pPr>
    </w:p>
    <w:p w:rsidR="0023750A" w:rsidRPr="0039447A" w:rsidRDefault="0023750A" w:rsidP="00F735D4">
      <w:pPr>
        <w:rPr>
          <w:sz w:val="24"/>
          <w:szCs w:val="24"/>
        </w:rPr>
      </w:pPr>
    </w:p>
    <w:tbl>
      <w:tblPr>
        <w:tblW w:w="0" w:type="auto"/>
        <w:tblInd w:w="492" w:type="dxa"/>
        <w:tblCellMar>
          <w:left w:w="132" w:type="dxa"/>
          <w:right w:w="132" w:type="dxa"/>
        </w:tblCellMar>
        <w:tblLook w:val="0000" w:firstRow="0" w:lastRow="0" w:firstColumn="0" w:lastColumn="0" w:noHBand="0" w:noVBand="0"/>
      </w:tblPr>
      <w:tblGrid>
        <w:gridCol w:w="1963"/>
        <w:gridCol w:w="2677"/>
        <w:gridCol w:w="2654"/>
        <w:gridCol w:w="1222"/>
      </w:tblGrid>
      <w:tr w:rsidR="00E7234B" w:rsidRPr="00B20307" w:rsidTr="00E7234B">
        <w:trPr>
          <w:trHeight w:val="359"/>
        </w:trPr>
        <w:tc>
          <w:tcPr>
            <w:tcW w:w="0" w:type="auto"/>
            <w:tcBorders>
              <w:top w:val="single" w:sz="7" w:space="0" w:color="000000"/>
              <w:left w:val="single" w:sz="7" w:space="0" w:color="000000"/>
              <w:bottom w:val="single" w:sz="6" w:space="0" w:color="FFFFFF"/>
              <w:right w:val="single" w:sz="6" w:space="0" w:color="FFFFFF"/>
            </w:tcBorders>
          </w:tcPr>
          <w:p w:rsidR="00E7234B" w:rsidRPr="00B20307" w:rsidRDefault="00E7234B" w:rsidP="00D12AC3">
            <w:pPr>
              <w:spacing w:line="163" w:lineRule="exact"/>
              <w:rPr>
                <w:rFonts w:ascii="Arial" w:hAnsi="Arial"/>
                <w:szCs w:val="24"/>
              </w:rPr>
            </w:pPr>
          </w:p>
          <w:p w:rsidR="00E7234B" w:rsidRPr="00B20307" w:rsidRDefault="00E7234B" w:rsidP="00D12AC3">
            <w:pPr>
              <w:tabs>
                <w:tab w:val="center" w:pos="1218"/>
                <w:tab w:val="left" w:pos="1440"/>
                <w:tab w:val="left" w:pos="2160"/>
                <w:tab w:val="left" w:pos="2880"/>
                <w:tab w:val="left" w:pos="3330"/>
                <w:tab w:val="left" w:pos="4320"/>
              </w:tabs>
              <w:rPr>
                <w:rFonts w:ascii="Arial" w:hAnsi="Arial"/>
                <w:b/>
                <w:szCs w:val="24"/>
              </w:rPr>
            </w:pPr>
            <w:r w:rsidRPr="00B20307">
              <w:rPr>
                <w:rFonts w:ascii="Arial" w:hAnsi="Arial"/>
                <w:szCs w:val="24"/>
              </w:rPr>
              <w:tab/>
            </w:r>
            <w:r w:rsidRPr="00B20307">
              <w:rPr>
                <w:rFonts w:ascii="Arial" w:hAnsi="Arial"/>
                <w:b/>
                <w:szCs w:val="24"/>
              </w:rPr>
              <w:t>OBJECTIVES</w:t>
            </w:r>
          </w:p>
          <w:p w:rsidR="00E7234B" w:rsidRPr="00B20307" w:rsidRDefault="00E7234B" w:rsidP="00D12AC3">
            <w:pPr>
              <w:tabs>
                <w:tab w:val="center" w:pos="1218"/>
                <w:tab w:val="left" w:pos="1440"/>
                <w:tab w:val="left" w:pos="2160"/>
                <w:tab w:val="left" w:pos="2880"/>
                <w:tab w:val="left" w:pos="3330"/>
                <w:tab w:val="left" w:pos="4320"/>
              </w:tabs>
              <w:jc w:val="center"/>
              <w:rPr>
                <w:rFonts w:ascii="Arial" w:hAnsi="Arial"/>
                <w:b/>
                <w:sz w:val="16"/>
                <w:szCs w:val="24"/>
              </w:rPr>
            </w:pPr>
            <w:r w:rsidRPr="00B20307">
              <w:rPr>
                <w:rFonts w:ascii="Arial" w:hAnsi="Arial"/>
                <w:b/>
                <w:sz w:val="14"/>
                <w:szCs w:val="24"/>
              </w:rPr>
              <w:t>(</w:t>
            </w:r>
            <w:r w:rsidRPr="00B20307">
              <w:rPr>
                <w:rFonts w:ascii="Arial" w:hAnsi="Arial"/>
                <w:b/>
                <w:sz w:val="16"/>
                <w:szCs w:val="24"/>
              </w:rPr>
              <w:t>relate to QTS Standards</w:t>
            </w:r>
          </w:p>
          <w:p w:rsidR="00E7234B" w:rsidRPr="00B20307" w:rsidRDefault="00E7234B" w:rsidP="00D12AC3">
            <w:pPr>
              <w:tabs>
                <w:tab w:val="center" w:pos="1218"/>
                <w:tab w:val="left" w:pos="1440"/>
                <w:tab w:val="left" w:pos="2160"/>
                <w:tab w:val="left" w:pos="2880"/>
                <w:tab w:val="left" w:pos="3330"/>
                <w:tab w:val="left" w:pos="4320"/>
              </w:tabs>
              <w:jc w:val="center"/>
              <w:rPr>
                <w:rFonts w:ascii="Arial" w:hAnsi="Arial"/>
                <w:b/>
                <w:sz w:val="14"/>
                <w:szCs w:val="24"/>
              </w:rPr>
            </w:pPr>
            <w:r w:rsidRPr="00B20307">
              <w:rPr>
                <w:rFonts w:ascii="Arial" w:hAnsi="Arial"/>
                <w:b/>
                <w:sz w:val="16"/>
                <w:szCs w:val="24"/>
              </w:rPr>
              <w:t xml:space="preserve"> where appropriate).</w:t>
            </w:r>
          </w:p>
        </w:tc>
        <w:tc>
          <w:tcPr>
            <w:tcW w:w="0" w:type="auto"/>
            <w:tcBorders>
              <w:top w:val="single" w:sz="7" w:space="0" w:color="000000"/>
              <w:left w:val="single" w:sz="7" w:space="0" w:color="000000"/>
              <w:bottom w:val="single" w:sz="6" w:space="0" w:color="FFFFFF"/>
              <w:right w:val="single" w:sz="6" w:space="0" w:color="FFFFFF"/>
            </w:tcBorders>
          </w:tcPr>
          <w:p w:rsidR="00E7234B" w:rsidRPr="00B20307" w:rsidRDefault="00E7234B" w:rsidP="00D12AC3">
            <w:pPr>
              <w:spacing w:line="163" w:lineRule="exact"/>
              <w:rPr>
                <w:rFonts w:ascii="Arial" w:hAnsi="Arial"/>
                <w:szCs w:val="24"/>
              </w:rPr>
            </w:pPr>
          </w:p>
          <w:p w:rsidR="00E7234B" w:rsidRPr="00B20307" w:rsidRDefault="00E7234B" w:rsidP="00D12AC3">
            <w:pPr>
              <w:tabs>
                <w:tab w:val="center" w:pos="2883"/>
                <w:tab w:val="left" w:pos="3330"/>
                <w:tab w:val="left" w:pos="4320"/>
              </w:tabs>
              <w:rPr>
                <w:rFonts w:ascii="Arial" w:hAnsi="Arial"/>
                <w:szCs w:val="24"/>
              </w:rPr>
            </w:pPr>
            <w:r w:rsidRPr="00B20307">
              <w:rPr>
                <w:rFonts w:ascii="Arial" w:hAnsi="Arial"/>
                <w:szCs w:val="24"/>
              </w:rPr>
              <w:tab/>
            </w:r>
            <w:r w:rsidRPr="00B20307">
              <w:rPr>
                <w:rFonts w:ascii="Arial" w:hAnsi="Arial"/>
                <w:b/>
                <w:szCs w:val="24"/>
              </w:rPr>
              <w:t>ACTIONS TO BE TAKEN</w:t>
            </w:r>
          </w:p>
        </w:tc>
        <w:tc>
          <w:tcPr>
            <w:tcW w:w="0" w:type="auto"/>
            <w:tcBorders>
              <w:top w:val="single" w:sz="7" w:space="0" w:color="000000"/>
              <w:left w:val="single" w:sz="7" w:space="0" w:color="000000"/>
              <w:bottom w:val="single" w:sz="6" w:space="0" w:color="FFFFFF"/>
              <w:right w:val="single" w:sz="6" w:space="0" w:color="FFFFFF"/>
            </w:tcBorders>
          </w:tcPr>
          <w:p w:rsidR="00E7234B" w:rsidRPr="00B20307" w:rsidRDefault="00E7234B" w:rsidP="00D12AC3">
            <w:pPr>
              <w:spacing w:line="163" w:lineRule="exact"/>
              <w:rPr>
                <w:rFonts w:ascii="Arial" w:hAnsi="Arial"/>
                <w:szCs w:val="24"/>
              </w:rPr>
            </w:pPr>
          </w:p>
          <w:p w:rsidR="00E7234B" w:rsidRPr="00B20307" w:rsidRDefault="00E7234B" w:rsidP="00D12AC3">
            <w:pPr>
              <w:tabs>
                <w:tab w:val="center" w:pos="2119"/>
                <w:tab w:val="left" w:pos="2160"/>
                <w:tab w:val="left" w:pos="2880"/>
                <w:tab w:val="left" w:pos="3330"/>
                <w:tab w:val="left" w:pos="4320"/>
              </w:tabs>
              <w:rPr>
                <w:rFonts w:ascii="Arial" w:hAnsi="Arial"/>
                <w:b/>
                <w:szCs w:val="24"/>
              </w:rPr>
            </w:pPr>
            <w:r w:rsidRPr="00B20307">
              <w:rPr>
                <w:rFonts w:ascii="Arial" w:hAnsi="Arial"/>
                <w:szCs w:val="24"/>
              </w:rPr>
              <w:tab/>
            </w:r>
            <w:r w:rsidRPr="00B20307">
              <w:rPr>
                <w:rFonts w:ascii="Arial" w:hAnsi="Arial"/>
                <w:b/>
                <w:szCs w:val="24"/>
              </w:rPr>
              <w:t>SUCCESS</w:t>
            </w:r>
          </w:p>
          <w:p w:rsidR="00E7234B" w:rsidRPr="00B20307" w:rsidRDefault="00E7234B" w:rsidP="00D12AC3">
            <w:pPr>
              <w:tabs>
                <w:tab w:val="center" w:pos="2119"/>
                <w:tab w:val="left" w:pos="2160"/>
                <w:tab w:val="left" w:pos="2880"/>
                <w:tab w:val="left" w:pos="3330"/>
                <w:tab w:val="left" w:pos="4320"/>
              </w:tabs>
              <w:rPr>
                <w:rFonts w:ascii="Arial" w:hAnsi="Arial"/>
                <w:szCs w:val="24"/>
              </w:rPr>
            </w:pPr>
            <w:r w:rsidRPr="00B20307">
              <w:rPr>
                <w:rFonts w:ascii="Arial" w:hAnsi="Arial"/>
                <w:b/>
                <w:szCs w:val="24"/>
              </w:rPr>
              <w:tab/>
              <w:t>CRITERIA</w:t>
            </w:r>
          </w:p>
        </w:tc>
        <w:tc>
          <w:tcPr>
            <w:tcW w:w="0" w:type="auto"/>
            <w:tcBorders>
              <w:top w:val="single" w:sz="7" w:space="0" w:color="000000"/>
              <w:left w:val="single" w:sz="7" w:space="0" w:color="000000"/>
              <w:bottom w:val="single" w:sz="6" w:space="0" w:color="FFFFFF"/>
              <w:right w:val="single" w:sz="7" w:space="0" w:color="000000"/>
            </w:tcBorders>
          </w:tcPr>
          <w:p w:rsidR="00E7234B" w:rsidRPr="00B20307" w:rsidRDefault="00E7234B" w:rsidP="00D12AC3">
            <w:pPr>
              <w:spacing w:line="163" w:lineRule="exact"/>
              <w:rPr>
                <w:rFonts w:ascii="Arial" w:hAnsi="Arial"/>
                <w:szCs w:val="24"/>
              </w:rPr>
            </w:pPr>
          </w:p>
          <w:p w:rsidR="00E7234B" w:rsidRPr="00B20307" w:rsidRDefault="00E7234B" w:rsidP="00D12AC3">
            <w:pPr>
              <w:tabs>
                <w:tab w:val="center" w:pos="631"/>
                <w:tab w:val="left" w:pos="720"/>
                <w:tab w:val="left" w:pos="1440"/>
                <w:tab w:val="left" w:pos="2160"/>
                <w:tab w:val="left" w:pos="2880"/>
                <w:tab w:val="left" w:pos="3330"/>
                <w:tab w:val="left" w:pos="4320"/>
              </w:tabs>
              <w:rPr>
                <w:rFonts w:ascii="Arial" w:hAnsi="Arial"/>
                <w:b/>
                <w:szCs w:val="24"/>
              </w:rPr>
            </w:pPr>
            <w:r w:rsidRPr="00B20307">
              <w:rPr>
                <w:rFonts w:ascii="Arial" w:hAnsi="Arial"/>
                <w:szCs w:val="24"/>
              </w:rPr>
              <w:tab/>
            </w:r>
            <w:r w:rsidRPr="00B20307">
              <w:rPr>
                <w:rFonts w:ascii="Arial" w:hAnsi="Arial"/>
                <w:b/>
                <w:szCs w:val="24"/>
              </w:rPr>
              <w:t>TARGET</w:t>
            </w:r>
          </w:p>
          <w:p w:rsidR="00E7234B" w:rsidRPr="00B20307" w:rsidRDefault="00E7234B" w:rsidP="00D12AC3">
            <w:pPr>
              <w:tabs>
                <w:tab w:val="center" w:pos="631"/>
                <w:tab w:val="left" w:pos="720"/>
                <w:tab w:val="left" w:pos="1440"/>
                <w:tab w:val="left" w:pos="2160"/>
                <w:tab w:val="left" w:pos="2880"/>
                <w:tab w:val="left" w:pos="3330"/>
                <w:tab w:val="left" w:pos="4320"/>
              </w:tabs>
              <w:rPr>
                <w:rFonts w:ascii="Arial" w:hAnsi="Arial"/>
                <w:szCs w:val="24"/>
              </w:rPr>
            </w:pPr>
            <w:r w:rsidRPr="00B20307">
              <w:rPr>
                <w:rFonts w:ascii="Arial" w:hAnsi="Arial"/>
                <w:b/>
                <w:szCs w:val="24"/>
              </w:rPr>
              <w:tab/>
              <w:t>DATE</w:t>
            </w:r>
          </w:p>
        </w:tc>
      </w:tr>
      <w:tr w:rsidR="00E7234B" w:rsidRPr="00B20307" w:rsidTr="00E7234B">
        <w:trPr>
          <w:trHeight w:val="190"/>
        </w:trPr>
        <w:tc>
          <w:tcPr>
            <w:tcW w:w="0" w:type="auto"/>
            <w:tcBorders>
              <w:top w:val="single" w:sz="7" w:space="0" w:color="000000"/>
              <w:left w:val="single" w:sz="7" w:space="0" w:color="000000"/>
              <w:right w:val="single" w:sz="6" w:space="0" w:color="FFFFFF"/>
            </w:tcBorders>
          </w:tcPr>
          <w:p w:rsidR="00E7234B" w:rsidRPr="00B20307" w:rsidRDefault="00E7234B" w:rsidP="00D12AC3">
            <w:pPr>
              <w:spacing w:line="163" w:lineRule="exact"/>
              <w:rPr>
                <w:rFonts w:ascii="Arial" w:hAnsi="Arial"/>
                <w:szCs w:val="24"/>
              </w:rPr>
            </w:pPr>
          </w:p>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top w:val="single" w:sz="7" w:space="0" w:color="000000"/>
              <w:left w:val="single" w:sz="7" w:space="0" w:color="000000"/>
              <w:right w:val="single" w:sz="6" w:space="0" w:color="FFFFFF"/>
            </w:tcBorders>
          </w:tcPr>
          <w:p w:rsidR="00E7234B" w:rsidRPr="00B20307" w:rsidRDefault="00E7234B" w:rsidP="00D12AC3">
            <w:pPr>
              <w:spacing w:line="163" w:lineRule="exact"/>
              <w:rPr>
                <w:rFonts w:ascii="Arial" w:hAnsi="Arial"/>
                <w:szCs w:val="24"/>
              </w:rPr>
            </w:pPr>
          </w:p>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top w:val="single" w:sz="7" w:space="0" w:color="000000"/>
              <w:left w:val="single" w:sz="7" w:space="0" w:color="000000"/>
              <w:right w:val="single" w:sz="6" w:space="0" w:color="FFFFFF"/>
            </w:tcBorders>
          </w:tcPr>
          <w:p w:rsidR="00E7234B" w:rsidRPr="00B20307" w:rsidRDefault="00E7234B" w:rsidP="00D12AC3">
            <w:pPr>
              <w:spacing w:line="163" w:lineRule="exact"/>
              <w:rPr>
                <w:rFonts w:ascii="Arial" w:hAnsi="Arial"/>
                <w:szCs w:val="24"/>
              </w:rPr>
            </w:pPr>
          </w:p>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top w:val="single" w:sz="7" w:space="0" w:color="000000"/>
              <w:left w:val="single" w:sz="7" w:space="0" w:color="000000"/>
              <w:right w:val="single" w:sz="7" w:space="0" w:color="000000"/>
            </w:tcBorders>
          </w:tcPr>
          <w:p w:rsidR="00E7234B" w:rsidRPr="00B20307" w:rsidRDefault="00E7234B" w:rsidP="00D12AC3">
            <w:pPr>
              <w:spacing w:line="163" w:lineRule="exact"/>
              <w:rPr>
                <w:rFonts w:ascii="Arial" w:hAnsi="Arial"/>
                <w:szCs w:val="24"/>
              </w:rPr>
            </w:pPr>
          </w:p>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r>
      <w:tr w:rsidR="00E7234B" w:rsidRPr="00B20307" w:rsidTr="00E7234B">
        <w:trPr>
          <w:trHeight w:val="938"/>
        </w:trPr>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To improve behaviour and engagement of pupils in lesson.  </w:t>
            </w:r>
          </w:p>
        </w:tc>
        <w:tc>
          <w:tcPr>
            <w:tcW w:w="0" w:type="auto"/>
            <w:tcBorders>
              <w:left w:val="single" w:sz="7" w:space="0" w:color="000000"/>
              <w:right w:val="single" w:sz="6" w:space="0" w:color="FFFFFF"/>
            </w:tcBorders>
          </w:tcPr>
          <w:p w:rsidR="00E7234B" w:rsidRPr="00E7234B" w:rsidRDefault="00E7234B" w:rsidP="00E7234B">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Develop and vary activities in order to engage the pupils. </w:t>
            </w:r>
          </w:p>
          <w:p w:rsidR="00E7234B" w:rsidRPr="00E7234B" w:rsidRDefault="00E7234B" w:rsidP="00E7234B">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Change the seating plan regularly so that pupils have a change of contact.</w:t>
            </w:r>
          </w:p>
          <w:p w:rsidR="00E7234B" w:rsidRPr="00E7234B" w:rsidRDefault="00E7234B" w:rsidP="00E7234B">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Follow the school policy for behaviour management.</w:t>
            </w:r>
          </w:p>
          <w:p w:rsidR="00E7234B" w:rsidRPr="00E7234B" w:rsidRDefault="00E7234B" w:rsidP="00E7234B">
            <w:pPr>
              <w:pStyle w:val="ListParagraph"/>
              <w:numPr>
                <w:ilvl w:val="0"/>
                <w:numId w:val="6"/>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Observe teachers of other subjects to gain good practice.  </w:t>
            </w:r>
          </w:p>
        </w:tc>
        <w:tc>
          <w:tcPr>
            <w:tcW w:w="0" w:type="auto"/>
            <w:tcBorders>
              <w:left w:val="single" w:sz="7" w:space="0" w:color="000000"/>
              <w:right w:val="single" w:sz="6" w:space="0" w:color="FFFFFF"/>
            </w:tcBorders>
          </w:tcPr>
          <w:p w:rsidR="00E7234B" w:rsidRPr="00E7234B" w:rsidRDefault="00E7234B" w:rsidP="00E7234B">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Praise pupils for good standard of behaviour</w:t>
            </w:r>
          </w:p>
          <w:p w:rsidR="00E7234B" w:rsidRPr="00E7234B" w:rsidRDefault="00E7234B" w:rsidP="00E7234B">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Improve relationships between pupil to teacher and pupil to pupil.</w:t>
            </w:r>
          </w:p>
          <w:p w:rsidR="00E7234B" w:rsidRPr="00E7234B" w:rsidRDefault="00E7234B" w:rsidP="00E7234B">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Pupils are following instructions and co-operating during lessons</w:t>
            </w:r>
          </w:p>
        </w:tc>
        <w:tc>
          <w:tcPr>
            <w:tcW w:w="0" w:type="auto"/>
            <w:tcBorders>
              <w:left w:val="single" w:sz="7" w:space="0" w:color="000000"/>
              <w:right w:val="single" w:sz="7" w:space="0" w:color="000000"/>
            </w:tcBorders>
          </w:tcPr>
          <w:p w:rsidR="00E7234B" w:rsidRPr="00B20307" w:rsidRDefault="00E7234B" w:rsidP="00D12AC3">
            <w:pPr>
              <w:spacing w:line="163" w:lineRule="exact"/>
              <w:rPr>
                <w:rFonts w:ascii="Arial" w:hAnsi="Arial"/>
                <w:szCs w:val="24"/>
              </w:rPr>
            </w:pPr>
          </w:p>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r>
      <w:tr w:rsidR="00E7234B" w:rsidRPr="00B20307" w:rsidTr="00E7234B">
        <w:trPr>
          <w:trHeight w:val="197"/>
        </w:trPr>
        <w:tc>
          <w:tcPr>
            <w:tcW w:w="0" w:type="auto"/>
            <w:tcBorders>
              <w:left w:val="single" w:sz="7" w:space="0" w:color="000000"/>
              <w:right w:val="single" w:sz="6" w:space="0" w:color="FFFFFF"/>
            </w:tcBorders>
          </w:tcPr>
          <w:p w:rsidR="00E7234B" w:rsidRPr="00E7234B" w:rsidRDefault="00E7234B" w:rsidP="00D12AC3">
            <w:pPr>
              <w:spacing w:line="163" w:lineRule="exact"/>
              <w:rPr>
                <w:sz w:val="24"/>
                <w:szCs w:val="24"/>
              </w:rPr>
            </w:pPr>
          </w:p>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p>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To improve pace of lesson and activities </w:t>
            </w:r>
          </w:p>
        </w:tc>
        <w:tc>
          <w:tcPr>
            <w:tcW w:w="0" w:type="auto"/>
            <w:tcBorders>
              <w:left w:val="single" w:sz="7" w:space="0" w:color="000000"/>
              <w:right w:val="single" w:sz="6" w:space="0" w:color="FFFFFF"/>
            </w:tcBorders>
          </w:tcPr>
          <w:p w:rsidR="00E7234B" w:rsidRPr="00E7234B" w:rsidRDefault="00E7234B" w:rsidP="00D12AC3">
            <w:pPr>
              <w:pStyle w:val="ListParagraph"/>
              <w:spacing w:line="163" w:lineRule="exact"/>
              <w:rPr>
                <w:sz w:val="24"/>
                <w:szCs w:val="24"/>
              </w:rPr>
            </w:pPr>
          </w:p>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p>
          <w:p w:rsidR="00E7234B" w:rsidRPr="00E7234B" w:rsidRDefault="00E7234B" w:rsidP="00E7234B">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To use timers on </w:t>
            </w:r>
            <w:proofErr w:type="spellStart"/>
            <w:r w:rsidRPr="00E7234B">
              <w:rPr>
                <w:sz w:val="24"/>
                <w:szCs w:val="24"/>
              </w:rPr>
              <w:t>Powerpoints</w:t>
            </w:r>
            <w:proofErr w:type="spellEnd"/>
            <w:r w:rsidRPr="00E7234B">
              <w:rPr>
                <w:sz w:val="24"/>
                <w:szCs w:val="24"/>
              </w:rPr>
              <w:t xml:space="preserve"> so that the pupils know how long they have for a specific task.  </w:t>
            </w:r>
          </w:p>
          <w:p w:rsidR="00E7234B" w:rsidRPr="00E7234B" w:rsidRDefault="00E7234B" w:rsidP="00E7234B">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Whilst doing an explanation give an example and ask a pupil to explain the task.</w:t>
            </w:r>
          </w:p>
          <w:p w:rsidR="00E7234B" w:rsidRPr="00E7234B" w:rsidRDefault="00E7234B" w:rsidP="00E7234B">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Use print outs rather than get the pupils to write everything out.  </w:t>
            </w:r>
          </w:p>
        </w:tc>
        <w:tc>
          <w:tcPr>
            <w:tcW w:w="0" w:type="auto"/>
            <w:tcBorders>
              <w:left w:val="single" w:sz="7" w:space="0" w:color="000000"/>
              <w:right w:val="single" w:sz="6" w:space="0" w:color="FFFFFF"/>
            </w:tcBorders>
          </w:tcPr>
          <w:p w:rsidR="00E7234B" w:rsidRPr="00E7234B" w:rsidRDefault="00E7234B" w:rsidP="00D12AC3">
            <w:pPr>
              <w:spacing w:line="163" w:lineRule="exact"/>
              <w:rPr>
                <w:sz w:val="24"/>
                <w:szCs w:val="24"/>
              </w:rPr>
            </w:pPr>
          </w:p>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p>
          <w:p w:rsidR="00E7234B" w:rsidRPr="00E7234B" w:rsidRDefault="00E7234B" w:rsidP="00E7234B">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Improve the speed of the </w:t>
            </w:r>
            <w:proofErr w:type="gramStart"/>
            <w:r w:rsidRPr="00E7234B">
              <w:rPr>
                <w:sz w:val="24"/>
                <w:szCs w:val="24"/>
              </w:rPr>
              <w:t>pupils</w:t>
            </w:r>
            <w:proofErr w:type="gramEnd"/>
            <w:r w:rsidRPr="00E7234B">
              <w:rPr>
                <w:sz w:val="24"/>
                <w:szCs w:val="24"/>
              </w:rPr>
              <w:t xml:space="preserve"> answers. </w:t>
            </w:r>
          </w:p>
          <w:p w:rsidR="00E7234B" w:rsidRPr="00E7234B" w:rsidRDefault="00E7234B" w:rsidP="00E7234B">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Allow pupils to answer other </w:t>
            </w:r>
            <w:proofErr w:type="gramStart"/>
            <w:r w:rsidRPr="00E7234B">
              <w:rPr>
                <w:sz w:val="24"/>
                <w:szCs w:val="24"/>
              </w:rPr>
              <w:t>pupils</w:t>
            </w:r>
            <w:proofErr w:type="gramEnd"/>
            <w:r w:rsidRPr="00E7234B">
              <w:rPr>
                <w:sz w:val="24"/>
                <w:szCs w:val="24"/>
              </w:rPr>
              <w:t xml:space="preserve"> questions. </w:t>
            </w:r>
          </w:p>
          <w:p w:rsidR="00E7234B" w:rsidRPr="00E7234B" w:rsidRDefault="00E7234B" w:rsidP="00E7234B">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The use of timers will allow the pupils to speed up the activity </w:t>
            </w:r>
          </w:p>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p>
        </w:tc>
        <w:tc>
          <w:tcPr>
            <w:tcW w:w="0" w:type="auto"/>
            <w:tcBorders>
              <w:left w:val="single" w:sz="7" w:space="0" w:color="000000"/>
              <w:right w:val="single" w:sz="7" w:space="0" w:color="000000"/>
            </w:tcBorders>
          </w:tcPr>
          <w:p w:rsidR="00E7234B" w:rsidRPr="00B20307" w:rsidRDefault="00E7234B" w:rsidP="00D12AC3">
            <w:pPr>
              <w:spacing w:line="163" w:lineRule="exact"/>
              <w:rPr>
                <w:rFonts w:ascii="Arial" w:hAnsi="Arial"/>
                <w:szCs w:val="24"/>
              </w:rPr>
            </w:pPr>
          </w:p>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r>
      <w:tr w:rsidR="00E7234B" w:rsidRPr="00B20307" w:rsidTr="00E7234B">
        <w:trPr>
          <w:trHeight w:val="197"/>
        </w:trPr>
        <w:tc>
          <w:tcPr>
            <w:tcW w:w="0" w:type="auto"/>
            <w:tcBorders>
              <w:left w:val="single" w:sz="7" w:space="0" w:color="000000"/>
              <w:right w:val="single" w:sz="6" w:space="0" w:color="FFFFFF"/>
            </w:tcBorders>
          </w:tcPr>
          <w:p w:rsidR="00E7234B" w:rsidRPr="00E7234B" w:rsidRDefault="00E7234B" w:rsidP="00D12AC3">
            <w:pPr>
              <w:spacing w:line="163" w:lineRule="exact"/>
              <w:rPr>
                <w:sz w:val="24"/>
                <w:szCs w:val="24"/>
              </w:rPr>
            </w:pPr>
          </w:p>
          <w:p w:rsidR="00E7234B" w:rsidRPr="00E7234B" w:rsidRDefault="00E7234B" w:rsidP="00D12AC3">
            <w:pPr>
              <w:spacing w:line="163" w:lineRule="exact"/>
              <w:rPr>
                <w:sz w:val="24"/>
                <w:szCs w:val="24"/>
              </w:rPr>
            </w:pPr>
          </w:p>
          <w:p w:rsidR="00E7234B" w:rsidRPr="00E7234B" w:rsidRDefault="00E7234B" w:rsidP="00D12AC3">
            <w:pPr>
              <w:spacing w:line="163" w:lineRule="exact"/>
              <w:rPr>
                <w:sz w:val="24"/>
                <w:szCs w:val="24"/>
              </w:rPr>
            </w:pPr>
          </w:p>
        </w:tc>
        <w:tc>
          <w:tcPr>
            <w:tcW w:w="0" w:type="auto"/>
            <w:tcBorders>
              <w:left w:val="single" w:sz="7" w:space="0" w:color="000000"/>
              <w:right w:val="single" w:sz="6" w:space="0" w:color="FFFFFF"/>
            </w:tcBorders>
          </w:tcPr>
          <w:p w:rsidR="00E7234B" w:rsidRPr="00E7234B" w:rsidRDefault="00E7234B" w:rsidP="00D12AC3">
            <w:pPr>
              <w:pStyle w:val="ListParagraph"/>
              <w:spacing w:line="163" w:lineRule="exact"/>
              <w:rPr>
                <w:sz w:val="24"/>
                <w:szCs w:val="24"/>
              </w:rPr>
            </w:pPr>
          </w:p>
        </w:tc>
        <w:tc>
          <w:tcPr>
            <w:tcW w:w="0" w:type="auto"/>
            <w:tcBorders>
              <w:left w:val="single" w:sz="7" w:space="0" w:color="000000"/>
              <w:right w:val="single" w:sz="6" w:space="0" w:color="FFFFFF"/>
            </w:tcBorders>
          </w:tcPr>
          <w:p w:rsidR="00E7234B" w:rsidRPr="00E7234B" w:rsidRDefault="00E7234B" w:rsidP="00D12AC3">
            <w:pPr>
              <w:spacing w:line="163" w:lineRule="exact"/>
              <w:rPr>
                <w:sz w:val="24"/>
                <w:szCs w:val="24"/>
              </w:rPr>
            </w:pPr>
          </w:p>
        </w:tc>
        <w:tc>
          <w:tcPr>
            <w:tcW w:w="0" w:type="auto"/>
            <w:tcBorders>
              <w:left w:val="single" w:sz="7" w:space="0" w:color="000000"/>
              <w:right w:val="single" w:sz="7"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197"/>
        </w:trPr>
        <w:tc>
          <w:tcPr>
            <w:tcW w:w="0" w:type="auto"/>
            <w:tcBorders>
              <w:left w:val="single" w:sz="7" w:space="0" w:color="000000"/>
              <w:right w:val="single" w:sz="6" w:space="0" w:color="FFFFFF"/>
            </w:tcBorders>
          </w:tcPr>
          <w:p w:rsidR="00E7234B" w:rsidRPr="00E7234B" w:rsidRDefault="00E7234B" w:rsidP="00D12AC3">
            <w:pPr>
              <w:spacing w:line="163" w:lineRule="exact"/>
              <w:rPr>
                <w:sz w:val="24"/>
                <w:szCs w:val="24"/>
              </w:rPr>
            </w:pPr>
          </w:p>
        </w:tc>
        <w:tc>
          <w:tcPr>
            <w:tcW w:w="0" w:type="auto"/>
            <w:tcBorders>
              <w:left w:val="single" w:sz="7" w:space="0" w:color="000000"/>
              <w:right w:val="single" w:sz="6" w:space="0" w:color="FFFFFF"/>
            </w:tcBorders>
          </w:tcPr>
          <w:p w:rsidR="00E7234B" w:rsidRPr="00E7234B" w:rsidRDefault="00E7234B" w:rsidP="00D12AC3">
            <w:pPr>
              <w:pStyle w:val="ListParagraph"/>
              <w:spacing w:line="163" w:lineRule="exact"/>
              <w:rPr>
                <w:sz w:val="24"/>
                <w:szCs w:val="24"/>
              </w:rPr>
            </w:pPr>
          </w:p>
        </w:tc>
        <w:tc>
          <w:tcPr>
            <w:tcW w:w="0" w:type="auto"/>
            <w:tcBorders>
              <w:left w:val="single" w:sz="7" w:space="0" w:color="000000"/>
              <w:right w:val="single" w:sz="6" w:space="0" w:color="FFFFFF"/>
            </w:tcBorders>
          </w:tcPr>
          <w:p w:rsidR="00E7234B" w:rsidRPr="00E7234B" w:rsidRDefault="00E7234B" w:rsidP="00D12AC3">
            <w:pPr>
              <w:spacing w:line="163" w:lineRule="exact"/>
              <w:rPr>
                <w:sz w:val="24"/>
                <w:szCs w:val="24"/>
              </w:rPr>
            </w:pPr>
          </w:p>
        </w:tc>
        <w:tc>
          <w:tcPr>
            <w:tcW w:w="0" w:type="auto"/>
            <w:tcBorders>
              <w:left w:val="single" w:sz="7" w:space="0" w:color="000000"/>
              <w:right w:val="single" w:sz="7"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76"/>
        </w:trPr>
        <w:tc>
          <w:tcPr>
            <w:tcW w:w="0" w:type="auto"/>
            <w:tcBorders>
              <w:left w:val="single" w:sz="7" w:space="0" w:color="000000"/>
              <w:right w:val="single" w:sz="6" w:space="0" w:color="FFFFFF"/>
            </w:tcBorders>
          </w:tcPr>
          <w:p w:rsidR="00E7234B" w:rsidRPr="00E7234B" w:rsidRDefault="00E7234B" w:rsidP="00D12AC3">
            <w:pPr>
              <w:spacing w:line="163" w:lineRule="exact"/>
              <w:rPr>
                <w:sz w:val="24"/>
                <w:szCs w:val="24"/>
              </w:rPr>
            </w:pPr>
          </w:p>
        </w:tc>
        <w:tc>
          <w:tcPr>
            <w:tcW w:w="0" w:type="auto"/>
            <w:tcBorders>
              <w:left w:val="single" w:sz="7" w:space="0" w:color="000000"/>
              <w:right w:val="single" w:sz="6" w:space="0" w:color="FFFFFF"/>
            </w:tcBorders>
          </w:tcPr>
          <w:p w:rsidR="00E7234B" w:rsidRPr="00E7234B" w:rsidRDefault="00E7234B" w:rsidP="00D12AC3">
            <w:pPr>
              <w:pStyle w:val="ListParagraph"/>
              <w:spacing w:line="163" w:lineRule="exact"/>
              <w:rPr>
                <w:sz w:val="24"/>
                <w:szCs w:val="24"/>
              </w:rPr>
            </w:pPr>
          </w:p>
        </w:tc>
        <w:tc>
          <w:tcPr>
            <w:tcW w:w="0" w:type="auto"/>
            <w:tcBorders>
              <w:left w:val="single" w:sz="7" w:space="0" w:color="000000"/>
              <w:right w:val="single" w:sz="6" w:space="0" w:color="FFFFFF"/>
            </w:tcBorders>
          </w:tcPr>
          <w:p w:rsidR="00E7234B" w:rsidRPr="00E7234B" w:rsidRDefault="00E7234B" w:rsidP="00D12AC3">
            <w:pPr>
              <w:spacing w:line="163" w:lineRule="exact"/>
              <w:rPr>
                <w:sz w:val="24"/>
                <w:szCs w:val="24"/>
              </w:rPr>
            </w:pPr>
          </w:p>
        </w:tc>
        <w:tc>
          <w:tcPr>
            <w:tcW w:w="0" w:type="auto"/>
            <w:tcBorders>
              <w:left w:val="single" w:sz="7" w:space="0" w:color="000000"/>
              <w:right w:val="single" w:sz="7"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r w:rsidRPr="00E7234B">
              <w:rPr>
                <w:sz w:val="24"/>
                <w:szCs w:val="24"/>
              </w:rPr>
              <w:lastRenderedPageBreak/>
              <w:t xml:space="preserve">To improve questioning of the pupils </w:t>
            </w:r>
          </w:p>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p>
        </w:tc>
        <w:tc>
          <w:tcPr>
            <w:tcW w:w="0" w:type="auto"/>
            <w:tcBorders>
              <w:left w:val="single" w:sz="7" w:space="0" w:color="000000"/>
              <w:right w:val="single" w:sz="6" w:space="0" w:color="FFFFFF"/>
            </w:tcBorders>
          </w:tcPr>
          <w:p w:rsidR="00E7234B" w:rsidRPr="00E7234B" w:rsidRDefault="00E7234B" w:rsidP="00E7234B">
            <w:pPr>
              <w:pStyle w:val="ListParagraph"/>
              <w:numPr>
                <w:ilvl w:val="0"/>
                <w:numId w:val="12"/>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Use a hands down approach and ask the question and give the pupils’ time to think and then say a name.</w:t>
            </w:r>
          </w:p>
          <w:p w:rsidR="00E7234B" w:rsidRPr="00E7234B" w:rsidRDefault="00E7234B" w:rsidP="00E7234B">
            <w:pPr>
              <w:pStyle w:val="ListParagraph"/>
              <w:numPr>
                <w:ilvl w:val="0"/>
                <w:numId w:val="12"/>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To think of open-ended questions rather than closed.  </w:t>
            </w:r>
          </w:p>
          <w:p w:rsidR="00E7234B" w:rsidRPr="00E7234B" w:rsidRDefault="00E7234B" w:rsidP="00E7234B">
            <w:pPr>
              <w:pStyle w:val="ListParagraph"/>
              <w:numPr>
                <w:ilvl w:val="0"/>
                <w:numId w:val="12"/>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Observe other teachers and note down their questioning techniques.  </w:t>
            </w:r>
          </w:p>
        </w:tc>
        <w:tc>
          <w:tcPr>
            <w:tcW w:w="0" w:type="auto"/>
            <w:tcBorders>
              <w:left w:val="single" w:sz="7" w:space="0" w:color="000000"/>
              <w:right w:val="single" w:sz="8" w:space="0" w:color="000000"/>
            </w:tcBorders>
          </w:tcPr>
          <w:p w:rsidR="00E7234B" w:rsidRPr="00E7234B" w:rsidRDefault="00E7234B" w:rsidP="00E7234B">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Encourage more pupil participation and for them to question each other </w:t>
            </w:r>
          </w:p>
          <w:p w:rsidR="00E7234B" w:rsidRPr="00E7234B" w:rsidRDefault="00E7234B" w:rsidP="00E7234B">
            <w:pPr>
              <w:pStyle w:val="ListParagraph"/>
              <w:numPr>
                <w:ilvl w:val="0"/>
                <w:numId w:val="10"/>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Ask the students if they would Agree, </w:t>
            </w:r>
            <w:proofErr w:type="gramStart"/>
            <w:r w:rsidRPr="00E7234B">
              <w:rPr>
                <w:sz w:val="24"/>
                <w:szCs w:val="24"/>
              </w:rPr>
              <w:t>Build</w:t>
            </w:r>
            <w:proofErr w:type="gramEnd"/>
            <w:r w:rsidRPr="00E7234B">
              <w:rPr>
                <w:sz w:val="24"/>
                <w:szCs w:val="24"/>
              </w:rPr>
              <w:t xml:space="preserve"> on or Change the answer.</w:t>
            </w:r>
          </w:p>
          <w:p w:rsidR="00E7234B" w:rsidRPr="00E7234B" w:rsidRDefault="00E7234B" w:rsidP="00E7234B">
            <w:pPr>
              <w:pStyle w:val="ListParagraph"/>
              <w:numPr>
                <w:ilvl w:val="0"/>
                <w:numId w:val="10"/>
              </w:numPr>
              <w:tabs>
                <w:tab w:val="left" w:pos="-720"/>
                <w:tab w:val="left" w:pos="0"/>
                <w:tab w:val="left" w:pos="720"/>
                <w:tab w:val="left" w:pos="1440"/>
                <w:tab w:val="left" w:pos="2160"/>
                <w:tab w:val="left" w:pos="2880"/>
                <w:tab w:val="left" w:pos="3330"/>
                <w:tab w:val="left" w:pos="4320"/>
              </w:tabs>
              <w:spacing w:after="19"/>
              <w:rPr>
                <w:sz w:val="24"/>
                <w:szCs w:val="24"/>
              </w:rPr>
            </w:pPr>
            <w:r w:rsidRPr="00E7234B">
              <w:rPr>
                <w:sz w:val="24"/>
                <w:szCs w:val="24"/>
              </w:rPr>
              <w:t xml:space="preserve">Encourage pupils to develop a more well-rounded answer – looking at different opinions.  </w:t>
            </w: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tc>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p>
        </w:tc>
        <w:tc>
          <w:tcPr>
            <w:tcW w:w="0" w:type="auto"/>
            <w:tcBorders>
              <w:left w:val="single" w:sz="7" w:space="0" w:color="000000"/>
              <w:right w:val="single" w:sz="8" w:space="0" w:color="000000"/>
            </w:tcBorders>
          </w:tcPr>
          <w:p w:rsidR="00E7234B" w:rsidRPr="00E7234B" w:rsidRDefault="00E7234B" w:rsidP="00D12AC3">
            <w:pPr>
              <w:spacing w:line="163" w:lineRule="exact"/>
              <w:rPr>
                <w:sz w:val="24"/>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tc>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p>
        </w:tc>
        <w:tc>
          <w:tcPr>
            <w:tcW w:w="0" w:type="auto"/>
            <w:tcBorders>
              <w:left w:val="single" w:sz="7" w:space="0" w:color="000000"/>
              <w:right w:val="single" w:sz="8" w:space="0" w:color="000000"/>
            </w:tcBorders>
          </w:tcPr>
          <w:p w:rsidR="00E7234B" w:rsidRPr="00E7234B" w:rsidRDefault="00E7234B" w:rsidP="00D12AC3">
            <w:pPr>
              <w:spacing w:line="163" w:lineRule="exact"/>
              <w:rPr>
                <w:sz w:val="24"/>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tc>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p>
        </w:tc>
        <w:tc>
          <w:tcPr>
            <w:tcW w:w="0" w:type="auto"/>
            <w:tcBorders>
              <w:left w:val="single" w:sz="7" w:space="0" w:color="000000"/>
              <w:right w:val="single" w:sz="8" w:space="0" w:color="000000"/>
            </w:tcBorders>
          </w:tcPr>
          <w:p w:rsidR="00E7234B" w:rsidRPr="00E7234B" w:rsidRDefault="00E7234B" w:rsidP="00D12AC3">
            <w:pPr>
              <w:spacing w:line="163" w:lineRule="exact"/>
              <w:rPr>
                <w:sz w:val="24"/>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tc>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p>
        </w:tc>
        <w:tc>
          <w:tcPr>
            <w:tcW w:w="0" w:type="auto"/>
            <w:tcBorders>
              <w:left w:val="single" w:sz="7" w:space="0" w:color="000000"/>
              <w:right w:val="single" w:sz="8" w:space="0" w:color="000000"/>
            </w:tcBorders>
          </w:tcPr>
          <w:p w:rsidR="00E7234B" w:rsidRPr="00E7234B" w:rsidRDefault="00E7234B" w:rsidP="00D12AC3">
            <w:pPr>
              <w:spacing w:line="163" w:lineRule="exact"/>
              <w:rPr>
                <w:sz w:val="24"/>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tc>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p>
        </w:tc>
        <w:tc>
          <w:tcPr>
            <w:tcW w:w="0" w:type="auto"/>
            <w:tcBorders>
              <w:left w:val="single" w:sz="7" w:space="0" w:color="000000"/>
              <w:right w:val="single" w:sz="8" w:space="0" w:color="000000"/>
            </w:tcBorders>
          </w:tcPr>
          <w:p w:rsidR="00E7234B" w:rsidRPr="00E7234B" w:rsidRDefault="00E7234B" w:rsidP="00D12AC3">
            <w:pPr>
              <w:spacing w:line="163" w:lineRule="exact"/>
              <w:rPr>
                <w:sz w:val="24"/>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rPr>
                <w:sz w:val="24"/>
                <w:szCs w:val="24"/>
              </w:rPr>
            </w:pPr>
          </w:p>
        </w:tc>
        <w:tc>
          <w:tcPr>
            <w:tcW w:w="0" w:type="auto"/>
            <w:tcBorders>
              <w:left w:val="single" w:sz="7" w:space="0" w:color="000000"/>
              <w:right w:val="single" w:sz="6" w:space="0" w:color="FFFFFF"/>
            </w:tcBorders>
          </w:tcPr>
          <w:p w:rsidR="00E7234B" w:rsidRPr="00E7234B" w:rsidRDefault="00E7234B" w:rsidP="00D12AC3">
            <w:pPr>
              <w:tabs>
                <w:tab w:val="left" w:pos="-720"/>
                <w:tab w:val="left" w:pos="0"/>
                <w:tab w:val="left" w:pos="720"/>
                <w:tab w:val="left" w:pos="1440"/>
                <w:tab w:val="left" w:pos="2160"/>
                <w:tab w:val="left" w:pos="2880"/>
                <w:tab w:val="left" w:pos="3330"/>
                <w:tab w:val="left" w:pos="4320"/>
              </w:tabs>
              <w:spacing w:after="19"/>
              <w:rPr>
                <w:sz w:val="24"/>
                <w:szCs w:val="24"/>
              </w:rPr>
            </w:pPr>
          </w:p>
        </w:tc>
        <w:tc>
          <w:tcPr>
            <w:tcW w:w="0" w:type="auto"/>
            <w:tcBorders>
              <w:left w:val="single" w:sz="7" w:space="0" w:color="000000"/>
              <w:right w:val="single" w:sz="8" w:space="0" w:color="000000"/>
            </w:tcBorders>
          </w:tcPr>
          <w:p w:rsidR="00E7234B" w:rsidRPr="00E7234B" w:rsidRDefault="00E7234B" w:rsidP="00D12AC3">
            <w:pPr>
              <w:spacing w:line="163" w:lineRule="exact"/>
              <w:rPr>
                <w:sz w:val="24"/>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33"/>
        </w:trPr>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r w:rsidR="00E7234B" w:rsidRPr="00B20307" w:rsidTr="00E7234B">
        <w:trPr>
          <w:trHeight w:val="80"/>
        </w:trPr>
        <w:tc>
          <w:tcPr>
            <w:tcW w:w="0" w:type="auto"/>
            <w:tcBorders>
              <w:left w:val="single" w:sz="7" w:space="0" w:color="000000"/>
              <w:bottom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rPr>
                <w:rFonts w:ascii="Arial" w:hAnsi="Arial"/>
                <w:szCs w:val="24"/>
              </w:rPr>
            </w:pPr>
          </w:p>
        </w:tc>
        <w:tc>
          <w:tcPr>
            <w:tcW w:w="0" w:type="auto"/>
            <w:tcBorders>
              <w:left w:val="single" w:sz="7" w:space="0" w:color="000000"/>
              <w:bottom w:val="single" w:sz="7" w:space="0" w:color="000000"/>
              <w:right w:val="single" w:sz="6" w:space="0" w:color="FFFFFF"/>
            </w:tcBorders>
          </w:tcPr>
          <w:p w:rsidR="00E7234B" w:rsidRPr="00B20307" w:rsidRDefault="00E7234B" w:rsidP="00D12AC3">
            <w:pPr>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0" w:type="auto"/>
            <w:tcBorders>
              <w:left w:val="single" w:sz="7" w:space="0" w:color="000000"/>
              <w:bottom w:val="single" w:sz="7" w:space="0" w:color="000000"/>
              <w:right w:val="single" w:sz="8" w:space="0" w:color="000000"/>
            </w:tcBorders>
          </w:tcPr>
          <w:p w:rsidR="00E7234B" w:rsidRPr="00B20307" w:rsidRDefault="00E7234B" w:rsidP="00D12AC3">
            <w:pPr>
              <w:spacing w:line="163" w:lineRule="exact"/>
              <w:rPr>
                <w:rFonts w:ascii="Arial" w:hAnsi="Arial"/>
                <w:szCs w:val="24"/>
              </w:rPr>
            </w:pPr>
          </w:p>
        </w:tc>
        <w:tc>
          <w:tcPr>
            <w:tcW w:w="0" w:type="auto"/>
            <w:tcBorders>
              <w:left w:val="single" w:sz="8" w:space="0" w:color="000000"/>
              <w:bottom w:val="single" w:sz="8" w:space="0" w:color="000000"/>
              <w:right w:val="single" w:sz="8" w:space="0" w:color="000000"/>
            </w:tcBorders>
          </w:tcPr>
          <w:p w:rsidR="00E7234B" w:rsidRPr="00B20307" w:rsidRDefault="00E7234B" w:rsidP="00D12AC3">
            <w:pPr>
              <w:spacing w:line="163" w:lineRule="exact"/>
              <w:rPr>
                <w:rFonts w:ascii="Arial" w:hAnsi="Arial"/>
                <w:szCs w:val="24"/>
              </w:rPr>
            </w:pPr>
          </w:p>
        </w:tc>
      </w:tr>
    </w:tbl>
    <w:p w:rsidR="00F735D4" w:rsidRPr="0039447A" w:rsidRDefault="00F735D4" w:rsidP="00F735D4">
      <w:pPr>
        <w:rPr>
          <w:sz w:val="24"/>
          <w:szCs w:val="24"/>
        </w:rPr>
      </w:pPr>
    </w:p>
    <w:p w:rsidR="00D10389" w:rsidRPr="0039447A" w:rsidRDefault="00E7234B">
      <w:pPr>
        <w:rPr>
          <w:sz w:val="24"/>
          <w:szCs w:val="24"/>
        </w:rPr>
      </w:pPr>
    </w:p>
    <w:sectPr w:rsidR="00D10389" w:rsidRPr="003944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53CEC"/>
    <w:multiLevelType w:val="hybridMultilevel"/>
    <w:tmpl w:val="4EEAB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94D19"/>
    <w:multiLevelType w:val="hybridMultilevel"/>
    <w:tmpl w:val="DE5AC634"/>
    <w:lvl w:ilvl="0" w:tplc="2D08F19E">
      <w:start w:val="144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970ADA"/>
    <w:multiLevelType w:val="hybridMultilevel"/>
    <w:tmpl w:val="0E5C3060"/>
    <w:lvl w:ilvl="0" w:tplc="2D08F19E">
      <w:start w:val="144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846AC"/>
    <w:multiLevelType w:val="hybridMultilevel"/>
    <w:tmpl w:val="F8B614AC"/>
    <w:lvl w:ilvl="0" w:tplc="2D08F19E">
      <w:start w:val="144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38944B9"/>
    <w:multiLevelType w:val="hybridMultilevel"/>
    <w:tmpl w:val="6A3AA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DB1820"/>
    <w:multiLevelType w:val="hybridMultilevel"/>
    <w:tmpl w:val="677EB352"/>
    <w:lvl w:ilvl="0" w:tplc="2D08F19E">
      <w:start w:val="144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2F4F26"/>
    <w:multiLevelType w:val="hybridMultilevel"/>
    <w:tmpl w:val="2F9E3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E864E0"/>
    <w:multiLevelType w:val="hybridMultilevel"/>
    <w:tmpl w:val="7A94037C"/>
    <w:lvl w:ilvl="0" w:tplc="2D08F19E">
      <w:start w:val="144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C73956"/>
    <w:multiLevelType w:val="hybridMultilevel"/>
    <w:tmpl w:val="F6F0E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4740FF"/>
    <w:multiLevelType w:val="hybridMultilevel"/>
    <w:tmpl w:val="5C689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CE1477"/>
    <w:multiLevelType w:val="hybridMultilevel"/>
    <w:tmpl w:val="BF4C6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
  </w:num>
  <w:num w:numId="4">
    <w:abstractNumId w:val="5"/>
  </w:num>
  <w:num w:numId="5">
    <w:abstractNumId w:val="0"/>
  </w:num>
  <w:num w:numId="6">
    <w:abstractNumId w:val="3"/>
  </w:num>
  <w:num w:numId="7">
    <w:abstractNumId w:val="8"/>
  </w:num>
  <w:num w:numId="8">
    <w:abstractNumId w:val="7"/>
  </w:num>
  <w:num w:numId="9">
    <w:abstractNumId w:val="9"/>
  </w:num>
  <w:num w:numId="10">
    <w:abstractNumId w:val="10"/>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5D4"/>
    <w:rsid w:val="000005BF"/>
    <w:rsid w:val="00003672"/>
    <w:rsid w:val="0001236F"/>
    <w:rsid w:val="00015964"/>
    <w:rsid w:val="000167E4"/>
    <w:rsid w:val="00020F8D"/>
    <w:rsid w:val="00025069"/>
    <w:rsid w:val="00034E05"/>
    <w:rsid w:val="00036665"/>
    <w:rsid w:val="00037A38"/>
    <w:rsid w:val="000414E7"/>
    <w:rsid w:val="00044FC2"/>
    <w:rsid w:val="00047C64"/>
    <w:rsid w:val="00054059"/>
    <w:rsid w:val="000554F6"/>
    <w:rsid w:val="000755E0"/>
    <w:rsid w:val="00090C9A"/>
    <w:rsid w:val="00093247"/>
    <w:rsid w:val="00093BEB"/>
    <w:rsid w:val="00094C37"/>
    <w:rsid w:val="000A6460"/>
    <w:rsid w:val="000B1840"/>
    <w:rsid w:val="000B28EC"/>
    <w:rsid w:val="000B39C5"/>
    <w:rsid w:val="000B3F8A"/>
    <w:rsid w:val="000B4BF6"/>
    <w:rsid w:val="000C7991"/>
    <w:rsid w:val="000D5408"/>
    <w:rsid w:val="000E0C94"/>
    <w:rsid w:val="000E3777"/>
    <w:rsid w:val="000E7EA0"/>
    <w:rsid w:val="000F4442"/>
    <w:rsid w:val="000F680C"/>
    <w:rsid w:val="000F7114"/>
    <w:rsid w:val="0011114D"/>
    <w:rsid w:val="0011533E"/>
    <w:rsid w:val="001153BE"/>
    <w:rsid w:val="00127D49"/>
    <w:rsid w:val="001317BB"/>
    <w:rsid w:val="0013360F"/>
    <w:rsid w:val="00146B87"/>
    <w:rsid w:val="0014728B"/>
    <w:rsid w:val="00165D64"/>
    <w:rsid w:val="00177266"/>
    <w:rsid w:val="001812C9"/>
    <w:rsid w:val="00185DE9"/>
    <w:rsid w:val="001875A8"/>
    <w:rsid w:val="001879B4"/>
    <w:rsid w:val="00187BA6"/>
    <w:rsid w:val="001A13CE"/>
    <w:rsid w:val="001A54E7"/>
    <w:rsid w:val="001A5C34"/>
    <w:rsid w:val="001A6F31"/>
    <w:rsid w:val="001B1AA8"/>
    <w:rsid w:val="001B4E45"/>
    <w:rsid w:val="001B63D2"/>
    <w:rsid w:val="001C2CDD"/>
    <w:rsid w:val="001C4C16"/>
    <w:rsid w:val="001C5929"/>
    <w:rsid w:val="001C6DC5"/>
    <w:rsid w:val="001F01B0"/>
    <w:rsid w:val="001F1D89"/>
    <w:rsid w:val="001F2FF6"/>
    <w:rsid w:val="001F53BD"/>
    <w:rsid w:val="001F7F98"/>
    <w:rsid w:val="00204D19"/>
    <w:rsid w:val="00210A97"/>
    <w:rsid w:val="002205ED"/>
    <w:rsid w:val="00224740"/>
    <w:rsid w:val="002257C2"/>
    <w:rsid w:val="0023376B"/>
    <w:rsid w:val="002374AA"/>
    <w:rsid w:val="0023750A"/>
    <w:rsid w:val="00241090"/>
    <w:rsid w:val="00247579"/>
    <w:rsid w:val="00255727"/>
    <w:rsid w:val="002612CD"/>
    <w:rsid w:val="0026167C"/>
    <w:rsid w:val="002632C4"/>
    <w:rsid w:val="00270363"/>
    <w:rsid w:val="00280B65"/>
    <w:rsid w:val="00290427"/>
    <w:rsid w:val="00294329"/>
    <w:rsid w:val="002A4B3C"/>
    <w:rsid w:val="002B6475"/>
    <w:rsid w:val="002B7FDC"/>
    <w:rsid w:val="002C0484"/>
    <w:rsid w:val="002C6641"/>
    <w:rsid w:val="002D1A28"/>
    <w:rsid w:val="002D408E"/>
    <w:rsid w:val="002E2053"/>
    <w:rsid w:val="002E2539"/>
    <w:rsid w:val="002E27D1"/>
    <w:rsid w:val="002F2A6D"/>
    <w:rsid w:val="002F335C"/>
    <w:rsid w:val="002F7207"/>
    <w:rsid w:val="00300AA9"/>
    <w:rsid w:val="00303D92"/>
    <w:rsid w:val="003125C0"/>
    <w:rsid w:val="00313DA0"/>
    <w:rsid w:val="00321E01"/>
    <w:rsid w:val="00322226"/>
    <w:rsid w:val="00337952"/>
    <w:rsid w:val="003447AF"/>
    <w:rsid w:val="003524D7"/>
    <w:rsid w:val="00352D94"/>
    <w:rsid w:val="003555A5"/>
    <w:rsid w:val="00363499"/>
    <w:rsid w:val="00365913"/>
    <w:rsid w:val="003724B1"/>
    <w:rsid w:val="00381CFB"/>
    <w:rsid w:val="003829BA"/>
    <w:rsid w:val="0039447A"/>
    <w:rsid w:val="0039694D"/>
    <w:rsid w:val="003A147B"/>
    <w:rsid w:val="003A1914"/>
    <w:rsid w:val="003A565C"/>
    <w:rsid w:val="003B461A"/>
    <w:rsid w:val="003B64EF"/>
    <w:rsid w:val="003E06A3"/>
    <w:rsid w:val="00403380"/>
    <w:rsid w:val="00405C28"/>
    <w:rsid w:val="0041036B"/>
    <w:rsid w:val="00413291"/>
    <w:rsid w:val="004135FD"/>
    <w:rsid w:val="00414DF9"/>
    <w:rsid w:val="0041641F"/>
    <w:rsid w:val="00416815"/>
    <w:rsid w:val="00420FD7"/>
    <w:rsid w:val="00431D80"/>
    <w:rsid w:val="00432E3E"/>
    <w:rsid w:val="00436C1E"/>
    <w:rsid w:val="00436FAA"/>
    <w:rsid w:val="00440204"/>
    <w:rsid w:val="00445D19"/>
    <w:rsid w:val="00446A55"/>
    <w:rsid w:val="00446FED"/>
    <w:rsid w:val="00450C14"/>
    <w:rsid w:val="00450EEF"/>
    <w:rsid w:val="00453513"/>
    <w:rsid w:val="00457F58"/>
    <w:rsid w:val="00464CEC"/>
    <w:rsid w:val="004661E2"/>
    <w:rsid w:val="00466657"/>
    <w:rsid w:val="00472306"/>
    <w:rsid w:val="00476B43"/>
    <w:rsid w:val="00483109"/>
    <w:rsid w:val="004853F5"/>
    <w:rsid w:val="00492E69"/>
    <w:rsid w:val="00494B4D"/>
    <w:rsid w:val="004955EC"/>
    <w:rsid w:val="004A5BAE"/>
    <w:rsid w:val="004B5EBD"/>
    <w:rsid w:val="004D4114"/>
    <w:rsid w:val="004D5ABE"/>
    <w:rsid w:val="004D699E"/>
    <w:rsid w:val="004E0ED8"/>
    <w:rsid w:val="004E1F82"/>
    <w:rsid w:val="004F7385"/>
    <w:rsid w:val="00500521"/>
    <w:rsid w:val="00501563"/>
    <w:rsid w:val="00502404"/>
    <w:rsid w:val="005051C0"/>
    <w:rsid w:val="00505F32"/>
    <w:rsid w:val="0050616D"/>
    <w:rsid w:val="00512580"/>
    <w:rsid w:val="00522F2C"/>
    <w:rsid w:val="005242BA"/>
    <w:rsid w:val="005252AD"/>
    <w:rsid w:val="0052553F"/>
    <w:rsid w:val="00547CB1"/>
    <w:rsid w:val="0055050E"/>
    <w:rsid w:val="00551904"/>
    <w:rsid w:val="00560AF6"/>
    <w:rsid w:val="0056412E"/>
    <w:rsid w:val="005679F8"/>
    <w:rsid w:val="005704EB"/>
    <w:rsid w:val="005721A9"/>
    <w:rsid w:val="00587E6C"/>
    <w:rsid w:val="00591F94"/>
    <w:rsid w:val="005923FC"/>
    <w:rsid w:val="00597E1B"/>
    <w:rsid w:val="005B208A"/>
    <w:rsid w:val="005B2DD0"/>
    <w:rsid w:val="005B3DA5"/>
    <w:rsid w:val="005C3076"/>
    <w:rsid w:val="005C4F54"/>
    <w:rsid w:val="005D1FDA"/>
    <w:rsid w:val="005D24FE"/>
    <w:rsid w:val="005E217B"/>
    <w:rsid w:val="005E2B80"/>
    <w:rsid w:val="005F04F9"/>
    <w:rsid w:val="005F1B40"/>
    <w:rsid w:val="00605A2B"/>
    <w:rsid w:val="00605A82"/>
    <w:rsid w:val="00611C7E"/>
    <w:rsid w:val="0061356B"/>
    <w:rsid w:val="00616335"/>
    <w:rsid w:val="00616CAD"/>
    <w:rsid w:val="00622819"/>
    <w:rsid w:val="006250E0"/>
    <w:rsid w:val="006309B1"/>
    <w:rsid w:val="00636C09"/>
    <w:rsid w:val="0064218F"/>
    <w:rsid w:val="006427ED"/>
    <w:rsid w:val="00647EDF"/>
    <w:rsid w:val="00657E2B"/>
    <w:rsid w:val="006609D5"/>
    <w:rsid w:val="00661219"/>
    <w:rsid w:val="006637FA"/>
    <w:rsid w:val="00671010"/>
    <w:rsid w:val="00674739"/>
    <w:rsid w:val="0067583C"/>
    <w:rsid w:val="00675901"/>
    <w:rsid w:val="006820F4"/>
    <w:rsid w:val="00685928"/>
    <w:rsid w:val="006A2232"/>
    <w:rsid w:val="006A59B3"/>
    <w:rsid w:val="006B279A"/>
    <w:rsid w:val="006B34A5"/>
    <w:rsid w:val="006B566F"/>
    <w:rsid w:val="006B7BDA"/>
    <w:rsid w:val="006C164C"/>
    <w:rsid w:val="006C4750"/>
    <w:rsid w:val="006C597A"/>
    <w:rsid w:val="006D6BB7"/>
    <w:rsid w:val="006E5318"/>
    <w:rsid w:val="006F595F"/>
    <w:rsid w:val="00702532"/>
    <w:rsid w:val="007053EE"/>
    <w:rsid w:val="007074D6"/>
    <w:rsid w:val="00712AC9"/>
    <w:rsid w:val="007162C4"/>
    <w:rsid w:val="00721468"/>
    <w:rsid w:val="00730426"/>
    <w:rsid w:val="00730C8E"/>
    <w:rsid w:val="007348AE"/>
    <w:rsid w:val="00741601"/>
    <w:rsid w:val="00761186"/>
    <w:rsid w:val="007641F7"/>
    <w:rsid w:val="00772610"/>
    <w:rsid w:val="007872EB"/>
    <w:rsid w:val="0079282D"/>
    <w:rsid w:val="00794C24"/>
    <w:rsid w:val="007A00DE"/>
    <w:rsid w:val="007A086E"/>
    <w:rsid w:val="007B2B25"/>
    <w:rsid w:val="007D085E"/>
    <w:rsid w:val="007D1541"/>
    <w:rsid w:val="007D2B34"/>
    <w:rsid w:val="007D5B33"/>
    <w:rsid w:val="007D78B8"/>
    <w:rsid w:val="007D7C8A"/>
    <w:rsid w:val="007D7EE9"/>
    <w:rsid w:val="007E197A"/>
    <w:rsid w:val="007F5B95"/>
    <w:rsid w:val="00800326"/>
    <w:rsid w:val="0080066D"/>
    <w:rsid w:val="00812E6B"/>
    <w:rsid w:val="00824FAF"/>
    <w:rsid w:val="00836818"/>
    <w:rsid w:val="00850F9F"/>
    <w:rsid w:val="00851C9B"/>
    <w:rsid w:val="00856458"/>
    <w:rsid w:val="008639B9"/>
    <w:rsid w:val="0087676B"/>
    <w:rsid w:val="00876A4A"/>
    <w:rsid w:val="00877088"/>
    <w:rsid w:val="00881FF4"/>
    <w:rsid w:val="0088273D"/>
    <w:rsid w:val="00884231"/>
    <w:rsid w:val="00896274"/>
    <w:rsid w:val="00896C80"/>
    <w:rsid w:val="008A013E"/>
    <w:rsid w:val="008A6956"/>
    <w:rsid w:val="008C2036"/>
    <w:rsid w:val="008C3CD3"/>
    <w:rsid w:val="008D6CE2"/>
    <w:rsid w:val="008E71B6"/>
    <w:rsid w:val="008E7B39"/>
    <w:rsid w:val="008F3197"/>
    <w:rsid w:val="00901A0E"/>
    <w:rsid w:val="00902E3E"/>
    <w:rsid w:val="00904052"/>
    <w:rsid w:val="009076C7"/>
    <w:rsid w:val="0091667C"/>
    <w:rsid w:val="00921AD6"/>
    <w:rsid w:val="00926D42"/>
    <w:rsid w:val="00936287"/>
    <w:rsid w:val="00936CDE"/>
    <w:rsid w:val="009419DF"/>
    <w:rsid w:val="0094717C"/>
    <w:rsid w:val="009653AD"/>
    <w:rsid w:val="00977BAC"/>
    <w:rsid w:val="00985C46"/>
    <w:rsid w:val="0099234C"/>
    <w:rsid w:val="00992EA7"/>
    <w:rsid w:val="00995136"/>
    <w:rsid w:val="009A3ABE"/>
    <w:rsid w:val="009B7383"/>
    <w:rsid w:val="009C47A6"/>
    <w:rsid w:val="009D0A09"/>
    <w:rsid w:val="009D56A9"/>
    <w:rsid w:val="009D6DAF"/>
    <w:rsid w:val="009D7A5A"/>
    <w:rsid w:val="009E2081"/>
    <w:rsid w:val="009E2347"/>
    <w:rsid w:val="009E4AF3"/>
    <w:rsid w:val="009E53BB"/>
    <w:rsid w:val="009E5CC8"/>
    <w:rsid w:val="009E748A"/>
    <w:rsid w:val="009F7626"/>
    <w:rsid w:val="00A051CD"/>
    <w:rsid w:val="00A07C02"/>
    <w:rsid w:val="00A07C76"/>
    <w:rsid w:val="00A1781D"/>
    <w:rsid w:val="00A378BA"/>
    <w:rsid w:val="00A47911"/>
    <w:rsid w:val="00A53DE0"/>
    <w:rsid w:val="00A64421"/>
    <w:rsid w:val="00A73C0E"/>
    <w:rsid w:val="00A76324"/>
    <w:rsid w:val="00A84C7C"/>
    <w:rsid w:val="00A935C8"/>
    <w:rsid w:val="00AA3572"/>
    <w:rsid w:val="00AC1FB7"/>
    <w:rsid w:val="00AC6F6D"/>
    <w:rsid w:val="00AC725E"/>
    <w:rsid w:val="00AD390E"/>
    <w:rsid w:val="00AD5EA4"/>
    <w:rsid w:val="00AE23EB"/>
    <w:rsid w:val="00B06984"/>
    <w:rsid w:val="00B11211"/>
    <w:rsid w:val="00B13324"/>
    <w:rsid w:val="00B20039"/>
    <w:rsid w:val="00B212E8"/>
    <w:rsid w:val="00B217D0"/>
    <w:rsid w:val="00B24C29"/>
    <w:rsid w:val="00B413A1"/>
    <w:rsid w:val="00B55146"/>
    <w:rsid w:val="00B668F7"/>
    <w:rsid w:val="00B709A5"/>
    <w:rsid w:val="00B826A6"/>
    <w:rsid w:val="00B9157B"/>
    <w:rsid w:val="00B951AD"/>
    <w:rsid w:val="00BA09F2"/>
    <w:rsid w:val="00BA50F5"/>
    <w:rsid w:val="00BB2C62"/>
    <w:rsid w:val="00BB6ABC"/>
    <w:rsid w:val="00BC71B3"/>
    <w:rsid w:val="00BD26B7"/>
    <w:rsid w:val="00BD37DD"/>
    <w:rsid w:val="00BF11DC"/>
    <w:rsid w:val="00C178F0"/>
    <w:rsid w:val="00C200B0"/>
    <w:rsid w:val="00C2154E"/>
    <w:rsid w:val="00C51CD0"/>
    <w:rsid w:val="00C5387C"/>
    <w:rsid w:val="00C57A45"/>
    <w:rsid w:val="00C6058F"/>
    <w:rsid w:val="00C63B2A"/>
    <w:rsid w:val="00C772B4"/>
    <w:rsid w:val="00C83DFF"/>
    <w:rsid w:val="00C85190"/>
    <w:rsid w:val="00C8614F"/>
    <w:rsid w:val="00C86B7F"/>
    <w:rsid w:val="00C86B86"/>
    <w:rsid w:val="00C907E2"/>
    <w:rsid w:val="00C93A71"/>
    <w:rsid w:val="00C96055"/>
    <w:rsid w:val="00CA02C9"/>
    <w:rsid w:val="00CA1DEA"/>
    <w:rsid w:val="00CA75AC"/>
    <w:rsid w:val="00CB2F08"/>
    <w:rsid w:val="00CB63BD"/>
    <w:rsid w:val="00CC1F67"/>
    <w:rsid w:val="00CC4FCA"/>
    <w:rsid w:val="00CC50E1"/>
    <w:rsid w:val="00CC679F"/>
    <w:rsid w:val="00CD0D43"/>
    <w:rsid w:val="00CD5A90"/>
    <w:rsid w:val="00CE084E"/>
    <w:rsid w:val="00CE49E8"/>
    <w:rsid w:val="00CE5826"/>
    <w:rsid w:val="00CF0AF1"/>
    <w:rsid w:val="00CF50E1"/>
    <w:rsid w:val="00D0176E"/>
    <w:rsid w:val="00D027B0"/>
    <w:rsid w:val="00D050DF"/>
    <w:rsid w:val="00D101DD"/>
    <w:rsid w:val="00D22D8E"/>
    <w:rsid w:val="00D26C16"/>
    <w:rsid w:val="00D44526"/>
    <w:rsid w:val="00D45E72"/>
    <w:rsid w:val="00D62C72"/>
    <w:rsid w:val="00D6766E"/>
    <w:rsid w:val="00D707D9"/>
    <w:rsid w:val="00D70AF8"/>
    <w:rsid w:val="00D72ECF"/>
    <w:rsid w:val="00D72F28"/>
    <w:rsid w:val="00D762B9"/>
    <w:rsid w:val="00D87152"/>
    <w:rsid w:val="00D975F4"/>
    <w:rsid w:val="00DA0443"/>
    <w:rsid w:val="00DA5A49"/>
    <w:rsid w:val="00DA62A9"/>
    <w:rsid w:val="00DB5103"/>
    <w:rsid w:val="00DC0DF7"/>
    <w:rsid w:val="00DC1488"/>
    <w:rsid w:val="00DC7121"/>
    <w:rsid w:val="00DD2F5E"/>
    <w:rsid w:val="00DE32EC"/>
    <w:rsid w:val="00DE589D"/>
    <w:rsid w:val="00DE62FD"/>
    <w:rsid w:val="00DF0412"/>
    <w:rsid w:val="00DF6174"/>
    <w:rsid w:val="00DF6944"/>
    <w:rsid w:val="00E040DC"/>
    <w:rsid w:val="00E04D76"/>
    <w:rsid w:val="00E11D1A"/>
    <w:rsid w:val="00E26742"/>
    <w:rsid w:val="00E270BC"/>
    <w:rsid w:val="00E34C43"/>
    <w:rsid w:val="00E35FA6"/>
    <w:rsid w:val="00E36CC0"/>
    <w:rsid w:val="00E40C0F"/>
    <w:rsid w:val="00E42A7D"/>
    <w:rsid w:val="00E4334E"/>
    <w:rsid w:val="00E46B11"/>
    <w:rsid w:val="00E554A1"/>
    <w:rsid w:val="00E55C18"/>
    <w:rsid w:val="00E60A86"/>
    <w:rsid w:val="00E7234B"/>
    <w:rsid w:val="00E72B61"/>
    <w:rsid w:val="00E7620C"/>
    <w:rsid w:val="00E7697B"/>
    <w:rsid w:val="00E76D8B"/>
    <w:rsid w:val="00E82EF9"/>
    <w:rsid w:val="00E84864"/>
    <w:rsid w:val="00E873A0"/>
    <w:rsid w:val="00E90722"/>
    <w:rsid w:val="00E91404"/>
    <w:rsid w:val="00EB0360"/>
    <w:rsid w:val="00EB1CA2"/>
    <w:rsid w:val="00EC643C"/>
    <w:rsid w:val="00EC68CA"/>
    <w:rsid w:val="00ED04DF"/>
    <w:rsid w:val="00ED0E1C"/>
    <w:rsid w:val="00ED3D6D"/>
    <w:rsid w:val="00ED4F85"/>
    <w:rsid w:val="00EE1136"/>
    <w:rsid w:val="00EE5863"/>
    <w:rsid w:val="00EE5F13"/>
    <w:rsid w:val="00EE67AF"/>
    <w:rsid w:val="00EE7777"/>
    <w:rsid w:val="00EF33E7"/>
    <w:rsid w:val="00F168CE"/>
    <w:rsid w:val="00F21260"/>
    <w:rsid w:val="00F237B0"/>
    <w:rsid w:val="00F24EEB"/>
    <w:rsid w:val="00F26AD8"/>
    <w:rsid w:val="00F30A7E"/>
    <w:rsid w:val="00F35CCC"/>
    <w:rsid w:val="00F371EE"/>
    <w:rsid w:val="00F407F9"/>
    <w:rsid w:val="00F40B47"/>
    <w:rsid w:val="00F4769A"/>
    <w:rsid w:val="00F67AFF"/>
    <w:rsid w:val="00F704ED"/>
    <w:rsid w:val="00F735D4"/>
    <w:rsid w:val="00F73624"/>
    <w:rsid w:val="00F77585"/>
    <w:rsid w:val="00F86B41"/>
    <w:rsid w:val="00F87574"/>
    <w:rsid w:val="00F87766"/>
    <w:rsid w:val="00F92755"/>
    <w:rsid w:val="00F92EA7"/>
    <w:rsid w:val="00F95311"/>
    <w:rsid w:val="00FA07C1"/>
    <w:rsid w:val="00FA3F3A"/>
    <w:rsid w:val="00FA59BD"/>
    <w:rsid w:val="00FB0328"/>
    <w:rsid w:val="00FB53E4"/>
    <w:rsid w:val="00FB5801"/>
    <w:rsid w:val="00FC275D"/>
    <w:rsid w:val="00FC3798"/>
    <w:rsid w:val="00FD0629"/>
    <w:rsid w:val="00FD0695"/>
    <w:rsid w:val="00FD120B"/>
    <w:rsid w:val="00FD187D"/>
    <w:rsid w:val="00FD31C1"/>
    <w:rsid w:val="00FD749B"/>
    <w:rsid w:val="00FE7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740F8"/>
  <w15:chartTrackingRefBased/>
  <w15:docId w15:val="{2502637A-7CF7-4161-B3A0-05AC48C8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rsid w:val="00F735D4"/>
    <w:pPr>
      <w:tabs>
        <w:tab w:val="center" w:pos="4153"/>
        <w:tab w:val="right" w:pos="8306"/>
      </w:tabs>
    </w:pPr>
  </w:style>
  <w:style w:type="character" w:customStyle="1" w:styleId="HeaderChar">
    <w:name w:val="Header Char"/>
    <w:basedOn w:val="DefaultParagraphFont"/>
    <w:link w:val="Header"/>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character" w:customStyle="1" w:styleId="selectable">
    <w:name w:val="selectable"/>
    <w:basedOn w:val="DefaultParagraphFont"/>
    <w:rsid w:val="00C178F0"/>
  </w:style>
  <w:style w:type="character" w:styleId="Emphasis">
    <w:name w:val="Emphasis"/>
    <w:basedOn w:val="DefaultParagraphFont"/>
    <w:uiPriority w:val="20"/>
    <w:qFormat/>
    <w:rsid w:val="00C178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4176</Words>
  <Characters>23809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Evans (Edu)</dc:creator>
  <cp:keywords/>
  <dc:description/>
  <cp:lastModifiedBy>ol-profile</cp:lastModifiedBy>
  <cp:revision>3</cp:revision>
  <dcterms:created xsi:type="dcterms:W3CDTF">2018-11-21T12:35:00Z</dcterms:created>
  <dcterms:modified xsi:type="dcterms:W3CDTF">2018-11-21T12:59:00Z</dcterms:modified>
</cp:coreProperties>
</file>