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46878673"/>
        <w:docPartObj>
          <w:docPartGallery w:val="Cover Pages"/>
          <w:docPartUnique/>
        </w:docPartObj>
      </w:sdtPr>
      <w:sdtContent>
        <w:p w:rsidR="00845D68" w:rsidRDefault="00845D68"/>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845D68">
            <w:sdt>
              <w:sdtPr>
                <w:rPr>
                  <w:color w:val="2E74B5" w:themeColor="accent1" w:themeShade="BF"/>
                  <w:sz w:val="24"/>
                  <w:szCs w:val="24"/>
                </w:rPr>
                <w:alias w:val="Company"/>
                <w:id w:val="13406915"/>
                <w:placeholder>
                  <w:docPart w:val="3325386B39054A5FAA113980ACB08FF4"/>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rsidR="00845D68" w:rsidRDefault="00F23F52" w:rsidP="00F23F52">
                    <w:pPr>
                      <w:pStyle w:val="NoSpacing"/>
                      <w:rPr>
                        <w:color w:val="2E74B5" w:themeColor="accent1" w:themeShade="BF"/>
                        <w:sz w:val="24"/>
                      </w:rPr>
                    </w:pPr>
                    <w:r>
                      <w:rPr>
                        <w:color w:val="2E74B5" w:themeColor="accent1" w:themeShade="BF"/>
                        <w:sz w:val="24"/>
                        <w:szCs w:val="24"/>
                      </w:rPr>
                      <w:t>Powertrain and Sustainability</w:t>
                    </w:r>
                  </w:p>
                </w:tc>
              </w:sdtContent>
            </w:sdt>
          </w:tr>
          <w:tr w:rsidR="00845D68">
            <w:tc>
              <w:tcPr>
                <w:tcW w:w="7672" w:type="dxa"/>
              </w:tcPr>
              <w:sdt>
                <w:sdtPr>
                  <w:rPr>
                    <w:rFonts w:asciiTheme="majorHAnsi" w:eastAsiaTheme="majorEastAsia" w:hAnsiTheme="majorHAnsi" w:cstheme="majorBidi"/>
                    <w:color w:val="5B9BD5" w:themeColor="accent1"/>
                    <w:sz w:val="72"/>
                    <w:szCs w:val="72"/>
                  </w:rPr>
                  <w:alias w:val="Title"/>
                  <w:id w:val="13406919"/>
                  <w:placeholder>
                    <w:docPart w:val="6F43C40901F14D63872DEE664B62496E"/>
                  </w:placeholder>
                  <w:dataBinding w:prefixMappings="xmlns:ns0='http://schemas.openxmlformats.org/package/2006/metadata/core-properties' xmlns:ns1='http://purl.org/dc/elements/1.1/'" w:xpath="/ns0:coreProperties[1]/ns1:title[1]" w:storeItemID="{6C3C8BC8-F283-45AE-878A-BAB7291924A1}"/>
                  <w:text/>
                </w:sdtPr>
                <w:sdtContent>
                  <w:p w:rsidR="00845D68" w:rsidRDefault="00832F6C" w:rsidP="00832F6C">
                    <w:pPr>
                      <w:pStyle w:val="NoSpacing"/>
                      <w:spacing w:line="216" w:lineRule="auto"/>
                      <w:rPr>
                        <w:rFonts w:asciiTheme="majorHAnsi" w:eastAsiaTheme="majorEastAsia" w:hAnsiTheme="majorHAnsi" w:cstheme="majorBidi"/>
                        <w:color w:val="5B9BD5" w:themeColor="accent1"/>
                        <w:sz w:val="88"/>
                        <w:szCs w:val="88"/>
                      </w:rPr>
                    </w:pPr>
                    <w:r w:rsidRPr="00832F6C">
                      <w:rPr>
                        <w:rFonts w:asciiTheme="majorHAnsi" w:eastAsiaTheme="majorEastAsia" w:hAnsiTheme="majorHAnsi" w:cstheme="majorBidi"/>
                        <w:color w:val="5B9BD5" w:themeColor="accent1"/>
                        <w:sz w:val="72"/>
                        <w:szCs w:val="72"/>
                      </w:rPr>
                      <w:t>Combustion Chemistry Calculations</w:t>
                    </w:r>
                  </w:p>
                </w:sdtContent>
              </w:sdt>
            </w:tc>
          </w:tr>
          <w:tr w:rsidR="00845D68">
            <w:sdt>
              <w:sdtPr>
                <w:rPr>
                  <w:color w:val="2E74B5" w:themeColor="accent1" w:themeShade="BF"/>
                  <w:sz w:val="24"/>
                  <w:szCs w:val="24"/>
                </w:rPr>
                <w:alias w:val="Subtitle"/>
                <w:id w:val="13406923"/>
                <w:placeholder>
                  <w:docPart w:val="FC97D716695E48FD921A08D5766E2A68"/>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845D68" w:rsidRDefault="00F23F52" w:rsidP="00F23F52">
                    <w:pPr>
                      <w:pStyle w:val="NoSpacing"/>
                      <w:rPr>
                        <w:color w:val="2E74B5" w:themeColor="accent1" w:themeShade="BF"/>
                        <w:sz w:val="24"/>
                      </w:rPr>
                    </w:pPr>
                    <w:r>
                      <w:rPr>
                        <w:color w:val="2E74B5" w:themeColor="accent1" w:themeShade="BF"/>
                        <w:sz w:val="24"/>
                        <w:szCs w:val="24"/>
                      </w:rPr>
                      <w:t>Malcolm McDonald</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845D68">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99D4117D78D24CE6A963DDA4520A5795"/>
                  </w:placeholder>
                  <w:dataBinding w:prefixMappings="xmlns:ns0='http://schemas.openxmlformats.org/package/2006/metadata/core-properties' xmlns:ns1='http://purl.org/dc/elements/1.1/'" w:xpath="/ns0:coreProperties[1]/ns1:creator[1]" w:storeItemID="{6C3C8BC8-F283-45AE-878A-BAB7291924A1}"/>
                  <w:text/>
                </w:sdtPr>
                <w:sdtContent>
                  <w:p w:rsidR="00845D68" w:rsidRDefault="00845D68">
                    <w:pPr>
                      <w:pStyle w:val="NoSpacing"/>
                      <w:rPr>
                        <w:color w:val="5B9BD5" w:themeColor="accent1"/>
                        <w:sz w:val="28"/>
                        <w:szCs w:val="28"/>
                      </w:rPr>
                    </w:pPr>
                    <w:r>
                      <w:rPr>
                        <w:color w:val="5B9BD5" w:themeColor="accent1"/>
                        <w:sz w:val="28"/>
                        <w:szCs w:val="28"/>
                      </w:rPr>
                      <w:t>Jack Cresswell (P143629)</w:t>
                    </w:r>
                  </w:p>
                </w:sdtContent>
              </w:sdt>
              <w:p w:rsidR="00845D68" w:rsidRDefault="00845D68">
                <w:pPr>
                  <w:pStyle w:val="NoSpacing"/>
                  <w:rPr>
                    <w:color w:val="5B9BD5" w:themeColor="accent1"/>
                    <w:sz w:val="28"/>
                    <w:szCs w:val="28"/>
                  </w:rPr>
                </w:pPr>
              </w:p>
              <w:p w:rsidR="00845D68" w:rsidRDefault="00845D68">
                <w:pPr>
                  <w:pStyle w:val="NoSpacing"/>
                  <w:rPr>
                    <w:color w:val="5B9BD5" w:themeColor="accent1"/>
                  </w:rPr>
                </w:pPr>
              </w:p>
            </w:tc>
          </w:tr>
        </w:tbl>
        <w:p w:rsidR="00845D68" w:rsidRDefault="00845D68">
          <w:r>
            <w:br w:type="page"/>
          </w:r>
        </w:p>
      </w:sdtContent>
    </w:sdt>
    <w:sdt>
      <w:sdtPr>
        <w:rPr>
          <w:rFonts w:asciiTheme="minorHAnsi" w:eastAsiaTheme="minorHAnsi" w:hAnsiTheme="minorHAnsi" w:cstheme="minorBidi"/>
          <w:color w:val="auto"/>
          <w:sz w:val="22"/>
          <w:szCs w:val="22"/>
          <w:lang w:val="en-GB"/>
        </w:rPr>
        <w:id w:val="-740407767"/>
        <w:docPartObj>
          <w:docPartGallery w:val="Table of Contents"/>
          <w:docPartUnique/>
        </w:docPartObj>
      </w:sdtPr>
      <w:sdtEndPr>
        <w:rPr>
          <w:b/>
          <w:bCs/>
          <w:noProof/>
        </w:rPr>
      </w:sdtEndPr>
      <w:sdtContent>
        <w:p w:rsidR="00845D68" w:rsidRDefault="00845D68">
          <w:pPr>
            <w:pStyle w:val="TOCHeading"/>
          </w:pPr>
          <w:r>
            <w:t>Contents</w:t>
          </w:r>
        </w:p>
        <w:p w:rsidR="00202825" w:rsidRDefault="00BC1B1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8001596" w:history="1">
            <w:r w:rsidR="00202825" w:rsidRPr="00DD0AFF">
              <w:rPr>
                <w:rStyle w:val="Hyperlink"/>
                <w:noProof/>
              </w:rPr>
              <w:t>Introduction</w:t>
            </w:r>
            <w:r w:rsidR="00202825">
              <w:rPr>
                <w:noProof/>
                <w:webHidden/>
              </w:rPr>
              <w:tab/>
            </w:r>
            <w:r w:rsidR="00202825">
              <w:rPr>
                <w:noProof/>
                <w:webHidden/>
              </w:rPr>
              <w:fldChar w:fldCharType="begin"/>
            </w:r>
            <w:r w:rsidR="00202825">
              <w:rPr>
                <w:noProof/>
                <w:webHidden/>
              </w:rPr>
              <w:instrText xml:space="preserve"> PAGEREF _Toc498001596 \h </w:instrText>
            </w:r>
            <w:r w:rsidR="00202825">
              <w:rPr>
                <w:noProof/>
                <w:webHidden/>
              </w:rPr>
            </w:r>
            <w:r w:rsidR="00202825">
              <w:rPr>
                <w:noProof/>
                <w:webHidden/>
              </w:rPr>
              <w:fldChar w:fldCharType="separate"/>
            </w:r>
            <w:r w:rsidR="00CD3C0F">
              <w:rPr>
                <w:noProof/>
                <w:webHidden/>
              </w:rPr>
              <w:t>1</w:t>
            </w:r>
            <w:r w:rsidR="00202825">
              <w:rPr>
                <w:noProof/>
                <w:webHidden/>
              </w:rPr>
              <w:fldChar w:fldCharType="end"/>
            </w:r>
          </w:hyperlink>
        </w:p>
        <w:p w:rsidR="00202825" w:rsidRDefault="00202825">
          <w:pPr>
            <w:pStyle w:val="TOC1"/>
            <w:tabs>
              <w:tab w:val="right" w:leader="dot" w:pos="9016"/>
            </w:tabs>
            <w:rPr>
              <w:rFonts w:eastAsiaTheme="minorEastAsia"/>
              <w:noProof/>
              <w:lang w:eastAsia="en-GB"/>
            </w:rPr>
          </w:pPr>
          <w:hyperlink w:anchor="_Toc498001597" w:history="1">
            <w:r w:rsidRPr="00DD0AFF">
              <w:rPr>
                <w:rStyle w:val="Hyperlink"/>
                <w:noProof/>
              </w:rPr>
              <w:t>Mass Percentages</w:t>
            </w:r>
            <w:r>
              <w:rPr>
                <w:noProof/>
                <w:webHidden/>
              </w:rPr>
              <w:tab/>
            </w:r>
            <w:r>
              <w:rPr>
                <w:noProof/>
                <w:webHidden/>
              </w:rPr>
              <w:fldChar w:fldCharType="begin"/>
            </w:r>
            <w:r>
              <w:rPr>
                <w:noProof/>
                <w:webHidden/>
              </w:rPr>
              <w:instrText xml:space="preserve"> PAGEREF _Toc498001597 \h </w:instrText>
            </w:r>
            <w:r>
              <w:rPr>
                <w:noProof/>
                <w:webHidden/>
              </w:rPr>
            </w:r>
            <w:r>
              <w:rPr>
                <w:noProof/>
                <w:webHidden/>
              </w:rPr>
              <w:fldChar w:fldCharType="separate"/>
            </w:r>
            <w:r w:rsidR="00CD3C0F">
              <w:rPr>
                <w:noProof/>
                <w:webHidden/>
              </w:rPr>
              <w:t>1</w:t>
            </w:r>
            <w:r>
              <w:rPr>
                <w:noProof/>
                <w:webHidden/>
              </w:rPr>
              <w:fldChar w:fldCharType="end"/>
            </w:r>
          </w:hyperlink>
        </w:p>
        <w:p w:rsidR="00202825" w:rsidRDefault="00202825">
          <w:pPr>
            <w:pStyle w:val="TOC1"/>
            <w:tabs>
              <w:tab w:val="right" w:leader="dot" w:pos="9016"/>
            </w:tabs>
            <w:rPr>
              <w:rFonts w:eastAsiaTheme="minorEastAsia"/>
              <w:noProof/>
              <w:lang w:eastAsia="en-GB"/>
            </w:rPr>
          </w:pPr>
          <w:hyperlink w:anchor="_Toc498001598" w:history="1">
            <w:r w:rsidRPr="00DD0AFF">
              <w:rPr>
                <w:rStyle w:val="Hyperlink"/>
                <w:noProof/>
              </w:rPr>
              <w:t>Stoichiometric Air Fuel Ratio</w:t>
            </w:r>
            <w:r>
              <w:rPr>
                <w:noProof/>
                <w:webHidden/>
              </w:rPr>
              <w:tab/>
            </w:r>
            <w:r>
              <w:rPr>
                <w:noProof/>
                <w:webHidden/>
              </w:rPr>
              <w:fldChar w:fldCharType="begin"/>
            </w:r>
            <w:r>
              <w:rPr>
                <w:noProof/>
                <w:webHidden/>
              </w:rPr>
              <w:instrText xml:space="preserve"> PAGEREF _Toc498001598 \h </w:instrText>
            </w:r>
            <w:r>
              <w:rPr>
                <w:noProof/>
                <w:webHidden/>
              </w:rPr>
            </w:r>
            <w:r>
              <w:rPr>
                <w:noProof/>
                <w:webHidden/>
              </w:rPr>
              <w:fldChar w:fldCharType="separate"/>
            </w:r>
            <w:r w:rsidR="00CD3C0F">
              <w:rPr>
                <w:noProof/>
                <w:webHidden/>
              </w:rPr>
              <w:t>2</w:t>
            </w:r>
            <w:r>
              <w:rPr>
                <w:noProof/>
                <w:webHidden/>
              </w:rPr>
              <w:fldChar w:fldCharType="end"/>
            </w:r>
          </w:hyperlink>
        </w:p>
        <w:p w:rsidR="00202825" w:rsidRDefault="00202825">
          <w:pPr>
            <w:pStyle w:val="TOC1"/>
            <w:tabs>
              <w:tab w:val="right" w:leader="dot" w:pos="9016"/>
            </w:tabs>
            <w:rPr>
              <w:rFonts w:eastAsiaTheme="minorEastAsia"/>
              <w:noProof/>
              <w:lang w:eastAsia="en-GB"/>
            </w:rPr>
          </w:pPr>
          <w:hyperlink w:anchor="_Toc498001599" w:history="1">
            <w:r w:rsidRPr="00DD0AFF">
              <w:rPr>
                <w:rStyle w:val="Hyperlink"/>
                <w:noProof/>
              </w:rPr>
              <w:t>Heating Values</w:t>
            </w:r>
            <w:r>
              <w:rPr>
                <w:noProof/>
                <w:webHidden/>
              </w:rPr>
              <w:tab/>
            </w:r>
            <w:r>
              <w:rPr>
                <w:noProof/>
                <w:webHidden/>
              </w:rPr>
              <w:fldChar w:fldCharType="begin"/>
            </w:r>
            <w:r>
              <w:rPr>
                <w:noProof/>
                <w:webHidden/>
              </w:rPr>
              <w:instrText xml:space="preserve"> PAGEREF _Toc498001599 \h </w:instrText>
            </w:r>
            <w:r>
              <w:rPr>
                <w:noProof/>
                <w:webHidden/>
              </w:rPr>
            </w:r>
            <w:r>
              <w:rPr>
                <w:noProof/>
                <w:webHidden/>
              </w:rPr>
              <w:fldChar w:fldCharType="separate"/>
            </w:r>
            <w:r w:rsidR="00CD3C0F">
              <w:rPr>
                <w:noProof/>
                <w:webHidden/>
              </w:rPr>
              <w:t>3</w:t>
            </w:r>
            <w:r>
              <w:rPr>
                <w:noProof/>
                <w:webHidden/>
              </w:rPr>
              <w:fldChar w:fldCharType="end"/>
            </w:r>
          </w:hyperlink>
        </w:p>
        <w:p w:rsidR="00202825" w:rsidRDefault="00202825">
          <w:pPr>
            <w:pStyle w:val="TOC2"/>
            <w:tabs>
              <w:tab w:val="right" w:leader="dot" w:pos="9016"/>
            </w:tabs>
            <w:rPr>
              <w:rFonts w:eastAsiaTheme="minorEastAsia"/>
              <w:noProof/>
              <w:lang w:eastAsia="en-GB"/>
            </w:rPr>
          </w:pPr>
          <w:hyperlink w:anchor="_Toc498001600" w:history="1">
            <w:r w:rsidRPr="00DD0AFF">
              <w:rPr>
                <w:rStyle w:val="Hyperlink"/>
                <w:noProof/>
              </w:rPr>
              <w:t>Lower heating Value of Fuel Blend</w:t>
            </w:r>
            <w:r>
              <w:rPr>
                <w:noProof/>
                <w:webHidden/>
              </w:rPr>
              <w:tab/>
            </w:r>
            <w:r>
              <w:rPr>
                <w:noProof/>
                <w:webHidden/>
              </w:rPr>
              <w:fldChar w:fldCharType="begin"/>
            </w:r>
            <w:r>
              <w:rPr>
                <w:noProof/>
                <w:webHidden/>
              </w:rPr>
              <w:instrText xml:space="preserve"> PAGEREF _Toc498001600 \h </w:instrText>
            </w:r>
            <w:r>
              <w:rPr>
                <w:noProof/>
                <w:webHidden/>
              </w:rPr>
            </w:r>
            <w:r>
              <w:rPr>
                <w:noProof/>
                <w:webHidden/>
              </w:rPr>
              <w:fldChar w:fldCharType="separate"/>
            </w:r>
            <w:r w:rsidR="00CD3C0F">
              <w:rPr>
                <w:noProof/>
                <w:webHidden/>
              </w:rPr>
              <w:t>3</w:t>
            </w:r>
            <w:r>
              <w:rPr>
                <w:noProof/>
                <w:webHidden/>
              </w:rPr>
              <w:fldChar w:fldCharType="end"/>
            </w:r>
          </w:hyperlink>
        </w:p>
        <w:p w:rsidR="00202825" w:rsidRDefault="00202825">
          <w:pPr>
            <w:pStyle w:val="TOC2"/>
            <w:tabs>
              <w:tab w:val="right" w:leader="dot" w:pos="9016"/>
            </w:tabs>
            <w:rPr>
              <w:rFonts w:eastAsiaTheme="minorEastAsia"/>
              <w:noProof/>
              <w:lang w:eastAsia="en-GB"/>
            </w:rPr>
          </w:pPr>
          <w:hyperlink w:anchor="_Toc498001601" w:history="1">
            <w:r w:rsidRPr="00DD0AFF">
              <w:rPr>
                <w:rStyle w:val="Hyperlink"/>
                <w:noProof/>
              </w:rPr>
              <w:t>Lower and Higher Heating Values</w:t>
            </w:r>
            <w:r>
              <w:rPr>
                <w:noProof/>
                <w:webHidden/>
              </w:rPr>
              <w:tab/>
            </w:r>
            <w:r>
              <w:rPr>
                <w:noProof/>
                <w:webHidden/>
              </w:rPr>
              <w:fldChar w:fldCharType="begin"/>
            </w:r>
            <w:r>
              <w:rPr>
                <w:noProof/>
                <w:webHidden/>
              </w:rPr>
              <w:instrText xml:space="preserve"> PAGEREF _Toc498001601 \h </w:instrText>
            </w:r>
            <w:r>
              <w:rPr>
                <w:noProof/>
                <w:webHidden/>
              </w:rPr>
            </w:r>
            <w:r>
              <w:rPr>
                <w:noProof/>
                <w:webHidden/>
              </w:rPr>
              <w:fldChar w:fldCharType="separate"/>
            </w:r>
            <w:r w:rsidR="00CD3C0F">
              <w:rPr>
                <w:noProof/>
                <w:webHidden/>
              </w:rPr>
              <w:t>3</w:t>
            </w:r>
            <w:r>
              <w:rPr>
                <w:noProof/>
                <w:webHidden/>
              </w:rPr>
              <w:fldChar w:fldCharType="end"/>
            </w:r>
          </w:hyperlink>
        </w:p>
        <w:p w:rsidR="00202825" w:rsidRDefault="00202825">
          <w:pPr>
            <w:pStyle w:val="TOC1"/>
            <w:tabs>
              <w:tab w:val="right" w:leader="dot" w:pos="9016"/>
            </w:tabs>
            <w:rPr>
              <w:rFonts w:eastAsiaTheme="minorEastAsia"/>
              <w:noProof/>
              <w:lang w:eastAsia="en-GB"/>
            </w:rPr>
          </w:pPr>
          <w:hyperlink w:anchor="_Toc498001602" w:history="1">
            <w:r w:rsidRPr="00DD0AFF">
              <w:rPr>
                <w:rStyle w:val="Hyperlink"/>
                <w:noProof/>
              </w:rPr>
              <w:t>Enthalpy of Formation</w:t>
            </w:r>
            <w:r>
              <w:rPr>
                <w:noProof/>
                <w:webHidden/>
              </w:rPr>
              <w:tab/>
            </w:r>
            <w:r>
              <w:rPr>
                <w:noProof/>
                <w:webHidden/>
              </w:rPr>
              <w:fldChar w:fldCharType="begin"/>
            </w:r>
            <w:r>
              <w:rPr>
                <w:noProof/>
                <w:webHidden/>
              </w:rPr>
              <w:instrText xml:space="preserve"> PAGEREF _Toc498001602 \h </w:instrText>
            </w:r>
            <w:r>
              <w:rPr>
                <w:noProof/>
                <w:webHidden/>
              </w:rPr>
            </w:r>
            <w:r>
              <w:rPr>
                <w:noProof/>
                <w:webHidden/>
              </w:rPr>
              <w:fldChar w:fldCharType="separate"/>
            </w:r>
            <w:r w:rsidR="00CD3C0F">
              <w:rPr>
                <w:noProof/>
                <w:webHidden/>
              </w:rPr>
              <w:t>4</w:t>
            </w:r>
            <w:r>
              <w:rPr>
                <w:noProof/>
                <w:webHidden/>
              </w:rPr>
              <w:fldChar w:fldCharType="end"/>
            </w:r>
          </w:hyperlink>
        </w:p>
        <w:p w:rsidR="00202825" w:rsidRDefault="00202825">
          <w:pPr>
            <w:pStyle w:val="TOC1"/>
            <w:tabs>
              <w:tab w:val="right" w:leader="dot" w:pos="9016"/>
            </w:tabs>
            <w:rPr>
              <w:rFonts w:eastAsiaTheme="minorEastAsia"/>
              <w:noProof/>
              <w:lang w:eastAsia="en-GB"/>
            </w:rPr>
          </w:pPr>
          <w:hyperlink w:anchor="_Toc498001603" w:history="1">
            <w:r w:rsidRPr="00DD0AFF">
              <w:rPr>
                <w:rStyle w:val="Hyperlink"/>
                <w:noProof/>
              </w:rPr>
              <w:t>Mass CO2</w:t>
            </w:r>
            <w:r>
              <w:rPr>
                <w:noProof/>
                <w:webHidden/>
              </w:rPr>
              <w:tab/>
            </w:r>
            <w:r>
              <w:rPr>
                <w:noProof/>
                <w:webHidden/>
              </w:rPr>
              <w:fldChar w:fldCharType="begin"/>
            </w:r>
            <w:r>
              <w:rPr>
                <w:noProof/>
                <w:webHidden/>
              </w:rPr>
              <w:instrText xml:space="preserve"> PAGEREF _Toc498001603 \h </w:instrText>
            </w:r>
            <w:r>
              <w:rPr>
                <w:noProof/>
                <w:webHidden/>
              </w:rPr>
            </w:r>
            <w:r>
              <w:rPr>
                <w:noProof/>
                <w:webHidden/>
              </w:rPr>
              <w:fldChar w:fldCharType="separate"/>
            </w:r>
            <w:r w:rsidR="00CD3C0F">
              <w:rPr>
                <w:noProof/>
                <w:webHidden/>
              </w:rPr>
              <w:t>4</w:t>
            </w:r>
            <w:r>
              <w:rPr>
                <w:noProof/>
                <w:webHidden/>
              </w:rPr>
              <w:fldChar w:fldCharType="end"/>
            </w:r>
          </w:hyperlink>
        </w:p>
        <w:p w:rsidR="00202825" w:rsidRDefault="00202825">
          <w:pPr>
            <w:pStyle w:val="TOC1"/>
            <w:tabs>
              <w:tab w:val="right" w:leader="dot" w:pos="9016"/>
            </w:tabs>
            <w:rPr>
              <w:rFonts w:eastAsiaTheme="minorEastAsia"/>
              <w:noProof/>
              <w:lang w:eastAsia="en-GB"/>
            </w:rPr>
          </w:pPr>
          <w:hyperlink w:anchor="_Toc498001604" w:history="1">
            <w:r w:rsidRPr="00DD0AFF">
              <w:rPr>
                <w:rStyle w:val="Hyperlink"/>
                <w:noProof/>
              </w:rPr>
              <w:t>Ideal Fuel</w:t>
            </w:r>
            <w:r>
              <w:rPr>
                <w:noProof/>
                <w:webHidden/>
              </w:rPr>
              <w:tab/>
            </w:r>
            <w:r>
              <w:rPr>
                <w:noProof/>
                <w:webHidden/>
              </w:rPr>
              <w:fldChar w:fldCharType="begin"/>
            </w:r>
            <w:r>
              <w:rPr>
                <w:noProof/>
                <w:webHidden/>
              </w:rPr>
              <w:instrText xml:space="preserve"> PAGEREF _Toc498001604 \h </w:instrText>
            </w:r>
            <w:r>
              <w:rPr>
                <w:noProof/>
                <w:webHidden/>
              </w:rPr>
            </w:r>
            <w:r>
              <w:rPr>
                <w:noProof/>
                <w:webHidden/>
              </w:rPr>
              <w:fldChar w:fldCharType="separate"/>
            </w:r>
            <w:r w:rsidR="00CD3C0F">
              <w:rPr>
                <w:noProof/>
                <w:webHidden/>
              </w:rPr>
              <w:t>5</w:t>
            </w:r>
            <w:r>
              <w:rPr>
                <w:noProof/>
                <w:webHidden/>
              </w:rPr>
              <w:fldChar w:fldCharType="end"/>
            </w:r>
          </w:hyperlink>
        </w:p>
        <w:p w:rsidR="00202825" w:rsidRDefault="00202825">
          <w:pPr>
            <w:pStyle w:val="TOC1"/>
            <w:tabs>
              <w:tab w:val="right" w:leader="dot" w:pos="9016"/>
            </w:tabs>
            <w:rPr>
              <w:rFonts w:eastAsiaTheme="minorEastAsia"/>
              <w:noProof/>
              <w:lang w:eastAsia="en-GB"/>
            </w:rPr>
          </w:pPr>
          <w:hyperlink w:anchor="_Toc498001605" w:history="1">
            <w:r w:rsidRPr="00DD0AFF">
              <w:rPr>
                <w:rStyle w:val="Hyperlink"/>
                <w:noProof/>
              </w:rPr>
              <w:t>Conclusion</w:t>
            </w:r>
            <w:r>
              <w:rPr>
                <w:noProof/>
                <w:webHidden/>
              </w:rPr>
              <w:tab/>
            </w:r>
            <w:r>
              <w:rPr>
                <w:noProof/>
                <w:webHidden/>
              </w:rPr>
              <w:fldChar w:fldCharType="begin"/>
            </w:r>
            <w:r>
              <w:rPr>
                <w:noProof/>
                <w:webHidden/>
              </w:rPr>
              <w:instrText xml:space="preserve"> PAGEREF _Toc498001605 \h </w:instrText>
            </w:r>
            <w:r>
              <w:rPr>
                <w:noProof/>
                <w:webHidden/>
              </w:rPr>
            </w:r>
            <w:r>
              <w:rPr>
                <w:noProof/>
                <w:webHidden/>
              </w:rPr>
              <w:fldChar w:fldCharType="separate"/>
            </w:r>
            <w:r w:rsidR="00CD3C0F">
              <w:rPr>
                <w:noProof/>
                <w:webHidden/>
              </w:rPr>
              <w:t>6</w:t>
            </w:r>
            <w:r>
              <w:rPr>
                <w:noProof/>
                <w:webHidden/>
              </w:rPr>
              <w:fldChar w:fldCharType="end"/>
            </w:r>
          </w:hyperlink>
        </w:p>
        <w:p w:rsidR="00202825" w:rsidRDefault="00202825">
          <w:pPr>
            <w:pStyle w:val="TOC1"/>
            <w:tabs>
              <w:tab w:val="right" w:leader="dot" w:pos="9016"/>
            </w:tabs>
            <w:rPr>
              <w:rFonts w:eastAsiaTheme="minorEastAsia"/>
              <w:noProof/>
              <w:lang w:eastAsia="en-GB"/>
            </w:rPr>
          </w:pPr>
          <w:hyperlink w:anchor="_Toc498001606" w:history="1">
            <w:r w:rsidRPr="00DD0AFF">
              <w:rPr>
                <w:rStyle w:val="Hyperlink"/>
                <w:noProof/>
              </w:rPr>
              <w:t>References</w:t>
            </w:r>
            <w:r>
              <w:rPr>
                <w:noProof/>
                <w:webHidden/>
              </w:rPr>
              <w:tab/>
            </w:r>
            <w:r>
              <w:rPr>
                <w:noProof/>
                <w:webHidden/>
              </w:rPr>
              <w:fldChar w:fldCharType="begin"/>
            </w:r>
            <w:r>
              <w:rPr>
                <w:noProof/>
                <w:webHidden/>
              </w:rPr>
              <w:instrText xml:space="preserve"> PAGEREF _Toc498001606 \h </w:instrText>
            </w:r>
            <w:r>
              <w:rPr>
                <w:noProof/>
                <w:webHidden/>
              </w:rPr>
            </w:r>
            <w:r>
              <w:rPr>
                <w:noProof/>
                <w:webHidden/>
              </w:rPr>
              <w:fldChar w:fldCharType="separate"/>
            </w:r>
            <w:r w:rsidR="00CD3C0F">
              <w:rPr>
                <w:noProof/>
                <w:webHidden/>
              </w:rPr>
              <w:t>6</w:t>
            </w:r>
            <w:r>
              <w:rPr>
                <w:noProof/>
                <w:webHidden/>
              </w:rPr>
              <w:fldChar w:fldCharType="end"/>
            </w:r>
          </w:hyperlink>
        </w:p>
        <w:p w:rsidR="00202825" w:rsidRDefault="00202825">
          <w:pPr>
            <w:pStyle w:val="TOC1"/>
            <w:tabs>
              <w:tab w:val="right" w:leader="dot" w:pos="9016"/>
            </w:tabs>
            <w:rPr>
              <w:rFonts w:eastAsiaTheme="minorEastAsia"/>
              <w:noProof/>
              <w:lang w:eastAsia="en-GB"/>
            </w:rPr>
          </w:pPr>
          <w:hyperlink w:anchor="_Toc498001607" w:history="1">
            <w:r w:rsidRPr="00DD0AFF">
              <w:rPr>
                <w:rStyle w:val="Hyperlink"/>
                <w:noProof/>
              </w:rPr>
              <w:t>Appendices</w:t>
            </w:r>
            <w:r>
              <w:rPr>
                <w:noProof/>
                <w:webHidden/>
              </w:rPr>
              <w:tab/>
            </w:r>
            <w:r>
              <w:rPr>
                <w:noProof/>
                <w:webHidden/>
              </w:rPr>
              <w:fldChar w:fldCharType="begin"/>
            </w:r>
            <w:r>
              <w:rPr>
                <w:noProof/>
                <w:webHidden/>
              </w:rPr>
              <w:instrText xml:space="preserve"> PAGEREF _Toc498001607 \h </w:instrText>
            </w:r>
            <w:r>
              <w:rPr>
                <w:noProof/>
                <w:webHidden/>
              </w:rPr>
            </w:r>
            <w:r>
              <w:rPr>
                <w:noProof/>
                <w:webHidden/>
              </w:rPr>
              <w:fldChar w:fldCharType="separate"/>
            </w:r>
            <w:r w:rsidR="00CD3C0F">
              <w:rPr>
                <w:noProof/>
                <w:webHidden/>
              </w:rPr>
              <w:t>7</w:t>
            </w:r>
            <w:r>
              <w:rPr>
                <w:noProof/>
                <w:webHidden/>
              </w:rPr>
              <w:fldChar w:fldCharType="end"/>
            </w:r>
          </w:hyperlink>
        </w:p>
        <w:p w:rsidR="00202825" w:rsidRDefault="00202825">
          <w:pPr>
            <w:pStyle w:val="TOC2"/>
            <w:tabs>
              <w:tab w:val="right" w:leader="dot" w:pos="9016"/>
            </w:tabs>
            <w:rPr>
              <w:rFonts w:eastAsiaTheme="minorEastAsia"/>
              <w:noProof/>
              <w:lang w:eastAsia="en-GB"/>
            </w:rPr>
          </w:pPr>
          <w:hyperlink w:anchor="_Toc498001608" w:history="1">
            <w:r w:rsidRPr="00DD0AFF">
              <w:rPr>
                <w:rStyle w:val="Hyperlink"/>
                <w:noProof/>
              </w:rPr>
              <w:t>Bonds</w:t>
            </w:r>
            <w:r>
              <w:rPr>
                <w:noProof/>
                <w:webHidden/>
              </w:rPr>
              <w:tab/>
            </w:r>
            <w:r>
              <w:rPr>
                <w:noProof/>
                <w:webHidden/>
              </w:rPr>
              <w:fldChar w:fldCharType="begin"/>
            </w:r>
            <w:r>
              <w:rPr>
                <w:noProof/>
                <w:webHidden/>
              </w:rPr>
              <w:instrText xml:space="preserve"> PAGEREF _Toc498001608 \h </w:instrText>
            </w:r>
            <w:r>
              <w:rPr>
                <w:noProof/>
                <w:webHidden/>
              </w:rPr>
            </w:r>
            <w:r>
              <w:rPr>
                <w:noProof/>
                <w:webHidden/>
              </w:rPr>
              <w:fldChar w:fldCharType="separate"/>
            </w:r>
            <w:r w:rsidR="00CD3C0F">
              <w:rPr>
                <w:noProof/>
                <w:webHidden/>
              </w:rPr>
              <w:t>7</w:t>
            </w:r>
            <w:r>
              <w:rPr>
                <w:noProof/>
                <w:webHidden/>
              </w:rPr>
              <w:fldChar w:fldCharType="end"/>
            </w:r>
          </w:hyperlink>
        </w:p>
        <w:p w:rsidR="00202825" w:rsidRDefault="00202825">
          <w:pPr>
            <w:pStyle w:val="TOC2"/>
            <w:tabs>
              <w:tab w:val="right" w:leader="dot" w:pos="9016"/>
            </w:tabs>
            <w:rPr>
              <w:rFonts w:eastAsiaTheme="minorEastAsia"/>
              <w:noProof/>
              <w:lang w:eastAsia="en-GB"/>
            </w:rPr>
          </w:pPr>
          <w:hyperlink w:anchor="_Toc498001609" w:history="1">
            <w:r w:rsidRPr="00DD0AFF">
              <w:rPr>
                <w:rStyle w:val="Hyperlink"/>
                <w:noProof/>
              </w:rPr>
              <w:t>Excel spreadsheet</w:t>
            </w:r>
            <w:r>
              <w:rPr>
                <w:noProof/>
                <w:webHidden/>
              </w:rPr>
              <w:tab/>
            </w:r>
            <w:r>
              <w:rPr>
                <w:noProof/>
                <w:webHidden/>
              </w:rPr>
              <w:fldChar w:fldCharType="begin"/>
            </w:r>
            <w:r>
              <w:rPr>
                <w:noProof/>
                <w:webHidden/>
              </w:rPr>
              <w:instrText xml:space="preserve"> PAGEREF _Toc498001609 \h </w:instrText>
            </w:r>
            <w:r>
              <w:rPr>
                <w:noProof/>
                <w:webHidden/>
              </w:rPr>
            </w:r>
            <w:r>
              <w:rPr>
                <w:noProof/>
                <w:webHidden/>
              </w:rPr>
              <w:fldChar w:fldCharType="separate"/>
            </w:r>
            <w:r w:rsidR="00CD3C0F">
              <w:rPr>
                <w:noProof/>
                <w:webHidden/>
              </w:rPr>
              <w:t>7</w:t>
            </w:r>
            <w:r>
              <w:rPr>
                <w:noProof/>
                <w:webHidden/>
              </w:rPr>
              <w:fldChar w:fldCharType="end"/>
            </w:r>
          </w:hyperlink>
        </w:p>
        <w:p w:rsidR="00845D68" w:rsidRDefault="00BC1B15">
          <w:r>
            <w:rPr>
              <w:b/>
              <w:bCs/>
              <w:noProof/>
              <w:lang w:val="en-US"/>
            </w:rPr>
            <w:fldChar w:fldCharType="end"/>
          </w:r>
        </w:p>
      </w:sdtContent>
    </w:sdt>
    <w:p w:rsidR="00845D68" w:rsidRDefault="00845D68">
      <w:pPr>
        <w:sectPr w:rsidR="00845D68" w:rsidSect="00FD34E9">
          <w:footerReference w:type="default" r:id="rId8"/>
          <w:footerReference w:type="first" r:id="rId9"/>
          <w:pgSz w:w="11906" w:h="16838"/>
          <w:pgMar w:top="1440" w:right="1440" w:bottom="1440" w:left="1440" w:header="708" w:footer="708" w:gutter="0"/>
          <w:pgNumType w:fmt="lowerRoman" w:start="0"/>
          <w:cols w:space="708"/>
          <w:titlePg/>
          <w:docGrid w:linePitch="360"/>
        </w:sectPr>
      </w:pPr>
    </w:p>
    <w:p w:rsidR="00356D99" w:rsidRDefault="00845D68" w:rsidP="00845D68">
      <w:pPr>
        <w:pStyle w:val="Heading1"/>
      </w:pPr>
      <w:bookmarkStart w:id="0" w:name="_Toc498001596"/>
      <w:r>
        <w:lastRenderedPageBreak/>
        <w:t>Introduction</w:t>
      </w:r>
      <w:bookmarkEnd w:id="0"/>
    </w:p>
    <w:p w:rsidR="00845D68" w:rsidRDefault="00845D68" w:rsidP="00845D68"/>
    <w:p w:rsidR="00845D68" w:rsidRDefault="00845D68" w:rsidP="00845D68">
      <w:r>
        <w:t xml:space="preserve">This assignment will look at the characteristics and properties of a blend of fuel which has a molar composition of 50% Ethanol and 50% Isooctane. </w:t>
      </w:r>
      <w:r w:rsidR="00E04E8B">
        <w:t>The mass percentages of this fuel blend will be calculated along with the stoichiometric air fuel ratio, the amount of CO2 the fuel produces per Kg and its lower heating value. These are all important properties to determine the viability of a fuel for use in an internal combustion engine.</w:t>
      </w:r>
      <w:r w:rsidR="00601F8F">
        <w:t xml:space="preserve"> The properties of an ideal fuel will also be discussed along with explanations of enthalpy of formation and the different heating values</w:t>
      </w:r>
      <w:r w:rsidR="0072216F">
        <w:t>.</w:t>
      </w:r>
      <w:r w:rsidR="00601F8F">
        <w:t xml:space="preserve"> </w:t>
      </w:r>
    </w:p>
    <w:p w:rsidR="00492C83" w:rsidRPr="00845D68" w:rsidRDefault="00492C83" w:rsidP="00845D68"/>
    <w:p w:rsidR="00845D68" w:rsidRDefault="00845D68" w:rsidP="00845D68">
      <w:pPr>
        <w:pStyle w:val="Heading1"/>
      </w:pPr>
      <w:bookmarkStart w:id="1" w:name="_Toc498001597"/>
      <w:r>
        <w:t>Mass Percentages</w:t>
      </w:r>
      <w:bookmarkEnd w:id="1"/>
    </w:p>
    <w:p w:rsidR="00845D68" w:rsidRDefault="00845D68" w:rsidP="00845D68"/>
    <w:p w:rsidR="006049B9" w:rsidRDefault="006049B9" w:rsidP="00845D68">
      <w:r>
        <w:t>To calculate the mass percentage</w:t>
      </w:r>
      <w:r w:rsidR="00E04E8B">
        <w:t xml:space="preserve"> of both parts of the fuel, the</w:t>
      </w:r>
      <w:r>
        <w:t xml:space="preserve"> overall mass of the fuel blend needs to be calculated. This can be done by multiplying the atoms by their atomic weights</w:t>
      </w:r>
      <w:r w:rsidR="00E04E8B">
        <w:t>.</w:t>
      </w:r>
    </w:p>
    <w:p w:rsidR="00E04E8B" w:rsidRPr="00E04E8B" w:rsidRDefault="00E04E8B" w:rsidP="00845D68">
      <m:oMathPara>
        <m:oMathParaPr>
          <m:jc m:val="left"/>
        </m:oMathParaPr>
        <m:oMath>
          <m:r>
            <w:rPr>
              <w:rFonts w:ascii="Cambria Math" w:hAnsi="Cambria Math"/>
            </w:rPr>
            <m:t>Isooctane=</m:t>
          </m:r>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oMath>
      </m:oMathPara>
    </w:p>
    <w:p w:rsidR="00E04E8B" w:rsidRPr="00E04E8B" w:rsidRDefault="00E04E8B" w:rsidP="00845D68">
      <w:pPr>
        <w:rPr>
          <w:rFonts w:eastAsiaTheme="minorEastAsia"/>
        </w:rPr>
      </w:pPr>
      <m:oMathPara>
        <m:oMathParaPr>
          <m:jc m:val="left"/>
        </m:oMathParaPr>
        <m:oMath>
          <m:r>
            <w:rPr>
              <w:rFonts w:ascii="Cambria Math" w:hAnsi="Cambria Math"/>
            </w:rPr>
            <m:t>Ethanol=</m:t>
          </m:r>
          <m:sSub>
            <m:sSubPr>
              <m:ctrlPr>
                <w:rPr>
                  <w:rFonts w:ascii="Cambria Math" w:hAnsi="Cambria Math"/>
                  <w:i/>
                </w:rPr>
              </m:ctrlPr>
            </m:sSubPr>
            <m:e>
              <m:r>
                <w:rPr>
                  <w:rFonts w:ascii="Cambria Math" w:hAnsi="Cambria Math"/>
                </w:rPr>
                <m:t>C</m:t>
              </m:r>
            </m:e>
            <m:sub>
              <m:r>
                <w:rPr>
                  <w:rFonts w:ascii="Cambria Math" w:hAnsi="Cambria Math"/>
                </w:rPr>
                <m:t>2</m:t>
              </m:r>
            </m:sub>
          </m:sSub>
          <m:sSub>
            <m:sSubPr>
              <m:ctrlPr>
                <w:rPr>
                  <w:rFonts w:ascii="Cambria Math" w:hAnsi="Cambria Math"/>
                  <w:i/>
                </w:rPr>
              </m:ctrlPr>
            </m:sSubPr>
            <m:e>
              <m:r>
                <w:rPr>
                  <w:rFonts w:ascii="Cambria Math" w:hAnsi="Cambria Math"/>
                </w:rPr>
                <m:t>H</m:t>
              </m:r>
            </m:e>
            <m:sub>
              <m:r>
                <w:rPr>
                  <w:rFonts w:ascii="Cambria Math" w:hAnsi="Cambria Math"/>
                </w:rPr>
                <m:t>5</m:t>
              </m:r>
            </m:sub>
          </m:sSub>
          <m:r>
            <w:rPr>
              <w:rFonts w:ascii="Cambria Math" w:hAnsi="Cambria Math"/>
            </w:rPr>
            <m:t>OH</m:t>
          </m:r>
        </m:oMath>
      </m:oMathPara>
    </w:p>
    <w:tbl>
      <w:tblPr>
        <w:tblStyle w:val="TableGrid"/>
        <w:tblpPr w:leftFromText="180" w:rightFromText="180" w:vertAnchor="text" w:horzAnchor="margin" w:tblpY="348"/>
        <w:tblW w:w="0" w:type="auto"/>
        <w:tblLook w:val="04A0" w:firstRow="1" w:lastRow="0" w:firstColumn="1" w:lastColumn="0" w:noHBand="0" w:noVBand="1"/>
      </w:tblPr>
      <w:tblGrid>
        <w:gridCol w:w="1129"/>
        <w:gridCol w:w="993"/>
      </w:tblGrid>
      <w:tr w:rsidR="00E04E8B" w:rsidTr="00E04E8B">
        <w:tc>
          <w:tcPr>
            <w:tcW w:w="1129" w:type="dxa"/>
            <w:shd w:val="clear" w:color="auto" w:fill="D0CECE" w:themeFill="background2" w:themeFillShade="E6"/>
          </w:tcPr>
          <w:p w:rsidR="00E04E8B" w:rsidRDefault="00E04E8B" w:rsidP="00E04E8B">
            <w:r>
              <w:t>Atom</w:t>
            </w:r>
          </w:p>
        </w:tc>
        <w:tc>
          <w:tcPr>
            <w:tcW w:w="993" w:type="dxa"/>
            <w:shd w:val="clear" w:color="auto" w:fill="D0CECE" w:themeFill="background2" w:themeFillShade="E6"/>
          </w:tcPr>
          <w:p w:rsidR="00E04E8B" w:rsidRDefault="00E04E8B" w:rsidP="00E04E8B">
            <w:r>
              <w:t>Atomic Weight</w:t>
            </w:r>
          </w:p>
        </w:tc>
      </w:tr>
      <w:tr w:rsidR="00E04E8B" w:rsidTr="00E04E8B">
        <w:tc>
          <w:tcPr>
            <w:tcW w:w="1129" w:type="dxa"/>
          </w:tcPr>
          <w:p w:rsidR="00E04E8B" w:rsidRDefault="00E04E8B" w:rsidP="00E04E8B">
            <w:r>
              <w:t>H</w:t>
            </w:r>
          </w:p>
        </w:tc>
        <w:tc>
          <w:tcPr>
            <w:tcW w:w="993" w:type="dxa"/>
          </w:tcPr>
          <w:p w:rsidR="00E04E8B" w:rsidRDefault="00E04E8B" w:rsidP="00E04E8B">
            <w:r>
              <w:t>1</w:t>
            </w:r>
          </w:p>
        </w:tc>
      </w:tr>
      <w:tr w:rsidR="00E04E8B" w:rsidTr="00E04E8B">
        <w:tc>
          <w:tcPr>
            <w:tcW w:w="1129" w:type="dxa"/>
          </w:tcPr>
          <w:p w:rsidR="00E04E8B" w:rsidRDefault="00E04E8B" w:rsidP="00E04E8B">
            <w:r>
              <w:t>C</w:t>
            </w:r>
          </w:p>
        </w:tc>
        <w:tc>
          <w:tcPr>
            <w:tcW w:w="993" w:type="dxa"/>
          </w:tcPr>
          <w:p w:rsidR="00E04E8B" w:rsidRDefault="00E04E8B" w:rsidP="00E04E8B">
            <w:r>
              <w:t>12</w:t>
            </w:r>
          </w:p>
        </w:tc>
      </w:tr>
      <w:tr w:rsidR="00E04E8B" w:rsidTr="00E04E8B">
        <w:tc>
          <w:tcPr>
            <w:tcW w:w="1129" w:type="dxa"/>
          </w:tcPr>
          <w:p w:rsidR="00E04E8B" w:rsidRDefault="00E04E8B" w:rsidP="00E04E8B">
            <w:r>
              <w:t>N</w:t>
            </w:r>
          </w:p>
        </w:tc>
        <w:tc>
          <w:tcPr>
            <w:tcW w:w="993" w:type="dxa"/>
          </w:tcPr>
          <w:p w:rsidR="00E04E8B" w:rsidRDefault="00E04E8B" w:rsidP="00E04E8B">
            <w:r>
              <w:t>14</w:t>
            </w:r>
          </w:p>
        </w:tc>
      </w:tr>
      <w:tr w:rsidR="00E04E8B" w:rsidTr="00E04E8B">
        <w:tc>
          <w:tcPr>
            <w:tcW w:w="1129" w:type="dxa"/>
          </w:tcPr>
          <w:p w:rsidR="00E04E8B" w:rsidRDefault="00E04E8B" w:rsidP="00E04E8B">
            <w:r>
              <w:t>O</w:t>
            </w:r>
          </w:p>
        </w:tc>
        <w:tc>
          <w:tcPr>
            <w:tcW w:w="993" w:type="dxa"/>
          </w:tcPr>
          <w:p w:rsidR="00E04E8B" w:rsidRDefault="00E04E8B" w:rsidP="00492C83">
            <w:pPr>
              <w:keepNext/>
            </w:pPr>
            <w:r>
              <w:t>16</w:t>
            </w:r>
          </w:p>
        </w:tc>
      </w:tr>
    </w:tbl>
    <w:p w:rsidR="00E04E8B" w:rsidRDefault="00E04E8B" w:rsidP="00845D68">
      <w:pPr>
        <w:rPr>
          <w:rFonts w:eastAsiaTheme="minorEastAsia"/>
        </w:rPr>
      </w:pPr>
    </w:p>
    <w:p w:rsidR="00E04E8B" w:rsidRDefault="00E04E8B" w:rsidP="00845D68">
      <w:pPr>
        <w:rPr>
          <w:rFonts w:eastAsiaTheme="minorEastAsia"/>
        </w:rPr>
      </w:pPr>
    </w:p>
    <w:p w:rsidR="00E04E8B" w:rsidRDefault="00E04E8B" w:rsidP="00845D68">
      <w:pPr>
        <w:rPr>
          <w:rFonts w:eastAsiaTheme="minorEastAsia"/>
        </w:rPr>
      </w:pPr>
    </w:p>
    <w:p w:rsidR="00E04E8B" w:rsidRDefault="00E04E8B" w:rsidP="00845D68">
      <w:pPr>
        <w:rPr>
          <w:rFonts w:eastAsiaTheme="minorEastAsia"/>
        </w:rPr>
      </w:pPr>
    </w:p>
    <w:p w:rsidR="00202825" w:rsidRDefault="00202825" w:rsidP="00202825">
      <w:pPr>
        <w:pStyle w:val="Caption"/>
        <w:framePr w:hSpace="180" w:wrap="around" w:vAnchor="text" w:hAnchor="page" w:x="1411" w:y="254"/>
      </w:pPr>
      <w:r>
        <w:t xml:space="preserve">Table </w:t>
      </w:r>
      <w:r>
        <w:fldChar w:fldCharType="begin"/>
      </w:r>
      <w:r>
        <w:instrText xml:space="preserve"> SEQ Table \* ARABIC </w:instrText>
      </w:r>
      <w:r>
        <w:fldChar w:fldCharType="separate"/>
      </w:r>
      <w:r w:rsidR="00CD3C0F">
        <w:rPr>
          <w:noProof/>
        </w:rPr>
        <w:t>1</w:t>
      </w:r>
      <w:r>
        <w:fldChar w:fldCharType="end"/>
      </w:r>
      <w:r>
        <w:t xml:space="preserve"> Atomic Weights</w:t>
      </w:r>
    </w:p>
    <w:p w:rsidR="00E04E8B" w:rsidRDefault="00E04E8B" w:rsidP="00845D68">
      <w:pPr>
        <w:rPr>
          <w:rFonts w:eastAsiaTheme="minorEastAsia"/>
        </w:rPr>
      </w:pPr>
    </w:p>
    <w:p w:rsidR="00E04E8B" w:rsidRDefault="00E04E8B" w:rsidP="00845D68"/>
    <w:p w:rsidR="00492C83" w:rsidRPr="00E04E8B" w:rsidRDefault="00492C83" w:rsidP="00845D68"/>
    <w:p w:rsidR="006049B9" w:rsidRPr="006049B9" w:rsidRDefault="006049B9" w:rsidP="00845D68">
      <w:pPr>
        <w:rPr>
          <w:rFonts w:eastAsiaTheme="minorEastAsia"/>
        </w:rPr>
      </w:pPr>
      <m:oMathPara>
        <m:oMathParaPr>
          <m:jc m:val="left"/>
        </m:oMathParaPr>
        <m:oMath>
          <m:r>
            <w:rPr>
              <w:rFonts w:ascii="Cambria Math" w:hAnsi="Cambria Math"/>
            </w:rPr>
            <m:t>Isooctane = 8×12+18×1=114</m:t>
          </m:r>
        </m:oMath>
      </m:oMathPara>
    </w:p>
    <w:p w:rsidR="006049B9" w:rsidRPr="006049B9" w:rsidRDefault="006049B9" w:rsidP="00845D68">
      <w:pPr>
        <w:rPr>
          <w:rFonts w:eastAsiaTheme="minorEastAsia"/>
        </w:rPr>
      </w:pPr>
      <m:oMathPara>
        <m:oMathParaPr>
          <m:jc m:val="left"/>
        </m:oMathParaPr>
        <m:oMath>
          <m:r>
            <w:rPr>
              <w:rFonts w:ascii="Cambria Math" w:eastAsiaTheme="minorEastAsia" w:hAnsi="Cambria Math"/>
            </w:rPr>
            <m:t>Ethanol=2×12+6×1+1×16=46</m:t>
          </m:r>
        </m:oMath>
      </m:oMathPara>
    </w:p>
    <w:p w:rsidR="006049B9" w:rsidRPr="006049B9" w:rsidRDefault="006049B9" w:rsidP="00845D68">
      <w:pPr>
        <w:rPr>
          <w:rFonts w:eastAsiaTheme="minorEastAsia"/>
        </w:rPr>
      </w:pPr>
      <m:oMathPara>
        <m:oMathParaPr>
          <m:jc m:val="left"/>
        </m:oMathParaPr>
        <m:oMath>
          <m:r>
            <w:rPr>
              <w:rFonts w:ascii="Cambria Math" w:eastAsiaTheme="minorEastAsia" w:hAnsi="Cambria Math"/>
            </w:rPr>
            <m:t>Total=114+46=160</m:t>
          </m:r>
        </m:oMath>
      </m:oMathPara>
    </w:p>
    <w:p w:rsidR="006049B9" w:rsidRPr="001A2115" w:rsidRDefault="001A2115" w:rsidP="00845D68">
      <w:pPr>
        <w:rPr>
          <w:rFonts w:eastAsiaTheme="minorEastAsia"/>
        </w:rPr>
      </w:pPr>
      <m:oMathPara>
        <m:oMathParaPr>
          <m:jc m:val="left"/>
        </m:oMathParaPr>
        <m:oMath>
          <m:r>
            <w:rPr>
              <w:rFonts w:ascii="Cambria Math" w:eastAsiaTheme="minorEastAsia" w:hAnsi="Cambria Math"/>
            </w:rPr>
            <m:t>Isooctane % =</m:t>
          </m:r>
          <m:f>
            <m:fPr>
              <m:ctrlPr>
                <w:rPr>
                  <w:rFonts w:ascii="Cambria Math" w:eastAsiaTheme="minorEastAsia" w:hAnsi="Cambria Math"/>
                  <w:i/>
                </w:rPr>
              </m:ctrlPr>
            </m:fPr>
            <m:num>
              <m:r>
                <w:rPr>
                  <w:rFonts w:ascii="Cambria Math" w:eastAsiaTheme="minorEastAsia" w:hAnsi="Cambria Math"/>
                </w:rPr>
                <m:t>114</m:t>
              </m:r>
            </m:num>
            <m:den>
              <m:r>
                <w:rPr>
                  <w:rFonts w:ascii="Cambria Math" w:eastAsiaTheme="minorEastAsia" w:hAnsi="Cambria Math"/>
                </w:rPr>
                <m:t>160</m:t>
              </m:r>
            </m:den>
          </m:f>
          <m:r>
            <w:rPr>
              <w:rFonts w:ascii="Cambria Math" w:eastAsiaTheme="minorEastAsia" w:hAnsi="Cambria Math"/>
            </w:rPr>
            <m:t>×100=71.25</m:t>
          </m:r>
        </m:oMath>
      </m:oMathPara>
    </w:p>
    <w:p w:rsidR="001A2115" w:rsidRPr="001A2115" w:rsidRDefault="001A2115" w:rsidP="00845D68">
      <w:pPr>
        <w:rPr>
          <w:rFonts w:eastAsiaTheme="minorEastAsia"/>
        </w:rPr>
      </w:pPr>
      <m:oMathPara>
        <m:oMathParaPr>
          <m:jc m:val="left"/>
        </m:oMathParaPr>
        <m:oMath>
          <m:r>
            <w:rPr>
              <w:rFonts w:ascii="Cambria Math" w:eastAsiaTheme="minorEastAsia" w:hAnsi="Cambria Math"/>
            </w:rPr>
            <m:t>Ethanol %=</m:t>
          </m:r>
          <m:f>
            <m:fPr>
              <m:ctrlPr>
                <w:rPr>
                  <w:rFonts w:ascii="Cambria Math" w:eastAsiaTheme="minorEastAsia" w:hAnsi="Cambria Math"/>
                  <w:i/>
                </w:rPr>
              </m:ctrlPr>
            </m:fPr>
            <m:num>
              <m:r>
                <w:rPr>
                  <w:rFonts w:ascii="Cambria Math" w:eastAsiaTheme="minorEastAsia" w:hAnsi="Cambria Math"/>
                </w:rPr>
                <m:t>46</m:t>
              </m:r>
            </m:num>
            <m:den>
              <m:r>
                <w:rPr>
                  <w:rFonts w:ascii="Cambria Math" w:eastAsiaTheme="minorEastAsia" w:hAnsi="Cambria Math"/>
                </w:rPr>
                <m:t>160</m:t>
              </m:r>
            </m:den>
          </m:f>
          <m:r>
            <w:rPr>
              <w:rFonts w:ascii="Cambria Math" w:eastAsiaTheme="minorEastAsia" w:hAnsi="Cambria Math"/>
            </w:rPr>
            <m:t>×100=28.75</m:t>
          </m:r>
        </m:oMath>
      </m:oMathPara>
    </w:p>
    <w:p w:rsidR="001A2115" w:rsidRPr="006049B9" w:rsidRDefault="00321AC5" w:rsidP="00845D68">
      <w:pPr>
        <w:rPr>
          <w:rFonts w:eastAsiaTheme="minorEastAsia"/>
        </w:rPr>
      </w:pPr>
      <w:r>
        <w:rPr>
          <w:rFonts w:eastAsiaTheme="minorEastAsia"/>
        </w:rPr>
        <w:t>Although the molar composition of this fuel is a 50/50 blend it can be seen that the Isooctane is a much heavier fuel than the Ethanol. This is because it is a more complex fuel with a larger number of carbon and hydrogen atoms.</w:t>
      </w:r>
    </w:p>
    <w:p w:rsidR="006049B9" w:rsidRDefault="006049B9" w:rsidP="00845D68"/>
    <w:p w:rsidR="0072216F" w:rsidRDefault="0072216F" w:rsidP="00845D68"/>
    <w:p w:rsidR="0072216F" w:rsidRPr="006049B9" w:rsidRDefault="0072216F" w:rsidP="00845D68"/>
    <w:p w:rsidR="00845D68" w:rsidRDefault="003E7783" w:rsidP="00845D68">
      <w:pPr>
        <w:pStyle w:val="Heading1"/>
      </w:pPr>
      <w:bookmarkStart w:id="2" w:name="_Toc498001598"/>
      <w:r>
        <w:lastRenderedPageBreak/>
        <w:t>Stoichiometric Air</w:t>
      </w:r>
      <w:r w:rsidR="00845D68">
        <w:t xml:space="preserve"> Fuel Ratio</w:t>
      </w:r>
      <w:bookmarkEnd w:id="2"/>
    </w:p>
    <w:p w:rsidR="00845D68" w:rsidRDefault="00845D68" w:rsidP="00845D68"/>
    <w:p w:rsidR="003E7783" w:rsidRDefault="003E7783" w:rsidP="00845D68">
      <w:r>
        <w:t xml:space="preserve">A stoichiometric reaction can be defined as </w:t>
      </w:r>
      <w:r w:rsidR="00FD34E9">
        <w:t>when</w:t>
      </w:r>
      <w:r>
        <w:t xml:space="preserve"> the fuel has burned completely leaving only </w:t>
      </w:r>
      <m:oMath>
        <m:sSub>
          <m:sSubPr>
            <m:ctrlPr>
              <w:rPr>
                <w:rFonts w:ascii="Cambria Math" w:hAnsi="Cambria Math"/>
                <w:i/>
              </w:rPr>
            </m:ctrlPr>
          </m:sSubPr>
          <m:e>
            <m:r>
              <w:rPr>
                <w:rFonts w:ascii="Cambria Math" w:hAnsi="Cambria Math"/>
              </w:rPr>
              <m:t>CO</m:t>
            </m:r>
          </m:e>
          <m:sub>
            <m:r>
              <w:rPr>
                <w:rFonts w:ascii="Cambria Math" w:hAnsi="Cambria Math"/>
              </w:rPr>
              <m:t>2</m:t>
            </m:r>
          </m:sub>
        </m:sSub>
      </m:oMath>
      <w:r>
        <w:t xml:space="preserve"> and </w:t>
      </w:r>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oMath>
      <w:r>
        <w:t xml:space="preserve"> as the products. As the molecular bonds break and release energy</w:t>
      </w:r>
      <w:r w:rsidR="0035562E">
        <w:t>,</w:t>
      </w:r>
      <w:r>
        <w:t xml:space="preserve"> </w:t>
      </w:r>
      <w:r w:rsidR="0035562E">
        <w:t>t</w:t>
      </w:r>
      <w:r w:rsidR="00FD34E9">
        <w:t>he</w:t>
      </w:r>
      <w:r>
        <w:t xml:space="preserve"> atoms </w:t>
      </w:r>
      <w:r w:rsidR="00FD34E9">
        <w:t>then re</w:t>
      </w:r>
      <w:r>
        <w:t>combine with other atoms based on their bonds needed to become stable.</w:t>
      </w:r>
    </w:p>
    <w:p w:rsidR="004D5F2F" w:rsidRDefault="004D5F2F" w:rsidP="00845D68">
      <w:r>
        <w:t>To calculate the Stoichiometric air fuel ratio for this blend of fuel begins with balancing the</w:t>
      </w:r>
      <w:r w:rsidR="00E04E8B">
        <w:t xml:space="preserve"> Stoichiometric</w:t>
      </w:r>
      <w:r>
        <w:t xml:space="preserve"> equation.</w:t>
      </w:r>
    </w:p>
    <w:p w:rsidR="004D5F2F" w:rsidRDefault="004D5F2F" w:rsidP="00845D68"/>
    <w:p w:rsidR="004D5F2F" w:rsidRPr="00FD34E9" w:rsidRDefault="00492C83" w:rsidP="00845D68">
      <w:pPr>
        <w:rPr>
          <w:rFonts w:eastAsiaTheme="minorEastAsia"/>
        </w:rPr>
      </w:pPr>
      <m:oMathPara>
        <m:oMathParaPr>
          <m:jc m:val="left"/>
        </m:oMathParaPr>
        <m:oMath>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2</m:t>
              </m:r>
            </m:sub>
          </m:sSub>
          <m:sSub>
            <m:sSubPr>
              <m:ctrlPr>
                <w:rPr>
                  <w:rFonts w:ascii="Cambria Math" w:hAnsi="Cambria Math"/>
                  <w:i/>
                </w:rPr>
              </m:ctrlPr>
            </m:sSubPr>
            <m:e>
              <m:r>
                <w:rPr>
                  <w:rFonts w:ascii="Cambria Math" w:hAnsi="Cambria Math"/>
                </w:rPr>
                <m:t>H</m:t>
              </m:r>
            </m:e>
            <m:sub>
              <m:r>
                <w:rPr>
                  <w:rFonts w:ascii="Cambria Math" w:hAnsi="Cambria Math"/>
                </w:rPr>
                <m:t>5</m:t>
              </m:r>
            </m:sub>
          </m:sSub>
          <m:r>
            <w:rPr>
              <w:rFonts w:ascii="Cambria Math" w:hAnsi="Cambria Math"/>
            </w:rPr>
            <m:t>OH)+</m:t>
          </m:r>
          <m:r>
            <w:rPr>
              <w:rFonts w:ascii="Cambria Math" w:hAnsi="Cambria Math"/>
              <w:color w:val="FF0000"/>
            </w:rPr>
            <m:t>x</m:t>
          </m:r>
          <m:d>
            <m:dPr>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+3.76</m:t>
              </m:r>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r>
            <w:rPr>
              <w:rFonts w:ascii="Cambria Math" w:hAnsi="Cambria Math"/>
              <w:color w:val="FF0000"/>
            </w:rPr>
            <m:t>a</m:t>
          </m:r>
          <m:r>
            <w:rPr>
              <w:rFonts w:ascii="Cambria Math" w:hAnsi="Cambria Math"/>
            </w:rPr>
            <m:t>.</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m:t>
          </m:r>
          <m:r>
            <w:rPr>
              <w:rFonts w:ascii="Cambria Math" w:hAnsi="Cambria Math"/>
              <w:color w:val="FF0000"/>
            </w:rPr>
            <m:t>b</m:t>
          </m:r>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r>
            <w:rPr>
              <w:rFonts w:ascii="Cambria Math" w:hAnsi="Cambria Math"/>
              <w:color w:val="FF0000"/>
            </w:rPr>
            <m:t>c</m:t>
          </m:r>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2</m:t>
              </m:r>
            </m:sub>
          </m:sSub>
        </m:oMath>
      </m:oMathPara>
    </w:p>
    <w:p w:rsidR="00FD34E9" w:rsidRPr="00D71A1A" w:rsidRDefault="00FD34E9" w:rsidP="00845D68"/>
    <w:p w:rsidR="007931D8" w:rsidRDefault="00FC09F1" w:rsidP="00845D68">
      <w:r>
        <w:t>The number of carbons and hydrogens on the left of the equation must equal the number on the right</w:t>
      </w:r>
      <w:r w:rsidR="007931D8">
        <w:t xml:space="preserve"> because the atoms are conserved</w:t>
      </w:r>
      <w:sdt>
        <w:sdtPr>
          <w:id w:val="565378032"/>
          <w:citation/>
        </w:sdtPr>
        <w:sdtContent>
          <w:r w:rsidR="007931D8">
            <w:fldChar w:fldCharType="begin"/>
          </w:r>
          <w:r w:rsidR="007931D8">
            <w:instrText xml:space="preserve"> CITATION Fer01 \l 2057 </w:instrText>
          </w:r>
          <w:r w:rsidR="007931D8">
            <w:fldChar w:fldCharType="separate"/>
          </w:r>
          <w:r w:rsidR="00CD3C0F">
            <w:rPr>
              <w:noProof/>
            </w:rPr>
            <w:t xml:space="preserve"> </w:t>
          </w:r>
          <w:r w:rsidR="00CD3C0F" w:rsidRPr="00CD3C0F">
            <w:rPr>
              <w:noProof/>
            </w:rPr>
            <w:t>(Ferguson &amp; Kirkpatrick, 2001)</w:t>
          </w:r>
          <w:r w:rsidR="007931D8">
            <w:fldChar w:fldCharType="end"/>
          </w:r>
        </w:sdtContent>
      </w:sdt>
      <w:r w:rsidR="007931D8">
        <w:t>,</w:t>
      </w:r>
      <w:r>
        <w:t xml:space="preserve"> </w:t>
      </w:r>
    </w:p>
    <w:p w:rsidR="007931D8" w:rsidRDefault="007931D8" w:rsidP="00845D68"/>
    <w:p w:rsidR="007931D8" w:rsidRDefault="007931D8" w:rsidP="00845D68">
      <w:r>
        <w:t>Therefore</w:t>
      </w:r>
      <m:oMath>
        <m:r>
          <w:rPr>
            <w:rFonts w:ascii="Cambria Math" w:hAnsi="Cambria Math"/>
          </w:rPr>
          <m:t xml:space="preserve"> a=10</m:t>
        </m:r>
      </m:oMath>
      <w:proofErr w:type="gramStart"/>
      <w:r w:rsidR="004B3332">
        <w:t>,</w:t>
      </w:r>
      <w:r w:rsidR="004B3332">
        <w:rPr>
          <w:rFonts w:eastAsiaTheme="minorEastAsia"/>
        </w:rPr>
        <w:t xml:space="preserve"> </w:t>
      </w:r>
      <w:proofErr w:type="gramEnd"/>
      <m:oMath>
        <m:r>
          <w:rPr>
            <w:rFonts w:ascii="Cambria Math" w:hAnsi="Cambria Math"/>
          </w:rPr>
          <m:t>b=12</m:t>
        </m:r>
      </m:oMath>
      <w:r w:rsidR="00FC09F1">
        <w:t xml:space="preserve">. </w:t>
      </w:r>
    </w:p>
    <w:p w:rsidR="007931D8" w:rsidRDefault="00FC09F1" w:rsidP="00845D68">
      <w:r>
        <w:t>Now the number of oxygen’s on the right can be calculated to get the value of x.</w:t>
      </w:r>
    </w:p>
    <w:p w:rsidR="007931D8" w:rsidRDefault="00FC09F1" w:rsidP="00845D68">
      <w:r>
        <w:t xml:space="preserve"> </w:t>
      </w:r>
      <m:oMath>
        <m:r>
          <w:rPr>
            <w:rFonts w:ascii="Cambria Math" w:hAnsi="Cambria Math"/>
          </w:rPr>
          <m:t>x=2a+b-1</m:t>
        </m:r>
      </m:oMath>
      <w:r>
        <w:t xml:space="preserve">, the -1 is due to the oxygen in the fuel. </w:t>
      </w:r>
    </w:p>
    <w:p w:rsidR="007615B8" w:rsidRDefault="007931D8" w:rsidP="00845D68">
      <m:oMath>
        <m:r>
          <w:rPr>
            <w:rFonts w:ascii="Cambria Math" w:hAnsi="Cambria Math"/>
          </w:rPr>
          <m:t xml:space="preserve"> x=31</m:t>
        </m:r>
      </m:oMath>
      <w:r w:rsidR="007615B8">
        <w:t xml:space="preserve"> </w:t>
      </w:r>
      <w:r w:rsidR="004B3332">
        <w:t>but</w:t>
      </w:r>
      <w:r w:rsidR="007615B8">
        <w:t xml:space="preserve"> due to the 2 </w:t>
      </w:r>
      <w:r w:rsidR="001036FF">
        <w:t>oxygen</w:t>
      </w:r>
      <w:r>
        <w:t>s</w:t>
      </w:r>
      <w:r w:rsidR="007615B8">
        <w:t xml:space="preserve"> in the air </w:t>
      </w:r>
      <m:oMath>
        <m:r>
          <w:rPr>
            <w:rFonts w:ascii="Cambria Math" w:hAnsi="Cambria Math"/>
          </w:rPr>
          <m:t>x=</m:t>
        </m:r>
        <m:f>
          <m:fPr>
            <m:ctrlPr>
              <w:rPr>
                <w:rFonts w:ascii="Cambria Math" w:hAnsi="Cambria Math"/>
                <w:i/>
              </w:rPr>
            </m:ctrlPr>
          </m:fPr>
          <m:num>
            <m:r>
              <w:rPr>
                <w:rFonts w:ascii="Cambria Math" w:hAnsi="Cambria Math"/>
              </w:rPr>
              <m:t>31</m:t>
            </m:r>
          </m:num>
          <m:den>
            <m:r>
              <w:rPr>
                <w:rFonts w:ascii="Cambria Math" w:hAnsi="Cambria Math"/>
              </w:rPr>
              <m:t>2</m:t>
            </m:r>
          </m:den>
        </m:f>
      </m:oMath>
      <w:r w:rsidR="007615B8">
        <w:t>.</w:t>
      </w:r>
    </w:p>
    <w:p w:rsidR="00FC09F1" w:rsidRDefault="007615B8" w:rsidP="00845D68">
      <w:pPr>
        <w:rPr>
          <w:rFonts w:eastAsiaTheme="minorEastAsia"/>
        </w:rPr>
      </w:pPr>
      <w:r>
        <w:t xml:space="preserve"> </w:t>
      </w:r>
      <m:oMath>
        <m:r>
          <w:rPr>
            <w:rFonts w:ascii="Cambria Math" w:hAnsi="Cambria Math"/>
          </w:rPr>
          <m:t>x=15.5.</m:t>
        </m:r>
      </m:oMath>
    </w:p>
    <w:p w:rsidR="0072216F" w:rsidRDefault="007615B8" w:rsidP="00845D68">
      <w:pPr>
        <w:rPr>
          <w:rFonts w:eastAsiaTheme="minorEastAsia"/>
        </w:rPr>
      </w:pPr>
      <w:r>
        <w:rPr>
          <w:rFonts w:eastAsiaTheme="minorEastAsia"/>
        </w:rPr>
        <w:t>Now c can be found by</w:t>
      </w:r>
      <w:r w:rsidR="007931D8">
        <w:rPr>
          <w:rFonts w:eastAsiaTheme="minorEastAsia"/>
        </w:rPr>
        <w:t xml:space="preserve"> multiplying</w:t>
      </w:r>
      <w:r>
        <w:rPr>
          <w:rFonts w:eastAsiaTheme="minorEastAsia"/>
        </w:rPr>
        <w:t xml:space="preserve"> </w:t>
      </w:r>
      <m:oMath>
        <m:r>
          <w:rPr>
            <w:rFonts w:ascii="Cambria Math" w:eastAsiaTheme="minorEastAsia" w:hAnsi="Cambria Math"/>
          </w:rPr>
          <m:t>3.76</m:t>
        </m:r>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r>
        <w:rPr>
          <w:rFonts w:eastAsiaTheme="minorEastAsia"/>
        </w:rPr>
        <w:t xml:space="preserve"> </w:t>
      </w:r>
      <w:r w:rsidR="00E672A4">
        <w:rPr>
          <w:rFonts w:eastAsiaTheme="minorEastAsia"/>
        </w:rPr>
        <w:t>by</w:t>
      </w:r>
      <m:oMath>
        <m:r>
          <w:rPr>
            <w:rFonts w:ascii="Cambria Math" w:eastAsiaTheme="minorEastAsia" w:hAnsi="Cambria Math"/>
          </w:rPr>
          <m:t xml:space="preserve"> x</m:t>
        </m:r>
      </m:oMath>
      <w:r>
        <w:rPr>
          <w:rFonts w:eastAsiaTheme="minorEastAsia"/>
        </w:rPr>
        <w:t>.</w:t>
      </w:r>
    </w:p>
    <w:p w:rsidR="0072216F" w:rsidRPr="002941B6" w:rsidRDefault="0072216F" w:rsidP="00845D68">
      <w:pPr>
        <w:rPr>
          <w:rFonts w:eastAsiaTheme="minorEastAsia"/>
        </w:rPr>
      </w:pPr>
      <m:oMathPara>
        <m:oMathParaPr>
          <m:jc m:val="left"/>
        </m:oMathParaPr>
        <m:oMath>
          <m:r>
            <w:rPr>
              <w:rFonts w:ascii="Cambria Math" w:eastAsiaTheme="minorEastAsia" w:hAnsi="Cambria Math"/>
            </w:rPr>
            <m:t>c=15.5×3.76=58.28</m:t>
          </m:r>
        </m:oMath>
      </m:oMathPara>
    </w:p>
    <w:p w:rsidR="00226A8D" w:rsidRDefault="00226A8D" w:rsidP="00845D68">
      <w:pPr>
        <w:rPr>
          <w:rFonts w:eastAsiaTheme="minorEastAsia"/>
        </w:rPr>
      </w:pPr>
    </w:p>
    <w:p w:rsidR="00226A8D" w:rsidRPr="00226A8D" w:rsidRDefault="00492C83" w:rsidP="00845D68">
      <m:oMathPara>
        <m:oMathParaPr>
          <m:jc m:val="left"/>
        </m:oMathParaPr>
        <m:oMath>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2</m:t>
              </m:r>
            </m:sub>
          </m:sSub>
          <m:sSub>
            <m:sSubPr>
              <m:ctrlPr>
                <w:rPr>
                  <w:rFonts w:ascii="Cambria Math" w:hAnsi="Cambria Math"/>
                  <w:i/>
                </w:rPr>
              </m:ctrlPr>
            </m:sSubPr>
            <m:e>
              <m:r>
                <w:rPr>
                  <w:rFonts w:ascii="Cambria Math" w:hAnsi="Cambria Math"/>
                </w:rPr>
                <m:t>H</m:t>
              </m:r>
            </m:e>
            <m:sub>
              <m:r>
                <w:rPr>
                  <w:rFonts w:ascii="Cambria Math" w:hAnsi="Cambria Math"/>
                </w:rPr>
                <m:t>5</m:t>
              </m:r>
            </m:sub>
          </m:sSub>
          <m:r>
            <w:rPr>
              <w:rFonts w:ascii="Cambria Math" w:hAnsi="Cambria Math"/>
            </w:rPr>
            <m:t>OH)+</m:t>
          </m:r>
          <m:r>
            <w:rPr>
              <w:rFonts w:ascii="Cambria Math" w:hAnsi="Cambria Math"/>
              <w:color w:val="000000" w:themeColor="text1"/>
            </w:rPr>
            <m:t>15.5</m:t>
          </m:r>
          <m:d>
            <m:dPr>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+3.76</m:t>
              </m:r>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r>
            <w:rPr>
              <w:rFonts w:ascii="Cambria Math" w:hAnsi="Cambria Math"/>
              <w:color w:val="000000" w:themeColor="text1"/>
            </w:rPr>
            <m:t>10</m:t>
          </m:r>
          <m:r>
            <w:rPr>
              <w:rFonts w:ascii="Cambria Math" w:hAnsi="Cambria Math"/>
            </w:rPr>
            <m:t>.</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m:t>
          </m:r>
          <m:r>
            <w:rPr>
              <w:rFonts w:ascii="Cambria Math" w:hAnsi="Cambria Math"/>
              <w:color w:val="000000" w:themeColor="text1"/>
            </w:rPr>
            <m:t>12</m:t>
          </m:r>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r>
            <w:rPr>
              <w:rFonts w:ascii="Cambria Math" w:hAnsi="Cambria Math"/>
              <w:color w:val="000000" w:themeColor="text1"/>
            </w:rPr>
            <m:t>58.28</m:t>
          </m:r>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2</m:t>
              </m:r>
            </m:sub>
          </m:sSub>
        </m:oMath>
      </m:oMathPara>
    </w:p>
    <w:p w:rsidR="00226A8D" w:rsidRPr="00226A8D" w:rsidRDefault="00226A8D" w:rsidP="00845D68"/>
    <w:p w:rsidR="003C7D18" w:rsidRPr="00202825" w:rsidRDefault="007615B8" w:rsidP="00845D68">
      <w:pPr>
        <w:rPr>
          <w:rFonts w:eastAsiaTheme="minorEastAsia"/>
        </w:rPr>
      </w:pPr>
      <w:r>
        <w:rPr>
          <w:rFonts w:eastAsiaTheme="minorEastAsia"/>
        </w:rPr>
        <w:t>Now all the number of molecules</w:t>
      </w:r>
      <w:r w:rsidR="001F4CFC">
        <w:rPr>
          <w:rFonts w:eastAsiaTheme="minorEastAsia"/>
        </w:rPr>
        <w:t xml:space="preserve"> have been found, </w:t>
      </w:r>
      <w:r>
        <w:rPr>
          <w:rFonts w:eastAsiaTheme="minorEastAsia"/>
        </w:rPr>
        <w:t xml:space="preserve">multiplying the </w:t>
      </w:r>
      <w:r w:rsidR="001036FF">
        <w:rPr>
          <w:rFonts w:eastAsiaTheme="minorEastAsia"/>
        </w:rPr>
        <w:t>atoms</w:t>
      </w:r>
      <w:r>
        <w:rPr>
          <w:rFonts w:eastAsiaTheme="minorEastAsia"/>
        </w:rPr>
        <w:t xml:space="preserve"> by their atomic weights</w:t>
      </w:r>
      <w:r w:rsidR="00202825">
        <w:rPr>
          <w:rFonts w:eastAsiaTheme="minorEastAsia"/>
        </w:rPr>
        <w:t xml:space="preserve"> (Table 1)</w:t>
      </w:r>
      <w:r>
        <w:rPr>
          <w:rFonts w:eastAsiaTheme="minorEastAsia"/>
        </w:rPr>
        <w:t xml:space="preserve"> to give their mass and therefore </w:t>
      </w:r>
      <w:r w:rsidR="00202825">
        <w:rPr>
          <w:rFonts w:eastAsiaTheme="minorEastAsia"/>
        </w:rPr>
        <w:t>a mass ratio can be calculated.</w:t>
      </w:r>
    </w:p>
    <w:p w:rsidR="00FC09F1" w:rsidRPr="00D71A1A" w:rsidRDefault="00BC1B15" w:rsidP="00845D68">
      <w:pPr>
        <w:rPr>
          <w:rFonts w:eastAsiaTheme="minorEastAsia"/>
        </w:rPr>
      </w:pPr>
      <m:oMathPara>
        <m:oMathParaPr>
          <m:jc m:val="left"/>
        </m:oMathParaPr>
        <m:oMath>
          <m:r>
            <w:rPr>
              <w:rFonts w:ascii="Cambria Math" w:hAnsi="Cambria Math"/>
            </w:rPr>
            <m:t>Air Fuel Ratio=</m:t>
          </m:r>
          <m:f>
            <m:fPr>
              <m:ctrlPr>
                <w:rPr>
                  <w:rFonts w:ascii="Cambria Math" w:hAnsi="Cambria Math"/>
                  <w:i/>
                </w:rPr>
              </m:ctrlPr>
            </m:fPr>
            <m:num>
              <m:r>
                <w:rPr>
                  <w:rFonts w:ascii="Cambria Math" w:hAnsi="Cambria Math"/>
                </w:rPr>
                <m:t>15.5</m:t>
              </m:r>
              <m:d>
                <m:dPr>
                  <m:ctrlPr>
                    <w:rPr>
                      <w:rFonts w:ascii="Cambria Math" w:hAnsi="Cambria Math"/>
                      <w:i/>
                    </w:rPr>
                  </m:ctrlPr>
                </m:dPr>
                <m:e>
                  <m:r>
                    <w:rPr>
                      <w:rFonts w:ascii="Cambria Math" w:hAnsi="Cambria Math"/>
                    </w:rPr>
                    <m:t>2×16+3.76×2×14</m:t>
                  </m:r>
                </m:e>
              </m:d>
            </m:num>
            <m:den>
              <m:r>
                <w:rPr>
                  <w:rFonts w:ascii="Cambria Math" w:hAnsi="Cambria Math"/>
                </w:rPr>
                <m:t>10×12+24×1+1×16</m:t>
              </m:r>
            </m:den>
          </m:f>
        </m:oMath>
      </m:oMathPara>
    </w:p>
    <w:p w:rsidR="00D71A1A" w:rsidRDefault="00D71A1A" w:rsidP="00845D68">
      <w:pPr>
        <w:rPr>
          <w:rFonts w:eastAsiaTheme="minorEastAsia"/>
        </w:rPr>
      </w:pPr>
    </w:p>
    <w:p w:rsidR="00D71A1A" w:rsidRPr="006B5AD3" w:rsidRDefault="00BC1B15" w:rsidP="00845D68">
      <w:pPr>
        <w:rPr>
          <w:rFonts w:eastAsiaTheme="minorEastAsia"/>
        </w:rPr>
      </w:pPr>
      <m:oMathPara>
        <m:oMathParaPr>
          <m:jc m:val="left"/>
        </m:oMathParaPr>
        <m:oMath>
          <m:r>
            <w:rPr>
              <w:rFonts w:ascii="Cambria Math" w:hAnsi="Cambria Math"/>
            </w:rPr>
            <m:t>Air Fuel Ratio=13.299:1</m:t>
          </m:r>
        </m:oMath>
      </m:oMathPara>
    </w:p>
    <w:p w:rsidR="006B5AD3" w:rsidRDefault="006B5AD3" w:rsidP="00845D68">
      <w:pPr>
        <w:rPr>
          <w:rFonts w:eastAsiaTheme="minorEastAsia"/>
        </w:rPr>
      </w:pPr>
    </w:p>
    <w:p w:rsidR="00D71A1A" w:rsidRDefault="006B5AD3" w:rsidP="00845D68">
      <w:r>
        <w:rPr>
          <w:rFonts w:eastAsiaTheme="minorEastAsia"/>
        </w:rPr>
        <w:t xml:space="preserve">From </w:t>
      </w:r>
      <w:sdt>
        <w:sdtPr>
          <w:rPr>
            <w:rFonts w:eastAsiaTheme="minorEastAsia"/>
          </w:rPr>
          <w:id w:val="1257017388"/>
          <w:citation/>
        </w:sdtPr>
        <w:sdtContent>
          <w:r>
            <w:rPr>
              <w:rFonts w:eastAsiaTheme="minorEastAsia"/>
            </w:rPr>
            <w:fldChar w:fldCharType="begin"/>
          </w:r>
          <w:r>
            <w:rPr>
              <w:rFonts w:eastAsiaTheme="minorEastAsia"/>
            </w:rPr>
            <w:instrText xml:space="preserve"> CITATION Fer01 \l 2057 </w:instrText>
          </w:r>
          <w:r>
            <w:rPr>
              <w:rFonts w:eastAsiaTheme="minorEastAsia"/>
            </w:rPr>
            <w:fldChar w:fldCharType="separate"/>
          </w:r>
          <w:r w:rsidR="00CD3C0F" w:rsidRPr="00CD3C0F">
            <w:rPr>
              <w:rFonts w:eastAsiaTheme="minorEastAsia"/>
              <w:noProof/>
            </w:rPr>
            <w:t>(Ferguson &amp; Kirkpatrick, 2001)</w:t>
          </w:r>
          <w:r>
            <w:rPr>
              <w:rFonts w:eastAsiaTheme="minorEastAsia"/>
            </w:rPr>
            <w:fldChar w:fldCharType="end"/>
          </w:r>
        </w:sdtContent>
      </w:sdt>
      <w:r>
        <w:rPr>
          <w:rFonts w:eastAsiaTheme="minorEastAsia"/>
        </w:rPr>
        <w:t xml:space="preserve"> the stoichiometric air fuel ratio for isooctane is stated as 15.03 and 8.94 for ethanol, so the air fuel ratio calculated for this fuel blend falls in between the two as expected.</w:t>
      </w:r>
    </w:p>
    <w:p w:rsidR="00845D68" w:rsidRDefault="00845D68" w:rsidP="00845D68">
      <w:pPr>
        <w:pStyle w:val="Heading1"/>
      </w:pPr>
      <w:bookmarkStart w:id="3" w:name="_Toc498001599"/>
      <w:r>
        <w:lastRenderedPageBreak/>
        <w:t>Heating Values</w:t>
      </w:r>
      <w:bookmarkEnd w:id="3"/>
    </w:p>
    <w:p w:rsidR="00CC06A2" w:rsidRPr="00CC06A2" w:rsidRDefault="00CC06A2" w:rsidP="00CC06A2"/>
    <w:p w:rsidR="00845D68" w:rsidRDefault="001A2115" w:rsidP="001A2115">
      <w:pPr>
        <w:pStyle w:val="Heading2"/>
      </w:pPr>
      <w:bookmarkStart w:id="4" w:name="_Toc498001600"/>
      <w:r>
        <w:t>Lower heating Value of Fuel Blend</w:t>
      </w:r>
      <w:bookmarkEnd w:id="4"/>
    </w:p>
    <w:p w:rsidR="00492C83" w:rsidRDefault="00492C83" w:rsidP="00492C83"/>
    <w:p w:rsidR="00492C83" w:rsidRPr="00492C83" w:rsidRDefault="00492C83" w:rsidP="00492C83">
      <w:r>
        <w:t>The heating value of fuel is the net heat release per kg.</w:t>
      </w:r>
    </w:p>
    <w:p w:rsidR="00226A8D" w:rsidRPr="00226A8D" w:rsidRDefault="00226A8D" w:rsidP="00226A8D"/>
    <w:p w:rsidR="001A2115" w:rsidRPr="00492C83" w:rsidRDefault="00492C83" w:rsidP="001A2115">
      <w:pPr>
        <w:rPr>
          <w:rFonts w:eastAsiaTheme="minorEastAsia"/>
        </w:rPr>
      </w:pPr>
      <m:oMathPara>
        <m:oMathParaPr>
          <m:jc m:val="left"/>
        </m:oMathParaPr>
        <m:oMath>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2</m:t>
              </m:r>
            </m:sub>
          </m:sSub>
          <m:sSub>
            <m:sSubPr>
              <m:ctrlPr>
                <w:rPr>
                  <w:rFonts w:ascii="Cambria Math" w:hAnsi="Cambria Math"/>
                  <w:i/>
                </w:rPr>
              </m:ctrlPr>
            </m:sSubPr>
            <m:e>
              <m:r>
                <w:rPr>
                  <w:rFonts w:ascii="Cambria Math" w:hAnsi="Cambria Math"/>
                </w:rPr>
                <m:t>H</m:t>
              </m:r>
            </m:e>
            <m:sub>
              <m:r>
                <w:rPr>
                  <w:rFonts w:ascii="Cambria Math" w:hAnsi="Cambria Math"/>
                </w:rPr>
                <m:t>5</m:t>
              </m:r>
            </m:sub>
          </m:sSub>
          <m:r>
            <w:rPr>
              <w:rFonts w:ascii="Cambria Math" w:hAnsi="Cambria Math"/>
            </w:rPr>
            <m:t>OH)+</m:t>
          </m:r>
          <m:r>
            <w:rPr>
              <w:rFonts w:ascii="Cambria Math" w:hAnsi="Cambria Math"/>
              <w:color w:val="000000" w:themeColor="text1"/>
            </w:rPr>
            <m:t>15.5</m:t>
          </m:r>
          <m:d>
            <m:dPr>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+3.76</m:t>
              </m:r>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r>
            <w:rPr>
              <w:rFonts w:ascii="Cambria Math" w:hAnsi="Cambria Math"/>
              <w:color w:val="000000" w:themeColor="text1"/>
            </w:rPr>
            <m:t>10</m:t>
          </m:r>
          <m:r>
            <w:rPr>
              <w:rFonts w:ascii="Cambria Math" w:hAnsi="Cambria Math"/>
            </w:rPr>
            <m:t>.</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m:t>
          </m:r>
          <m:r>
            <w:rPr>
              <w:rFonts w:ascii="Cambria Math" w:hAnsi="Cambria Math"/>
              <w:color w:val="000000" w:themeColor="text1"/>
            </w:rPr>
            <m:t>12</m:t>
          </m:r>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r>
            <w:rPr>
              <w:rFonts w:ascii="Cambria Math" w:hAnsi="Cambria Math"/>
              <w:color w:val="000000" w:themeColor="text1"/>
            </w:rPr>
            <m:t>58.28</m:t>
          </m:r>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2</m:t>
              </m:r>
            </m:sub>
          </m:sSub>
        </m:oMath>
      </m:oMathPara>
    </w:p>
    <w:p w:rsidR="00492C83" w:rsidRPr="006F72DC" w:rsidRDefault="00492C83" w:rsidP="001A2115">
      <w:pPr>
        <w:rPr>
          <w:rFonts w:eastAsiaTheme="minorEastAsia"/>
        </w:rPr>
      </w:pPr>
    </w:p>
    <w:tbl>
      <w:tblPr>
        <w:tblStyle w:val="TableGrid"/>
        <w:tblW w:w="0" w:type="auto"/>
        <w:tblLook w:val="04A0" w:firstRow="1" w:lastRow="0" w:firstColumn="1" w:lastColumn="0" w:noHBand="0" w:noVBand="1"/>
      </w:tblPr>
      <w:tblGrid>
        <w:gridCol w:w="2405"/>
        <w:gridCol w:w="1276"/>
      </w:tblGrid>
      <w:tr w:rsidR="006F72DC" w:rsidTr="00A07D6E">
        <w:tc>
          <w:tcPr>
            <w:tcW w:w="2405" w:type="dxa"/>
          </w:tcPr>
          <w:p w:rsidR="006F72DC" w:rsidRDefault="006F72DC" w:rsidP="001A2115">
            <w:r>
              <w:t>Enthalpies of formation</w:t>
            </w:r>
          </w:p>
        </w:tc>
        <w:tc>
          <w:tcPr>
            <w:tcW w:w="1276" w:type="dxa"/>
          </w:tcPr>
          <w:p w:rsidR="006F72DC" w:rsidRDefault="006F72DC" w:rsidP="001A2115">
            <w:r>
              <w:t>MJ/Kmol</w:t>
            </w:r>
          </w:p>
        </w:tc>
      </w:tr>
      <w:tr w:rsidR="006F72DC" w:rsidTr="00A07D6E">
        <w:tc>
          <w:tcPr>
            <w:tcW w:w="2405" w:type="dxa"/>
          </w:tcPr>
          <w:p w:rsidR="006F72DC" w:rsidRDefault="006F72DC" w:rsidP="001A2115">
            <m:oMathPara>
              <m:oMath>
                <m:sSub>
                  <m:sSubPr>
                    <m:ctrlPr>
                      <w:rPr>
                        <w:rFonts w:ascii="Cambria Math" w:hAnsi="Cambria Math"/>
                        <w:i/>
                      </w:rPr>
                    </m:ctrlPr>
                  </m:sSubPr>
                  <m:e>
                    <m:r>
                      <w:rPr>
                        <w:rFonts w:ascii="Cambria Math" w:hAnsi="Cambria Math"/>
                      </w:rPr>
                      <m:t>O</m:t>
                    </m:r>
                  </m:e>
                  <m:sub>
                    <m:r>
                      <w:rPr>
                        <w:rFonts w:ascii="Cambria Math" w:hAnsi="Cambria Math"/>
                      </w:rPr>
                      <m:t>2</m:t>
                    </m:r>
                  </m:sub>
                </m:sSub>
              </m:oMath>
            </m:oMathPara>
          </w:p>
        </w:tc>
        <w:tc>
          <w:tcPr>
            <w:tcW w:w="1276" w:type="dxa"/>
          </w:tcPr>
          <w:p w:rsidR="006F72DC" w:rsidRDefault="006F72DC" w:rsidP="00A07D6E">
            <w:pPr>
              <w:jc w:val="center"/>
            </w:pPr>
            <w:r>
              <w:t>0</w:t>
            </w:r>
          </w:p>
        </w:tc>
      </w:tr>
      <w:tr w:rsidR="006F72DC" w:rsidTr="00A07D6E">
        <w:tc>
          <w:tcPr>
            <w:tcW w:w="2405" w:type="dxa"/>
          </w:tcPr>
          <w:p w:rsidR="006F72DC" w:rsidRDefault="006F72DC" w:rsidP="001A2115">
            <m:oMathPara>
              <m:oMath>
                <m:sSub>
                  <m:sSubPr>
                    <m:ctrlPr>
                      <w:rPr>
                        <w:rFonts w:ascii="Cambria Math" w:hAnsi="Cambria Math"/>
                        <w:i/>
                      </w:rPr>
                    </m:ctrlPr>
                  </m:sSubPr>
                  <m:e>
                    <m:r>
                      <w:rPr>
                        <w:rFonts w:ascii="Cambria Math" w:hAnsi="Cambria Math"/>
                      </w:rPr>
                      <m:t>N</m:t>
                    </m:r>
                  </m:e>
                  <m:sub>
                    <m:r>
                      <w:rPr>
                        <w:rFonts w:ascii="Cambria Math" w:hAnsi="Cambria Math"/>
                      </w:rPr>
                      <m:t>2</m:t>
                    </m:r>
                  </m:sub>
                </m:sSub>
              </m:oMath>
            </m:oMathPara>
          </w:p>
        </w:tc>
        <w:tc>
          <w:tcPr>
            <w:tcW w:w="1276" w:type="dxa"/>
          </w:tcPr>
          <w:p w:rsidR="006F72DC" w:rsidRDefault="006F72DC" w:rsidP="00A07D6E">
            <w:pPr>
              <w:jc w:val="center"/>
            </w:pPr>
            <w:r>
              <w:t>0</w:t>
            </w:r>
          </w:p>
        </w:tc>
      </w:tr>
      <w:tr w:rsidR="006F72DC" w:rsidTr="00A07D6E">
        <w:tc>
          <w:tcPr>
            <w:tcW w:w="2405" w:type="dxa"/>
          </w:tcPr>
          <w:p w:rsidR="006F72DC" w:rsidRDefault="006F72DC" w:rsidP="006F72DC">
            <m:oMathPara>
              <m:oMath>
                <m:sSub>
                  <m:sSubPr>
                    <m:ctrlPr>
                      <w:rPr>
                        <w:rFonts w:ascii="Cambria Math" w:hAnsi="Cambria Math"/>
                        <w:i/>
                      </w:rPr>
                    </m:ctrlPr>
                  </m:sSubPr>
                  <m:e>
                    <m:r>
                      <w:rPr>
                        <w:rFonts w:ascii="Cambria Math" w:hAnsi="Cambria Math"/>
                      </w:rPr>
                      <m:t>H</m:t>
                    </m:r>
                  </m:e>
                  <m:sub>
                    <m:r>
                      <w:rPr>
                        <w:rFonts w:ascii="Cambria Math" w:hAnsi="Cambria Math"/>
                      </w:rPr>
                      <m:t>2</m:t>
                    </m:r>
                  </m:sub>
                </m:sSub>
              </m:oMath>
            </m:oMathPara>
          </w:p>
        </w:tc>
        <w:tc>
          <w:tcPr>
            <w:tcW w:w="1276" w:type="dxa"/>
          </w:tcPr>
          <w:p w:rsidR="006F72DC" w:rsidRDefault="006F72DC" w:rsidP="00A07D6E">
            <w:pPr>
              <w:jc w:val="center"/>
            </w:pPr>
            <w:r>
              <w:t>0</w:t>
            </w:r>
          </w:p>
        </w:tc>
      </w:tr>
      <w:tr w:rsidR="006F72DC" w:rsidTr="00A07D6E">
        <w:tc>
          <w:tcPr>
            <w:tcW w:w="2405" w:type="dxa"/>
          </w:tcPr>
          <w:p w:rsidR="006F72DC" w:rsidRDefault="006F72DC" w:rsidP="006F72DC">
            <m:oMathPara>
              <m:oMath>
                <m:r>
                  <w:rPr>
                    <w:rFonts w:ascii="Cambria Math" w:hAnsi="Cambria Math"/>
                  </w:rPr>
                  <m:t>C</m:t>
                </m:r>
              </m:oMath>
            </m:oMathPara>
          </w:p>
        </w:tc>
        <w:tc>
          <w:tcPr>
            <w:tcW w:w="1276" w:type="dxa"/>
          </w:tcPr>
          <w:p w:rsidR="006F72DC" w:rsidRDefault="006F72DC" w:rsidP="00A07D6E">
            <w:pPr>
              <w:jc w:val="center"/>
            </w:pPr>
            <w:r>
              <w:t>0</w:t>
            </w:r>
          </w:p>
        </w:tc>
      </w:tr>
      <w:tr w:rsidR="006F72DC" w:rsidTr="00A07D6E">
        <w:tc>
          <w:tcPr>
            <w:tcW w:w="2405" w:type="dxa"/>
          </w:tcPr>
          <w:p w:rsidR="006F72DC" w:rsidRDefault="006F72DC" w:rsidP="001A2115">
            <w:pPr>
              <w:rPr>
                <w:rFonts w:ascii="Calibri" w:eastAsia="Calibri" w:hAnsi="Calibri" w:cs="Times New Roman"/>
              </w:rPr>
            </w:pPr>
            <m:oMathPara>
              <m:oMath>
                <m:sSub>
                  <m:sSubPr>
                    <m:ctrlPr>
                      <w:rPr>
                        <w:rFonts w:ascii="Cambria Math" w:hAnsi="Cambria Math"/>
                        <w:i/>
                      </w:rPr>
                    </m:ctrlPr>
                  </m:sSubPr>
                  <m:e>
                    <m:r>
                      <w:rPr>
                        <w:rFonts w:ascii="Cambria Math" w:hAnsi="Cambria Math"/>
                      </w:rPr>
                      <m:t>CO</m:t>
                    </m:r>
                  </m:e>
                  <m:sub>
                    <m:r>
                      <w:rPr>
                        <w:rFonts w:ascii="Cambria Math" w:hAnsi="Cambria Math"/>
                      </w:rPr>
                      <m:t>2</m:t>
                    </m:r>
                  </m:sub>
                </m:sSub>
              </m:oMath>
            </m:oMathPara>
          </w:p>
        </w:tc>
        <w:tc>
          <w:tcPr>
            <w:tcW w:w="1276" w:type="dxa"/>
          </w:tcPr>
          <w:p w:rsidR="006F72DC" w:rsidRDefault="006F72DC" w:rsidP="00A07D6E">
            <w:pPr>
              <w:jc w:val="center"/>
            </w:pPr>
            <w:r>
              <w:t>-393.5</w:t>
            </w:r>
          </w:p>
        </w:tc>
      </w:tr>
      <w:tr w:rsidR="006F72DC" w:rsidTr="00A07D6E">
        <w:tc>
          <w:tcPr>
            <w:tcW w:w="2405" w:type="dxa"/>
          </w:tcPr>
          <w:p w:rsidR="006F72DC" w:rsidRDefault="006F72DC" w:rsidP="001A2115">
            <w:pPr>
              <w:rPr>
                <w:rFonts w:ascii="Calibri" w:eastAsia="Calibri" w:hAnsi="Calibri" w:cs="Times New Roman"/>
              </w:rPr>
            </w:pPr>
            <m:oMathPara>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oMath>
            </m:oMathPara>
          </w:p>
        </w:tc>
        <w:tc>
          <w:tcPr>
            <w:tcW w:w="1276" w:type="dxa"/>
          </w:tcPr>
          <w:p w:rsidR="006F72DC" w:rsidRDefault="006F72DC" w:rsidP="00A07D6E">
            <w:pPr>
              <w:jc w:val="center"/>
            </w:pPr>
            <w:r>
              <w:t>-</w:t>
            </w:r>
            <w:r w:rsidR="00A07D6E">
              <w:t>241.8</w:t>
            </w:r>
          </w:p>
        </w:tc>
      </w:tr>
      <w:tr w:rsidR="006F72DC" w:rsidTr="00A07D6E">
        <w:tc>
          <w:tcPr>
            <w:tcW w:w="2405" w:type="dxa"/>
          </w:tcPr>
          <w:p w:rsidR="006F72DC" w:rsidRDefault="006F72DC" w:rsidP="006F72DC">
            <w:pPr>
              <w:rPr>
                <w:rFonts w:ascii="Calibri" w:eastAsia="Calibri" w:hAnsi="Calibri" w:cs="Times New Roman"/>
              </w:rPr>
            </w:pPr>
            <m:oMathPara>
              <m:oMath>
                <m:sSub>
                  <m:sSubPr>
                    <m:ctrlPr>
                      <w:rPr>
                        <w:rFonts w:ascii="Cambria Math" w:eastAsia="Calibri" w:hAnsi="Cambria Math" w:cs="Times New Roman"/>
                        <w:i/>
                      </w:rPr>
                    </m:ctrlPr>
                  </m:sSubPr>
                  <m:e>
                    <m:r>
                      <w:rPr>
                        <w:rFonts w:ascii="Cambria Math" w:eastAsia="Calibri" w:hAnsi="Cambria Math" w:cs="Times New Roman"/>
                      </w:rPr>
                      <m:t>C</m:t>
                    </m:r>
                  </m:e>
                  <m:sub>
                    <m:r>
                      <w:rPr>
                        <w:rFonts w:ascii="Cambria Math" w:eastAsia="Calibri" w:hAnsi="Cambria Math" w:cs="Times New Roman"/>
                      </w:rPr>
                      <m:t>8</m:t>
                    </m:r>
                  </m:sub>
                </m:sSub>
                <m:sSub>
                  <m:sSubPr>
                    <m:ctrlPr>
                      <w:rPr>
                        <w:rFonts w:ascii="Cambria Math" w:eastAsia="Calibri" w:hAnsi="Cambria Math" w:cs="Times New Roman"/>
                        <w:i/>
                      </w:rPr>
                    </m:ctrlPr>
                  </m:sSubPr>
                  <m:e>
                    <m:r>
                      <w:rPr>
                        <w:rFonts w:ascii="Cambria Math" w:eastAsia="Calibri" w:hAnsi="Cambria Math" w:cs="Times New Roman"/>
                      </w:rPr>
                      <m:t>H</m:t>
                    </m:r>
                  </m:e>
                  <m:sub>
                    <m:r>
                      <w:rPr>
                        <w:rFonts w:ascii="Cambria Math" w:eastAsia="Calibri" w:hAnsi="Cambria Math" w:cs="Times New Roman"/>
                      </w:rPr>
                      <m:t>18</m:t>
                    </m:r>
                  </m:sub>
                </m:sSub>
              </m:oMath>
            </m:oMathPara>
          </w:p>
        </w:tc>
        <w:tc>
          <w:tcPr>
            <w:tcW w:w="1276" w:type="dxa"/>
          </w:tcPr>
          <w:p w:rsidR="006F72DC" w:rsidRDefault="006F72DC" w:rsidP="00A07D6E">
            <w:pPr>
              <w:jc w:val="center"/>
            </w:pPr>
            <w:r>
              <w:t>-224.1</w:t>
            </w:r>
          </w:p>
        </w:tc>
      </w:tr>
      <w:tr w:rsidR="006F72DC" w:rsidTr="00A07D6E">
        <w:tc>
          <w:tcPr>
            <w:tcW w:w="2405" w:type="dxa"/>
          </w:tcPr>
          <w:p w:rsidR="006F72DC" w:rsidRDefault="00A07D6E" w:rsidP="001A2115">
            <w:pPr>
              <w:rPr>
                <w:rFonts w:ascii="Calibri" w:eastAsia="Calibri" w:hAnsi="Calibri" w:cs="Times New Roman"/>
              </w:rPr>
            </w:pPr>
            <m:oMathPara>
              <m:oMath>
                <m:sSub>
                  <m:sSubPr>
                    <m:ctrlPr>
                      <w:rPr>
                        <w:rFonts w:ascii="Cambria Math" w:eastAsia="Calibri" w:hAnsi="Cambria Math" w:cs="Times New Roman"/>
                        <w:i/>
                      </w:rPr>
                    </m:ctrlPr>
                  </m:sSubPr>
                  <m:e>
                    <m:r>
                      <w:rPr>
                        <w:rFonts w:ascii="Cambria Math" w:eastAsia="Calibri" w:hAnsi="Cambria Math" w:cs="Times New Roman"/>
                      </w:rPr>
                      <m:t>C</m:t>
                    </m:r>
                  </m:e>
                  <m:sub>
                    <m:r>
                      <w:rPr>
                        <w:rFonts w:ascii="Cambria Math" w:eastAsia="Calibri" w:hAnsi="Cambria Math" w:cs="Times New Roman"/>
                      </w:rPr>
                      <m:t>2</m:t>
                    </m:r>
                  </m:sub>
                </m:sSub>
                <m:sSub>
                  <m:sSubPr>
                    <m:ctrlPr>
                      <w:rPr>
                        <w:rFonts w:ascii="Cambria Math" w:eastAsia="Calibri" w:hAnsi="Cambria Math" w:cs="Times New Roman"/>
                        <w:i/>
                      </w:rPr>
                    </m:ctrlPr>
                  </m:sSubPr>
                  <m:e>
                    <m:r>
                      <w:rPr>
                        <w:rFonts w:ascii="Cambria Math" w:eastAsia="Calibri" w:hAnsi="Cambria Math" w:cs="Times New Roman"/>
                      </w:rPr>
                      <m:t>H</m:t>
                    </m:r>
                  </m:e>
                  <m:sub>
                    <m:r>
                      <w:rPr>
                        <w:rFonts w:ascii="Cambria Math" w:eastAsia="Calibri" w:hAnsi="Cambria Math" w:cs="Times New Roman"/>
                      </w:rPr>
                      <m:t>5</m:t>
                    </m:r>
                  </m:sub>
                </m:sSub>
                <m:r>
                  <w:rPr>
                    <w:rFonts w:ascii="Cambria Math" w:eastAsia="Calibri" w:hAnsi="Cambria Math" w:cs="Times New Roman"/>
                  </w:rPr>
                  <m:t>OH</m:t>
                </m:r>
              </m:oMath>
            </m:oMathPara>
          </w:p>
        </w:tc>
        <w:tc>
          <w:tcPr>
            <w:tcW w:w="1276" w:type="dxa"/>
          </w:tcPr>
          <w:p w:rsidR="006F72DC" w:rsidRDefault="00A07D6E" w:rsidP="00202825">
            <w:pPr>
              <w:keepNext/>
              <w:jc w:val="center"/>
            </w:pPr>
            <w:r>
              <w:t>-234.6</w:t>
            </w:r>
          </w:p>
        </w:tc>
      </w:tr>
    </w:tbl>
    <w:p w:rsidR="006F72DC" w:rsidRPr="00D71A1A" w:rsidRDefault="00202825" w:rsidP="00202825">
      <w:pPr>
        <w:pStyle w:val="Caption"/>
      </w:pPr>
      <w:r>
        <w:t xml:space="preserve">Table </w:t>
      </w:r>
      <w:r>
        <w:fldChar w:fldCharType="begin"/>
      </w:r>
      <w:r>
        <w:instrText xml:space="preserve"> SEQ Table \* ARABIC </w:instrText>
      </w:r>
      <w:r>
        <w:fldChar w:fldCharType="separate"/>
      </w:r>
      <w:r w:rsidR="00CD3C0F">
        <w:rPr>
          <w:noProof/>
        </w:rPr>
        <w:t>2</w:t>
      </w:r>
      <w:r>
        <w:fldChar w:fldCharType="end"/>
      </w:r>
      <w:r>
        <w:t xml:space="preserve"> Enthalpies of Formation</w:t>
      </w:r>
    </w:p>
    <w:p w:rsidR="001A2115" w:rsidRDefault="001A2115" w:rsidP="001A2115"/>
    <w:p w:rsidR="001A2115" w:rsidRPr="000B176B" w:rsidRDefault="001A2115" w:rsidP="001A2115">
      <w:pPr>
        <w:rPr>
          <w:rFonts w:eastAsiaTheme="minorEastAsia"/>
        </w:rPr>
      </w:pPr>
      <m:oMathPara>
        <m:oMathParaPr>
          <m:jc m:val="left"/>
        </m:oMathParaPr>
        <m:oMath>
          <m:r>
            <w:rPr>
              <w:rFonts w:ascii="Cambria Math" w:hAnsi="Cambria Math"/>
            </w:rPr>
            <m:t xml:space="preserve">Enthalpy of Formation for the fuel = </m:t>
          </m:r>
          <m:r>
            <w:rPr>
              <w:rFonts w:ascii="Cambria Math" w:hAnsi="Cambria Math"/>
            </w:rPr>
            <m:t>224.1</m:t>
          </m:r>
          <m:r>
            <w:rPr>
              <w:rFonts w:ascii="Cambria Math" w:hAnsi="Cambria Math"/>
            </w:rPr>
            <m:t>+234.6</m:t>
          </m:r>
          <m:r>
            <w:rPr>
              <w:rFonts w:ascii="Cambria Math" w:hAnsi="Cambria Math"/>
            </w:rPr>
            <m:t>=</m:t>
          </m:r>
          <m:r>
            <w:rPr>
              <w:rFonts w:ascii="Cambria Math" w:hAnsi="Cambria Math"/>
            </w:rPr>
            <m:t>458.7</m:t>
          </m:r>
          <m:r>
            <w:rPr>
              <w:rFonts w:ascii="Cambria Math" w:eastAsiaTheme="minorEastAsia" w:hAnsi="Cambria Math"/>
            </w:rPr>
            <m:t>MJ</m:t>
          </m:r>
        </m:oMath>
      </m:oMathPara>
    </w:p>
    <w:p w:rsidR="001A2115" w:rsidRPr="000B176B" w:rsidRDefault="000B176B" w:rsidP="001A2115">
      <w:pPr>
        <w:rPr>
          <w:rFonts w:eastAsiaTheme="minorEastAsia"/>
        </w:rPr>
      </w:pPr>
      <m:oMathPara>
        <m:oMathParaPr>
          <m:jc m:val="left"/>
        </m:oMathParaPr>
        <m:oMath>
          <m:r>
            <w:rPr>
              <w:rFonts w:ascii="Cambria Math" w:hAnsi="Cambria Math"/>
            </w:rPr>
            <m:t>Enthalpy of Formation for the products=(10×393.5)+(12×241.8)=6836.6MJ</m:t>
          </m:r>
        </m:oMath>
      </m:oMathPara>
    </w:p>
    <w:p w:rsidR="000B176B" w:rsidRPr="000B176B" w:rsidRDefault="000B176B" w:rsidP="001A2115">
      <w:pPr>
        <w:rPr>
          <w:rFonts w:eastAsiaTheme="minorEastAsia"/>
        </w:rPr>
      </w:pPr>
      <m:oMath>
        <m:r>
          <w:rPr>
            <w:rFonts w:ascii="Cambria Math" w:eastAsiaTheme="minorEastAsia" w:hAnsi="Cambria Math"/>
          </w:rPr>
          <m:t>Net Enthalpy of Formation=</m:t>
        </m:r>
        <m:r>
          <m:rPr>
            <m:sty m:val="p"/>
          </m:rPr>
          <w:rPr>
            <w:rFonts w:ascii="Cambria Math" w:eastAsiaTheme="minorEastAsia" w:hAnsi="Cambria Math"/>
          </w:rPr>
          <m:t>6836.6-</m:t>
        </m:r>
        <m:r>
          <m:rPr>
            <m:sty m:val="p"/>
          </m:rPr>
          <w:rPr>
            <w:rFonts w:ascii="Cambria Math" w:eastAsiaTheme="minorEastAsia" w:hAnsi="Cambria Math"/>
          </w:rPr>
          <m:t>458.7</m:t>
        </m:r>
        <m:r>
          <m:rPr>
            <m:sty m:val="p"/>
          </m:rPr>
          <w:rPr>
            <w:rFonts w:ascii="Cambria Math" w:eastAsiaTheme="minorEastAsia" w:hAnsi="Cambria Math"/>
          </w:rPr>
          <m:t>=63</m:t>
        </m:r>
        <m:r>
          <m:rPr>
            <m:sty m:val="p"/>
          </m:rPr>
          <w:rPr>
            <w:rFonts w:ascii="Cambria Math" w:eastAsiaTheme="minorEastAsia" w:hAnsi="Cambria Math"/>
          </w:rPr>
          <m:t>77.9</m:t>
        </m:r>
        <m:r>
          <m:rPr>
            <m:sty m:val="p"/>
          </m:rPr>
          <w:rPr>
            <w:rFonts w:ascii="Cambria Math" w:eastAsiaTheme="minorEastAsia" w:hAnsi="Cambria Math"/>
          </w:rPr>
          <m:t>MJ</m:t>
        </m:r>
      </m:oMath>
      <w:r w:rsidR="00A07D6E">
        <w:rPr>
          <w:rFonts w:eastAsiaTheme="minorEastAsia"/>
        </w:rPr>
        <w:t xml:space="preserve"> </w:t>
      </w:r>
    </w:p>
    <w:p w:rsidR="000B176B" w:rsidRPr="000B176B" w:rsidRDefault="000B176B" w:rsidP="001A2115">
      <w:pPr>
        <w:rPr>
          <w:rFonts w:eastAsiaTheme="minorEastAsia"/>
        </w:rPr>
      </w:pPr>
      <m:oMathPara>
        <m:oMathParaPr>
          <m:jc m:val="left"/>
        </m:oMathParaPr>
        <m:oMath>
          <m:r>
            <w:rPr>
              <w:rFonts w:ascii="Cambria Math" w:eastAsiaTheme="minorEastAsia" w:hAnsi="Cambria Math"/>
            </w:rPr>
            <m:t>1kmol of Fuel = 6</m:t>
          </m:r>
          <m:r>
            <w:rPr>
              <w:rFonts w:ascii="Cambria Math" w:eastAsiaTheme="minorEastAsia" w:hAnsi="Cambria Math"/>
            </w:rPr>
            <m:t>377.9</m:t>
          </m:r>
          <m:r>
            <w:rPr>
              <w:rFonts w:ascii="Cambria Math" w:eastAsiaTheme="minorEastAsia" w:hAnsi="Cambria Math"/>
            </w:rPr>
            <m:t>MJ</m:t>
          </m:r>
        </m:oMath>
      </m:oMathPara>
    </w:p>
    <w:p w:rsidR="000B176B" w:rsidRPr="002941B6" w:rsidRDefault="00492C83" w:rsidP="001A2115">
      <w:pPr>
        <w:rPr>
          <w:rFonts w:eastAsiaTheme="minorEastAsia"/>
        </w:rPr>
      </w:pPr>
      <m:oMathPara>
        <m:oMathParaPr>
          <m:jc m:val="left"/>
        </m:oMathParaPr>
        <m:oMath>
          <m:f>
            <m:fPr>
              <m:ctrlPr>
                <w:rPr>
                  <w:rFonts w:ascii="Cambria Math" w:hAnsi="Cambria Math"/>
                  <w:i/>
                </w:rPr>
              </m:ctrlPr>
            </m:fPr>
            <m:num>
              <m:r>
                <w:rPr>
                  <w:rFonts w:ascii="Cambria Math" w:hAnsi="Cambria Math"/>
                </w:rPr>
                <m:t>63</m:t>
              </m:r>
              <m:r>
                <w:rPr>
                  <w:rFonts w:ascii="Cambria Math" w:hAnsi="Cambria Math"/>
                </w:rPr>
                <m:t>77.9</m:t>
              </m:r>
            </m:num>
            <m:den>
              <m:r>
                <w:rPr>
                  <w:rFonts w:ascii="Cambria Math" w:hAnsi="Cambria Math"/>
                </w:rPr>
                <m:t>160</m:t>
              </m:r>
            </m:den>
          </m:f>
          <m:r>
            <w:rPr>
              <w:rFonts w:ascii="Cambria Math" w:hAnsi="Cambria Math"/>
            </w:rPr>
            <m:t>=39.</m:t>
          </m:r>
          <m:r>
            <w:rPr>
              <w:rFonts w:ascii="Cambria Math" w:hAnsi="Cambria Math"/>
            </w:rPr>
            <m:t>86</m:t>
          </m:r>
          <m:r>
            <w:rPr>
              <w:rFonts w:ascii="Cambria Math" w:hAnsi="Cambria Math"/>
            </w:rPr>
            <m:t>MJ/Kg</m:t>
          </m:r>
        </m:oMath>
      </m:oMathPara>
    </w:p>
    <w:p w:rsidR="002941B6" w:rsidRDefault="002941B6" w:rsidP="001A2115">
      <w:pPr>
        <w:rPr>
          <w:rFonts w:eastAsiaTheme="minorEastAsia"/>
        </w:rPr>
      </w:pPr>
    </w:p>
    <w:p w:rsidR="002941B6" w:rsidRDefault="002941B6" w:rsidP="001A2115">
      <w:pPr>
        <w:rPr>
          <w:rFonts w:eastAsiaTheme="minorEastAsia"/>
        </w:rPr>
      </w:pPr>
      <w:r>
        <w:rPr>
          <w:rFonts w:eastAsiaTheme="minorEastAsia"/>
        </w:rPr>
        <w:t xml:space="preserve">From </w:t>
      </w:r>
      <w:sdt>
        <w:sdtPr>
          <w:rPr>
            <w:rFonts w:eastAsiaTheme="minorEastAsia"/>
          </w:rPr>
          <w:id w:val="933641603"/>
          <w:citation/>
        </w:sdtPr>
        <w:sdtContent>
          <w:r>
            <w:rPr>
              <w:rFonts w:eastAsiaTheme="minorEastAsia"/>
            </w:rPr>
            <w:fldChar w:fldCharType="begin"/>
          </w:r>
          <w:r>
            <w:rPr>
              <w:rFonts w:eastAsiaTheme="minorEastAsia"/>
            </w:rPr>
            <w:instrText xml:space="preserve"> CITATION Joh88 \l 2057 </w:instrText>
          </w:r>
          <w:r>
            <w:rPr>
              <w:rFonts w:eastAsiaTheme="minorEastAsia"/>
            </w:rPr>
            <w:fldChar w:fldCharType="separate"/>
          </w:r>
          <w:r w:rsidR="00CD3C0F" w:rsidRPr="00CD3C0F">
            <w:rPr>
              <w:rFonts w:eastAsiaTheme="minorEastAsia"/>
              <w:noProof/>
            </w:rPr>
            <w:t>(Heywood, 1988)</w:t>
          </w:r>
          <w:r>
            <w:rPr>
              <w:rFonts w:eastAsiaTheme="minorEastAsia"/>
            </w:rPr>
            <w:fldChar w:fldCharType="end"/>
          </w:r>
        </w:sdtContent>
      </w:sdt>
      <w:r>
        <w:rPr>
          <w:rFonts w:eastAsiaTheme="minorEastAsia"/>
        </w:rPr>
        <w:t xml:space="preserve"> the lower heating value of isooctane is 44.3MJ/kg and ethanol is 26.9MJ/Kg, as the fuel blends mass is 71.25% isooctane it is understandable that this lower heating value of 39.</w:t>
      </w:r>
      <w:r w:rsidR="00A07D6E">
        <w:rPr>
          <w:rFonts w:eastAsiaTheme="minorEastAsia"/>
        </w:rPr>
        <w:t>86</w:t>
      </w:r>
      <w:r>
        <w:rPr>
          <w:rFonts w:eastAsiaTheme="minorEastAsia"/>
        </w:rPr>
        <w:t xml:space="preserve"> MJ/Kg is closer to isooctane than ethanol.  </w:t>
      </w:r>
    </w:p>
    <w:p w:rsidR="00DE4192" w:rsidRPr="00CC06A2" w:rsidRDefault="00DE4192" w:rsidP="001A2115">
      <w:pPr>
        <w:rPr>
          <w:rFonts w:eastAsiaTheme="minorEastAsia"/>
        </w:rPr>
      </w:pPr>
    </w:p>
    <w:p w:rsidR="00CC06A2" w:rsidRDefault="00CC06A2" w:rsidP="00CC06A2">
      <w:pPr>
        <w:pStyle w:val="Heading2"/>
      </w:pPr>
      <w:bookmarkStart w:id="5" w:name="_Toc498001601"/>
      <w:r>
        <w:t>Lower and Higher Heating Values</w:t>
      </w:r>
      <w:bookmarkEnd w:id="5"/>
    </w:p>
    <w:p w:rsidR="00CC06A2" w:rsidRDefault="00CC06A2" w:rsidP="00CC06A2"/>
    <w:p w:rsidR="00C547D8" w:rsidRDefault="00C547D8" w:rsidP="00CC06A2">
      <w:r>
        <w:t>The heating value is the energy released per unit mass when the fuel reacts completely with oxygen at an initial temperature of 25°C and when the products are returned to 25°C at 1 atmosphere pressure.</w:t>
      </w:r>
      <w:sdt>
        <w:sdtPr>
          <w:id w:val="-234558319"/>
          <w:citation/>
        </w:sdtPr>
        <w:sdtContent>
          <w:r>
            <w:fldChar w:fldCharType="begin"/>
          </w:r>
          <w:r>
            <w:instrText xml:space="preserve"> CITATION Gar98 \l 2057 </w:instrText>
          </w:r>
          <w:r>
            <w:fldChar w:fldCharType="separate"/>
          </w:r>
          <w:r w:rsidR="00CD3C0F">
            <w:rPr>
              <w:noProof/>
            </w:rPr>
            <w:t xml:space="preserve"> </w:t>
          </w:r>
          <w:r w:rsidR="00CD3C0F" w:rsidRPr="00CD3C0F">
            <w:rPr>
              <w:noProof/>
            </w:rPr>
            <w:t>(Borman &amp; Ragland, 1998)</w:t>
          </w:r>
          <w:r>
            <w:fldChar w:fldCharType="end"/>
          </w:r>
        </w:sdtContent>
      </w:sdt>
    </w:p>
    <w:p w:rsidR="00492C83" w:rsidRPr="00CC06A2" w:rsidRDefault="00CC06A2" w:rsidP="00CC06A2">
      <w:r>
        <w:t xml:space="preserve">The lower heating value is when the product </w:t>
      </w:r>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oMath>
      <w:r>
        <w:rPr>
          <w:rFonts w:eastAsiaTheme="minorEastAsia"/>
        </w:rPr>
        <w:t xml:space="preserve"> is in a gas state and the higher heating value is when it is in liquid state. Due to high combustions temperatures</w:t>
      </w:r>
      <w:r w:rsidR="00226A8D">
        <w:rPr>
          <w:rFonts w:eastAsiaTheme="minorEastAsia"/>
        </w:rPr>
        <w:t xml:space="preserve"> of an internal combustion engine</w:t>
      </w:r>
      <w:r>
        <w:rPr>
          <w:rFonts w:eastAsiaTheme="minorEastAsia"/>
        </w:rPr>
        <w:t xml:space="preserve"> the </w:t>
      </w:r>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oMath>
      <w:r w:rsidR="00202825">
        <w:rPr>
          <w:rFonts w:eastAsiaTheme="minorEastAsia"/>
        </w:rPr>
        <w:t xml:space="preserve"> is always in a Gas state</w:t>
      </w:r>
    </w:p>
    <w:p w:rsidR="00845D68" w:rsidRDefault="00845D68" w:rsidP="00845D68">
      <w:pPr>
        <w:pStyle w:val="Heading1"/>
      </w:pPr>
      <w:bookmarkStart w:id="6" w:name="_Toc498001602"/>
      <w:r>
        <w:lastRenderedPageBreak/>
        <w:t>Enthalpy of Formation</w:t>
      </w:r>
      <w:bookmarkEnd w:id="6"/>
    </w:p>
    <w:p w:rsidR="00845D68" w:rsidRDefault="00845D68" w:rsidP="00845D68"/>
    <w:p w:rsidR="00845D68" w:rsidRDefault="00133045" w:rsidP="00845D68">
      <w:r>
        <w:t>Enthalpy</w:t>
      </w:r>
      <w:r w:rsidR="00CB04C9">
        <w:t xml:space="preserve"> of formation is the enthalpy required</w:t>
      </w:r>
      <w:r>
        <w:t xml:space="preserve"> </w:t>
      </w:r>
      <w:r w:rsidR="00CB04C9">
        <w:t xml:space="preserve">or increase </w:t>
      </w:r>
      <w:r>
        <w:t xml:space="preserve">to create </w:t>
      </w:r>
      <w:r w:rsidR="00F2703E">
        <w:t>the</w:t>
      </w:r>
      <w:r>
        <w:t xml:space="preserve"> compound from its elements</w:t>
      </w:r>
      <w:r w:rsidR="00F2703E">
        <w:t xml:space="preserve"> in their </w:t>
      </w:r>
      <w:r w:rsidR="00C547D8">
        <w:t>standard</w:t>
      </w:r>
      <w:r w:rsidR="00F2703E">
        <w:t xml:space="preserve"> state</w:t>
      </w:r>
      <w:r>
        <w:t>.</w:t>
      </w:r>
      <w:r w:rsidR="00C547D8">
        <w:t xml:space="preserve"> The standard state of these elements are when they are most</w:t>
      </w:r>
      <w:r w:rsidR="0035562E">
        <w:t xml:space="preserve"> stable, for carbon it is in its graphite form,</w:t>
      </w:r>
      <w:r w:rsidR="005433FD">
        <w:t xml:space="preserve"> hydrogen is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sidR="005433FD">
        <w:rPr>
          <w:rFonts w:eastAsiaTheme="minorEastAsia"/>
        </w:rPr>
        <w:t>,</w:t>
      </w:r>
      <w:r w:rsidR="0035562E">
        <w:t xml:space="preserve"> oxygen is </w:t>
      </w:r>
      <m:oMath>
        <m:sSub>
          <m:sSubPr>
            <m:ctrlPr>
              <w:rPr>
                <w:rFonts w:ascii="Cambria Math" w:hAnsi="Cambria Math"/>
                <w:i/>
              </w:rPr>
            </m:ctrlPr>
          </m:sSubPr>
          <m:e>
            <m:r>
              <w:rPr>
                <w:rFonts w:ascii="Cambria Math" w:hAnsi="Cambria Math"/>
              </w:rPr>
              <m:t>O</m:t>
            </m:r>
          </m:e>
          <m:sub>
            <m:r>
              <w:rPr>
                <w:rFonts w:ascii="Cambria Math" w:hAnsi="Cambria Math"/>
              </w:rPr>
              <m:t>2</m:t>
            </m:r>
          </m:sub>
        </m:sSub>
      </m:oMath>
      <w:r w:rsidR="0035562E">
        <w:rPr>
          <w:rFonts w:eastAsiaTheme="minorEastAsia"/>
        </w:rPr>
        <w:t xml:space="preserve"> and nitrogen is </w:t>
      </w:r>
      <m:oMath>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2</m:t>
            </m:r>
          </m:sub>
        </m:sSub>
      </m:oMath>
      <w:r w:rsidR="0035562E">
        <w:rPr>
          <w:rFonts w:eastAsiaTheme="minorEastAsia"/>
        </w:rPr>
        <w:t>.</w:t>
      </w:r>
      <w:r w:rsidR="005433FD">
        <w:rPr>
          <w:rFonts w:eastAsiaTheme="minorEastAsia"/>
        </w:rPr>
        <w:t xml:space="preserve"> These are given an enthalpy of formation of 0.</w:t>
      </w:r>
      <w:r w:rsidR="00CB04C9">
        <w:rPr>
          <w:rFonts w:eastAsiaTheme="minorEastAsia"/>
        </w:rPr>
        <w:t xml:space="preserve"> </w:t>
      </w:r>
      <w:r w:rsidR="00087E3B">
        <w:rPr>
          <w:rFonts w:eastAsiaTheme="minorEastAsia"/>
        </w:rPr>
        <w:t>When the compounds are created there is an initial energy increase due to activation energy, but as the reaction gives out heat this means that the internal energy of the system has now reduced therefore the enthalpy of formation for common compounds are a negative number.</w:t>
      </w:r>
    </w:p>
    <w:p w:rsidR="00C547D8" w:rsidRDefault="00C547D8" w:rsidP="00845D68"/>
    <w:p w:rsidR="00492C83" w:rsidRDefault="00492C83" w:rsidP="00845D68"/>
    <w:p w:rsidR="00202825" w:rsidRDefault="00202825" w:rsidP="00845D68"/>
    <w:p w:rsidR="00202825" w:rsidRDefault="00202825" w:rsidP="00845D68"/>
    <w:p w:rsidR="00601F8F" w:rsidRDefault="00601F8F" w:rsidP="00845D68"/>
    <w:p w:rsidR="00845D68" w:rsidRDefault="00845D68" w:rsidP="00845D68">
      <w:pPr>
        <w:pStyle w:val="Heading1"/>
      </w:pPr>
      <w:bookmarkStart w:id="7" w:name="_Toc498001603"/>
      <w:r>
        <w:t>Mass CO2</w:t>
      </w:r>
      <w:bookmarkEnd w:id="7"/>
    </w:p>
    <w:p w:rsidR="004B3332" w:rsidRPr="004B3332" w:rsidRDefault="004B3332" w:rsidP="004B3332"/>
    <w:p w:rsidR="00845D68" w:rsidRDefault="008E2115" w:rsidP="00845D68">
      <w:r>
        <w:t>From the stoichiometric equation</w:t>
      </w:r>
      <w:r w:rsidR="00492C83">
        <w:t xml:space="preserve"> the masses of the fuel and </w:t>
      </w:r>
      <m:oMath>
        <m:sSub>
          <m:sSubPr>
            <m:ctrlPr>
              <w:rPr>
                <w:rFonts w:ascii="Cambria Math" w:hAnsi="Cambria Math"/>
                <w:i/>
              </w:rPr>
            </m:ctrlPr>
          </m:sSubPr>
          <m:e>
            <m:r>
              <w:rPr>
                <w:rFonts w:ascii="Cambria Math" w:hAnsi="Cambria Math"/>
              </w:rPr>
              <m:t>CO</m:t>
            </m:r>
          </m:e>
          <m:sub>
            <m:r>
              <w:rPr>
                <w:rFonts w:ascii="Cambria Math" w:hAnsi="Cambria Math"/>
              </w:rPr>
              <m:t>2</m:t>
            </m:r>
          </m:sub>
        </m:sSub>
      </m:oMath>
      <w:r w:rsidR="00492C83">
        <w:rPr>
          <w:rFonts w:eastAsiaTheme="minorEastAsia"/>
        </w:rPr>
        <w:t xml:space="preserve"> molecules can be calculated to see how much </w:t>
      </w:r>
      <m:oMath>
        <m:sSub>
          <m:sSubPr>
            <m:ctrlPr>
              <w:rPr>
                <w:rFonts w:ascii="Cambria Math" w:hAnsi="Cambria Math"/>
                <w:i/>
              </w:rPr>
            </m:ctrlPr>
          </m:sSubPr>
          <m:e>
            <m:r>
              <w:rPr>
                <w:rFonts w:ascii="Cambria Math" w:hAnsi="Cambria Math"/>
              </w:rPr>
              <m:t>CO</m:t>
            </m:r>
          </m:e>
          <m:sub>
            <m:r>
              <w:rPr>
                <w:rFonts w:ascii="Cambria Math" w:hAnsi="Cambria Math"/>
              </w:rPr>
              <m:t>2</m:t>
            </m:r>
          </m:sub>
        </m:sSub>
      </m:oMath>
      <w:r w:rsidR="00492C83">
        <w:t xml:space="preserve"> has been produced.</w:t>
      </w:r>
    </w:p>
    <w:p w:rsidR="00492C83" w:rsidRDefault="00492C83" w:rsidP="00845D68"/>
    <w:p w:rsidR="001036FF" w:rsidRPr="00226A8D" w:rsidRDefault="001036FF" w:rsidP="001036FF">
      <m:oMathPara>
        <m:oMathParaPr>
          <m:jc m:val="left"/>
        </m:oMathParaPr>
        <m:oMath>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18</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2</m:t>
              </m:r>
            </m:sub>
          </m:sSub>
          <m:sSub>
            <m:sSubPr>
              <m:ctrlPr>
                <w:rPr>
                  <w:rFonts w:ascii="Cambria Math" w:hAnsi="Cambria Math"/>
                  <w:i/>
                </w:rPr>
              </m:ctrlPr>
            </m:sSubPr>
            <m:e>
              <m:r>
                <w:rPr>
                  <w:rFonts w:ascii="Cambria Math" w:hAnsi="Cambria Math"/>
                </w:rPr>
                <m:t>H</m:t>
              </m:r>
            </m:e>
            <m:sub>
              <m:r>
                <w:rPr>
                  <w:rFonts w:ascii="Cambria Math" w:hAnsi="Cambria Math"/>
                </w:rPr>
                <m:t>5</m:t>
              </m:r>
            </m:sub>
          </m:sSub>
          <m:r>
            <w:rPr>
              <w:rFonts w:ascii="Cambria Math" w:hAnsi="Cambria Math"/>
            </w:rPr>
            <m:t>OH)+</m:t>
          </m:r>
          <m:r>
            <w:rPr>
              <w:rFonts w:ascii="Cambria Math" w:hAnsi="Cambria Math"/>
              <w:color w:val="000000" w:themeColor="text1"/>
            </w:rPr>
            <m:t>15.5</m:t>
          </m:r>
          <m:d>
            <m:dPr>
              <m:ctrlPr>
                <w:rPr>
                  <w:rFonts w:ascii="Cambria Math" w:hAnsi="Cambria Math"/>
                  <w:i/>
                </w:rPr>
              </m:ctrlPr>
            </m:dPr>
            <m:e>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+3.76</m:t>
              </m:r>
              <m:sSub>
                <m:sSubPr>
                  <m:ctrlPr>
                    <w:rPr>
                      <w:rFonts w:ascii="Cambria Math" w:hAnsi="Cambria Math"/>
                      <w:i/>
                    </w:rPr>
                  </m:ctrlPr>
                </m:sSubPr>
                <m:e>
                  <m:r>
                    <w:rPr>
                      <w:rFonts w:ascii="Cambria Math" w:hAnsi="Cambria Math"/>
                    </w:rPr>
                    <m:t>N</m:t>
                  </m:r>
                </m:e>
                <m:sub>
                  <m:r>
                    <w:rPr>
                      <w:rFonts w:ascii="Cambria Math" w:hAnsi="Cambria Math"/>
                    </w:rPr>
                    <m:t>2</m:t>
                  </m:r>
                </m:sub>
              </m:sSub>
            </m:e>
          </m:d>
          <m:r>
            <w:rPr>
              <w:rFonts w:ascii="Cambria Math" w:hAnsi="Cambria Math"/>
            </w:rPr>
            <m:t>→</m:t>
          </m:r>
          <m:r>
            <w:rPr>
              <w:rFonts w:ascii="Cambria Math" w:hAnsi="Cambria Math"/>
              <w:color w:val="000000" w:themeColor="text1"/>
            </w:rPr>
            <m:t>10</m:t>
          </m:r>
          <m:r>
            <w:rPr>
              <w:rFonts w:ascii="Cambria Math" w:hAnsi="Cambria Math"/>
            </w:rPr>
            <m:t>.</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m:t>
          </m:r>
          <m:r>
            <w:rPr>
              <w:rFonts w:ascii="Cambria Math" w:hAnsi="Cambria Math"/>
              <w:color w:val="000000" w:themeColor="text1"/>
            </w:rPr>
            <m:t>12</m:t>
          </m:r>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r>
            <w:rPr>
              <w:rFonts w:ascii="Cambria Math" w:hAnsi="Cambria Math"/>
              <w:color w:val="000000" w:themeColor="text1"/>
            </w:rPr>
            <m:t>58.28</m:t>
          </m:r>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2</m:t>
              </m:r>
            </m:sub>
          </m:sSub>
        </m:oMath>
      </m:oMathPara>
    </w:p>
    <w:p w:rsidR="001036FF" w:rsidRDefault="001036FF" w:rsidP="00845D68"/>
    <w:p w:rsidR="008E2115" w:rsidRDefault="008E2115" w:rsidP="00845D68">
      <w:r>
        <w:t xml:space="preserve">1 molecule of fuel creates 10 molecules </w:t>
      </w:r>
      <w:proofErr w:type="gramStart"/>
      <w:r>
        <w:t xml:space="preserve">of </w:t>
      </w:r>
      <w:proofErr w:type="gramEnd"/>
      <m:oMath>
        <m:sSub>
          <m:sSubPr>
            <m:ctrlPr>
              <w:rPr>
                <w:rFonts w:ascii="Cambria Math" w:hAnsi="Cambria Math"/>
                <w:i/>
              </w:rPr>
            </m:ctrlPr>
          </m:sSubPr>
          <m:e>
            <m:r>
              <w:rPr>
                <w:rFonts w:ascii="Cambria Math" w:hAnsi="Cambria Math"/>
              </w:rPr>
              <m:t>CO</m:t>
            </m:r>
          </m:e>
          <m:sub>
            <m:r>
              <w:rPr>
                <w:rFonts w:ascii="Cambria Math" w:hAnsi="Cambria Math"/>
              </w:rPr>
              <m:t>2</m:t>
            </m:r>
          </m:sub>
        </m:sSub>
      </m:oMath>
      <w:r w:rsidR="003C7D18">
        <w:t>.</w:t>
      </w:r>
    </w:p>
    <w:p w:rsidR="008E2115" w:rsidRDefault="008E2115" w:rsidP="00845D68"/>
    <w:p w:rsidR="008E2115" w:rsidRDefault="008E2115" w:rsidP="00845D68">
      <w:r>
        <w:t xml:space="preserve">Mass of 1 </w:t>
      </w:r>
      <w:proofErr w:type="spellStart"/>
      <w:r w:rsidR="00C72ECD">
        <w:t>Kmole</w:t>
      </w:r>
      <w:proofErr w:type="spellEnd"/>
      <w:r w:rsidR="00C72ECD">
        <w:t xml:space="preserve"> of fuel</w:t>
      </w:r>
      <w:r>
        <w:t xml:space="preserve"> = 160kg</w:t>
      </w:r>
    </w:p>
    <w:p w:rsidR="008E2115" w:rsidRDefault="00C72ECD" w:rsidP="00845D68">
      <w:r>
        <w:t xml:space="preserve">Mass of 10 </w:t>
      </w:r>
      <w:proofErr w:type="spellStart"/>
      <w:r>
        <w:t>Kmoles</w:t>
      </w:r>
      <w:proofErr w:type="spellEnd"/>
      <w:r>
        <w:t xml:space="preserve"> of</w:t>
      </w:r>
      <m:oMath>
        <m:sSub>
          <m:sSubPr>
            <m:ctrlPr>
              <w:rPr>
                <w:rFonts w:ascii="Cambria Math" w:hAnsi="Cambria Math"/>
                <w:i/>
              </w:rPr>
            </m:ctrlPr>
          </m:sSubPr>
          <m:e>
            <m:r>
              <w:rPr>
                <w:rFonts w:ascii="Cambria Math" w:hAnsi="Cambria Math"/>
              </w:rPr>
              <m:t>CO</m:t>
            </m:r>
          </m:e>
          <m:sub>
            <m:r>
              <w:rPr>
                <w:rFonts w:ascii="Cambria Math" w:hAnsi="Cambria Math"/>
              </w:rPr>
              <m:t>2</m:t>
            </m:r>
          </m:sub>
        </m:sSub>
      </m:oMath>
      <w:r w:rsidR="003C7D18">
        <w:t xml:space="preserve"> </w:t>
      </w:r>
      <w:r w:rsidR="008E2115">
        <w:t>= 440kg</w:t>
      </w:r>
    </w:p>
    <w:p w:rsidR="008E2115" w:rsidRDefault="008E2115" w:rsidP="00845D68"/>
    <w:p w:rsidR="008E2115" w:rsidRDefault="008E2115" w:rsidP="00845D68">
      <w:pPr>
        <w:rPr>
          <w:rFonts w:eastAsiaTheme="minorEastAsia"/>
        </w:rPr>
      </w:pPr>
      <w:r>
        <w:t xml:space="preserve">1kg of fuel = 2.75kg </w:t>
      </w:r>
      <w:proofErr w:type="gramStart"/>
      <w:r>
        <w:t xml:space="preserve">of </w:t>
      </w:r>
      <w:proofErr w:type="gramEnd"/>
      <m:oMath>
        <m:sSub>
          <m:sSubPr>
            <m:ctrlPr>
              <w:rPr>
                <w:rFonts w:ascii="Cambria Math" w:hAnsi="Cambria Math"/>
                <w:i/>
              </w:rPr>
            </m:ctrlPr>
          </m:sSubPr>
          <m:e>
            <m:r>
              <w:rPr>
                <w:rFonts w:ascii="Cambria Math" w:hAnsi="Cambria Math"/>
              </w:rPr>
              <m:t>CO</m:t>
            </m:r>
          </m:e>
          <m:sub>
            <m:r>
              <w:rPr>
                <w:rFonts w:ascii="Cambria Math" w:hAnsi="Cambria Math"/>
              </w:rPr>
              <m:t>2</m:t>
            </m:r>
          </m:sub>
        </m:sSub>
      </m:oMath>
      <w:r w:rsidR="003C7D18">
        <w:rPr>
          <w:rFonts w:eastAsiaTheme="minorEastAsia"/>
        </w:rPr>
        <w:t>.</w:t>
      </w:r>
    </w:p>
    <w:p w:rsidR="00202825" w:rsidRDefault="00202825" w:rsidP="00845D68">
      <w:pPr>
        <w:rPr>
          <w:rFonts w:eastAsiaTheme="minorEastAsia"/>
        </w:rPr>
      </w:pPr>
    </w:p>
    <w:p w:rsidR="00202825" w:rsidRDefault="00202825" w:rsidP="00845D68">
      <w:pPr>
        <w:rPr>
          <w:rFonts w:eastAsiaTheme="minorEastAsia"/>
        </w:rPr>
      </w:pPr>
    </w:p>
    <w:p w:rsidR="00202825" w:rsidRDefault="00202825" w:rsidP="00845D68">
      <w:pPr>
        <w:rPr>
          <w:rFonts w:eastAsiaTheme="minorEastAsia"/>
        </w:rPr>
      </w:pPr>
    </w:p>
    <w:p w:rsidR="00202825" w:rsidRDefault="00202825" w:rsidP="00845D68">
      <w:pPr>
        <w:rPr>
          <w:rFonts w:eastAsiaTheme="minorEastAsia"/>
        </w:rPr>
      </w:pPr>
    </w:p>
    <w:p w:rsidR="00202825" w:rsidRDefault="00202825" w:rsidP="00845D68">
      <w:pPr>
        <w:rPr>
          <w:rFonts w:eastAsiaTheme="minorEastAsia"/>
        </w:rPr>
      </w:pPr>
    </w:p>
    <w:p w:rsidR="00845D68" w:rsidRPr="00845D68" w:rsidRDefault="00845D68" w:rsidP="00845D68">
      <w:pPr>
        <w:pStyle w:val="Heading1"/>
      </w:pPr>
      <w:bookmarkStart w:id="8" w:name="_Toc498001604"/>
      <w:r>
        <w:lastRenderedPageBreak/>
        <w:t>Ideal Fuel</w:t>
      </w:r>
      <w:bookmarkEnd w:id="8"/>
    </w:p>
    <w:p w:rsidR="00845D68" w:rsidRDefault="00845D68" w:rsidP="00845D68"/>
    <w:p w:rsidR="00087E3B" w:rsidRDefault="00087E3B" w:rsidP="00845D68">
      <w:r>
        <w:t>Properties of an ideal fuel:</w:t>
      </w:r>
    </w:p>
    <w:p w:rsidR="00087E3B" w:rsidRDefault="00087E3B" w:rsidP="003173B1">
      <w:pPr>
        <w:pStyle w:val="ListParagraph"/>
        <w:numPr>
          <w:ilvl w:val="0"/>
          <w:numId w:val="1"/>
        </w:numPr>
      </w:pPr>
      <w:r>
        <w:t>High</w:t>
      </w:r>
      <w:r w:rsidR="008E2115">
        <w:t xml:space="preserve"> calorific value, </w:t>
      </w:r>
      <w:r>
        <w:t>the more energy that the fuel gives out means that you can potentially use less fuel therefore reducing emissions.</w:t>
      </w:r>
    </w:p>
    <w:p w:rsidR="003173B1" w:rsidRDefault="003173B1" w:rsidP="003173B1">
      <w:pPr>
        <w:pStyle w:val="ListParagraph"/>
      </w:pPr>
    </w:p>
    <w:p w:rsidR="00087E3B" w:rsidRDefault="00087E3B" w:rsidP="003173B1">
      <w:pPr>
        <w:pStyle w:val="ListParagraph"/>
        <w:numPr>
          <w:ilvl w:val="0"/>
          <w:numId w:val="1"/>
        </w:numPr>
      </w:pPr>
      <w:r>
        <w:t>L</w:t>
      </w:r>
      <w:r w:rsidR="008E2115">
        <w:t xml:space="preserve">ow CO2 production, </w:t>
      </w:r>
      <w:r>
        <w:t>ever increasing emission regulations that focus on CO2 production means that it is essential that the fuel does not produce high levels of CO2</w:t>
      </w:r>
      <w:r w:rsidR="003173B1">
        <w:t>.</w:t>
      </w:r>
    </w:p>
    <w:p w:rsidR="003173B1" w:rsidRDefault="003173B1" w:rsidP="003173B1">
      <w:pPr>
        <w:pStyle w:val="ListParagraph"/>
      </w:pPr>
    </w:p>
    <w:p w:rsidR="003173B1" w:rsidRDefault="003173B1" w:rsidP="003173B1">
      <w:pPr>
        <w:pStyle w:val="ListParagraph"/>
      </w:pPr>
    </w:p>
    <w:p w:rsidR="00087E3B" w:rsidRPr="003173B1" w:rsidRDefault="00087E3B" w:rsidP="003173B1">
      <w:pPr>
        <w:pStyle w:val="ListParagraph"/>
        <w:numPr>
          <w:ilvl w:val="0"/>
          <w:numId w:val="1"/>
        </w:numPr>
      </w:pPr>
      <w:r>
        <w:t>Fast</w:t>
      </w:r>
      <w:r w:rsidR="008E2115">
        <w:t xml:space="preserve"> burning</w:t>
      </w:r>
      <w:r w:rsidR="00F2703E">
        <w:t xml:space="preserve">, </w:t>
      </w:r>
      <w:r w:rsidR="00025C58">
        <w:t xml:space="preserve">if the fuel burns quickly there is less time for heat transfer, therefore thermal is efficiency is increased. The fuel can also burn in a smaller average volume which will result in </w:t>
      </w:r>
      <w:r w:rsidR="00AF0A54">
        <w:t>an</w:t>
      </w:r>
      <w:r w:rsidR="00025C58">
        <w:t xml:space="preserve"> increase in pressure and gas force. The earlier the end of combustion due to a fast </w:t>
      </w:r>
      <w:r w:rsidR="00D66AD2">
        <w:t xml:space="preserve">burn </w:t>
      </w:r>
      <w:r w:rsidR="00025C58">
        <w:t xml:space="preserve">the bigger the pressure drop will be when the exhaust valve opens, this will reduce the temperature of </w:t>
      </w:r>
      <w:r w:rsidR="00AF0A54">
        <w:t xml:space="preserve">the gas and increase efficiency due to efficiency equation </w:t>
      </w:r>
      <m:oMath>
        <m:r>
          <w:rPr>
            <w:rFonts w:ascii="Cambria Math" w:hAnsi="Cambria Math"/>
          </w:rPr>
          <m:t>η=1-</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out</m:t>
                </m:r>
              </m:sub>
            </m:sSub>
          </m:num>
          <m:den>
            <m:sSub>
              <m:sSubPr>
                <m:ctrlPr>
                  <w:rPr>
                    <w:rFonts w:ascii="Cambria Math" w:hAnsi="Cambria Math"/>
                    <w:i/>
                  </w:rPr>
                </m:ctrlPr>
              </m:sSubPr>
              <m:e>
                <m:r>
                  <w:rPr>
                    <w:rFonts w:ascii="Cambria Math" w:hAnsi="Cambria Math"/>
                  </w:rPr>
                  <m:t>Q</m:t>
                </m:r>
              </m:e>
              <m:sub>
                <m:r>
                  <w:rPr>
                    <w:rFonts w:ascii="Cambria Math" w:hAnsi="Cambria Math"/>
                  </w:rPr>
                  <m:t>in</m:t>
                </m:r>
              </m:sub>
            </m:sSub>
          </m:den>
        </m:f>
      </m:oMath>
      <w:r w:rsidR="00AF0A54" w:rsidRPr="003173B1">
        <w:rPr>
          <w:rFonts w:eastAsiaTheme="minorEastAsia"/>
        </w:rPr>
        <w:t xml:space="preserve"> where </w:t>
      </w:r>
      <m:oMath>
        <m:r>
          <w:rPr>
            <w:rFonts w:ascii="Cambria Math" w:eastAsiaTheme="minorEastAsia" w:hAnsi="Cambria Math"/>
          </w:rPr>
          <m:t>Q = heat</m:t>
        </m:r>
      </m:oMath>
      <w:r w:rsidR="00AF0A54" w:rsidRPr="003173B1">
        <w:rPr>
          <w:rFonts w:eastAsiaTheme="minorEastAsia"/>
        </w:rPr>
        <w:t>.</w:t>
      </w:r>
      <w:r w:rsidR="00D55AD0" w:rsidRPr="003173B1">
        <w:rPr>
          <w:rFonts w:eastAsiaTheme="minorEastAsia"/>
        </w:rPr>
        <w:t xml:space="preserve"> If the fuel burns quickly there is less need to start combustion a long time before TDC which will result in negative work if done so.</w:t>
      </w:r>
    </w:p>
    <w:p w:rsidR="003173B1" w:rsidRDefault="003173B1" w:rsidP="003173B1">
      <w:pPr>
        <w:pStyle w:val="ListParagraph"/>
      </w:pPr>
    </w:p>
    <w:p w:rsidR="00845D68" w:rsidRDefault="00025C58" w:rsidP="003173B1">
      <w:pPr>
        <w:pStyle w:val="ListParagraph"/>
        <w:numPr>
          <w:ilvl w:val="0"/>
          <w:numId w:val="1"/>
        </w:numPr>
      </w:pPr>
      <w:r>
        <w:t>High Octane Rating</w:t>
      </w:r>
      <w:r w:rsidR="00D55AD0">
        <w:t xml:space="preserve">, the higher the octane rating of the fuel the better its resistance to detonation. This is important because it means a higher compression can be used which increases efficiency </w:t>
      </w:r>
      <w:r w:rsidR="0085297C">
        <w:t xml:space="preserve">due to a higher expansion ratio </w:t>
      </w:r>
      <w:r w:rsidR="00D55AD0">
        <w:t>without causing knock, the unburnt zone exploding causing potential damage to the engine.</w:t>
      </w:r>
    </w:p>
    <w:p w:rsidR="00105A98" w:rsidRDefault="00105A98" w:rsidP="00845D68"/>
    <w:p w:rsidR="003E7783" w:rsidRDefault="00105A98" w:rsidP="00492C83">
      <w:pPr>
        <w:pStyle w:val="ListParagraph"/>
        <w:numPr>
          <w:ilvl w:val="0"/>
          <w:numId w:val="1"/>
        </w:numPr>
      </w:pPr>
      <w:r>
        <w:t xml:space="preserve">Low specific heat capacity, the specific heat capacity of a fuel is the energy needed to increase the temperature of 1kg of the fuel by 1K </w:t>
      </w:r>
      <w:r w:rsidR="0085297C">
        <w:t xml:space="preserve">at either constant pressure </w:t>
      </w:r>
      <m:oMath>
        <m:sSub>
          <m:sSubPr>
            <m:ctrlPr>
              <w:rPr>
                <w:rFonts w:ascii="Cambria Math" w:hAnsi="Cambria Math"/>
                <w:i/>
              </w:rPr>
            </m:ctrlPr>
          </m:sSubPr>
          <m:e>
            <m:r>
              <w:rPr>
                <w:rFonts w:ascii="Cambria Math" w:hAnsi="Cambria Math"/>
              </w:rPr>
              <m:t>C</m:t>
            </m:r>
          </m:e>
          <m:sub>
            <m:r>
              <w:rPr>
                <w:rFonts w:ascii="Cambria Math" w:hAnsi="Cambria Math"/>
              </w:rPr>
              <m:t>p</m:t>
            </m:r>
          </m:sub>
        </m:sSub>
      </m:oMath>
      <w:r w:rsidR="0085297C" w:rsidRPr="003173B1">
        <w:rPr>
          <w:rFonts w:eastAsiaTheme="minorEastAsia"/>
        </w:rPr>
        <w:t xml:space="preserve"> or constant </w:t>
      </w:r>
      <w:proofErr w:type="gramStart"/>
      <w:r w:rsidR="0085297C" w:rsidRPr="003173B1">
        <w:rPr>
          <w:rFonts w:eastAsiaTheme="minorEastAsia"/>
        </w:rPr>
        <w:t xml:space="preserve">volume </w:t>
      </w:r>
      <w:r w:rsidR="0085297C">
        <w:t xml:space="preserve"> </w:t>
      </w:r>
      <w:proofErr w:type="gramEnd"/>
      <m:oMath>
        <m:sSub>
          <m:sSubPr>
            <m:ctrlPr>
              <w:rPr>
                <w:rFonts w:ascii="Cambria Math" w:hAnsi="Cambria Math"/>
                <w:i/>
              </w:rPr>
            </m:ctrlPr>
          </m:sSubPr>
          <m:e>
            <m:r>
              <w:rPr>
                <w:rFonts w:ascii="Cambria Math" w:hAnsi="Cambria Math"/>
              </w:rPr>
              <m:t>C</m:t>
            </m:r>
          </m:e>
          <m:sub>
            <m:r>
              <w:rPr>
                <w:rFonts w:ascii="Cambria Math" w:hAnsi="Cambria Math"/>
              </w:rPr>
              <m:t>v</m:t>
            </m:r>
          </m:sub>
        </m:sSub>
      </m:oMath>
      <w:r w:rsidR="00345B4B" w:rsidRPr="003173B1">
        <w:rPr>
          <w:rFonts w:eastAsiaTheme="minorEastAsia"/>
        </w:rPr>
        <w:t xml:space="preserve">, where </w:t>
      </w:r>
      <m:oMath>
        <m:sSub>
          <m:sSubPr>
            <m:ctrlPr>
              <w:rPr>
                <w:rFonts w:ascii="Cambria Math" w:hAnsi="Cambria Math"/>
                <w:i/>
              </w:rPr>
            </m:ctrlPr>
          </m:sSubPr>
          <m:e>
            <m:r>
              <w:rPr>
                <w:rFonts w:ascii="Cambria Math" w:hAnsi="Cambria Math"/>
              </w:rPr>
              <m:t>C</m:t>
            </m:r>
          </m:e>
          <m:sub>
            <m:r>
              <w:rPr>
                <w:rFonts w:ascii="Cambria Math" w:hAnsi="Cambria Math"/>
              </w:rPr>
              <m:t>p</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v</m:t>
            </m:r>
          </m:sub>
        </m:sSub>
        <m:r>
          <w:rPr>
            <w:rFonts w:ascii="Cambria Math" w:hAnsi="Cambria Math"/>
          </w:rPr>
          <m:t>+R</m:t>
        </m:r>
      </m:oMath>
      <w:r w:rsidR="00345B4B" w:rsidRPr="003173B1">
        <w:rPr>
          <w:rFonts w:eastAsiaTheme="minorEastAsia"/>
        </w:rPr>
        <w:t xml:space="preserve">  , R is the universal gas constant per Kg, </w:t>
      </w:r>
      <w:r w:rsidR="00A321AE" w:rsidRPr="003173B1">
        <w:rPr>
          <w:rFonts w:eastAsiaTheme="minorEastAsia"/>
        </w:rPr>
        <w:t>this is the extra energy needed to keep the gas at constant pressure</w:t>
      </w:r>
      <w:r w:rsidR="0085297C" w:rsidRPr="003173B1">
        <w:rPr>
          <w:rFonts w:eastAsiaTheme="minorEastAsia"/>
        </w:rPr>
        <w:t xml:space="preserve">. </w:t>
      </w:r>
      <m:oMath>
        <m:r>
          <w:rPr>
            <w:rFonts w:ascii="Cambria Math" w:eastAsiaTheme="minorEastAsia" w:hAnsi="Cambria Math"/>
          </w:rPr>
          <m:t>γ</m:t>
        </m:r>
      </m:oMath>
      <w:r w:rsidR="0085297C" w:rsidRPr="003173B1">
        <w:rPr>
          <w:rFonts w:eastAsiaTheme="minorEastAsia"/>
        </w:rPr>
        <w:t xml:space="preserve"> </w:t>
      </w:r>
      <w:proofErr w:type="gramStart"/>
      <w:r w:rsidR="0085297C" w:rsidRPr="003173B1">
        <w:rPr>
          <w:rFonts w:eastAsiaTheme="minorEastAsia"/>
        </w:rPr>
        <w:t>is</w:t>
      </w:r>
      <w:proofErr w:type="gramEnd"/>
      <w:r w:rsidR="0085297C" w:rsidRPr="003173B1">
        <w:rPr>
          <w:rFonts w:eastAsiaTheme="minorEastAsia"/>
        </w:rPr>
        <w:t xml:space="preserve"> the ratio of these specific heats </w:t>
      </w:r>
      <m:oMath>
        <m:r>
          <w:rPr>
            <w:rFonts w:ascii="Cambria Math" w:eastAsiaTheme="minorEastAsia" w:hAnsi="Cambria Math"/>
          </w:rPr>
          <m:t>γ=</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m:t>
                </m:r>
              </m:sub>
            </m:sSub>
          </m:num>
          <m:den>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v</m:t>
                </m:r>
              </m:sub>
            </m:sSub>
          </m:den>
        </m:f>
      </m:oMath>
      <w:r w:rsidR="00345B4B" w:rsidRPr="003173B1">
        <w:rPr>
          <w:rFonts w:eastAsiaTheme="minorEastAsia"/>
        </w:rPr>
        <w:t xml:space="preserve">. </w:t>
      </w:r>
      <m:oMath>
        <m:r>
          <w:rPr>
            <w:rFonts w:ascii="Cambria Math" w:eastAsiaTheme="minorEastAsia" w:hAnsi="Cambria Math"/>
          </w:rPr>
          <m:t>γ</m:t>
        </m:r>
      </m:oMath>
      <w:r w:rsidR="00345B4B" w:rsidRPr="003173B1">
        <w:rPr>
          <w:rFonts w:eastAsiaTheme="minorEastAsia"/>
        </w:rPr>
        <w:t xml:space="preserve"> </w:t>
      </w:r>
      <w:proofErr w:type="gramStart"/>
      <w:r w:rsidR="00345B4B" w:rsidRPr="003173B1">
        <w:rPr>
          <w:rFonts w:eastAsiaTheme="minorEastAsia"/>
        </w:rPr>
        <w:t>can</w:t>
      </w:r>
      <w:proofErr w:type="gramEnd"/>
      <w:r w:rsidR="00345B4B" w:rsidRPr="003173B1">
        <w:rPr>
          <w:rFonts w:eastAsiaTheme="minorEastAsia"/>
        </w:rPr>
        <w:t xml:space="preserve"> be found in the efficiency equation </w:t>
      </w:r>
      <m:oMath>
        <m:r>
          <w:rPr>
            <w:rFonts w:ascii="Cambria Math" w:eastAsiaTheme="minorEastAsia" w:hAnsi="Cambria Math"/>
          </w:rPr>
          <m:t>η=1-</m:t>
        </m:r>
        <m:f>
          <m:fPr>
            <m:ctrlPr>
              <w:rPr>
                <w:rFonts w:ascii="Cambria Math" w:eastAsiaTheme="minorEastAsia" w:hAnsi="Cambria Math"/>
                <w:i/>
              </w:rPr>
            </m:ctrlPr>
          </m:fPr>
          <m:num>
            <m:r>
              <w:rPr>
                <w:rFonts w:ascii="Cambria Math" w:eastAsiaTheme="minorEastAsia" w:hAnsi="Cambria Math"/>
              </w:rPr>
              <m:t>1</m:t>
            </m:r>
          </m:num>
          <m:den>
            <m:sSup>
              <m:sSupPr>
                <m:ctrlPr>
                  <w:rPr>
                    <w:rFonts w:ascii="Cambria Math" w:eastAsiaTheme="minorEastAsia" w:hAnsi="Cambria Math"/>
                    <w:i/>
                  </w:rPr>
                </m:ctrlPr>
              </m:sSupPr>
              <m:e>
                <m:r>
                  <w:rPr>
                    <w:rFonts w:ascii="Cambria Math" w:eastAsiaTheme="minorEastAsia" w:hAnsi="Cambria Math"/>
                  </w:rPr>
                  <m:t>CR</m:t>
                </m:r>
              </m:e>
              <m:sup>
                <m:r>
                  <w:rPr>
                    <w:rFonts w:ascii="Cambria Math" w:eastAsiaTheme="minorEastAsia" w:hAnsi="Cambria Math"/>
                  </w:rPr>
                  <m:t>γ-1</m:t>
                </m:r>
              </m:sup>
            </m:sSup>
          </m:den>
        </m:f>
      </m:oMath>
      <w:r w:rsidR="00345B4B" w:rsidRPr="003173B1">
        <w:rPr>
          <w:rFonts w:eastAsiaTheme="minorEastAsia"/>
        </w:rPr>
        <w:t xml:space="preserve"> where CR is the compression ratio. It can be seen that the higher value </w:t>
      </w:r>
      <m:oMath>
        <m:r>
          <w:rPr>
            <w:rFonts w:ascii="Cambria Math" w:eastAsiaTheme="minorEastAsia" w:hAnsi="Cambria Math"/>
          </w:rPr>
          <m:t>γ</m:t>
        </m:r>
      </m:oMath>
      <w:r w:rsidR="00345B4B" w:rsidRPr="003173B1">
        <w:rPr>
          <w:rFonts w:eastAsiaTheme="minorEastAsia"/>
        </w:rPr>
        <w:t xml:space="preserve"> is </w:t>
      </w:r>
      <w:r w:rsidR="001F42B5" w:rsidRPr="003173B1">
        <w:rPr>
          <w:rFonts w:eastAsiaTheme="minorEastAsia"/>
        </w:rPr>
        <w:t>the better the efficiency.</w:t>
      </w:r>
      <w:r w:rsidR="003173B1" w:rsidRPr="003173B1">
        <w:rPr>
          <w:rFonts w:eastAsiaTheme="minorEastAsia"/>
        </w:rPr>
        <w:t xml:space="preserve"> To get a higher value of </w:t>
      </w:r>
      <m:oMath>
        <m:r>
          <w:rPr>
            <w:rFonts w:ascii="Cambria Math" w:eastAsiaTheme="minorEastAsia" w:hAnsi="Cambria Math"/>
          </w:rPr>
          <m:t>γ</m:t>
        </m:r>
      </m:oMath>
      <w:r w:rsidR="003173B1" w:rsidRPr="003173B1">
        <w:rPr>
          <w:rFonts w:eastAsiaTheme="minorEastAsia"/>
        </w:rPr>
        <w:t xml:space="preserve"> the lower </w:t>
      </w:r>
      <m:oMath>
        <m:sSub>
          <m:sSubPr>
            <m:ctrlPr>
              <w:rPr>
                <w:rFonts w:ascii="Cambria Math" w:hAnsi="Cambria Math"/>
                <w:i/>
              </w:rPr>
            </m:ctrlPr>
          </m:sSubPr>
          <m:e>
            <m:r>
              <w:rPr>
                <w:rFonts w:ascii="Cambria Math" w:hAnsi="Cambria Math"/>
              </w:rPr>
              <m:t>C</m:t>
            </m:r>
          </m:e>
          <m:sub>
            <m:r>
              <w:rPr>
                <w:rFonts w:ascii="Cambria Math" w:hAnsi="Cambria Math"/>
              </w:rPr>
              <m:t>v</m:t>
            </m:r>
          </m:sub>
        </m:sSub>
      </m:oMath>
      <w:r w:rsidR="003173B1" w:rsidRPr="003173B1">
        <w:rPr>
          <w:rFonts w:eastAsiaTheme="minorEastAsia"/>
        </w:rPr>
        <w:t xml:space="preserve"> needs to be. The larger and more complex the molecule is the higher its </w:t>
      </w:r>
      <m:oMath>
        <m:sSub>
          <m:sSubPr>
            <m:ctrlPr>
              <w:rPr>
                <w:rFonts w:ascii="Cambria Math" w:hAnsi="Cambria Math"/>
                <w:i/>
              </w:rPr>
            </m:ctrlPr>
          </m:sSubPr>
          <m:e>
            <m:r>
              <w:rPr>
                <w:rFonts w:ascii="Cambria Math" w:hAnsi="Cambria Math"/>
              </w:rPr>
              <m:t>C</m:t>
            </m:r>
          </m:e>
          <m:sub>
            <m:r>
              <w:rPr>
                <w:rFonts w:ascii="Cambria Math" w:hAnsi="Cambria Math"/>
              </w:rPr>
              <m:t>v</m:t>
            </m:r>
          </m:sub>
        </m:sSub>
      </m:oMath>
      <w:r w:rsidR="003173B1" w:rsidRPr="003173B1">
        <w:rPr>
          <w:rFonts w:eastAsiaTheme="minorEastAsia"/>
        </w:rPr>
        <w:t xml:space="preserve"> is going to be, this is because energy goes into rotating and vibration modes as well as directional movement therefore more energy is needed to speed up the molecule to increase the temperature.</w:t>
      </w:r>
    </w:p>
    <w:p w:rsidR="003E7783" w:rsidRDefault="003E7783" w:rsidP="00845D68"/>
    <w:p w:rsidR="00343890" w:rsidRDefault="00343890" w:rsidP="00845D68"/>
    <w:p w:rsidR="00343890" w:rsidRDefault="00343890" w:rsidP="00845D68"/>
    <w:p w:rsidR="00343890" w:rsidRDefault="00343890" w:rsidP="00845D68"/>
    <w:p w:rsidR="00343890" w:rsidRDefault="00343890" w:rsidP="00845D68"/>
    <w:p w:rsidR="00343890" w:rsidRDefault="00343890" w:rsidP="00845D68"/>
    <w:p w:rsidR="00343890" w:rsidRDefault="00343890" w:rsidP="00343890">
      <w:pPr>
        <w:pStyle w:val="Heading1"/>
      </w:pPr>
      <w:bookmarkStart w:id="9" w:name="_Toc498001605"/>
      <w:r>
        <w:lastRenderedPageBreak/>
        <w:t>Conclusion</w:t>
      </w:r>
      <w:bookmarkEnd w:id="9"/>
    </w:p>
    <w:p w:rsidR="00343890" w:rsidRDefault="00343890" w:rsidP="00343890"/>
    <w:p w:rsidR="00343890" w:rsidRPr="00343890" w:rsidRDefault="00343890" w:rsidP="00343890">
      <w:r>
        <w:t xml:space="preserve">If the fuel blend is compared to just isooctane which is used to model gasoline, the effects of adding ethanol can be seen. 1kg of isooctane produces around 3kg if </w:t>
      </w:r>
      <m:oMath>
        <m:sSub>
          <m:sSubPr>
            <m:ctrlPr>
              <w:rPr>
                <w:rFonts w:ascii="Cambria Math" w:hAnsi="Cambria Math"/>
                <w:i/>
              </w:rPr>
            </m:ctrlPr>
          </m:sSubPr>
          <m:e>
            <m:r>
              <w:rPr>
                <w:rFonts w:ascii="Cambria Math" w:hAnsi="Cambria Math"/>
              </w:rPr>
              <m:t>CO</m:t>
            </m:r>
          </m:e>
          <m:sub>
            <m:r>
              <w:rPr>
                <w:rFonts w:ascii="Cambria Math" w:hAnsi="Cambria Math"/>
              </w:rPr>
              <m:t>2</m:t>
            </m:r>
          </m:sub>
        </m:sSub>
      </m:oMath>
      <w:r>
        <w:rPr>
          <w:rFonts w:eastAsiaTheme="minorEastAsia"/>
        </w:rPr>
        <w:t xml:space="preserve">, initially this seems that adding Ethanol is an improvement. However </w:t>
      </w:r>
      <w:r w:rsidR="00FD0C80">
        <w:rPr>
          <w:rFonts w:eastAsiaTheme="minorEastAsia"/>
        </w:rPr>
        <w:t xml:space="preserve">isooctane has a higher calorific value therefore more of the fuel blend will need to be burned to produce the equivalent power therefore the reduction in </w:t>
      </w:r>
      <m:oMath>
        <m:sSub>
          <m:sSubPr>
            <m:ctrlPr>
              <w:rPr>
                <w:rFonts w:ascii="Cambria Math" w:eastAsiaTheme="minorEastAsia" w:hAnsi="Cambria Math"/>
                <w:i/>
              </w:rPr>
            </m:ctrlPr>
          </m:sSubPr>
          <m:e>
            <m:r>
              <w:rPr>
                <w:rFonts w:ascii="Cambria Math" w:eastAsiaTheme="minorEastAsia" w:hAnsi="Cambria Math"/>
              </w:rPr>
              <m:t>CO</m:t>
            </m:r>
          </m:e>
          <m:sub>
            <m:r>
              <w:rPr>
                <w:rFonts w:ascii="Cambria Math" w:eastAsiaTheme="minorEastAsia" w:hAnsi="Cambria Math"/>
              </w:rPr>
              <m:t>2</m:t>
            </m:r>
          </m:sub>
        </m:sSub>
      </m:oMath>
      <w:r w:rsidR="00FD0C80">
        <w:rPr>
          <w:rFonts w:eastAsiaTheme="minorEastAsia"/>
        </w:rPr>
        <w:t xml:space="preserve"> will not be as significant or even a reduction at all.</w:t>
      </w:r>
      <w:r w:rsidR="00F23F52">
        <w:rPr>
          <w:rFonts w:eastAsiaTheme="minorEastAsia"/>
        </w:rPr>
        <w:t xml:space="preserve"> The air/fuel ratio is also lower than that of isooctane therefore more fuel is needed for a stoichiometric combustion. </w:t>
      </w:r>
    </w:p>
    <w:p w:rsidR="001036FF" w:rsidRDefault="001036FF" w:rsidP="00845D68"/>
    <w:p w:rsidR="001036FF" w:rsidRDefault="001036FF" w:rsidP="00845D68"/>
    <w:p w:rsidR="001036FF" w:rsidRDefault="001036FF" w:rsidP="00845D68"/>
    <w:p w:rsidR="001036FF" w:rsidRDefault="001036FF" w:rsidP="00845D68"/>
    <w:p w:rsidR="001036FF" w:rsidRDefault="001036FF" w:rsidP="00845D68"/>
    <w:bookmarkStart w:id="10" w:name="_Toc498001606" w:displacedByCustomXml="next"/>
    <w:sdt>
      <w:sdtPr>
        <w:rPr>
          <w:rFonts w:asciiTheme="minorHAnsi" w:eastAsiaTheme="minorHAnsi" w:hAnsiTheme="minorHAnsi" w:cstheme="minorBidi"/>
          <w:color w:val="auto"/>
          <w:sz w:val="22"/>
          <w:szCs w:val="22"/>
        </w:rPr>
        <w:id w:val="177784481"/>
        <w:docPartObj>
          <w:docPartGallery w:val="Bibliographies"/>
          <w:docPartUnique/>
        </w:docPartObj>
      </w:sdtPr>
      <w:sdtContent>
        <w:p w:rsidR="003E7783" w:rsidRDefault="003E7783">
          <w:pPr>
            <w:pStyle w:val="Heading1"/>
          </w:pPr>
          <w:r>
            <w:t>References</w:t>
          </w:r>
          <w:bookmarkStart w:id="11" w:name="_GoBack"/>
          <w:bookmarkEnd w:id="10"/>
          <w:bookmarkEnd w:id="11"/>
        </w:p>
        <w:p w:rsidR="00601F8F" w:rsidRPr="00601F8F" w:rsidRDefault="00601F8F" w:rsidP="00601F8F"/>
        <w:sdt>
          <w:sdtPr>
            <w:id w:val="-573587230"/>
            <w:bibliography/>
          </w:sdtPr>
          <w:sdtContent>
            <w:p w:rsidR="00CD3C0F" w:rsidRDefault="003E7783" w:rsidP="00CD3C0F">
              <w:pPr>
                <w:pStyle w:val="Bibliography"/>
                <w:rPr>
                  <w:noProof/>
                  <w:sz w:val="24"/>
                  <w:szCs w:val="24"/>
                </w:rPr>
              </w:pPr>
              <w:r>
                <w:fldChar w:fldCharType="begin"/>
              </w:r>
              <w:r>
                <w:instrText xml:space="preserve"> BIBLIOGRAPHY </w:instrText>
              </w:r>
              <w:r>
                <w:fldChar w:fldCharType="separate"/>
              </w:r>
              <w:r w:rsidR="00CD3C0F">
                <w:rPr>
                  <w:noProof/>
                </w:rPr>
                <w:t xml:space="preserve">Borman, G. L. &amp; Ragland, K. W., 1998. </w:t>
              </w:r>
              <w:r w:rsidR="00CD3C0F">
                <w:rPr>
                  <w:i/>
                  <w:iCs/>
                  <w:noProof/>
                </w:rPr>
                <w:t xml:space="preserve">Combustion Engineering. </w:t>
              </w:r>
              <w:r w:rsidR="00CD3C0F">
                <w:rPr>
                  <w:noProof/>
                </w:rPr>
                <w:t>Singapore: McGraw-Hill Book Co.</w:t>
              </w:r>
            </w:p>
            <w:p w:rsidR="00CD3C0F" w:rsidRDefault="00CD3C0F" w:rsidP="00CD3C0F">
              <w:pPr>
                <w:pStyle w:val="Bibliography"/>
                <w:rPr>
                  <w:noProof/>
                </w:rPr>
              </w:pPr>
              <w:r>
                <w:rPr>
                  <w:noProof/>
                </w:rPr>
                <w:t xml:space="preserve">Ferguson, C. R. &amp; Kirkpatrick, A. T., 2001. </w:t>
              </w:r>
              <w:r>
                <w:rPr>
                  <w:i/>
                  <w:iCs/>
                  <w:noProof/>
                </w:rPr>
                <w:t xml:space="preserve">Internal combustion Engines Applied Thermosciences. </w:t>
              </w:r>
              <w:r>
                <w:rPr>
                  <w:noProof/>
                </w:rPr>
                <w:t>2nd ed. New York: John Wiley &amp; Sons inc..</w:t>
              </w:r>
            </w:p>
            <w:p w:rsidR="00CD3C0F" w:rsidRDefault="00CD3C0F" w:rsidP="00CD3C0F">
              <w:pPr>
                <w:pStyle w:val="Bibliography"/>
                <w:rPr>
                  <w:noProof/>
                </w:rPr>
              </w:pPr>
              <w:r>
                <w:rPr>
                  <w:noProof/>
                </w:rPr>
                <w:t xml:space="preserve">Heywood, J. B., 1988. </w:t>
              </w:r>
              <w:r>
                <w:rPr>
                  <w:i/>
                  <w:iCs/>
                  <w:noProof/>
                </w:rPr>
                <w:t xml:space="preserve">Internal Combustion Engine Fundamentals. </w:t>
              </w:r>
              <w:r>
                <w:rPr>
                  <w:noProof/>
                </w:rPr>
                <w:t>1 ed. United States of America: McGraw-Hill.</w:t>
              </w:r>
            </w:p>
            <w:p w:rsidR="003173B1" w:rsidRDefault="003E7783" w:rsidP="00CD3C0F">
              <w:r>
                <w:rPr>
                  <w:b/>
                  <w:bCs/>
                  <w:noProof/>
                </w:rPr>
                <w:fldChar w:fldCharType="end"/>
              </w:r>
            </w:p>
          </w:sdtContent>
        </w:sdt>
      </w:sdtContent>
    </w:sdt>
    <w:p w:rsidR="00776BC8" w:rsidRDefault="00776BC8" w:rsidP="003E7783"/>
    <w:p w:rsidR="003173B1" w:rsidRDefault="003173B1" w:rsidP="003E7783"/>
    <w:p w:rsidR="003173B1" w:rsidRDefault="003173B1" w:rsidP="003E7783"/>
    <w:p w:rsidR="003173B1" w:rsidRDefault="003173B1" w:rsidP="003E7783"/>
    <w:p w:rsidR="003173B1" w:rsidRDefault="003173B1" w:rsidP="003E7783"/>
    <w:p w:rsidR="003173B1" w:rsidRDefault="003173B1" w:rsidP="003E7783"/>
    <w:p w:rsidR="003173B1" w:rsidRDefault="003173B1" w:rsidP="003E7783"/>
    <w:p w:rsidR="003173B1" w:rsidRDefault="003173B1" w:rsidP="003E7783"/>
    <w:p w:rsidR="003173B1" w:rsidRDefault="003173B1" w:rsidP="003E7783"/>
    <w:p w:rsidR="003173B1" w:rsidRDefault="003173B1" w:rsidP="003E7783"/>
    <w:p w:rsidR="003173B1" w:rsidRDefault="003173B1" w:rsidP="003E7783"/>
    <w:p w:rsidR="003173B1" w:rsidRDefault="003173B1" w:rsidP="003E7783"/>
    <w:p w:rsidR="003173B1" w:rsidRDefault="003173B1" w:rsidP="003173B1">
      <w:pPr>
        <w:pStyle w:val="Heading1"/>
      </w:pPr>
      <w:bookmarkStart w:id="12" w:name="_Toc498001607"/>
      <w:r>
        <w:lastRenderedPageBreak/>
        <w:t>Appendices</w:t>
      </w:r>
      <w:bookmarkEnd w:id="12"/>
      <w:r>
        <w:t xml:space="preserve"> </w:t>
      </w:r>
    </w:p>
    <w:p w:rsidR="003173B1" w:rsidRPr="003173B1" w:rsidRDefault="003173B1" w:rsidP="003173B1"/>
    <w:p w:rsidR="003173B1" w:rsidRDefault="003173B1" w:rsidP="003173B1">
      <w:pPr>
        <w:pStyle w:val="Heading2"/>
      </w:pPr>
      <w:bookmarkStart w:id="13" w:name="_Toc498001608"/>
      <w:r>
        <w:t>Bonds</w:t>
      </w:r>
      <w:bookmarkEnd w:id="13"/>
    </w:p>
    <w:p w:rsidR="003173B1" w:rsidRPr="003173B1" w:rsidRDefault="003173B1" w:rsidP="003173B1"/>
    <w:p w:rsidR="003173B1" w:rsidRDefault="003173B1" w:rsidP="003173B1">
      <w:r>
        <w:t>Atoms with either 2 electrons in first outer shell or 8 electrons in its outer shell are considered stable this means that their outer most shell is stable.  The fuel and air atoms are Hydrogens</w:t>
      </w:r>
      <w:r w:rsidR="00F035EA">
        <w:t>,</w:t>
      </w:r>
      <w:r>
        <w:t xml:space="preserve"> Carbon</w:t>
      </w:r>
      <w:r w:rsidR="00F035EA">
        <w:t>s, oxygen</w:t>
      </w:r>
      <w:r>
        <w:t xml:space="preserve">s and </w:t>
      </w:r>
      <w:r w:rsidR="00F035EA">
        <w:t>nitrogen</w:t>
      </w:r>
      <w:r>
        <w:t>s. From their atomic numbers it can be seen that they do not have a full outer shell. Hydrogen has one electron in outer shell and needs one electron, carbon has 4 electrons in outer shell needs 4 electrons, oxygen has 6 electrons in outer shell and needs 2 electrons and nitrogen has 5 electrons in outer shell and needs 3 electrons. During combustion the fuel molecules are split so in order to become stable again they make bonds. As carbon has 4 electrons in outer shell and oxygen needs 2, 2 oxygen atoms combine with the carbon atom to share electrons in the outer shell to become stable, known as a double covalent bond</w:t>
      </w:r>
      <w:r w:rsidR="00601F8F">
        <w:t xml:space="preserve"> to create</w:t>
      </w:r>
      <m:oMath>
        <m:r>
          <w:rPr>
            <w:rFonts w:ascii="Cambria Math" w:hAnsi="Cambria Math"/>
          </w:rPr>
          <m:t xml:space="preserve"> </m:t>
        </m:r>
        <m:sSub>
          <m:sSubPr>
            <m:ctrlPr>
              <w:rPr>
                <w:rFonts w:ascii="Cambria Math" w:hAnsi="Cambria Math"/>
                <w:i/>
              </w:rPr>
            </m:ctrlPr>
          </m:sSubPr>
          <m:e>
            <m:r>
              <w:rPr>
                <w:rFonts w:ascii="Cambria Math" w:hAnsi="Cambria Math"/>
              </w:rPr>
              <m:t>CO</m:t>
            </m:r>
          </m:e>
          <m:sub>
            <m:r>
              <w:rPr>
                <w:rFonts w:ascii="Cambria Math" w:hAnsi="Cambria Math"/>
              </w:rPr>
              <m:t>2</m:t>
            </m:r>
          </m:sub>
        </m:sSub>
      </m:oMath>
      <w:r>
        <w:t>.</w:t>
      </w:r>
      <w:r w:rsidR="00601F8F">
        <w:t xml:space="preserve"> Two Hydrogen atoms and oxygen atom form bonds to create water this is because the oxygen has needs 2 electrons and each hydrogen atom wants to give up one electron, therefore the hydrogens become positively charged and the oxygen becomes negatively charges, this is a polar bond.</w:t>
      </w:r>
    </w:p>
    <w:p w:rsidR="003214D7" w:rsidRDefault="003214D7" w:rsidP="003173B1"/>
    <w:p w:rsidR="00321AC5" w:rsidRDefault="00321AC5" w:rsidP="003173B1"/>
    <w:p w:rsidR="003214D7" w:rsidRDefault="003214D7" w:rsidP="003214D7">
      <w:pPr>
        <w:pStyle w:val="Heading2"/>
      </w:pPr>
      <w:bookmarkStart w:id="14" w:name="_Toc498001609"/>
      <w:r>
        <w:t>Excel spreadsheet</w:t>
      </w:r>
      <w:bookmarkEnd w:id="14"/>
    </w:p>
    <w:p w:rsidR="003214D7" w:rsidRDefault="003214D7" w:rsidP="003214D7"/>
    <w:p w:rsidR="00321AC5" w:rsidRDefault="00321AC5" w:rsidP="003214D7"/>
    <w:p w:rsidR="00321AC5" w:rsidRPr="003214D7" w:rsidRDefault="00321AC5" w:rsidP="003214D7"/>
    <w:p w:rsidR="00202825" w:rsidRDefault="00321AC5" w:rsidP="00202825">
      <w:pPr>
        <w:keepNext/>
      </w:pPr>
      <w:r>
        <w:rPr>
          <w:noProof/>
          <w:lang w:eastAsia="en-GB"/>
        </w:rPr>
        <w:drawing>
          <wp:inline distT="0" distB="0" distL="0" distR="0" wp14:anchorId="5F677B5B" wp14:editId="408DC7EC">
            <wp:extent cx="5749801" cy="3117850"/>
            <wp:effectExtent l="0" t="0" r="381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9500" r="21338" b="4667"/>
                    <a:stretch/>
                  </pic:blipFill>
                  <pic:spPr bwMode="auto">
                    <a:xfrm>
                      <a:off x="0" y="0"/>
                      <a:ext cx="5771711" cy="3129731"/>
                    </a:xfrm>
                    <a:prstGeom prst="rect">
                      <a:avLst/>
                    </a:prstGeom>
                    <a:ln>
                      <a:noFill/>
                    </a:ln>
                    <a:extLst>
                      <a:ext uri="{53640926-AAD7-44D8-BBD7-CCE9431645EC}">
                        <a14:shadowObscured xmlns:a14="http://schemas.microsoft.com/office/drawing/2010/main"/>
                      </a:ext>
                    </a:extLst>
                  </pic:spPr>
                </pic:pic>
              </a:graphicData>
            </a:graphic>
          </wp:inline>
        </w:drawing>
      </w:r>
    </w:p>
    <w:p w:rsidR="00776BC8" w:rsidRPr="003E7783" w:rsidRDefault="00202825" w:rsidP="00202825">
      <w:pPr>
        <w:pStyle w:val="Caption"/>
      </w:pPr>
      <w:r>
        <w:t xml:space="preserve">Figure </w:t>
      </w:r>
      <w:r>
        <w:fldChar w:fldCharType="begin"/>
      </w:r>
      <w:r>
        <w:instrText xml:space="preserve"> SEQ Figure \* ARABIC </w:instrText>
      </w:r>
      <w:r>
        <w:fldChar w:fldCharType="separate"/>
      </w:r>
      <w:r w:rsidR="00CD3C0F">
        <w:rPr>
          <w:noProof/>
        </w:rPr>
        <w:t>1</w:t>
      </w:r>
      <w:r>
        <w:fldChar w:fldCharType="end"/>
      </w:r>
      <w:r>
        <w:t xml:space="preserve"> Example of Excel Spreadsheet used for calculations</w:t>
      </w:r>
    </w:p>
    <w:sectPr w:rsidR="00776BC8" w:rsidRPr="003E7783" w:rsidSect="00FD34E9">
      <w:footerReference w:type="first" r:id="rId1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A4191" w:rsidRDefault="006A4191" w:rsidP="00FD34E9">
      <w:pPr>
        <w:spacing w:after="0" w:line="240" w:lineRule="auto"/>
      </w:pPr>
      <w:r>
        <w:separator/>
      </w:r>
    </w:p>
  </w:endnote>
  <w:endnote w:type="continuationSeparator" w:id="0">
    <w:p w:rsidR="006A4191" w:rsidRDefault="006A4191" w:rsidP="00FD34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06588001"/>
      <w:docPartObj>
        <w:docPartGallery w:val="Page Numbers (Bottom of Page)"/>
        <w:docPartUnique/>
      </w:docPartObj>
    </w:sdtPr>
    <w:sdtEndPr>
      <w:rPr>
        <w:noProof/>
      </w:rPr>
    </w:sdtEndPr>
    <w:sdtContent>
      <w:p w:rsidR="00492C83" w:rsidRDefault="00492C83">
        <w:pPr>
          <w:pStyle w:val="Footer"/>
          <w:jc w:val="right"/>
        </w:pPr>
        <w:r>
          <w:fldChar w:fldCharType="begin"/>
        </w:r>
        <w:r>
          <w:instrText xml:space="preserve"> PAGE   \* MERGEFORMAT </w:instrText>
        </w:r>
        <w:r>
          <w:fldChar w:fldCharType="separate"/>
        </w:r>
        <w:r w:rsidR="00CD3C0F">
          <w:rPr>
            <w:noProof/>
          </w:rPr>
          <w:t>7</w:t>
        </w:r>
        <w:r>
          <w:rPr>
            <w:noProof/>
          </w:rPr>
          <w:fldChar w:fldCharType="end"/>
        </w:r>
      </w:p>
    </w:sdtContent>
  </w:sdt>
  <w:p w:rsidR="00492C83" w:rsidRDefault="00492C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2C83" w:rsidRDefault="00492C83" w:rsidP="00492C83">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36518126"/>
      <w:docPartObj>
        <w:docPartGallery w:val="Page Numbers (Bottom of Page)"/>
        <w:docPartUnique/>
      </w:docPartObj>
    </w:sdtPr>
    <w:sdtEndPr>
      <w:rPr>
        <w:noProof/>
      </w:rPr>
    </w:sdtEndPr>
    <w:sdtContent>
      <w:p w:rsidR="00492C83" w:rsidRDefault="00492C83">
        <w:pPr>
          <w:pStyle w:val="Footer"/>
          <w:jc w:val="right"/>
        </w:pPr>
        <w:r>
          <w:fldChar w:fldCharType="begin"/>
        </w:r>
        <w:r>
          <w:instrText xml:space="preserve"> PAGE   \* MERGEFORMAT </w:instrText>
        </w:r>
        <w:r>
          <w:fldChar w:fldCharType="separate"/>
        </w:r>
        <w:r w:rsidR="00CD3C0F">
          <w:rPr>
            <w:noProof/>
          </w:rPr>
          <w:t>1</w:t>
        </w:r>
        <w:r>
          <w:rPr>
            <w:noProof/>
          </w:rPr>
          <w:fldChar w:fldCharType="end"/>
        </w:r>
      </w:p>
    </w:sdtContent>
  </w:sdt>
  <w:p w:rsidR="00492C83" w:rsidRDefault="00492C83" w:rsidP="00492C83">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A4191" w:rsidRDefault="006A4191" w:rsidP="00FD34E9">
      <w:pPr>
        <w:spacing w:after="0" w:line="240" w:lineRule="auto"/>
      </w:pPr>
      <w:r>
        <w:separator/>
      </w:r>
    </w:p>
  </w:footnote>
  <w:footnote w:type="continuationSeparator" w:id="0">
    <w:p w:rsidR="006A4191" w:rsidRDefault="006A4191" w:rsidP="00FD34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E47410"/>
    <w:multiLevelType w:val="hybridMultilevel"/>
    <w:tmpl w:val="C0EA4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5D68"/>
    <w:rsid w:val="00025C58"/>
    <w:rsid w:val="00087E3B"/>
    <w:rsid w:val="000B176B"/>
    <w:rsid w:val="001036FF"/>
    <w:rsid w:val="00105A98"/>
    <w:rsid w:val="00133045"/>
    <w:rsid w:val="00144257"/>
    <w:rsid w:val="00191403"/>
    <w:rsid w:val="001A2115"/>
    <w:rsid w:val="001F42B5"/>
    <w:rsid w:val="001F4CFC"/>
    <w:rsid w:val="00202825"/>
    <w:rsid w:val="00226A8D"/>
    <w:rsid w:val="002673A0"/>
    <w:rsid w:val="002941B6"/>
    <w:rsid w:val="002A75A6"/>
    <w:rsid w:val="003173B1"/>
    <w:rsid w:val="003214D7"/>
    <w:rsid w:val="00321AC5"/>
    <w:rsid w:val="00343890"/>
    <w:rsid w:val="00345B4B"/>
    <w:rsid w:val="0035562E"/>
    <w:rsid w:val="00356D99"/>
    <w:rsid w:val="003C7D18"/>
    <w:rsid w:val="003E7783"/>
    <w:rsid w:val="00492C83"/>
    <w:rsid w:val="004B3332"/>
    <w:rsid w:val="004D5F2F"/>
    <w:rsid w:val="004F6A2F"/>
    <w:rsid w:val="00510CDE"/>
    <w:rsid w:val="005433FD"/>
    <w:rsid w:val="00571A4B"/>
    <w:rsid w:val="00601F8F"/>
    <w:rsid w:val="006049B9"/>
    <w:rsid w:val="00636D5C"/>
    <w:rsid w:val="006A4191"/>
    <w:rsid w:val="006B5AD3"/>
    <w:rsid w:val="006F72DC"/>
    <w:rsid w:val="0072216F"/>
    <w:rsid w:val="007615B8"/>
    <w:rsid w:val="00776BC8"/>
    <w:rsid w:val="007931D8"/>
    <w:rsid w:val="007E40CB"/>
    <w:rsid w:val="00832F6C"/>
    <w:rsid w:val="00845D68"/>
    <w:rsid w:val="0085297C"/>
    <w:rsid w:val="008E2115"/>
    <w:rsid w:val="00905856"/>
    <w:rsid w:val="009155B0"/>
    <w:rsid w:val="00A07D6E"/>
    <w:rsid w:val="00A21D32"/>
    <w:rsid w:val="00A321AE"/>
    <w:rsid w:val="00AC4591"/>
    <w:rsid w:val="00AF0A54"/>
    <w:rsid w:val="00B51F72"/>
    <w:rsid w:val="00BC1B15"/>
    <w:rsid w:val="00C27D0E"/>
    <w:rsid w:val="00C547D8"/>
    <w:rsid w:val="00C72ECD"/>
    <w:rsid w:val="00CB04C9"/>
    <w:rsid w:val="00CC06A2"/>
    <w:rsid w:val="00CD3C0F"/>
    <w:rsid w:val="00D1621C"/>
    <w:rsid w:val="00D55AD0"/>
    <w:rsid w:val="00D66AD2"/>
    <w:rsid w:val="00D71A1A"/>
    <w:rsid w:val="00DE4192"/>
    <w:rsid w:val="00E04E8B"/>
    <w:rsid w:val="00E56AFC"/>
    <w:rsid w:val="00E672A4"/>
    <w:rsid w:val="00F035EA"/>
    <w:rsid w:val="00F23F52"/>
    <w:rsid w:val="00F2703E"/>
    <w:rsid w:val="00F364E0"/>
    <w:rsid w:val="00F65330"/>
    <w:rsid w:val="00FC09F1"/>
    <w:rsid w:val="00FD0C80"/>
    <w:rsid w:val="00FD3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15AFC"/>
  <w15:chartTrackingRefBased/>
  <w15:docId w15:val="{77CEF7D0-D00D-49C1-B0B5-B61573119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4E8B"/>
  </w:style>
  <w:style w:type="paragraph" w:styleId="Heading1">
    <w:name w:val="heading 1"/>
    <w:basedOn w:val="Normal"/>
    <w:next w:val="Normal"/>
    <w:link w:val="Heading1Char"/>
    <w:uiPriority w:val="9"/>
    <w:qFormat/>
    <w:rsid w:val="00845D6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A211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5D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5D68"/>
    <w:rPr>
      <w:rFonts w:eastAsiaTheme="minorEastAsia"/>
      <w:lang w:val="en-US"/>
    </w:rPr>
  </w:style>
  <w:style w:type="character" w:customStyle="1" w:styleId="Heading1Char">
    <w:name w:val="Heading 1 Char"/>
    <w:basedOn w:val="DefaultParagraphFont"/>
    <w:link w:val="Heading1"/>
    <w:uiPriority w:val="9"/>
    <w:rsid w:val="00845D6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45D68"/>
    <w:pPr>
      <w:outlineLvl w:val="9"/>
    </w:pPr>
    <w:rPr>
      <w:lang w:val="en-US"/>
    </w:rPr>
  </w:style>
  <w:style w:type="character" w:styleId="PlaceholderText">
    <w:name w:val="Placeholder Text"/>
    <w:basedOn w:val="DefaultParagraphFont"/>
    <w:uiPriority w:val="99"/>
    <w:semiHidden/>
    <w:rsid w:val="004D5F2F"/>
    <w:rPr>
      <w:color w:val="808080"/>
    </w:rPr>
  </w:style>
  <w:style w:type="table" w:styleId="TableGrid">
    <w:name w:val="Table Grid"/>
    <w:basedOn w:val="TableNormal"/>
    <w:uiPriority w:val="39"/>
    <w:rsid w:val="007615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A2115"/>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E04E8B"/>
    <w:pPr>
      <w:spacing w:after="100"/>
    </w:pPr>
  </w:style>
  <w:style w:type="paragraph" w:styleId="TOC2">
    <w:name w:val="toc 2"/>
    <w:basedOn w:val="Normal"/>
    <w:next w:val="Normal"/>
    <w:autoRedefine/>
    <w:uiPriority w:val="39"/>
    <w:unhideWhenUsed/>
    <w:rsid w:val="00E04E8B"/>
    <w:pPr>
      <w:spacing w:after="100"/>
      <w:ind w:left="220"/>
    </w:pPr>
  </w:style>
  <w:style w:type="character" w:styleId="Hyperlink">
    <w:name w:val="Hyperlink"/>
    <w:basedOn w:val="DefaultParagraphFont"/>
    <w:uiPriority w:val="99"/>
    <w:unhideWhenUsed/>
    <w:rsid w:val="00E04E8B"/>
    <w:rPr>
      <w:color w:val="0563C1" w:themeColor="hyperlink"/>
      <w:u w:val="single"/>
    </w:rPr>
  </w:style>
  <w:style w:type="paragraph" w:styleId="Bibliography">
    <w:name w:val="Bibliography"/>
    <w:basedOn w:val="Normal"/>
    <w:next w:val="Normal"/>
    <w:uiPriority w:val="37"/>
    <w:unhideWhenUsed/>
    <w:rsid w:val="003E7783"/>
  </w:style>
  <w:style w:type="paragraph" w:styleId="Header">
    <w:name w:val="header"/>
    <w:basedOn w:val="Normal"/>
    <w:link w:val="HeaderChar"/>
    <w:uiPriority w:val="99"/>
    <w:unhideWhenUsed/>
    <w:rsid w:val="00FD34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4E9"/>
  </w:style>
  <w:style w:type="paragraph" w:styleId="Footer">
    <w:name w:val="footer"/>
    <w:basedOn w:val="Normal"/>
    <w:link w:val="FooterChar"/>
    <w:uiPriority w:val="99"/>
    <w:unhideWhenUsed/>
    <w:rsid w:val="00FD34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4E9"/>
  </w:style>
  <w:style w:type="paragraph" w:styleId="ListParagraph">
    <w:name w:val="List Paragraph"/>
    <w:basedOn w:val="Normal"/>
    <w:uiPriority w:val="34"/>
    <w:qFormat/>
    <w:rsid w:val="003173B1"/>
    <w:pPr>
      <w:ind w:left="720"/>
      <w:contextualSpacing/>
    </w:pPr>
  </w:style>
  <w:style w:type="paragraph" w:styleId="Caption">
    <w:name w:val="caption"/>
    <w:basedOn w:val="Normal"/>
    <w:next w:val="Normal"/>
    <w:uiPriority w:val="35"/>
    <w:unhideWhenUsed/>
    <w:qFormat/>
    <w:rsid w:val="00492C83"/>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CD3C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3C0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73965">
      <w:bodyDiv w:val="1"/>
      <w:marLeft w:val="0"/>
      <w:marRight w:val="0"/>
      <w:marTop w:val="0"/>
      <w:marBottom w:val="0"/>
      <w:divBdr>
        <w:top w:val="none" w:sz="0" w:space="0" w:color="auto"/>
        <w:left w:val="none" w:sz="0" w:space="0" w:color="auto"/>
        <w:bottom w:val="none" w:sz="0" w:space="0" w:color="auto"/>
        <w:right w:val="none" w:sz="0" w:space="0" w:color="auto"/>
      </w:divBdr>
    </w:div>
    <w:div w:id="15277567">
      <w:bodyDiv w:val="1"/>
      <w:marLeft w:val="0"/>
      <w:marRight w:val="0"/>
      <w:marTop w:val="0"/>
      <w:marBottom w:val="0"/>
      <w:divBdr>
        <w:top w:val="none" w:sz="0" w:space="0" w:color="auto"/>
        <w:left w:val="none" w:sz="0" w:space="0" w:color="auto"/>
        <w:bottom w:val="none" w:sz="0" w:space="0" w:color="auto"/>
        <w:right w:val="none" w:sz="0" w:space="0" w:color="auto"/>
      </w:divBdr>
    </w:div>
    <w:div w:id="17774790">
      <w:bodyDiv w:val="1"/>
      <w:marLeft w:val="0"/>
      <w:marRight w:val="0"/>
      <w:marTop w:val="0"/>
      <w:marBottom w:val="0"/>
      <w:divBdr>
        <w:top w:val="none" w:sz="0" w:space="0" w:color="auto"/>
        <w:left w:val="none" w:sz="0" w:space="0" w:color="auto"/>
        <w:bottom w:val="none" w:sz="0" w:space="0" w:color="auto"/>
        <w:right w:val="none" w:sz="0" w:space="0" w:color="auto"/>
      </w:divBdr>
    </w:div>
    <w:div w:id="36663373">
      <w:bodyDiv w:val="1"/>
      <w:marLeft w:val="0"/>
      <w:marRight w:val="0"/>
      <w:marTop w:val="0"/>
      <w:marBottom w:val="0"/>
      <w:divBdr>
        <w:top w:val="none" w:sz="0" w:space="0" w:color="auto"/>
        <w:left w:val="none" w:sz="0" w:space="0" w:color="auto"/>
        <w:bottom w:val="none" w:sz="0" w:space="0" w:color="auto"/>
        <w:right w:val="none" w:sz="0" w:space="0" w:color="auto"/>
      </w:divBdr>
    </w:div>
    <w:div w:id="61687253">
      <w:bodyDiv w:val="1"/>
      <w:marLeft w:val="0"/>
      <w:marRight w:val="0"/>
      <w:marTop w:val="0"/>
      <w:marBottom w:val="0"/>
      <w:divBdr>
        <w:top w:val="none" w:sz="0" w:space="0" w:color="auto"/>
        <w:left w:val="none" w:sz="0" w:space="0" w:color="auto"/>
        <w:bottom w:val="none" w:sz="0" w:space="0" w:color="auto"/>
        <w:right w:val="none" w:sz="0" w:space="0" w:color="auto"/>
      </w:divBdr>
    </w:div>
    <w:div w:id="255335494">
      <w:bodyDiv w:val="1"/>
      <w:marLeft w:val="0"/>
      <w:marRight w:val="0"/>
      <w:marTop w:val="0"/>
      <w:marBottom w:val="0"/>
      <w:divBdr>
        <w:top w:val="none" w:sz="0" w:space="0" w:color="auto"/>
        <w:left w:val="none" w:sz="0" w:space="0" w:color="auto"/>
        <w:bottom w:val="none" w:sz="0" w:space="0" w:color="auto"/>
        <w:right w:val="none" w:sz="0" w:space="0" w:color="auto"/>
      </w:divBdr>
    </w:div>
    <w:div w:id="382026976">
      <w:bodyDiv w:val="1"/>
      <w:marLeft w:val="0"/>
      <w:marRight w:val="0"/>
      <w:marTop w:val="0"/>
      <w:marBottom w:val="0"/>
      <w:divBdr>
        <w:top w:val="none" w:sz="0" w:space="0" w:color="auto"/>
        <w:left w:val="none" w:sz="0" w:space="0" w:color="auto"/>
        <w:bottom w:val="none" w:sz="0" w:space="0" w:color="auto"/>
        <w:right w:val="none" w:sz="0" w:space="0" w:color="auto"/>
      </w:divBdr>
    </w:div>
    <w:div w:id="409616826">
      <w:bodyDiv w:val="1"/>
      <w:marLeft w:val="0"/>
      <w:marRight w:val="0"/>
      <w:marTop w:val="0"/>
      <w:marBottom w:val="0"/>
      <w:divBdr>
        <w:top w:val="none" w:sz="0" w:space="0" w:color="auto"/>
        <w:left w:val="none" w:sz="0" w:space="0" w:color="auto"/>
        <w:bottom w:val="none" w:sz="0" w:space="0" w:color="auto"/>
        <w:right w:val="none" w:sz="0" w:space="0" w:color="auto"/>
      </w:divBdr>
    </w:div>
    <w:div w:id="624772274">
      <w:bodyDiv w:val="1"/>
      <w:marLeft w:val="0"/>
      <w:marRight w:val="0"/>
      <w:marTop w:val="0"/>
      <w:marBottom w:val="0"/>
      <w:divBdr>
        <w:top w:val="none" w:sz="0" w:space="0" w:color="auto"/>
        <w:left w:val="none" w:sz="0" w:space="0" w:color="auto"/>
        <w:bottom w:val="none" w:sz="0" w:space="0" w:color="auto"/>
        <w:right w:val="none" w:sz="0" w:space="0" w:color="auto"/>
      </w:divBdr>
    </w:div>
    <w:div w:id="985431699">
      <w:bodyDiv w:val="1"/>
      <w:marLeft w:val="0"/>
      <w:marRight w:val="0"/>
      <w:marTop w:val="0"/>
      <w:marBottom w:val="0"/>
      <w:divBdr>
        <w:top w:val="none" w:sz="0" w:space="0" w:color="auto"/>
        <w:left w:val="none" w:sz="0" w:space="0" w:color="auto"/>
        <w:bottom w:val="none" w:sz="0" w:space="0" w:color="auto"/>
        <w:right w:val="none" w:sz="0" w:space="0" w:color="auto"/>
      </w:divBdr>
    </w:div>
    <w:div w:id="1002393878">
      <w:bodyDiv w:val="1"/>
      <w:marLeft w:val="0"/>
      <w:marRight w:val="0"/>
      <w:marTop w:val="0"/>
      <w:marBottom w:val="0"/>
      <w:divBdr>
        <w:top w:val="none" w:sz="0" w:space="0" w:color="auto"/>
        <w:left w:val="none" w:sz="0" w:space="0" w:color="auto"/>
        <w:bottom w:val="none" w:sz="0" w:space="0" w:color="auto"/>
        <w:right w:val="none" w:sz="0" w:space="0" w:color="auto"/>
      </w:divBdr>
    </w:div>
    <w:div w:id="1087074868">
      <w:bodyDiv w:val="1"/>
      <w:marLeft w:val="0"/>
      <w:marRight w:val="0"/>
      <w:marTop w:val="0"/>
      <w:marBottom w:val="0"/>
      <w:divBdr>
        <w:top w:val="none" w:sz="0" w:space="0" w:color="auto"/>
        <w:left w:val="none" w:sz="0" w:space="0" w:color="auto"/>
        <w:bottom w:val="none" w:sz="0" w:space="0" w:color="auto"/>
        <w:right w:val="none" w:sz="0" w:space="0" w:color="auto"/>
      </w:divBdr>
    </w:div>
    <w:div w:id="1087309540">
      <w:bodyDiv w:val="1"/>
      <w:marLeft w:val="0"/>
      <w:marRight w:val="0"/>
      <w:marTop w:val="0"/>
      <w:marBottom w:val="0"/>
      <w:divBdr>
        <w:top w:val="none" w:sz="0" w:space="0" w:color="auto"/>
        <w:left w:val="none" w:sz="0" w:space="0" w:color="auto"/>
        <w:bottom w:val="none" w:sz="0" w:space="0" w:color="auto"/>
        <w:right w:val="none" w:sz="0" w:space="0" w:color="auto"/>
      </w:divBdr>
    </w:div>
    <w:div w:id="1166169341">
      <w:bodyDiv w:val="1"/>
      <w:marLeft w:val="0"/>
      <w:marRight w:val="0"/>
      <w:marTop w:val="0"/>
      <w:marBottom w:val="0"/>
      <w:divBdr>
        <w:top w:val="none" w:sz="0" w:space="0" w:color="auto"/>
        <w:left w:val="none" w:sz="0" w:space="0" w:color="auto"/>
        <w:bottom w:val="none" w:sz="0" w:space="0" w:color="auto"/>
        <w:right w:val="none" w:sz="0" w:space="0" w:color="auto"/>
      </w:divBdr>
    </w:div>
    <w:div w:id="1302423876">
      <w:bodyDiv w:val="1"/>
      <w:marLeft w:val="0"/>
      <w:marRight w:val="0"/>
      <w:marTop w:val="0"/>
      <w:marBottom w:val="0"/>
      <w:divBdr>
        <w:top w:val="none" w:sz="0" w:space="0" w:color="auto"/>
        <w:left w:val="none" w:sz="0" w:space="0" w:color="auto"/>
        <w:bottom w:val="none" w:sz="0" w:space="0" w:color="auto"/>
        <w:right w:val="none" w:sz="0" w:space="0" w:color="auto"/>
      </w:divBdr>
    </w:div>
    <w:div w:id="1327707359">
      <w:bodyDiv w:val="1"/>
      <w:marLeft w:val="0"/>
      <w:marRight w:val="0"/>
      <w:marTop w:val="0"/>
      <w:marBottom w:val="0"/>
      <w:divBdr>
        <w:top w:val="none" w:sz="0" w:space="0" w:color="auto"/>
        <w:left w:val="none" w:sz="0" w:space="0" w:color="auto"/>
        <w:bottom w:val="none" w:sz="0" w:space="0" w:color="auto"/>
        <w:right w:val="none" w:sz="0" w:space="0" w:color="auto"/>
      </w:divBdr>
    </w:div>
    <w:div w:id="1404377784">
      <w:bodyDiv w:val="1"/>
      <w:marLeft w:val="0"/>
      <w:marRight w:val="0"/>
      <w:marTop w:val="0"/>
      <w:marBottom w:val="0"/>
      <w:divBdr>
        <w:top w:val="none" w:sz="0" w:space="0" w:color="auto"/>
        <w:left w:val="none" w:sz="0" w:space="0" w:color="auto"/>
        <w:bottom w:val="none" w:sz="0" w:space="0" w:color="auto"/>
        <w:right w:val="none" w:sz="0" w:space="0" w:color="auto"/>
      </w:divBdr>
    </w:div>
    <w:div w:id="1462386210">
      <w:bodyDiv w:val="1"/>
      <w:marLeft w:val="0"/>
      <w:marRight w:val="0"/>
      <w:marTop w:val="0"/>
      <w:marBottom w:val="0"/>
      <w:divBdr>
        <w:top w:val="none" w:sz="0" w:space="0" w:color="auto"/>
        <w:left w:val="none" w:sz="0" w:space="0" w:color="auto"/>
        <w:bottom w:val="none" w:sz="0" w:space="0" w:color="auto"/>
        <w:right w:val="none" w:sz="0" w:space="0" w:color="auto"/>
      </w:divBdr>
    </w:div>
    <w:div w:id="1635678270">
      <w:bodyDiv w:val="1"/>
      <w:marLeft w:val="0"/>
      <w:marRight w:val="0"/>
      <w:marTop w:val="0"/>
      <w:marBottom w:val="0"/>
      <w:divBdr>
        <w:top w:val="none" w:sz="0" w:space="0" w:color="auto"/>
        <w:left w:val="none" w:sz="0" w:space="0" w:color="auto"/>
        <w:bottom w:val="none" w:sz="0" w:space="0" w:color="auto"/>
        <w:right w:val="none" w:sz="0" w:space="0" w:color="auto"/>
      </w:divBdr>
    </w:div>
    <w:div w:id="1942445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325386B39054A5FAA113980ACB08FF4"/>
        <w:category>
          <w:name w:val="General"/>
          <w:gallery w:val="placeholder"/>
        </w:category>
        <w:types>
          <w:type w:val="bbPlcHdr"/>
        </w:types>
        <w:behaviors>
          <w:behavior w:val="content"/>
        </w:behaviors>
        <w:guid w:val="{373B7B05-E88E-4635-9D3A-A8C5C5078470}"/>
      </w:docPartPr>
      <w:docPartBody>
        <w:p w:rsidR="00846F1C" w:rsidRDefault="00EC0CE2" w:rsidP="00EC0CE2">
          <w:pPr>
            <w:pStyle w:val="3325386B39054A5FAA113980ACB08FF4"/>
          </w:pPr>
          <w:r>
            <w:rPr>
              <w:color w:val="2E74B5" w:themeColor="accent1" w:themeShade="BF"/>
              <w:sz w:val="24"/>
              <w:szCs w:val="24"/>
            </w:rPr>
            <w:t>[Company name]</w:t>
          </w:r>
        </w:p>
      </w:docPartBody>
    </w:docPart>
    <w:docPart>
      <w:docPartPr>
        <w:name w:val="6F43C40901F14D63872DEE664B62496E"/>
        <w:category>
          <w:name w:val="General"/>
          <w:gallery w:val="placeholder"/>
        </w:category>
        <w:types>
          <w:type w:val="bbPlcHdr"/>
        </w:types>
        <w:behaviors>
          <w:behavior w:val="content"/>
        </w:behaviors>
        <w:guid w:val="{1A04CD0F-261E-42C0-A936-4FB8723B42E2}"/>
      </w:docPartPr>
      <w:docPartBody>
        <w:p w:rsidR="00846F1C" w:rsidRDefault="00EC0CE2" w:rsidP="00EC0CE2">
          <w:pPr>
            <w:pStyle w:val="6F43C40901F14D63872DEE664B62496E"/>
          </w:pPr>
          <w:r>
            <w:rPr>
              <w:rFonts w:asciiTheme="majorHAnsi" w:eastAsiaTheme="majorEastAsia" w:hAnsiTheme="majorHAnsi" w:cstheme="majorBidi"/>
              <w:color w:val="5B9BD5" w:themeColor="accent1"/>
              <w:sz w:val="88"/>
              <w:szCs w:val="88"/>
            </w:rPr>
            <w:t>[Document title]</w:t>
          </w:r>
        </w:p>
      </w:docPartBody>
    </w:docPart>
    <w:docPart>
      <w:docPartPr>
        <w:name w:val="FC97D716695E48FD921A08D5766E2A68"/>
        <w:category>
          <w:name w:val="General"/>
          <w:gallery w:val="placeholder"/>
        </w:category>
        <w:types>
          <w:type w:val="bbPlcHdr"/>
        </w:types>
        <w:behaviors>
          <w:behavior w:val="content"/>
        </w:behaviors>
        <w:guid w:val="{A8FBC27F-CD15-43A1-8CB6-283979A06C00}"/>
      </w:docPartPr>
      <w:docPartBody>
        <w:p w:rsidR="00846F1C" w:rsidRDefault="00EC0CE2" w:rsidP="00EC0CE2">
          <w:pPr>
            <w:pStyle w:val="FC97D716695E48FD921A08D5766E2A68"/>
          </w:pPr>
          <w:r>
            <w:rPr>
              <w:color w:val="2E74B5" w:themeColor="accent1" w:themeShade="BF"/>
              <w:sz w:val="24"/>
              <w:szCs w:val="24"/>
            </w:rPr>
            <w:t>[Document subtitle]</w:t>
          </w:r>
        </w:p>
      </w:docPartBody>
    </w:docPart>
    <w:docPart>
      <w:docPartPr>
        <w:name w:val="99D4117D78D24CE6A963DDA4520A5795"/>
        <w:category>
          <w:name w:val="General"/>
          <w:gallery w:val="placeholder"/>
        </w:category>
        <w:types>
          <w:type w:val="bbPlcHdr"/>
        </w:types>
        <w:behaviors>
          <w:behavior w:val="content"/>
        </w:behaviors>
        <w:guid w:val="{20EF2FC7-E274-485B-9B87-9791D2396267}"/>
      </w:docPartPr>
      <w:docPartBody>
        <w:p w:rsidR="00846F1C" w:rsidRDefault="00EC0CE2" w:rsidP="00EC0CE2">
          <w:pPr>
            <w:pStyle w:val="99D4117D78D24CE6A963DDA4520A5795"/>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0CE2"/>
    <w:rsid w:val="007631A4"/>
    <w:rsid w:val="00846F1C"/>
    <w:rsid w:val="008F3ECA"/>
    <w:rsid w:val="00907F41"/>
    <w:rsid w:val="009911C6"/>
    <w:rsid w:val="00B85D56"/>
    <w:rsid w:val="00D25C5F"/>
    <w:rsid w:val="00EC0CE2"/>
    <w:rsid w:val="00F62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25386B39054A5FAA113980ACB08FF4">
    <w:name w:val="3325386B39054A5FAA113980ACB08FF4"/>
    <w:rsid w:val="00EC0CE2"/>
  </w:style>
  <w:style w:type="paragraph" w:customStyle="1" w:styleId="6F43C40901F14D63872DEE664B62496E">
    <w:name w:val="6F43C40901F14D63872DEE664B62496E"/>
    <w:rsid w:val="00EC0CE2"/>
  </w:style>
  <w:style w:type="paragraph" w:customStyle="1" w:styleId="FC97D716695E48FD921A08D5766E2A68">
    <w:name w:val="FC97D716695E48FD921A08D5766E2A68"/>
    <w:rsid w:val="00EC0CE2"/>
  </w:style>
  <w:style w:type="paragraph" w:customStyle="1" w:styleId="99D4117D78D24CE6A963DDA4520A5795">
    <w:name w:val="99D4117D78D24CE6A963DDA4520A5795"/>
    <w:rsid w:val="00EC0CE2"/>
  </w:style>
  <w:style w:type="paragraph" w:customStyle="1" w:styleId="53C5AE516AD447CCB8FC9D369D1E16EB">
    <w:name w:val="53C5AE516AD447CCB8FC9D369D1E16EB"/>
    <w:rsid w:val="00EC0CE2"/>
  </w:style>
  <w:style w:type="character" w:styleId="PlaceholderText">
    <w:name w:val="Placeholder Text"/>
    <w:basedOn w:val="DefaultParagraphFont"/>
    <w:uiPriority w:val="99"/>
    <w:semiHidden/>
    <w:rsid w:val="008F3EC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Gar98</b:Tag>
    <b:SourceType>Book</b:SourceType>
    <b:Guid>{4E04FF45-7A09-403F-B8E6-38C4D032B23B}</b:Guid>
    <b:Author>
      <b:Author>
        <b:NameList>
          <b:Person>
            <b:Last>Borman</b:Last>
            <b:First>Gary</b:First>
            <b:Middle>L.</b:Middle>
          </b:Person>
          <b:Person>
            <b:Last>Ragland</b:Last>
            <b:First>Kenneth</b:First>
            <b:Middle>W.</b:Middle>
          </b:Person>
        </b:NameList>
      </b:Author>
    </b:Author>
    <b:Title>Combustion Engineering</b:Title>
    <b:Year>1998</b:Year>
    <b:City>Singapore</b:City>
    <b:Publisher>McGraw-Hill Book Co</b:Publisher>
    <b:RefOrder>3</b:RefOrder>
  </b:Source>
  <b:Source>
    <b:Tag>Fer01</b:Tag>
    <b:SourceType>Book</b:SourceType>
    <b:Guid>{F83993BA-EB12-4F18-A715-ADD1F39A8766}</b:Guid>
    <b:Author>
      <b:Author>
        <b:NameList>
          <b:Person>
            <b:Last>Ferguson</b:Last>
            <b:First>Colin</b:First>
            <b:Middle>R</b:Middle>
          </b:Person>
          <b:Person>
            <b:Last>Kirkpatrick</b:Last>
            <b:First>Allan</b:First>
            <b:Middle>T</b:Middle>
          </b:Person>
        </b:NameList>
      </b:Author>
    </b:Author>
    <b:Title>Internal combustion Engines Applied Thermosciences</b:Title>
    <b:Year>2001</b:Year>
    <b:City>New York</b:City>
    <b:Publisher>John Wiley &amp; Sons inc.</b:Publisher>
    <b:Edition>2nd</b:Edition>
    <b:RefOrder>1</b:RefOrder>
  </b:Source>
  <b:Source>
    <b:Tag>Joh88</b:Tag>
    <b:SourceType>Book</b:SourceType>
    <b:Guid>{A2B69050-450D-4B8F-AD50-A4E417778DD6}</b:Guid>
    <b:Author>
      <b:Author>
        <b:NameList>
          <b:Person>
            <b:Last>Heywood</b:Last>
            <b:First>John</b:First>
            <b:Middle>B.</b:Middle>
          </b:Person>
        </b:NameList>
      </b:Author>
    </b:Author>
    <b:Title>Internal Combustion Engine Fundamentals</b:Title>
    <b:Year>1988</b:Year>
    <b:City>United States of America</b:City>
    <b:Publisher>McGraw-Hill</b:Publisher>
    <b:Edition>1</b:Edition>
    <b:RefOrder>2</b:RefOrder>
  </b:Source>
</b:Sources>
</file>

<file path=customXml/itemProps1.xml><?xml version="1.0" encoding="utf-8"?>
<ds:datastoreItem xmlns:ds="http://schemas.openxmlformats.org/officeDocument/2006/customXml" ds:itemID="{C0EB28C2-5F66-48A2-9CB2-B46342FD6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675</TotalTime>
  <Pages>9</Pages>
  <Words>1695</Words>
  <Characters>9664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Combustion Chemistry Calculations</vt:lpstr>
    </vt:vector>
  </TitlesOfParts>
  <Company>Powertrain and Sustainability</Company>
  <LinksUpToDate>false</LinksUpToDate>
  <CharactersWithSpaces>11337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Combustion Chemistry Calculations</dc:title>
  <dc:subject>Malcolm McDonald</dc:subject>
  <dc:creator>Jack Cresswell (P143629)</dc:creator>
  <cp:keywords/>
  <dc:description/>
  <cp:lastModifiedBy>Jack Cresswell (P143629)</cp:lastModifiedBy>
  <cp:revision>45</cp:revision>
  <cp:lastPrinted>2017-11-09T14:40:00Z</cp:lastPrinted>
  <dcterms:created xsi:type="dcterms:W3CDTF">2017-11-04T12:54:00Z</dcterms:created>
  <dcterms:modified xsi:type="dcterms:W3CDTF">2017-11-09T14:43:00Z</dcterms:modified>
</cp:coreProperties>
</file>