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5B601" w14:textId="77777777" w:rsidR="00BE07FD" w:rsidRDefault="00BE07FD">
      <w:pPr>
        <w:rPr>
          <w:b/>
          <w:bCs/>
          <w:sz w:val="32"/>
          <w:szCs w:val="32"/>
        </w:rPr>
      </w:pPr>
    </w:p>
    <w:p w14:paraId="3AA67500" w14:textId="77777777" w:rsidR="00BE07FD" w:rsidRDefault="00BE07FD">
      <w:pPr>
        <w:rPr>
          <w:b/>
          <w:bCs/>
          <w:sz w:val="32"/>
          <w:szCs w:val="32"/>
        </w:rPr>
      </w:pPr>
    </w:p>
    <w:p w14:paraId="664E7B5C" w14:textId="7202286F" w:rsidR="00E750C9" w:rsidRDefault="21EEF2D0" w:rsidP="332395E7">
      <w:pPr>
        <w:rPr>
          <w:rFonts w:ascii="Arial" w:eastAsia="Arial" w:hAnsi="Arial" w:cs="Arial"/>
          <w:b/>
          <w:bCs/>
          <w:sz w:val="22"/>
          <w:szCs w:val="22"/>
        </w:rPr>
      </w:pPr>
      <w:r w:rsidRPr="332395E7">
        <w:rPr>
          <w:b/>
          <w:bCs/>
          <w:sz w:val="32"/>
          <w:szCs w:val="32"/>
        </w:rPr>
        <w:t xml:space="preserve">        </w:t>
      </w:r>
      <w:r w:rsidR="6761F979" w:rsidRPr="332395E7">
        <w:rPr>
          <w:rFonts w:ascii="Arial" w:eastAsia="Arial" w:hAnsi="Arial" w:cs="Arial"/>
          <w:b/>
          <w:bCs/>
          <w:sz w:val="32"/>
          <w:szCs w:val="32"/>
        </w:rPr>
        <w:t>Multi</w:t>
      </w:r>
      <w:r w:rsidR="3DE108EA" w:rsidRPr="332395E7">
        <w:rPr>
          <w:rFonts w:ascii="Arial" w:eastAsia="Arial" w:hAnsi="Arial" w:cs="Arial"/>
          <w:b/>
          <w:bCs/>
          <w:sz w:val="32"/>
          <w:szCs w:val="32"/>
        </w:rPr>
        <w:t>-Agency Safeguarding Panel</w:t>
      </w:r>
      <w:r w:rsidR="4FBF8D80" w:rsidRPr="332395E7">
        <w:rPr>
          <w:rFonts w:ascii="Arial" w:eastAsia="Arial" w:hAnsi="Arial" w:cs="Arial"/>
          <w:b/>
          <w:bCs/>
          <w:sz w:val="32"/>
          <w:szCs w:val="32"/>
        </w:rPr>
        <w:t xml:space="preserve"> Discussion</w:t>
      </w:r>
      <w:r w:rsidR="7E48F323" w:rsidRPr="332395E7">
        <w:rPr>
          <w:rFonts w:ascii="Arial" w:eastAsia="Arial" w:hAnsi="Arial" w:cs="Arial"/>
          <w:b/>
          <w:bCs/>
          <w:sz w:val="32"/>
          <w:szCs w:val="32"/>
        </w:rPr>
        <w:t>-Theo Case</w:t>
      </w:r>
    </w:p>
    <w:p w14:paraId="6B1C4515" w14:textId="77777777" w:rsidR="00BE07FD" w:rsidRDefault="00BE07FD" w:rsidP="332395E7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6A31275" w14:textId="77777777" w:rsidR="00BE07FD" w:rsidRDefault="00BE07FD" w:rsidP="332395E7">
      <w:pPr>
        <w:rPr>
          <w:rFonts w:ascii="Arial" w:eastAsia="Arial" w:hAnsi="Arial" w:cs="Arial"/>
          <w:b/>
          <w:bCs/>
          <w:sz w:val="22"/>
          <w:szCs w:val="22"/>
        </w:rPr>
      </w:pPr>
    </w:p>
    <w:p w14:paraId="427E010F" w14:textId="77777777" w:rsidR="00BE07FD" w:rsidRPr="00BE07FD" w:rsidRDefault="00BE07FD" w:rsidP="332395E7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B4D1B61" w14:textId="61A01063" w:rsidR="009C7356" w:rsidRDefault="69451E2F" w:rsidP="332395E7">
      <w:pPr>
        <w:rPr>
          <w:rFonts w:ascii="Arial" w:eastAsia="Arial" w:hAnsi="Arial" w:cs="Arial"/>
          <w:sz w:val="22"/>
          <w:szCs w:val="22"/>
        </w:rPr>
      </w:pPr>
      <w:r w:rsidRPr="332395E7">
        <w:rPr>
          <w:rFonts w:ascii="Arial" w:eastAsia="Arial" w:hAnsi="Arial" w:cs="Arial"/>
          <w:b/>
          <w:bCs/>
          <w:sz w:val="22"/>
          <w:szCs w:val="22"/>
        </w:rPr>
        <w:t>Name:</w:t>
      </w:r>
      <w:r w:rsidRPr="332395E7">
        <w:rPr>
          <w:rFonts w:ascii="Arial" w:eastAsia="Arial" w:hAnsi="Arial" w:cs="Arial"/>
          <w:sz w:val="22"/>
          <w:szCs w:val="22"/>
        </w:rPr>
        <w:t xml:space="preserve"> </w:t>
      </w:r>
      <w:r w:rsidR="25A952F8" w:rsidRPr="332395E7">
        <w:rPr>
          <w:rFonts w:ascii="Arial" w:eastAsia="Arial" w:hAnsi="Arial" w:cs="Arial"/>
          <w:sz w:val="22"/>
          <w:szCs w:val="22"/>
        </w:rPr>
        <w:t>Sumayya Batool</w:t>
      </w:r>
    </w:p>
    <w:p w14:paraId="1FEB0B68" w14:textId="06C3D232" w:rsidR="00C22DF5" w:rsidRDefault="25A952F8" w:rsidP="332395E7">
      <w:pPr>
        <w:rPr>
          <w:rFonts w:ascii="Arial" w:eastAsia="Arial" w:hAnsi="Arial" w:cs="Arial"/>
          <w:sz w:val="22"/>
          <w:szCs w:val="22"/>
        </w:rPr>
      </w:pPr>
      <w:r w:rsidRPr="332395E7">
        <w:rPr>
          <w:rFonts w:ascii="Arial" w:eastAsia="Arial" w:hAnsi="Arial" w:cs="Arial"/>
          <w:b/>
          <w:bCs/>
          <w:sz w:val="22"/>
          <w:szCs w:val="22"/>
        </w:rPr>
        <w:t>Student ID:</w:t>
      </w:r>
      <w:r w:rsidRPr="332395E7">
        <w:rPr>
          <w:rFonts w:ascii="Arial" w:eastAsia="Arial" w:hAnsi="Arial" w:cs="Arial"/>
          <w:sz w:val="22"/>
          <w:szCs w:val="22"/>
        </w:rPr>
        <w:t xml:space="preserve"> </w:t>
      </w:r>
      <w:r w:rsidR="0196C211" w:rsidRPr="332395E7">
        <w:rPr>
          <w:rFonts w:ascii="Arial" w:eastAsia="Arial" w:hAnsi="Arial" w:cs="Arial"/>
          <w:sz w:val="22"/>
          <w:szCs w:val="22"/>
        </w:rPr>
        <w:t>24195</w:t>
      </w:r>
      <w:r w:rsidR="2F51ED01" w:rsidRPr="332395E7">
        <w:rPr>
          <w:rFonts w:ascii="Arial" w:eastAsia="Arial" w:hAnsi="Arial" w:cs="Arial"/>
          <w:sz w:val="22"/>
          <w:szCs w:val="22"/>
        </w:rPr>
        <w:t>40</w:t>
      </w:r>
    </w:p>
    <w:p w14:paraId="7A635FEC" w14:textId="3D741ABC" w:rsidR="00FC140A" w:rsidRPr="00FC140A" w:rsidRDefault="00FC140A" w:rsidP="332395E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Lecturer Name:</w:t>
      </w:r>
      <w:r>
        <w:rPr>
          <w:rFonts w:ascii="Arial" w:eastAsia="Arial" w:hAnsi="Arial" w:cs="Arial"/>
          <w:sz w:val="22"/>
          <w:szCs w:val="22"/>
        </w:rPr>
        <w:t xml:space="preserve"> Precious </w:t>
      </w:r>
      <w:proofErr w:type="spellStart"/>
      <w:r>
        <w:rPr>
          <w:rFonts w:ascii="Arial" w:eastAsia="Arial" w:hAnsi="Arial" w:cs="Arial"/>
          <w:sz w:val="22"/>
          <w:szCs w:val="22"/>
        </w:rPr>
        <w:t>Igbinigie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</w:t>
      </w:r>
    </w:p>
    <w:p w14:paraId="5A0C0F3B" w14:textId="77777777" w:rsidR="00DB22D7" w:rsidRPr="00541811" w:rsidRDefault="2F51ED01" w:rsidP="332395E7">
      <w:pPr>
        <w:rPr>
          <w:rFonts w:ascii="Arial" w:eastAsia="Arial" w:hAnsi="Arial" w:cs="Arial"/>
          <w:sz w:val="22"/>
          <w:szCs w:val="22"/>
        </w:rPr>
      </w:pPr>
      <w:proofErr w:type="spellStart"/>
      <w:r w:rsidRPr="332395E7">
        <w:rPr>
          <w:rFonts w:ascii="Arial" w:eastAsia="Arial" w:hAnsi="Arial" w:cs="Arial"/>
          <w:b/>
          <w:bCs/>
          <w:sz w:val="22"/>
          <w:szCs w:val="22"/>
        </w:rPr>
        <w:t>Programme</w:t>
      </w:r>
      <w:proofErr w:type="spellEnd"/>
      <w:r w:rsidRPr="332395E7">
        <w:rPr>
          <w:rFonts w:ascii="Arial" w:eastAsia="Arial" w:hAnsi="Arial" w:cs="Arial"/>
          <w:b/>
          <w:bCs/>
          <w:sz w:val="22"/>
          <w:szCs w:val="22"/>
        </w:rPr>
        <w:t>:</w:t>
      </w:r>
      <w:r w:rsidR="4FDBB290" w:rsidRPr="332395E7">
        <w:rPr>
          <w:rFonts w:ascii="Arial" w:eastAsia="Arial" w:hAnsi="Arial" w:cs="Arial"/>
          <w:sz w:val="22"/>
          <w:szCs w:val="22"/>
        </w:rPr>
        <w:t xml:space="preserve"> BSc Health and Social Care</w:t>
      </w:r>
    </w:p>
    <w:p w14:paraId="1BB12DB7" w14:textId="77777777" w:rsidR="00DB22D7" w:rsidRPr="008F0CA3" w:rsidRDefault="4FDBB290" w:rsidP="332395E7">
      <w:pPr>
        <w:rPr>
          <w:rFonts w:ascii="Arial" w:eastAsia="Arial" w:hAnsi="Arial" w:cs="Arial"/>
          <w:sz w:val="22"/>
          <w:szCs w:val="22"/>
        </w:rPr>
      </w:pPr>
      <w:r w:rsidRPr="332395E7">
        <w:rPr>
          <w:rFonts w:ascii="Arial" w:eastAsia="Arial" w:hAnsi="Arial" w:cs="Arial"/>
          <w:b/>
          <w:bCs/>
          <w:sz w:val="22"/>
          <w:szCs w:val="22"/>
        </w:rPr>
        <w:t xml:space="preserve">Module: </w:t>
      </w:r>
      <w:r w:rsidRPr="332395E7">
        <w:rPr>
          <w:rFonts w:ascii="Arial" w:eastAsia="Arial" w:hAnsi="Arial" w:cs="Arial"/>
          <w:sz w:val="22"/>
          <w:szCs w:val="22"/>
        </w:rPr>
        <w:t>Protecting and Supporting Families in Health and Care</w:t>
      </w:r>
    </w:p>
    <w:p w14:paraId="773392CE" w14:textId="77777777" w:rsidR="00DB22D7" w:rsidRDefault="4FDBB290" w:rsidP="332395E7">
      <w:pPr>
        <w:rPr>
          <w:rFonts w:ascii="Arial" w:eastAsia="Arial" w:hAnsi="Arial" w:cs="Arial"/>
          <w:sz w:val="22"/>
          <w:szCs w:val="22"/>
        </w:rPr>
      </w:pPr>
      <w:r w:rsidRPr="332395E7">
        <w:rPr>
          <w:rFonts w:ascii="Arial" w:eastAsia="Arial" w:hAnsi="Arial" w:cs="Arial"/>
          <w:b/>
          <w:bCs/>
          <w:sz w:val="22"/>
          <w:szCs w:val="22"/>
        </w:rPr>
        <w:t xml:space="preserve">Module Code: </w:t>
      </w:r>
      <w:r w:rsidRPr="332395E7">
        <w:rPr>
          <w:rFonts w:ascii="Arial" w:eastAsia="Arial" w:hAnsi="Arial" w:cs="Arial"/>
          <w:sz w:val="22"/>
          <w:szCs w:val="22"/>
        </w:rPr>
        <w:t>BMHP5021</w:t>
      </w:r>
    </w:p>
    <w:p w14:paraId="5D695433" w14:textId="0B93E026" w:rsidR="00243E1A" w:rsidRPr="00F35776" w:rsidRDefault="009E0A21" w:rsidP="332395E7">
      <w:pPr>
        <w:rPr>
          <w:rFonts w:ascii="Arial" w:eastAsia="Arial" w:hAnsi="Arial" w:cs="Arial"/>
          <w:sz w:val="22"/>
          <w:szCs w:val="22"/>
        </w:rPr>
      </w:pPr>
      <w:r w:rsidRPr="009E0A21">
        <w:rPr>
          <w:rFonts w:ascii="Arial" w:eastAsia="Arial" w:hAnsi="Arial" w:cs="Arial"/>
          <w:b/>
          <w:bCs/>
          <w:sz w:val="22"/>
          <w:szCs w:val="22"/>
        </w:rPr>
        <w:t>Role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: </w:t>
      </w:r>
      <w:r w:rsidR="00B07D8A" w:rsidRPr="00F35776">
        <w:rPr>
          <w:rFonts w:ascii="Arial" w:eastAsia="Arial" w:hAnsi="Arial" w:cs="Arial"/>
          <w:sz w:val="22"/>
          <w:szCs w:val="22"/>
        </w:rPr>
        <w:t>NHS</w:t>
      </w:r>
      <w:r w:rsidR="00B07D8A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F35776">
        <w:rPr>
          <w:rFonts w:ascii="Arial" w:eastAsia="Arial" w:hAnsi="Arial" w:cs="Arial"/>
          <w:sz w:val="22"/>
          <w:szCs w:val="22"/>
        </w:rPr>
        <w:t xml:space="preserve">Community Mental Health Practitioner (Child and Adolescent </w:t>
      </w:r>
      <w:r w:rsidR="00457D09">
        <w:rPr>
          <w:rFonts w:ascii="Arial" w:eastAsia="Arial" w:hAnsi="Arial" w:cs="Arial"/>
          <w:sz w:val="22"/>
          <w:szCs w:val="22"/>
        </w:rPr>
        <w:t>Mental Health Services</w:t>
      </w:r>
      <w:r w:rsidR="00141DBF">
        <w:rPr>
          <w:rFonts w:ascii="Arial" w:eastAsia="Arial" w:hAnsi="Arial" w:cs="Arial"/>
          <w:sz w:val="22"/>
          <w:szCs w:val="22"/>
        </w:rPr>
        <w:t xml:space="preserve"> Support Worker)</w:t>
      </w:r>
    </w:p>
    <w:p w14:paraId="15710B2D" w14:textId="48526EF1" w:rsidR="00243E1A" w:rsidRDefault="00141DBF" w:rsidP="332395E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Group:</w:t>
      </w:r>
      <w:r w:rsidR="00FC140A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="00FC140A">
        <w:rPr>
          <w:rFonts w:ascii="Arial" w:eastAsia="Arial" w:hAnsi="Arial" w:cs="Arial"/>
          <w:sz w:val="22"/>
          <w:szCs w:val="22"/>
        </w:rPr>
        <w:t>1</w:t>
      </w:r>
    </w:p>
    <w:p w14:paraId="770500EB" w14:textId="5155A983" w:rsidR="00FC140A" w:rsidRPr="00FC140A" w:rsidRDefault="00FC140A" w:rsidP="332395E7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Case:</w:t>
      </w:r>
      <w:r>
        <w:rPr>
          <w:rFonts w:ascii="Arial" w:eastAsia="Arial" w:hAnsi="Arial" w:cs="Arial"/>
          <w:sz w:val="22"/>
          <w:szCs w:val="22"/>
        </w:rPr>
        <w:t xml:space="preserve"> 5</w:t>
      </w:r>
    </w:p>
    <w:p w14:paraId="579D7563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67134B0A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32F62149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4FDCCE2F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515EE18A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3F8A102E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20FD85CB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2FF3B139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3A7ABF4C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12A89821" w14:textId="77777777" w:rsidR="00243E1A" w:rsidRDefault="00243E1A" w:rsidP="332395E7">
      <w:pPr>
        <w:rPr>
          <w:rFonts w:ascii="Arial" w:eastAsia="Arial" w:hAnsi="Arial" w:cs="Arial"/>
          <w:sz w:val="22"/>
          <w:szCs w:val="22"/>
        </w:rPr>
      </w:pPr>
    </w:p>
    <w:p w14:paraId="7B7B1DD6" w14:textId="21519CFD" w:rsidR="00C52131" w:rsidRDefault="00C52131" w:rsidP="332395E7">
      <w:pPr>
        <w:rPr>
          <w:rFonts w:ascii="Arial" w:eastAsia="Arial" w:hAnsi="Arial" w:cs="Arial"/>
          <w:sz w:val="22"/>
          <w:szCs w:val="22"/>
        </w:rPr>
      </w:pPr>
    </w:p>
    <w:p w14:paraId="3AF0E352" w14:textId="4146D5F6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57F24F51" w14:textId="35676353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40595927" w14:textId="1DF0E9FB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058A5846" w14:textId="110CC8E8" w:rsidR="332395E7" w:rsidRDefault="332395E7" w:rsidP="332395E7">
      <w:pPr>
        <w:rPr>
          <w:rFonts w:ascii="Arial" w:eastAsia="Arial" w:hAnsi="Arial" w:cs="Arial"/>
          <w:b/>
          <w:bCs/>
          <w:sz w:val="22"/>
          <w:szCs w:val="22"/>
        </w:rPr>
      </w:pPr>
    </w:p>
    <w:p w14:paraId="086A1BBA" w14:textId="4DFF1C1C" w:rsidR="2A51A99A" w:rsidRDefault="2A51A99A" w:rsidP="332395E7">
      <w:r w:rsidRPr="332395E7">
        <w:rPr>
          <w:rFonts w:ascii="Arial" w:eastAsia="Arial" w:hAnsi="Arial" w:cs="Arial"/>
          <w:b/>
          <w:bCs/>
          <w:sz w:val="22"/>
          <w:szCs w:val="22"/>
        </w:rPr>
        <w:t>References</w:t>
      </w:r>
    </w:p>
    <w:p w14:paraId="0BC28E9F" w14:textId="3A8344C0" w:rsidR="790BB696" w:rsidRDefault="790BB696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>Action for Children (2026) S</w:t>
      </w:r>
      <w:r w:rsidRPr="332395E7">
        <w:rPr>
          <w:rFonts w:ascii="Arial" w:eastAsia="Arial" w:hAnsi="Arial" w:cs="Arial"/>
          <w:i/>
          <w:iCs/>
          <w:sz w:val="22"/>
          <w:szCs w:val="22"/>
        </w:rPr>
        <w:t>afeguarding Children</w:t>
      </w:r>
    </w:p>
    <w:p w14:paraId="652A8BE8" w14:textId="5A2AC973" w:rsidR="790BB696" w:rsidRDefault="790BB696" w:rsidP="332395E7">
      <w:pPr>
        <w:rPr>
          <w:rFonts w:ascii="Arial" w:eastAsia="Arial" w:hAnsi="Arial" w:cs="Arial"/>
          <w:sz w:val="22"/>
          <w:szCs w:val="22"/>
        </w:rPr>
      </w:pPr>
      <w:hyperlink r:id="rId5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www.actionforchildren.org.uk</w:t>
        </w:r>
      </w:hyperlink>
    </w:p>
    <w:p w14:paraId="2323DDAE" w14:textId="38B73B45" w:rsidR="332395E7" w:rsidRDefault="332395E7" w:rsidP="332395E7">
      <w:pPr>
        <w:rPr>
          <w:rFonts w:ascii="Arial" w:eastAsia="Arial" w:hAnsi="Arial" w:cs="Arial"/>
          <w:b/>
          <w:bCs/>
          <w:sz w:val="22"/>
          <w:szCs w:val="22"/>
        </w:rPr>
      </w:pPr>
    </w:p>
    <w:p w14:paraId="119C8770" w14:textId="6726B864" w:rsidR="3AC81376" w:rsidRDefault="3AC81376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>Centers</w:t>
      </w:r>
      <w:r w:rsidR="6BD91C4D" w:rsidRPr="332395E7">
        <w:rPr>
          <w:rFonts w:ascii="Arial" w:eastAsia="Arial" w:hAnsi="Arial" w:cs="Arial"/>
          <w:sz w:val="22"/>
          <w:szCs w:val="22"/>
        </w:rPr>
        <w:t xml:space="preserve"> for Disease Control and Prevention (2026) </w:t>
      </w:r>
      <w:r w:rsidR="6BD91C4D" w:rsidRPr="332395E7">
        <w:rPr>
          <w:rFonts w:ascii="Arial" w:eastAsia="Arial" w:hAnsi="Arial" w:cs="Arial"/>
          <w:i/>
          <w:iCs/>
          <w:sz w:val="22"/>
          <w:szCs w:val="22"/>
        </w:rPr>
        <w:t>Adverse Childhood Experiences (ACE</w:t>
      </w:r>
      <w:r w:rsidR="1C3DDE1F" w:rsidRPr="332395E7">
        <w:rPr>
          <w:rFonts w:ascii="Arial" w:eastAsia="Arial" w:hAnsi="Arial" w:cs="Arial"/>
          <w:i/>
          <w:iCs/>
          <w:sz w:val="22"/>
          <w:szCs w:val="22"/>
        </w:rPr>
        <w:t>s)</w:t>
      </w:r>
    </w:p>
    <w:p w14:paraId="504B3467" w14:textId="3C7F1610" w:rsidR="7C138371" w:rsidRDefault="7C138371" w:rsidP="332395E7">
      <w:pPr>
        <w:rPr>
          <w:rFonts w:ascii="Arial" w:eastAsia="Arial" w:hAnsi="Arial" w:cs="Arial"/>
          <w:sz w:val="22"/>
          <w:szCs w:val="22"/>
        </w:rPr>
      </w:pPr>
      <w:hyperlink r:id="rId6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https://www.cdc.gov/aces/about/index.html</w:t>
        </w:r>
      </w:hyperlink>
    </w:p>
    <w:p w14:paraId="535A369F" w14:textId="5E47F9E0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2334330E" w14:textId="25A2F308" w:rsidR="2A51A99A" w:rsidRDefault="2A51A99A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 xml:space="preserve">Department for Education (2023) </w:t>
      </w:r>
      <w:r w:rsidRPr="332395E7">
        <w:rPr>
          <w:rFonts w:ascii="Arial" w:eastAsia="Arial" w:hAnsi="Arial" w:cs="Arial"/>
          <w:i/>
          <w:iCs/>
          <w:sz w:val="22"/>
          <w:szCs w:val="22"/>
        </w:rPr>
        <w:t>Working Together to Safeguard Children</w:t>
      </w:r>
    </w:p>
    <w:p w14:paraId="0FC666B1" w14:textId="069F2FB2" w:rsidR="21519B1F" w:rsidRDefault="21519B1F" w:rsidP="332395E7">
      <w:pPr>
        <w:rPr>
          <w:rFonts w:ascii="Arial" w:eastAsia="Arial" w:hAnsi="Arial" w:cs="Arial"/>
          <w:sz w:val="22"/>
          <w:szCs w:val="22"/>
        </w:rPr>
      </w:pPr>
      <w:hyperlink r:id="rId7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https://www.gov.uk/government/publications/working-together-to-safeguard-children</w:t>
        </w:r>
      </w:hyperlink>
    </w:p>
    <w:p w14:paraId="2AEFDDF5" w14:textId="04AAD66C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3FB06D7B" w14:textId="7A346BFF" w:rsidR="1930D496" w:rsidRDefault="1930D496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 xml:space="preserve">Felitti, V. J. et al. (1998) </w:t>
      </w:r>
      <w:r w:rsidRPr="332395E7">
        <w:rPr>
          <w:rFonts w:ascii="Arial" w:eastAsia="Arial" w:hAnsi="Arial" w:cs="Arial"/>
          <w:i/>
          <w:iCs/>
          <w:sz w:val="22"/>
          <w:szCs w:val="22"/>
        </w:rPr>
        <w:t>Relationship of childhood abuse and household dysfunction</w:t>
      </w:r>
    </w:p>
    <w:p w14:paraId="44D56587" w14:textId="1DF2E2BC" w:rsidR="1930D496" w:rsidRDefault="1930D496" w:rsidP="332395E7">
      <w:pPr>
        <w:rPr>
          <w:rFonts w:ascii="Arial" w:eastAsia="Arial" w:hAnsi="Arial" w:cs="Arial"/>
          <w:sz w:val="22"/>
          <w:szCs w:val="22"/>
        </w:rPr>
      </w:pPr>
      <w:hyperlink r:id="rId8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https://www.ajpmonline.org/article/S0749-3797(98)00017-8/fulltext</w:t>
        </w:r>
      </w:hyperlink>
    </w:p>
    <w:p w14:paraId="643F26FE" w14:textId="7BC1B4FF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7B83F6F3" w14:textId="6148D7BD" w:rsidR="21519B1F" w:rsidRDefault="21519B1F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 xml:space="preserve">Home Office (2021) </w:t>
      </w:r>
      <w:r w:rsidRPr="332395E7">
        <w:rPr>
          <w:rFonts w:ascii="Arial" w:eastAsia="Arial" w:hAnsi="Arial" w:cs="Arial"/>
          <w:i/>
          <w:iCs/>
          <w:sz w:val="22"/>
          <w:szCs w:val="22"/>
        </w:rPr>
        <w:t>Domestic Abuse Act 2021: Statutory Guidance</w:t>
      </w:r>
    </w:p>
    <w:p w14:paraId="61304481" w14:textId="3FDD4ABA" w:rsidR="21519B1F" w:rsidRDefault="21519B1F" w:rsidP="332395E7">
      <w:pPr>
        <w:rPr>
          <w:rFonts w:ascii="Arial" w:eastAsia="Arial" w:hAnsi="Arial" w:cs="Arial"/>
          <w:sz w:val="22"/>
          <w:szCs w:val="22"/>
        </w:rPr>
      </w:pPr>
      <w:hyperlink r:id="rId9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https://www.gov.uk/government/publications/domestic-abuse-act-2021</w:t>
        </w:r>
      </w:hyperlink>
    </w:p>
    <w:p w14:paraId="442B4A78" w14:textId="153BCBED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1F6FACB3" w14:textId="0B1341A3" w:rsidR="21519B1F" w:rsidRDefault="21519B1F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 xml:space="preserve">NSPCC (2026) </w:t>
      </w:r>
      <w:r w:rsidRPr="332395E7">
        <w:rPr>
          <w:rFonts w:ascii="Arial" w:eastAsia="Arial" w:hAnsi="Arial" w:cs="Arial"/>
          <w:i/>
          <w:iCs/>
          <w:sz w:val="22"/>
          <w:szCs w:val="22"/>
        </w:rPr>
        <w:t xml:space="preserve">Child Abuse and Neglect: Effects on Children </w:t>
      </w:r>
    </w:p>
    <w:p w14:paraId="153407BA" w14:textId="43595FF3" w:rsidR="21519B1F" w:rsidRDefault="21519B1F" w:rsidP="332395E7">
      <w:pPr>
        <w:rPr>
          <w:rFonts w:ascii="Arial" w:eastAsia="Arial" w:hAnsi="Arial" w:cs="Arial"/>
          <w:sz w:val="22"/>
          <w:szCs w:val="22"/>
        </w:rPr>
      </w:pPr>
      <w:hyperlink r:id="rId10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https://learning.nspcc.org.uk/child-abuse-and-neglect</w:t>
        </w:r>
      </w:hyperlink>
    </w:p>
    <w:p w14:paraId="588C70AC" w14:textId="534E1A25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4DE06644" w14:textId="67DD5CB6" w:rsidR="04A1C7EB" w:rsidRDefault="04A1C7EB" w:rsidP="332395E7">
      <w:pPr>
        <w:rPr>
          <w:rFonts w:ascii="Arial" w:eastAsia="Arial" w:hAnsi="Arial" w:cs="Arial"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>UK Government (2010) Equality Act 2010</w:t>
      </w:r>
    </w:p>
    <w:p w14:paraId="61AE9C1A" w14:textId="3687E01C" w:rsidR="04A1C7EB" w:rsidRDefault="04A1C7EB" w:rsidP="332395E7">
      <w:pPr>
        <w:rPr>
          <w:rFonts w:ascii="Arial" w:eastAsia="Arial" w:hAnsi="Arial" w:cs="Arial"/>
          <w:sz w:val="22"/>
          <w:szCs w:val="22"/>
        </w:rPr>
      </w:pPr>
      <w:hyperlink r:id="rId11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https://www.legislation.gov.uk/ukpga/2010/15/contents</w:t>
        </w:r>
      </w:hyperlink>
    </w:p>
    <w:p w14:paraId="2C1D67FA" w14:textId="09242BCD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p w14:paraId="1EF4A644" w14:textId="5FC81B0D" w:rsidR="2318AEB1" w:rsidRDefault="2318AEB1" w:rsidP="332395E7">
      <w:pPr>
        <w:rPr>
          <w:rFonts w:ascii="Arial" w:eastAsia="Arial" w:hAnsi="Arial" w:cs="Arial"/>
          <w:i/>
          <w:iCs/>
          <w:sz w:val="22"/>
          <w:szCs w:val="22"/>
        </w:rPr>
      </w:pPr>
      <w:r w:rsidRPr="332395E7">
        <w:rPr>
          <w:rFonts w:ascii="Arial" w:eastAsia="Arial" w:hAnsi="Arial" w:cs="Arial"/>
          <w:sz w:val="22"/>
          <w:szCs w:val="22"/>
        </w:rPr>
        <w:t xml:space="preserve">World Health Organization (WHO) </w:t>
      </w:r>
      <w:r w:rsidRPr="332395E7">
        <w:rPr>
          <w:rFonts w:ascii="Arial" w:eastAsia="Arial" w:hAnsi="Arial" w:cs="Arial"/>
          <w:i/>
          <w:iCs/>
          <w:sz w:val="22"/>
          <w:szCs w:val="22"/>
        </w:rPr>
        <w:t>Child development and adversity</w:t>
      </w:r>
    </w:p>
    <w:p w14:paraId="65B86169" w14:textId="284438E2" w:rsidR="7F3A872B" w:rsidRDefault="7F3A872B" w:rsidP="332395E7">
      <w:pPr>
        <w:rPr>
          <w:rFonts w:ascii="Arial" w:eastAsia="Arial" w:hAnsi="Arial" w:cs="Arial"/>
          <w:sz w:val="22"/>
          <w:szCs w:val="22"/>
        </w:rPr>
      </w:pPr>
      <w:hyperlink r:id="rId12">
        <w:r w:rsidRPr="332395E7">
          <w:rPr>
            <w:rStyle w:val="Hyperlink"/>
            <w:rFonts w:ascii="Arial" w:eastAsia="Arial" w:hAnsi="Arial" w:cs="Arial"/>
            <w:sz w:val="22"/>
            <w:szCs w:val="22"/>
          </w:rPr>
          <w:t>https://www.who.int/news-room/fact-sheets/detail/violen</w:t>
        </w:r>
        <w:r w:rsidR="0DE6B3B6" w:rsidRPr="332395E7">
          <w:rPr>
            <w:rStyle w:val="Hyperlink"/>
            <w:rFonts w:ascii="Arial" w:eastAsia="Arial" w:hAnsi="Arial" w:cs="Arial"/>
            <w:sz w:val="22"/>
            <w:szCs w:val="22"/>
          </w:rPr>
          <w:t>ce-against-children</w:t>
        </w:r>
      </w:hyperlink>
    </w:p>
    <w:p w14:paraId="5950F4AE" w14:textId="612303D6" w:rsidR="332395E7" w:rsidRDefault="332395E7" w:rsidP="332395E7">
      <w:pPr>
        <w:rPr>
          <w:rFonts w:ascii="Arial" w:eastAsia="Arial" w:hAnsi="Arial" w:cs="Arial"/>
          <w:sz w:val="22"/>
          <w:szCs w:val="22"/>
        </w:rPr>
      </w:pPr>
    </w:p>
    <w:sectPr w:rsidR="332395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panose1 w:val="00000000000000000000"/>
    <w:charset w:val="00"/>
    <w:family w:val="swiss"/>
    <w:notTrueType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0D40"/>
    <w:multiLevelType w:val="hybridMultilevel"/>
    <w:tmpl w:val="D0668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A1334"/>
    <w:multiLevelType w:val="hybridMultilevel"/>
    <w:tmpl w:val="C3264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902DA"/>
    <w:multiLevelType w:val="hybridMultilevel"/>
    <w:tmpl w:val="96CA4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67ED5"/>
    <w:multiLevelType w:val="hybridMultilevel"/>
    <w:tmpl w:val="B2F01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6055B"/>
    <w:multiLevelType w:val="hybridMultilevel"/>
    <w:tmpl w:val="E17E5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36EC5"/>
    <w:multiLevelType w:val="hybridMultilevel"/>
    <w:tmpl w:val="E6B68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4368F5"/>
    <w:multiLevelType w:val="hybridMultilevel"/>
    <w:tmpl w:val="6122D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74C8E"/>
    <w:multiLevelType w:val="hybridMultilevel"/>
    <w:tmpl w:val="764E2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63834"/>
    <w:multiLevelType w:val="hybridMultilevel"/>
    <w:tmpl w:val="67209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60896"/>
    <w:multiLevelType w:val="hybridMultilevel"/>
    <w:tmpl w:val="661CB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E3E65"/>
    <w:multiLevelType w:val="hybridMultilevel"/>
    <w:tmpl w:val="C8947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A14B31"/>
    <w:multiLevelType w:val="hybridMultilevel"/>
    <w:tmpl w:val="CC50B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FA545D"/>
    <w:multiLevelType w:val="hybridMultilevel"/>
    <w:tmpl w:val="1ADA8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E2676F"/>
    <w:multiLevelType w:val="hybridMultilevel"/>
    <w:tmpl w:val="0D7CB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3D5D10"/>
    <w:multiLevelType w:val="hybridMultilevel"/>
    <w:tmpl w:val="856AD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41944">
    <w:abstractNumId w:val="9"/>
  </w:num>
  <w:num w:numId="2" w16cid:durableId="1274436524">
    <w:abstractNumId w:val="5"/>
  </w:num>
  <w:num w:numId="3" w16cid:durableId="2050182764">
    <w:abstractNumId w:val="8"/>
  </w:num>
  <w:num w:numId="4" w16cid:durableId="1672753547">
    <w:abstractNumId w:val="11"/>
  </w:num>
  <w:num w:numId="5" w16cid:durableId="1125122664">
    <w:abstractNumId w:val="0"/>
  </w:num>
  <w:num w:numId="6" w16cid:durableId="2017147842">
    <w:abstractNumId w:val="6"/>
  </w:num>
  <w:num w:numId="7" w16cid:durableId="813911241">
    <w:abstractNumId w:val="14"/>
  </w:num>
  <w:num w:numId="8" w16cid:durableId="1345209468">
    <w:abstractNumId w:val="1"/>
  </w:num>
  <w:num w:numId="9" w16cid:durableId="1038508904">
    <w:abstractNumId w:val="7"/>
  </w:num>
  <w:num w:numId="10" w16cid:durableId="985822996">
    <w:abstractNumId w:val="3"/>
  </w:num>
  <w:num w:numId="11" w16cid:durableId="939726098">
    <w:abstractNumId w:val="13"/>
  </w:num>
  <w:num w:numId="12" w16cid:durableId="1865556672">
    <w:abstractNumId w:val="10"/>
  </w:num>
  <w:num w:numId="13" w16cid:durableId="18094849">
    <w:abstractNumId w:val="4"/>
  </w:num>
  <w:num w:numId="14" w16cid:durableId="1027370348">
    <w:abstractNumId w:val="2"/>
  </w:num>
  <w:num w:numId="15" w16cid:durableId="13752304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C9"/>
    <w:rsid w:val="00022FED"/>
    <w:rsid w:val="000C445E"/>
    <w:rsid w:val="00107885"/>
    <w:rsid w:val="00141DBF"/>
    <w:rsid w:val="00155492"/>
    <w:rsid w:val="00174D70"/>
    <w:rsid w:val="001B397C"/>
    <w:rsid w:val="001C128C"/>
    <w:rsid w:val="0022787E"/>
    <w:rsid w:val="002433BE"/>
    <w:rsid w:val="00243E1A"/>
    <w:rsid w:val="00251DB4"/>
    <w:rsid w:val="002627B7"/>
    <w:rsid w:val="002A478A"/>
    <w:rsid w:val="002B49B6"/>
    <w:rsid w:val="002B4C15"/>
    <w:rsid w:val="00302751"/>
    <w:rsid w:val="00324B84"/>
    <w:rsid w:val="00337419"/>
    <w:rsid w:val="003B654F"/>
    <w:rsid w:val="003E08C3"/>
    <w:rsid w:val="0045609D"/>
    <w:rsid w:val="00457D09"/>
    <w:rsid w:val="004A78CD"/>
    <w:rsid w:val="004B72D2"/>
    <w:rsid w:val="004D4181"/>
    <w:rsid w:val="00525B87"/>
    <w:rsid w:val="005A0766"/>
    <w:rsid w:val="005E4F48"/>
    <w:rsid w:val="00685DA8"/>
    <w:rsid w:val="0069416E"/>
    <w:rsid w:val="006C2C30"/>
    <w:rsid w:val="006E050B"/>
    <w:rsid w:val="006F17E5"/>
    <w:rsid w:val="006F4D4B"/>
    <w:rsid w:val="007824FC"/>
    <w:rsid w:val="007F4711"/>
    <w:rsid w:val="00815AD0"/>
    <w:rsid w:val="0083766B"/>
    <w:rsid w:val="008C5E59"/>
    <w:rsid w:val="00916773"/>
    <w:rsid w:val="00961D21"/>
    <w:rsid w:val="009920BB"/>
    <w:rsid w:val="009C7356"/>
    <w:rsid w:val="009D3E6B"/>
    <w:rsid w:val="009E0A21"/>
    <w:rsid w:val="00A107F1"/>
    <w:rsid w:val="00AB4CF6"/>
    <w:rsid w:val="00AC33BF"/>
    <w:rsid w:val="00B07D8A"/>
    <w:rsid w:val="00B1528E"/>
    <w:rsid w:val="00B91845"/>
    <w:rsid w:val="00BA0646"/>
    <w:rsid w:val="00BC41E5"/>
    <w:rsid w:val="00BE07FD"/>
    <w:rsid w:val="00C22DF5"/>
    <w:rsid w:val="00C51545"/>
    <w:rsid w:val="00C52131"/>
    <w:rsid w:val="00C94EE8"/>
    <w:rsid w:val="00CE64FF"/>
    <w:rsid w:val="00D02041"/>
    <w:rsid w:val="00D163BA"/>
    <w:rsid w:val="00D774CF"/>
    <w:rsid w:val="00D8166C"/>
    <w:rsid w:val="00DB22D7"/>
    <w:rsid w:val="00E02A9E"/>
    <w:rsid w:val="00E109AF"/>
    <w:rsid w:val="00E62124"/>
    <w:rsid w:val="00E750C9"/>
    <w:rsid w:val="00EC64F7"/>
    <w:rsid w:val="00EE7F23"/>
    <w:rsid w:val="00F25A8E"/>
    <w:rsid w:val="00F35776"/>
    <w:rsid w:val="00F44DA6"/>
    <w:rsid w:val="00F92D76"/>
    <w:rsid w:val="00FB75E8"/>
    <w:rsid w:val="00FC140A"/>
    <w:rsid w:val="018638E1"/>
    <w:rsid w:val="0196C211"/>
    <w:rsid w:val="03183948"/>
    <w:rsid w:val="04A1C7EB"/>
    <w:rsid w:val="064407A8"/>
    <w:rsid w:val="0BCFA04C"/>
    <w:rsid w:val="0C4EA586"/>
    <w:rsid w:val="0DE6B3B6"/>
    <w:rsid w:val="0F0BEFC3"/>
    <w:rsid w:val="0F8FA981"/>
    <w:rsid w:val="10056C0C"/>
    <w:rsid w:val="1176416F"/>
    <w:rsid w:val="12E54DE0"/>
    <w:rsid w:val="131EFC0A"/>
    <w:rsid w:val="140452FD"/>
    <w:rsid w:val="1930D496"/>
    <w:rsid w:val="1C3DDE1F"/>
    <w:rsid w:val="21519B1F"/>
    <w:rsid w:val="21EEF2D0"/>
    <w:rsid w:val="21F1E70F"/>
    <w:rsid w:val="22BE3F61"/>
    <w:rsid w:val="22F7759B"/>
    <w:rsid w:val="2318AEB1"/>
    <w:rsid w:val="235AA7B7"/>
    <w:rsid w:val="25A952F8"/>
    <w:rsid w:val="25ED6D05"/>
    <w:rsid w:val="2612D0C8"/>
    <w:rsid w:val="2670CACE"/>
    <w:rsid w:val="27DC2ACE"/>
    <w:rsid w:val="27FC9882"/>
    <w:rsid w:val="28D81B2D"/>
    <w:rsid w:val="2A51A99A"/>
    <w:rsid w:val="2C11448A"/>
    <w:rsid w:val="2C198B59"/>
    <w:rsid w:val="2DE96D3A"/>
    <w:rsid w:val="2E9B9EE7"/>
    <w:rsid w:val="2F51ED01"/>
    <w:rsid w:val="332395E7"/>
    <w:rsid w:val="35C6BFC2"/>
    <w:rsid w:val="370AC347"/>
    <w:rsid w:val="38EE868D"/>
    <w:rsid w:val="390BE5F8"/>
    <w:rsid w:val="39324DCA"/>
    <w:rsid w:val="3AC81376"/>
    <w:rsid w:val="3B1A9828"/>
    <w:rsid w:val="3DE108EA"/>
    <w:rsid w:val="3E2D7F2F"/>
    <w:rsid w:val="3F6EC39A"/>
    <w:rsid w:val="41BDE1D4"/>
    <w:rsid w:val="442FA72C"/>
    <w:rsid w:val="46825760"/>
    <w:rsid w:val="4FBF8D80"/>
    <w:rsid w:val="4FDBB290"/>
    <w:rsid w:val="51127C63"/>
    <w:rsid w:val="51A4576E"/>
    <w:rsid w:val="53F4D3C6"/>
    <w:rsid w:val="56C8CFAE"/>
    <w:rsid w:val="56DF1E86"/>
    <w:rsid w:val="5C5206B3"/>
    <w:rsid w:val="65C1E562"/>
    <w:rsid w:val="66A6A095"/>
    <w:rsid w:val="6761F979"/>
    <w:rsid w:val="69451E2F"/>
    <w:rsid w:val="6BD91C4D"/>
    <w:rsid w:val="6BDFF7C4"/>
    <w:rsid w:val="6E155153"/>
    <w:rsid w:val="71833E0A"/>
    <w:rsid w:val="7608648D"/>
    <w:rsid w:val="77989D80"/>
    <w:rsid w:val="77C8CAE8"/>
    <w:rsid w:val="785FE4BA"/>
    <w:rsid w:val="790BB696"/>
    <w:rsid w:val="7BE5E93E"/>
    <w:rsid w:val="7C138371"/>
    <w:rsid w:val="7E48F323"/>
    <w:rsid w:val="7F3A8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4DD7"/>
  <w15:chartTrackingRefBased/>
  <w15:docId w15:val="{C3D7985E-7E28-6541-995B-51CF1EFBF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50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50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50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50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50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50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50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50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50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50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50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50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50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50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50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50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50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50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50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5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50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50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50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50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50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50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50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50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50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332395E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jpmonline.org/article/S0749-3797(98)00017-8/fulltex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working-together-to-safeguard-children" TargetMode="External"/><Relationship Id="rId12" Type="http://schemas.openxmlformats.org/officeDocument/2006/relationships/hyperlink" Target="https://www.who.int/news-room/fact-sheets/detail/violence-against-childr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dc.gov/aces/about/index.html" TargetMode="External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hyperlink" Target="https://www.actionforchildren.org.uk" TargetMode="External"/><Relationship Id="rId10" Type="http://schemas.openxmlformats.org/officeDocument/2006/relationships/hyperlink" Target="https://learning.nspcc.org.uk/child-abuse-and-negle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domestic-abuse-act-20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Hajra Asim</dc:creator>
  <cp:keywords/>
  <dc:description/>
  <cp:lastModifiedBy>Sumayya Batool (2419540)</cp:lastModifiedBy>
  <cp:revision>2</cp:revision>
  <dcterms:created xsi:type="dcterms:W3CDTF">2026-06-22T11:03:00Z</dcterms:created>
  <dcterms:modified xsi:type="dcterms:W3CDTF">2026-06-22T11:03:00Z</dcterms:modified>
</cp:coreProperties>
</file>