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4E49C" w14:textId="62C6D47F" w:rsidR="00F65A81" w:rsidRDefault="00F65A81" w:rsidP="00F65A81">
      <w:pPr>
        <w:spacing w:line="360" w:lineRule="auto"/>
        <w:jc w:val="center"/>
        <w:rPr>
          <w:sz w:val="40"/>
          <w:szCs w:val="40"/>
        </w:rPr>
      </w:pPr>
      <w:r>
        <w:rPr>
          <w:sz w:val="40"/>
          <w:szCs w:val="40"/>
        </w:rPr>
        <w:t>Module Code: ECAD6011</w:t>
      </w:r>
    </w:p>
    <w:p w14:paraId="66CE6FAD" w14:textId="77777777" w:rsidR="00F65A81" w:rsidRDefault="00F65A81" w:rsidP="00F65A81">
      <w:pPr>
        <w:spacing w:line="360" w:lineRule="auto"/>
        <w:jc w:val="center"/>
        <w:rPr>
          <w:sz w:val="40"/>
          <w:szCs w:val="40"/>
        </w:rPr>
      </w:pPr>
    </w:p>
    <w:p w14:paraId="1749029A" w14:textId="36B64F05" w:rsidR="00F65A81" w:rsidRDefault="00F65A81" w:rsidP="00F65A81">
      <w:pPr>
        <w:spacing w:line="360" w:lineRule="auto"/>
        <w:jc w:val="center"/>
        <w:rPr>
          <w:sz w:val="40"/>
          <w:szCs w:val="40"/>
        </w:rPr>
      </w:pPr>
      <w:r>
        <w:rPr>
          <w:sz w:val="40"/>
          <w:szCs w:val="40"/>
        </w:rPr>
        <w:t>Enterprising and Creative Teaching and Learning</w:t>
      </w:r>
    </w:p>
    <w:p w14:paraId="07B8543D" w14:textId="77777777" w:rsidR="00F65A81" w:rsidRDefault="00F65A81" w:rsidP="00F65A81">
      <w:pPr>
        <w:spacing w:line="360" w:lineRule="auto"/>
        <w:jc w:val="center"/>
        <w:rPr>
          <w:sz w:val="40"/>
          <w:szCs w:val="40"/>
        </w:rPr>
      </w:pPr>
    </w:p>
    <w:p w14:paraId="23501290" w14:textId="77777777" w:rsidR="00F65A81" w:rsidRPr="00F65A81" w:rsidRDefault="00F65A81" w:rsidP="00F65A81">
      <w:pPr>
        <w:spacing w:line="360" w:lineRule="auto"/>
        <w:jc w:val="center"/>
        <w:rPr>
          <w:sz w:val="28"/>
          <w:szCs w:val="28"/>
        </w:rPr>
      </w:pPr>
      <w:r>
        <w:rPr>
          <w:sz w:val="28"/>
          <w:szCs w:val="28"/>
        </w:rPr>
        <w:t xml:space="preserve">“Utilising the </w:t>
      </w:r>
      <w:proofErr w:type="spellStart"/>
      <w:r>
        <w:rPr>
          <w:sz w:val="28"/>
          <w:szCs w:val="28"/>
        </w:rPr>
        <w:t>EntreComp</w:t>
      </w:r>
      <w:proofErr w:type="spellEnd"/>
      <w:r>
        <w:rPr>
          <w:sz w:val="28"/>
          <w:szCs w:val="28"/>
        </w:rPr>
        <w:t xml:space="preserve"> Framework, critically evaluate your own creativity </w:t>
      </w:r>
      <w:r w:rsidRPr="00F65A81">
        <w:rPr>
          <w:sz w:val="28"/>
          <w:szCs w:val="28"/>
        </w:rPr>
        <w:t>and enterprise and consider how you might be able to develop the creative and enterprising skills of primary learners through your own pedagogy”</w:t>
      </w:r>
    </w:p>
    <w:p w14:paraId="327391D1" w14:textId="77777777" w:rsidR="00F65A81" w:rsidRPr="00F65A81" w:rsidRDefault="00F65A81" w:rsidP="00F65A81">
      <w:pPr>
        <w:spacing w:line="360" w:lineRule="auto"/>
        <w:jc w:val="center"/>
        <w:rPr>
          <w:sz w:val="40"/>
          <w:szCs w:val="40"/>
        </w:rPr>
      </w:pPr>
    </w:p>
    <w:p w14:paraId="599040B4" w14:textId="5A3DB281" w:rsidR="00F65A81" w:rsidRPr="00F65A81" w:rsidRDefault="00F65A81" w:rsidP="00F65A81">
      <w:pPr>
        <w:spacing w:line="360" w:lineRule="auto"/>
        <w:jc w:val="center"/>
        <w:rPr>
          <w:sz w:val="40"/>
          <w:szCs w:val="40"/>
        </w:rPr>
      </w:pPr>
      <w:r w:rsidRPr="00F65A81">
        <w:rPr>
          <w:sz w:val="40"/>
          <w:szCs w:val="40"/>
        </w:rPr>
        <w:t>Student number: 150245</w:t>
      </w:r>
      <w:r w:rsidR="002B1911">
        <w:rPr>
          <w:sz w:val="40"/>
          <w:szCs w:val="40"/>
        </w:rPr>
        <w:t>9</w:t>
      </w:r>
    </w:p>
    <w:p w14:paraId="763CC982" w14:textId="11FAB220" w:rsidR="00F65A81" w:rsidRPr="00F65A81" w:rsidRDefault="00F65A81" w:rsidP="00F65A81">
      <w:pPr>
        <w:spacing w:line="360" w:lineRule="auto"/>
        <w:jc w:val="center"/>
        <w:rPr>
          <w:sz w:val="40"/>
          <w:szCs w:val="40"/>
        </w:rPr>
      </w:pPr>
      <w:r w:rsidRPr="00F65A81">
        <w:rPr>
          <w:sz w:val="40"/>
          <w:szCs w:val="40"/>
        </w:rPr>
        <w:t>Module Co-ordinator: Mr Tom Cox</w:t>
      </w:r>
    </w:p>
    <w:p w14:paraId="3607BCBC" w14:textId="12FB71AD" w:rsidR="00F65A81" w:rsidRPr="00F65A81" w:rsidRDefault="00F65A81" w:rsidP="00F65A81">
      <w:pPr>
        <w:spacing w:line="360" w:lineRule="auto"/>
        <w:jc w:val="center"/>
      </w:pPr>
    </w:p>
    <w:p w14:paraId="5344BCE8" w14:textId="0F0FFFED" w:rsidR="00F65A81" w:rsidRPr="00F65A81" w:rsidRDefault="00F65A81" w:rsidP="00F65A81">
      <w:pPr>
        <w:spacing w:line="360" w:lineRule="auto"/>
        <w:jc w:val="center"/>
      </w:pPr>
    </w:p>
    <w:p w14:paraId="73D9F34C" w14:textId="0B57A066" w:rsidR="00F65A81" w:rsidRPr="00F65A81" w:rsidRDefault="00F65A81" w:rsidP="007B649D">
      <w:pPr>
        <w:spacing w:line="360" w:lineRule="auto"/>
      </w:pPr>
    </w:p>
    <w:p w14:paraId="3BB13136" w14:textId="17B9BB63" w:rsidR="00F65A81" w:rsidRPr="00F65A81" w:rsidRDefault="00F65A81" w:rsidP="007B649D">
      <w:pPr>
        <w:spacing w:line="360" w:lineRule="auto"/>
      </w:pPr>
    </w:p>
    <w:p w14:paraId="4B56857A" w14:textId="514B8238" w:rsidR="00F65A81" w:rsidRPr="00F65A81" w:rsidRDefault="00F65A81" w:rsidP="007B649D">
      <w:pPr>
        <w:spacing w:line="360" w:lineRule="auto"/>
      </w:pPr>
    </w:p>
    <w:p w14:paraId="58CF8392" w14:textId="2BF76117" w:rsidR="00F65A81" w:rsidRPr="00F65A81" w:rsidRDefault="00F65A81" w:rsidP="007B649D">
      <w:pPr>
        <w:spacing w:line="360" w:lineRule="auto"/>
      </w:pPr>
    </w:p>
    <w:p w14:paraId="4C547C28" w14:textId="602BEB56" w:rsidR="00F65A81" w:rsidRPr="00F65A81" w:rsidRDefault="00F65A81" w:rsidP="007B649D">
      <w:pPr>
        <w:spacing w:line="360" w:lineRule="auto"/>
      </w:pPr>
    </w:p>
    <w:p w14:paraId="0FF03629" w14:textId="0D5A764C" w:rsidR="00F65A81" w:rsidRPr="00F65A81" w:rsidRDefault="00F65A81" w:rsidP="007B649D">
      <w:pPr>
        <w:spacing w:line="360" w:lineRule="auto"/>
      </w:pPr>
    </w:p>
    <w:p w14:paraId="62790C50" w14:textId="58DA3692" w:rsidR="00F65A81" w:rsidRPr="00F65A81" w:rsidRDefault="00F65A81" w:rsidP="007B649D">
      <w:pPr>
        <w:spacing w:line="360" w:lineRule="auto"/>
      </w:pPr>
    </w:p>
    <w:p w14:paraId="466C7341" w14:textId="498E53E3" w:rsidR="00F65A81" w:rsidRPr="00F65A81" w:rsidRDefault="00F65A81" w:rsidP="007B649D">
      <w:pPr>
        <w:spacing w:line="360" w:lineRule="auto"/>
      </w:pPr>
    </w:p>
    <w:p w14:paraId="74350C0B" w14:textId="321C075F" w:rsidR="00F65A81" w:rsidRPr="00F65A81" w:rsidRDefault="00F65A81" w:rsidP="007B649D">
      <w:pPr>
        <w:spacing w:line="360" w:lineRule="auto"/>
      </w:pPr>
    </w:p>
    <w:p w14:paraId="78538746" w14:textId="37797860" w:rsidR="00F65A81" w:rsidRPr="00F65A81" w:rsidRDefault="00F65A81" w:rsidP="007B649D">
      <w:pPr>
        <w:spacing w:line="360" w:lineRule="auto"/>
      </w:pPr>
    </w:p>
    <w:p w14:paraId="4A0BBCBD" w14:textId="3F546B89" w:rsidR="00F65A81" w:rsidRPr="00F65A81" w:rsidRDefault="00F65A81" w:rsidP="007B649D">
      <w:pPr>
        <w:spacing w:line="360" w:lineRule="auto"/>
      </w:pPr>
    </w:p>
    <w:p w14:paraId="24AE4E8C" w14:textId="0B023150" w:rsidR="00F65A81" w:rsidRPr="00F65A81" w:rsidRDefault="00F65A81" w:rsidP="007B649D">
      <w:pPr>
        <w:spacing w:line="360" w:lineRule="auto"/>
      </w:pPr>
    </w:p>
    <w:p w14:paraId="6E2A755E" w14:textId="6DE596E6" w:rsidR="00F65A81" w:rsidRPr="00F65A81" w:rsidRDefault="00F65A81" w:rsidP="007B649D">
      <w:pPr>
        <w:spacing w:line="360" w:lineRule="auto"/>
      </w:pPr>
    </w:p>
    <w:p w14:paraId="1BDAEA38" w14:textId="77777777" w:rsidR="00F65A81" w:rsidRPr="00F65A81" w:rsidRDefault="00F65A81" w:rsidP="007B649D">
      <w:pPr>
        <w:spacing w:line="360" w:lineRule="auto"/>
      </w:pPr>
    </w:p>
    <w:p w14:paraId="27E56306" w14:textId="6CBE17B7" w:rsidR="00F65A81" w:rsidRDefault="00F65A81" w:rsidP="007B649D">
      <w:pPr>
        <w:spacing w:line="360" w:lineRule="auto"/>
      </w:pPr>
    </w:p>
    <w:p w14:paraId="53A0B3E7" w14:textId="57227876" w:rsidR="005D4901" w:rsidRDefault="005D4901" w:rsidP="007B649D">
      <w:pPr>
        <w:spacing w:line="360" w:lineRule="auto"/>
      </w:pPr>
    </w:p>
    <w:p w14:paraId="60743503" w14:textId="65228E60" w:rsidR="005D4901" w:rsidRDefault="005D4901" w:rsidP="007B649D">
      <w:pPr>
        <w:spacing w:line="360" w:lineRule="auto"/>
      </w:pPr>
    </w:p>
    <w:p w14:paraId="79BCF45B" w14:textId="77777777" w:rsidR="005D4901" w:rsidRPr="00F65A81" w:rsidRDefault="005D4901" w:rsidP="007B649D">
      <w:pPr>
        <w:spacing w:line="360" w:lineRule="auto"/>
      </w:pPr>
    </w:p>
    <w:p w14:paraId="1DB97F6B" w14:textId="60F72E15" w:rsidR="00FB7632" w:rsidRPr="004A1367" w:rsidRDefault="00FB7632" w:rsidP="004A1367">
      <w:pPr>
        <w:spacing w:line="360" w:lineRule="auto"/>
      </w:pPr>
      <w:r w:rsidRPr="004A1367">
        <w:lastRenderedPageBreak/>
        <w:t>“The best way to predict the future is to invent it” (Kay as cited in Seelig, 2013</w:t>
      </w:r>
      <w:r w:rsidR="00592897" w:rsidRPr="004A1367">
        <w:t>, p.44). With each individual being the inventor of their own future, and creativity being at the heart of invention (Seelig, 2013), it may be understood why there is a growing focus within education on the application and development of higher-order skills, with a particular emphasis placed on creativity (Donaldson, 2015</w:t>
      </w:r>
      <w:r w:rsidR="00E61E85" w:rsidRPr="004A1367">
        <w:t>; Craft, 2005 as cited in Doherty and Hughes, 2014</w:t>
      </w:r>
      <w:r w:rsidR="00592897" w:rsidRPr="004A1367">
        <w:t xml:space="preserve">). Furthermore, the accumulation of knowledge in education is now perceived to be insufficient </w:t>
      </w:r>
      <w:r w:rsidR="00E61E85" w:rsidRPr="004A1367">
        <w:t>in</w:t>
      </w:r>
      <w:r w:rsidR="00592897" w:rsidRPr="004A1367">
        <w:t xml:space="preserve"> meet</w:t>
      </w:r>
      <w:r w:rsidR="00E61E85" w:rsidRPr="004A1367">
        <w:t>ing</w:t>
      </w:r>
      <w:r w:rsidR="00592897" w:rsidRPr="004A1367">
        <w:t xml:space="preserve"> the demands of the changing climate</w:t>
      </w:r>
      <w:r w:rsidR="00E61E85" w:rsidRPr="004A1367">
        <w:t xml:space="preserve"> that is emerging from social, political and economic changes (Craft 2005 as cited in Doherty and Hughes, 2014, p.28)</w:t>
      </w:r>
      <w:r w:rsidR="00DA64D5" w:rsidRPr="004A1367">
        <w:t>, whilst</w:t>
      </w:r>
      <w:r w:rsidR="00E61E85" w:rsidRPr="004A1367">
        <w:t xml:space="preserve"> there is a growing recognition of creativity as a necessity for the appropriate functioning of human perception as a self-organising information system, with such systems demanding</w:t>
      </w:r>
      <w:r w:rsidR="00BC6C90" w:rsidRPr="004A1367">
        <w:t xml:space="preserve"> both creativity and provocation to </w:t>
      </w:r>
      <w:r w:rsidR="00DA64D5" w:rsidRPr="004A1367">
        <w:t>operate correctly</w:t>
      </w:r>
      <w:r w:rsidR="00BC6C90" w:rsidRPr="004A1367">
        <w:t xml:space="preserve"> (De Bono, 2015). Therefore, it may be seen that to improve</w:t>
      </w:r>
      <w:r w:rsidR="00873333" w:rsidRPr="004A1367">
        <w:t xml:space="preserve"> a person’s thinking skills</w:t>
      </w:r>
      <w:r w:rsidR="00890503" w:rsidRPr="004A1367">
        <w:t xml:space="preserve"> </w:t>
      </w:r>
      <w:r w:rsidR="00873333" w:rsidRPr="004A1367">
        <w:t xml:space="preserve">creativity is required, </w:t>
      </w:r>
      <w:r w:rsidR="00890503" w:rsidRPr="004A1367">
        <w:t>therefore,</w:t>
      </w:r>
      <w:r w:rsidR="00873333" w:rsidRPr="004A1367">
        <w:t xml:space="preserve"> creativity is essential for the future of society</w:t>
      </w:r>
      <w:r w:rsidR="00890503" w:rsidRPr="004A1367">
        <w:t xml:space="preserve">, </w:t>
      </w:r>
      <w:r w:rsidR="00873333" w:rsidRPr="004A1367">
        <w:t xml:space="preserve">as the future requires improved thinking (De Bono, 2015). </w:t>
      </w:r>
    </w:p>
    <w:p w14:paraId="3C7E4874" w14:textId="53AE5033" w:rsidR="00890503" w:rsidRPr="004A1367" w:rsidRDefault="00890503" w:rsidP="004A1367">
      <w:pPr>
        <w:spacing w:line="360" w:lineRule="auto"/>
      </w:pPr>
    </w:p>
    <w:p w14:paraId="614787FF" w14:textId="3D86085C" w:rsidR="00890503" w:rsidRPr="004A1367" w:rsidRDefault="00890503" w:rsidP="004A1367">
      <w:pPr>
        <w:spacing w:line="360" w:lineRule="auto"/>
      </w:pPr>
      <w:r w:rsidRPr="004A1367">
        <w:t>Creativity, however, remains an obscure concept despite remaining a focal point within educational and psychological research for decades (</w:t>
      </w:r>
      <w:proofErr w:type="spellStart"/>
      <w:r w:rsidRPr="004A1367">
        <w:t>Kupers</w:t>
      </w:r>
      <w:proofErr w:type="spellEnd"/>
      <w:r w:rsidRPr="004A1367">
        <w:t xml:space="preserve"> et al., 201</w:t>
      </w:r>
      <w:r w:rsidR="00A43925" w:rsidRPr="004A1367">
        <w:t>9</w:t>
      </w:r>
      <w:r w:rsidRPr="004A1367">
        <w:t xml:space="preserve">). It appears to be a multi-faceted and abstract concept, with numerous components, thereby making it </w:t>
      </w:r>
      <w:r w:rsidR="002561A6" w:rsidRPr="004A1367">
        <w:t>difficult</w:t>
      </w:r>
      <w:r w:rsidRPr="004A1367">
        <w:t xml:space="preserve"> to define (</w:t>
      </w:r>
      <w:proofErr w:type="spellStart"/>
      <w:r w:rsidRPr="004A1367">
        <w:t>Farella</w:t>
      </w:r>
      <w:proofErr w:type="spellEnd"/>
      <w:r w:rsidRPr="004A1367">
        <w:t>, 2010, as cited in Al-Dababneh and Al-</w:t>
      </w:r>
      <w:proofErr w:type="spellStart"/>
      <w:r w:rsidRPr="004A1367">
        <w:t>Zboon</w:t>
      </w:r>
      <w:proofErr w:type="spellEnd"/>
      <w:r w:rsidRPr="004A1367">
        <w:t>, 2017). The National Advisory Committee on Creative and Cultural Education (NACCCE, 1999, p.30) define creativity as “imaginative activity fashioned so as to produce outcomes that are both original and of value”. However, it may be argued that no outcome is truly original, as every original thought is the result of connections formed between</w:t>
      </w:r>
      <w:r w:rsidR="00800F36" w:rsidRPr="004A1367">
        <w:t xml:space="preserve"> dimensions of experience, thus originality does not originate from nothing (Koestler 1964, as cited in Kinsella and Fautley, 2017). </w:t>
      </w:r>
    </w:p>
    <w:p w14:paraId="09C80C9B" w14:textId="5A984B48" w:rsidR="00800F36" w:rsidRPr="004A1367" w:rsidRDefault="00800F36" w:rsidP="004A1367">
      <w:pPr>
        <w:spacing w:line="360" w:lineRule="auto"/>
      </w:pPr>
    </w:p>
    <w:p w14:paraId="1F8CF31B" w14:textId="1213DF72" w:rsidR="00800F36" w:rsidRPr="004A1367" w:rsidRDefault="00800F36" w:rsidP="004A1367">
      <w:pPr>
        <w:spacing w:line="360" w:lineRule="auto"/>
      </w:pPr>
      <w:r w:rsidRPr="004A1367">
        <w:t>Intertwined with the concept of creativity, is the idea of purpose and action (NACCCE, 1999), therefore enterprise may</w:t>
      </w:r>
      <w:r w:rsidR="002561A6" w:rsidRPr="004A1367">
        <w:t xml:space="preserve"> </w:t>
      </w:r>
      <w:proofErr w:type="gramStart"/>
      <w:r w:rsidR="002561A6" w:rsidRPr="004A1367">
        <w:t>viewed</w:t>
      </w:r>
      <w:proofErr w:type="gramEnd"/>
      <w:r w:rsidR="002561A6" w:rsidRPr="004A1367">
        <w:t xml:space="preserve"> as</w:t>
      </w:r>
      <w:r w:rsidRPr="004A1367">
        <w:t xml:space="preserve"> be</w:t>
      </w:r>
      <w:r w:rsidR="002561A6" w:rsidRPr="004A1367">
        <w:t>ing</w:t>
      </w:r>
      <w:r w:rsidRPr="004A1367">
        <w:t xml:space="preserve"> integrated within creativity as it is “the application of creative ideas and innovations to practical situations</w:t>
      </w:r>
      <w:r w:rsidR="002561A6" w:rsidRPr="004A1367">
        <w:t>”</w:t>
      </w:r>
      <w:r w:rsidRPr="004A1367">
        <w:t xml:space="preserve"> (</w:t>
      </w:r>
      <w:r w:rsidR="007B649D" w:rsidRPr="004A1367">
        <w:t xml:space="preserve">The </w:t>
      </w:r>
      <w:r w:rsidRPr="004A1367">
        <w:t>Quality Assurance Agency</w:t>
      </w:r>
      <w:r w:rsidR="007B649D" w:rsidRPr="004A1367">
        <w:t xml:space="preserve"> for Higher Education</w:t>
      </w:r>
      <w:r w:rsidRPr="004A1367">
        <w:t>, 2012, p.8). Enterprise within education utilises a range of emotional, social, practical and intellectual skills, whilst combining creativity, problem-solving, the development of ideas, communication, and practical application (QAA, 2012).</w:t>
      </w:r>
    </w:p>
    <w:p w14:paraId="0ADFF471" w14:textId="4CB14673" w:rsidR="00800F36" w:rsidRPr="004A1367" w:rsidRDefault="00800F36" w:rsidP="004A1367">
      <w:pPr>
        <w:spacing w:line="360" w:lineRule="auto"/>
      </w:pPr>
    </w:p>
    <w:p w14:paraId="47E89AD8" w14:textId="2475B84F" w:rsidR="00800F36" w:rsidRPr="004A1367" w:rsidRDefault="00800F36" w:rsidP="004A1367">
      <w:pPr>
        <w:spacing w:line="360" w:lineRule="auto"/>
      </w:pPr>
      <w:r w:rsidRPr="004A1367">
        <w:t>Donaldson (2015, p.29) outlines the importance of enterprise and creativity in education, as he defines one of the four purposes of the new curriculum as developing all children and young people to be “</w:t>
      </w:r>
      <w:r w:rsidR="00876B8B" w:rsidRPr="004A1367">
        <w:t xml:space="preserve">enterprising, </w:t>
      </w:r>
      <w:r w:rsidRPr="004A1367">
        <w:t>creative</w:t>
      </w:r>
      <w:r w:rsidR="00876B8B" w:rsidRPr="004A1367">
        <w:t xml:space="preserve"> contributors…ready to play a full part in </w:t>
      </w:r>
      <w:r w:rsidR="002561A6" w:rsidRPr="004A1367">
        <w:t>li</w:t>
      </w:r>
      <w:r w:rsidR="00876B8B" w:rsidRPr="004A1367">
        <w:t xml:space="preserve">fe and work”. In addition, Donaldson (2015) outlines the essential skills required by learners in order for them to meet this objective, including: the ability to connect and apply knowledge, creatively reframe problems in order to solve them, identify and grasp opportunities, </w:t>
      </w:r>
      <w:r w:rsidR="00876B8B" w:rsidRPr="004A1367">
        <w:lastRenderedPageBreak/>
        <w:t>take measured risks, engage effectively in a team, express ideas and emotions through various media, as well as being able to harness these skills to add value for others (Donaldson, 2015).</w:t>
      </w:r>
    </w:p>
    <w:p w14:paraId="111173C7" w14:textId="77777777" w:rsidR="007B649D" w:rsidRPr="004A1367" w:rsidRDefault="007B649D" w:rsidP="004A1367">
      <w:pPr>
        <w:spacing w:line="360" w:lineRule="auto"/>
      </w:pPr>
    </w:p>
    <w:p w14:paraId="3AD04838" w14:textId="532C785A" w:rsidR="00876B8B" w:rsidRPr="004A1367" w:rsidRDefault="00876B8B" w:rsidP="004A1367">
      <w:pPr>
        <w:spacing w:line="360" w:lineRule="auto"/>
      </w:pPr>
      <w:r w:rsidRPr="004A1367">
        <w:t xml:space="preserve">The progression from developing creative skills to applying these skills in a way that benefits others is reflected within the structure of the </w:t>
      </w:r>
      <w:proofErr w:type="spellStart"/>
      <w:r w:rsidRPr="004A1367">
        <w:t>EntreComp</w:t>
      </w:r>
      <w:proofErr w:type="spellEnd"/>
      <w:r w:rsidRPr="004A1367">
        <w:t xml:space="preserve"> Framework, which displays the progression from foundation level skills, where an individual requires support from others, to intermediate and then expert level skills, whereby the person adopts a role of “driving transformation; innovation and growth” (</w:t>
      </w:r>
      <w:proofErr w:type="spellStart"/>
      <w:r w:rsidRPr="004A1367">
        <w:t>Bacigalupo</w:t>
      </w:r>
      <w:proofErr w:type="spellEnd"/>
      <w:r w:rsidRPr="004A1367">
        <w:t xml:space="preserve"> et al</w:t>
      </w:r>
      <w:r w:rsidR="002561A6" w:rsidRPr="004A1367">
        <w:t>.</w:t>
      </w:r>
      <w:r w:rsidRPr="004A1367">
        <w:t>, 2016</w:t>
      </w:r>
      <w:r w:rsidR="00364FA7" w:rsidRPr="004A1367">
        <w:t>, p.16). Furthermore, it illustrates the natural progression from creativity to enterprise, as it shows how an individual starts by developing ideas, to finally transforming such ideas into practical solutions (</w:t>
      </w:r>
      <w:proofErr w:type="spellStart"/>
      <w:r w:rsidR="00364FA7" w:rsidRPr="004A1367">
        <w:t>Bacigalupo</w:t>
      </w:r>
      <w:proofErr w:type="spellEnd"/>
      <w:r w:rsidR="00364FA7" w:rsidRPr="004A1367">
        <w:t xml:space="preserve"> et al., 2016). </w:t>
      </w:r>
    </w:p>
    <w:p w14:paraId="3E4CE319" w14:textId="26B11492" w:rsidR="000C0D8A" w:rsidRPr="004A1367" w:rsidRDefault="000C0D8A" w:rsidP="004A1367">
      <w:pPr>
        <w:spacing w:line="360" w:lineRule="auto"/>
      </w:pPr>
    </w:p>
    <w:p w14:paraId="726EDA63" w14:textId="11F11929" w:rsidR="000C0D8A" w:rsidRPr="004A1367" w:rsidRDefault="000C0D8A" w:rsidP="004A1367">
      <w:pPr>
        <w:spacing w:line="360" w:lineRule="auto"/>
      </w:pPr>
      <w:r w:rsidRPr="004A1367">
        <w:t xml:space="preserve">Using this framework as a tool to evaluate this author’s creativity, the evidence would suggest that this author is currently working at </w:t>
      </w:r>
      <w:r w:rsidR="002561A6" w:rsidRPr="004A1367">
        <w:t xml:space="preserve">the </w:t>
      </w:r>
      <w:r w:rsidRPr="004A1367">
        <w:t>foundation level, or level two to be more precise (Appendix A)</w:t>
      </w:r>
      <w:r w:rsidR="008E1197" w:rsidRPr="004A1367">
        <w:t>.</w:t>
      </w:r>
      <w:r w:rsidRPr="004A1367">
        <w:t xml:space="preserve"> In order to progress onto intermediate level, it may appear that the key areas of development needed</w:t>
      </w:r>
      <w:r w:rsidR="008E1197" w:rsidRPr="004A1367">
        <w:t xml:space="preserve"> (Appendix B) </w:t>
      </w:r>
      <w:r w:rsidRPr="004A1367">
        <w:t>include utilising a</w:t>
      </w:r>
      <w:r w:rsidR="008E1197" w:rsidRPr="004A1367">
        <w:t xml:space="preserve"> more </w:t>
      </w:r>
      <w:r w:rsidRPr="004A1367">
        <w:t xml:space="preserve">experimental approach </w:t>
      </w:r>
      <w:r w:rsidR="008E1197" w:rsidRPr="004A1367">
        <w:t>when applying creative skills, as well as in the techniques used to support creativity (</w:t>
      </w:r>
      <w:proofErr w:type="spellStart"/>
      <w:r w:rsidR="008E1197" w:rsidRPr="004A1367">
        <w:t>Bacigalupo</w:t>
      </w:r>
      <w:proofErr w:type="spellEnd"/>
      <w:r w:rsidR="008E1197" w:rsidRPr="004A1367">
        <w:t xml:space="preserve"> et al., 2016). Furthermore, the ability to reframe problems is also essential for progression (</w:t>
      </w:r>
      <w:proofErr w:type="spellStart"/>
      <w:r w:rsidR="008E1197" w:rsidRPr="004A1367">
        <w:t>Bacigalupo</w:t>
      </w:r>
      <w:proofErr w:type="spellEnd"/>
      <w:r w:rsidR="008E1197" w:rsidRPr="004A1367">
        <w:t xml:space="preserve"> et al., 2016), with this notion supporting Donaldson’s aim to develop learners to be able to “think creatively to reframe and solve problems” (Donaldson, 2015, p.29). Knowledge may also be an important factor in achieving an intermediate level of creativity within this framework, particularly in relation to the final two strands within the competence of creativity as displayed in Appendix B.</w:t>
      </w:r>
    </w:p>
    <w:p w14:paraId="30851308" w14:textId="7C37F039" w:rsidR="008E1197" w:rsidRPr="004A1367" w:rsidRDefault="008E1197" w:rsidP="004A1367">
      <w:pPr>
        <w:spacing w:line="360" w:lineRule="auto"/>
      </w:pPr>
    </w:p>
    <w:p w14:paraId="62F9F34D" w14:textId="589A8777" w:rsidR="00CD2E3A" w:rsidRPr="004A1367" w:rsidRDefault="008E1197" w:rsidP="004A1367">
      <w:pPr>
        <w:spacing w:line="360" w:lineRule="auto"/>
      </w:pPr>
      <w:r w:rsidRPr="004A1367">
        <w:t xml:space="preserve">Knowledge </w:t>
      </w:r>
      <w:r w:rsidR="00CD2E3A" w:rsidRPr="004A1367">
        <w:t>forms</w:t>
      </w:r>
      <w:r w:rsidRPr="004A1367">
        <w:t xml:space="preserve"> one of the six components that combine to</w:t>
      </w:r>
      <w:r w:rsidR="00CD2E3A" w:rsidRPr="004A1367">
        <w:t>gether within</w:t>
      </w:r>
      <w:r w:rsidRPr="004A1367">
        <w:t xml:space="preserve"> The Innovation Engine</w:t>
      </w:r>
      <w:r w:rsidR="00CD2E3A" w:rsidRPr="004A1367">
        <w:t xml:space="preserve">, as outlined by Seelig (2013). This model illustrates how the interaction between an individual’s internal reality and their external environment impact upon their creativity (Seelig, 2013). The six variables within these two interacting components include a person’s imagination, attitude, knowledge, habitat, resources and culture (Seelig, 2013). Upon reflection of this model, with the clear illustration of the interplay between the various components that contribute to creativity (Seelig, 2013), it may be argued that the </w:t>
      </w:r>
      <w:proofErr w:type="spellStart"/>
      <w:r w:rsidR="00CD2E3A" w:rsidRPr="004A1367">
        <w:t>EntreComp</w:t>
      </w:r>
      <w:proofErr w:type="spellEnd"/>
      <w:r w:rsidR="00CD2E3A" w:rsidRPr="004A1367">
        <w:t xml:space="preserve"> Framework fails to consider the multiple contributing factors to and components of creativity (</w:t>
      </w:r>
      <w:proofErr w:type="spellStart"/>
      <w:r w:rsidR="00CD2E3A" w:rsidRPr="004A1367">
        <w:t>Farella</w:t>
      </w:r>
      <w:proofErr w:type="spellEnd"/>
      <w:r w:rsidR="00CD2E3A" w:rsidRPr="004A1367">
        <w:t>, 2010, as cited by Al-Dababneh and Al-</w:t>
      </w:r>
      <w:proofErr w:type="spellStart"/>
      <w:r w:rsidR="00CD2E3A" w:rsidRPr="004A1367">
        <w:t>Zboon</w:t>
      </w:r>
      <w:proofErr w:type="spellEnd"/>
      <w:r w:rsidR="00CD2E3A" w:rsidRPr="004A1367">
        <w:t xml:space="preserve">, 2017), thereby offering a narrow interpretation of progression in creativity. This narrow focus may be due to the underlying purpose of the </w:t>
      </w:r>
      <w:proofErr w:type="spellStart"/>
      <w:r w:rsidR="00CD2E3A" w:rsidRPr="004A1367">
        <w:t>EntreComp</w:t>
      </w:r>
      <w:proofErr w:type="spellEnd"/>
      <w:r w:rsidR="00CD2E3A" w:rsidRPr="004A1367">
        <w:t xml:space="preserve"> </w:t>
      </w:r>
      <w:r w:rsidR="001421D1" w:rsidRPr="004A1367">
        <w:t xml:space="preserve">Framework, as “a tool to improve the entrepreneurial capacity of European citizens and organisations” (Eckert, as cited in </w:t>
      </w:r>
      <w:proofErr w:type="spellStart"/>
      <w:r w:rsidR="001421D1" w:rsidRPr="004A1367">
        <w:t>Bacigalupo</w:t>
      </w:r>
      <w:proofErr w:type="spellEnd"/>
      <w:r w:rsidR="001421D1" w:rsidRPr="004A1367">
        <w:t xml:space="preserve"> et al</w:t>
      </w:r>
      <w:r w:rsidR="002561A6" w:rsidRPr="004A1367">
        <w:t>.</w:t>
      </w:r>
      <w:r w:rsidR="001421D1" w:rsidRPr="004A1367">
        <w:t>, 2016, p.2). However, by providing common definitions of such skills, it may be useful in establishing a “bridge between the worlds of education and work” (</w:t>
      </w:r>
      <w:proofErr w:type="spellStart"/>
      <w:r w:rsidR="001421D1" w:rsidRPr="004A1367">
        <w:t>Bacigalupo</w:t>
      </w:r>
      <w:proofErr w:type="spellEnd"/>
      <w:r w:rsidR="002561A6" w:rsidRPr="004A1367">
        <w:t xml:space="preserve"> et al.</w:t>
      </w:r>
      <w:r w:rsidR="001421D1" w:rsidRPr="004A1367">
        <w:t>, 2016, p.5).</w:t>
      </w:r>
    </w:p>
    <w:p w14:paraId="426D12FC" w14:textId="6D7E3758" w:rsidR="001421D1" w:rsidRPr="004A1367" w:rsidRDefault="001421D1" w:rsidP="004A1367">
      <w:pPr>
        <w:spacing w:line="360" w:lineRule="auto"/>
      </w:pPr>
    </w:p>
    <w:p w14:paraId="1E1E1718" w14:textId="0AE9DFE5" w:rsidR="001421D1" w:rsidRPr="004A1367" w:rsidRDefault="001421D1" w:rsidP="004A1367">
      <w:pPr>
        <w:spacing w:line="360" w:lineRule="auto"/>
      </w:pPr>
      <w:r w:rsidRPr="004A1367">
        <w:lastRenderedPageBreak/>
        <w:t>The role of creativity in education may often be perceived as ambiguous (</w:t>
      </w:r>
      <w:proofErr w:type="spellStart"/>
      <w:r w:rsidRPr="004A1367">
        <w:t>Kupers</w:t>
      </w:r>
      <w:proofErr w:type="spellEnd"/>
      <w:r w:rsidRPr="004A1367">
        <w:t xml:space="preserve"> et al., 201</w:t>
      </w:r>
      <w:r w:rsidR="002561A6" w:rsidRPr="004A1367">
        <w:t>9</w:t>
      </w:r>
      <w:r w:rsidRPr="004A1367">
        <w:t>; Al-Dababneh and Al-</w:t>
      </w:r>
      <w:proofErr w:type="spellStart"/>
      <w:r w:rsidRPr="004A1367">
        <w:t>Zboon</w:t>
      </w:r>
      <w:proofErr w:type="spellEnd"/>
      <w:r w:rsidRPr="004A1367">
        <w:t>, 2017), with a contrast being evident between research and policies that emphasise the role of education in fostering children’s creativity (NACCCE, 1999; Al-Dababneh and Al-</w:t>
      </w:r>
      <w:proofErr w:type="spellStart"/>
      <w:r w:rsidRPr="004A1367">
        <w:t>Zboon</w:t>
      </w:r>
      <w:proofErr w:type="spellEnd"/>
      <w:r w:rsidRPr="004A1367">
        <w:t xml:space="preserve">, 2017), and a number of educators arguing that children’s creativity diminishes as they progress through education, due in large part to </w:t>
      </w:r>
      <w:r w:rsidR="002561A6" w:rsidRPr="004A1367">
        <w:t xml:space="preserve">the </w:t>
      </w:r>
      <w:r w:rsidRPr="004A1367">
        <w:t xml:space="preserve">high levels of standardisation within educational policy (Robinson, 2015; </w:t>
      </w:r>
      <w:proofErr w:type="spellStart"/>
      <w:r w:rsidRPr="004A1367">
        <w:t>Kupers</w:t>
      </w:r>
      <w:proofErr w:type="spellEnd"/>
      <w:r w:rsidRPr="004A1367">
        <w:t xml:space="preserve"> et al., 201</w:t>
      </w:r>
      <w:r w:rsidR="00A43925" w:rsidRPr="004A1367">
        <w:t>9</w:t>
      </w:r>
      <w:r w:rsidRPr="004A1367">
        <w:t xml:space="preserve">). </w:t>
      </w:r>
      <w:proofErr w:type="spellStart"/>
      <w:r w:rsidRPr="004A1367">
        <w:t>Penaluna</w:t>
      </w:r>
      <w:proofErr w:type="spellEnd"/>
      <w:r w:rsidRPr="004A1367">
        <w:t xml:space="preserve"> and </w:t>
      </w:r>
      <w:proofErr w:type="spellStart"/>
      <w:r w:rsidRPr="004A1367">
        <w:t>Penaluna</w:t>
      </w:r>
      <w:proofErr w:type="spellEnd"/>
      <w:r w:rsidRPr="004A1367">
        <w:t xml:space="preserve"> (2015, p.12) state that “one of the most justif</w:t>
      </w:r>
      <w:r w:rsidR="00A43925" w:rsidRPr="004A1367">
        <w:t>i</w:t>
      </w:r>
      <w:r w:rsidRPr="004A1367">
        <w:t xml:space="preserve">able charges that can be levelled against our education system is that it has neglected, all too often suppressed, the natural creativity of the young”. Furthermore, by impeding creative development in learners, their </w:t>
      </w:r>
      <w:r w:rsidR="005B7C70" w:rsidRPr="004A1367">
        <w:t>ability to learn</w:t>
      </w:r>
      <w:r w:rsidRPr="004A1367">
        <w:t xml:space="preserve"> is also compromised as</w:t>
      </w:r>
      <w:r w:rsidR="005B7C70" w:rsidRPr="004A1367">
        <w:t xml:space="preserve"> “there is an absolute need for creativity…in any system in which new information is added to existing information in an integrating fashion” (De Bono, 2015, p.35). </w:t>
      </w:r>
    </w:p>
    <w:p w14:paraId="56CCE4BF" w14:textId="0D704CA1" w:rsidR="005B7C70" w:rsidRPr="004A1367" w:rsidRDefault="005B7C70" w:rsidP="004A1367">
      <w:pPr>
        <w:spacing w:line="360" w:lineRule="auto"/>
      </w:pPr>
    </w:p>
    <w:p w14:paraId="28387CC7" w14:textId="1981CD6D" w:rsidR="005B7C70" w:rsidRPr="004A1367" w:rsidRDefault="005B7C70" w:rsidP="004A1367">
      <w:pPr>
        <w:spacing w:line="360" w:lineRule="auto"/>
      </w:pPr>
      <w:r w:rsidRPr="004A1367">
        <w:t>In addition to the effects of standardisation on children’s creativity, research has shown that opportunities for creativity within the classroom environment are often suppressed by didactic and teacher-centred approaches (</w:t>
      </w:r>
      <w:proofErr w:type="spellStart"/>
      <w:r w:rsidRPr="004A1367">
        <w:t>Stojanova</w:t>
      </w:r>
      <w:proofErr w:type="spellEnd"/>
      <w:r w:rsidRPr="004A1367">
        <w:t>, 2010 as cited in Al-Dababneh and Al-</w:t>
      </w:r>
      <w:proofErr w:type="spellStart"/>
      <w:r w:rsidRPr="004A1367">
        <w:t>Zboon</w:t>
      </w:r>
      <w:proofErr w:type="spellEnd"/>
      <w:r w:rsidRPr="004A1367">
        <w:t xml:space="preserve">, 2017). </w:t>
      </w:r>
      <w:r w:rsidR="004E26B5" w:rsidRPr="004A1367">
        <w:t xml:space="preserve">Other </w:t>
      </w:r>
      <w:r w:rsidRPr="004A1367">
        <w:t xml:space="preserve">contributing factors that may contribute to the suppression of learner’s creativity may include: teacher’s low expectations of the pupils, an emphasis placed on children giving the correct answers, a focus placed on learners’ </w:t>
      </w:r>
      <w:r w:rsidR="004E26B5" w:rsidRPr="004A1367">
        <w:t>incapability</w:t>
      </w:r>
      <w:r w:rsidRPr="004A1367">
        <w:t xml:space="preserve"> as opposed to their competencies, as well as the discouragement</w:t>
      </w:r>
      <w:r w:rsidR="004E26B5" w:rsidRPr="004A1367">
        <w:t xml:space="preserve"> </w:t>
      </w:r>
      <w:r w:rsidRPr="004A1367">
        <w:t>of unexpected ideas</w:t>
      </w:r>
      <w:r w:rsidR="004E26B5" w:rsidRPr="004A1367">
        <w:t xml:space="preserve"> (Hui et</w:t>
      </w:r>
      <w:r w:rsidR="002561A6" w:rsidRPr="004A1367">
        <w:t xml:space="preserve"> </w:t>
      </w:r>
      <w:r w:rsidR="004E26B5" w:rsidRPr="004A1367">
        <w:t>al., 2015 as cited in Al-Dababneh and Al-</w:t>
      </w:r>
      <w:proofErr w:type="spellStart"/>
      <w:r w:rsidR="004E26B5" w:rsidRPr="004A1367">
        <w:t>Zboon</w:t>
      </w:r>
      <w:proofErr w:type="spellEnd"/>
      <w:r w:rsidR="004E26B5" w:rsidRPr="004A1367">
        <w:t xml:space="preserve">, 2017). Therefore, it may be perceived that teachers play a vital role in the development and fostering of their learners’ creativity (Kinsella and Fautley, 2017). </w:t>
      </w:r>
    </w:p>
    <w:p w14:paraId="71758AE0" w14:textId="77BEB3D7" w:rsidR="004E26B5" w:rsidRPr="004A1367" w:rsidRDefault="004E26B5" w:rsidP="004A1367">
      <w:pPr>
        <w:spacing w:line="360" w:lineRule="auto"/>
      </w:pPr>
    </w:p>
    <w:p w14:paraId="129456F8" w14:textId="40AD02F0" w:rsidR="004E26B5" w:rsidRPr="004A1367" w:rsidRDefault="004E26B5" w:rsidP="004A1367">
      <w:pPr>
        <w:spacing w:line="360" w:lineRule="auto"/>
      </w:pPr>
      <w:r w:rsidRPr="004A1367">
        <w:t>A teacher’s practice in developing children’s creativity has been found to be influenced profoundly by their own creative personality (</w:t>
      </w:r>
      <w:proofErr w:type="spellStart"/>
      <w:r w:rsidRPr="004A1367">
        <w:t>Farella</w:t>
      </w:r>
      <w:proofErr w:type="spellEnd"/>
      <w:r w:rsidRPr="004A1367">
        <w:t xml:space="preserve">, 2010; Lee and </w:t>
      </w:r>
      <w:proofErr w:type="spellStart"/>
      <w:r w:rsidRPr="004A1367">
        <w:t>Kemple</w:t>
      </w:r>
      <w:proofErr w:type="spellEnd"/>
      <w:r w:rsidRPr="004A1367">
        <w:t>, 2014; Chen, 2015, as cited in Al-Dababneh and Al-</w:t>
      </w:r>
      <w:proofErr w:type="spellStart"/>
      <w:r w:rsidRPr="004A1367">
        <w:t>Zboon</w:t>
      </w:r>
      <w:proofErr w:type="spellEnd"/>
      <w:r w:rsidRPr="004A1367">
        <w:t>, 2017), with it being suggested that “encouraging teachers’ creativity is the first step and a prerequisite for education that encourages children’s creativity</w:t>
      </w:r>
      <w:r w:rsidR="002561A6" w:rsidRPr="004A1367">
        <w:t>”</w:t>
      </w:r>
      <w:r w:rsidRPr="004A1367">
        <w:t xml:space="preserve"> (</w:t>
      </w:r>
      <w:proofErr w:type="spellStart"/>
      <w:r w:rsidRPr="004A1367">
        <w:t>Stojanova</w:t>
      </w:r>
      <w:proofErr w:type="spellEnd"/>
      <w:r w:rsidRPr="004A1367">
        <w:t>, 2010 as cited in Al-Dababneh and Al-</w:t>
      </w:r>
      <w:proofErr w:type="spellStart"/>
      <w:r w:rsidRPr="004A1367">
        <w:t>Zboon</w:t>
      </w:r>
      <w:proofErr w:type="spellEnd"/>
      <w:r w:rsidRPr="004A1367">
        <w:t>, 2017, p.724).</w:t>
      </w:r>
    </w:p>
    <w:p w14:paraId="28DAEC81" w14:textId="77777777" w:rsidR="004E26B5" w:rsidRPr="004A1367" w:rsidRDefault="004E26B5" w:rsidP="004A1367">
      <w:pPr>
        <w:spacing w:line="360" w:lineRule="auto"/>
      </w:pPr>
    </w:p>
    <w:p w14:paraId="6A062AB3" w14:textId="10B85E50" w:rsidR="004E26B5" w:rsidRPr="004A1367" w:rsidRDefault="004E26B5" w:rsidP="004A1367">
      <w:pPr>
        <w:spacing w:line="360" w:lineRule="auto"/>
      </w:pPr>
      <w:r w:rsidRPr="004A1367">
        <w:t>In order to foster the development of children’s creativity</w:t>
      </w:r>
      <w:r w:rsidR="00AB4082" w:rsidRPr="004A1367">
        <w:t xml:space="preserve">, teachers may also need to overcome the barriers caused by their own assumptions and subsequent misconceptions </w:t>
      </w:r>
      <w:r w:rsidR="002561A6" w:rsidRPr="004A1367">
        <w:t>regarding</w:t>
      </w:r>
      <w:r w:rsidR="00AB4082" w:rsidRPr="004A1367">
        <w:t xml:space="preserve"> </w:t>
      </w:r>
      <w:r w:rsidR="002561A6" w:rsidRPr="004A1367">
        <w:t>the concept</w:t>
      </w:r>
      <w:r w:rsidR="00AB4082" w:rsidRPr="004A1367">
        <w:t xml:space="preserve"> (Doherty and Hughes, 2014). </w:t>
      </w:r>
      <w:r w:rsidR="0064787E" w:rsidRPr="004A1367">
        <w:t>The understanding of such beliefs has been argued to be of central importance in altering the behaviour and approaches used by teacher’s in fostering</w:t>
      </w:r>
      <w:r w:rsidR="00BC6B6D" w:rsidRPr="004A1367">
        <w:t xml:space="preserve"> their learner</w:t>
      </w:r>
      <w:r w:rsidR="0064787E" w:rsidRPr="004A1367">
        <w:t>s</w:t>
      </w:r>
      <w:r w:rsidR="00BC6B6D" w:rsidRPr="004A1367">
        <w:t>’</w:t>
      </w:r>
      <w:r w:rsidR="0064787E" w:rsidRPr="004A1367">
        <w:t xml:space="preserve"> creativity (</w:t>
      </w:r>
      <w:proofErr w:type="spellStart"/>
      <w:r w:rsidR="0064787E" w:rsidRPr="004A1367">
        <w:t>Pajares</w:t>
      </w:r>
      <w:proofErr w:type="spellEnd"/>
      <w:r w:rsidR="0064787E" w:rsidRPr="004A1367">
        <w:t>, 1992 as cited in Al-Dababneh and Al-</w:t>
      </w:r>
      <w:proofErr w:type="spellStart"/>
      <w:r w:rsidR="0064787E" w:rsidRPr="004A1367">
        <w:t>Zboon</w:t>
      </w:r>
      <w:proofErr w:type="spellEnd"/>
      <w:r w:rsidR="0064787E" w:rsidRPr="004A1367">
        <w:t>, 2017), as “forming an understanding of children’s creativity is fundamental for teachers…and educational authorities who wish to provide optimal conditions for its development” (</w:t>
      </w:r>
      <w:proofErr w:type="spellStart"/>
      <w:r w:rsidR="0064787E" w:rsidRPr="004A1367">
        <w:t>Kupers</w:t>
      </w:r>
      <w:proofErr w:type="spellEnd"/>
      <w:r w:rsidR="0064787E" w:rsidRPr="004A1367">
        <w:t xml:space="preserve"> et al., 201</w:t>
      </w:r>
      <w:r w:rsidR="00A43925" w:rsidRPr="004A1367">
        <w:t>9</w:t>
      </w:r>
      <w:r w:rsidR="0064787E" w:rsidRPr="004A1367">
        <w:t>, p.94). In addition, it has been suggested that it is the responsibility of these educators to communicate this understanding to the wider community, in order to challenge existing misconceptions</w:t>
      </w:r>
      <w:r w:rsidR="00BC6B6D" w:rsidRPr="004A1367">
        <w:t xml:space="preserve"> that may be</w:t>
      </w:r>
      <w:r w:rsidR="0064787E" w:rsidRPr="004A1367">
        <w:t xml:space="preserve"> held</w:t>
      </w:r>
      <w:r w:rsidR="00BC6B6D" w:rsidRPr="004A1367">
        <w:t xml:space="preserve"> </w:t>
      </w:r>
      <w:r w:rsidR="0064787E" w:rsidRPr="004A1367">
        <w:t>(Doherty and Hughes, 2014).</w:t>
      </w:r>
    </w:p>
    <w:p w14:paraId="23B5687A" w14:textId="0175C839" w:rsidR="0064787E" w:rsidRPr="004A1367" w:rsidRDefault="0064787E" w:rsidP="004A1367">
      <w:pPr>
        <w:spacing w:line="360" w:lineRule="auto"/>
      </w:pPr>
    </w:p>
    <w:p w14:paraId="1E8ED327" w14:textId="0ADDCB55" w:rsidR="0064787E" w:rsidRPr="004A1367" w:rsidRDefault="00100D10" w:rsidP="004A1367">
      <w:pPr>
        <w:spacing w:line="360" w:lineRule="auto"/>
      </w:pPr>
      <w:r w:rsidRPr="004A1367">
        <w:t xml:space="preserve">Many teachers have misconceptions </w:t>
      </w:r>
      <w:r w:rsidR="00832167" w:rsidRPr="004A1367">
        <w:t>of what</w:t>
      </w:r>
      <w:r w:rsidRPr="004A1367">
        <w:t xml:space="preserve"> creativity</w:t>
      </w:r>
      <w:r w:rsidR="00832167" w:rsidRPr="004A1367">
        <w:t xml:space="preserve"> is</w:t>
      </w:r>
      <w:r w:rsidR="00EC443E" w:rsidRPr="004A1367">
        <w:t>, with some regarding creativity as “a rare trait of gifted people” (</w:t>
      </w:r>
      <w:proofErr w:type="spellStart"/>
      <w:r w:rsidR="00EC443E" w:rsidRPr="004A1367">
        <w:t>Kampylis</w:t>
      </w:r>
      <w:proofErr w:type="spellEnd"/>
      <w:r w:rsidR="00EC443E" w:rsidRPr="004A1367">
        <w:t xml:space="preserve"> et al., 2011 as cited in Al-Dababneh and Al-</w:t>
      </w:r>
      <w:proofErr w:type="spellStart"/>
      <w:r w:rsidR="00EC443E" w:rsidRPr="004A1367">
        <w:t>Zboon</w:t>
      </w:r>
      <w:proofErr w:type="spellEnd"/>
      <w:r w:rsidR="00EC443E" w:rsidRPr="004A1367">
        <w:t>, 2017, p.725), whilst others perceive creativity to belong primarily within the domain of the creative arts (</w:t>
      </w:r>
      <w:proofErr w:type="spellStart"/>
      <w:r w:rsidR="00EC443E" w:rsidRPr="004A1367">
        <w:t>Diakidoy</w:t>
      </w:r>
      <w:proofErr w:type="spellEnd"/>
      <w:r w:rsidR="00EC443E" w:rsidRPr="004A1367">
        <w:t xml:space="preserve"> and </w:t>
      </w:r>
      <w:proofErr w:type="spellStart"/>
      <w:r w:rsidR="00EC443E" w:rsidRPr="004A1367">
        <w:t>Kanari</w:t>
      </w:r>
      <w:proofErr w:type="spellEnd"/>
      <w:r w:rsidR="00EC443E" w:rsidRPr="004A1367">
        <w:t xml:space="preserve">, 1999; </w:t>
      </w:r>
      <w:proofErr w:type="spellStart"/>
      <w:r w:rsidR="00EC443E" w:rsidRPr="004A1367">
        <w:t>Kapmylis</w:t>
      </w:r>
      <w:proofErr w:type="spellEnd"/>
      <w:r w:rsidR="00EC443E" w:rsidRPr="004A1367">
        <w:t xml:space="preserve"> et al, 2011; Craft 2005, as cited in Al-Dababneh and Al-</w:t>
      </w:r>
      <w:proofErr w:type="spellStart"/>
      <w:r w:rsidR="00EC443E" w:rsidRPr="004A1367">
        <w:t>Zboon</w:t>
      </w:r>
      <w:proofErr w:type="spellEnd"/>
      <w:r w:rsidR="00EC443E" w:rsidRPr="004A1367">
        <w:t>, 2017</w:t>
      </w:r>
      <w:r w:rsidR="00E850D5" w:rsidRPr="004A1367">
        <w:t>; De Bono, 2015</w:t>
      </w:r>
      <w:r w:rsidR="00EC443E" w:rsidRPr="004A1367">
        <w:t>). However, the NACCCE (1999) confront th</w:t>
      </w:r>
      <w:r w:rsidR="009853F0" w:rsidRPr="004A1367">
        <w:t>ese</w:t>
      </w:r>
      <w:r w:rsidR="00EC443E" w:rsidRPr="004A1367">
        <w:t xml:space="preserve"> misconception</w:t>
      </w:r>
      <w:r w:rsidR="009853F0" w:rsidRPr="004A1367">
        <w:t>s</w:t>
      </w:r>
      <w:r w:rsidR="00EC443E" w:rsidRPr="004A1367">
        <w:t xml:space="preserve"> by arguing that creativity is possible in every domain of human activity, with every individual possessing creative abilities, which are unique to each person. </w:t>
      </w:r>
      <w:r w:rsidR="009853F0" w:rsidRPr="004A1367">
        <w:t xml:space="preserve">Furthermore, </w:t>
      </w:r>
      <w:r w:rsidR="00832167" w:rsidRPr="004A1367">
        <w:t xml:space="preserve">it may be possible to teach an individual </w:t>
      </w:r>
      <w:r w:rsidR="003642BE" w:rsidRPr="004A1367">
        <w:t xml:space="preserve">to be </w:t>
      </w:r>
      <w:r w:rsidR="009853F0" w:rsidRPr="004A1367">
        <w:t>creati</w:t>
      </w:r>
      <w:r w:rsidR="003642BE" w:rsidRPr="004A1367">
        <w:t>ve</w:t>
      </w:r>
      <w:r w:rsidR="009853F0" w:rsidRPr="004A1367">
        <w:t xml:space="preserve"> (NACCCE, 1999), with creativity being viewed as a continuous renewable resource, that can be accessed at any given time (Seelig, 2013). </w:t>
      </w:r>
    </w:p>
    <w:p w14:paraId="3FE09A18" w14:textId="26845739" w:rsidR="009853F0" w:rsidRPr="004A1367" w:rsidRDefault="009853F0" w:rsidP="004A1367">
      <w:pPr>
        <w:spacing w:line="360" w:lineRule="auto"/>
      </w:pPr>
    </w:p>
    <w:p w14:paraId="120B314D" w14:textId="77777777" w:rsidR="00BC6B6D" w:rsidRPr="004A1367" w:rsidRDefault="009853F0" w:rsidP="004A1367">
      <w:pPr>
        <w:spacing w:line="360" w:lineRule="auto"/>
      </w:pPr>
      <w:r w:rsidRPr="004A1367">
        <w:t>Conflicting views are evident regarding the extent to which people view children as creative (</w:t>
      </w:r>
      <w:proofErr w:type="spellStart"/>
      <w:r w:rsidRPr="004A1367">
        <w:t>Kupers</w:t>
      </w:r>
      <w:proofErr w:type="spellEnd"/>
      <w:r w:rsidRPr="004A1367">
        <w:t xml:space="preserve"> et al., 201</w:t>
      </w:r>
      <w:r w:rsidR="00A43925" w:rsidRPr="004A1367">
        <w:t>9</w:t>
      </w:r>
      <w:r w:rsidRPr="004A1367">
        <w:t xml:space="preserve">). </w:t>
      </w:r>
      <w:r w:rsidR="00832167" w:rsidRPr="004A1367">
        <w:t>A widely held belief within this debate is that young children have a naturally high level of creativity (Robinson, 2015; Hodder Education, 2014), which gradually decreases as they progress through</w:t>
      </w:r>
      <w:r w:rsidR="003642BE" w:rsidRPr="004A1367">
        <w:t>out</w:t>
      </w:r>
      <w:r w:rsidR="00832167" w:rsidRPr="004A1367">
        <w:t xml:space="preserve"> the educational system (Robinson, 2015; Al-Dababneh and Al-</w:t>
      </w:r>
      <w:proofErr w:type="spellStart"/>
      <w:r w:rsidR="00832167" w:rsidRPr="004A1367">
        <w:t>Zboon</w:t>
      </w:r>
      <w:proofErr w:type="spellEnd"/>
      <w:r w:rsidR="00832167" w:rsidRPr="004A1367">
        <w:t>, 2017). This view places a great emphasis on the role of primary school teachers as it is the child</w:t>
      </w:r>
      <w:r w:rsidR="00BC6B6D" w:rsidRPr="004A1367">
        <w:t>ren</w:t>
      </w:r>
      <w:r w:rsidR="00832167" w:rsidRPr="004A1367">
        <w:t>’s experiences within their primary years that are seen to determine their creativity as adults (</w:t>
      </w:r>
      <w:proofErr w:type="spellStart"/>
      <w:r w:rsidR="00832167" w:rsidRPr="004A1367">
        <w:t>Starko</w:t>
      </w:r>
      <w:proofErr w:type="spellEnd"/>
      <w:r w:rsidR="00832167" w:rsidRPr="004A1367">
        <w:t>, 2005 as cited in Al-Dababneh and Al-</w:t>
      </w:r>
      <w:proofErr w:type="spellStart"/>
      <w:r w:rsidR="00832167" w:rsidRPr="004A1367">
        <w:t>Zboon</w:t>
      </w:r>
      <w:proofErr w:type="spellEnd"/>
      <w:r w:rsidR="00832167" w:rsidRPr="004A1367">
        <w:t xml:space="preserve">, 2017). </w:t>
      </w:r>
    </w:p>
    <w:p w14:paraId="0BB0EFC5" w14:textId="77777777" w:rsidR="00BC6B6D" w:rsidRPr="004A1367" w:rsidRDefault="00BC6B6D" w:rsidP="004A1367">
      <w:pPr>
        <w:spacing w:line="360" w:lineRule="auto"/>
      </w:pPr>
    </w:p>
    <w:p w14:paraId="084F9CE1" w14:textId="4DC36351" w:rsidR="004504E3" w:rsidRPr="004A1367" w:rsidRDefault="003642BE" w:rsidP="004A1367">
      <w:pPr>
        <w:spacing w:line="360" w:lineRule="auto"/>
      </w:pPr>
      <w:r w:rsidRPr="004A1367">
        <w:t xml:space="preserve">Contrary to this belief, is the argument that children are not creative, with creativity in this context referring to the skills required in forming innovative creations that have a significant impact on society and culture (Sawyer et al., 2013, as cited in </w:t>
      </w:r>
      <w:proofErr w:type="spellStart"/>
      <w:r w:rsidRPr="004A1367">
        <w:t>Kupers</w:t>
      </w:r>
      <w:proofErr w:type="spellEnd"/>
      <w:r w:rsidRPr="004A1367">
        <w:t xml:space="preserve"> et al., 201</w:t>
      </w:r>
      <w:r w:rsidR="00A43925" w:rsidRPr="004A1367">
        <w:t>9</w:t>
      </w:r>
      <w:r w:rsidRPr="004A1367">
        <w:t>).</w:t>
      </w:r>
      <w:r w:rsidR="00411949" w:rsidRPr="004A1367">
        <w:t xml:space="preserve"> Furthermore, this notion forms a divide between two types of creativity, with one being the creativity of genius-le</w:t>
      </w:r>
      <w:r w:rsidR="00A43925" w:rsidRPr="004A1367">
        <w:t>v</w:t>
      </w:r>
      <w:r w:rsidR="00411949" w:rsidRPr="004A1367">
        <w:t>el inventors and artists, and the other referring to more conventional forms of creativity, such as original thinking and problem solving (</w:t>
      </w:r>
      <w:proofErr w:type="spellStart"/>
      <w:r w:rsidR="00411949" w:rsidRPr="004A1367">
        <w:t>Kupers</w:t>
      </w:r>
      <w:proofErr w:type="spellEnd"/>
      <w:r w:rsidR="00411949" w:rsidRPr="004A1367">
        <w:t xml:space="preserve"> et al., 201</w:t>
      </w:r>
      <w:r w:rsidR="00A43925" w:rsidRPr="004A1367">
        <w:t>9</w:t>
      </w:r>
      <w:r w:rsidR="00411949" w:rsidRPr="004A1367">
        <w:t xml:space="preserve">). </w:t>
      </w:r>
      <w:r w:rsidR="004504E3" w:rsidRPr="004A1367">
        <w:t>It may be argued therefore, that the education</w:t>
      </w:r>
      <w:r w:rsidR="00BC6B6D" w:rsidRPr="004A1367">
        <w:t>al</w:t>
      </w:r>
      <w:r w:rsidR="004504E3" w:rsidRPr="004A1367">
        <w:t xml:space="preserve"> system is responsible for transmitting culture and knowledge to children, with these forming the foundation for the development of more adult forms of creativity later in their lives (</w:t>
      </w:r>
      <w:proofErr w:type="spellStart"/>
      <w:r w:rsidR="004504E3" w:rsidRPr="004A1367">
        <w:t>Kupers</w:t>
      </w:r>
      <w:proofErr w:type="spellEnd"/>
      <w:r w:rsidR="004504E3" w:rsidRPr="004A1367">
        <w:t xml:space="preserve"> et al., 201</w:t>
      </w:r>
      <w:r w:rsidR="00A43925" w:rsidRPr="004A1367">
        <w:t>9</w:t>
      </w:r>
      <w:r w:rsidR="004504E3" w:rsidRPr="004A1367">
        <w:t xml:space="preserve">). </w:t>
      </w:r>
    </w:p>
    <w:p w14:paraId="096A6768" w14:textId="0FF9A970" w:rsidR="009853F0" w:rsidRPr="004A1367" w:rsidRDefault="009853F0" w:rsidP="004A1367">
      <w:pPr>
        <w:spacing w:line="360" w:lineRule="auto"/>
      </w:pPr>
    </w:p>
    <w:p w14:paraId="77E5F22B" w14:textId="05907785" w:rsidR="008D25C6" w:rsidRPr="004A1367" w:rsidRDefault="008D25C6" w:rsidP="004A1367">
      <w:pPr>
        <w:spacing w:line="360" w:lineRule="auto"/>
      </w:pPr>
      <w:r w:rsidRPr="004A1367">
        <w:t xml:space="preserve">Furthermore, there may be conflicting opinions on how best to develop such creativity in learners, with </w:t>
      </w:r>
      <w:r w:rsidR="00110668" w:rsidRPr="004A1367">
        <w:t>there being a generally acknowledged view of the role of educators as being facilitators of creativity as opposed to knowledge providers, with it being believed that this provides the correct environment for creative development (</w:t>
      </w:r>
      <w:proofErr w:type="spellStart"/>
      <w:r w:rsidR="00110668" w:rsidRPr="004A1367">
        <w:t>Penaluna</w:t>
      </w:r>
      <w:proofErr w:type="spellEnd"/>
      <w:r w:rsidR="00110668" w:rsidRPr="004A1367">
        <w:t xml:space="preserve"> and </w:t>
      </w:r>
      <w:proofErr w:type="spellStart"/>
      <w:r w:rsidR="00110668" w:rsidRPr="004A1367">
        <w:t>Penaluna</w:t>
      </w:r>
      <w:proofErr w:type="spellEnd"/>
      <w:r w:rsidR="00110668" w:rsidRPr="004A1367">
        <w:t>, 2015). Within this view there may be a focus on children exploring their own interests and actively participating in the learning process (</w:t>
      </w:r>
      <w:proofErr w:type="spellStart"/>
      <w:r w:rsidR="00110668" w:rsidRPr="004A1367">
        <w:t>Stojanova</w:t>
      </w:r>
      <w:proofErr w:type="spellEnd"/>
      <w:r w:rsidR="00110668" w:rsidRPr="004A1367">
        <w:t>, 2010 as cited in Al-Dababneh and Al-</w:t>
      </w:r>
      <w:proofErr w:type="spellStart"/>
      <w:r w:rsidR="00110668" w:rsidRPr="004A1367">
        <w:t>Zboon</w:t>
      </w:r>
      <w:proofErr w:type="spellEnd"/>
      <w:r w:rsidR="00110668" w:rsidRPr="004A1367">
        <w:t xml:space="preserve">, 2017), </w:t>
      </w:r>
      <w:r w:rsidR="008E2076" w:rsidRPr="004A1367">
        <w:t>factors of which have been outlined by Craft (2004 as cited in Kinsella and Fautley</w:t>
      </w:r>
      <w:r w:rsidR="00BC6B6D" w:rsidRPr="004A1367">
        <w:t>,</w:t>
      </w:r>
      <w:r w:rsidR="008E2076" w:rsidRPr="004A1367">
        <w:t xml:space="preserve"> 2017) as being part of creative teaching. This approach to learning was emphasised </w:t>
      </w:r>
      <w:r w:rsidR="00110668" w:rsidRPr="004A1367">
        <w:t>in the work of Piaget who believed that children required control of their own learning, thereby constructing knowledge for themselves (Pound, 2006</w:t>
      </w:r>
      <w:r w:rsidR="00FA2A7F" w:rsidRPr="004A1367">
        <w:t>; Doherty and Hughes, 2014</w:t>
      </w:r>
      <w:r w:rsidR="009B0757" w:rsidRPr="004A1367">
        <w:t>; Kinsella and Fautley, 2017</w:t>
      </w:r>
      <w:r w:rsidR="00110668" w:rsidRPr="004A1367">
        <w:t xml:space="preserve">), thereby emphasising </w:t>
      </w:r>
      <w:r w:rsidR="00110668" w:rsidRPr="004A1367">
        <w:lastRenderedPageBreak/>
        <w:t xml:space="preserve">again the role of </w:t>
      </w:r>
      <w:r w:rsidR="00FA2A7F" w:rsidRPr="004A1367">
        <w:t>the teacher as a facilitator, supporting the children in their own discovery, speculating and questioning (Doherty and Hughes, 2014). This may be seen as taking an andragogical approach, whereby “there is a degree of self-determination on behalf of the student” (</w:t>
      </w:r>
      <w:proofErr w:type="spellStart"/>
      <w:r w:rsidR="00FA2A7F" w:rsidRPr="004A1367">
        <w:t>Penaluna</w:t>
      </w:r>
      <w:proofErr w:type="spellEnd"/>
      <w:r w:rsidR="00FA2A7F" w:rsidRPr="004A1367">
        <w:t xml:space="preserve"> and </w:t>
      </w:r>
      <w:proofErr w:type="spellStart"/>
      <w:r w:rsidR="00FA2A7F" w:rsidRPr="004A1367">
        <w:t>Penaluna</w:t>
      </w:r>
      <w:proofErr w:type="spellEnd"/>
      <w:r w:rsidR="00FA2A7F" w:rsidRPr="004A1367">
        <w:t>, 2015, p</w:t>
      </w:r>
      <w:r w:rsidR="001E2E79" w:rsidRPr="004A1367">
        <w:t>.</w:t>
      </w:r>
      <w:r w:rsidR="00FA2A7F" w:rsidRPr="004A1367">
        <w:t xml:space="preserve">14). </w:t>
      </w:r>
      <w:r w:rsidR="00A44197" w:rsidRPr="004A1367">
        <w:t>However</w:t>
      </w:r>
      <w:r w:rsidR="00A43925" w:rsidRPr="004A1367">
        <w:t>,</w:t>
      </w:r>
      <w:r w:rsidR="00A44197" w:rsidRPr="004A1367">
        <w:t xml:space="preserve"> Hattie and Yates (2014) argue against such approaches, stating that there is little evidence to suggest that personal discovery supports a child’s learning, with the additional load imposed by personal exploration, detracting from the capacity of the child to assimilate the information they discover. </w:t>
      </w:r>
    </w:p>
    <w:p w14:paraId="75F90066" w14:textId="6C91528C" w:rsidR="00FA2A7F" w:rsidRPr="004A1367" w:rsidRDefault="00FA2A7F" w:rsidP="004A1367">
      <w:pPr>
        <w:spacing w:line="360" w:lineRule="auto"/>
      </w:pPr>
    </w:p>
    <w:p w14:paraId="4E8ECC8F" w14:textId="68560536" w:rsidR="00FA2A7F" w:rsidRPr="004A1367" w:rsidRDefault="00FA2A7F" w:rsidP="004A1367">
      <w:pPr>
        <w:spacing w:line="360" w:lineRule="auto"/>
      </w:pPr>
      <w:r w:rsidRPr="004A1367">
        <w:t>In contrast to andragogical approaches, are those that adopt a pedagogical stance, that considers learning as a process of content delivery, rather than being led by the interests of the child (</w:t>
      </w:r>
      <w:proofErr w:type="spellStart"/>
      <w:r w:rsidRPr="004A1367">
        <w:t>Penaluna</w:t>
      </w:r>
      <w:proofErr w:type="spellEnd"/>
      <w:r w:rsidRPr="004A1367">
        <w:t xml:space="preserve"> </w:t>
      </w:r>
      <w:proofErr w:type="spellStart"/>
      <w:r w:rsidRPr="004A1367">
        <w:t>and</w:t>
      </w:r>
      <w:proofErr w:type="spellEnd"/>
      <w:r w:rsidRPr="004A1367">
        <w:t xml:space="preserve"> </w:t>
      </w:r>
      <w:proofErr w:type="spellStart"/>
      <w:r w:rsidRPr="004A1367">
        <w:t>Penaluna</w:t>
      </w:r>
      <w:proofErr w:type="spellEnd"/>
      <w:r w:rsidRPr="004A1367">
        <w:t xml:space="preserve">, 2015). </w:t>
      </w:r>
      <w:r w:rsidR="00A44197" w:rsidRPr="004A1367">
        <w:t>Within this approach, the educator leads the learning, predetermining what the learning outcomes will be for each child (</w:t>
      </w:r>
      <w:proofErr w:type="spellStart"/>
      <w:r w:rsidR="00A44197" w:rsidRPr="004A1367">
        <w:t>Penaluna</w:t>
      </w:r>
      <w:proofErr w:type="spellEnd"/>
      <w:r w:rsidR="00A44197" w:rsidRPr="004A1367">
        <w:t xml:space="preserve"> and </w:t>
      </w:r>
      <w:proofErr w:type="spellStart"/>
      <w:r w:rsidR="00A44197" w:rsidRPr="004A1367">
        <w:t>Penaluna</w:t>
      </w:r>
      <w:proofErr w:type="spellEnd"/>
      <w:r w:rsidR="00A44197" w:rsidRPr="004A1367">
        <w:t xml:space="preserve">, 2015). This may have some benefits to a child’s creativity and learning, as the NACCCE (1999, p.6) explain that, “creativity is not simply a matter of letting go. Serious creative achievement relies on knowledge, control of materials and command of ideas”. </w:t>
      </w:r>
      <w:r w:rsidR="008E2076" w:rsidRPr="004A1367">
        <w:t>By communicating information to learners in a structured format that provides direct instruction, social modelling, interpersonal contact and verbal transmission, knowledge may be more durable and securely available than that which is constructed through a child’s own efforts (Hattie and Yates, 2014).</w:t>
      </w:r>
    </w:p>
    <w:p w14:paraId="4712DDA8" w14:textId="39CE453B" w:rsidR="008E2076" w:rsidRPr="004A1367" w:rsidRDefault="008E2076" w:rsidP="004A1367">
      <w:pPr>
        <w:spacing w:line="360" w:lineRule="auto"/>
      </w:pPr>
    </w:p>
    <w:p w14:paraId="08F033F3" w14:textId="3E04E883" w:rsidR="00A44197" w:rsidRPr="004A1367" w:rsidRDefault="008E2076" w:rsidP="004A1367">
      <w:pPr>
        <w:spacing w:line="360" w:lineRule="auto"/>
      </w:pPr>
      <w:r w:rsidRPr="004A1367">
        <w:t>However, it may also be argued that by providing the children with learning in such an accessible way creativity is limited</w:t>
      </w:r>
      <w:r w:rsidR="001E2E79" w:rsidRPr="004A1367">
        <w:t>,</w:t>
      </w:r>
      <w:r w:rsidRPr="004A1367">
        <w:t xml:space="preserve"> as </w:t>
      </w:r>
      <w:r w:rsidR="00D62233" w:rsidRPr="004A1367">
        <w:t>when the line of action is clearly defined people will natural</w:t>
      </w:r>
      <w:r w:rsidR="001E2E79" w:rsidRPr="004A1367">
        <w:t>ly</w:t>
      </w:r>
      <w:r w:rsidR="00D62233" w:rsidRPr="004A1367">
        <w:t xml:space="preserve"> proceed along that route without stopping to consider alternatives (De Bono, 2015). Thus</w:t>
      </w:r>
      <w:r w:rsidR="001E2E79" w:rsidRPr="004A1367">
        <w:t>,</w:t>
      </w:r>
      <w:r w:rsidR="00D62233" w:rsidRPr="004A1367">
        <w:t xml:space="preserve"> by preventing children from engaging in this basic creative operation, their creative development may be impeded, as De Bono (2015, p.178) states that “in some ways creativity can be defined as a search for alternatives”.  </w:t>
      </w:r>
    </w:p>
    <w:p w14:paraId="79B4DD9A" w14:textId="2AA65B93" w:rsidR="00D62233" w:rsidRPr="004A1367" w:rsidRDefault="00D62233" w:rsidP="004A1367">
      <w:pPr>
        <w:spacing w:line="360" w:lineRule="auto"/>
      </w:pPr>
    </w:p>
    <w:p w14:paraId="46A18350" w14:textId="1413F3A0" w:rsidR="00FC0153" w:rsidRPr="004A1367" w:rsidRDefault="00D62233" w:rsidP="004A1367">
      <w:pPr>
        <w:spacing w:line="360" w:lineRule="auto"/>
      </w:pPr>
      <w:r w:rsidRPr="004A1367">
        <w:t xml:space="preserve">In fostering children’s creativity, teachers are also responsible for providing opportunities for children to practise and develop their creative skills </w:t>
      </w:r>
      <w:r w:rsidR="00AD3639" w:rsidRPr="004A1367">
        <w:t>within supportive environments that encourages their curiosity and values them as individuals (Duffy, 2010, as cited in Hodder Education, 2014)</w:t>
      </w:r>
      <w:r w:rsidR="007E0F38" w:rsidRPr="004A1367">
        <w:t xml:space="preserve">. Furthermore, it has been argued that it is easier to enhance an individual’s creativity by altering the conditions of their environment than by attempting to develop their creative thinking (Csikszentmihalyi, 2013). </w:t>
      </w:r>
      <w:r w:rsidR="001E2E79" w:rsidRPr="004A1367">
        <w:t>T</w:t>
      </w:r>
      <w:r w:rsidR="00E850D5" w:rsidRPr="004A1367">
        <w:t xml:space="preserve">he physical environment </w:t>
      </w:r>
      <w:r w:rsidR="001E2E79" w:rsidRPr="004A1367">
        <w:t>surrounding</w:t>
      </w:r>
      <w:r w:rsidR="00E850D5" w:rsidRPr="004A1367">
        <w:t xml:space="preserve"> children can have a profound effect on their production</w:t>
      </w:r>
      <w:r w:rsidR="001E2E79" w:rsidRPr="004A1367">
        <w:t xml:space="preserve"> of</w:t>
      </w:r>
      <w:r w:rsidR="00E850D5" w:rsidRPr="004A1367">
        <w:t xml:space="preserve"> novel ideas, as well as on the successful acceptance of such ideas (Csikszentmihalyi, 2013).</w:t>
      </w:r>
      <w:r w:rsidR="0096291F" w:rsidRPr="004A1367">
        <w:t xml:space="preserve"> This may be due to a child’s culture forming an important part of their environment, as a person’s culture functions as a gatekeeper, selecting the ideas that are deemed to be of value, which then eventually form part of the larger culture (</w:t>
      </w:r>
      <w:proofErr w:type="spellStart"/>
      <w:r w:rsidR="0096291F" w:rsidRPr="004A1367">
        <w:t>Kupers</w:t>
      </w:r>
      <w:proofErr w:type="spellEnd"/>
      <w:r w:rsidR="0096291F" w:rsidRPr="004A1367">
        <w:t xml:space="preserve"> et al., 201</w:t>
      </w:r>
      <w:r w:rsidR="00A43925" w:rsidRPr="004A1367">
        <w:t>9</w:t>
      </w:r>
      <w:r w:rsidR="0096291F" w:rsidRPr="004A1367">
        <w:t>). Furthermore, because such culture is embedded within the individual, as the creator they already implicitly or explicitly judge their own creations in a similar way (</w:t>
      </w:r>
      <w:proofErr w:type="spellStart"/>
      <w:r w:rsidR="0096291F" w:rsidRPr="004A1367">
        <w:t>Kupers</w:t>
      </w:r>
      <w:proofErr w:type="spellEnd"/>
      <w:r w:rsidR="0096291F" w:rsidRPr="004A1367">
        <w:t xml:space="preserve"> et al., 201</w:t>
      </w:r>
      <w:r w:rsidR="00A43925" w:rsidRPr="004A1367">
        <w:t>9</w:t>
      </w:r>
      <w:r w:rsidR="0096291F" w:rsidRPr="004A1367">
        <w:t xml:space="preserve">). </w:t>
      </w:r>
    </w:p>
    <w:p w14:paraId="5A4CD439" w14:textId="5076695F" w:rsidR="00FC0153" w:rsidRPr="004A1367" w:rsidRDefault="00FC0153" w:rsidP="004A1367">
      <w:pPr>
        <w:spacing w:line="360" w:lineRule="auto"/>
      </w:pPr>
    </w:p>
    <w:p w14:paraId="35EAE8D6" w14:textId="6BA0D670" w:rsidR="00B7093B" w:rsidRPr="004A1367" w:rsidRDefault="00FC0153" w:rsidP="004A1367">
      <w:pPr>
        <w:spacing w:line="360" w:lineRule="auto"/>
      </w:pPr>
      <w:r w:rsidRPr="004A1367">
        <w:lastRenderedPageBreak/>
        <w:t xml:space="preserve">Csikszentmihalyi’s (1998 as cited in </w:t>
      </w:r>
      <w:proofErr w:type="spellStart"/>
      <w:r w:rsidRPr="004A1367">
        <w:t>Kupers</w:t>
      </w:r>
      <w:proofErr w:type="spellEnd"/>
      <w:r w:rsidRPr="004A1367">
        <w:t xml:space="preserve"> et al., 201</w:t>
      </w:r>
      <w:r w:rsidR="00A43925" w:rsidRPr="004A1367">
        <w:t>9</w:t>
      </w:r>
      <w:r w:rsidRPr="004A1367">
        <w:t>) system</w:t>
      </w:r>
      <w:r w:rsidR="001E2E79" w:rsidRPr="004A1367">
        <w:t>s</w:t>
      </w:r>
      <w:r w:rsidRPr="004A1367">
        <w:t xml:space="preserve"> theory emphasised the role of the environment in creativity. This theory underlines creativity as being “a process that occurs through continuous interactions between the person and the environment” (Csikszentmihalyi, 1998 as cited in </w:t>
      </w:r>
      <w:proofErr w:type="spellStart"/>
      <w:r w:rsidRPr="004A1367">
        <w:t>Kupers</w:t>
      </w:r>
      <w:proofErr w:type="spellEnd"/>
      <w:r w:rsidRPr="004A1367">
        <w:t xml:space="preserve"> et al., 201</w:t>
      </w:r>
      <w:r w:rsidR="00A43925" w:rsidRPr="004A1367">
        <w:t>9</w:t>
      </w:r>
      <w:r w:rsidRPr="004A1367">
        <w:t xml:space="preserve">, p.99). The role of the environment within this </w:t>
      </w:r>
      <w:r w:rsidR="001E2E79" w:rsidRPr="004A1367">
        <w:t>context</w:t>
      </w:r>
      <w:r w:rsidRPr="004A1367">
        <w:t xml:space="preserve"> </w:t>
      </w:r>
      <w:r w:rsidR="00B7093B" w:rsidRPr="004A1367">
        <w:t>is primarily based upon the social interactions experienced by the child (</w:t>
      </w:r>
      <w:proofErr w:type="spellStart"/>
      <w:r w:rsidR="00B7093B" w:rsidRPr="004A1367">
        <w:t>Kupers</w:t>
      </w:r>
      <w:proofErr w:type="spellEnd"/>
      <w:r w:rsidR="00B7093B" w:rsidRPr="004A1367">
        <w:t xml:space="preserve"> et al., 201</w:t>
      </w:r>
      <w:r w:rsidR="00A43925" w:rsidRPr="004A1367">
        <w:t>9</w:t>
      </w:r>
      <w:r w:rsidR="00B7093B" w:rsidRPr="004A1367">
        <w:t>)</w:t>
      </w:r>
      <w:r w:rsidRPr="004A1367">
        <w:t>,</w:t>
      </w:r>
      <w:r w:rsidR="00B7093B" w:rsidRPr="004A1367">
        <w:t xml:space="preserve"> thus sharing the core principles of socio-constructivist theories of learning as supported by Vygotsky (as cited in Pound, 2006; Doherty and Hughes, 2014). It may be seen therefore, that social interactions support creative development as such interactions may help to focus or refine an individual’s ideas, and even realign an individual’s solution to a problem, that may otherwise have progressed in the wrong direction (Csikszentmihalyi, 2013). </w:t>
      </w:r>
    </w:p>
    <w:p w14:paraId="7DD2A688" w14:textId="77777777" w:rsidR="00B7093B" w:rsidRPr="004A1367" w:rsidRDefault="00B7093B" w:rsidP="004A1367">
      <w:pPr>
        <w:spacing w:line="360" w:lineRule="auto"/>
      </w:pPr>
    </w:p>
    <w:p w14:paraId="69B5331B" w14:textId="6E4657DB" w:rsidR="00FC0153" w:rsidRPr="004A1367" w:rsidRDefault="00B7093B" w:rsidP="004A1367">
      <w:pPr>
        <w:spacing w:line="360" w:lineRule="auto"/>
      </w:pPr>
      <w:r w:rsidRPr="004A1367">
        <w:t>Brainstorming is one strategy that utilises the social environment to support individuals in generating ideas in a fluent, flexible and original way</w:t>
      </w:r>
      <w:r w:rsidR="007736B3" w:rsidRPr="004A1367">
        <w:t>, which in turn form the three dimensions of divergent thinking that are perceived to be of importance to creativity (Csikszentmihalyi, 2013)</w:t>
      </w:r>
      <w:r w:rsidR="00953A0E" w:rsidRPr="004A1367">
        <w:t xml:space="preserve">, with divergent thinking </w:t>
      </w:r>
      <w:r w:rsidR="003D268F" w:rsidRPr="004A1367">
        <w:t>being defined as “the process of generating multiple related ideas for a given topic, or solutions to a problem” (Guilford, 1967 as cited in Kinsella and Fautley, 2017, p.23).</w:t>
      </w:r>
      <w:r w:rsidR="007736B3" w:rsidRPr="004A1367">
        <w:t xml:space="preserve"> </w:t>
      </w:r>
      <w:r w:rsidR="00F43F9B" w:rsidRPr="004A1367">
        <w:t>Collaborative approaches such as brainstorming and peer discussions</w:t>
      </w:r>
      <w:r w:rsidR="007736B3" w:rsidRPr="004A1367">
        <w:t xml:space="preserve"> ha</w:t>
      </w:r>
      <w:r w:rsidR="00907066" w:rsidRPr="004A1367">
        <w:t>ve</w:t>
      </w:r>
      <w:r w:rsidR="007736B3" w:rsidRPr="004A1367">
        <w:t xml:space="preserve"> often been utilised by this author as a means of generating pupil</w:t>
      </w:r>
      <w:r w:rsidR="00953A0E" w:rsidRPr="004A1367">
        <w:t>’</w:t>
      </w:r>
      <w:r w:rsidR="007736B3" w:rsidRPr="004A1367">
        <w:t>s ideas within lessons, an example of which can be seen in appendix C</w:t>
      </w:r>
      <w:r w:rsidR="00F43F9B" w:rsidRPr="004A1367">
        <w:t>, where pupils were asked to discuss the problem posed with a partner before then sharing with the wider group</w:t>
      </w:r>
      <w:r w:rsidR="007736B3" w:rsidRPr="004A1367">
        <w:t>. Furthermore, it may be argued that such collaborative dialogue as utilised in this approach forms an integral component of creativity, as the basis of creativity involves the development of ideas, yet without exchanging these ideas it is impossible to advance or build knowledge (Kinsella and Fautley, 2017). However, whilst collaborative approaches may have some value, De Bono (2015, p.6) argues that there is not “any need for creativity to be a group process as in brainstorming. An individual can be even more creative on his or her own – with the proper skills”.</w:t>
      </w:r>
    </w:p>
    <w:p w14:paraId="650D9300" w14:textId="54CD5A17" w:rsidR="0096291F" w:rsidRPr="004A1367" w:rsidRDefault="0096291F" w:rsidP="004A1367">
      <w:pPr>
        <w:spacing w:line="360" w:lineRule="auto"/>
      </w:pPr>
    </w:p>
    <w:p w14:paraId="6D1C35BC" w14:textId="1CE9F660" w:rsidR="007736B3" w:rsidRPr="004A1367" w:rsidRDefault="0096291F" w:rsidP="004A1367">
      <w:pPr>
        <w:spacing w:line="360" w:lineRule="auto"/>
      </w:pPr>
      <w:r w:rsidRPr="004A1367">
        <w:t xml:space="preserve">Another element of importance when considering the role of the learning environment in developing creativity, is the approaches adopted in teaching and learning (Kinsella and Fautley, 2017). Providing </w:t>
      </w:r>
      <w:r w:rsidR="009B0757" w:rsidRPr="004A1367">
        <w:t>environments</w:t>
      </w:r>
      <w:r w:rsidRPr="004A1367">
        <w:t xml:space="preserve"> where children can </w:t>
      </w:r>
      <w:r w:rsidR="009B0757" w:rsidRPr="004A1367">
        <w:t xml:space="preserve">form connections between existing ideas in new contexts, or </w:t>
      </w:r>
      <w:r w:rsidR="00907066" w:rsidRPr="004A1367">
        <w:t xml:space="preserve">in </w:t>
      </w:r>
      <w:r w:rsidR="009B0757" w:rsidRPr="004A1367">
        <w:t xml:space="preserve">unexpected ways, can often result in creative insights being gained (NACCCE, 1999). As children view existing concepts from new perspectives, they are supported in engaging with imaginative activity (NACCCE, 1999). </w:t>
      </w:r>
      <w:r w:rsidR="00F43F9B" w:rsidRPr="004A1367">
        <w:t>In addition to this, mastering the ability to view problems from a variety of angles, and as such</w:t>
      </w:r>
      <w:r w:rsidR="00907066" w:rsidRPr="004A1367">
        <w:t>,</w:t>
      </w:r>
      <w:r w:rsidR="00F43F9B" w:rsidRPr="004A1367">
        <w:t xml:space="preserve"> to reframe those problems is an important tool for increasing imagination, for by doing this a vast array of solutions are unlocked (Seelig, 2013). Reflecting once again upon the lesson shown in appendix C, it may be suggested that by utilising a more experimental approach to defining, or </w:t>
      </w:r>
      <w:r w:rsidR="00907066" w:rsidRPr="004A1367">
        <w:t>indeed</w:t>
      </w:r>
      <w:r w:rsidR="00F43F9B" w:rsidRPr="004A1367">
        <w:t>, redefining the problem faced by the pupils</w:t>
      </w:r>
      <w:r w:rsidR="00907066" w:rsidRPr="004A1367">
        <w:t>, perhaps</w:t>
      </w:r>
      <w:r w:rsidR="00F43F9B" w:rsidRPr="004A1367">
        <w:t xml:space="preserve"> by allowing them to view the scenario from a greater number of </w:t>
      </w:r>
      <w:r w:rsidR="00907066" w:rsidRPr="004A1367">
        <w:t>perspectives</w:t>
      </w:r>
      <w:r w:rsidR="00883A94" w:rsidRPr="004A1367">
        <w:t xml:space="preserve">, </w:t>
      </w:r>
      <w:r w:rsidR="00883A94" w:rsidRPr="004A1367">
        <w:lastRenderedPageBreak/>
        <w:t xml:space="preserve">more creative solutions may have been unlocked, thereby enhancing and developing the learners’ imaginations. </w:t>
      </w:r>
    </w:p>
    <w:p w14:paraId="5F6BB0AF" w14:textId="41662595" w:rsidR="00883A94" w:rsidRPr="004A1367" w:rsidRDefault="00883A94" w:rsidP="004A1367">
      <w:pPr>
        <w:spacing w:line="360" w:lineRule="auto"/>
      </w:pPr>
    </w:p>
    <w:p w14:paraId="06BC9036" w14:textId="370F8D45" w:rsidR="00883A94" w:rsidRPr="004A1367" w:rsidRDefault="00D84915" w:rsidP="004A1367">
      <w:pPr>
        <w:spacing w:line="360" w:lineRule="auto"/>
      </w:pPr>
      <w:r w:rsidRPr="004A1367">
        <w:t>One such strategy that may be</w:t>
      </w:r>
      <w:r w:rsidR="00953A0E" w:rsidRPr="004A1367">
        <w:t xml:space="preserve"> used to explore problems from multiple perspectives, either individually or as part of a group is</w:t>
      </w:r>
      <w:r w:rsidRPr="004A1367">
        <w:t xml:space="preserve"> De Bono’s strategy of </w:t>
      </w:r>
      <w:r w:rsidR="00953A0E" w:rsidRPr="004A1367">
        <w:t xml:space="preserve">the </w:t>
      </w:r>
      <w:r w:rsidRPr="004A1367">
        <w:t>Six Thinking Hats</w:t>
      </w:r>
      <w:r w:rsidR="00953A0E" w:rsidRPr="004A1367">
        <w:t xml:space="preserve"> (1985 as cited in Kinsella and Fautley, 2017; De Bono, 2015). This metacognitive approach supports </w:t>
      </w:r>
      <w:r w:rsidR="00907066" w:rsidRPr="004A1367">
        <w:t xml:space="preserve">learners’ </w:t>
      </w:r>
      <w:r w:rsidR="00953A0E" w:rsidRPr="004A1367">
        <w:t xml:space="preserve">exploration of ideas, for by adopting each hat in turn as a way of thinking, the learner is supported in letting go of existing assumptions or mindsets and instead engages in a deliberate effort to see problems and scenarios from alternative positions (De Bono, 2015). </w:t>
      </w:r>
      <w:r w:rsidR="00907066" w:rsidRPr="004A1367">
        <w:t>Furthermore, t</w:t>
      </w:r>
      <w:r w:rsidR="00953A0E" w:rsidRPr="004A1367">
        <w:t xml:space="preserve">he green hat, which represents a creative mindset, can support learners in making a deliberate effort to generate creative ideas (De Bono, 2015), whilst the yellow </w:t>
      </w:r>
      <w:proofErr w:type="spellStart"/>
      <w:r w:rsidR="00953A0E" w:rsidRPr="004A1367">
        <w:t>hat</w:t>
      </w:r>
      <w:proofErr w:type="spellEnd"/>
      <w:r w:rsidR="00953A0E" w:rsidRPr="004A1367">
        <w:t xml:space="preserve"> allows for a </w:t>
      </w:r>
      <w:r w:rsidR="00907066" w:rsidRPr="004A1367">
        <w:t xml:space="preserve">positive </w:t>
      </w:r>
      <w:r w:rsidR="00953A0E" w:rsidRPr="004A1367">
        <w:t xml:space="preserve">focus to be made (De Bono, 2015), which in turn may support creativity as </w:t>
      </w:r>
      <w:r w:rsidR="003D268F" w:rsidRPr="004A1367">
        <w:t>“the pursuit of a creative problem is rarely easy” (Csikszentmihalyi, 2013, p.117), and as such children need to feel emotionally safe when developing creative ideas (Hodder Education, 2014).</w:t>
      </w:r>
    </w:p>
    <w:p w14:paraId="05A0430C" w14:textId="7038C84C" w:rsidR="003D268F" w:rsidRPr="004A1367" w:rsidRDefault="003D268F" w:rsidP="004A1367">
      <w:pPr>
        <w:spacing w:line="360" w:lineRule="auto"/>
      </w:pPr>
    </w:p>
    <w:p w14:paraId="4D68FA81" w14:textId="1E51A414" w:rsidR="003D268F" w:rsidRPr="004A1367" w:rsidRDefault="003D268F" w:rsidP="004A1367">
      <w:pPr>
        <w:spacing w:line="360" w:lineRule="auto"/>
      </w:pPr>
      <w:r w:rsidRPr="004A1367">
        <w:t xml:space="preserve">In conclusion, upon reflection of this author’s creative skills in relation to the criteria set out in the </w:t>
      </w:r>
      <w:proofErr w:type="spellStart"/>
      <w:r w:rsidRPr="004A1367">
        <w:t>EntreComp</w:t>
      </w:r>
      <w:proofErr w:type="spellEnd"/>
      <w:r w:rsidRPr="004A1367">
        <w:t xml:space="preserve"> Framework</w:t>
      </w:r>
      <w:r w:rsidR="00907066" w:rsidRPr="004A1367">
        <w:t xml:space="preserve"> (</w:t>
      </w:r>
      <w:proofErr w:type="spellStart"/>
      <w:r w:rsidR="00907066" w:rsidRPr="004A1367">
        <w:t>Bacigalupo</w:t>
      </w:r>
      <w:proofErr w:type="spellEnd"/>
      <w:r w:rsidR="00907066" w:rsidRPr="004A1367">
        <w:t xml:space="preserve"> et al., 2016)</w:t>
      </w:r>
      <w:r w:rsidRPr="004A1367">
        <w:t xml:space="preserve">, the key areas for </w:t>
      </w:r>
      <w:r w:rsidR="00907066" w:rsidRPr="004A1367">
        <w:t xml:space="preserve">personal </w:t>
      </w:r>
      <w:r w:rsidRPr="004A1367">
        <w:t>improvement include</w:t>
      </w:r>
      <w:r w:rsidR="00FB41C3" w:rsidRPr="004A1367">
        <w:t>:</w:t>
      </w:r>
      <w:r w:rsidRPr="004A1367">
        <w:t xml:space="preserve"> taking a more experimental approach to applying skills</w:t>
      </w:r>
      <w:r w:rsidR="00FB41C3" w:rsidRPr="004A1367">
        <w:t>,</w:t>
      </w:r>
      <w:r w:rsidR="00FD14AC" w:rsidRPr="004A1367">
        <w:t xml:space="preserve"> using more experimental approaches and strategies to support the generating of ideas</w:t>
      </w:r>
      <w:r w:rsidR="00FB41C3" w:rsidRPr="004A1367">
        <w:t>,</w:t>
      </w:r>
      <w:r w:rsidR="00FD14AC" w:rsidRPr="004A1367">
        <w:t xml:space="preserve"> utilising such strategies to support the process of reframing problems in order to find more imaginative solutions, as well to accumulate more knowledge. It may be apparent that these skills, whilst forming part of the teacher’s creativity in question, may also be effective when applied in the context of teaching for creativity, as “young people’s creative abilities are likely to be developed in an atmosphere</w:t>
      </w:r>
      <w:r w:rsidR="00FB41C3" w:rsidRPr="004A1367">
        <w:t xml:space="preserve"> in which the teacher’s creative abilities are properly engaged” (Kinsella and Fautley, 2017, p.19). This has been illustrated in relation to the lesson outlined in appendix C. Furthermore, it may be evident that to facilitate the development of creativity in children, the appropriate level of structure needs to be provided in their learning (Hodder Education, 2014; NACCCE, 1999), with there being a need at times for deliberate attention to be given to the development of creative thinking (De Bono, 2015; Csikszentmihalyi, 2013). </w:t>
      </w:r>
    </w:p>
    <w:p w14:paraId="505D0DEA" w14:textId="1CEBB42F" w:rsidR="003D268F" w:rsidRPr="00533CD7" w:rsidRDefault="003D268F" w:rsidP="00533CD7">
      <w:pPr>
        <w:spacing w:line="360" w:lineRule="auto"/>
      </w:pPr>
    </w:p>
    <w:p w14:paraId="196C3150" w14:textId="6E7DD4E5" w:rsidR="003D268F" w:rsidRPr="00533CD7" w:rsidRDefault="00074353" w:rsidP="00533CD7">
      <w:pPr>
        <w:spacing w:line="360" w:lineRule="auto"/>
      </w:pPr>
      <w:r w:rsidRPr="00533CD7">
        <w:t>Word Count: 327</w:t>
      </w:r>
      <w:r w:rsidR="004A1367">
        <w:t>8</w:t>
      </w:r>
      <w:r w:rsidRPr="00533CD7">
        <w:t xml:space="preserve"> </w:t>
      </w:r>
    </w:p>
    <w:p w14:paraId="5CEF2FDD" w14:textId="5F0C15B0" w:rsidR="005E55A5" w:rsidRPr="00533CD7" w:rsidRDefault="005E55A5" w:rsidP="00533CD7">
      <w:pPr>
        <w:spacing w:line="360" w:lineRule="auto"/>
      </w:pPr>
    </w:p>
    <w:p w14:paraId="6DA8EA0F" w14:textId="04283B96" w:rsidR="005E55A5" w:rsidRPr="00533CD7" w:rsidRDefault="005E55A5" w:rsidP="00533CD7">
      <w:pPr>
        <w:spacing w:line="360" w:lineRule="auto"/>
      </w:pPr>
    </w:p>
    <w:p w14:paraId="16829FF8" w14:textId="2C3FA298" w:rsidR="005E55A5" w:rsidRPr="00533CD7" w:rsidRDefault="005E55A5" w:rsidP="00533CD7">
      <w:pPr>
        <w:spacing w:line="360" w:lineRule="auto"/>
      </w:pPr>
    </w:p>
    <w:p w14:paraId="204D6F39" w14:textId="55B0948E" w:rsidR="005E55A5" w:rsidRPr="00533CD7" w:rsidRDefault="005E55A5" w:rsidP="00533CD7">
      <w:pPr>
        <w:spacing w:line="360" w:lineRule="auto"/>
      </w:pPr>
    </w:p>
    <w:p w14:paraId="723FE3EC" w14:textId="1817DADC" w:rsidR="005E55A5" w:rsidRPr="00533CD7" w:rsidRDefault="005E55A5" w:rsidP="00533CD7">
      <w:pPr>
        <w:spacing w:line="360" w:lineRule="auto"/>
      </w:pPr>
    </w:p>
    <w:p w14:paraId="256C000D" w14:textId="3B4AAD78" w:rsidR="001C7FC9" w:rsidRPr="00533CD7" w:rsidRDefault="001C7FC9" w:rsidP="00533CD7">
      <w:pPr>
        <w:spacing w:line="360" w:lineRule="auto"/>
      </w:pPr>
    </w:p>
    <w:sdt>
      <w:sdtPr>
        <w:rPr>
          <w:rFonts w:ascii="Times New Roman" w:hAnsi="Times New Roman" w:cs="Times New Roman"/>
          <w:sz w:val="24"/>
          <w:szCs w:val="24"/>
        </w:rPr>
        <w:id w:val="34398751"/>
        <w:docPartObj>
          <w:docPartGallery w:val="Bibliographies"/>
          <w:docPartUnique/>
        </w:docPartObj>
      </w:sdtPr>
      <w:sdtEndPr>
        <w:rPr>
          <w:rFonts w:eastAsia="Times New Roman"/>
          <w:b w:val="0"/>
          <w:bCs w:val="0"/>
          <w:color w:val="auto"/>
          <w:lang w:val="en-GB" w:bidi="ar-SA"/>
        </w:rPr>
      </w:sdtEndPr>
      <w:sdtContent>
        <w:p w14:paraId="69C212FC" w14:textId="3934A8C3" w:rsidR="001C7FC9" w:rsidRPr="00533CD7" w:rsidRDefault="001C7FC9" w:rsidP="00533CD7">
          <w:pPr>
            <w:pStyle w:val="Heading1"/>
            <w:spacing w:line="360" w:lineRule="auto"/>
            <w:rPr>
              <w:rFonts w:ascii="Times New Roman" w:hAnsi="Times New Roman" w:cs="Times New Roman"/>
              <w:color w:val="000000" w:themeColor="text1"/>
              <w:sz w:val="24"/>
              <w:szCs w:val="24"/>
            </w:rPr>
          </w:pPr>
          <w:r w:rsidRPr="00533CD7">
            <w:rPr>
              <w:rFonts w:ascii="Times New Roman" w:hAnsi="Times New Roman" w:cs="Times New Roman"/>
              <w:color w:val="000000" w:themeColor="text1"/>
              <w:sz w:val="24"/>
              <w:szCs w:val="24"/>
            </w:rPr>
            <w:t>Reference List</w:t>
          </w:r>
        </w:p>
        <w:p w14:paraId="343B082C" w14:textId="77777777" w:rsidR="001C7FC9" w:rsidRPr="00533CD7" w:rsidRDefault="001C7FC9" w:rsidP="00533CD7">
          <w:pPr>
            <w:spacing w:line="360" w:lineRule="auto"/>
            <w:rPr>
              <w:lang w:val="en-US" w:bidi="en-US"/>
            </w:rPr>
          </w:pPr>
        </w:p>
        <w:sdt>
          <w:sdtPr>
            <w:rPr>
              <w:rFonts w:ascii="Times New Roman" w:hAnsi="Times New Roman" w:cs="Times New Roman"/>
            </w:rPr>
            <w:id w:val="111145805"/>
            <w:bibliography/>
          </w:sdtPr>
          <w:sdtEndPr>
            <w:rPr>
              <w:rFonts w:eastAsia="Times New Roman"/>
            </w:rPr>
          </w:sdtEndPr>
          <w:sdtContent>
            <w:p w14:paraId="395F5BDA"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rPr>
                <w:fldChar w:fldCharType="begin"/>
              </w:r>
              <w:r w:rsidRPr="00533CD7">
                <w:rPr>
                  <w:rFonts w:ascii="Times New Roman" w:hAnsi="Times New Roman" w:cs="Times New Roman"/>
                </w:rPr>
                <w:instrText xml:space="preserve"> BIBLIOGRAPHY </w:instrText>
              </w:r>
              <w:r w:rsidRPr="00533CD7">
                <w:rPr>
                  <w:rFonts w:ascii="Times New Roman" w:hAnsi="Times New Roman" w:cs="Times New Roman"/>
                </w:rPr>
                <w:fldChar w:fldCharType="separate"/>
              </w:r>
              <w:r w:rsidRPr="00533CD7">
                <w:rPr>
                  <w:rFonts w:ascii="Times New Roman" w:hAnsi="Times New Roman" w:cs="Times New Roman"/>
                  <w:noProof/>
                  <w:lang w:val="en-US"/>
                </w:rPr>
                <w:t xml:space="preserve">(QAA), T. Q. A. A. f. H. E., 2012. </w:t>
              </w:r>
              <w:r w:rsidRPr="00533CD7">
                <w:rPr>
                  <w:rFonts w:ascii="Times New Roman" w:hAnsi="Times New Roman" w:cs="Times New Roman"/>
                  <w:i/>
                  <w:iCs/>
                  <w:noProof/>
                  <w:lang w:val="en-US"/>
                </w:rPr>
                <w:t xml:space="preserve">Enterprise and entrepreneurship education: Guidance for UK higher education providers. </w:t>
              </w:r>
              <w:r w:rsidRPr="00533CD7">
                <w:rPr>
                  <w:rFonts w:ascii="Times New Roman" w:hAnsi="Times New Roman" w:cs="Times New Roman"/>
                  <w:noProof/>
                  <w:lang w:val="en-US"/>
                </w:rPr>
                <w:t xml:space="preserve">[Online] </w:t>
              </w:r>
              <w:r w:rsidRPr="00533CD7">
                <w:rPr>
                  <w:rFonts w:ascii="Times New Roman" w:hAnsi="Times New Roman" w:cs="Times New Roman"/>
                  <w:noProof/>
                  <w:lang w:val="en-US"/>
                </w:rPr>
                <w:br/>
                <w:t xml:space="preserve">Available at: </w:t>
              </w:r>
              <w:r w:rsidRPr="00533CD7">
                <w:rPr>
                  <w:rFonts w:ascii="Times New Roman" w:hAnsi="Times New Roman" w:cs="Times New Roman"/>
                  <w:noProof/>
                  <w:u w:val="single"/>
                  <w:lang w:val="en-US"/>
                </w:rPr>
                <w:t>www.qaa.ac.uk</w:t>
              </w:r>
              <w:r w:rsidRPr="00533CD7">
                <w:rPr>
                  <w:rFonts w:ascii="Times New Roman" w:hAnsi="Times New Roman" w:cs="Times New Roman"/>
                  <w:noProof/>
                  <w:lang w:val="en-US"/>
                </w:rPr>
                <w:br/>
                <w:t>[Accessed 1 January 2019].</w:t>
              </w:r>
            </w:p>
            <w:p w14:paraId="1A539A08"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Al-Dababneh, K. A. &amp; Al-Zboon, E. K., 2017. Can Teachers’ Self-Reported Characteristics and Beliefs about Creativity Predict their Perception of their Creativity Practices in the Classroom. </w:t>
              </w:r>
              <w:r w:rsidRPr="00533CD7">
                <w:rPr>
                  <w:rFonts w:ascii="Times New Roman" w:hAnsi="Times New Roman" w:cs="Times New Roman"/>
                  <w:i/>
                  <w:iCs/>
                  <w:noProof/>
                  <w:lang w:val="en-US"/>
                </w:rPr>
                <w:t xml:space="preserve">INTERNATIONAL JOURNAL OF SPECIAL EDUCATION, </w:t>
              </w:r>
              <w:r w:rsidRPr="00533CD7">
                <w:rPr>
                  <w:rFonts w:ascii="Times New Roman" w:hAnsi="Times New Roman" w:cs="Times New Roman"/>
                  <w:noProof/>
                  <w:lang w:val="en-US"/>
                </w:rPr>
                <w:t>pp. 723-745.</w:t>
              </w:r>
            </w:p>
            <w:p w14:paraId="1448E499"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Bacigalupo et al., M., 2016. </w:t>
              </w:r>
              <w:r w:rsidRPr="00533CD7">
                <w:rPr>
                  <w:rFonts w:ascii="Times New Roman" w:hAnsi="Times New Roman" w:cs="Times New Roman"/>
                  <w:i/>
                  <w:iCs/>
                  <w:noProof/>
                  <w:lang w:val="en-US"/>
                </w:rPr>
                <w:t xml:space="preserve">EntreComp: The Entrepreneurship Competence Framework, </w:t>
              </w:r>
              <w:r w:rsidRPr="00533CD7">
                <w:rPr>
                  <w:rFonts w:ascii="Times New Roman" w:hAnsi="Times New Roman" w:cs="Times New Roman"/>
                  <w:noProof/>
                  <w:lang w:val="en-US"/>
                </w:rPr>
                <w:t>Seville: European Commission.</w:t>
              </w:r>
            </w:p>
            <w:p w14:paraId="4B768431"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Csikszentmihalyi, m., 2013. </w:t>
              </w:r>
              <w:r w:rsidRPr="00533CD7">
                <w:rPr>
                  <w:rFonts w:ascii="Times New Roman" w:hAnsi="Times New Roman" w:cs="Times New Roman"/>
                  <w:i/>
                  <w:iCs/>
                  <w:noProof/>
                  <w:lang w:val="en-US"/>
                </w:rPr>
                <w:t xml:space="preserve">Creativity - the psychology of discovery and invention. </w:t>
              </w:r>
              <w:r w:rsidRPr="00533CD7">
                <w:rPr>
                  <w:rFonts w:ascii="Times New Roman" w:hAnsi="Times New Roman" w:cs="Times New Roman"/>
                  <w:noProof/>
                  <w:lang w:val="en-US"/>
                </w:rPr>
                <w:t>New York: Harper Perennial Modern Classics.</w:t>
              </w:r>
            </w:p>
            <w:p w14:paraId="1CBA3800"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De Bono, E., 2015. </w:t>
              </w:r>
              <w:r w:rsidRPr="00533CD7">
                <w:rPr>
                  <w:rFonts w:ascii="Times New Roman" w:hAnsi="Times New Roman" w:cs="Times New Roman"/>
                  <w:i/>
                  <w:iCs/>
                  <w:noProof/>
                  <w:lang w:val="en-US"/>
                </w:rPr>
                <w:t xml:space="preserve">Serious Creativity. </w:t>
              </w:r>
              <w:r w:rsidRPr="00533CD7">
                <w:rPr>
                  <w:rFonts w:ascii="Times New Roman" w:hAnsi="Times New Roman" w:cs="Times New Roman"/>
                  <w:noProof/>
                  <w:lang w:val="en-US"/>
                </w:rPr>
                <w:t>London: Penguin Random House.</w:t>
              </w:r>
            </w:p>
            <w:p w14:paraId="2F031691"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Doherty, J. &amp; Hughes, M., 2014. </w:t>
              </w:r>
              <w:r w:rsidRPr="00533CD7">
                <w:rPr>
                  <w:rFonts w:ascii="Times New Roman" w:hAnsi="Times New Roman" w:cs="Times New Roman"/>
                  <w:i/>
                  <w:iCs/>
                  <w:noProof/>
                  <w:lang w:val="en-US"/>
                </w:rPr>
                <w:t xml:space="preserve">Child Development - Theory and Practice 0-11. </w:t>
              </w:r>
              <w:r w:rsidRPr="00533CD7">
                <w:rPr>
                  <w:rFonts w:ascii="Times New Roman" w:hAnsi="Times New Roman" w:cs="Times New Roman"/>
                  <w:noProof/>
                  <w:lang w:val="en-US"/>
                </w:rPr>
                <w:t>Harlow: Pearson Education Limited.</w:t>
              </w:r>
            </w:p>
            <w:p w14:paraId="248585DB" w14:textId="502FDDF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Donaldson, G., 2015. </w:t>
              </w:r>
              <w:r w:rsidRPr="00533CD7">
                <w:rPr>
                  <w:rFonts w:ascii="Times New Roman" w:hAnsi="Times New Roman" w:cs="Times New Roman"/>
                  <w:i/>
                  <w:iCs/>
                  <w:noProof/>
                  <w:lang w:val="en-US"/>
                </w:rPr>
                <w:t xml:space="preserve">Successful Futures, </w:t>
              </w:r>
              <w:r w:rsidRPr="00533CD7">
                <w:rPr>
                  <w:rFonts w:ascii="Times New Roman" w:hAnsi="Times New Roman" w:cs="Times New Roman"/>
                  <w:noProof/>
                  <w:lang w:val="en-US"/>
                </w:rPr>
                <w:t>s.l.: The Welsh Assembly Government .</w:t>
              </w:r>
            </w:p>
            <w:p w14:paraId="57633195" w14:textId="529CC348" w:rsidR="001C7FC9" w:rsidRPr="00533CD7" w:rsidRDefault="001C7FC9" w:rsidP="00533CD7">
              <w:pPr>
                <w:pStyle w:val="Bibliography"/>
                <w:spacing w:line="360" w:lineRule="auto"/>
                <w:ind w:left="720" w:hanging="720"/>
                <w:rPr>
                  <w:rFonts w:ascii="Times New Roman" w:hAnsi="Times New Roman" w:cs="Times New Roman"/>
                  <w:noProof/>
                  <w:lang w:val="en-US"/>
                </w:rPr>
              </w:pPr>
              <w:r w:rsidRPr="00533CD7">
                <w:rPr>
                  <w:rFonts w:ascii="Times New Roman" w:hAnsi="Times New Roman" w:cs="Times New Roman"/>
                  <w:noProof/>
                  <w:lang w:val="en-US"/>
                </w:rPr>
                <w:t xml:space="preserve">Education, H. (2014). </w:t>
              </w:r>
              <w:r w:rsidRPr="00533CD7">
                <w:rPr>
                  <w:rFonts w:ascii="Times New Roman" w:hAnsi="Times New Roman" w:cs="Times New Roman"/>
                  <w:i/>
                  <w:iCs/>
                  <w:noProof/>
                  <w:lang w:val="en-US"/>
                </w:rPr>
                <w:t>Promote Creativity and Creative Learning in Young Children: Unit</w:t>
              </w:r>
              <w:r w:rsidRPr="00533CD7">
                <w:rPr>
                  <w:rFonts w:ascii="Times New Roman" w:hAnsi="Times New Roman" w:cs="Times New Roman"/>
                  <w:i/>
                  <w:iCs/>
                  <w:noProof/>
                  <w:lang w:val="en-US"/>
                </w:rPr>
                <w:t xml:space="preserve"> </w:t>
              </w:r>
              <w:r w:rsidRPr="00533CD7">
                <w:rPr>
                  <w:rFonts w:ascii="Times New Roman" w:hAnsi="Times New Roman" w:cs="Times New Roman"/>
                  <w:i/>
                  <w:iCs/>
                  <w:noProof/>
                  <w:lang w:val="en-US"/>
                </w:rPr>
                <w:t>CYPOP 7.</w:t>
              </w:r>
              <w:r w:rsidRPr="00533CD7">
                <w:rPr>
                  <w:rFonts w:ascii="Times New Roman" w:hAnsi="Times New Roman" w:cs="Times New Roman"/>
                  <w:noProof/>
                  <w:lang w:val="en-US"/>
                </w:rPr>
                <w:t xml:space="preserve"> Retrieved December 15, 2018, from https://www.hoddereducation.co.uk</w:t>
              </w:r>
              <w:r w:rsidRPr="00533CD7">
                <w:rPr>
                  <w:rFonts w:ascii="Times New Roman" w:hAnsi="Times New Roman" w:cs="Times New Roman"/>
                  <w:noProof/>
                  <w:lang w:val="en-US"/>
                </w:rPr>
                <w:br/>
                <w:t>[Accessed 01/01/2019 January 2019].</w:t>
              </w:r>
            </w:p>
            <w:p w14:paraId="5DD830A5" w14:textId="77777777" w:rsidR="001C7FC9" w:rsidRPr="00533CD7" w:rsidRDefault="001C7FC9" w:rsidP="00533CD7">
              <w:pPr>
                <w:pStyle w:val="Bibliography"/>
                <w:spacing w:line="360" w:lineRule="auto"/>
                <w:rPr>
                  <w:rFonts w:ascii="Times New Roman" w:hAnsi="Times New Roman" w:cs="Times New Roman"/>
                  <w:noProof/>
                  <w:u w:val="single"/>
                  <w:lang w:val="en-US"/>
                </w:rPr>
              </w:pPr>
              <w:r w:rsidRPr="00533CD7">
                <w:rPr>
                  <w:rFonts w:ascii="Times New Roman" w:hAnsi="Times New Roman" w:cs="Times New Roman"/>
                  <w:noProof/>
                  <w:lang w:val="en-US"/>
                </w:rPr>
                <w:t xml:space="preserve">Education, N. A. C. o. C. a. C., 1999. </w:t>
              </w:r>
              <w:r w:rsidRPr="00533CD7">
                <w:rPr>
                  <w:rFonts w:ascii="Times New Roman" w:hAnsi="Times New Roman" w:cs="Times New Roman"/>
                  <w:i/>
                  <w:iCs/>
                  <w:noProof/>
                  <w:lang w:val="en-US"/>
                </w:rPr>
                <w:t xml:space="preserve">All Our Futures: Creativity, Culture and Education. </w:t>
              </w:r>
              <w:r w:rsidRPr="00533CD7">
                <w:rPr>
                  <w:rFonts w:ascii="Times New Roman" w:hAnsi="Times New Roman" w:cs="Times New Roman"/>
                  <w:noProof/>
                  <w:lang w:val="en-US"/>
                </w:rPr>
                <w:t xml:space="preserve">[Online] </w:t>
              </w:r>
              <w:r w:rsidRPr="00533CD7">
                <w:rPr>
                  <w:rFonts w:ascii="Times New Roman" w:hAnsi="Times New Roman" w:cs="Times New Roman"/>
                  <w:noProof/>
                  <w:lang w:val="en-US"/>
                </w:rPr>
                <w:br/>
                <w:t xml:space="preserve">Available at: </w:t>
              </w:r>
              <w:r w:rsidRPr="00533CD7">
                <w:rPr>
                  <w:rFonts w:ascii="Times New Roman" w:hAnsi="Times New Roman" w:cs="Times New Roman"/>
                  <w:noProof/>
                  <w:u w:val="single"/>
                  <w:lang w:val="en-US"/>
                </w:rPr>
                <w:t>http://sirkenrobinson.com/pdf/allourfutures.pdf</w:t>
              </w:r>
            </w:p>
            <w:p w14:paraId="37E022FE"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Kinsella, V. &amp; Fautley, M., 2017. </w:t>
              </w:r>
              <w:r w:rsidRPr="00533CD7">
                <w:rPr>
                  <w:rFonts w:ascii="Times New Roman" w:hAnsi="Times New Roman" w:cs="Times New Roman"/>
                  <w:i/>
                  <w:iCs/>
                  <w:noProof/>
                  <w:lang w:val="en-US"/>
                </w:rPr>
                <w:t xml:space="preserve">Creativity - Getting It Right in a Week. </w:t>
              </w:r>
              <w:r w:rsidRPr="00533CD7">
                <w:rPr>
                  <w:rFonts w:ascii="Times New Roman" w:hAnsi="Times New Roman" w:cs="Times New Roman"/>
                  <w:noProof/>
                  <w:lang w:val="en-US"/>
                </w:rPr>
                <w:t>1st ed. St Albans: Critical Publishing Ltd.</w:t>
              </w:r>
            </w:p>
            <w:p w14:paraId="2CAB45EA"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Kupers et al., E., 2019. Children’s Creativity: A Theoretical Framework and Systematic Review. </w:t>
              </w:r>
              <w:r w:rsidRPr="00533CD7">
                <w:rPr>
                  <w:rFonts w:ascii="Times New Roman" w:hAnsi="Times New Roman" w:cs="Times New Roman"/>
                  <w:i/>
                  <w:iCs/>
                  <w:noProof/>
                  <w:lang w:val="en-US"/>
                </w:rPr>
                <w:t xml:space="preserve">Review of Educational Research, </w:t>
              </w:r>
              <w:r w:rsidRPr="00533CD7">
                <w:rPr>
                  <w:rFonts w:ascii="Times New Roman" w:hAnsi="Times New Roman" w:cs="Times New Roman"/>
                  <w:noProof/>
                  <w:lang w:val="en-US"/>
                </w:rPr>
                <w:t>p. 93–124.</w:t>
              </w:r>
            </w:p>
            <w:p w14:paraId="41A5DB1A"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Penaluna, A. &amp; Penaluna, K., 2015. </w:t>
              </w:r>
              <w:r w:rsidRPr="00533CD7">
                <w:rPr>
                  <w:rFonts w:ascii="Times New Roman" w:hAnsi="Times New Roman" w:cs="Times New Roman"/>
                  <w:i/>
                  <w:iCs/>
                  <w:noProof/>
                  <w:lang w:val="en-US"/>
                </w:rPr>
                <w:t xml:space="preserve">Entrepreneurial Education in Practice Part Two - Building Motivations and Competencies. </w:t>
              </w:r>
              <w:r w:rsidRPr="00533CD7">
                <w:rPr>
                  <w:rFonts w:ascii="Times New Roman" w:hAnsi="Times New Roman" w:cs="Times New Roman"/>
                  <w:noProof/>
                  <w:lang w:val="en-US"/>
                </w:rPr>
                <w:t xml:space="preserve">[Online] </w:t>
              </w:r>
              <w:r w:rsidRPr="00533CD7">
                <w:rPr>
                  <w:rFonts w:ascii="Times New Roman" w:hAnsi="Times New Roman" w:cs="Times New Roman"/>
                  <w:noProof/>
                  <w:lang w:val="en-US"/>
                </w:rPr>
                <w:br/>
                <w:t xml:space="preserve">Available at: </w:t>
              </w:r>
              <w:r w:rsidRPr="00533CD7">
                <w:rPr>
                  <w:rFonts w:ascii="Times New Roman" w:hAnsi="Times New Roman" w:cs="Times New Roman"/>
                  <w:noProof/>
                  <w:u w:val="single"/>
                  <w:lang w:val="en-US"/>
                </w:rPr>
                <w:t>http://www.oecd.org/cfe/leed/Entrepreneurial-Education-Practice-pt2.pdf</w:t>
              </w:r>
              <w:r w:rsidRPr="00533CD7">
                <w:rPr>
                  <w:rFonts w:ascii="Times New Roman" w:hAnsi="Times New Roman" w:cs="Times New Roman"/>
                  <w:noProof/>
                  <w:lang w:val="en-US"/>
                </w:rPr>
                <w:br/>
                <w:t>[Accessed 1 January 2019].</w:t>
              </w:r>
            </w:p>
            <w:p w14:paraId="12D35E06"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Pound, L., 2006. </w:t>
              </w:r>
              <w:r w:rsidRPr="00533CD7">
                <w:rPr>
                  <w:rFonts w:ascii="Times New Roman" w:hAnsi="Times New Roman" w:cs="Times New Roman"/>
                  <w:i/>
                  <w:iCs/>
                  <w:noProof/>
                  <w:lang w:val="en-US"/>
                </w:rPr>
                <w:t xml:space="preserve">How Children Learn. </w:t>
              </w:r>
              <w:r w:rsidRPr="00533CD7">
                <w:rPr>
                  <w:rFonts w:ascii="Times New Roman" w:hAnsi="Times New Roman" w:cs="Times New Roman"/>
                  <w:noProof/>
                  <w:lang w:val="en-US"/>
                </w:rPr>
                <w:t>1 ed. London: Practical Pre-School Books.</w:t>
              </w:r>
            </w:p>
            <w:p w14:paraId="51CABD08"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Robinson, K., 2015. </w:t>
              </w:r>
              <w:r w:rsidRPr="00533CD7">
                <w:rPr>
                  <w:rFonts w:ascii="Times New Roman" w:hAnsi="Times New Roman" w:cs="Times New Roman"/>
                  <w:i/>
                  <w:iCs/>
                  <w:noProof/>
                  <w:lang w:val="en-US"/>
                </w:rPr>
                <w:t xml:space="preserve">Creative Schools. </w:t>
              </w:r>
              <w:r w:rsidRPr="00533CD7">
                <w:rPr>
                  <w:rFonts w:ascii="Times New Roman" w:hAnsi="Times New Roman" w:cs="Times New Roman"/>
                  <w:noProof/>
                  <w:lang w:val="en-US"/>
                </w:rPr>
                <w:t>1 ed. New York: Penguin Random House.</w:t>
              </w:r>
            </w:p>
            <w:p w14:paraId="69C2C63A" w14:textId="77777777" w:rsidR="001C7FC9" w:rsidRPr="00533CD7" w:rsidRDefault="001C7FC9" w:rsidP="00533CD7">
              <w:pPr>
                <w:pStyle w:val="Bibliography"/>
                <w:spacing w:line="360" w:lineRule="auto"/>
                <w:rPr>
                  <w:rFonts w:ascii="Times New Roman" w:hAnsi="Times New Roman" w:cs="Times New Roman"/>
                  <w:noProof/>
                  <w:lang w:val="en-US"/>
                </w:rPr>
              </w:pPr>
              <w:r w:rsidRPr="00533CD7">
                <w:rPr>
                  <w:rFonts w:ascii="Times New Roman" w:hAnsi="Times New Roman" w:cs="Times New Roman"/>
                  <w:noProof/>
                  <w:lang w:val="en-US"/>
                </w:rPr>
                <w:t xml:space="preserve">Seelig, T., 2013. </w:t>
              </w:r>
              <w:r w:rsidRPr="00533CD7">
                <w:rPr>
                  <w:rFonts w:ascii="Times New Roman" w:hAnsi="Times New Roman" w:cs="Times New Roman"/>
                  <w:i/>
                  <w:iCs/>
                  <w:noProof/>
                  <w:lang w:val="en-US"/>
                </w:rPr>
                <w:t xml:space="preserve">Innovation Engine. </w:t>
              </w:r>
              <w:r w:rsidRPr="00533CD7">
                <w:rPr>
                  <w:rFonts w:ascii="Times New Roman" w:hAnsi="Times New Roman" w:cs="Times New Roman"/>
                  <w:noProof/>
                  <w:lang w:val="en-US"/>
                </w:rPr>
                <w:t>London: Harper Collins.</w:t>
              </w:r>
            </w:p>
            <w:p w14:paraId="531D9B63" w14:textId="77777777" w:rsidR="004A1367" w:rsidRDefault="001C7FC9" w:rsidP="00533CD7">
              <w:pPr>
                <w:spacing w:line="360" w:lineRule="auto"/>
              </w:pPr>
              <w:r w:rsidRPr="00533CD7">
                <w:rPr>
                  <w:b/>
                  <w:bCs/>
                  <w:noProof/>
                </w:rPr>
                <w:fldChar w:fldCharType="end"/>
              </w:r>
            </w:p>
          </w:sdtContent>
        </w:sdt>
        <w:p w14:paraId="5388AF02" w14:textId="77777777" w:rsidR="004A1367" w:rsidRDefault="004A1367" w:rsidP="00533CD7">
          <w:pPr>
            <w:spacing w:line="360" w:lineRule="auto"/>
            <w:rPr>
              <w:b/>
            </w:rPr>
          </w:pPr>
        </w:p>
        <w:p w14:paraId="71AD5162" w14:textId="77777777" w:rsidR="004A1367" w:rsidRDefault="004A1367" w:rsidP="00533CD7">
          <w:pPr>
            <w:spacing w:line="360" w:lineRule="auto"/>
            <w:rPr>
              <w:b/>
            </w:rPr>
          </w:pPr>
        </w:p>
        <w:p w14:paraId="4F8AC367" w14:textId="3DAEB046" w:rsidR="005E55A5" w:rsidRPr="00533CD7" w:rsidRDefault="001C7FC9" w:rsidP="00533CD7">
          <w:pPr>
            <w:spacing w:line="360" w:lineRule="auto"/>
            <w:rPr>
              <w:b/>
            </w:rPr>
          </w:pPr>
          <w:r w:rsidR="005E55A5" w:rsidRPr="00533CD7">
            <w:rPr>
              <w:b/>
            </w:rPr>
            <w:t>Appendices</w:t>
          </w:r>
        </w:p>
      </w:sdtContent>
    </w:sdt>
    <w:p w14:paraId="5C36433D" w14:textId="64FF704F" w:rsidR="005E55A5" w:rsidRPr="00533CD7" w:rsidRDefault="005E55A5" w:rsidP="00533CD7">
      <w:pPr>
        <w:spacing w:line="360" w:lineRule="auto"/>
      </w:pPr>
      <w:r w:rsidRPr="00533CD7">
        <w:t>A)</w:t>
      </w:r>
      <w:r w:rsidR="003C517A" w:rsidRPr="00533CD7">
        <w:t xml:space="preserve"> </w:t>
      </w:r>
      <w:proofErr w:type="spellStart"/>
      <w:r w:rsidR="003C517A" w:rsidRPr="00533CD7">
        <w:t>EntreCo</w:t>
      </w:r>
      <w:bookmarkStart w:id="0" w:name="_GoBack"/>
      <w:bookmarkEnd w:id="0"/>
      <w:r w:rsidR="003C517A" w:rsidRPr="00533CD7">
        <w:t>mp</w:t>
      </w:r>
      <w:proofErr w:type="spellEnd"/>
      <w:r w:rsidR="003C517A" w:rsidRPr="00533CD7">
        <w:t xml:space="preserve"> </w:t>
      </w:r>
      <w:r w:rsidR="00C45C63">
        <w:t>Framework – where I am currently working.</w:t>
      </w:r>
      <w:r w:rsidR="002B1911">
        <w:t xml:space="preserve"> </w:t>
      </w:r>
      <w:r w:rsidR="004A1367">
        <w:t>From</w:t>
      </w:r>
      <w:r w:rsidR="002B1911">
        <w:t xml:space="preserve"> the following framework, I have assessed myself as attaining a level two, the descriptors and evidence of which is included below. </w:t>
      </w:r>
    </w:p>
    <w:p w14:paraId="6421A3C5" w14:textId="77777777" w:rsidR="0096291F" w:rsidRPr="00533CD7" w:rsidRDefault="0096291F" w:rsidP="00533CD7">
      <w:pPr>
        <w:spacing w:line="360" w:lineRule="auto"/>
      </w:pPr>
    </w:p>
    <w:p w14:paraId="0C6F4A46" w14:textId="4A8CA8AC" w:rsidR="00533CD7" w:rsidRDefault="00533CD7" w:rsidP="00533CD7">
      <w:r>
        <w:lastRenderedPageBreak/>
        <w:fldChar w:fldCharType="begin"/>
      </w:r>
      <w:r>
        <w:instrText xml:space="preserve"> INCLUDEPICTURE "/var/folders/_1/84gnpb6x20g8xbtq7znm9_k40000gp/T/com.microsoft.Word/WebArchiveCopyPasteTempFiles/page1image272" \* MERGEFORMATINET </w:instrText>
      </w:r>
      <w:r>
        <w:fldChar w:fldCharType="separate"/>
      </w:r>
      <w:r>
        <w:rPr>
          <w:noProof/>
        </w:rPr>
        <w:drawing>
          <wp:inline distT="0" distB="0" distL="0" distR="0" wp14:anchorId="5599E83D" wp14:editId="462668BB">
            <wp:extent cx="5727700" cy="8279130"/>
            <wp:effectExtent l="0" t="0" r="0" b="1270"/>
            <wp:docPr id="54" name="Picture 54"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27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8279130"/>
                    </a:xfrm>
                    <a:prstGeom prst="rect">
                      <a:avLst/>
                    </a:prstGeom>
                    <a:noFill/>
                    <a:ln>
                      <a:noFill/>
                    </a:ln>
                  </pic:spPr>
                </pic:pic>
              </a:graphicData>
            </a:graphic>
          </wp:inline>
        </w:drawing>
      </w:r>
      <w:r>
        <w:fldChar w:fldCharType="end"/>
      </w:r>
    </w:p>
    <w:p w14:paraId="113BE2F1" w14:textId="77777777" w:rsidR="00F77AC4" w:rsidRPr="00533CD7" w:rsidRDefault="00F77AC4" w:rsidP="00533CD7">
      <w:pPr>
        <w:pStyle w:val="NormalWeb"/>
        <w:spacing w:line="360" w:lineRule="auto"/>
      </w:pPr>
    </w:p>
    <w:p w14:paraId="713792FA" w14:textId="143865AD" w:rsidR="00533CD7" w:rsidRDefault="00533CD7" w:rsidP="00533CD7">
      <w:r>
        <w:lastRenderedPageBreak/>
        <w:fldChar w:fldCharType="begin"/>
      </w:r>
      <w:r>
        <w:instrText xml:space="preserve"> INCLUDEPICTURE "/var/folders/_1/84gnpb6x20g8xbtq7znm9_k40000gp/T/com.microsoft.Word/WebArchiveCopyPasteTempFiles/page2image272" \* MERGEFORMATINET </w:instrText>
      </w:r>
      <w:r>
        <w:fldChar w:fldCharType="separate"/>
      </w:r>
      <w:r>
        <w:rPr>
          <w:noProof/>
        </w:rPr>
        <w:drawing>
          <wp:inline distT="0" distB="0" distL="0" distR="0" wp14:anchorId="3D5B4374" wp14:editId="2C45FE45">
            <wp:extent cx="5727700" cy="8299450"/>
            <wp:effectExtent l="0" t="0" r="0" b="6350"/>
            <wp:docPr id="55" name="Picture 55" descr="page2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2image27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8299450"/>
                    </a:xfrm>
                    <a:prstGeom prst="rect">
                      <a:avLst/>
                    </a:prstGeom>
                    <a:noFill/>
                    <a:ln>
                      <a:noFill/>
                    </a:ln>
                  </pic:spPr>
                </pic:pic>
              </a:graphicData>
            </a:graphic>
          </wp:inline>
        </w:drawing>
      </w:r>
      <w:r>
        <w:fldChar w:fldCharType="end"/>
      </w:r>
    </w:p>
    <w:p w14:paraId="7DF1DCDE" w14:textId="77777777" w:rsidR="002B2756" w:rsidRPr="00533CD7" w:rsidRDefault="002B2756" w:rsidP="00533CD7">
      <w:pPr>
        <w:spacing w:line="360" w:lineRule="auto"/>
      </w:pPr>
    </w:p>
    <w:p w14:paraId="29A259E4" w14:textId="4727BEF9" w:rsidR="002B1911" w:rsidRPr="00533CD7" w:rsidRDefault="00C45C63" w:rsidP="00533CD7">
      <w:pPr>
        <w:spacing w:line="360" w:lineRule="auto"/>
      </w:pPr>
      <w:r>
        <w:t>(</w:t>
      </w:r>
      <w:proofErr w:type="spellStart"/>
      <w:r>
        <w:t>Bacigalupo</w:t>
      </w:r>
      <w:proofErr w:type="spellEnd"/>
      <w:r>
        <w:t xml:space="preserve"> et al., 2016, pp.24-25</w:t>
      </w:r>
      <w:r w:rsidR="002B1911">
        <w:t>)</w:t>
      </w:r>
    </w:p>
    <w:p w14:paraId="7B37947B" w14:textId="1E48263A" w:rsidR="00C43286" w:rsidRPr="00533CD7" w:rsidRDefault="00C43286" w:rsidP="00533CD7">
      <w:pPr>
        <w:spacing w:line="360" w:lineRule="auto"/>
      </w:pPr>
    </w:p>
    <w:p w14:paraId="50EF3624" w14:textId="03FCF054" w:rsidR="00C43286" w:rsidRPr="00533CD7" w:rsidRDefault="00C43286" w:rsidP="00533CD7">
      <w:pPr>
        <w:spacing w:line="360" w:lineRule="auto"/>
      </w:pPr>
    </w:p>
    <w:p w14:paraId="199C738D" w14:textId="0BDDA292" w:rsidR="00C43286" w:rsidRPr="00533CD7" w:rsidRDefault="00C43286" w:rsidP="00533CD7">
      <w:pPr>
        <w:pStyle w:val="ListParagraph"/>
        <w:numPr>
          <w:ilvl w:val="0"/>
          <w:numId w:val="2"/>
        </w:numPr>
        <w:spacing w:line="360" w:lineRule="auto"/>
      </w:pPr>
      <w:r w:rsidRPr="00533CD7">
        <w:lastRenderedPageBreak/>
        <w:t>Be curious and open: “I can explore new ways to make use of existing resources” (</w:t>
      </w:r>
      <w:proofErr w:type="spellStart"/>
      <w:r w:rsidRPr="00533CD7">
        <w:t>Bacigalupo</w:t>
      </w:r>
      <w:proofErr w:type="spellEnd"/>
      <w:r w:rsidRPr="00533CD7">
        <w:t xml:space="preserve"> et al., 2016, p.24)</w:t>
      </w:r>
      <w:r w:rsidR="00D14FE0" w:rsidRPr="00533CD7">
        <w:t>. The following lesson plan exemplifies my ability to make new use of existing resources, in this situation, this involved using nature as a resource for developing the children’s mathematical skills.</w:t>
      </w:r>
    </w:p>
    <w:p w14:paraId="467F1E29" w14:textId="77777777" w:rsidR="00C43286" w:rsidRPr="00533CD7" w:rsidRDefault="00C43286" w:rsidP="00533CD7">
      <w:pPr>
        <w:spacing w:line="360" w:lineRule="auto"/>
        <w:ind w:left="360"/>
      </w:pPr>
    </w:p>
    <w:p w14:paraId="612DD13F" w14:textId="43EC9116" w:rsidR="00C43286" w:rsidRPr="00C43286" w:rsidRDefault="00C43286" w:rsidP="00533CD7">
      <w:pPr>
        <w:spacing w:line="360" w:lineRule="auto"/>
      </w:pPr>
      <w:r w:rsidRPr="00C43286">
        <w:lastRenderedPageBreak/>
        <w:fldChar w:fldCharType="begin"/>
      </w:r>
      <w:r w:rsidRPr="00C43286">
        <w:instrText xml:space="preserve"> INCLUDEPICTURE "/var/folders/_1/84gnpb6x20g8xbtq7znm9_k40000gp/T/com.microsoft.Word/WebArchiveCopyPasteTempFiles/page1image272" \* MERGEFORMATINET </w:instrText>
      </w:r>
      <w:r w:rsidRPr="00C43286">
        <w:fldChar w:fldCharType="separate"/>
      </w:r>
      <w:r w:rsidRPr="00533CD7">
        <w:rPr>
          <w:noProof/>
        </w:rPr>
        <w:drawing>
          <wp:inline distT="0" distB="0" distL="0" distR="0" wp14:anchorId="2EE34DD6" wp14:editId="36F70F73">
            <wp:extent cx="5727700" cy="8307070"/>
            <wp:effectExtent l="0" t="0" r="0" b="0"/>
            <wp:docPr id="47" name="Picture 47"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27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8307070"/>
                    </a:xfrm>
                    <a:prstGeom prst="rect">
                      <a:avLst/>
                    </a:prstGeom>
                    <a:noFill/>
                    <a:ln>
                      <a:noFill/>
                    </a:ln>
                  </pic:spPr>
                </pic:pic>
              </a:graphicData>
            </a:graphic>
          </wp:inline>
        </w:drawing>
      </w:r>
      <w:r w:rsidRPr="00C43286">
        <w:fldChar w:fldCharType="end"/>
      </w:r>
    </w:p>
    <w:p w14:paraId="669B48B4" w14:textId="2289FA80" w:rsidR="00C43286" w:rsidRPr="00533CD7" w:rsidRDefault="00D14FE0" w:rsidP="00533CD7">
      <w:pPr>
        <w:spacing w:line="360" w:lineRule="auto"/>
      </w:pPr>
      <w:r w:rsidRPr="00D14FE0">
        <w:lastRenderedPageBreak/>
        <w:fldChar w:fldCharType="begin"/>
      </w:r>
      <w:r w:rsidRPr="00D14FE0">
        <w:instrText xml:space="preserve"> INCLUDEPICTURE "/var/folders/_1/84gnpb6x20g8xbtq7znm9_k40000gp/T/com.microsoft.Word/WebArchiveCopyPasteTempFiles/page1image272" \* MERGEFORMATINET </w:instrText>
      </w:r>
      <w:r w:rsidRPr="00D14FE0">
        <w:fldChar w:fldCharType="separate"/>
      </w:r>
      <w:r w:rsidRPr="00533CD7">
        <w:rPr>
          <w:noProof/>
        </w:rPr>
        <w:drawing>
          <wp:inline distT="0" distB="0" distL="0" distR="0" wp14:anchorId="7E941A84" wp14:editId="158F5686">
            <wp:extent cx="5727700" cy="6800193"/>
            <wp:effectExtent l="0" t="0" r="0" b="0"/>
            <wp:docPr id="48" name="Picture 48"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27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6800193"/>
                    </a:xfrm>
                    <a:prstGeom prst="rect">
                      <a:avLst/>
                    </a:prstGeom>
                    <a:noFill/>
                    <a:ln>
                      <a:noFill/>
                    </a:ln>
                  </pic:spPr>
                </pic:pic>
              </a:graphicData>
            </a:graphic>
          </wp:inline>
        </w:drawing>
      </w:r>
      <w:r w:rsidRPr="00D14FE0">
        <w:fldChar w:fldCharType="end"/>
      </w:r>
    </w:p>
    <w:p w14:paraId="1FC5BF13" w14:textId="3689B739" w:rsidR="00D14FE0" w:rsidRPr="00533CD7" w:rsidRDefault="00D14FE0" w:rsidP="00533CD7">
      <w:pPr>
        <w:pStyle w:val="ListParagraph"/>
        <w:numPr>
          <w:ilvl w:val="0"/>
          <w:numId w:val="2"/>
        </w:numPr>
        <w:spacing w:line="360" w:lineRule="auto"/>
      </w:pPr>
      <w:r w:rsidRPr="00533CD7">
        <w:t xml:space="preserve">Develop ideas: “Alone and as part of a team, I can develop ideas that create value for others” </w:t>
      </w:r>
      <w:r w:rsidRPr="00533CD7">
        <w:t>(</w:t>
      </w:r>
      <w:proofErr w:type="spellStart"/>
      <w:r w:rsidRPr="00533CD7">
        <w:t>Bacigalupo</w:t>
      </w:r>
      <w:proofErr w:type="spellEnd"/>
      <w:r w:rsidRPr="00533CD7">
        <w:t xml:space="preserve"> et al., 2016, p.24)</w:t>
      </w:r>
      <w:r w:rsidRPr="00533CD7">
        <w:t xml:space="preserve">. The following evidence is from a formative assessment </w:t>
      </w:r>
      <w:r w:rsidR="002B1911">
        <w:t xml:space="preserve">that </w:t>
      </w:r>
      <w:r w:rsidRPr="00533CD7">
        <w:t xml:space="preserve">I had whilst out on my previous Professional Teaching Experience. This evidence shows how I have been able to </w:t>
      </w:r>
      <w:r w:rsidR="009F5BE4" w:rsidRPr="00533CD7">
        <w:t xml:space="preserve">develop ideas for lessons and resources independently and with support, that have had value for the children in their </w:t>
      </w:r>
      <w:r w:rsidR="002B1911">
        <w:t>learning</w:t>
      </w:r>
      <w:r w:rsidR="009F5BE4" w:rsidRPr="00533CD7">
        <w:t xml:space="preserve">. </w:t>
      </w:r>
    </w:p>
    <w:p w14:paraId="3CC85A1D" w14:textId="5C46DC53" w:rsidR="00C43286" w:rsidRPr="00533CD7" w:rsidRDefault="00D14FE0" w:rsidP="002B1911">
      <w:pPr>
        <w:spacing w:line="360" w:lineRule="auto"/>
        <w:ind w:left="360"/>
      </w:pPr>
      <w:r w:rsidRPr="00533CD7">
        <w:lastRenderedPageBreak/>
        <w:fldChar w:fldCharType="begin"/>
      </w:r>
      <w:r w:rsidRPr="00533CD7">
        <w:instrText xml:space="preserve"> INCLUDEPICTURE "/var/folders/_1/84gnpb6x20g8xbtq7znm9_k40000gp/T/com.microsoft.Word/WebArchiveCopyPasteTempFiles/page1image272" \* MERGEFORMATINET </w:instrText>
      </w:r>
      <w:r w:rsidRPr="00533CD7">
        <w:fldChar w:fldCharType="separate"/>
      </w:r>
      <w:r w:rsidRPr="00533CD7">
        <w:rPr>
          <w:noProof/>
        </w:rPr>
        <w:drawing>
          <wp:inline distT="0" distB="0" distL="0" distR="0" wp14:anchorId="5E4D501F" wp14:editId="649DD208">
            <wp:extent cx="2446235" cy="6072305"/>
            <wp:effectExtent l="3175" t="0" r="0" b="0"/>
            <wp:docPr id="49" name="Picture 49"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27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2446235" cy="6072305"/>
                    </a:xfrm>
                    <a:prstGeom prst="rect">
                      <a:avLst/>
                    </a:prstGeom>
                    <a:noFill/>
                    <a:ln>
                      <a:noFill/>
                    </a:ln>
                  </pic:spPr>
                </pic:pic>
              </a:graphicData>
            </a:graphic>
          </wp:inline>
        </w:drawing>
      </w:r>
      <w:r w:rsidRPr="00533CD7">
        <w:fldChar w:fldCharType="end"/>
      </w:r>
    </w:p>
    <w:p w14:paraId="49C1B923" w14:textId="0BD107FE" w:rsidR="00533CD7" w:rsidRPr="00533CD7" w:rsidRDefault="00C43286" w:rsidP="00533CD7">
      <w:pPr>
        <w:spacing w:line="360" w:lineRule="auto"/>
      </w:pPr>
      <w:r w:rsidRPr="00533CD7">
        <w:t xml:space="preserve">3) Define </w:t>
      </w:r>
      <w:r w:rsidR="00D14FE0" w:rsidRPr="00533CD7">
        <w:t>p</w:t>
      </w:r>
      <w:r w:rsidRPr="00533CD7">
        <w:t>roblems: “I can explore open-ended problems in many ways so as to generate multiple solutions” (</w:t>
      </w:r>
      <w:proofErr w:type="spellStart"/>
      <w:r w:rsidRPr="00533CD7">
        <w:t>Bacigalupo</w:t>
      </w:r>
      <w:proofErr w:type="spellEnd"/>
      <w:r w:rsidRPr="00533CD7">
        <w:t xml:space="preserve"> et al., 2016, p.24)</w:t>
      </w:r>
      <w:r w:rsidR="00533CD7">
        <w:t xml:space="preserve">. </w:t>
      </w:r>
      <w:r w:rsidR="00533CD7" w:rsidRPr="00533CD7">
        <w:t>Th</w:t>
      </w:r>
      <w:r w:rsidR="00533CD7">
        <w:t xml:space="preserve">e following </w:t>
      </w:r>
      <w:r w:rsidR="00533CD7" w:rsidRPr="00533CD7">
        <w:t>lesson plan exemplifies how I am aware of strategies to support the generation of multiple solutions and ideas, which in turn support me and my pupils in exploring open-ended problems. The strategy used within this plan was brainstorming.</w:t>
      </w:r>
    </w:p>
    <w:p w14:paraId="160E7F2E" w14:textId="521EF4EA" w:rsidR="00C43286" w:rsidRPr="00533CD7" w:rsidRDefault="00C43286" w:rsidP="00533CD7">
      <w:pPr>
        <w:spacing w:line="360" w:lineRule="auto"/>
      </w:pPr>
    </w:p>
    <w:sdt>
      <w:sdtPr>
        <w:rPr>
          <w:rFonts w:ascii="Times New Roman" w:hAnsi="Times New Roman" w:cs="Times New Roman"/>
          <w:sz w:val="24"/>
          <w:szCs w:val="24"/>
        </w:rPr>
        <w:id w:val="-500884664"/>
        <w:docPartObj>
          <w:docPartGallery w:val="Bibliographies"/>
          <w:docPartUnique/>
        </w:docPartObj>
      </w:sdtPr>
      <w:sdtEndPr>
        <w:rPr>
          <w:rFonts w:eastAsia="Times New Roman"/>
          <w:b w:val="0"/>
          <w:bCs w:val="0"/>
          <w:color w:val="auto"/>
          <w:lang w:val="en-GB" w:bidi="ar-SA"/>
        </w:rPr>
      </w:sdtEndPr>
      <w:sdtContent>
        <w:p w14:paraId="3A76FC3D" w14:textId="2C1E87DA" w:rsidR="00A43925" w:rsidRPr="00533CD7" w:rsidRDefault="00A43925" w:rsidP="00533CD7">
          <w:pPr>
            <w:pStyle w:val="Heading1"/>
            <w:spacing w:line="360" w:lineRule="auto"/>
            <w:rPr>
              <w:rFonts w:ascii="Times New Roman" w:hAnsi="Times New Roman" w:cs="Times New Roman"/>
              <w:sz w:val="24"/>
              <w:szCs w:val="24"/>
            </w:rPr>
          </w:pPr>
        </w:p>
        <w:p w14:paraId="7A58525F" w14:textId="2C1E87DA" w:rsidR="000D4F28" w:rsidRPr="00533CD7" w:rsidRDefault="00A43925" w:rsidP="00533CD7">
          <w:pPr>
            <w:spacing w:line="360" w:lineRule="auto"/>
          </w:pPr>
        </w:p>
      </w:sdtContent>
    </w:sdt>
    <w:p w14:paraId="236E96D9" w14:textId="77777777" w:rsidR="009F5BE4" w:rsidRPr="00533CD7" w:rsidRDefault="00972856" w:rsidP="00533CD7">
      <w:pPr>
        <w:spacing w:line="360" w:lineRule="auto"/>
      </w:pPr>
      <w:r>
        <w:rPr>
          <w:noProof/>
        </w:rPr>
        <w:pict w14:anchorId="0CC7A9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55.9pt;height:523.9pt;mso-width-percent:0;mso-height-percent:0;mso-width-percent:0;mso-height-percent:0">
            <v:imagedata r:id="rId13" r:href="rId14"/>
          </v:shape>
        </w:pict>
      </w:r>
    </w:p>
    <w:p w14:paraId="274734B9" w14:textId="3D66BDCC" w:rsidR="009F5BE4" w:rsidRDefault="00BD7F09" w:rsidP="00533CD7">
      <w:pPr>
        <w:spacing w:line="360" w:lineRule="auto"/>
      </w:pPr>
      <w:r>
        <w:t>However, upon further reflection, it may be seen from the evidence in Appendix C, that I am working at a level three for this strand within the framework, namely, “I can take part in group dynamics aimed at defining open-ended problems” (</w:t>
      </w:r>
      <w:proofErr w:type="spellStart"/>
      <w:r>
        <w:t>Bacigalupo</w:t>
      </w:r>
      <w:proofErr w:type="spellEnd"/>
      <w:r w:rsidR="00C45C63">
        <w:t xml:space="preserve"> et al.</w:t>
      </w:r>
      <w:r>
        <w:t>, 2016, p.24).</w:t>
      </w:r>
    </w:p>
    <w:p w14:paraId="55B610C6" w14:textId="77777777" w:rsidR="00BD7F09" w:rsidRPr="00533CD7" w:rsidRDefault="00BD7F09" w:rsidP="00533CD7">
      <w:pPr>
        <w:spacing w:line="360" w:lineRule="auto"/>
      </w:pPr>
    </w:p>
    <w:p w14:paraId="4010C015" w14:textId="63A78ABE" w:rsidR="00533CD7" w:rsidRPr="00533CD7" w:rsidRDefault="009F5BE4" w:rsidP="00533CD7">
      <w:pPr>
        <w:pStyle w:val="ListParagraph"/>
        <w:numPr>
          <w:ilvl w:val="0"/>
          <w:numId w:val="3"/>
        </w:numPr>
        <w:spacing w:line="360" w:lineRule="auto"/>
      </w:pPr>
      <w:r w:rsidRPr="00533CD7">
        <w:t>Design Value: “I can improve existing products, services and processes so that they better meet my needs or those of my peers and the community” (</w:t>
      </w:r>
      <w:proofErr w:type="spellStart"/>
      <w:r w:rsidRPr="00533CD7">
        <w:t>Bacigalupo</w:t>
      </w:r>
      <w:proofErr w:type="spellEnd"/>
      <w:r w:rsidR="00C45C63">
        <w:t xml:space="preserve"> et al.</w:t>
      </w:r>
      <w:r w:rsidRPr="00533CD7">
        <w:t>, 2016, p.24). The following evidence exemplifies how I have been able to adapt my lesson plans to more effectively meet the needs of the learners</w:t>
      </w:r>
      <w:r w:rsidR="00533CD7">
        <w:t>.</w:t>
      </w:r>
    </w:p>
    <w:p w14:paraId="05984925" w14:textId="2AD7538A" w:rsidR="009F5BE4" w:rsidRPr="00533CD7" w:rsidRDefault="009F5BE4" w:rsidP="00533CD7">
      <w:pPr>
        <w:spacing w:line="360" w:lineRule="auto"/>
      </w:pPr>
      <w:r w:rsidRPr="00533CD7">
        <w:lastRenderedPageBreak/>
        <w:fldChar w:fldCharType="begin"/>
      </w:r>
      <w:r w:rsidRPr="00533CD7">
        <w:instrText xml:space="preserve"> INCLUDEPICTURE "/var/folders/_1/84gnpb6x20g8xbtq7znm9_k40000gp/T/com.microsoft.Word/WebArchiveCopyPasteTempFiles/page1image272" \* MERGEFORMATINET </w:instrText>
      </w:r>
      <w:r w:rsidRPr="00533CD7">
        <w:fldChar w:fldCharType="separate"/>
      </w:r>
      <w:r w:rsidRPr="00533CD7">
        <w:rPr>
          <w:noProof/>
        </w:rPr>
        <w:drawing>
          <wp:inline distT="0" distB="0" distL="0" distR="0" wp14:anchorId="54848310" wp14:editId="7AA4DFDD">
            <wp:extent cx="2336839" cy="5679365"/>
            <wp:effectExtent l="5397" t="0" r="5398" b="5397"/>
            <wp:docPr id="52" name="Picture 52"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7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2344851" cy="5698838"/>
                    </a:xfrm>
                    <a:prstGeom prst="rect">
                      <a:avLst/>
                    </a:prstGeom>
                    <a:noFill/>
                    <a:ln>
                      <a:noFill/>
                    </a:ln>
                  </pic:spPr>
                </pic:pic>
              </a:graphicData>
            </a:graphic>
          </wp:inline>
        </w:drawing>
      </w:r>
      <w:r w:rsidRPr="00533CD7">
        <w:fldChar w:fldCharType="end"/>
      </w:r>
    </w:p>
    <w:p w14:paraId="20CC5821" w14:textId="1508E87D" w:rsidR="009F5BE4" w:rsidRPr="00533CD7" w:rsidRDefault="00533CD7" w:rsidP="00533CD7">
      <w:pPr>
        <w:pStyle w:val="ListParagraph"/>
        <w:numPr>
          <w:ilvl w:val="0"/>
          <w:numId w:val="4"/>
        </w:numPr>
        <w:spacing w:line="360" w:lineRule="auto"/>
      </w:pPr>
      <w:r w:rsidRPr="00533CD7">
        <w:t xml:space="preserve">Be innovative: “I can describe how some innovations have transformed society”. The following evidence forms part of a </w:t>
      </w:r>
      <w:r>
        <w:t xml:space="preserve">summative </w:t>
      </w:r>
      <w:r w:rsidRPr="00533CD7">
        <w:t>assessment conducted by my tutor whilst out on Professional Teaching Experience. It shows how by being aware of the impact that technology can have on learning, I was able to integrate it into my lessons, which therefore benefitted the learners</w:t>
      </w:r>
      <w:r w:rsidR="00FF1017">
        <w:t>. However, there is still more knowledge to be gained in this area, which in turn will support my practice further.</w:t>
      </w:r>
      <w:r w:rsidRPr="00533CD7">
        <w:t xml:space="preserve"> </w:t>
      </w:r>
    </w:p>
    <w:p w14:paraId="78287994" w14:textId="77777777" w:rsidR="00533CD7" w:rsidRPr="00533CD7" w:rsidRDefault="00533CD7" w:rsidP="00533CD7">
      <w:pPr>
        <w:ind w:left="360"/>
        <w:rPr>
          <w:rFonts w:asciiTheme="minorHAnsi" w:hAnsiTheme="minorHAnsi" w:cstheme="minorBidi"/>
        </w:rPr>
      </w:pPr>
    </w:p>
    <w:p w14:paraId="47CC11D9" w14:textId="103294EA" w:rsidR="00533CD7" w:rsidRDefault="00533CD7" w:rsidP="00533CD7">
      <w:pPr>
        <w:ind w:left="360"/>
      </w:pPr>
      <w:r>
        <w:fldChar w:fldCharType="begin"/>
      </w:r>
      <w:r>
        <w:instrText xml:space="preserve"> INCLUDEPICTURE "/var/folders/_1/84gnpb6x20g8xbtq7znm9_k40000gp/T/com.microsoft.Word/WebArchiveCopyPasteTempFiles/page1image272" \* MERGEFORMATINET </w:instrText>
      </w:r>
      <w:r>
        <w:fldChar w:fldCharType="separate"/>
      </w:r>
      <w:r>
        <w:rPr>
          <w:noProof/>
        </w:rPr>
        <w:drawing>
          <wp:inline distT="0" distB="0" distL="0" distR="0" wp14:anchorId="7F8782EF" wp14:editId="156C3248">
            <wp:extent cx="1932173" cy="5561472"/>
            <wp:effectExtent l="1270" t="0" r="0" b="0"/>
            <wp:docPr id="53" name="Picture 53"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27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5400000">
                      <a:off x="0" y="0"/>
                      <a:ext cx="1939842" cy="5583546"/>
                    </a:xfrm>
                    <a:prstGeom prst="rect">
                      <a:avLst/>
                    </a:prstGeom>
                    <a:noFill/>
                    <a:ln>
                      <a:noFill/>
                    </a:ln>
                  </pic:spPr>
                </pic:pic>
              </a:graphicData>
            </a:graphic>
          </wp:inline>
        </w:drawing>
      </w:r>
      <w:r>
        <w:fldChar w:fldCharType="end"/>
      </w:r>
    </w:p>
    <w:p w14:paraId="4EC86E9D" w14:textId="36D82CEC" w:rsidR="00533CD7" w:rsidRDefault="00533CD7" w:rsidP="00533CD7">
      <w:pPr>
        <w:spacing w:line="360" w:lineRule="auto"/>
      </w:pPr>
      <w:r w:rsidRPr="00533CD7">
        <w:t xml:space="preserve">B) </w:t>
      </w:r>
      <w:r>
        <w:t xml:space="preserve">Next progression steps within the </w:t>
      </w:r>
      <w:proofErr w:type="spellStart"/>
      <w:r>
        <w:t>EntreComp</w:t>
      </w:r>
      <w:proofErr w:type="spellEnd"/>
      <w:r>
        <w:t xml:space="preserve"> Framework:</w:t>
      </w:r>
    </w:p>
    <w:p w14:paraId="38861E1D" w14:textId="77777777" w:rsidR="00C656F5" w:rsidRDefault="00C656F5" w:rsidP="00533CD7">
      <w:pPr>
        <w:spacing w:line="360" w:lineRule="auto"/>
      </w:pPr>
    </w:p>
    <w:p w14:paraId="028FA2E5" w14:textId="77777777" w:rsidR="00BD7F09" w:rsidRDefault="00BD7F09" w:rsidP="00533CD7">
      <w:pPr>
        <w:spacing w:line="360" w:lineRule="auto"/>
      </w:pPr>
      <w:r>
        <w:t>1) Be curious and open: “I can experiment with my skills and competences in situations that are new to me”</w:t>
      </w:r>
    </w:p>
    <w:p w14:paraId="2322DFE1" w14:textId="6D2F528F" w:rsidR="00BD7F09" w:rsidRDefault="00BD7F09" w:rsidP="00533CD7">
      <w:pPr>
        <w:spacing w:line="360" w:lineRule="auto"/>
      </w:pPr>
      <w:r>
        <w:t>2) Develop ideas: “I can experiment with different techniques to generate alternative solutions to problems, using available resources in an effective way</w:t>
      </w:r>
      <w:r w:rsidR="00C656F5">
        <w:t>”</w:t>
      </w:r>
    </w:p>
    <w:p w14:paraId="57048476" w14:textId="77777777" w:rsidR="00BD7F09" w:rsidRDefault="00BD7F09" w:rsidP="00533CD7">
      <w:pPr>
        <w:spacing w:line="360" w:lineRule="auto"/>
      </w:pPr>
      <w:r>
        <w:t xml:space="preserve">3) Define Problems: “I can reshape open-ended problems to fit my skills” </w:t>
      </w:r>
    </w:p>
    <w:p w14:paraId="7749A1D6" w14:textId="77777777" w:rsidR="00BD7F09" w:rsidRDefault="00BD7F09" w:rsidP="00533CD7">
      <w:pPr>
        <w:spacing w:line="360" w:lineRule="auto"/>
      </w:pPr>
      <w:r>
        <w:t>4) Design value: “I can identify the basic functions that a prototype should have to illustrate the value of my idea”</w:t>
      </w:r>
    </w:p>
    <w:p w14:paraId="51790278" w14:textId="4B7F354E" w:rsidR="00C45C63" w:rsidRDefault="00BD7F09" w:rsidP="00533CD7">
      <w:pPr>
        <w:spacing w:line="360" w:lineRule="auto"/>
      </w:pPr>
      <w:r>
        <w:t>5) Be innovative: “I can tell the difference between types of innovations (for example, process versus product innovation and social innovation, incremental versus disruptive innovation</w:t>
      </w:r>
      <w:r w:rsidR="00C45C63">
        <w:t>” (</w:t>
      </w:r>
      <w:proofErr w:type="spellStart"/>
      <w:r w:rsidR="00C45C63">
        <w:t>Bacigalupo</w:t>
      </w:r>
      <w:proofErr w:type="spellEnd"/>
      <w:r w:rsidR="00C45C63">
        <w:t xml:space="preserve"> et al., 2016, pp.24-25).</w:t>
      </w:r>
    </w:p>
    <w:p w14:paraId="3D5C7CAE" w14:textId="77777777" w:rsidR="00DA76E7" w:rsidRDefault="00DA76E7" w:rsidP="00533CD7">
      <w:pPr>
        <w:spacing w:line="360" w:lineRule="auto"/>
      </w:pPr>
    </w:p>
    <w:p w14:paraId="7A485094" w14:textId="2027EDBD" w:rsidR="00533CD7" w:rsidRDefault="00533CD7" w:rsidP="00533CD7">
      <w:pPr>
        <w:spacing w:line="360" w:lineRule="auto"/>
      </w:pPr>
      <w:r w:rsidRPr="00533CD7">
        <w:lastRenderedPageBreak/>
        <w:t xml:space="preserve">C) </w:t>
      </w:r>
      <w:r w:rsidR="00C656F5">
        <w:t>The following evidence is a lesson plan that I created</w:t>
      </w:r>
      <w:r w:rsidR="00FF1017">
        <w:t xml:space="preserve"> and used</w:t>
      </w:r>
      <w:r w:rsidR="00C656F5">
        <w:t xml:space="preserve"> whilst out on</w:t>
      </w:r>
      <w:r w:rsidR="00FF1017">
        <w:t xml:space="preserve"> </w:t>
      </w:r>
      <w:r w:rsidR="00C656F5">
        <w:t>Professional Teaching Experience.</w:t>
      </w:r>
    </w:p>
    <w:p w14:paraId="1C99C89F" w14:textId="20540E42" w:rsidR="00C45C63" w:rsidRDefault="00C45C63" w:rsidP="00C45C63">
      <w:r>
        <w:fldChar w:fldCharType="begin"/>
      </w:r>
      <w:r>
        <w:instrText xml:space="preserve"> INCLUDEPICTURE "/var/folders/_1/84gnpb6x20g8xbtq7znm9_k40000gp/T/com.microsoft.Word/WebArchiveCopyPasteTempFiles/page1image272" \* MERGEFORMATINET </w:instrText>
      </w:r>
      <w:r>
        <w:fldChar w:fldCharType="separate"/>
      </w:r>
      <w:r>
        <w:rPr>
          <w:noProof/>
        </w:rPr>
        <w:drawing>
          <wp:inline distT="0" distB="0" distL="0" distR="0" wp14:anchorId="38B89786" wp14:editId="758C3ED9">
            <wp:extent cx="5727700" cy="8324850"/>
            <wp:effectExtent l="0" t="0" r="0" b="6350"/>
            <wp:docPr id="56" name="Picture 56"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1image27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8324850"/>
                    </a:xfrm>
                    <a:prstGeom prst="rect">
                      <a:avLst/>
                    </a:prstGeom>
                    <a:noFill/>
                    <a:ln>
                      <a:noFill/>
                    </a:ln>
                  </pic:spPr>
                </pic:pic>
              </a:graphicData>
            </a:graphic>
          </wp:inline>
        </w:drawing>
      </w:r>
      <w:r>
        <w:fldChar w:fldCharType="end"/>
      </w:r>
    </w:p>
    <w:p w14:paraId="585E11A7" w14:textId="07A85293" w:rsidR="00C45C63" w:rsidRDefault="00C45C63" w:rsidP="00C45C63">
      <w:r>
        <w:lastRenderedPageBreak/>
        <w:fldChar w:fldCharType="begin"/>
      </w:r>
      <w:r>
        <w:instrText xml:space="preserve"> INCLUDEPICTURE "/var/folders/_1/84gnpb6x20g8xbtq7znm9_k40000gp/T/com.microsoft.Word/WebArchiveCopyPasteTempFiles/page2image272" \* MERGEFORMATINET </w:instrText>
      </w:r>
      <w:r>
        <w:fldChar w:fldCharType="separate"/>
      </w:r>
      <w:r>
        <w:rPr>
          <w:noProof/>
        </w:rPr>
        <w:drawing>
          <wp:inline distT="0" distB="0" distL="0" distR="0" wp14:anchorId="08E871B0" wp14:editId="3CB1AF8C">
            <wp:extent cx="5727700" cy="8210550"/>
            <wp:effectExtent l="0" t="0" r="0" b="6350"/>
            <wp:docPr id="57" name="Picture 57" descr="page2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age2image27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8210550"/>
                    </a:xfrm>
                    <a:prstGeom prst="rect">
                      <a:avLst/>
                    </a:prstGeom>
                    <a:noFill/>
                    <a:ln>
                      <a:noFill/>
                    </a:ln>
                  </pic:spPr>
                </pic:pic>
              </a:graphicData>
            </a:graphic>
          </wp:inline>
        </w:drawing>
      </w:r>
      <w:r>
        <w:fldChar w:fldCharType="end"/>
      </w:r>
    </w:p>
    <w:p w14:paraId="0E9F50FD" w14:textId="233679AD" w:rsidR="00C45C63" w:rsidRDefault="00C45C63" w:rsidP="00C45C63">
      <w:r>
        <w:lastRenderedPageBreak/>
        <w:fldChar w:fldCharType="begin"/>
      </w:r>
      <w:r>
        <w:instrText xml:space="preserve"> INCLUDEPICTURE "/var/folders/_1/84gnpb6x20g8xbtq7znm9_k40000gp/T/com.microsoft.Word/WebArchiveCopyPasteTempFiles/page3image272" \* MERGEFORMATINET </w:instrText>
      </w:r>
      <w:r>
        <w:fldChar w:fldCharType="separate"/>
      </w:r>
      <w:r>
        <w:rPr>
          <w:noProof/>
        </w:rPr>
        <w:drawing>
          <wp:inline distT="0" distB="0" distL="0" distR="0" wp14:anchorId="44FBE57A" wp14:editId="3C444C78">
            <wp:extent cx="5727700" cy="8385810"/>
            <wp:effectExtent l="0" t="0" r="0" b="0"/>
            <wp:docPr id="58" name="Picture 58" descr="page3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age3image27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8385810"/>
                    </a:xfrm>
                    <a:prstGeom prst="rect">
                      <a:avLst/>
                    </a:prstGeom>
                    <a:noFill/>
                    <a:ln>
                      <a:noFill/>
                    </a:ln>
                  </pic:spPr>
                </pic:pic>
              </a:graphicData>
            </a:graphic>
          </wp:inline>
        </w:drawing>
      </w:r>
      <w:r>
        <w:fldChar w:fldCharType="end"/>
      </w:r>
    </w:p>
    <w:p w14:paraId="5B249627" w14:textId="77777777" w:rsidR="00C45C63" w:rsidRPr="00533CD7" w:rsidRDefault="00C45C63" w:rsidP="00533CD7">
      <w:pPr>
        <w:spacing w:line="360" w:lineRule="auto"/>
      </w:pPr>
    </w:p>
    <w:p w14:paraId="607FC10D" w14:textId="3479F487" w:rsidR="00533CD7" w:rsidRDefault="00533CD7" w:rsidP="00533CD7">
      <w:pPr>
        <w:ind w:left="360"/>
        <w:rPr>
          <w:rFonts w:asciiTheme="minorHAnsi" w:hAnsiTheme="minorHAnsi" w:cstheme="minorBidi"/>
        </w:rPr>
      </w:pPr>
    </w:p>
    <w:p w14:paraId="45A6ACAB" w14:textId="263AFCDB" w:rsidR="005D4901" w:rsidRDefault="005D4901" w:rsidP="00533CD7">
      <w:pPr>
        <w:ind w:left="360"/>
        <w:rPr>
          <w:rFonts w:asciiTheme="minorHAnsi" w:hAnsiTheme="minorHAnsi" w:cstheme="minorBidi"/>
        </w:rPr>
      </w:pPr>
    </w:p>
    <w:p w14:paraId="40032424" w14:textId="77777777" w:rsidR="005D4901" w:rsidRDefault="005D4901" w:rsidP="00533CD7">
      <w:pPr>
        <w:ind w:left="360"/>
        <w:rPr>
          <w:rFonts w:asciiTheme="minorHAnsi" w:hAnsiTheme="minorHAnsi" w:cstheme="minorBidi"/>
        </w:rPr>
      </w:pPr>
    </w:p>
    <w:p w14:paraId="165E4C33" w14:textId="77777777" w:rsidR="005D4901" w:rsidRPr="00A406E5" w:rsidRDefault="005D4901" w:rsidP="005D490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D4901" w:rsidRPr="00A406E5" w14:paraId="5B587CFF" w14:textId="77777777" w:rsidTr="0042548D">
        <w:trPr>
          <w:jc w:val="center"/>
        </w:trPr>
        <w:tc>
          <w:tcPr>
            <w:tcW w:w="10670" w:type="dxa"/>
            <w:shd w:val="clear" w:color="auto" w:fill="BFBFBF" w:themeFill="background1" w:themeFillShade="BF"/>
          </w:tcPr>
          <w:p w14:paraId="3A9E05FD" w14:textId="77777777" w:rsidR="005D4901" w:rsidRPr="00A406E5" w:rsidRDefault="005D4901" w:rsidP="0042548D">
            <w:pPr>
              <w:rPr>
                <w:rFonts w:ascii="Arial" w:hAnsi="Arial" w:cs="Arial"/>
              </w:rPr>
            </w:pPr>
            <w:r w:rsidRPr="6D4D0207">
              <w:rPr>
                <w:rFonts w:ascii="Arial" w:hAnsi="Arial" w:cs="Arial"/>
                <w:sz w:val="32"/>
                <w:szCs w:val="32"/>
              </w:rPr>
              <w:br w:type="page"/>
            </w:r>
            <w:r w:rsidRPr="6D4D0207">
              <w:rPr>
                <w:rFonts w:ascii="Arial" w:hAnsi="Arial" w:cs="Arial"/>
                <w:b/>
                <w:bCs/>
                <w:caps/>
                <w:sz w:val="40"/>
                <w:szCs w:val="40"/>
              </w:rPr>
              <w:t xml:space="preserve">     Student FEEDBACK FORM</w:t>
            </w:r>
          </w:p>
        </w:tc>
      </w:tr>
    </w:tbl>
    <w:p w14:paraId="6CC0246A" w14:textId="77777777" w:rsidR="005D4901" w:rsidRPr="00A406E5" w:rsidRDefault="005D4901" w:rsidP="005D4901">
      <w:pPr>
        <w:rPr>
          <w:rFonts w:ascii="Arial" w:hAnsi="Arial" w:cs="Arial"/>
        </w:rPr>
      </w:pPr>
    </w:p>
    <w:p w14:paraId="2241F849" w14:textId="77777777" w:rsidR="005D4901" w:rsidRPr="00A406E5" w:rsidRDefault="005D4901" w:rsidP="005D4901">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DED312" w14:textId="77777777" w:rsidR="005D4901" w:rsidRPr="00A406E5" w:rsidRDefault="005D4901" w:rsidP="005D4901">
      <w:pPr>
        <w:rPr>
          <w:rFonts w:ascii="Arial" w:hAnsi="Arial" w:cs="Arial"/>
          <w:b/>
          <w:sz w:val="22"/>
          <w:szCs w:val="22"/>
        </w:rPr>
        <w:sectPr w:rsidR="005D4901" w:rsidRPr="00A406E5" w:rsidSect="00F31C04">
          <w:headerReference w:type="default" r:id="rId20"/>
          <w:footerReference w:type="default" r:id="rId21"/>
          <w:pgSz w:w="11894" w:h="16834"/>
          <w:pgMar w:top="720" w:right="720" w:bottom="720" w:left="720" w:header="706" w:footer="454" w:gutter="0"/>
          <w:paperSrc w:first="1" w:other="1"/>
          <w:cols w:space="720"/>
          <w:docGrid w:linePitch="272"/>
        </w:sectPr>
      </w:pPr>
    </w:p>
    <w:p w14:paraId="1A544F7B" w14:textId="77777777" w:rsidR="005D4901" w:rsidRPr="00A406E5" w:rsidRDefault="005D4901" w:rsidP="005D490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D4901" w:rsidRPr="00A406E5" w14:paraId="2DC7A398" w14:textId="77777777" w:rsidTr="0042548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79D16A" w14:textId="77777777" w:rsidR="005D4901" w:rsidRPr="00A406E5" w:rsidRDefault="005D4901" w:rsidP="0042548D">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F639E08" w14:textId="77777777" w:rsidR="005D4901" w:rsidRPr="00A85BFE" w:rsidRDefault="005D4901" w:rsidP="0042548D">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BB28088" w14:textId="77777777" w:rsidR="005D4901" w:rsidRPr="00A85BFE" w:rsidRDefault="005D4901" w:rsidP="0042548D">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69F9C356" w14:textId="77777777" w:rsidR="005D4901" w:rsidRPr="00A85BFE" w:rsidRDefault="005D4901" w:rsidP="0042548D">
            <w:pPr>
              <w:ind w:left="113" w:right="113"/>
              <w:jc w:val="center"/>
              <w:rPr>
                <w:rFonts w:ascii="Arial" w:hAnsi="Arial" w:cs="Arial"/>
                <w:b/>
                <w:bCs/>
                <w:sz w:val="18"/>
                <w:szCs w:val="18"/>
              </w:rPr>
            </w:pPr>
            <w:r w:rsidRPr="6D4D0207">
              <w:rPr>
                <w:rFonts w:ascii="Arial" w:hAnsi="Arial" w:cs="Arial"/>
                <w:b/>
                <w:bCs/>
                <w:sz w:val="18"/>
                <w:szCs w:val="18"/>
              </w:rPr>
              <w:t>awarded</w:t>
            </w:r>
          </w:p>
        </w:tc>
      </w:tr>
      <w:tr w:rsidR="005D4901" w:rsidRPr="00A406E5" w14:paraId="55D59214" w14:textId="77777777" w:rsidTr="0042548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EDBC087" w14:textId="77777777" w:rsidR="005D4901" w:rsidRPr="00A406E5" w:rsidRDefault="005D4901" w:rsidP="0042548D">
            <w:pPr>
              <w:rPr>
                <w:rFonts w:ascii="Arial" w:hAnsi="Arial" w:cs="Arial"/>
                <w:b/>
                <w:bCs/>
                <w:sz w:val="16"/>
                <w:szCs w:val="16"/>
              </w:rPr>
            </w:pPr>
            <w:r w:rsidRPr="6D4D0207">
              <w:rPr>
                <w:rFonts w:ascii="Arial" w:hAnsi="Arial" w:cs="Arial"/>
                <w:b/>
                <w:bCs/>
              </w:rPr>
              <w:t>1. Engagement with Literature Skills</w:t>
            </w:r>
          </w:p>
          <w:p w14:paraId="2F75F1BB" w14:textId="77777777" w:rsidR="005D4901" w:rsidRPr="00A406E5" w:rsidRDefault="005D4901" w:rsidP="0042548D">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AC761FB" w14:textId="77777777" w:rsidR="005D4901" w:rsidRPr="00A406E5" w:rsidRDefault="005D4901" w:rsidP="004254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06CC3A" w14:textId="77777777" w:rsidR="005D4901" w:rsidRPr="00A406E5" w:rsidRDefault="005D4901" w:rsidP="0042548D">
            <w:pPr>
              <w:jc w:val="center"/>
              <w:rPr>
                <w:rFonts w:ascii="Arial" w:hAnsi="Arial" w:cs="Arial"/>
                <w:sz w:val="32"/>
              </w:rPr>
            </w:pPr>
          </w:p>
        </w:tc>
      </w:tr>
      <w:tr w:rsidR="005D4901" w:rsidRPr="00A406E5" w14:paraId="38B2E070" w14:textId="77777777" w:rsidTr="0042548D">
        <w:trPr>
          <w:trHeight w:val="450"/>
        </w:trPr>
        <w:tc>
          <w:tcPr>
            <w:tcW w:w="4169" w:type="pct"/>
            <w:vMerge w:val="restart"/>
            <w:tcBorders>
              <w:top w:val="single" w:sz="4" w:space="0" w:color="auto"/>
              <w:left w:val="single" w:sz="4" w:space="0" w:color="auto"/>
              <w:right w:val="single" w:sz="4" w:space="0" w:color="auto"/>
            </w:tcBorders>
          </w:tcPr>
          <w:p w14:paraId="7D51EE44" w14:textId="77777777" w:rsidR="005D4901" w:rsidRPr="00A406E5" w:rsidRDefault="005D4901" w:rsidP="0042548D">
            <w:pPr>
              <w:spacing w:after="120"/>
              <w:rPr>
                <w:rFonts w:ascii="Arial" w:hAnsi="Arial" w:cs="Arial"/>
                <w:sz w:val="14"/>
                <w:szCs w:val="14"/>
              </w:rPr>
            </w:pPr>
          </w:p>
          <w:p w14:paraId="4B2EA136" w14:textId="77777777" w:rsidR="005D4901" w:rsidRPr="00A406E5" w:rsidRDefault="005D4901" w:rsidP="0042548D">
            <w:pPr>
              <w:spacing w:after="120"/>
              <w:rPr>
                <w:rFonts w:ascii="Arial" w:hAnsi="Arial" w:cs="Arial"/>
                <w:sz w:val="14"/>
                <w:szCs w:val="14"/>
              </w:rPr>
            </w:pPr>
          </w:p>
          <w:p w14:paraId="56EB6DDB" w14:textId="77777777" w:rsidR="005D4901" w:rsidRPr="00A406E5" w:rsidRDefault="005D4901" w:rsidP="0042548D">
            <w:pPr>
              <w:spacing w:after="120"/>
              <w:rPr>
                <w:rFonts w:ascii="Arial" w:hAnsi="Arial" w:cs="Arial"/>
                <w:sz w:val="14"/>
                <w:szCs w:val="14"/>
              </w:rPr>
            </w:pPr>
          </w:p>
          <w:p w14:paraId="20E25136" w14:textId="77777777" w:rsidR="005D4901" w:rsidRPr="00A406E5" w:rsidRDefault="005D4901" w:rsidP="0042548D">
            <w:pPr>
              <w:spacing w:after="120"/>
              <w:rPr>
                <w:rFonts w:ascii="Arial" w:hAnsi="Arial" w:cs="Arial"/>
                <w:sz w:val="14"/>
                <w:szCs w:val="14"/>
              </w:rPr>
            </w:pPr>
          </w:p>
          <w:p w14:paraId="2552589D" w14:textId="77777777" w:rsidR="005D4901" w:rsidRPr="00A406E5" w:rsidRDefault="005D4901" w:rsidP="0042548D">
            <w:pPr>
              <w:spacing w:after="120"/>
              <w:rPr>
                <w:rFonts w:ascii="Arial" w:hAnsi="Arial" w:cs="Arial"/>
                <w:sz w:val="14"/>
                <w:szCs w:val="14"/>
              </w:rPr>
            </w:pPr>
          </w:p>
          <w:p w14:paraId="631E4A43"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13D445" w14:textId="77777777" w:rsidR="005D4901" w:rsidRPr="00A406E5" w:rsidRDefault="005D4901" w:rsidP="0042548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C30C12" w14:textId="77777777" w:rsidR="005D4901" w:rsidRPr="00A406E5" w:rsidRDefault="005D4901" w:rsidP="0042548D">
            <w:pPr>
              <w:jc w:val="center"/>
              <w:rPr>
                <w:rFonts w:ascii="Arial" w:hAnsi="Arial" w:cs="Arial"/>
                <w:sz w:val="32"/>
              </w:rPr>
            </w:pPr>
          </w:p>
        </w:tc>
      </w:tr>
      <w:tr w:rsidR="005D4901" w:rsidRPr="00A406E5" w14:paraId="7BE9DFC6" w14:textId="77777777" w:rsidTr="0042548D">
        <w:trPr>
          <w:trHeight w:val="451"/>
        </w:trPr>
        <w:tc>
          <w:tcPr>
            <w:tcW w:w="4169" w:type="pct"/>
            <w:vMerge/>
            <w:tcBorders>
              <w:left w:val="single" w:sz="4" w:space="0" w:color="auto"/>
              <w:bottom w:val="single" w:sz="4" w:space="0" w:color="auto"/>
              <w:right w:val="single" w:sz="4" w:space="0" w:color="auto"/>
            </w:tcBorders>
          </w:tcPr>
          <w:p w14:paraId="4158F09E" w14:textId="77777777" w:rsidR="005D4901" w:rsidRPr="00A406E5" w:rsidRDefault="005D4901" w:rsidP="004254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3C5A1" w14:textId="77777777" w:rsidR="005D4901" w:rsidRPr="00A406E5" w:rsidRDefault="005D4901" w:rsidP="004254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915800" w14:textId="77777777" w:rsidR="005D4901" w:rsidRPr="00A406E5" w:rsidRDefault="005D4901" w:rsidP="0042548D">
            <w:pPr>
              <w:jc w:val="center"/>
              <w:rPr>
                <w:rFonts w:ascii="Arial" w:hAnsi="Arial" w:cs="Arial"/>
                <w:sz w:val="32"/>
              </w:rPr>
            </w:pPr>
          </w:p>
        </w:tc>
      </w:tr>
      <w:tr w:rsidR="005D4901" w:rsidRPr="00A406E5" w14:paraId="2648E138" w14:textId="77777777" w:rsidTr="0042548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3A9ECC" w14:textId="77777777" w:rsidR="005D4901" w:rsidRPr="00A406E5" w:rsidRDefault="005D4901" w:rsidP="0042548D">
            <w:pPr>
              <w:rPr>
                <w:rFonts w:ascii="Arial" w:hAnsi="Arial" w:cs="Arial"/>
                <w:b/>
                <w:bCs/>
              </w:rPr>
            </w:pPr>
            <w:r w:rsidRPr="6D4D0207">
              <w:rPr>
                <w:rFonts w:ascii="Arial" w:hAnsi="Arial" w:cs="Arial"/>
                <w:b/>
                <w:bCs/>
              </w:rPr>
              <w:t>2. Knowledge and Understanding Skills</w:t>
            </w:r>
          </w:p>
          <w:p w14:paraId="21EAD94B"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99EDC46" w14:textId="77777777" w:rsidR="005D4901" w:rsidRPr="00A406E5" w:rsidRDefault="005D4901" w:rsidP="004254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7554F3" w14:textId="77777777" w:rsidR="005D4901" w:rsidRPr="00A406E5" w:rsidRDefault="005D4901" w:rsidP="0042548D">
            <w:pPr>
              <w:jc w:val="center"/>
              <w:rPr>
                <w:rFonts w:ascii="Arial" w:hAnsi="Arial" w:cs="Arial"/>
                <w:sz w:val="32"/>
              </w:rPr>
            </w:pPr>
          </w:p>
        </w:tc>
      </w:tr>
      <w:tr w:rsidR="005D4901" w:rsidRPr="00A406E5" w14:paraId="119E3A30" w14:textId="77777777" w:rsidTr="0042548D">
        <w:trPr>
          <w:trHeight w:val="450"/>
        </w:trPr>
        <w:tc>
          <w:tcPr>
            <w:tcW w:w="4169" w:type="pct"/>
            <w:vMerge w:val="restart"/>
            <w:tcBorders>
              <w:top w:val="single" w:sz="4" w:space="0" w:color="auto"/>
              <w:left w:val="single" w:sz="4" w:space="0" w:color="auto"/>
              <w:right w:val="single" w:sz="4" w:space="0" w:color="auto"/>
            </w:tcBorders>
          </w:tcPr>
          <w:p w14:paraId="54F4ED65" w14:textId="77777777" w:rsidR="005D4901" w:rsidRPr="00A406E5" w:rsidRDefault="005D4901" w:rsidP="0042548D">
            <w:pPr>
              <w:spacing w:after="120"/>
              <w:rPr>
                <w:rFonts w:ascii="Arial" w:hAnsi="Arial" w:cs="Arial"/>
                <w:sz w:val="14"/>
                <w:szCs w:val="14"/>
              </w:rPr>
            </w:pPr>
          </w:p>
          <w:p w14:paraId="5344238B" w14:textId="77777777" w:rsidR="005D4901" w:rsidRPr="00A406E5" w:rsidRDefault="005D4901" w:rsidP="0042548D">
            <w:pPr>
              <w:spacing w:after="120"/>
              <w:rPr>
                <w:rFonts w:ascii="Arial" w:hAnsi="Arial" w:cs="Arial"/>
                <w:sz w:val="14"/>
                <w:szCs w:val="14"/>
              </w:rPr>
            </w:pPr>
          </w:p>
          <w:p w14:paraId="78145BE4" w14:textId="77777777" w:rsidR="005D4901" w:rsidRPr="00A406E5" w:rsidRDefault="005D4901" w:rsidP="0042548D">
            <w:pPr>
              <w:spacing w:after="120"/>
              <w:rPr>
                <w:rFonts w:ascii="Arial" w:hAnsi="Arial" w:cs="Arial"/>
                <w:sz w:val="14"/>
                <w:szCs w:val="14"/>
              </w:rPr>
            </w:pPr>
          </w:p>
          <w:p w14:paraId="40163636" w14:textId="77777777" w:rsidR="005D4901" w:rsidRPr="00A406E5" w:rsidRDefault="005D4901" w:rsidP="0042548D">
            <w:pPr>
              <w:spacing w:after="120"/>
              <w:rPr>
                <w:rFonts w:ascii="Arial" w:hAnsi="Arial" w:cs="Arial"/>
                <w:sz w:val="14"/>
                <w:szCs w:val="14"/>
              </w:rPr>
            </w:pPr>
          </w:p>
          <w:p w14:paraId="2F2A7D2D" w14:textId="77777777" w:rsidR="005D4901" w:rsidRPr="00A406E5" w:rsidRDefault="005D4901" w:rsidP="0042548D">
            <w:pPr>
              <w:spacing w:after="120"/>
              <w:rPr>
                <w:rFonts w:ascii="Arial" w:hAnsi="Arial" w:cs="Arial"/>
                <w:sz w:val="14"/>
                <w:szCs w:val="14"/>
              </w:rPr>
            </w:pPr>
          </w:p>
          <w:p w14:paraId="0C10ECBC"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56A36B" w14:textId="77777777" w:rsidR="005D4901" w:rsidRPr="00A406E5" w:rsidRDefault="005D4901" w:rsidP="0042548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7FF6A" w14:textId="77777777" w:rsidR="005D4901" w:rsidRPr="00A406E5" w:rsidRDefault="005D4901" w:rsidP="0042548D">
            <w:pPr>
              <w:jc w:val="center"/>
              <w:rPr>
                <w:rFonts w:ascii="Arial" w:hAnsi="Arial" w:cs="Arial"/>
                <w:sz w:val="32"/>
              </w:rPr>
            </w:pPr>
          </w:p>
        </w:tc>
      </w:tr>
      <w:tr w:rsidR="005D4901" w:rsidRPr="00A406E5" w14:paraId="2B68590E" w14:textId="77777777" w:rsidTr="0042548D">
        <w:trPr>
          <w:trHeight w:val="451"/>
        </w:trPr>
        <w:tc>
          <w:tcPr>
            <w:tcW w:w="4169" w:type="pct"/>
            <w:vMerge/>
            <w:tcBorders>
              <w:left w:val="single" w:sz="4" w:space="0" w:color="auto"/>
              <w:bottom w:val="single" w:sz="4" w:space="0" w:color="auto"/>
              <w:right w:val="single" w:sz="4" w:space="0" w:color="auto"/>
            </w:tcBorders>
          </w:tcPr>
          <w:p w14:paraId="7E2AF983" w14:textId="77777777" w:rsidR="005D4901" w:rsidRPr="00A406E5" w:rsidRDefault="005D4901" w:rsidP="004254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3242F" w14:textId="77777777" w:rsidR="005D4901" w:rsidRPr="00A406E5" w:rsidRDefault="005D4901" w:rsidP="004254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800C65" w14:textId="77777777" w:rsidR="005D4901" w:rsidRPr="00A406E5" w:rsidRDefault="005D4901" w:rsidP="0042548D">
            <w:pPr>
              <w:jc w:val="center"/>
              <w:rPr>
                <w:rFonts w:ascii="Arial" w:hAnsi="Arial" w:cs="Arial"/>
                <w:sz w:val="32"/>
              </w:rPr>
            </w:pPr>
          </w:p>
        </w:tc>
      </w:tr>
      <w:tr w:rsidR="005D4901" w:rsidRPr="00A406E5" w14:paraId="5D359F41" w14:textId="77777777" w:rsidTr="0042548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D2D4A2C" w14:textId="77777777" w:rsidR="005D4901" w:rsidRPr="00A406E5" w:rsidRDefault="005D4901" w:rsidP="0042548D">
            <w:pPr>
              <w:rPr>
                <w:rFonts w:ascii="Arial" w:hAnsi="Arial" w:cs="Arial"/>
                <w:b/>
                <w:bCs/>
                <w:sz w:val="16"/>
                <w:szCs w:val="16"/>
              </w:rPr>
            </w:pPr>
            <w:r w:rsidRPr="6D4D0207">
              <w:rPr>
                <w:rFonts w:ascii="Arial" w:hAnsi="Arial" w:cs="Arial"/>
                <w:b/>
                <w:bCs/>
              </w:rPr>
              <w:t>3. Cognitive and Intellectual Skills</w:t>
            </w:r>
          </w:p>
          <w:p w14:paraId="2D835CE4"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38F67AE" w14:textId="77777777" w:rsidR="005D4901" w:rsidRPr="00A406E5" w:rsidRDefault="005D4901" w:rsidP="004254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893150" w14:textId="77777777" w:rsidR="005D4901" w:rsidRPr="00A406E5" w:rsidRDefault="005D4901" w:rsidP="0042548D">
            <w:pPr>
              <w:jc w:val="center"/>
              <w:rPr>
                <w:rFonts w:ascii="Arial" w:hAnsi="Arial" w:cs="Arial"/>
                <w:sz w:val="32"/>
              </w:rPr>
            </w:pPr>
          </w:p>
        </w:tc>
      </w:tr>
      <w:tr w:rsidR="005D4901" w:rsidRPr="00A406E5" w14:paraId="3DA6BF26" w14:textId="77777777" w:rsidTr="0042548D">
        <w:trPr>
          <w:trHeight w:val="450"/>
        </w:trPr>
        <w:tc>
          <w:tcPr>
            <w:tcW w:w="4169" w:type="pct"/>
            <w:vMerge w:val="restart"/>
            <w:tcBorders>
              <w:top w:val="single" w:sz="4" w:space="0" w:color="auto"/>
              <w:left w:val="single" w:sz="4" w:space="0" w:color="auto"/>
              <w:right w:val="single" w:sz="4" w:space="0" w:color="auto"/>
            </w:tcBorders>
          </w:tcPr>
          <w:p w14:paraId="6D2B6E9B" w14:textId="77777777" w:rsidR="005D4901" w:rsidRPr="00A406E5" w:rsidRDefault="005D4901" w:rsidP="0042548D">
            <w:pPr>
              <w:spacing w:after="120"/>
              <w:rPr>
                <w:rFonts w:ascii="Arial" w:hAnsi="Arial" w:cs="Arial"/>
                <w:sz w:val="14"/>
                <w:szCs w:val="14"/>
              </w:rPr>
            </w:pPr>
          </w:p>
          <w:p w14:paraId="363F2306" w14:textId="77777777" w:rsidR="005D4901" w:rsidRPr="00A406E5" w:rsidRDefault="005D4901" w:rsidP="0042548D">
            <w:pPr>
              <w:spacing w:after="120"/>
              <w:rPr>
                <w:rFonts w:ascii="Arial" w:hAnsi="Arial" w:cs="Arial"/>
                <w:sz w:val="14"/>
                <w:szCs w:val="14"/>
              </w:rPr>
            </w:pPr>
          </w:p>
          <w:p w14:paraId="2F2F7A9E" w14:textId="77777777" w:rsidR="005D4901" w:rsidRPr="00A406E5" w:rsidRDefault="005D4901" w:rsidP="0042548D">
            <w:pPr>
              <w:spacing w:after="120"/>
              <w:rPr>
                <w:rFonts w:ascii="Arial" w:hAnsi="Arial" w:cs="Arial"/>
                <w:sz w:val="14"/>
                <w:szCs w:val="14"/>
              </w:rPr>
            </w:pPr>
          </w:p>
          <w:p w14:paraId="4B7FC648" w14:textId="77777777" w:rsidR="005D4901" w:rsidRPr="00A406E5" w:rsidRDefault="005D4901" w:rsidP="0042548D">
            <w:pPr>
              <w:spacing w:after="120"/>
              <w:rPr>
                <w:rFonts w:ascii="Arial" w:hAnsi="Arial" w:cs="Arial"/>
                <w:sz w:val="14"/>
                <w:szCs w:val="14"/>
              </w:rPr>
            </w:pPr>
          </w:p>
          <w:p w14:paraId="7FE68B8C" w14:textId="77777777" w:rsidR="005D4901" w:rsidRPr="00A406E5" w:rsidRDefault="005D4901" w:rsidP="0042548D">
            <w:pPr>
              <w:spacing w:after="120"/>
              <w:rPr>
                <w:rFonts w:ascii="Arial" w:hAnsi="Arial" w:cs="Arial"/>
                <w:sz w:val="14"/>
                <w:szCs w:val="14"/>
              </w:rPr>
            </w:pPr>
          </w:p>
          <w:p w14:paraId="4A84806E"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FDE7E" w14:textId="77777777" w:rsidR="005D4901" w:rsidRPr="00A406E5" w:rsidRDefault="005D4901" w:rsidP="0042548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475C25" w14:textId="77777777" w:rsidR="005D4901" w:rsidRPr="00A406E5" w:rsidRDefault="005D4901" w:rsidP="0042548D">
            <w:pPr>
              <w:jc w:val="center"/>
              <w:rPr>
                <w:rFonts w:ascii="Arial" w:hAnsi="Arial" w:cs="Arial"/>
                <w:sz w:val="32"/>
              </w:rPr>
            </w:pPr>
          </w:p>
        </w:tc>
      </w:tr>
      <w:tr w:rsidR="005D4901" w:rsidRPr="00A406E5" w14:paraId="5CAD8B2E" w14:textId="77777777" w:rsidTr="0042548D">
        <w:trPr>
          <w:trHeight w:val="451"/>
        </w:trPr>
        <w:tc>
          <w:tcPr>
            <w:tcW w:w="4169" w:type="pct"/>
            <w:vMerge/>
            <w:tcBorders>
              <w:left w:val="single" w:sz="4" w:space="0" w:color="auto"/>
              <w:bottom w:val="single" w:sz="4" w:space="0" w:color="auto"/>
              <w:right w:val="single" w:sz="4" w:space="0" w:color="auto"/>
            </w:tcBorders>
          </w:tcPr>
          <w:p w14:paraId="40FFE820" w14:textId="77777777" w:rsidR="005D4901" w:rsidRPr="00A406E5" w:rsidRDefault="005D4901" w:rsidP="004254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8ECDE" w14:textId="77777777" w:rsidR="005D4901" w:rsidRPr="00A406E5" w:rsidRDefault="005D4901" w:rsidP="004254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3C0F0" w14:textId="77777777" w:rsidR="005D4901" w:rsidRPr="00A406E5" w:rsidRDefault="005D4901" w:rsidP="0042548D">
            <w:pPr>
              <w:jc w:val="center"/>
              <w:rPr>
                <w:rFonts w:ascii="Arial" w:hAnsi="Arial" w:cs="Arial"/>
                <w:sz w:val="32"/>
              </w:rPr>
            </w:pPr>
          </w:p>
        </w:tc>
      </w:tr>
      <w:tr w:rsidR="005D4901" w:rsidRPr="00A406E5" w14:paraId="6B2BB986" w14:textId="77777777" w:rsidTr="0042548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8C1554E" w14:textId="77777777" w:rsidR="005D4901" w:rsidRPr="00A406E5" w:rsidRDefault="005D4901" w:rsidP="0042548D">
            <w:pPr>
              <w:rPr>
                <w:rFonts w:ascii="Arial" w:hAnsi="Arial" w:cs="Arial"/>
                <w:b/>
                <w:bCs/>
                <w:sz w:val="16"/>
                <w:szCs w:val="16"/>
              </w:rPr>
            </w:pPr>
            <w:r w:rsidRPr="6D4D0207">
              <w:rPr>
                <w:rFonts w:ascii="Arial" w:hAnsi="Arial" w:cs="Arial"/>
                <w:b/>
                <w:bCs/>
              </w:rPr>
              <w:t>4. Practical Application Skills</w:t>
            </w:r>
          </w:p>
          <w:p w14:paraId="7BF252E5"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6318EC" w14:textId="77777777" w:rsidR="005D4901" w:rsidRPr="00A406E5" w:rsidRDefault="005D4901" w:rsidP="004254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BFE7C7" w14:textId="77777777" w:rsidR="005D4901" w:rsidRPr="00A406E5" w:rsidRDefault="005D4901" w:rsidP="0042548D">
            <w:pPr>
              <w:jc w:val="center"/>
              <w:rPr>
                <w:rFonts w:ascii="Arial" w:hAnsi="Arial" w:cs="Arial"/>
                <w:sz w:val="32"/>
              </w:rPr>
            </w:pPr>
          </w:p>
        </w:tc>
      </w:tr>
      <w:tr w:rsidR="005D4901" w:rsidRPr="00A406E5" w14:paraId="64409B7D" w14:textId="77777777" w:rsidTr="0042548D">
        <w:trPr>
          <w:trHeight w:val="451"/>
        </w:trPr>
        <w:tc>
          <w:tcPr>
            <w:tcW w:w="4169" w:type="pct"/>
            <w:vMerge w:val="restart"/>
            <w:tcBorders>
              <w:top w:val="single" w:sz="4" w:space="0" w:color="auto"/>
              <w:left w:val="single" w:sz="4" w:space="0" w:color="auto"/>
              <w:right w:val="single" w:sz="4" w:space="0" w:color="auto"/>
            </w:tcBorders>
          </w:tcPr>
          <w:p w14:paraId="077929AB" w14:textId="77777777" w:rsidR="005D4901" w:rsidRPr="00A406E5" w:rsidRDefault="005D4901" w:rsidP="0042548D">
            <w:pPr>
              <w:spacing w:after="120"/>
              <w:rPr>
                <w:rFonts w:ascii="Arial" w:hAnsi="Arial" w:cs="Arial"/>
                <w:sz w:val="14"/>
                <w:szCs w:val="14"/>
              </w:rPr>
            </w:pPr>
          </w:p>
          <w:p w14:paraId="4E402C75" w14:textId="77777777" w:rsidR="005D4901" w:rsidRPr="00A406E5" w:rsidRDefault="005D4901" w:rsidP="0042548D">
            <w:pPr>
              <w:spacing w:after="120"/>
              <w:rPr>
                <w:rFonts w:ascii="Arial" w:hAnsi="Arial" w:cs="Arial"/>
                <w:sz w:val="14"/>
                <w:szCs w:val="14"/>
              </w:rPr>
            </w:pPr>
          </w:p>
          <w:p w14:paraId="0EF66C35" w14:textId="77777777" w:rsidR="005D4901" w:rsidRPr="00A406E5" w:rsidRDefault="005D4901" w:rsidP="0042548D">
            <w:pPr>
              <w:spacing w:after="120"/>
              <w:rPr>
                <w:rFonts w:ascii="Arial" w:hAnsi="Arial" w:cs="Arial"/>
                <w:sz w:val="14"/>
                <w:szCs w:val="14"/>
              </w:rPr>
            </w:pPr>
          </w:p>
          <w:p w14:paraId="1EA1EFB8" w14:textId="77777777" w:rsidR="005D4901" w:rsidRPr="00A406E5" w:rsidRDefault="005D4901" w:rsidP="0042548D">
            <w:pPr>
              <w:spacing w:after="120"/>
              <w:rPr>
                <w:rFonts w:ascii="Arial" w:hAnsi="Arial" w:cs="Arial"/>
                <w:sz w:val="14"/>
                <w:szCs w:val="14"/>
              </w:rPr>
            </w:pPr>
          </w:p>
          <w:p w14:paraId="45761DBE" w14:textId="77777777" w:rsidR="005D4901" w:rsidRPr="00A406E5" w:rsidRDefault="005D4901" w:rsidP="0042548D">
            <w:pPr>
              <w:spacing w:after="120"/>
              <w:rPr>
                <w:rFonts w:ascii="Arial" w:hAnsi="Arial" w:cs="Arial"/>
                <w:sz w:val="14"/>
                <w:szCs w:val="14"/>
              </w:rPr>
            </w:pPr>
          </w:p>
          <w:p w14:paraId="5F5FC8D4"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85FCD" w14:textId="77777777" w:rsidR="005D4901" w:rsidRPr="00A406E5" w:rsidRDefault="005D4901" w:rsidP="0042548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70462A" w14:textId="77777777" w:rsidR="005D4901" w:rsidRPr="00A406E5" w:rsidRDefault="005D4901" w:rsidP="0042548D">
            <w:pPr>
              <w:jc w:val="center"/>
              <w:rPr>
                <w:rFonts w:ascii="Arial" w:hAnsi="Arial" w:cs="Arial"/>
                <w:sz w:val="32"/>
              </w:rPr>
            </w:pPr>
          </w:p>
        </w:tc>
      </w:tr>
      <w:tr w:rsidR="005D4901" w:rsidRPr="00A406E5" w14:paraId="2585FEA4" w14:textId="77777777" w:rsidTr="0042548D">
        <w:trPr>
          <w:trHeight w:val="450"/>
        </w:trPr>
        <w:tc>
          <w:tcPr>
            <w:tcW w:w="4169" w:type="pct"/>
            <w:vMerge/>
            <w:tcBorders>
              <w:left w:val="single" w:sz="4" w:space="0" w:color="auto"/>
              <w:bottom w:val="single" w:sz="4" w:space="0" w:color="auto"/>
              <w:right w:val="single" w:sz="4" w:space="0" w:color="auto"/>
            </w:tcBorders>
          </w:tcPr>
          <w:p w14:paraId="1D99E959" w14:textId="77777777" w:rsidR="005D4901" w:rsidRPr="00A406E5" w:rsidRDefault="005D4901" w:rsidP="004254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99B421" w14:textId="77777777" w:rsidR="005D4901" w:rsidRPr="00A406E5" w:rsidRDefault="005D4901" w:rsidP="004254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A023B1" w14:textId="77777777" w:rsidR="005D4901" w:rsidRPr="00A406E5" w:rsidRDefault="005D4901" w:rsidP="0042548D">
            <w:pPr>
              <w:jc w:val="center"/>
              <w:rPr>
                <w:rFonts w:ascii="Arial" w:hAnsi="Arial" w:cs="Arial"/>
                <w:sz w:val="32"/>
              </w:rPr>
            </w:pPr>
          </w:p>
        </w:tc>
      </w:tr>
      <w:tr w:rsidR="005D4901" w:rsidRPr="00A406E5" w14:paraId="77565AEC" w14:textId="77777777" w:rsidTr="0042548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0869C0B" w14:textId="77777777" w:rsidR="005D4901" w:rsidRPr="00A406E5" w:rsidRDefault="005D4901" w:rsidP="0042548D">
            <w:pPr>
              <w:rPr>
                <w:rFonts w:ascii="Arial" w:hAnsi="Arial" w:cs="Arial"/>
                <w:b/>
                <w:bCs/>
                <w:sz w:val="16"/>
                <w:szCs w:val="16"/>
              </w:rPr>
            </w:pPr>
            <w:r w:rsidRPr="6D4D0207">
              <w:rPr>
                <w:rFonts w:ascii="Arial" w:hAnsi="Arial" w:cs="Arial"/>
                <w:b/>
                <w:bCs/>
              </w:rPr>
              <w:t>5. Transferable Skills for Life and Professional Practice</w:t>
            </w:r>
          </w:p>
          <w:p w14:paraId="671D09E4"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115CFF" w14:textId="77777777" w:rsidR="005D4901" w:rsidRPr="00A406E5" w:rsidRDefault="005D4901" w:rsidP="004254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29956E" w14:textId="77777777" w:rsidR="005D4901" w:rsidRPr="00A406E5" w:rsidRDefault="005D4901" w:rsidP="0042548D">
            <w:pPr>
              <w:jc w:val="center"/>
              <w:rPr>
                <w:rFonts w:ascii="Arial" w:hAnsi="Arial" w:cs="Arial"/>
                <w:sz w:val="32"/>
              </w:rPr>
            </w:pPr>
          </w:p>
        </w:tc>
      </w:tr>
      <w:tr w:rsidR="005D4901" w:rsidRPr="00A406E5" w14:paraId="7A7CD787" w14:textId="77777777" w:rsidTr="0042548D">
        <w:trPr>
          <w:trHeight w:val="451"/>
        </w:trPr>
        <w:tc>
          <w:tcPr>
            <w:tcW w:w="4169" w:type="pct"/>
            <w:vMerge w:val="restart"/>
            <w:tcBorders>
              <w:top w:val="single" w:sz="4" w:space="0" w:color="auto"/>
              <w:left w:val="single" w:sz="4" w:space="0" w:color="auto"/>
              <w:right w:val="single" w:sz="4" w:space="0" w:color="auto"/>
            </w:tcBorders>
          </w:tcPr>
          <w:p w14:paraId="46EB1841" w14:textId="77777777" w:rsidR="005D4901" w:rsidRPr="00A406E5" w:rsidRDefault="005D4901" w:rsidP="0042548D">
            <w:pPr>
              <w:spacing w:after="120"/>
              <w:rPr>
                <w:rFonts w:ascii="Arial" w:hAnsi="Arial" w:cs="Arial"/>
                <w:sz w:val="14"/>
                <w:szCs w:val="14"/>
              </w:rPr>
            </w:pPr>
          </w:p>
          <w:p w14:paraId="440E4DA7" w14:textId="77777777" w:rsidR="005D4901" w:rsidRPr="00A406E5" w:rsidRDefault="005D4901" w:rsidP="0042548D">
            <w:pPr>
              <w:spacing w:after="120"/>
              <w:rPr>
                <w:rFonts w:ascii="Arial" w:hAnsi="Arial" w:cs="Arial"/>
                <w:sz w:val="14"/>
                <w:szCs w:val="14"/>
              </w:rPr>
            </w:pPr>
          </w:p>
          <w:p w14:paraId="73C5E9EA" w14:textId="77777777" w:rsidR="005D4901" w:rsidRPr="00A406E5" w:rsidRDefault="005D4901" w:rsidP="0042548D">
            <w:pPr>
              <w:spacing w:after="120"/>
              <w:rPr>
                <w:rFonts w:ascii="Arial" w:hAnsi="Arial" w:cs="Arial"/>
                <w:sz w:val="14"/>
                <w:szCs w:val="14"/>
              </w:rPr>
            </w:pPr>
          </w:p>
          <w:p w14:paraId="0AABA594" w14:textId="77777777" w:rsidR="005D4901" w:rsidRPr="00A406E5" w:rsidRDefault="005D4901" w:rsidP="004254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FBE412" w14:textId="77777777" w:rsidR="005D4901" w:rsidRPr="00A406E5" w:rsidRDefault="005D4901" w:rsidP="0042548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69876A" w14:textId="77777777" w:rsidR="005D4901" w:rsidRPr="00A406E5" w:rsidRDefault="005D4901" w:rsidP="0042548D">
            <w:pPr>
              <w:jc w:val="center"/>
              <w:rPr>
                <w:rFonts w:ascii="Arial" w:hAnsi="Arial" w:cs="Arial"/>
                <w:sz w:val="32"/>
              </w:rPr>
            </w:pPr>
          </w:p>
        </w:tc>
      </w:tr>
      <w:tr w:rsidR="005D4901" w:rsidRPr="00A406E5" w14:paraId="384A68D8" w14:textId="77777777" w:rsidTr="0042548D">
        <w:trPr>
          <w:trHeight w:val="450"/>
        </w:trPr>
        <w:tc>
          <w:tcPr>
            <w:tcW w:w="4169" w:type="pct"/>
            <w:vMerge/>
            <w:tcBorders>
              <w:left w:val="single" w:sz="4" w:space="0" w:color="auto"/>
              <w:bottom w:val="single" w:sz="4" w:space="0" w:color="auto"/>
              <w:right w:val="single" w:sz="4" w:space="0" w:color="auto"/>
            </w:tcBorders>
          </w:tcPr>
          <w:p w14:paraId="22655712" w14:textId="77777777" w:rsidR="005D4901" w:rsidRPr="00A406E5" w:rsidRDefault="005D4901" w:rsidP="004254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CA1F4A" w14:textId="77777777" w:rsidR="005D4901" w:rsidRPr="00A406E5" w:rsidRDefault="005D4901" w:rsidP="004254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1F13E0" w14:textId="77777777" w:rsidR="005D4901" w:rsidRPr="00A406E5" w:rsidRDefault="005D4901" w:rsidP="0042548D">
            <w:pPr>
              <w:jc w:val="center"/>
              <w:rPr>
                <w:rFonts w:ascii="Arial" w:hAnsi="Arial" w:cs="Arial"/>
                <w:sz w:val="32"/>
              </w:rPr>
            </w:pPr>
          </w:p>
        </w:tc>
      </w:tr>
    </w:tbl>
    <w:p w14:paraId="19A4F2AC" w14:textId="77777777" w:rsidR="005D4901" w:rsidRPr="00A406E5" w:rsidRDefault="005D4901" w:rsidP="005D490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D4901" w:rsidRPr="00A406E5" w14:paraId="56303B09" w14:textId="77777777" w:rsidTr="0042548D">
        <w:trPr>
          <w:cantSplit/>
        </w:trPr>
        <w:tc>
          <w:tcPr>
            <w:tcW w:w="6062" w:type="dxa"/>
            <w:vMerge w:val="restart"/>
            <w:shd w:val="clear" w:color="auto" w:fill="auto"/>
            <w:vAlign w:val="center"/>
          </w:tcPr>
          <w:p w14:paraId="67FE7FE8" w14:textId="77777777" w:rsidR="005D4901" w:rsidRPr="00A406E5" w:rsidRDefault="005D4901" w:rsidP="0042548D">
            <w:pPr>
              <w:rPr>
                <w:rFonts w:ascii="Arial" w:hAnsi="Arial" w:cs="Arial"/>
                <w:sz w:val="16"/>
                <w:szCs w:val="16"/>
              </w:rPr>
            </w:pPr>
            <w:r w:rsidRPr="6D4D0207">
              <w:rPr>
                <w:rFonts w:ascii="Arial" w:hAnsi="Arial" w:cs="Arial"/>
                <w:b/>
                <w:bCs/>
                <w:sz w:val="22"/>
                <w:szCs w:val="22"/>
              </w:rPr>
              <w:lastRenderedPageBreak/>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97DD5CD" w14:textId="77777777" w:rsidR="005D4901" w:rsidRPr="00A406E5" w:rsidRDefault="005D4901" w:rsidP="0042548D">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5B7FF03D" w14:textId="77777777" w:rsidR="005D4901" w:rsidRPr="00A406E5" w:rsidRDefault="005D4901" w:rsidP="0042548D">
            <w:pPr>
              <w:jc w:val="right"/>
              <w:rPr>
                <w:rFonts w:ascii="Arial" w:hAnsi="Arial" w:cs="Arial"/>
                <w:b/>
                <w:bCs/>
              </w:rPr>
            </w:pPr>
            <w:r w:rsidRPr="6D4D0207">
              <w:rPr>
                <w:rFonts w:ascii="Arial" w:hAnsi="Arial" w:cs="Arial"/>
                <w:b/>
                <w:bCs/>
              </w:rPr>
              <w:t>%</w:t>
            </w:r>
          </w:p>
        </w:tc>
      </w:tr>
      <w:tr w:rsidR="005D4901" w:rsidRPr="00A406E5" w14:paraId="034004BB" w14:textId="77777777" w:rsidTr="0042548D">
        <w:trPr>
          <w:cantSplit/>
        </w:trPr>
        <w:tc>
          <w:tcPr>
            <w:tcW w:w="6062" w:type="dxa"/>
            <w:vMerge/>
            <w:vAlign w:val="bottom"/>
          </w:tcPr>
          <w:p w14:paraId="1355B12C" w14:textId="77777777" w:rsidR="005D4901" w:rsidRPr="00A406E5" w:rsidRDefault="005D4901" w:rsidP="0042548D">
            <w:pPr>
              <w:rPr>
                <w:rFonts w:ascii="Arial" w:hAnsi="Arial" w:cs="Arial"/>
              </w:rPr>
            </w:pPr>
          </w:p>
        </w:tc>
        <w:tc>
          <w:tcPr>
            <w:tcW w:w="2903" w:type="dxa"/>
            <w:vAlign w:val="bottom"/>
          </w:tcPr>
          <w:p w14:paraId="597AA3D9" w14:textId="77777777" w:rsidR="005D4901" w:rsidRPr="00A406E5" w:rsidRDefault="005D4901" w:rsidP="0042548D">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50ECA4E1" w14:textId="77777777" w:rsidR="005D4901" w:rsidRPr="00A406E5" w:rsidRDefault="005D4901" w:rsidP="0042548D">
            <w:pPr>
              <w:jc w:val="center"/>
              <w:rPr>
                <w:rFonts w:ascii="Arial" w:hAnsi="Arial" w:cs="Arial"/>
                <w:sz w:val="12"/>
                <w:szCs w:val="12"/>
              </w:rPr>
            </w:pPr>
          </w:p>
        </w:tc>
        <w:tc>
          <w:tcPr>
            <w:tcW w:w="1060" w:type="dxa"/>
            <w:vMerge/>
            <w:vAlign w:val="bottom"/>
          </w:tcPr>
          <w:p w14:paraId="217E3EE8" w14:textId="77777777" w:rsidR="005D4901" w:rsidRPr="00A406E5" w:rsidRDefault="005D4901" w:rsidP="0042548D">
            <w:pPr>
              <w:ind w:leftChars="71" w:left="170"/>
              <w:rPr>
                <w:rFonts w:ascii="Arial" w:hAnsi="Arial" w:cs="Arial"/>
              </w:rPr>
            </w:pPr>
          </w:p>
        </w:tc>
      </w:tr>
      <w:tr w:rsidR="005D4901" w:rsidRPr="00A406E5" w14:paraId="2567A457" w14:textId="77777777" w:rsidTr="0042548D">
        <w:trPr>
          <w:cantSplit/>
        </w:trPr>
        <w:tc>
          <w:tcPr>
            <w:tcW w:w="6062" w:type="dxa"/>
            <w:vMerge/>
            <w:vAlign w:val="bottom"/>
          </w:tcPr>
          <w:p w14:paraId="4A02211F" w14:textId="77777777" w:rsidR="005D4901" w:rsidRPr="00A406E5" w:rsidRDefault="005D4901" w:rsidP="0042548D">
            <w:pPr>
              <w:rPr>
                <w:rFonts w:ascii="Arial" w:hAnsi="Arial" w:cs="Arial"/>
              </w:rPr>
            </w:pPr>
          </w:p>
        </w:tc>
        <w:tc>
          <w:tcPr>
            <w:tcW w:w="2903" w:type="dxa"/>
            <w:vAlign w:val="bottom"/>
          </w:tcPr>
          <w:p w14:paraId="4EBD7C07" w14:textId="77777777" w:rsidR="005D4901" w:rsidRPr="00A406E5" w:rsidRDefault="005D4901" w:rsidP="0042548D">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564BFA40" w14:textId="77777777" w:rsidR="005D4901" w:rsidRPr="00A406E5" w:rsidRDefault="005D4901" w:rsidP="0042548D">
            <w:pPr>
              <w:jc w:val="center"/>
              <w:rPr>
                <w:rFonts w:ascii="Arial" w:hAnsi="Arial" w:cs="Arial"/>
                <w:sz w:val="12"/>
                <w:szCs w:val="12"/>
              </w:rPr>
            </w:pPr>
          </w:p>
        </w:tc>
        <w:tc>
          <w:tcPr>
            <w:tcW w:w="1060" w:type="dxa"/>
            <w:vMerge/>
            <w:vAlign w:val="bottom"/>
          </w:tcPr>
          <w:p w14:paraId="3BCC3DB2" w14:textId="77777777" w:rsidR="005D4901" w:rsidRPr="00A406E5" w:rsidRDefault="005D4901" w:rsidP="0042548D">
            <w:pPr>
              <w:ind w:firstLineChars="141" w:firstLine="338"/>
              <w:rPr>
                <w:rFonts w:ascii="Arial" w:hAnsi="Arial" w:cs="Arial"/>
              </w:rPr>
            </w:pPr>
          </w:p>
        </w:tc>
      </w:tr>
    </w:tbl>
    <w:p w14:paraId="14186CCF" w14:textId="77777777" w:rsidR="005D4901" w:rsidRDefault="005D4901" w:rsidP="005D4901">
      <w:pPr>
        <w:rPr>
          <w:rFonts w:ascii="Arial" w:hAnsi="Arial" w:cs="Arial"/>
        </w:rPr>
      </w:pPr>
    </w:p>
    <w:p w14:paraId="0812F474" w14:textId="77777777" w:rsidR="005D4901" w:rsidRDefault="005D4901" w:rsidP="005D4901">
      <w:pPr>
        <w:rPr>
          <w:rFonts w:ascii="Arial" w:hAnsi="Arial" w:cs="Arial"/>
          <w:vanish/>
        </w:rPr>
        <w:sectPr w:rsidR="005D4901" w:rsidSect="00F61A20">
          <w:footerReference w:type="default" r:id="rId22"/>
          <w:type w:val="continuous"/>
          <w:pgSz w:w="11894" w:h="16834"/>
          <w:pgMar w:top="720" w:right="720" w:bottom="720" w:left="720" w:header="706" w:footer="706" w:gutter="0"/>
          <w:paperSrc w:first="1" w:other="1"/>
          <w:cols w:space="720"/>
        </w:sectPr>
      </w:pPr>
    </w:p>
    <w:p w14:paraId="5A38C2E8" w14:textId="77777777" w:rsidR="005D4901" w:rsidRDefault="005D4901" w:rsidP="005D4901">
      <w:pPr>
        <w:rPr>
          <w:rFonts w:ascii="Arial" w:hAnsi="Arial" w:cs="Arial"/>
          <w:vanish/>
        </w:rPr>
        <w:sectPr w:rsidR="005D4901" w:rsidSect="00C073F1">
          <w:pgSz w:w="16834" w:h="11894" w:orient="landscape"/>
          <w:pgMar w:top="720" w:right="720" w:bottom="720" w:left="720" w:header="706" w:footer="706" w:gutter="0"/>
          <w:paperSrc w:first="1" w:other="1"/>
          <w:cols w:space="720"/>
          <w:docGrid w:linePitch="272"/>
        </w:sectPr>
      </w:pPr>
    </w:p>
    <w:p w14:paraId="4E9A2409" w14:textId="77777777" w:rsidR="005D4901" w:rsidRPr="00A406E5" w:rsidRDefault="005D4901" w:rsidP="005D4901">
      <w:pPr>
        <w:rPr>
          <w:rFonts w:ascii="Arial" w:hAnsi="Arial" w:cs="Arial"/>
          <w:vanish/>
        </w:rPr>
      </w:pPr>
    </w:p>
    <w:sectPr w:rsidR="005D4901" w:rsidRPr="00A406E5" w:rsidSect="00403AA1">
      <w:headerReference w:type="default" r:id="rId23"/>
      <w:footerReference w:type="even" r:id="rId24"/>
      <w:foot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019DAE" w14:textId="77777777" w:rsidR="00972856" w:rsidRDefault="00972856" w:rsidP="00F44FBB">
      <w:r>
        <w:separator/>
      </w:r>
    </w:p>
  </w:endnote>
  <w:endnote w:type="continuationSeparator" w:id="0">
    <w:p w14:paraId="50B3AC39" w14:textId="77777777" w:rsidR="00972856" w:rsidRDefault="00972856" w:rsidP="00F44F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9EE7EC" w14:textId="77777777" w:rsidR="005D4901" w:rsidRDefault="005D4901">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sidRPr="6D4D0207">
      <w:rPr>
        <w:b/>
        <w:bCs/>
        <w:noProof/>
      </w:rPr>
      <w:t>5</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sidRPr="6D4D0207">
      <w:rPr>
        <w:b/>
        <w:bCs/>
        <w:noProof/>
      </w:rPr>
      <w:t>9</w:t>
    </w:r>
    <w:r w:rsidRPr="6D4D0207">
      <w:rPr>
        <w:b/>
        <w:bCs/>
        <w:noProof/>
      </w:rPr>
      <w:fldChar w:fldCharType="end"/>
    </w:r>
  </w:p>
  <w:p w14:paraId="5D33F611" w14:textId="77777777" w:rsidR="005D4901" w:rsidRDefault="005D490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5863D" w14:textId="77777777" w:rsidR="005D4901" w:rsidRDefault="005D490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7728954"/>
      <w:docPartObj>
        <w:docPartGallery w:val="Page Numbers (Bottom of Page)"/>
        <w:docPartUnique/>
      </w:docPartObj>
    </w:sdtPr>
    <w:sdtContent>
      <w:p w14:paraId="36C90AB7" w14:textId="55F54A84" w:rsidR="0096291F" w:rsidRDefault="0096291F" w:rsidP="009629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39145" w14:textId="77777777" w:rsidR="0096291F" w:rsidRDefault="0096291F" w:rsidP="00F44FBB">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7012894"/>
      <w:docPartObj>
        <w:docPartGallery w:val="Page Numbers (Bottom of Page)"/>
        <w:docPartUnique/>
      </w:docPartObj>
    </w:sdtPr>
    <w:sdtContent>
      <w:p w14:paraId="4297A99C" w14:textId="14938774" w:rsidR="0096291F" w:rsidRDefault="0096291F" w:rsidP="009629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24532D" w14:textId="77777777" w:rsidR="0096291F" w:rsidRDefault="0096291F" w:rsidP="00F44F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13C2C" w14:textId="77777777" w:rsidR="00972856" w:rsidRDefault="00972856" w:rsidP="00F44FBB">
      <w:r>
        <w:separator/>
      </w:r>
    </w:p>
  </w:footnote>
  <w:footnote w:type="continuationSeparator" w:id="0">
    <w:p w14:paraId="6D0BF364" w14:textId="77777777" w:rsidR="00972856" w:rsidRDefault="00972856" w:rsidP="00F44F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F6917" w14:textId="542ED020" w:rsidR="00DA76E7" w:rsidRDefault="00DA76E7">
    <w:pPr>
      <w:pStyle w:val="Header"/>
    </w:pPr>
    <w:r>
      <w:t>Module code: ECAD6011                                                                                               Student number: 1502459</w:t>
    </w:r>
  </w:p>
  <w:p w14:paraId="050BA875" w14:textId="77777777" w:rsidR="00DA76E7" w:rsidRDefault="00DA76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0881D" w14:textId="2F70998F" w:rsidR="0096291F" w:rsidRDefault="0096291F">
    <w:pPr>
      <w:pStyle w:val="Header"/>
    </w:pPr>
    <w:r>
      <w:t>Student number: 1502459</w:t>
    </w:r>
    <w:r>
      <w:ptab w:relativeTo="margin" w:alignment="right" w:leader="none"/>
    </w:r>
    <w:r>
      <w:t>Module code: ECAD6011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154CC"/>
    <w:multiLevelType w:val="hybridMultilevel"/>
    <w:tmpl w:val="539AD648"/>
    <w:lvl w:ilvl="0" w:tplc="04090011">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905041"/>
    <w:multiLevelType w:val="hybridMultilevel"/>
    <w:tmpl w:val="50D0B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39574D"/>
    <w:multiLevelType w:val="hybridMultilevel"/>
    <w:tmpl w:val="D3C4A5D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944912"/>
    <w:multiLevelType w:val="hybridMultilevel"/>
    <w:tmpl w:val="C3CC2616"/>
    <w:lvl w:ilvl="0" w:tplc="04090011">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632"/>
    <w:rsid w:val="00074353"/>
    <w:rsid w:val="000C0D8A"/>
    <w:rsid w:val="000D4F28"/>
    <w:rsid w:val="00100D10"/>
    <w:rsid w:val="00110668"/>
    <w:rsid w:val="001421D1"/>
    <w:rsid w:val="001B3C54"/>
    <w:rsid w:val="001C7FC9"/>
    <w:rsid w:val="001E2E79"/>
    <w:rsid w:val="002561A6"/>
    <w:rsid w:val="002B1911"/>
    <w:rsid w:val="002B2756"/>
    <w:rsid w:val="003642BE"/>
    <w:rsid w:val="00364FA7"/>
    <w:rsid w:val="003C517A"/>
    <w:rsid w:val="003D268F"/>
    <w:rsid w:val="00403AA1"/>
    <w:rsid w:val="00411949"/>
    <w:rsid w:val="004504E3"/>
    <w:rsid w:val="004A1367"/>
    <w:rsid w:val="004E26B5"/>
    <w:rsid w:val="004F772C"/>
    <w:rsid w:val="00533CD7"/>
    <w:rsid w:val="00553FF4"/>
    <w:rsid w:val="00592897"/>
    <w:rsid w:val="005B46FA"/>
    <w:rsid w:val="005B7C70"/>
    <w:rsid w:val="005D4901"/>
    <w:rsid w:val="005E55A5"/>
    <w:rsid w:val="005E7F2D"/>
    <w:rsid w:val="0064787E"/>
    <w:rsid w:val="00754A2C"/>
    <w:rsid w:val="007736B3"/>
    <w:rsid w:val="007B649D"/>
    <w:rsid w:val="007E0F38"/>
    <w:rsid w:val="00800F36"/>
    <w:rsid w:val="00832167"/>
    <w:rsid w:val="00857C40"/>
    <w:rsid w:val="00873333"/>
    <w:rsid w:val="00876B8B"/>
    <w:rsid w:val="00883A94"/>
    <w:rsid w:val="00890503"/>
    <w:rsid w:val="008D25C6"/>
    <w:rsid w:val="008E1197"/>
    <w:rsid w:val="008E2076"/>
    <w:rsid w:val="00907066"/>
    <w:rsid w:val="00953A0E"/>
    <w:rsid w:val="0096291F"/>
    <w:rsid w:val="00972856"/>
    <w:rsid w:val="009853F0"/>
    <w:rsid w:val="009B0757"/>
    <w:rsid w:val="009B269B"/>
    <w:rsid w:val="009F5BE4"/>
    <w:rsid w:val="00A43925"/>
    <w:rsid w:val="00A44197"/>
    <w:rsid w:val="00AB4082"/>
    <w:rsid w:val="00AD3639"/>
    <w:rsid w:val="00B7093B"/>
    <w:rsid w:val="00BC6B6D"/>
    <w:rsid w:val="00BC6C90"/>
    <w:rsid w:val="00BD7F09"/>
    <w:rsid w:val="00C43286"/>
    <w:rsid w:val="00C45C63"/>
    <w:rsid w:val="00C656F5"/>
    <w:rsid w:val="00CD2E3A"/>
    <w:rsid w:val="00D14FE0"/>
    <w:rsid w:val="00D62233"/>
    <w:rsid w:val="00D84915"/>
    <w:rsid w:val="00DA64D5"/>
    <w:rsid w:val="00DA76E7"/>
    <w:rsid w:val="00E61E85"/>
    <w:rsid w:val="00E850D5"/>
    <w:rsid w:val="00EC443E"/>
    <w:rsid w:val="00F11F40"/>
    <w:rsid w:val="00F43F9B"/>
    <w:rsid w:val="00F44FBB"/>
    <w:rsid w:val="00F65A81"/>
    <w:rsid w:val="00F77AC4"/>
    <w:rsid w:val="00FA2A7F"/>
    <w:rsid w:val="00FB41C3"/>
    <w:rsid w:val="00FB7632"/>
    <w:rsid w:val="00FC0153"/>
    <w:rsid w:val="00FD14AC"/>
    <w:rsid w:val="00FF1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DA236"/>
  <w15:chartTrackingRefBased/>
  <w15:docId w15:val="{A064B1C7-59F7-5648-AFA8-F5D0904FC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4FE0"/>
    <w:rPr>
      <w:rFonts w:ascii="Times New Roman" w:eastAsia="Times New Roman" w:hAnsi="Times New Roman" w:cs="Times New Roman"/>
    </w:rPr>
  </w:style>
  <w:style w:type="paragraph" w:styleId="Heading1">
    <w:name w:val="heading 1"/>
    <w:basedOn w:val="Normal"/>
    <w:next w:val="Normal"/>
    <w:link w:val="Heading1Char"/>
    <w:uiPriority w:val="9"/>
    <w:qFormat/>
    <w:rsid w:val="00A4392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FBB"/>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44FBB"/>
  </w:style>
  <w:style w:type="paragraph" w:styleId="Footer">
    <w:name w:val="footer"/>
    <w:basedOn w:val="Normal"/>
    <w:link w:val="FooterChar"/>
    <w:uiPriority w:val="99"/>
    <w:unhideWhenUsed/>
    <w:rsid w:val="00F44FB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44FBB"/>
  </w:style>
  <w:style w:type="character" w:styleId="PageNumber">
    <w:name w:val="page number"/>
    <w:basedOn w:val="DefaultParagraphFont"/>
    <w:uiPriority w:val="99"/>
    <w:semiHidden/>
    <w:unhideWhenUsed/>
    <w:rsid w:val="00F44FBB"/>
  </w:style>
  <w:style w:type="paragraph" w:styleId="NormalWeb">
    <w:name w:val="Normal (Web)"/>
    <w:basedOn w:val="Normal"/>
    <w:uiPriority w:val="99"/>
    <w:unhideWhenUsed/>
    <w:rsid w:val="009853F0"/>
    <w:pPr>
      <w:spacing w:before="100" w:beforeAutospacing="1" w:after="100" w:afterAutospacing="1"/>
    </w:pPr>
  </w:style>
  <w:style w:type="paragraph" w:styleId="ListParagraph">
    <w:name w:val="List Paragraph"/>
    <w:basedOn w:val="Normal"/>
    <w:uiPriority w:val="34"/>
    <w:qFormat/>
    <w:rsid w:val="00F77AC4"/>
    <w:pPr>
      <w:ind w:left="720"/>
      <w:contextualSpacing/>
    </w:pPr>
  </w:style>
  <w:style w:type="character" w:customStyle="1" w:styleId="Heading1Char">
    <w:name w:val="Heading 1 Char"/>
    <w:basedOn w:val="DefaultParagraphFont"/>
    <w:link w:val="Heading1"/>
    <w:uiPriority w:val="9"/>
    <w:rsid w:val="00A4392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43925"/>
    <w:rPr>
      <w:rFonts w:asciiTheme="minorHAnsi" w:eastAsiaTheme="minorHAnsi" w:hAnsiTheme="minorHAnsi" w:cstheme="minorBidi"/>
    </w:rPr>
  </w:style>
  <w:style w:type="paragraph" w:styleId="NoSpacing">
    <w:name w:val="No Spacing"/>
    <w:link w:val="NoSpacingChar"/>
    <w:uiPriority w:val="1"/>
    <w:qFormat/>
    <w:rsid w:val="00403AA1"/>
    <w:rPr>
      <w:rFonts w:eastAsiaTheme="minorEastAsia"/>
      <w:sz w:val="22"/>
      <w:szCs w:val="22"/>
      <w:lang w:val="en-US" w:eastAsia="zh-CN"/>
    </w:rPr>
  </w:style>
  <w:style w:type="character" w:customStyle="1" w:styleId="NoSpacingChar">
    <w:name w:val="No Spacing Char"/>
    <w:basedOn w:val="DefaultParagraphFont"/>
    <w:link w:val="NoSpacing"/>
    <w:uiPriority w:val="1"/>
    <w:rsid w:val="00403AA1"/>
    <w:rPr>
      <w:rFonts w:eastAsiaTheme="minorEastAsia"/>
      <w:sz w:val="22"/>
      <w:szCs w:val="22"/>
      <w:lang w:val="en-US" w:eastAsia="zh-CN"/>
    </w:rPr>
  </w:style>
  <w:style w:type="table" w:styleId="TableGrid">
    <w:name w:val="Table Grid"/>
    <w:basedOn w:val="TableNormal"/>
    <w:uiPriority w:val="39"/>
    <w:rsid w:val="005D490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5D4901"/>
    <w:pPr>
      <w:tabs>
        <w:tab w:val="left" w:pos="720"/>
        <w:tab w:val="left" w:pos="1440"/>
      </w:tabs>
    </w:pPr>
    <w:rPr>
      <w:rFonts w:ascii="CG Times (WN)" w:hAnsi="CG Times (W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44301">
      <w:bodyDiv w:val="1"/>
      <w:marLeft w:val="0"/>
      <w:marRight w:val="0"/>
      <w:marTop w:val="0"/>
      <w:marBottom w:val="0"/>
      <w:divBdr>
        <w:top w:val="none" w:sz="0" w:space="0" w:color="auto"/>
        <w:left w:val="none" w:sz="0" w:space="0" w:color="auto"/>
        <w:bottom w:val="none" w:sz="0" w:space="0" w:color="auto"/>
        <w:right w:val="none" w:sz="0" w:space="0" w:color="auto"/>
      </w:divBdr>
      <w:divsChild>
        <w:div w:id="680351477">
          <w:marLeft w:val="0"/>
          <w:marRight w:val="0"/>
          <w:marTop w:val="0"/>
          <w:marBottom w:val="0"/>
          <w:divBdr>
            <w:top w:val="none" w:sz="0" w:space="0" w:color="auto"/>
            <w:left w:val="none" w:sz="0" w:space="0" w:color="auto"/>
            <w:bottom w:val="none" w:sz="0" w:space="0" w:color="auto"/>
            <w:right w:val="none" w:sz="0" w:space="0" w:color="auto"/>
          </w:divBdr>
        </w:div>
      </w:divsChild>
    </w:div>
    <w:div w:id="227036401">
      <w:bodyDiv w:val="1"/>
      <w:marLeft w:val="0"/>
      <w:marRight w:val="0"/>
      <w:marTop w:val="0"/>
      <w:marBottom w:val="0"/>
      <w:divBdr>
        <w:top w:val="none" w:sz="0" w:space="0" w:color="auto"/>
        <w:left w:val="none" w:sz="0" w:space="0" w:color="auto"/>
        <w:bottom w:val="none" w:sz="0" w:space="0" w:color="auto"/>
        <w:right w:val="none" w:sz="0" w:space="0" w:color="auto"/>
      </w:divBdr>
      <w:divsChild>
        <w:div w:id="60374808">
          <w:marLeft w:val="0"/>
          <w:marRight w:val="0"/>
          <w:marTop w:val="0"/>
          <w:marBottom w:val="0"/>
          <w:divBdr>
            <w:top w:val="none" w:sz="0" w:space="0" w:color="auto"/>
            <w:left w:val="none" w:sz="0" w:space="0" w:color="auto"/>
            <w:bottom w:val="none" w:sz="0" w:space="0" w:color="auto"/>
            <w:right w:val="none" w:sz="0" w:space="0" w:color="auto"/>
          </w:divBdr>
        </w:div>
      </w:divsChild>
    </w:div>
    <w:div w:id="284239897">
      <w:bodyDiv w:val="1"/>
      <w:marLeft w:val="0"/>
      <w:marRight w:val="0"/>
      <w:marTop w:val="0"/>
      <w:marBottom w:val="0"/>
      <w:divBdr>
        <w:top w:val="none" w:sz="0" w:space="0" w:color="auto"/>
        <w:left w:val="none" w:sz="0" w:space="0" w:color="auto"/>
        <w:bottom w:val="none" w:sz="0" w:space="0" w:color="auto"/>
        <w:right w:val="none" w:sz="0" w:space="0" w:color="auto"/>
      </w:divBdr>
      <w:divsChild>
        <w:div w:id="614948017">
          <w:marLeft w:val="0"/>
          <w:marRight w:val="0"/>
          <w:marTop w:val="0"/>
          <w:marBottom w:val="0"/>
          <w:divBdr>
            <w:top w:val="none" w:sz="0" w:space="0" w:color="auto"/>
            <w:left w:val="none" w:sz="0" w:space="0" w:color="auto"/>
            <w:bottom w:val="none" w:sz="0" w:space="0" w:color="auto"/>
            <w:right w:val="none" w:sz="0" w:space="0" w:color="auto"/>
          </w:divBdr>
        </w:div>
      </w:divsChild>
    </w:div>
    <w:div w:id="392703352">
      <w:bodyDiv w:val="1"/>
      <w:marLeft w:val="0"/>
      <w:marRight w:val="0"/>
      <w:marTop w:val="0"/>
      <w:marBottom w:val="0"/>
      <w:divBdr>
        <w:top w:val="none" w:sz="0" w:space="0" w:color="auto"/>
        <w:left w:val="none" w:sz="0" w:space="0" w:color="auto"/>
        <w:bottom w:val="none" w:sz="0" w:space="0" w:color="auto"/>
        <w:right w:val="none" w:sz="0" w:space="0" w:color="auto"/>
      </w:divBdr>
    </w:div>
    <w:div w:id="421337584">
      <w:bodyDiv w:val="1"/>
      <w:marLeft w:val="0"/>
      <w:marRight w:val="0"/>
      <w:marTop w:val="0"/>
      <w:marBottom w:val="0"/>
      <w:divBdr>
        <w:top w:val="none" w:sz="0" w:space="0" w:color="auto"/>
        <w:left w:val="none" w:sz="0" w:space="0" w:color="auto"/>
        <w:bottom w:val="none" w:sz="0" w:space="0" w:color="auto"/>
        <w:right w:val="none" w:sz="0" w:space="0" w:color="auto"/>
      </w:divBdr>
    </w:div>
    <w:div w:id="492338792">
      <w:bodyDiv w:val="1"/>
      <w:marLeft w:val="0"/>
      <w:marRight w:val="0"/>
      <w:marTop w:val="0"/>
      <w:marBottom w:val="0"/>
      <w:divBdr>
        <w:top w:val="none" w:sz="0" w:space="0" w:color="auto"/>
        <w:left w:val="none" w:sz="0" w:space="0" w:color="auto"/>
        <w:bottom w:val="none" w:sz="0" w:space="0" w:color="auto"/>
        <w:right w:val="none" w:sz="0" w:space="0" w:color="auto"/>
      </w:divBdr>
    </w:div>
    <w:div w:id="656760634">
      <w:bodyDiv w:val="1"/>
      <w:marLeft w:val="0"/>
      <w:marRight w:val="0"/>
      <w:marTop w:val="0"/>
      <w:marBottom w:val="0"/>
      <w:divBdr>
        <w:top w:val="none" w:sz="0" w:space="0" w:color="auto"/>
        <w:left w:val="none" w:sz="0" w:space="0" w:color="auto"/>
        <w:bottom w:val="none" w:sz="0" w:space="0" w:color="auto"/>
        <w:right w:val="none" w:sz="0" w:space="0" w:color="auto"/>
      </w:divBdr>
    </w:div>
    <w:div w:id="697853484">
      <w:bodyDiv w:val="1"/>
      <w:marLeft w:val="0"/>
      <w:marRight w:val="0"/>
      <w:marTop w:val="0"/>
      <w:marBottom w:val="0"/>
      <w:divBdr>
        <w:top w:val="none" w:sz="0" w:space="0" w:color="auto"/>
        <w:left w:val="none" w:sz="0" w:space="0" w:color="auto"/>
        <w:bottom w:val="none" w:sz="0" w:space="0" w:color="auto"/>
        <w:right w:val="none" w:sz="0" w:space="0" w:color="auto"/>
      </w:divBdr>
      <w:divsChild>
        <w:div w:id="2004507592">
          <w:marLeft w:val="0"/>
          <w:marRight w:val="0"/>
          <w:marTop w:val="0"/>
          <w:marBottom w:val="0"/>
          <w:divBdr>
            <w:top w:val="none" w:sz="0" w:space="0" w:color="auto"/>
            <w:left w:val="none" w:sz="0" w:space="0" w:color="auto"/>
            <w:bottom w:val="none" w:sz="0" w:space="0" w:color="auto"/>
            <w:right w:val="none" w:sz="0" w:space="0" w:color="auto"/>
          </w:divBdr>
        </w:div>
      </w:divsChild>
    </w:div>
    <w:div w:id="811947015">
      <w:bodyDiv w:val="1"/>
      <w:marLeft w:val="0"/>
      <w:marRight w:val="0"/>
      <w:marTop w:val="0"/>
      <w:marBottom w:val="0"/>
      <w:divBdr>
        <w:top w:val="none" w:sz="0" w:space="0" w:color="auto"/>
        <w:left w:val="none" w:sz="0" w:space="0" w:color="auto"/>
        <w:bottom w:val="none" w:sz="0" w:space="0" w:color="auto"/>
        <w:right w:val="none" w:sz="0" w:space="0" w:color="auto"/>
      </w:divBdr>
    </w:div>
    <w:div w:id="852497968">
      <w:bodyDiv w:val="1"/>
      <w:marLeft w:val="0"/>
      <w:marRight w:val="0"/>
      <w:marTop w:val="0"/>
      <w:marBottom w:val="0"/>
      <w:divBdr>
        <w:top w:val="none" w:sz="0" w:space="0" w:color="auto"/>
        <w:left w:val="none" w:sz="0" w:space="0" w:color="auto"/>
        <w:bottom w:val="none" w:sz="0" w:space="0" w:color="auto"/>
        <w:right w:val="none" w:sz="0" w:space="0" w:color="auto"/>
      </w:divBdr>
    </w:div>
    <w:div w:id="852916028">
      <w:bodyDiv w:val="1"/>
      <w:marLeft w:val="0"/>
      <w:marRight w:val="0"/>
      <w:marTop w:val="0"/>
      <w:marBottom w:val="0"/>
      <w:divBdr>
        <w:top w:val="none" w:sz="0" w:space="0" w:color="auto"/>
        <w:left w:val="none" w:sz="0" w:space="0" w:color="auto"/>
        <w:bottom w:val="none" w:sz="0" w:space="0" w:color="auto"/>
        <w:right w:val="none" w:sz="0" w:space="0" w:color="auto"/>
      </w:divBdr>
    </w:div>
    <w:div w:id="859469314">
      <w:bodyDiv w:val="1"/>
      <w:marLeft w:val="0"/>
      <w:marRight w:val="0"/>
      <w:marTop w:val="0"/>
      <w:marBottom w:val="0"/>
      <w:divBdr>
        <w:top w:val="none" w:sz="0" w:space="0" w:color="auto"/>
        <w:left w:val="none" w:sz="0" w:space="0" w:color="auto"/>
        <w:bottom w:val="none" w:sz="0" w:space="0" w:color="auto"/>
        <w:right w:val="none" w:sz="0" w:space="0" w:color="auto"/>
      </w:divBdr>
      <w:divsChild>
        <w:div w:id="1946038710">
          <w:marLeft w:val="0"/>
          <w:marRight w:val="0"/>
          <w:marTop w:val="0"/>
          <w:marBottom w:val="0"/>
          <w:divBdr>
            <w:top w:val="none" w:sz="0" w:space="0" w:color="auto"/>
            <w:left w:val="none" w:sz="0" w:space="0" w:color="auto"/>
            <w:bottom w:val="none" w:sz="0" w:space="0" w:color="auto"/>
            <w:right w:val="none" w:sz="0" w:space="0" w:color="auto"/>
          </w:divBdr>
        </w:div>
      </w:divsChild>
    </w:div>
    <w:div w:id="879441637">
      <w:bodyDiv w:val="1"/>
      <w:marLeft w:val="0"/>
      <w:marRight w:val="0"/>
      <w:marTop w:val="0"/>
      <w:marBottom w:val="0"/>
      <w:divBdr>
        <w:top w:val="none" w:sz="0" w:space="0" w:color="auto"/>
        <w:left w:val="none" w:sz="0" w:space="0" w:color="auto"/>
        <w:bottom w:val="none" w:sz="0" w:space="0" w:color="auto"/>
        <w:right w:val="none" w:sz="0" w:space="0" w:color="auto"/>
      </w:divBdr>
      <w:divsChild>
        <w:div w:id="1492024760">
          <w:marLeft w:val="0"/>
          <w:marRight w:val="0"/>
          <w:marTop w:val="0"/>
          <w:marBottom w:val="0"/>
          <w:divBdr>
            <w:top w:val="none" w:sz="0" w:space="0" w:color="auto"/>
            <w:left w:val="none" w:sz="0" w:space="0" w:color="auto"/>
            <w:bottom w:val="none" w:sz="0" w:space="0" w:color="auto"/>
            <w:right w:val="none" w:sz="0" w:space="0" w:color="auto"/>
          </w:divBdr>
        </w:div>
      </w:divsChild>
    </w:div>
    <w:div w:id="879513172">
      <w:bodyDiv w:val="1"/>
      <w:marLeft w:val="0"/>
      <w:marRight w:val="0"/>
      <w:marTop w:val="0"/>
      <w:marBottom w:val="0"/>
      <w:divBdr>
        <w:top w:val="none" w:sz="0" w:space="0" w:color="auto"/>
        <w:left w:val="none" w:sz="0" w:space="0" w:color="auto"/>
        <w:bottom w:val="none" w:sz="0" w:space="0" w:color="auto"/>
        <w:right w:val="none" w:sz="0" w:space="0" w:color="auto"/>
      </w:divBdr>
      <w:divsChild>
        <w:div w:id="2126263261">
          <w:marLeft w:val="0"/>
          <w:marRight w:val="0"/>
          <w:marTop w:val="0"/>
          <w:marBottom w:val="0"/>
          <w:divBdr>
            <w:top w:val="none" w:sz="0" w:space="0" w:color="auto"/>
            <w:left w:val="none" w:sz="0" w:space="0" w:color="auto"/>
            <w:bottom w:val="none" w:sz="0" w:space="0" w:color="auto"/>
            <w:right w:val="none" w:sz="0" w:space="0" w:color="auto"/>
          </w:divBdr>
        </w:div>
      </w:divsChild>
    </w:div>
    <w:div w:id="893932660">
      <w:bodyDiv w:val="1"/>
      <w:marLeft w:val="0"/>
      <w:marRight w:val="0"/>
      <w:marTop w:val="0"/>
      <w:marBottom w:val="0"/>
      <w:divBdr>
        <w:top w:val="none" w:sz="0" w:space="0" w:color="auto"/>
        <w:left w:val="none" w:sz="0" w:space="0" w:color="auto"/>
        <w:bottom w:val="none" w:sz="0" w:space="0" w:color="auto"/>
        <w:right w:val="none" w:sz="0" w:space="0" w:color="auto"/>
      </w:divBdr>
    </w:div>
    <w:div w:id="908542607">
      <w:bodyDiv w:val="1"/>
      <w:marLeft w:val="0"/>
      <w:marRight w:val="0"/>
      <w:marTop w:val="0"/>
      <w:marBottom w:val="0"/>
      <w:divBdr>
        <w:top w:val="none" w:sz="0" w:space="0" w:color="auto"/>
        <w:left w:val="none" w:sz="0" w:space="0" w:color="auto"/>
        <w:bottom w:val="none" w:sz="0" w:space="0" w:color="auto"/>
        <w:right w:val="none" w:sz="0" w:space="0" w:color="auto"/>
      </w:divBdr>
      <w:divsChild>
        <w:div w:id="2120293970">
          <w:marLeft w:val="0"/>
          <w:marRight w:val="0"/>
          <w:marTop w:val="0"/>
          <w:marBottom w:val="0"/>
          <w:divBdr>
            <w:top w:val="none" w:sz="0" w:space="0" w:color="auto"/>
            <w:left w:val="none" w:sz="0" w:space="0" w:color="auto"/>
            <w:bottom w:val="none" w:sz="0" w:space="0" w:color="auto"/>
            <w:right w:val="none" w:sz="0" w:space="0" w:color="auto"/>
          </w:divBdr>
        </w:div>
      </w:divsChild>
    </w:div>
    <w:div w:id="1075670249">
      <w:bodyDiv w:val="1"/>
      <w:marLeft w:val="0"/>
      <w:marRight w:val="0"/>
      <w:marTop w:val="0"/>
      <w:marBottom w:val="0"/>
      <w:divBdr>
        <w:top w:val="none" w:sz="0" w:space="0" w:color="auto"/>
        <w:left w:val="none" w:sz="0" w:space="0" w:color="auto"/>
        <w:bottom w:val="none" w:sz="0" w:space="0" w:color="auto"/>
        <w:right w:val="none" w:sz="0" w:space="0" w:color="auto"/>
      </w:divBdr>
      <w:divsChild>
        <w:div w:id="1723363728">
          <w:marLeft w:val="0"/>
          <w:marRight w:val="0"/>
          <w:marTop w:val="0"/>
          <w:marBottom w:val="0"/>
          <w:divBdr>
            <w:top w:val="none" w:sz="0" w:space="0" w:color="auto"/>
            <w:left w:val="none" w:sz="0" w:space="0" w:color="auto"/>
            <w:bottom w:val="none" w:sz="0" w:space="0" w:color="auto"/>
            <w:right w:val="none" w:sz="0" w:space="0" w:color="auto"/>
          </w:divBdr>
        </w:div>
      </w:divsChild>
    </w:div>
    <w:div w:id="1110471372">
      <w:bodyDiv w:val="1"/>
      <w:marLeft w:val="0"/>
      <w:marRight w:val="0"/>
      <w:marTop w:val="0"/>
      <w:marBottom w:val="0"/>
      <w:divBdr>
        <w:top w:val="none" w:sz="0" w:space="0" w:color="auto"/>
        <w:left w:val="none" w:sz="0" w:space="0" w:color="auto"/>
        <w:bottom w:val="none" w:sz="0" w:space="0" w:color="auto"/>
        <w:right w:val="none" w:sz="0" w:space="0" w:color="auto"/>
      </w:divBdr>
    </w:div>
    <w:div w:id="1413821862">
      <w:bodyDiv w:val="1"/>
      <w:marLeft w:val="0"/>
      <w:marRight w:val="0"/>
      <w:marTop w:val="0"/>
      <w:marBottom w:val="0"/>
      <w:divBdr>
        <w:top w:val="none" w:sz="0" w:space="0" w:color="auto"/>
        <w:left w:val="none" w:sz="0" w:space="0" w:color="auto"/>
        <w:bottom w:val="none" w:sz="0" w:space="0" w:color="auto"/>
        <w:right w:val="none" w:sz="0" w:space="0" w:color="auto"/>
      </w:divBdr>
    </w:div>
    <w:div w:id="1507205367">
      <w:bodyDiv w:val="1"/>
      <w:marLeft w:val="0"/>
      <w:marRight w:val="0"/>
      <w:marTop w:val="0"/>
      <w:marBottom w:val="0"/>
      <w:divBdr>
        <w:top w:val="none" w:sz="0" w:space="0" w:color="auto"/>
        <w:left w:val="none" w:sz="0" w:space="0" w:color="auto"/>
        <w:bottom w:val="none" w:sz="0" w:space="0" w:color="auto"/>
        <w:right w:val="none" w:sz="0" w:space="0" w:color="auto"/>
      </w:divBdr>
    </w:div>
    <w:div w:id="1589575833">
      <w:bodyDiv w:val="1"/>
      <w:marLeft w:val="0"/>
      <w:marRight w:val="0"/>
      <w:marTop w:val="0"/>
      <w:marBottom w:val="0"/>
      <w:divBdr>
        <w:top w:val="none" w:sz="0" w:space="0" w:color="auto"/>
        <w:left w:val="none" w:sz="0" w:space="0" w:color="auto"/>
        <w:bottom w:val="none" w:sz="0" w:space="0" w:color="auto"/>
        <w:right w:val="none" w:sz="0" w:space="0" w:color="auto"/>
      </w:divBdr>
      <w:divsChild>
        <w:div w:id="1766535441">
          <w:marLeft w:val="0"/>
          <w:marRight w:val="0"/>
          <w:marTop w:val="0"/>
          <w:marBottom w:val="0"/>
          <w:divBdr>
            <w:top w:val="none" w:sz="0" w:space="0" w:color="auto"/>
            <w:left w:val="none" w:sz="0" w:space="0" w:color="auto"/>
            <w:bottom w:val="none" w:sz="0" w:space="0" w:color="auto"/>
            <w:right w:val="none" w:sz="0" w:space="0" w:color="auto"/>
          </w:divBdr>
        </w:div>
      </w:divsChild>
    </w:div>
    <w:div w:id="1661958180">
      <w:bodyDiv w:val="1"/>
      <w:marLeft w:val="0"/>
      <w:marRight w:val="0"/>
      <w:marTop w:val="0"/>
      <w:marBottom w:val="0"/>
      <w:divBdr>
        <w:top w:val="none" w:sz="0" w:space="0" w:color="auto"/>
        <w:left w:val="none" w:sz="0" w:space="0" w:color="auto"/>
        <w:bottom w:val="none" w:sz="0" w:space="0" w:color="auto"/>
        <w:right w:val="none" w:sz="0" w:space="0" w:color="auto"/>
      </w:divBdr>
    </w:div>
    <w:div w:id="1688868494">
      <w:bodyDiv w:val="1"/>
      <w:marLeft w:val="0"/>
      <w:marRight w:val="0"/>
      <w:marTop w:val="0"/>
      <w:marBottom w:val="0"/>
      <w:divBdr>
        <w:top w:val="none" w:sz="0" w:space="0" w:color="auto"/>
        <w:left w:val="none" w:sz="0" w:space="0" w:color="auto"/>
        <w:bottom w:val="none" w:sz="0" w:space="0" w:color="auto"/>
        <w:right w:val="none" w:sz="0" w:space="0" w:color="auto"/>
      </w:divBdr>
    </w:div>
    <w:div w:id="1696347307">
      <w:bodyDiv w:val="1"/>
      <w:marLeft w:val="0"/>
      <w:marRight w:val="0"/>
      <w:marTop w:val="0"/>
      <w:marBottom w:val="0"/>
      <w:divBdr>
        <w:top w:val="none" w:sz="0" w:space="0" w:color="auto"/>
        <w:left w:val="none" w:sz="0" w:space="0" w:color="auto"/>
        <w:bottom w:val="none" w:sz="0" w:space="0" w:color="auto"/>
        <w:right w:val="none" w:sz="0" w:space="0" w:color="auto"/>
      </w:divBdr>
    </w:div>
    <w:div w:id="1720473244">
      <w:bodyDiv w:val="1"/>
      <w:marLeft w:val="0"/>
      <w:marRight w:val="0"/>
      <w:marTop w:val="0"/>
      <w:marBottom w:val="0"/>
      <w:divBdr>
        <w:top w:val="none" w:sz="0" w:space="0" w:color="auto"/>
        <w:left w:val="none" w:sz="0" w:space="0" w:color="auto"/>
        <w:bottom w:val="none" w:sz="0" w:space="0" w:color="auto"/>
        <w:right w:val="none" w:sz="0" w:space="0" w:color="auto"/>
      </w:divBdr>
      <w:divsChild>
        <w:div w:id="236481232">
          <w:marLeft w:val="0"/>
          <w:marRight w:val="0"/>
          <w:marTop w:val="0"/>
          <w:marBottom w:val="0"/>
          <w:divBdr>
            <w:top w:val="none" w:sz="0" w:space="0" w:color="auto"/>
            <w:left w:val="none" w:sz="0" w:space="0" w:color="auto"/>
            <w:bottom w:val="none" w:sz="0" w:space="0" w:color="auto"/>
            <w:right w:val="none" w:sz="0" w:space="0" w:color="auto"/>
          </w:divBdr>
        </w:div>
      </w:divsChild>
    </w:div>
    <w:div w:id="1841508752">
      <w:bodyDiv w:val="1"/>
      <w:marLeft w:val="0"/>
      <w:marRight w:val="0"/>
      <w:marTop w:val="0"/>
      <w:marBottom w:val="0"/>
      <w:divBdr>
        <w:top w:val="none" w:sz="0" w:space="0" w:color="auto"/>
        <w:left w:val="none" w:sz="0" w:space="0" w:color="auto"/>
        <w:bottom w:val="none" w:sz="0" w:space="0" w:color="auto"/>
        <w:right w:val="none" w:sz="0" w:space="0" w:color="auto"/>
      </w:divBdr>
    </w:div>
    <w:div w:id="204610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file:////var/folders/_1/84gnpb6x20g8xbtq7znm9_k40000gp/T/com.microsoft.Word/WebArchiveCopyPasteTempFiles/page1image272" TargetMode="External"/><Relationship Id="rId22" Type="http://schemas.openxmlformats.org/officeDocument/2006/relationships/footer" Target="footer2.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See13</b:Tag>
    <b:SourceType>Book</b:SourceType>
    <b:Guid>{7C457363-9602-C845-B5EF-60DA56D16DF0}</b:Guid>
    <b:Author>
      <b:Author>
        <b:NameList>
          <b:Person>
            <b:Last>Seelig</b:Last>
            <b:First>Tina</b:First>
          </b:Person>
        </b:NameList>
      </b:Author>
    </b:Author>
    <b:Title>Innovation Engine </b:Title>
    <b:City>London</b:City>
    <b:Publisher>Harper Collins</b:Publisher>
    <b:Year>2013</b:Year>
    <b:RefOrder>1</b:RefOrder>
  </b:Source>
  <b:Source>
    <b:Tag>Don153</b:Tag>
    <b:SourceType>Report</b:SourceType>
    <b:Guid>{7C391121-3672-2448-9E9C-7B914AD43A0E}</b:Guid>
    <b:Author>
      <b:Author>
        <b:NameList>
          <b:Person>
            <b:Last>Donaldson</b:Last>
            <b:First>Graham</b:First>
          </b:Person>
        </b:NameList>
      </b:Author>
    </b:Author>
    <b:Title>Successful Futures</b:Title>
    <b:Publisher>The Welsh Assembly Government </b:Publisher>
    <b:Year>2015</b:Year>
    <b:RefOrder>2</b:RefOrder>
  </b:Source>
  <b:Source>
    <b:Tag>Doh142</b:Tag>
    <b:SourceType>Book</b:SourceType>
    <b:Guid>{F868C7F2-D6F4-5E4D-B2B4-C74DE2EAB807}</b:Guid>
    <b:Title>Child Development - Theory and Practice 0-11</b:Title>
    <b:Publisher>Pearson Education Limited</b:Publisher>
    <b:City>Harlow</b:City>
    <b:Year>2014</b:Year>
    <b:Author>
      <b:Author>
        <b:NameList>
          <b:Person>
            <b:Last>Doherty</b:Last>
            <b:First>Jonathan</b:First>
          </b:Person>
          <b:Person>
            <b:Last>Hughes</b:Last>
            <b:First>Malcolm</b:First>
          </b:Person>
        </b:NameList>
      </b:Author>
    </b:Author>
    <b:RefOrder>3</b:RefOrder>
  </b:Source>
  <b:Source>
    <b:Tag>DeB15</b:Tag>
    <b:SourceType>Book</b:SourceType>
    <b:Guid>{90B51988-A4AE-E948-9C01-C163D1336C15}</b:Guid>
    <b:Author>
      <b:Author>
        <b:NameList>
          <b:Person>
            <b:Last>De Bono</b:Last>
            <b:First>Edward</b:First>
          </b:Person>
        </b:NameList>
      </b:Author>
    </b:Author>
    <b:Title>Serious Creativity</b:Title>
    <b:City>London</b:City>
    <b:Publisher>Penguin Random House</b:Publisher>
    <b:Year>2015</b:Year>
    <b:RefOrder>4</b:RefOrder>
  </b:Source>
  <b:Source>
    <b:Tag>Kup19</b:Tag>
    <b:SourceType>JournalArticle</b:SourceType>
    <b:Guid>{37F10735-E740-6C4C-B1F9-A4B2CCD0FA32}</b:Guid>
    <b:Title>Children’s Creativity: A Theoretical Framework and Systematic Review </b:Title>
    <b:Year>2019</b:Year>
    <b:Author>
      <b:Author>
        <b:NameList>
          <b:Person>
            <b:Last>Kupers et al.</b:Last>
            <b:First>Elisa</b:First>
          </b:Person>
        </b:NameList>
      </b:Author>
    </b:Author>
    <b:JournalName>Review of Educational Research</b:JournalName>
    <b:Pages>93–124</b:Pages>
    <b:RefOrder>5</b:RefOrder>
  </b:Source>
  <b:Source>
    <b:Tag>AlD17</b:Tag>
    <b:SourceType>JournalArticle</b:SourceType>
    <b:Guid>{11C83774-8FBF-A640-BA6D-C6569BA2AC77}</b:Guid>
    <b:Author>
      <b:Author>
        <b:NameList>
          <b:Person>
            <b:Last>Al-Dababneh</b:Last>
            <b:First>Kholoud</b:First>
            <b:Middle>Adeeb</b:Middle>
          </b:Person>
          <b:Person>
            <b:Last>Al-Zboon</b:Last>
            <b:First>Eman</b:First>
            <b:Middle>K</b:Middle>
          </b:Person>
        </b:NameList>
      </b:Author>
    </b:Author>
    <b:Title>Can Teachers’ Self-Reported Characteristics and Beliefs about Creativity Predict their Perception of their Creativity Practices in the Classroom</b:Title>
    <b:JournalName>INTERNATIONAL JOURNAL OF SPECIAL EDUCATION</b:JournalName>
    <b:Year>2017</b:Year>
    <b:Pages>723-745</b:Pages>
    <b:RefOrder>6</b:RefOrder>
  </b:Source>
  <b:Source>
    <b:Tag>Edu99</b:Tag>
    <b:SourceType>DocumentFromInternetSite</b:SourceType>
    <b:Guid>{5FAAB008-F82C-2044-B8CF-172C5FFD072B}</b:Guid>
    <b:Author>
      <b:Author>
        <b:NameList>
          <b:Person>
            <b:Last>Education</b:Last>
            <b:First>National</b:First>
            <b:Middle>Advisory Committee on Creative and Cultural</b:Middle>
          </b:Person>
        </b:NameList>
      </b:Author>
    </b:Author>
    <b:Title>All Our Futures: Creativity, Culture and Education</b:Title>
    <b:Year>1999</b:Year>
    <b:URL>http://sirkenrobinson.com/pdf/allourfutures.pdf</b:URL>
    <b:Month>May</b:Month>
    <b:YearAccessed>2019</b:YearAccessed>
    <b:MonthAccessed>January</b:MonthAccessed>
    <b:DayAccessed>01/01/2019</b:DayAccessed>
    <b:Publisher>The Secretary of State for Education and Employment</b:Publisher>
    <b:RefOrder>7</b:RefOrder>
  </b:Source>
  <b:Source>
    <b:Tag>Kin17</b:Tag>
    <b:SourceType>Book</b:SourceType>
    <b:Guid>{FBAA674F-9B8C-934B-A794-7622866162D7}</b:Guid>
    <b:Title>Creativity - Getting It Right in a Week</b:Title>
    <b:Year>2017</b:Year>
    <b:Author>
      <b:Author>
        <b:NameList>
          <b:Person>
            <b:Last>Kinsella</b:Last>
            <b:First>Victoria</b:First>
          </b:Person>
          <b:Person>
            <b:Last>Fautley</b:Last>
            <b:First>Martin</b:First>
          </b:Person>
        </b:NameList>
      </b:Author>
    </b:Author>
    <b:City>St Albans</b:City>
    <b:Publisher>Critical Publishing Ltd</b:Publisher>
    <b:Edition>1st</b:Edition>
    <b:RefOrder>8</b:RefOrder>
  </b:Source>
  <b:Source>
    <b:Tag>The12</b:Tag>
    <b:SourceType>DocumentFromInternetSite</b:SourceType>
    <b:Guid>{EABC68EF-1BB0-B44E-A82E-EEEFA1135D5A}</b:Guid>
    <b:Author>
      <b:Author>
        <b:NameList>
          <b:Person>
            <b:Last>(QAA)</b:Last>
            <b:First>The</b:First>
            <b:Middle>Quality Assurance Agency for Higher Education</b:Middle>
          </b:Person>
        </b:NameList>
      </b:Author>
    </b:Author>
    <b:Title>Enterprise and entrepreneurship education: Guidance for UK higher education providers</b:Title>
    <b:URL>www.qaa.ac.uk</b:URL>
    <b:Year>2012</b:Year>
    <b:YearAccessed>2019</b:YearAccessed>
    <b:MonthAccessed>January</b:MonthAccessed>
    <b:DayAccessed>1</b:DayAccessed>
    <b:RefOrder>9</b:RefOrder>
  </b:Source>
  <b:Source>
    <b:Tag>Bac16</b:Tag>
    <b:SourceType>Report</b:SourceType>
    <b:Guid>{D2B713A8-21E3-E447-8327-8AD5F996B166}</b:Guid>
    <b:Title>EntreComp: The Entrepreneurship Competence Framework</b:Title>
    <b:Year>2016</b:Year>
    <b:Author>
      <b:Author>
        <b:NameList>
          <b:Person>
            <b:Last>Bacigalupo et al.</b:Last>
            <b:First>Margherita</b:First>
          </b:Person>
        </b:NameList>
      </b:Author>
    </b:Author>
    <b:Publisher>European Commission</b:Publisher>
    <b:City>Seville</b:City>
    <b:RefOrder>10</b:RefOrder>
  </b:Source>
  <b:Source>
    <b:Tag>Rob152</b:Tag>
    <b:SourceType>Book</b:SourceType>
    <b:Guid>{E2B25DD2-1012-1349-9B44-E1B4EBFDD417}</b:Guid>
    <b:Author>
      <b:Author>
        <b:NameList>
          <b:Person>
            <b:Last>Robinson</b:Last>
            <b:First>Ken</b:First>
          </b:Person>
        </b:NameList>
      </b:Author>
    </b:Author>
    <b:Title>Creative Schools</b:Title>
    <b:City>New York</b:City>
    <b:Publisher>Penguin Random House</b:Publisher>
    <b:Year>2015</b:Year>
    <b:Edition>1</b:Edition>
    <b:RefOrder>11</b:RefOrder>
  </b:Source>
  <b:Source>
    <b:Tag>Pen15</b:Tag>
    <b:SourceType>DocumentFromInternetSite</b:SourceType>
    <b:Guid>{846AABFA-781F-DA47-9066-21699CAFB88F}</b:Guid>
    <b:Author>
      <b:Author>
        <b:NameList>
          <b:Person>
            <b:Last>Penaluna</b:Last>
            <b:First>Andrew</b:First>
          </b:Person>
          <b:Person>
            <b:Last>Penaluna</b:Last>
            <b:First>Kathryn</b:First>
          </b:Person>
        </b:NameList>
      </b:Author>
    </b:Author>
    <b:Title>Entrepreneurial Education in Practice Part Two - Building Motivations and Competencies</b:Title>
    <b:URL>http://www.oecd.org/cfe/leed/Entrepreneurial-Education-Practice-pt2.pdf</b:URL>
    <b:Year>2015</b:Year>
    <b:YearAccessed>2019</b:YearAccessed>
    <b:MonthAccessed>January</b:MonthAccessed>
    <b:DayAccessed>1</b:DayAccessed>
    <b:RefOrder>12</b:RefOrder>
  </b:Source>
  <b:Source>
    <b:Tag>Pou06</b:Tag>
    <b:SourceType>Book</b:SourceType>
    <b:Guid>{742B71ED-E48E-AA4B-B0E1-41358D1A2F44}</b:Guid>
    <b:Author>
      <b:Author>
        <b:NameList>
          <b:Person>
            <b:Last>Pound</b:Last>
            <b:First>Linda</b:First>
          </b:Person>
        </b:NameList>
      </b:Author>
    </b:Author>
    <b:Title>How Children Learn</b:Title>
    <b:Year>2006</b:Year>
    <b:City>London</b:City>
    <b:Publisher>Practical Pre-School Books</b:Publisher>
    <b:Edition>1</b:Edition>
    <b:RefOrder>13</b:RefOrder>
  </b:Source>
  <b:Source>
    <b:Tag>Csi13</b:Tag>
    <b:SourceType>Book</b:SourceType>
    <b:Guid>{FBF1E502-B535-BC40-92B1-A7BCB1C3DA94}</b:Guid>
    <b:Author>
      <b:Author>
        <b:NameList>
          <b:Person>
            <b:Last>Csikszentmihalyi</b:Last>
            <b:First>mihaly</b:First>
          </b:Person>
        </b:NameList>
      </b:Author>
    </b:Author>
    <b:Title>Creativity - the psychology of discovery and invention</b:Title>
    <b:City>New York</b:City>
    <b:Publisher>Harper Perennial Modern Classics</b:Publisher>
    <b:Year>2013</b:Year>
    <b:RefOrder>14</b:RefOrder>
  </b:Source>
</b:Sources>
</file>

<file path=customXml/itemProps1.xml><?xml version="1.0" encoding="utf-8"?>
<ds:datastoreItem xmlns:ds="http://schemas.openxmlformats.org/officeDocument/2006/customXml" ds:itemID="{B9A4903D-DBDC-0641-BFA0-7AD9F7C86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24</Pages>
  <Words>4496</Words>
  <Characters>25629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Enterprising and Creative Teaching and learning</dc:title>
  <dc:subject>“Utilising the EntreComp Framework, critically evaluate your own creativity and enterprise and consider how you might be able to develop the creative and enterprising skills of primary learners through your own pedagogy” Module Code: ECAD6011</dc:subject>
  <dc:creator>Module Co-ordinator: Mr Tom Cox           Student number: 1502459</dc:creator>
  <cp:keywords/>
  <dc:description/>
  <cp:lastModifiedBy>Naomi Welsh (1502459)</cp:lastModifiedBy>
  <cp:revision>3</cp:revision>
  <dcterms:created xsi:type="dcterms:W3CDTF">2019-01-28T18:55:00Z</dcterms:created>
  <dcterms:modified xsi:type="dcterms:W3CDTF">2019-01-28T19:01:00Z</dcterms:modified>
</cp:coreProperties>
</file>