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49AB28" w14:textId="77777777" w:rsidR="00A23E75" w:rsidRPr="00B07E0F" w:rsidRDefault="00A23E75" w:rsidP="00A23E75">
      <w:pPr>
        <w:spacing w:line="360" w:lineRule="auto"/>
        <w:jc w:val="center"/>
        <w:rPr>
          <w:b/>
          <w:sz w:val="36"/>
          <w:szCs w:val="36"/>
        </w:rPr>
      </w:pPr>
    </w:p>
    <w:p w14:paraId="1637F619" w14:textId="77777777" w:rsidR="00A23E75" w:rsidRPr="00B07E0F" w:rsidRDefault="00A23E75" w:rsidP="00A23E75">
      <w:pPr>
        <w:spacing w:line="360" w:lineRule="auto"/>
        <w:jc w:val="center"/>
        <w:rPr>
          <w:b/>
          <w:sz w:val="36"/>
          <w:szCs w:val="36"/>
        </w:rPr>
      </w:pPr>
    </w:p>
    <w:p w14:paraId="7BE8EB61" w14:textId="77777777" w:rsidR="00A23E75" w:rsidRPr="00B07E0F" w:rsidRDefault="00A23E75" w:rsidP="00A23E75">
      <w:pPr>
        <w:spacing w:line="360" w:lineRule="auto"/>
        <w:jc w:val="center"/>
        <w:rPr>
          <w:b/>
          <w:sz w:val="36"/>
          <w:szCs w:val="36"/>
        </w:rPr>
      </w:pPr>
    </w:p>
    <w:p w14:paraId="319AE153" w14:textId="77777777" w:rsidR="00A23E75" w:rsidRPr="00B07E0F" w:rsidRDefault="00A23E75" w:rsidP="00A23E75">
      <w:pPr>
        <w:spacing w:line="360" w:lineRule="auto"/>
        <w:jc w:val="center"/>
        <w:rPr>
          <w:b/>
          <w:sz w:val="36"/>
          <w:szCs w:val="36"/>
        </w:rPr>
      </w:pPr>
    </w:p>
    <w:p w14:paraId="1DC2F503" w14:textId="77777777" w:rsidR="00A23E75" w:rsidRPr="00B07E0F" w:rsidRDefault="00A23E75" w:rsidP="00A23E75">
      <w:pPr>
        <w:spacing w:line="360" w:lineRule="auto"/>
        <w:jc w:val="center"/>
        <w:rPr>
          <w:b/>
          <w:sz w:val="36"/>
          <w:szCs w:val="36"/>
        </w:rPr>
      </w:pPr>
    </w:p>
    <w:p w14:paraId="5B3E2EFB" w14:textId="77777777" w:rsidR="00A23E75" w:rsidRPr="00B07E0F" w:rsidRDefault="00A23E75" w:rsidP="00A23E75">
      <w:pPr>
        <w:spacing w:line="360" w:lineRule="auto"/>
        <w:jc w:val="center"/>
        <w:rPr>
          <w:b/>
          <w:sz w:val="36"/>
          <w:szCs w:val="36"/>
        </w:rPr>
      </w:pPr>
    </w:p>
    <w:p w14:paraId="7B9D4A8B" w14:textId="77777777" w:rsidR="00A23E75" w:rsidRPr="00B07E0F" w:rsidRDefault="00A23E75" w:rsidP="00A23E75">
      <w:pPr>
        <w:spacing w:line="360" w:lineRule="auto"/>
        <w:jc w:val="center"/>
        <w:rPr>
          <w:sz w:val="36"/>
          <w:szCs w:val="36"/>
        </w:rPr>
      </w:pPr>
      <w:r w:rsidRPr="00B07E0F">
        <w:rPr>
          <w:b/>
          <w:sz w:val="36"/>
          <w:szCs w:val="36"/>
        </w:rPr>
        <w:t>LEADING AND IMPLEMENTING WORKPLACE CHANGE</w:t>
      </w:r>
    </w:p>
    <w:p w14:paraId="056B745A" w14:textId="77777777" w:rsidR="00853598" w:rsidRDefault="00A23E75" w:rsidP="00A23E75">
      <w:pPr>
        <w:spacing w:line="360" w:lineRule="auto"/>
        <w:jc w:val="center"/>
        <w:rPr>
          <w:b/>
          <w:sz w:val="36"/>
          <w:szCs w:val="36"/>
        </w:rPr>
      </w:pPr>
      <w:r w:rsidRPr="00B07E0F">
        <w:rPr>
          <w:b/>
          <w:sz w:val="36"/>
          <w:szCs w:val="36"/>
        </w:rPr>
        <w:t>CHANGE MANAGEMENT PORTFOLIO</w:t>
      </w:r>
    </w:p>
    <w:p w14:paraId="7A0C1E64" w14:textId="77777777" w:rsidR="00853598" w:rsidRDefault="00853598" w:rsidP="00A23E75">
      <w:pPr>
        <w:spacing w:line="360" w:lineRule="auto"/>
        <w:jc w:val="center"/>
        <w:rPr>
          <w:b/>
          <w:sz w:val="36"/>
          <w:szCs w:val="36"/>
        </w:rPr>
      </w:pPr>
    </w:p>
    <w:p w14:paraId="45293876" w14:textId="77777777" w:rsidR="00853598" w:rsidRDefault="00853598" w:rsidP="00A23E75">
      <w:pPr>
        <w:spacing w:line="360" w:lineRule="auto"/>
        <w:jc w:val="center"/>
        <w:rPr>
          <w:b/>
          <w:sz w:val="36"/>
          <w:szCs w:val="36"/>
        </w:rPr>
      </w:pPr>
    </w:p>
    <w:p w14:paraId="010A7298" w14:textId="77777777" w:rsidR="00853598" w:rsidRDefault="00853598" w:rsidP="00A23E75">
      <w:pPr>
        <w:spacing w:line="360" w:lineRule="auto"/>
        <w:jc w:val="center"/>
        <w:rPr>
          <w:b/>
          <w:sz w:val="36"/>
          <w:szCs w:val="36"/>
        </w:rPr>
      </w:pPr>
    </w:p>
    <w:p w14:paraId="2D15D394" w14:textId="110CF721" w:rsidR="00853598" w:rsidRDefault="00853598" w:rsidP="00A23E75">
      <w:pPr>
        <w:spacing w:line="360" w:lineRule="auto"/>
        <w:jc w:val="center"/>
        <w:rPr>
          <w:b/>
          <w:sz w:val="36"/>
          <w:szCs w:val="36"/>
        </w:rPr>
      </w:pPr>
      <w:r>
        <w:rPr>
          <w:b/>
          <w:sz w:val="36"/>
          <w:szCs w:val="36"/>
        </w:rPr>
        <w:t>Student:</w:t>
      </w:r>
      <w:r w:rsidR="00924C12">
        <w:rPr>
          <w:b/>
          <w:sz w:val="36"/>
          <w:szCs w:val="36"/>
        </w:rPr>
        <w:t xml:space="preserve"> </w:t>
      </w:r>
      <w:r>
        <w:rPr>
          <w:b/>
          <w:sz w:val="36"/>
          <w:szCs w:val="36"/>
        </w:rPr>
        <w:t>Ioan Francisc Tamas</w:t>
      </w:r>
    </w:p>
    <w:p w14:paraId="5C419DE5" w14:textId="75B861C9" w:rsidR="00FE5EF1" w:rsidRPr="00B07E0F" w:rsidRDefault="00853598" w:rsidP="00A23E75">
      <w:pPr>
        <w:spacing w:line="360" w:lineRule="auto"/>
        <w:jc w:val="center"/>
        <w:rPr>
          <w:b/>
          <w:color w:val="000000" w:themeColor="text1"/>
          <w:szCs w:val="40"/>
        </w:rPr>
      </w:pPr>
      <w:r>
        <w:rPr>
          <w:b/>
          <w:sz w:val="36"/>
          <w:szCs w:val="36"/>
        </w:rPr>
        <w:t>2024</w:t>
      </w:r>
      <w:r w:rsidR="00FE5EF1" w:rsidRPr="00B07E0F">
        <w:br w:type="page"/>
      </w:r>
    </w:p>
    <w:sdt>
      <w:sdtPr>
        <w:rPr>
          <w:rFonts w:ascii="Arial" w:eastAsia="Arial" w:hAnsi="Arial" w:cs="Arial"/>
          <w:b w:val="0"/>
          <w:bCs w:val="0"/>
          <w:color w:val="auto"/>
          <w:sz w:val="22"/>
          <w:szCs w:val="22"/>
          <w:lang w:val="en-GB"/>
        </w:rPr>
        <w:id w:val="20530157"/>
        <w:docPartObj>
          <w:docPartGallery w:val="Table of Contents"/>
          <w:docPartUnique/>
        </w:docPartObj>
      </w:sdtPr>
      <w:sdtContent>
        <w:p w14:paraId="5C534D81" w14:textId="77777777" w:rsidR="00FE5EF1" w:rsidRPr="003D2F3B" w:rsidRDefault="00FE5EF1" w:rsidP="003D2F3B">
          <w:pPr>
            <w:pStyle w:val="TOCHeading"/>
            <w:spacing w:line="360" w:lineRule="auto"/>
            <w:jc w:val="center"/>
            <w:rPr>
              <w:rFonts w:ascii="Arial" w:hAnsi="Arial" w:cs="Arial"/>
              <w:color w:val="auto"/>
              <w:sz w:val="22"/>
              <w:szCs w:val="22"/>
              <w:lang w:val="en-GB"/>
            </w:rPr>
          </w:pPr>
          <w:r w:rsidRPr="003D2F3B">
            <w:rPr>
              <w:rFonts w:ascii="Arial" w:hAnsi="Arial" w:cs="Arial"/>
              <w:color w:val="auto"/>
              <w:sz w:val="22"/>
              <w:szCs w:val="22"/>
              <w:lang w:val="en-GB"/>
            </w:rPr>
            <w:t>Table of Contents</w:t>
          </w:r>
        </w:p>
        <w:p w14:paraId="02D13C9D" w14:textId="77777777" w:rsidR="003D2F3B" w:rsidRPr="003D2F3B" w:rsidRDefault="00835355" w:rsidP="003D2F3B">
          <w:pPr>
            <w:pStyle w:val="TOC1"/>
            <w:tabs>
              <w:tab w:val="right" w:leader="dot" w:pos="9019"/>
            </w:tabs>
            <w:spacing w:line="360" w:lineRule="auto"/>
            <w:jc w:val="both"/>
            <w:rPr>
              <w:rFonts w:eastAsiaTheme="minorEastAsia"/>
              <w:noProof/>
              <w:kern w:val="2"/>
              <w:lang w:val="en-IN" w:eastAsia="en-IN"/>
            </w:rPr>
          </w:pPr>
          <w:r w:rsidRPr="003D2F3B">
            <w:rPr>
              <w:color w:val="000000" w:themeColor="text1"/>
            </w:rPr>
            <w:fldChar w:fldCharType="begin"/>
          </w:r>
          <w:r w:rsidR="00FE5EF1" w:rsidRPr="003D2F3B">
            <w:rPr>
              <w:color w:val="000000" w:themeColor="text1"/>
            </w:rPr>
            <w:instrText xml:space="preserve"> TOC \o "1-3" \h \z \u </w:instrText>
          </w:r>
          <w:r w:rsidRPr="003D2F3B">
            <w:rPr>
              <w:color w:val="000000" w:themeColor="text1"/>
            </w:rPr>
            <w:fldChar w:fldCharType="separate"/>
          </w:r>
          <w:hyperlink w:anchor="_Toc157273697" w:history="1">
            <w:r w:rsidR="003D2F3B" w:rsidRPr="003D2F3B">
              <w:rPr>
                <w:rStyle w:val="Hyperlink"/>
                <w:noProof/>
              </w:rPr>
              <w:t>Introduction</w:t>
            </w:r>
            <w:r w:rsidR="003D2F3B" w:rsidRPr="003D2F3B">
              <w:rPr>
                <w:noProof/>
                <w:webHidden/>
              </w:rPr>
              <w:tab/>
            </w:r>
            <w:r w:rsidRPr="003D2F3B">
              <w:rPr>
                <w:noProof/>
                <w:webHidden/>
              </w:rPr>
              <w:fldChar w:fldCharType="begin"/>
            </w:r>
            <w:r w:rsidR="003D2F3B" w:rsidRPr="003D2F3B">
              <w:rPr>
                <w:noProof/>
                <w:webHidden/>
              </w:rPr>
              <w:instrText xml:space="preserve"> PAGEREF _Toc157273697 \h </w:instrText>
            </w:r>
            <w:r w:rsidRPr="003D2F3B">
              <w:rPr>
                <w:noProof/>
                <w:webHidden/>
              </w:rPr>
            </w:r>
            <w:r w:rsidRPr="003D2F3B">
              <w:rPr>
                <w:noProof/>
                <w:webHidden/>
              </w:rPr>
              <w:fldChar w:fldCharType="separate"/>
            </w:r>
            <w:r w:rsidR="003D2F3B" w:rsidRPr="003D2F3B">
              <w:rPr>
                <w:noProof/>
                <w:webHidden/>
              </w:rPr>
              <w:t>3</w:t>
            </w:r>
            <w:r w:rsidRPr="003D2F3B">
              <w:rPr>
                <w:noProof/>
                <w:webHidden/>
              </w:rPr>
              <w:fldChar w:fldCharType="end"/>
            </w:r>
          </w:hyperlink>
        </w:p>
        <w:p w14:paraId="300EF1FB" w14:textId="77777777" w:rsidR="003D2F3B" w:rsidRPr="003D2F3B" w:rsidRDefault="00000000" w:rsidP="003D2F3B">
          <w:pPr>
            <w:pStyle w:val="TOC1"/>
            <w:tabs>
              <w:tab w:val="right" w:leader="dot" w:pos="9019"/>
            </w:tabs>
            <w:spacing w:line="360" w:lineRule="auto"/>
            <w:jc w:val="both"/>
            <w:rPr>
              <w:rFonts w:eastAsiaTheme="minorEastAsia"/>
              <w:noProof/>
              <w:kern w:val="2"/>
              <w:lang w:val="en-IN" w:eastAsia="en-IN"/>
            </w:rPr>
          </w:pPr>
          <w:hyperlink w:anchor="_Toc157273698" w:history="1">
            <w:r w:rsidR="003D2F3B" w:rsidRPr="003D2F3B">
              <w:rPr>
                <w:rStyle w:val="Hyperlink"/>
                <w:noProof/>
              </w:rPr>
              <w:t>Discussion on influence of culture communication, negotiation and feedback practices between the 2 countries using the Lewis model</w:t>
            </w:r>
            <w:r w:rsidR="003D2F3B" w:rsidRPr="003D2F3B">
              <w:rPr>
                <w:noProof/>
                <w:webHidden/>
              </w:rPr>
              <w:tab/>
            </w:r>
            <w:r w:rsidR="00835355" w:rsidRPr="003D2F3B">
              <w:rPr>
                <w:noProof/>
                <w:webHidden/>
              </w:rPr>
              <w:fldChar w:fldCharType="begin"/>
            </w:r>
            <w:r w:rsidR="003D2F3B" w:rsidRPr="003D2F3B">
              <w:rPr>
                <w:noProof/>
                <w:webHidden/>
              </w:rPr>
              <w:instrText xml:space="preserve"> PAGEREF _Toc157273698 \h </w:instrText>
            </w:r>
            <w:r w:rsidR="00835355" w:rsidRPr="003D2F3B">
              <w:rPr>
                <w:noProof/>
                <w:webHidden/>
              </w:rPr>
            </w:r>
            <w:r w:rsidR="00835355" w:rsidRPr="003D2F3B">
              <w:rPr>
                <w:noProof/>
                <w:webHidden/>
              </w:rPr>
              <w:fldChar w:fldCharType="separate"/>
            </w:r>
            <w:r w:rsidR="003D2F3B" w:rsidRPr="003D2F3B">
              <w:rPr>
                <w:noProof/>
                <w:webHidden/>
              </w:rPr>
              <w:t>3</w:t>
            </w:r>
            <w:r w:rsidR="00835355" w:rsidRPr="003D2F3B">
              <w:rPr>
                <w:noProof/>
                <w:webHidden/>
              </w:rPr>
              <w:fldChar w:fldCharType="end"/>
            </w:r>
          </w:hyperlink>
        </w:p>
        <w:p w14:paraId="486604B3" w14:textId="77777777" w:rsidR="003D2F3B" w:rsidRPr="003D2F3B" w:rsidRDefault="00000000" w:rsidP="003D2F3B">
          <w:pPr>
            <w:pStyle w:val="TOC1"/>
            <w:tabs>
              <w:tab w:val="right" w:leader="dot" w:pos="9019"/>
            </w:tabs>
            <w:spacing w:line="360" w:lineRule="auto"/>
            <w:jc w:val="both"/>
            <w:rPr>
              <w:rFonts w:eastAsiaTheme="minorEastAsia"/>
              <w:noProof/>
              <w:kern w:val="2"/>
              <w:lang w:val="en-IN" w:eastAsia="en-IN"/>
            </w:rPr>
          </w:pPr>
          <w:hyperlink w:anchor="_Toc157273699" w:history="1">
            <w:r w:rsidR="003D2F3B" w:rsidRPr="003D2F3B">
              <w:rPr>
                <w:rStyle w:val="Hyperlink"/>
                <w:noProof/>
              </w:rPr>
              <w:t>Discussion on the Ethnocentric and polycentric model</w:t>
            </w:r>
            <w:r w:rsidR="003D2F3B" w:rsidRPr="003D2F3B">
              <w:rPr>
                <w:noProof/>
                <w:webHidden/>
              </w:rPr>
              <w:tab/>
            </w:r>
            <w:r w:rsidR="00835355" w:rsidRPr="003D2F3B">
              <w:rPr>
                <w:noProof/>
                <w:webHidden/>
              </w:rPr>
              <w:fldChar w:fldCharType="begin"/>
            </w:r>
            <w:r w:rsidR="003D2F3B" w:rsidRPr="003D2F3B">
              <w:rPr>
                <w:noProof/>
                <w:webHidden/>
              </w:rPr>
              <w:instrText xml:space="preserve"> PAGEREF _Toc157273699 \h </w:instrText>
            </w:r>
            <w:r w:rsidR="00835355" w:rsidRPr="003D2F3B">
              <w:rPr>
                <w:noProof/>
                <w:webHidden/>
              </w:rPr>
            </w:r>
            <w:r w:rsidR="00835355" w:rsidRPr="003D2F3B">
              <w:rPr>
                <w:noProof/>
                <w:webHidden/>
              </w:rPr>
              <w:fldChar w:fldCharType="separate"/>
            </w:r>
            <w:r w:rsidR="003D2F3B" w:rsidRPr="003D2F3B">
              <w:rPr>
                <w:noProof/>
                <w:webHidden/>
              </w:rPr>
              <w:t>8</w:t>
            </w:r>
            <w:r w:rsidR="00835355" w:rsidRPr="003D2F3B">
              <w:rPr>
                <w:noProof/>
                <w:webHidden/>
              </w:rPr>
              <w:fldChar w:fldCharType="end"/>
            </w:r>
          </w:hyperlink>
        </w:p>
        <w:p w14:paraId="0CCF21B2" w14:textId="77777777" w:rsidR="003D2F3B" w:rsidRPr="003D2F3B" w:rsidRDefault="00000000" w:rsidP="003D2F3B">
          <w:pPr>
            <w:pStyle w:val="TOC2"/>
            <w:tabs>
              <w:tab w:val="right" w:leader="dot" w:pos="9019"/>
            </w:tabs>
            <w:spacing w:line="360" w:lineRule="auto"/>
            <w:jc w:val="both"/>
            <w:rPr>
              <w:noProof/>
            </w:rPr>
          </w:pPr>
          <w:hyperlink w:anchor="_Toc157273700" w:history="1">
            <w:r w:rsidR="003D2F3B" w:rsidRPr="003D2F3B">
              <w:rPr>
                <w:rStyle w:val="Hyperlink"/>
                <w:noProof/>
              </w:rPr>
              <w:t>Identification of people management areas within which this model will be applicable</w:t>
            </w:r>
            <w:r w:rsidR="003D2F3B" w:rsidRPr="003D2F3B">
              <w:rPr>
                <w:noProof/>
                <w:webHidden/>
              </w:rPr>
              <w:tab/>
            </w:r>
            <w:r w:rsidR="00835355" w:rsidRPr="003D2F3B">
              <w:rPr>
                <w:noProof/>
                <w:webHidden/>
              </w:rPr>
              <w:fldChar w:fldCharType="begin"/>
            </w:r>
            <w:r w:rsidR="003D2F3B" w:rsidRPr="003D2F3B">
              <w:rPr>
                <w:noProof/>
                <w:webHidden/>
              </w:rPr>
              <w:instrText xml:space="preserve"> PAGEREF _Toc157273700 \h </w:instrText>
            </w:r>
            <w:r w:rsidR="00835355" w:rsidRPr="003D2F3B">
              <w:rPr>
                <w:noProof/>
                <w:webHidden/>
              </w:rPr>
            </w:r>
            <w:r w:rsidR="00835355" w:rsidRPr="003D2F3B">
              <w:rPr>
                <w:noProof/>
                <w:webHidden/>
              </w:rPr>
              <w:fldChar w:fldCharType="separate"/>
            </w:r>
            <w:r w:rsidR="003D2F3B" w:rsidRPr="003D2F3B">
              <w:rPr>
                <w:noProof/>
                <w:webHidden/>
              </w:rPr>
              <w:t>9</w:t>
            </w:r>
            <w:r w:rsidR="00835355" w:rsidRPr="003D2F3B">
              <w:rPr>
                <w:noProof/>
                <w:webHidden/>
              </w:rPr>
              <w:fldChar w:fldCharType="end"/>
            </w:r>
          </w:hyperlink>
        </w:p>
        <w:p w14:paraId="014C54E7" w14:textId="77777777" w:rsidR="003D2F3B" w:rsidRPr="003D2F3B" w:rsidRDefault="00000000" w:rsidP="003D2F3B">
          <w:pPr>
            <w:pStyle w:val="TOC1"/>
            <w:tabs>
              <w:tab w:val="right" w:leader="dot" w:pos="9019"/>
            </w:tabs>
            <w:spacing w:line="360" w:lineRule="auto"/>
            <w:jc w:val="both"/>
            <w:rPr>
              <w:rFonts w:eastAsiaTheme="minorEastAsia"/>
              <w:noProof/>
              <w:kern w:val="2"/>
              <w:lang w:val="en-IN" w:eastAsia="en-IN"/>
            </w:rPr>
          </w:pPr>
          <w:hyperlink w:anchor="_Toc157273701" w:history="1">
            <w:r w:rsidR="003D2F3B" w:rsidRPr="003D2F3B">
              <w:rPr>
                <w:rStyle w:val="Hyperlink"/>
                <w:noProof/>
              </w:rPr>
              <w:t>Different culture to determine the validity of the Lewis model</w:t>
            </w:r>
            <w:r w:rsidR="003D2F3B" w:rsidRPr="003D2F3B">
              <w:rPr>
                <w:noProof/>
                <w:webHidden/>
              </w:rPr>
              <w:tab/>
            </w:r>
            <w:r w:rsidR="00835355" w:rsidRPr="003D2F3B">
              <w:rPr>
                <w:noProof/>
                <w:webHidden/>
              </w:rPr>
              <w:fldChar w:fldCharType="begin"/>
            </w:r>
            <w:r w:rsidR="003D2F3B" w:rsidRPr="003D2F3B">
              <w:rPr>
                <w:noProof/>
                <w:webHidden/>
              </w:rPr>
              <w:instrText xml:space="preserve"> PAGEREF _Toc157273701 \h </w:instrText>
            </w:r>
            <w:r w:rsidR="00835355" w:rsidRPr="003D2F3B">
              <w:rPr>
                <w:noProof/>
                <w:webHidden/>
              </w:rPr>
            </w:r>
            <w:r w:rsidR="00835355" w:rsidRPr="003D2F3B">
              <w:rPr>
                <w:noProof/>
                <w:webHidden/>
              </w:rPr>
              <w:fldChar w:fldCharType="separate"/>
            </w:r>
            <w:r w:rsidR="003D2F3B" w:rsidRPr="003D2F3B">
              <w:rPr>
                <w:noProof/>
                <w:webHidden/>
              </w:rPr>
              <w:t>11</w:t>
            </w:r>
            <w:r w:rsidR="00835355" w:rsidRPr="003D2F3B">
              <w:rPr>
                <w:noProof/>
                <w:webHidden/>
              </w:rPr>
              <w:fldChar w:fldCharType="end"/>
            </w:r>
          </w:hyperlink>
        </w:p>
        <w:p w14:paraId="6861CDF9" w14:textId="77777777" w:rsidR="003D2F3B" w:rsidRPr="003D2F3B" w:rsidRDefault="00000000" w:rsidP="003D2F3B">
          <w:pPr>
            <w:pStyle w:val="TOC1"/>
            <w:tabs>
              <w:tab w:val="right" w:leader="dot" w:pos="9019"/>
            </w:tabs>
            <w:spacing w:line="360" w:lineRule="auto"/>
            <w:jc w:val="both"/>
            <w:rPr>
              <w:rFonts w:eastAsiaTheme="minorEastAsia"/>
              <w:noProof/>
              <w:kern w:val="2"/>
              <w:lang w:val="en-IN" w:eastAsia="en-IN"/>
            </w:rPr>
          </w:pPr>
          <w:hyperlink w:anchor="_Toc157273702" w:history="1">
            <w:r w:rsidR="003D2F3B" w:rsidRPr="003D2F3B">
              <w:rPr>
                <w:rStyle w:val="Hyperlink"/>
                <w:noProof/>
              </w:rPr>
              <w:t>Recommendations</w:t>
            </w:r>
            <w:r w:rsidR="003D2F3B" w:rsidRPr="003D2F3B">
              <w:rPr>
                <w:noProof/>
                <w:webHidden/>
              </w:rPr>
              <w:tab/>
            </w:r>
            <w:r w:rsidR="00835355" w:rsidRPr="003D2F3B">
              <w:rPr>
                <w:noProof/>
                <w:webHidden/>
              </w:rPr>
              <w:fldChar w:fldCharType="begin"/>
            </w:r>
            <w:r w:rsidR="003D2F3B" w:rsidRPr="003D2F3B">
              <w:rPr>
                <w:noProof/>
                <w:webHidden/>
              </w:rPr>
              <w:instrText xml:space="preserve"> PAGEREF _Toc157273702 \h </w:instrText>
            </w:r>
            <w:r w:rsidR="00835355" w:rsidRPr="003D2F3B">
              <w:rPr>
                <w:noProof/>
                <w:webHidden/>
              </w:rPr>
            </w:r>
            <w:r w:rsidR="00835355" w:rsidRPr="003D2F3B">
              <w:rPr>
                <w:noProof/>
                <w:webHidden/>
              </w:rPr>
              <w:fldChar w:fldCharType="separate"/>
            </w:r>
            <w:r w:rsidR="003D2F3B" w:rsidRPr="003D2F3B">
              <w:rPr>
                <w:noProof/>
                <w:webHidden/>
              </w:rPr>
              <w:t>14</w:t>
            </w:r>
            <w:r w:rsidR="00835355" w:rsidRPr="003D2F3B">
              <w:rPr>
                <w:noProof/>
                <w:webHidden/>
              </w:rPr>
              <w:fldChar w:fldCharType="end"/>
            </w:r>
          </w:hyperlink>
        </w:p>
        <w:p w14:paraId="0B27C22C" w14:textId="77777777" w:rsidR="003D2F3B" w:rsidRPr="003D2F3B" w:rsidRDefault="00000000" w:rsidP="003D2F3B">
          <w:pPr>
            <w:pStyle w:val="TOC1"/>
            <w:tabs>
              <w:tab w:val="right" w:leader="dot" w:pos="9019"/>
            </w:tabs>
            <w:spacing w:line="360" w:lineRule="auto"/>
            <w:jc w:val="both"/>
            <w:rPr>
              <w:rFonts w:eastAsiaTheme="minorEastAsia"/>
              <w:noProof/>
              <w:kern w:val="2"/>
              <w:lang w:val="en-IN" w:eastAsia="en-IN"/>
            </w:rPr>
          </w:pPr>
          <w:hyperlink w:anchor="_Toc157273703" w:history="1">
            <w:r w:rsidR="003D2F3B" w:rsidRPr="003D2F3B">
              <w:rPr>
                <w:rStyle w:val="Hyperlink"/>
                <w:noProof/>
              </w:rPr>
              <w:t>Conclusion</w:t>
            </w:r>
            <w:r w:rsidR="003D2F3B" w:rsidRPr="003D2F3B">
              <w:rPr>
                <w:noProof/>
                <w:webHidden/>
              </w:rPr>
              <w:tab/>
            </w:r>
            <w:r w:rsidR="00835355" w:rsidRPr="003D2F3B">
              <w:rPr>
                <w:noProof/>
                <w:webHidden/>
              </w:rPr>
              <w:fldChar w:fldCharType="begin"/>
            </w:r>
            <w:r w:rsidR="003D2F3B" w:rsidRPr="003D2F3B">
              <w:rPr>
                <w:noProof/>
                <w:webHidden/>
              </w:rPr>
              <w:instrText xml:space="preserve"> PAGEREF _Toc157273703 \h </w:instrText>
            </w:r>
            <w:r w:rsidR="00835355" w:rsidRPr="003D2F3B">
              <w:rPr>
                <w:noProof/>
                <w:webHidden/>
              </w:rPr>
            </w:r>
            <w:r w:rsidR="00835355" w:rsidRPr="003D2F3B">
              <w:rPr>
                <w:noProof/>
                <w:webHidden/>
              </w:rPr>
              <w:fldChar w:fldCharType="separate"/>
            </w:r>
            <w:r w:rsidR="003D2F3B" w:rsidRPr="003D2F3B">
              <w:rPr>
                <w:noProof/>
                <w:webHidden/>
              </w:rPr>
              <w:t>14</w:t>
            </w:r>
            <w:r w:rsidR="00835355" w:rsidRPr="003D2F3B">
              <w:rPr>
                <w:noProof/>
                <w:webHidden/>
              </w:rPr>
              <w:fldChar w:fldCharType="end"/>
            </w:r>
          </w:hyperlink>
        </w:p>
        <w:p w14:paraId="0F50C277" w14:textId="77777777" w:rsidR="003D2F3B" w:rsidRPr="003D2F3B" w:rsidRDefault="00000000" w:rsidP="003D2F3B">
          <w:pPr>
            <w:pStyle w:val="TOC1"/>
            <w:tabs>
              <w:tab w:val="right" w:leader="dot" w:pos="9019"/>
            </w:tabs>
            <w:spacing w:line="360" w:lineRule="auto"/>
            <w:jc w:val="both"/>
            <w:rPr>
              <w:rFonts w:eastAsiaTheme="minorEastAsia"/>
              <w:noProof/>
              <w:kern w:val="2"/>
              <w:lang w:val="en-IN" w:eastAsia="en-IN"/>
            </w:rPr>
          </w:pPr>
          <w:hyperlink w:anchor="_Toc157273704" w:history="1">
            <w:r w:rsidR="003D2F3B" w:rsidRPr="003D2F3B">
              <w:rPr>
                <w:rStyle w:val="Hyperlink"/>
                <w:noProof/>
              </w:rPr>
              <w:t>References</w:t>
            </w:r>
            <w:r w:rsidR="003D2F3B" w:rsidRPr="003D2F3B">
              <w:rPr>
                <w:noProof/>
                <w:webHidden/>
              </w:rPr>
              <w:tab/>
            </w:r>
            <w:r w:rsidR="00835355" w:rsidRPr="003D2F3B">
              <w:rPr>
                <w:noProof/>
                <w:webHidden/>
              </w:rPr>
              <w:fldChar w:fldCharType="begin"/>
            </w:r>
            <w:r w:rsidR="003D2F3B" w:rsidRPr="003D2F3B">
              <w:rPr>
                <w:noProof/>
                <w:webHidden/>
              </w:rPr>
              <w:instrText xml:space="preserve"> PAGEREF _Toc157273704 \h </w:instrText>
            </w:r>
            <w:r w:rsidR="00835355" w:rsidRPr="003D2F3B">
              <w:rPr>
                <w:noProof/>
                <w:webHidden/>
              </w:rPr>
            </w:r>
            <w:r w:rsidR="00835355" w:rsidRPr="003D2F3B">
              <w:rPr>
                <w:noProof/>
                <w:webHidden/>
              </w:rPr>
              <w:fldChar w:fldCharType="separate"/>
            </w:r>
            <w:r w:rsidR="003D2F3B" w:rsidRPr="003D2F3B">
              <w:rPr>
                <w:noProof/>
                <w:webHidden/>
              </w:rPr>
              <w:t>15</w:t>
            </w:r>
            <w:r w:rsidR="00835355" w:rsidRPr="003D2F3B">
              <w:rPr>
                <w:noProof/>
                <w:webHidden/>
              </w:rPr>
              <w:fldChar w:fldCharType="end"/>
            </w:r>
          </w:hyperlink>
        </w:p>
        <w:p w14:paraId="284116B7" w14:textId="77777777" w:rsidR="003D2F3B" w:rsidRPr="003D2F3B" w:rsidRDefault="00000000" w:rsidP="003D2F3B">
          <w:pPr>
            <w:pStyle w:val="TOC1"/>
            <w:tabs>
              <w:tab w:val="right" w:leader="dot" w:pos="9019"/>
            </w:tabs>
            <w:spacing w:line="360" w:lineRule="auto"/>
            <w:jc w:val="both"/>
            <w:rPr>
              <w:rFonts w:eastAsiaTheme="minorEastAsia"/>
              <w:noProof/>
              <w:kern w:val="2"/>
              <w:lang w:val="en-IN" w:eastAsia="en-IN"/>
            </w:rPr>
          </w:pPr>
          <w:hyperlink w:anchor="_Toc157273705" w:history="1">
            <w:r w:rsidR="003D2F3B" w:rsidRPr="003D2F3B">
              <w:rPr>
                <w:rStyle w:val="Hyperlink"/>
                <w:noProof/>
              </w:rPr>
              <w:t>Appendix</w:t>
            </w:r>
            <w:r w:rsidR="003D2F3B" w:rsidRPr="003D2F3B">
              <w:rPr>
                <w:noProof/>
                <w:webHidden/>
              </w:rPr>
              <w:tab/>
            </w:r>
            <w:r w:rsidR="00835355" w:rsidRPr="003D2F3B">
              <w:rPr>
                <w:noProof/>
                <w:webHidden/>
              </w:rPr>
              <w:fldChar w:fldCharType="begin"/>
            </w:r>
            <w:r w:rsidR="003D2F3B" w:rsidRPr="003D2F3B">
              <w:rPr>
                <w:noProof/>
                <w:webHidden/>
              </w:rPr>
              <w:instrText xml:space="preserve"> PAGEREF _Toc157273705 \h </w:instrText>
            </w:r>
            <w:r w:rsidR="00835355" w:rsidRPr="003D2F3B">
              <w:rPr>
                <w:noProof/>
                <w:webHidden/>
              </w:rPr>
            </w:r>
            <w:r w:rsidR="00835355" w:rsidRPr="003D2F3B">
              <w:rPr>
                <w:noProof/>
                <w:webHidden/>
              </w:rPr>
              <w:fldChar w:fldCharType="separate"/>
            </w:r>
            <w:r w:rsidR="003D2F3B" w:rsidRPr="003D2F3B">
              <w:rPr>
                <w:noProof/>
                <w:webHidden/>
              </w:rPr>
              <w:t>18</w:t>
            </w:r>
            <w:r w:rsidR="00835355" w:rsidRPr="003D2F3B">
              <w:rPr>
                <w:noProof/>
                <w:webHidden/>
              </w:rPr>
              <w:fldChar w:fldCharType="end"/>
            </w:r>
          </w:hyperlink>
        </w:p>
        <w:p w14:paraId="641128E5" w14:textId="77777777" w:rsidR="00FE5EF1" w:rsidRPr="00B07E0F" w:rsidRDefault="00835355" w:rsidP="003D2F3B">
          <w:pPr>
            <w:spacing w:line="360" w:lineRule="auto"/>
            <w:jc w:val="both"/>
          </w:pPr>
          <w:r w:rsidRPr="003D2F3B">
            <w:rPr>
              <w:color w:val="000000" w:themeColor="text1"/>
            </w:rPr>
            <w:fldChar w:fldCharType="end"/>
          </w:r>
        </w:p>
      </w:sdtContent>
    </w:sdt>
    <w:p w14:paraId="015ABECC" w14:textId="77777777" w:rsidR="00FE5EF1" w:rsidRPr="00B07E0F" w:rsidRDefault="00FE5EF1">
      <w:pPr>
        <w:rPr>
          <w:b/>
          <w:color w:val="000000" w:themeColor="text1"/>
          <w:szCs w:val="40"/>
        </w:rPr>
      </w:pPr>
      <w:r w:rsidRPr="00B07E0F">
        <w:br w:type="page"/>
      </w:r>
    </w:p>
    <w:p w14:paraId="11565747" w14:textId="77777777" w:rsidR="00FE17B6" w:rsidRPr="00B07E0F" w:rsidRDefault="00AD5090" w:rsidP="00B07E0F">
      <w:pPr>
        <w:pStyle w:val="Heading1"/>
        <w:rPr>
          <w:lang w:val="en-GB"/>
        </w:rPr>
      </w:pPr>
      <w:bookmarkStart w:id="0" w:name="_Toc157273697"/>
      <w:r w:rsidRPr="00B07E0F">
        <w:rPr>
          <w:lang w:val="en-GB"/>
        </w:rPr>
        <w:lastRenderedPageBreak/>
        <w:t>Introduction</w:t>
      </w:r>
      <w:bookmarkEnd w:id="0"/>
    </w:p>
    <w:p w14:paraId="385EF6FE" w14:textId="220A86AF" w:rsidR="00FE17B6" w:rsidRPr="00B07E0F" w:rsidRDefault="00AD5090">
      <w:pPr>
        <w:pStyle w:val="Normal1"/>
        <w:spacing w:line="360" w:lineRule="auto"/>
        <w:jc w:val="both"/>
        <w:rPr>
          <w:rFonts w:eastAsia="Times New Roman"/>
          <w:lang w:val="en-GB"/>
        </w:rPr>
      </w:pPr>
      <w:r w:rsidRPr="00B07E0F">
        <w:rPr>
          <w:rFonts w:eastAsia="Times New Roman"/>
          <w:lang w:val="en-GB"/>
        </w:rPr>
        <w:t xml:space="preserve">In the modern era of business, managing people from different cultural backgrounds is considered as one of the important aspects so that the overall performance of the company can be ensured in a significant manner (Ali and Anwar, 2021). The business context includes the Lewis model of understanding the cultural type between two different countries so that the business communication and negotiation can be impacted in a remarkable manner. The discussion of this study includes the analysis of the cultural difference among the people of the UK and UAE as Energy Power had recently acquired Universal Elect Plc in UAE. Therefore, </w:t>
      </w:r>
      <w:r w:rsidR="00853598" w:rsidRPr="00B07E0F">
        <w:rPr>
          <w:rFonts w:eastAsia="Times New Roman"/>
          <w:lang w:val="en-GB"/>
        </w:rPr>
        <w:t>to</w:t>
      </w:r>
      <w:r w:rsidRPr="00B07E0F">
        <w:rPr>
          <w:rFonts w:eastAsia="Times New Roman"/>
          <w:lang w:val="en-GB"/>
        </w:rPr>
        <w:t xml:space="preserve"> drive different operations of the business, the management of the company is required to understand the preference of the people in UAE so that the work in the new place can be done in a proper style and an appropriate team can be developed in UAE. The discussion includes the impact of culture on communication negotiation, </w:t>
      </w:r>
      <w:r w:rsidR="00853598" w:rsidRPr="00B07E0F">
        <w:rPr>
          <w:rFonts w:eastAsia="Times New Roman"/>
          <w:lang w:val="en-GB"/>
        </w:rPr>
        <w:t>feedback,</w:t>
      </w:r>
      <w:r w:rsidRPr="00B07E0F">
        <w:rPr>
          <w:rFonts w:eastAsia="Times New Roman"/>
          <w:lang w:val="en-GB"/>
        </w:rPr>
        <w:t xml:space="preserve"> and practices of the organisation along with discussion with Ethnocentric and polycentric models for understanding the area of people management. Several recommendations will also be made for enhancing teamwork for Universal Elect Plc in UAE. </w:t>
      </w:r>
    </w:p>
    <w:p w14:paraId="2E363618" w14:textId="7E93E8ED" w:rsidR="00B07E0F" w:rsidRPr="00B07E0F" w:rsidRDefault="00B07E0F" w:rsidP="00B07E0F">
      <w:pPr>
        <w:pStyle w:val="Heading1"/>
        <w:rPr>
          <w:lang w:val="en-GB"/>
        </w:rPr>
      </w:pPr>
      <w:bookmarkStart w:id="1" w:name="_Toc157273698"/>
      <w:r w:rsidRPr="00B07E0F">
        <w:rPr>
          <w:lang w:val="en-GB"/>
        </w:rPr>
        <w:t xml:space="preserve">Discussion on influence of culture communication, </w:t>
      </w:r>
      <w:r w:rsidR="00853598" w:rsidRPr="00B07E0F">
        <w:rPr>
          <w:lang w:val="en-GB"/>
        </w:rPr>
        <w:t>negotiation,</w:t>
      </w:r>
      <w:r w:rsidRPr="00B07E0F">
        <w:rPr>
          <w:lang w:val="en-GB"/>
        </w:rPr>
        <w:t xml:space="preserve"> and feedback practices between the 2 countries using the Lewis </w:t>
      </w:r>
      <w:bookmarkEnd w:id="1"/>
      <w:r w:rsidR="00853598" w:rsidRPr="00B07E0F">
        <w:rPr>
          <w:lang w:val="en-GB"/>
        </w:rPr>
        <w:t>model.</w:t>
      </w:r>
    </w:p>
    <w:p w14:paraId="70C60158" w14:textId="3258581B" w:rsidR="00B07E0F" w:rsidRPr="00B07E0F" w:rsidRDefault="00B07E0F" w:rsidP="00B07E0F">
      <w:pPr>
        <w:pStyle w:val="Normal1"/>
        <w:spacing w:line="360" w:lineRule="auto"/>
        <w:jc w:val="both"/>
        <w:rPr>
          <w:lang w:val="en-GB"/>
        </w:rPr>
      </w:pPr>
      <w:r w:rsidRPr="00B07E0F">
        <w:rPr>
          <w:lang w:val="en-GB"/>
        </w:rPr>
        <w:t xml:space="preserve">The globalisation of the world businesses in past decades has led to a phenomenon of cultural differences that has turned out to become a vitally significant aspect among the leaders, </w:t>
      </w:r>
      <w:r w:rsidR="00853598" w:rsidRPr="00B07E0F">
        <w:rPr>
          <w:lang w:val="en-GB"/>
        </w:rPr>
        <w:t>executives,</w:t>
      </w:r>
      <w:r w:rsidRPr="00B07E0F">
        <w:rPr>
          <w:lang w:val="en-GB"/>
        </w:rPr>
        <w:t xml:space="preserve"> and managers in international business. The complexity of merging corporate cultures, task assignments, decision-making, communications, and issues of leadership are all compromised by the national traits of the individuals that are involved (</w:t>
      </w:r>
      <w:proofErr w:type="spellStart"/>
      <w:r w:rsidRPr="00B07E0F">
        <w:rPr>
          <w:lang w:val="en-GB"/>
        </w:rPr>
        <w:t>Aririguzoh</w:t>
      </w:r>
      <w:proofErr w:type="spellEnd"/>
      <w:r w:rsidRPr="00B07E0F">
        <w:rPr>
          <w:lang w:val="en-GB"/>
        </w:rPr>
        <w:t>, 2022). One of the greatest dilemmas within this aspect is the analysis of the individual's cultural profile and deciding what area that individual can be best suited to. For this, the selection of the cultural dimensions is required to gain a better assessment of the person. Several cross-cultural experts have come up with such cultural dimensions and among them one is Lewis. Lewis developed and proposed a model in the 1990s and the model was the latest to gain worldwide recognition (Lewis,2021).</w:t>
      </w:r>
    </w:p>
    <w:p w14:paraId="772E89DF" w14:textId="77777777" w:rsidR="00B07E0F" w:rsidRPr="00B07E0F" w:rsidRDefault="00B07E0F" w:rsidP="00B07E0F">
      <w:pPr>
        <w:pStyle w:val="Normal1"/>
        <w:spacing w:line="360" w:lineRule="auto"/>
        <w:jc w:val="both"/>
        <w:rPr>
          <w:lang w:val="en-GB"/>
        </w:rPr>
      </w:pPr>
      <w:r w:rsidRPr="00B07E0F">
        <w:rPr>
          <w:lang w:val="en-GB"/>
        </w:rPr>
        <w:t>The Lewis model proposes that humans can be divided into three categories which are not based on religion or nationality but on their behaviours. The three clear categories that were named were Reactive, Linear-</w:t>
      </w:r>
      <w:proofErr w:type="gramStart"/>
      <w:r w:rsidRPr="00B07E0F">
        <w:rPr>
          <w:lang w:val="en-GB"/>
        </w:rPr>
        <w:t>active</w:t>
      </w:r>
      <w:proofErr w:type="gramEnd"/>
      <w:r w:rsidRPr="00B07E0F">
        <w:rPr>
          <w:lang w:val="en-GB"/>
        </w:rPr>
        <w:t xml:space="preserve"> and Multi-active (Lewis, 2021)</w:t>
      </w:r>
    </w:p>
    <w:p w14:paraId="4F6C286C" w14:textId="77777777" w:rsidR="00B07E0F" w:rsidRPr="00B07E0F" w:rsidRDefault="00B07E0F" w:rsidP="00B07E0F">
      <w:pPr>
        <w:pStyle w:val="Normal1"/>
        <w:spacing w:line="360" w:lineRule="auto"/>
        <w:jc w:val="center"/>
        <w:rPr>
          <w:lang w:val="en-GB"/>
        </w:rPr>
      </w:pPr>
      <w:r w:rsidRPr="00B07E0F">
        <w:rPr>
          <w:noProof/>
        </w:rPr>
        <w:lastRenderedPageBreak/>
        <w:drawing>
          <wp:inline distT="114300" distB="114300" distL="114300" distR="114300" wp14:anchorId="55C9CA54" wp14:editId="3963CCA9">
            <wp:extent cx="4096492" cy="3111976"/>
            <wp:effectExtent l="0" t="0" r="0" b="0"/>
            <wp:docPr id="2" name="image1.jpg"/>
            <wp:cNvGraphicFramePr/>
            <a:graphic xmlns:a="http://schemas.openxmlformats.org/drawingml/2006/main">
              <a:graphicData uri="http://schemas.openxmlformats.org/drawingml/2006/picture">
                <pic:pic xmlns:pic="http://schemas.openxmlformats.org/drawingml/2006/picture">
                  <pic:nvPicPr>
                    <pic:cNvPr id="2" name="image1.jpg"/>
                    <pic:cNvPicPr/>
                  </pic:nvPicPr>
                  <pic:blipFill>
                    <a:blip r:embed="rId8"/>
                    <a:stretch>
                      <a:fillRect/>
                    </a:stretch>
                  </pic:blipFill>
                  <pic:spPr>
                    <a:xfrm>
                      <a:off x="0" y="0"/>
                      <a:ext cx="4096492" cy="3111976"/>
                    </a:xfrm>
                    <a:prstGeom prst="rect">
                      <a:avLst/>
                    </a:prstGeom>
                  </pic:spPr>
                </pic:pic>
              </a:graphicData>
            </a:graphic>
          </wp:inline>
        </w:drawing>
      </w:r>
    </w:p>
    <w:p w14:paraId="03578D2E" w14:textId="77777777" w:rsidR="00B07E0F" w:rsidRPr="00B07E0F" w:rsidRDefault="00B07E0F" w:rsidP="00B07E0F">
      <w:pPr>
        <w:pStyle w:val="Normal1"/>
        <w:spacing w:line="360" w:lineRule="auto"/>
        <w:jc w:val="center"/>
        <w:rPr>
          <w:b/>
          <w:lang w:val="en-GB"/>
        </w:rPr>
      </w:pPr>
      <w:r w:rsidRPr="00B07E0F">
        <w:rPr>
          <w:b/>
          <w:lang w:val="en-GB"/>
        </w:rPr>
        <w:t xml:space="preserve">Figure 1: The Lewis Model characteristics of individuals </w:t>
      </w:r>
    </w:p>
    <w:p w14:paraId="50CFDE4C" w14:textId="77777777" w:rsidR="00B07E0F" w:rsidRPr="00B07E0F" w:rsidRDefault="00B07E0F" w:rsidP="00B07E0F">
      <w:pPr>
        <w:pStyle w:val="Normal1"/>
        <w:spacing w:line="360" w:lineRule="auto"/>
        <w:jc w:val="center"/>
        <w:rPr>
          <w:lang w:val="en-GB"/>
        </w:rPr>
      </w:pPr>
      <w:r w:rsidRPr="00B07E0F">
        <w:rPr>
          <w:lang w:val="en-GB"/>
        </w:rPr>
        <w:t xml:space="preserve">(Source: </w:t>
      </w:r>
      <w:proofErr w:type="spellStart"/>
      <w:r w:rsidRPr="00B07E0F">
        <w:rPr>
          <w:lang w:val="en-GB"/>
        </w:rPr>
        <w:t>Crosscultural</w:t>
      </w:r>
      <w:proofErr w:type="spellEnd"/>
      <w:r w:rsidRPr="00B07E0F">
        <w:rPr>
          <w:lang w:val="en-GB"/>
        </w:rPr>
        <w:t>, 2015)</w:t>
      </w:r>
    </w:p>
    <w:p w14:paraId="518FF97A" w14:textId="413C7167" w:rsidR="00B07E0F" w:rsidRPr="00B07E0F" w:rsidRDefault="00B07E0F" w:rsidP="00B07E0F">
      <w:pPr>
        <w:pStyle w:val="Normal1"/>
        <w:spacing w:line="360" w:lineRule="auto"/>
        <w:jc w:val="both"/>
        <w:rPr>
          <w:lang w:val="en-GB"/>
        </w:rPr>
      </w:pPr>
      <w:r w:rsidRPr="00B07E0F">
        <w:rPr>
          <w:lang w:val="en-GB"/>
        </w:rPr>
        <w:t xml:space="preserve">The model goes on to state that it is easy to identify the linear-active group as it comprises the countries in the English-speaking world like Britain, North America, Australia, Northern Europe, New Zealand and Germanic and Scandinavian countries (Lewis, 2018). The ones in the reactive group are the once those </w:t>
      </w:r>
      <w:r w:rsidR="00853598" w:rsidRPr="00B07E0F">
        <w:rPr>
          <w:lang w:val="en-GB"/>
        </w:rPr>
        <w:t>are in</w:t>
      </w:r>
      <w:r w:rsidRPr="00B07E0F">
        <w:rPr>
          <w:lang w:val="en-GB"/>
        </w:rPr>
        <w:t xml:space="preserve"> all the major countries across Asia except the Indian subcontinent. Finally, the multi-actives belong to regions that are more scattered like Sub-Saharan Africa, Southern Europe, Arab and other cultures with the Middle East, </w:t>
      </w:r>
      <w:r w:rsidR="00853598" w:rsidRPr="00B07E0F">
        <w:rPr>
          <w:lang w:val="en-GB"/>
        </w:rPr>
        <w:t>Pakistan,</w:t>
      </w:r>
      <w:r w:rsidRPr="00B07E0F">
        <w:rPr>
          <w:lang w:val="en-GB"/>
        </w:rPr>
        <w:t xml:space="preserve"> and India. </w:t>
      </w:r>
    </w:p>
    <w:p w14:paraId="1B629E6E" w14:textId="77777777" w:rsidR="00B07E0F" w:rsidRPr="00B07E0F" w:rsidRDefault="00B07E0F" w:rsidP="00B07E0F">
      <w:pPr>
        <w:pStyle w:val="Normal1"/>
        <w:spacing w:line="360" w:lineRule="auto"/>
        <w:jc w:val="center"/>
        <w:rPr>
          <w:lang w:val="en-GB"/>
        </w:rPr>
      </w:pPr>
      <w:r w:rsidRPr="00B07E0F">
        <w:rPr>
          <w:noProof/>
        </w:rPr>
        <w:drawing>
          <wp:inline distT="114300" distB="114300" distL="114300" distR="114300" wp14:anchorId="44AF488F" wp14:editId="137F75A3">
            <wp:extent cx="4585707" cy="3247759"/>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9"/>
                    <a:stretch>
                      <a:fillRect/>
                    </a:stretch>
                  </pic:blipFill>
                  <pic:spPr>
                    <a:xfrm>
                      <a:off x="0" y="0"/>
                      <a:ext cx="4585707" cy="3247759"/>
                    </a:xfrm>
                    <a:prstGeom prst="rect">
                      <a:avLst/>
                    </a:prstGeom>
                  </pic:spPr>
                </pic:pic>
              </a:graphicData>
            </a:graphic>
          </wp:inline>
        </w:drawing>
      </w:r>
    </w:p>
    <w:p w14:paraId="3164A506" w14:textId="77777777" w:rsidR="00B07E0F" w:rsidRPr="00B07E0F" w:rsidRDefault="00B07E0F" w:rsidP="00B07E0F">
      <w:pPr>
        <w:pStyle w:val="Normal1"/>
        <w:spacing w:line="360" w:lineRule="auto"/>
        <w:jc w:val="center"/>
        <w:rPr>
          <w:b/>
          <w:lang w:val="en-GB"/>
        </w:rPr>
      </w:pPr>
      <w:r w:rsidRPr="00B07E0F">
        <w:rPr>
          <w:b/>
          <w:lang w:val="en-GB"/>
        </w:rPr>
        <w:t>Figure 2: The Lewis Model</w:t>
      </w:r>
    </w:p>
    <w:p w14:paraId="7D1BA075" w14:textId="77777777" w:rsidR="00B07E0F" w:rsidRPr="00B07E0F" w:rsidRDefault="00B07E0F" w:rsidP="00B07E0F">
      <w:pPr>
        <w:pStyle w:val="Normal1"/>
        <w:spacing w:line="360" w:lineRule="auto"/>
        <w:jc w:val="center"/>
        <w:rPr>
          <w:lang w:val="en-GB"/>
        </w:rPr>
      </w:pPr>
      <w:r w:rsidRPr="00B07E0F">
        <w:rPr>
          <w:lang w:val="en-GB"/>
        </w:rPr>
        <w:lastRenderedPageBreak/>
        <w:t xml:space="preserve">(Source: </w:t>
      </w:r>
      <w:proofErr w:type="spellStart"/>
      <w:r w:rsidRPr="00B07E0F">
        <w:rPr>
          <w:lang w:val="en-GB"/>
        </w:rPr>
        <w:t>Crosscultural</w:t>
      </w:r>
      <w:proofErr w:type="spellEnd"/>
      <w:r w:rsidRPr="00B07E0F">
        <w:rPr>
          <w:lang w:val="en-GB"/>
        </w:rPr>
        <w:t>, 2015)</w:t>
      </w:r>
    </w:p>
    <w:p w14:paraId="27E79B12" w14:textId="77777777" w:rsidR="00B07E0F" w:rsidRPr="00B07E0F" w:rsidRDefault="00B07E0F" w:rsidP="00B07E0F">
      <w:pPr>
        <w:pStyle w:val="Normal1"/>
        <w:spacing w:line="360" w:lineRule="auto"/>
        <w:jc w:val="both"/>
        <w:rPr>
          <w:lang w:val="en-GB"/>
        </w:rPr>
      </w:pPr>
      <w:r w:rsidRPr="00B07E0F">
        <w:rPr>
          <w:lang w:val="en-GB"/>
        </w:rPr>
        <w:t xml:space="preserve">Based on the task it can be noted that Energy Power recently acquired Universal Elect Plc which is a UAE-based company. Different departments in the organisation have been tasked to work alongside their colleagues in the UAE to ensure that the takeover process is smooth. However, several cultural issues might arise as according to the Lewis Model the UK culture is linear-active and UAE culture is multi-active. </w:t>
      </w:r>
    </w:p>
    <w:p w14:paraId="7B34D109" w14:textId="77777777" w:rsidR="00B07E0F" w:rsidRPr="00B07E0F" w:rsidRDefault="00B07E0F" w:rsidP="00B07E0F">
      <w:pPr>
        <w:pStyle w:val="Normal1"/>
        <w:spacing w:line="360" w:lineRule="auto"/>
        <w:jc w:val="both"/>
        <w:rPr>
          <w:b/>
          <w:lang w:val="en-GB"/>
        </w:rPr>
      </w:pPr>
      <w:r w:rsidRPr="00B07E0F">
        <w:rPr>
          <w:b/>
          <w:lang w:val="en-GB"/>
        </w:rPr>
        <w:t xml:space="preserve">Communication </w:t>
      </w:r>
    </w:p>
    <w:p w14:paraId="34443BC2" w14:textId="1C85C7D2" w:rsidR="00B07E0F" w:rsidRPr="00B07E0F" w:rsidRDefault="00B07E0F" w:rsidP="00B07E0F">
      <w:pPr>
        <w:pStyle w:val="Normal1"/>
        <w:spacing w:line="360" w:lineRule="auto"/>
        <w:jc w:val="both"/>
        <w:rPr>
          <w:lang w:val="en-GB"/>
        </w:rPr>
      </w:pPr>
      <w:r w:rsidRPr="00B07E0F">
        <w:rPr>
          <w:lang w:val="en-GB"/>
        </w:rPr>
        <w:t xml:space="preserve">One such area that is affected because of having employees from different cultures is the communication between the employees of both countries. There are several ways in which culture can affect how people communicate (Yeu </w:t>
      </w:r>
      <w:r w:rsidRPr="00B07E0F">
        <w:rPr>
          <w:i/>
          <w:lang w:val="en-GB"/>
        </w:rPr>
        <w:t>et al</w:t>
      </w:r>
      <w:r w:rsidRPr="00B07E0F">
        <w:rPr>
          <w:lang w:val="en-GB"/>
        </w:rPr>
        <w:t xml:space="preserve">., 2021). Colleagues with separate cultures also bring with them different values, etiquette, </w:t>
      </w:r>
      <w:r w:rsidR="00853598" w:rsidRPr="00B07E0F">
        <w:rPr>
          <w:lang w:val="en-GB"/>
        </w:rPr>
        <w:t>behaviours,</w:t>
      </w:r>
      <w:r w:rsidRPr="00B07E0F">
        <w:rPr>
          <w:lang w:val="en-GB"/>
        </w:rPr>
        <w:t xml:space="preserve"> and values. Generally, culture influences how one thinks, and expresses their feeling and behaviour which creates barriers to communication. Such as it may affect the styles of communication like words, </w:t>
      </w:r>
      <w:r w:rsidR="00853598" w:rsidRPr="00B07E0F">
        <w:rPr>
          <w:lang w:val="en-GB"/>
        </w:rPr>
        <w:t>gestures,</w:t>
      </w:r>
      <w:r w:rsidRPr="00B07E0F">
        <w:rPr>
          <w:lang w:val="en-GB"/>
        </w:rPr>
        <w:t xml:space="preserve"> and phrases. Moreover, it could also impact how information is conveyed by the speaker and their attitudes towards conflict situations. Therefore, people in the UAE are more prone to a communication style that is </w:t>
      </w:r>
      <w:r w:rsidR="00853598" w:rsidRPr="00B07E0F">
        <w:rPr>
          <w:lang w:val="en-GB"/>
        </w:rPr>
        <w:t>dialog oriented</w:t>
      </w:r>
      <w:r w:rsidRPr="00B07E0F">
        <w:rPr>
          <w:lang w:val="en-GB"/>
        </w:rPr>
        <w:t>. On the other hand, the people in the regions that have characteristics of linear-active are close to data-oriented communication styles (Jaakkola, 2023). Therefore, linear cultures are logical, task-</w:t>
      </w:r>
      <w:r w:rsidR="00853598" w:rsidRPr="00B07E0F">
        <w:rPr>
          <w:lang w:val="en-GB"/>
        </w:rPr>
        <w:t>oriented,</w:t>
      </w:r>
      <w:r w:rsidRPr="00B07E0F">
        <w:rPr>
          <w:lang w:val="en-GB"/>
        </w:rPr>
        <w:t xml:space="preserve"> and direct. This means that the employees who are from the UK are focused majorly on tasks which are allocated to them and solve the problems or any assignments or communication logically and directly. On the contrary, the employees in the UAE office are more expressive people-oriented and emotional. This indicates that the employees are focused on developing relationships with other employees and communicating in an expressive manner such as gestures and body language. </w:t>
      </w:r>
    </w:p>
    <w:p w14:paraId="38B55420" w14:textId="2FBB7752" w:rsidR="00B07E0F" w:rsidRPr="00B07E0F" w:rsidRDefault="00B07E0F" w:rsidP="00B07E0F">
      <w:pPr>
        <w:pStyle w:val="Normal1"/>
        <w:spacing w:line="360" w:lineRule="auto"/>
        <w:jc w:val="both"/>
        <w:rPr>
          <w:lang w:val="en-GB"/>
        </w:rPr>
      </w:pPr>
      <w:r w:rsidRPr="00B07E0F">
        <w:rPr>
          <w:lang w:val="en-GB"/>
        </w:rPr>
        <w:t xml:space="preserve">As if the linear communicator speaks it may come out as impatient, </w:t>
      </w:r>
      <w:r w:rsidR="00853598" w:rsidRPr="00B07E0F">
        <w:rPr>
          <w:lang w:val="en-GB"/>
        </w:rPr>
        <w:t>blunt,</w:t>
      </w:r>
      <w:r w:rsidRPr="00B07E0F">
        <w:rPr>
          <w:lang w:val="en-GB"/>
        </w:rPr>
        <w:t xml:space="preserve"> and cold to someone in the UAE as they prefer context, </w:t>
      </w:r>
      <w:r w:rsidR="00853598" w:rsidRPr="00B07E0F">
        <w:rPr>
          <w:lang w:val="en-GB"/>
        </w:rPr>
        <w:t>warmth,</w:t>
      </w:r>
      <w:r w:rsidRPr="00B07E0F">
        <w:rPr>
          <w:lang w:val="en-GB"/>
        </w:rPr>
        <w:t xml:space="preserve"> and flexibility. Therefore, in this manner, the culture influences the communication process among colleagues in 2 different countries. In contrast, the employees in the UAE are multi-active communicators meaning that they enjoy spontaneity, </w:t>
      </w:r>
      <w:r w:rsidR="00853598" w:rsidRPr="00B07E0F">
        <w:rPr>
          <w:lang w:val="en-GB"/>
        </w:rPr>
        <w:t>emotions,</w:t>
      </w:r>
      <w:r w:rsidRPr="00B07E0F">
        <w:rPr>
          <w:lang w:val="en-GB"/>
        </w:rPr>
        <w:t xml:space="preserve"> and creativity but others especially the ones who communicate in a linear-active mode may see it as impulsive, </w:t>
      </w:r>
      <w:r w:rsidR="00853598" w:rsidRPr="00B07E0F">
        <w:rPr>
          <w:lang w:val="en-GB"/>
        </w:rPr>
        <w:t>chaotic,</w:t>
      </w:r>
      <w:r w:rsidRPr="00B07E0F">
        <w:rPr>
          <w:lang w:val="en-GB"/>
        </w:rPr>
        <w:t xml:space="preserve"> and rude (Lewis, 2021). Therefore, with these aspects in consideration to work alongside each other the employees within both the countries need to adapt to the communication styles. This will help in ensuring that the communication is effective between the employees of the merger companies. According to Kelly (2023), the impact of culture on communication is undeniable and if it is left unchecked it could become a recipe for disaster. If unchecked the communication with the colleagues of both the organisations in both the countries could lead to misunderstandings and conflicts. However, if managed properly there are various benefits </w:t>
      </w:r>
      <w:r w:rsidRPr="00B07E0F">
        <w:rPr>
          <w:lang w:val="en-GB"/>
        </w:rPr>
        <w:lastRenderedPageBreak/>
        <w:t xml:space="preserve">such as it encourages the exchange of thoughts and recognises the significance behind the communication along with understanding the context. </w:t>
      </w:r>
    </w:p>
    <w:p w14:paraId="1F691084" w14:textId="77777777" w:rsidR="00B07E0F" w:rsidRPr="00B07E0F" w:rsidRDefault="00B07E0F" w:rsidP="00B07E0F">
      <w:pPr>
        <w:pStyle w:val="Normal1"/>
        <w:spacing w:line="360" w:lineRule="auto"/>
        <w:jc w:val="both"/>
        <w:rPr>
          <w:b/>
          <w:lang w:val="en-GB"/>
        </w:rPr>
      </w:pPr>
      <w:r w:rsidRPr="00B07E0F">
        <w:rPr>
          <w:b/>
          <w:lang w:val="en-GB"/>
        </w:rPr>
        <w:t>Negotiations</w:t>
      </w:r>
    </w:p>
    <w:p w14:paraId="1CAB56F8" w14:textId="612F0480" w:rsidR="00B07E0F" w:rsidRPr="00B07E0F" w:rsidRDefault="00B07E0F" w:rsidP="00B07E0F">
      <w:pPr>
        <w:pStyle w:val="Normal1"/>
        <w:spacing w:line="360" w:lineRule="auto"/>
        <w:jc w:val="both"/>
        <w:rPr>
          <w:lang w:val="en-GB"/>
        </w:rPr>
      </w:pPr>
      <w:r w:rsidRPr="00B07E0F">
        <w:rPr>
          <w:lang w:val="en-GB"/>
        </w:rPr>
        <w:t>The business deals that occur internationally are not only cross-</w:t>
      </w:r>
      <w:r w:rsidR="00853598" w:rsidRPr="00B07E0F">
        <w:rPr>
          <w:lang w:val="en-GB"/>
        </w:rPr>
        <w:t>border,</w:t>
      </w:r>
      <w:r w:rsidRPr="00B07E0F">
        <w:rPr>
          <w:lang w:val="en-GB"/>
        </w:rPr>
        <w:t xml:space="preserve"> but they are also cross-cultural. As identified earlier, that culture profoundly influences how one communicates, </w:t>
      </w:r>
      <w:r w:rsidR="00853598" w:rsidRPr="00B07E0F">
        <w:rPr>
          <w:lang w:val="en-GB"/>
        </w:rPr>
        <w:t>behaves,</w:t>
      </w:r>
      <w:r w:rsidRPr="00B07E0F">
        <w:rPr>
          <w:lang w:val="en-GB"/>
        </w:rPr>
        <w:t xml:space="preserve"> and thinks. It also affects the kind of negotiations that are </w:t>
      </w:r>
      <w:r w:rsidR="00853598" w:rsidRPr="00B07E0F">
        <w:rPr>
          <w:lang w:val="en-GB"/>
        </w:rPr>
        <w:t>performed,</w:t>
      </w:r>
      <w:r w:rsidRPr="00B07E0F">
        <w:rPr>
          <w:lang w:val="en-GB"/>
        </w:rPr>
        <w:t xml:space="preserve"> and the way transactions are made between organisations. Hence, the greater diversity across regions concerning cultures has made it impossible to fully understand any cultures that could be encountered by the negotiator. </w:t>
      </w:r>
    </w:p>
    <w:p w14:paraId="743438B7" w14:textId="77777777" w:rsidR="00B07E0F" w:rsidRPr="00B07E0F" w:rsidRDefault="00B07E0F" w:rsidP="00B07E0F">
      <w:pPr>
        <w:pStyle w:val="Normal1"/>
        <w:spacing w:line="360" w:lineRule="auto"/>
        <w:jc w:val="both"/>
        <w:rPr>
          <w:b/>
          <w:i/>
          <w:lang w:val="en-GB"/>
        </w:rPr>
      </w:pPr>
      <w:r w:rsidRPr="00B07E0F">
        <w:rPr>
          <w:b/>
          <w:i/>
          <w:lang w:val="en-GB"/>
        </w:rPr>
        <w:t>Purpose of negotiation</w:t>
      </w:r>
    </w:p>
    <w:p w14:paraId="1270AF68" w14:textId="49A3AF0F" w:rsidR="00B07E0F" w:rsidRPr="00B07E0F" w:rsidRDefault="00B07E0F" w:rsidP="00B07E0F">
      <w:pPr>
        <w:pStyle w:val="Normal1"/>
        <w:spacing w:line="360" w:lineRule="auto"/>
        <w:jc w:val="both"/>
        <w:rPr>
          <w:lang w:val="en-GB"/>
        </w:rPr>
      </w:pPr>
      <w:r w:rsidRPr="00B07E0F">
        <w:rPr>
          <w:lang w:val="en-GB"/>
        </w:rPr>
        <w:t xml:space="preserve">One of the ways that the culture of a country influences the negotiation process is concerning the purpose of negotiation. Within different cultures, the purpose of negotiations tends to be different (Delton </w:t>
      </w:r>
      <w:r w:rsidRPr="00B07E0F">
        <w:rPr>
          <w:i/>
          <w:lang w:val="en-GB"/>
        </w:rPr>
        <w:t xml:space="preserve">et al., </w:t>
      </w:r>
      <w:r w:rsidRPr="00B07E0F">
        <w:rPr>
          <w:lang w:val="en-GB"/>
        </w:rPr>
        <w:t xml:space="preserve">2020). Concerning the culture of the UK which follows linear active </w:t>
      </w:r>
      <w:r w:rsidR="00853598" w:rsidRPr="00B07E0F">
        <w:rPr>
          <w:lang w:val="en-GB"/>
        </w:rPr>
        <w:t>types of</w:t>
      </w:r>
      <w:r w:rsidRPr="00B07E0F">
        <w:rPr>
          <w:lang w:val="en-GB"/>
        </w:rPr>
        <w:t xml:space="preserve"> the purpose of negotiation is different from that of the UAE. As in the UK, the goal of the business negotiation is to sign contracts between both parties. Meaning that they tend to rush through the first phases of decision-making processes which showcase the clarity of thinking processes. However, it might be seen as unwilling to build relationships with others. Concerning the culture of UAE, the businesses and the negotiators tend to develop relationships between both sides in the beginning. In the first stages of the decision-making process, the building of relationships is the focal point as they believe it is the crucial foundation for building good relationships (Lewis, 2018). Therefore, for the negotiators, it is essential to determine what is the purpose of the counterpart considering the negotiations. </w:t>
      </w:r>
    </w:p>
    <w:p w14:paraId="0805E40E" w14:textId="6B479A39" w:rsidR="00B07E0F" w:rsidRPr="00B07E0F" w:rsidRDefault="00853598" w:rsidP="00B07E0F">
      <w:pPr>
        <w:pStyle w:val="Normal1"/>
        <w:spacing w:line="360" w:lineRule="auto"/>
        <w:jc w:val="both"/>
        <w:rPr>
          <w:b/>
          <w:i/>
          <w:lang w:val="en-GB"/>
        </w:rPr>
      </w:pPr>
      <w:r w:rsidRPr="00B07E0F">
        <w:rPr>
          <w:b/>
          <w:i/>
          <w:lang w:val="en-GB"/>
        </w:rPr>
        <w:t>Negotiating attitude</w:t>
      </w:r>
    </w:p>
    <w:p w14:paraId="650A9432" w14:textId="06608712" w:rsidR="00B07E0F" w:rsidRPr="00B07E0F" w:rsidRDefault="00B07E0F" w:rsidP="00B07E0F">
      <w:pPr>
        <w:pStyle w:val="Normal1"/>
        <w:spacing w:line="360" w:lineRule="auto"/>
        <w:jc w:val="both"/>
        <w:rPr>
          <w:lang w:val="en-GB"/>
        </w:rPr>
      </w:pPr>
      <w:r w:rsidRPr="00B07E0F">
        <w:rPr>
          <w:lang w:val="en-GB"/>
        </w:rPr>
        <w:t xml:space="preserve">The culture also influences the attitude in which the organisation looks at the negotiation. There are two basic attitudes following which a negotiator operates either a win-win attitude or a win-loss attitude. Adhering to the Win-Win attitude means that both the parties are in a good position after the negotiation and the Win-Loss attitude means that one party is only the beneficiary of the final negotiation (Rodolanki </w:t>
      </w:r>
      <w:r w:rsidRPr="00B07E0F">
        <w:rPr>
          <w:i/>
          <w:lang w:val="en-GB"/>
        </w:rPr>
        <w:t xml:space="preserve">et al., </w:t>
      </w:r>
      <w:r w:rsidRPr="00B07E0F">
        <w:rPr>
          <w:lang w:val="en-GB"/>
        </w:rPr>
        <w:t xml:space="preserve">2023). From the characteristics features of the linear-active culture that has been presented above it can be seen that the UK business is focused more on confronting logic and are impatient regarding the process. </w:t>
      </w:r>
      <w:proofErr w:type="gramStart"/>
      <w:r w:rsidRPr="00B07E0F">
        <w:rPr>
          <w:lang w:val="en-GB"/>
        </w:rPr>
        <w:t>Therefore,  this</w:t>
      </w:r>
      <w:proofErr w:type="gramEnd"/>
      <w:r w:rsidRPr="00B07E0F">
        <w:rPr>
          <w:lang w:val="en-GB"/>
        </w:rPr>
        <w:t xml:space="preserve"> characteristic, it can be noted that the UK business could follow a win-loss approach to negotiations. In terms of the UAE, it has been found that they tend to think emotionally and invest in relationships hence they are more open towards achieving win-win outcomes from the negotiations that take place. </w:t>
      </w:r>
    </w:p>
    <w:p w14:paraId="61E43B52" w14:textId="77777777" w:rsidR="00B07E0F" w:rsidRPr="00B07E0F" w:rsidRDefault="00B07E0F" w:rsidP="00B07E0F">
      <w:pPr>
        <w:pStyle w:val="Normal1"/>
        <w:spacing w:line="360" w:lineRule="auto"/>
        <w:jc w:val="both"/>
        <w:rPr>
          <w:b/>
          <w:i/>
          <w:lang w:val="en-GB"/>
        </w:rPr>
      </w:pPr>
      <w:r w:rsidRPr="00B07E0F">
        <w:rPr>
          <w:b/>
          <w:i/>
          <w:lang w:val="en-GB"/>
        </w:rPr>
        <w:t>Communication</w:t>
      </w:r>
    </w:p>
    <w:p w14:paraId="0BC4ADFB" w14:textId="77777777" w:rsidR="00B07E0F" w:rsidRPr="00B07E0F" w:rsidRDefault="00B07E0F" w:rsidP="00B07E0F">
      <w:pPr>
        <w:pStyle w:val="Normal1"/>
        <w:spacing w:line="360" w:lineRule="auto"/>
        <w:jc w:val="both"/>
        <w:rPr>
          <w:lang w:val="en-GB"/>
        </w:rPr>
      </w:pPr>
      <w:r w:rsidRPr="00B07E0F">
        <w:rPr>
          <w:lang w:val="en-GB"/>
        </w:rPr>
        <w:lastRenderedPageBreak/>
        <w:t xml:space="preserve">Within negotiations, the communication style is also a factor that plays an essential role when negotiating with a cross-cultural business. Among different cultures, the methods of communication vary where some cultures emphasise simple or direct methods of communication and some rely heavily on indirect methods of communication (Gong </w:t>
      </w:r>
      <w:r w:rsidRPr="00B07E0F">
        <w:rPr>
          <w:i/>
          <w:lang w:val="en-GB"/>
        </w:rPr>
        <w:t>et al</w:t>
      </w:r>
      <w:r w:rsidRPr="00B07E0F">
        <w:rPr>
          <w:lang w:val="en-GB"/>
        </w:rPr>
        <w:t xml:space="preserve">., 2021). Within the indirect way of communication, there may be figurative forms of speech, gestures, body language and facial expressions. The UK being culture-active means that within negotiations there would be definite and clear responses whereas from the side of the UAE in the first meeting the commitments are not made definite and the reactions to the negotiations are vague. However, in the indirect way of communication in terms of negotiations one of the weaknesses that are risen is with regards to misunderstandings as the disapproval of the negotiations from the side of UAE might not be conveyed effectively to the UK businesses which could lead to the belief that the negotiation is still under consideration from the UAE side. This overall leads to confrontation among the negotiating partners from both the UK and the UAE countries. </w:t>
      </w:r>
    </w:p>
    <w:p w14:paraId="13532CF6" w14:textId="044CD321" w:rsidR="00B07E0F" w:rsidRPr="00B07E0F" w:rsidRDefault="00853598" w:rsidP="00B07E0F">
      <w:pPr>
        <w:pStyle w:val="Normal1"/>
        <w:spacing w:line="360" w:lineRule="auto"/>
        <w:jc w:val="both"/>
        <w:rPr>
          <w:b/>
          <w:lang w:val="en-GB"/>
        </w:rPr>
      </w:pPr>
      <w:r w:rsidRPr="00B07E0F">
        <w:rPr>
          <w:b/>
          <w:i/>
          <w:lang w:val="en-GB"/>
        </w:rPr>
        <w:t>Team organisation</w:t>
      </w:r>
    </w:p>
    <w:p w14:paraId="78F0845F" w14:textId="77777777" w:rsidR="00B07E0F" w:rsidRPr="00B07E0F" w:rsidRDefault="00B07E0F" w:rsidP="00B07E0F">
      <w:pPr>
        <w:pStyle w:val="Normal1"/>
        <w:spacing w:line="360" w:lineRule="auto"/>
        <w:jc w:val="both"/>
        <w:rPr>
          <w:lang w:val="en-GB"/>
        </w:rPr>
      </w:pPr>
      <w:r w:rsidRPr="00B07E0F">
        <w:rPr>
          <w:lang w:val="en-GB"/>
        </w:rPr>
        <w:t xml:space="preserve">With any organisations from different cultures regarding merger negotiations one of the essential things to know is how the other party is organised and how the organisation operates. Within this, the culture is the important part as it influences how executives within the organisation negotiate deals. Different cultural organisations emphasise individuals and some emphasis on groups (Delton </w:t>
      </w:r>
      <w:r w:rsidRPr="00B07E0F">
        <w:rPr>
          <w:i/>
          <w:lang w:val="en-GB"/>
        </w:rPr>
        <w:t>et al</w:t>
      </w:r>
      <w:r w:rsidRPr="00B07E0F">
        <w:rPr>
          <w:lang w:val="en-GB"/>
        </w:rPr>
        <w:t xml:space="preserve">., 2020). Therefore, this also influences the time of finalising the negotiations. It would be uncommon for a UK business to come to a negotiation with 2 or three members as they know what they require and want as they have decisive characteristics. However, with the UAE company, the following multi-active culture characteristics tend to show up with more members at the negotiation table as they form collective decisions regarding the proposals that are made. This is why it often takes more time when negotiating with cultures that take more time to arrive at conclusions. </w:t>
      </w:r>
    </w:p>
    <w:p w14:paraId="3E133AC1" w14:textId="77777777" w:rsidR="00B07E0F" w:rsidRPr="00B07E0F" w:rsidRDefault="00B07E0F" w:rsidP="00B07E0F">
      <w:pPr>
        <w:pStyle w:val="Normal1"/>
        <w:spacing w:line="360" w:lineRule="auto"/>
        <w:jc w:val="both"/>
        <w:rPr>
          <w:b/>
          <w:lang w:val="en-GB"/>
        </w:rPr>
      </w:pPr>
      <w:r w:rsidRPr="00B07E0F">
        <w:rPr>
          <w:b/>
          <w:lang w:val="en-GB"/>
        </w:rPr>
        <w:t>Feedback practices</w:t>
      </w:r>
    </w:p>
    <w:p w14:paraId="02C1DCE7" w14:textId="77777777" w:rsidR="00B07E0F" w:rsidRPr="00B07E0F" w:rsidRDefault="00B07E0F" w:rsidP="00B07E0F">
      <w:pPr>
        <w:pStyle w:val="Normal1"/>
        <w:spacing w:line="360" w:lineRule="auto"/>
        <w:jc w:val="both"/>
        <w:rPr>
          <w:lang w:val="en-GB"/>
        </w:rPr>
      </w:pPr>
      <w:r w:rsidRPr="00B07E0F">
        <w:rPr>
          <w:lang w:val="en-GB"/>
        </w:rPr>
        <w:t xml:space="preserve">Culture also has a significant impact on how employees and management in a cultural environment receive and communicate feedback. According to Stefan (2021), feedback is a powerful communication means regarding the aspects of one's performance or understanding. Feedback helps in conveying to the employees what areas they have done well and where they miss. This helps in improving the skills and abilities of the employees and working towards attaining certain standards. In some cultures, direct and constructive criticism is encouraged to improve the employees. While in other cultures a more indirect approach is followed to offer feedback to the employees while ensuring the harmony is maintained and no confrontation takes place. When the two businesses Energy Power recently acquired Universal Elect Plc combined with employees from two different cultures, </w:t>
      </w:r>
      <w:r w:rsidRPr="00B07E0F">
        <w:rPr>
          <w:lang w:val="en-GB"/>
        </w:rPr>
        <w:lastRenderedPageBreak/>
        <w:t xml:space="preserve">in that situation, the management and the leadership are required to ensure that they can effectively adapt and become accustomed to the different cultures as well. </w:t>
      </w:r>
    </w:p>
    <w:p w14:paraId="624434C6" w14:textId="14DAA39D" w:rsidR="00B07E0F" w:rsidRPr="00B07E0F" w:rsidRDefault="00B07E0F" w:rsidP="00B07E0F">
      <w:pPr>
        <w:pStyle w:val="Normal1"/>
        <w:spacing w:line="360" w:lineRule="auto"/>
        <w:jc w:val="both"/>
        <w:rPr>
          <w:lang w:val="en-GB"/>
        </w:rPr>
      </w:pPr>
      <w:r w:rsidRPr="00B07E0F">
        <w:rPr>
          <w:lang w:val="en-GB"/>
        </w:rPr>
        <w:t xml:space="preserve">One of the ways through which the culture influences feedback practices is through the dimension of directness versus indirectness (Jensen </w:t>
      </w:r>
      <w:r w:rsidRPr="00B07E0F">
        <w:rPr>
          <w:i/>
          <w:lang w:val="en-GB"/>
        </w:rPr>
        <w:t>et al</w:t>
      </w:r>
      <w:r w:rsidRPr="00B07E0F">
        <w:rPr>
          <w:lang w:val="en-GB"/>
        </w:rPr>
        <w:t xml:space="preserve">., 2021). Directness is a process where the feedback to the employees is provided explicitly and straightforwardly. This type of approach is followed in UK cultures as they are not much of relationship building. The indirectness of giving feedback to the employees takes place in UAE culture where the relationships are given </w:t>
      </w:r>
      <w:r w:rsidR="00853598" w:rsidRPr="00B07E0F">
        <w:rPr>
          <w:lang w:val="en-GB"/>
        </w:rPr>
        <w:t>importance,</w:t>
      </w:r>
      <w:r w:rsidRPr="00B07E0F">
        <w:rPr>
          <w:lang w:val="en-GB"/>
        </w:rPr>
        <w:t xml:space="preserve"> and the employees are not humiliated in front of other employees. As in this process, the feedback is subtle, </w:t>
      </w:r>
      <w:r w:rsidR="00853598" w:rsidRPr="00B07E0F">
        <w:rPr>
          <w:lang w:val="en-GB"/>
        </w:rPr>
        <w:t>implicit,</w:t>
      </w:r>
      <w:r w:rsidRPr="00B07E0F">
        <w:rPr>
          <w:lang w:val="en-GB"/>
        </w:rPr>
        <w:t xml:space="preserve"> and nuanced. The perseverance of the direct feedback comes out to be rude and </w:t>
      </w:r>
      <w:r w:rsidR="00853598" w:rsidRPr="00B07E0F">
        <w:rPr>
          <w:lang w:val="en-GB"/>
        </w:rPr>
        <w:t>aggressive,</w:t>
      </w:r>
      <w:r w:rsidRPr="00B07E0F">
        <w:rPr>
          <w:lang w:val="en-GB"/>
        </w:rPr>
        <w:t xml:space="preserve"> but they are effective. Although the indirect feedback method is perceived positively, the outcomes are vague and sometimes ineffective. The indirect feedback style is also viewed as face-saving and as it is not communicated in public it also leads to slow improvement processes as there are not many deadlines and pressure put in place. </w:t>
      </w:r>
    </w:p>
    <w:p w14:paraId="6DA98C3C" w14:textId="04179762" w:rsidR="00B07E0F" w:rsidRPr="00B07E0F" w:rsidRDefault="00B07E0F" w:rsidP="00B07E0F">
      <w:pPr>
        <w:pStyle w:val="Normal1"/>
        <w:spacing w:line="360" w:lineRule="auto"/>
        <w:jc w:val="both"/>
        <w:rPr>
          <w:lang w:val="en-GB"/>
        </w:rPr>
      </w:pPr>
      <w:r w:rsidRPr="00B07E0F">
        <w:rPr>
          <w:lang w:val="en-GB"/>
        </w:rPr>
        <w:t xml:space="preserve">One more factor of culture that influences the feedback processes within organisations in both the UK and UAE is the dimension of positive vs negative feedback. The positive feedback to the employees focuses on the strengths, </w:t>
      </w:r>
      <w:r w:rsidR="00853598" w:rsidRPr="00B07E0F">
        <w:rPr>
          <w:lang w:val="en-GB"/>
        </w:rPr>
        <w:t>achievements,</w:t>
      </w:r>
      <w:r w:rsidRPr="00B07E0F">
        <w:rPr>
          <w:lang w:val="en-GB"/>
        </w:rPr>
        <w:t xml:space="preserve"> and success of the employees. On the other hand, the negative feedback approach focuses on the failure of the employees, </w:t>
      </w:r>
      <w:r w:rsidR="00853598" w:rsidRPr="00B07E0F">
        <w:rPr>
          <w:lang w:val="en-GB"/>
        </w:rPr>
        <w:t>weaknesses,</w:t>
      </w:r>
      <w:r w:rsidRPr="00B07E0F">
        <w:rPr>
          <w:lang w:val="en-GB"/>
        </w:rPr>
        <w:t xml:space="preserve"> and errors (Jensen </w:t>
      </w:r>
      <w:r w:rsidRPr="00B07E0F">
        <w:rPr>
          <w:i/>
          <w:lang w:val="en-GB"/>
        </w:rPr>
        <w:t>et al.,</w:t>
      </w:r>
      <w:r w:rsidRPr="00B07E0F">
        <w:rPr>
          <w:lang w:val="en-GB"/>
        </w:rPr>
        <w:t xml:space="preserve"> 2021). Therefore, through the Lewis Model analysis, </w:t>
      </w:r>
      <w:r w:rsidR="00853598" w:rsidRPr="00B07E0F">
        <w:rPr>
          <w:lang w:val="en-GB"/>
        </w:rPr>
        <w:t>both</w:t>
      </w:r>
      <w:r w:rsidRPr="00B07E0F">
        <w:rPr>
          <w:lang w:val="en-GB"/>
        </w:rPr>
        <w:t xml:space="preserve"> in the UK and UAE the cultural characteristics focus on offering positive feedback to the employees. By highlighting and emphasising the positive aspects the organisation can motivate, </w:t>
      </w:r>
      <w:r w:rsidR="00853598" w:rsidRPr="00B07E0F">
        <w:rPr>
          <w:lang w:val="en-GB"/>
        </w:rPr>
        <w:t>reward,</w:t>
      </w:r>
      <w:r w:rsidRPr="00B07E0F">
        <w:rPr>
          <w:lang w:val="en-GB"/>
        </w:rPr>
        <w:t xml:space="preserve"> and encourage the employees. </w:t>
      </w:r>
    </w:p>
    <w:p w14:paraId="1C75D7C1" w14:textId="77777777" w:rsidR="00C92FC7" w:rsidRPr="00B07E0F" w:rsidRDefault="00B07E0F">
      <w:pPr>
        <w:pStyle w:val="Normal1"/>
        <w:spacing w:line="360" w:lineRule="auto"/>
        <w:jc w:val="both"/>
        <w:rPr>
          <w:lang w:val="en-GB"/>
        </w:rPr>
      </w:pPr>
      <w:r w:rsidRPr="00B07E0F">
        <w:rPr>
          <w:lang w:val="en-GB"/>
        </w:rPr>
        <w:t xml:space="preserve">Therefore, these are the following ways through which the culture of a country impacts and influences the communication, negotiations and feedback practices among cross-cultural colleagues and management. </w:t>
      </w:r>
    </w:p>
    <w:p w14:paraId="6FE2C7A0" w14:textId="77777777" w:rsidR="005B4C95" w:rsidRPr="00B07E0F" w:rsidRDefault="005B4C95" w:rsidP="00B07E0F">
      <w:pPr>
        <w:pStyle w:val="Heading1"/>
        <w:rPr>
          <w:lang w:val="en-GB"/>
        </w:rPr>
      </w:pPr>
      <w:bookmarkStart w:id="2" w:name="_Toc157273699"/>
      <w:r w:rsidRPr="00B07E0F">
        <w:rPr>
          <w:lang w:val="en-GB"/>
        </w:rPr>
        <w:t>Discussion on the Ethnocentric and polycentric model</w:t>
      </w:r>
      <w:bookmarkEnd w:id="2"/>
    </w:p>
    <w:p w14:paraId="6A112E06" w14:textId="77777777" w:rsidR="005B4C95" w:rsidRPr="00B07E0F" w:rsidRDefault="005B4C95" w:rsidP="005B4C95">
      <w:pPr>
        <w:pStyle w:val="Normal1"/>
        <w:spacing w:line="360" w:lineRule="auto"/>
        <w:jc w:val="both"/>
        <w:rPr>
          <w:b/>
          <w:i/>
          <w:lang w:val="en-GB"/>
        </w:rPr>
      </w:pPr>
      <w:r w:rsidRPr="00B07E0F">
        <w:rPr>
          <w:b/>
          <w:i/>
          <w:lang w:val="en-GB"/>
        </w:rPr>
        <w:t>Ethnocentric Model</w:t>
      </w:r>
    </w:p>
    <w:p w14:paraId="301F8169" w14:textId="77777777" w:rsidR="005B4C95" w:rsidRPr="00B07E0F" w:rsidRDefault="005B4C95" w:rsidP="005B4C95">
      <w:pPr>
        <w:pStyle w:val="Normal1"/>
        <w:spacing w:line="360" w:lineRule="auto"/>
        <w:jc w:val="both"/>
        <w:rPr>
          <w:lang w:val="en-GB"/>
        </w:rPr>
      </w:pPr>
      <w:r w:rsidRPr="00B07E0F">
        <w:rPr>
          <w:lang w:val="en-GB"/>
        </w:rPr>
        <w:t xml:space="preserve">This approach is used by the company as the contrasting approach to people management. Using this approach Human Resources hires employees from the patent country based on the skills required for the international business. In simple terms, it can be defined as making decisions based on the practices and values of the parent country. Using this </w:t>
      </w:r>
      <w:r w:rsidR="002F3137" w:rsidRPr="00B07E0F">
        <w:rPr>
          <w:lang w:val="en-GB"/>
        </w:rPr>
        <w:t>approach,</w:t>
      </w:r>
      <w:r w:rsidRPr="00B07E0F">
        <w:rPr>
          <w:lang w:val="en-GB"/>
        </w:rPr>
        <w:t xml:space="preserve"> the company wants to set the vision mission and objectives formulated in its headquarters. The same is followed by the host company in another country. As per the opinion of </w:t>
      </w:r>
      <w:proofErr w:type="spellStart"/>
      <w:r w:rsidRPr="00B07E0F">
        <w:rPr>
          <w:lang w:val="en-GB"/>
        </w:rPr>
        <w:t>Bizumic</w:t>
      </w:r>
      <w:proofErr w:type="spellEnd"/>
      <w:r w:rsidRPr="00B07E0F">
        <w:rPr>
          <w:lang w:val="en-GB"/>
        </w:rPr>
        <w:t xml:space="preserve"> </w:t>
      </w:r>
      <w:r w:rsidRPr="00B07E0F">
        <w:rPr>
          <w:i/>
          <w:lang w:val="en-GB"/>
        </w:rPr>
        <w:t xml:space="preserve">et al. </w:t>
      </w:r>
      <w:r w:rsidRPr="00B07E0F">
        <w:rPr>
          <w:lang w:val="en-GB"/>
        </w:rPr>
        <w:t xml:space="preserve">(2021), it might happen </w:t>
      </w:r>
      <w:r w:rsidR="002F3137" w:rsidRPr="00B07E0F">
        <w:rPr>
          <w:lang w:val="en-GB"/>
        </w:rPr>
        <w:t>sometime</w:t>
      </w:r>
      <w:r w:rsidRPr="00B07E0F">
        <w:rPr>
          <w:lang w:val="en-GB"/>
        </w:rPr>
        <w:t xml:space="preserve"> that the manager believes that there are certain domestic techniques and processes and performance metrics and staff that are superior to </w:t>
      </w:r>
      <w:r w:rsidRPr="00B07E0F">
        <w:rPr>
          <w:lang w:val="en-GB"/>
        </w:rPr>
        <w:lastRenderedPageBreak/>
        <w:t xml:space="preserve">those working in a foreign country. From the above view, it can be termed as a mixing of the cultures of both countries to innovate something new. </w:t>
      </w:r>
    </w:p>
    <w:p w14:paraId="43B45BD5" w14:textId="77777777" w:rsidR="005B4C95" w:rsidRDefault="005B4C95" w:rsidP="005B4C95">
      <w:pPr>
        <w:pStyle w:val="Normal1"/>
        <w:spacing w:line="360" w:lineRule="auto"/>
        <w:jc w:val="both"/>
        <w:rPr>
          <w:lang w:val="en-GB"/>
        </w:rPr>
      </w:pPr>
      <w:r w:rsidRPr="00B07E0F">
        <w:rPr>
          <w:lang w:val="en-GB"/>
        </w:rPr>
        <w:t xml:space="preserve">There are certain advantages of this model, such as, the culture of the parent country can be easily transferred to the subsidiary companies which creates the infusing beliefs and practices to the other country. It also helps to make better coordination within the host company and the parent company. It also helps to make effective control over the subsidiary company by keeping a close watch on the operation of that company. There are also some drawbacks that might affect the operation of the company. Sometimes the staff of the parent company might have difficulties adjusting to the staff of another country due to the differentiation in culture. It is also difficult to guide the employees from the parent country company (Lemos </w:t>
      </w:r>
      <w:r w:rsidRPr="00B07E0F">
        <w:rPr>
          <w:i/>
          <w:lang w:val="en-GB"/>
        </w:rPr>
        <w:t xml:space="preserve">et al., </w:t>
      </w:r>
      <w:r w:rsidRPr="00B07E0F">
        <w:rPr>
          <w:lang w:val="en-GB"/>
        </w:rPr>
        <w:t xml:space="preserve">2020). </w:t>
      </w:r>
    </w:p>
    <w:p w14:paraId="7933C72D" w14:textId="77777777" w:rsidR="00892F1D" w:rsidRDefault="00892F1D" w:rsidP="00892F1D">
      <w:pPr>
        <w:pStyle w:val="Normal1"/>
        <w:spacing w:line="360" w:lineRule="auto"/>
        <w:jc w:val="center"/>
        <w:rPr>
          <w:lang w:val="en-GB"/>
        </w:rPr>
      </w:pPr>
      <w:r>
        <w:rPr>
          <w:noProof/>
        </w:rPr>
        <w:drawing>
          <wp:inline distT="0" distB="0" distL="0" distR="0" wp14:anchorId="1BD09FF8" wp14:editId="2D95B7F3">
            <wp:extent cx="4953000" cy="3371850"/>
            <wp:effectExtent l="0" t="0" r="0" b="0"/>
            <wp:docPr id="411464023" name="Picture 3" descr="The Conceptual Model of the study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Conceptual Model of the study | Download Scientific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53000" cy="3371850"/>
                    </a:xfrm>
                    <a:prstGeom prst="rect">
                      <a:avLst/>
                    </a:prstGeom>
                    <a:noFill/>
                    <a:ln>
                      <a:noFill/>
                    </a:ln>
                  </pic:spPr>
                </pic:pic>
              </a:graphicData>
            </a:graphic>
          </wp:inline>
        </w:drawing>
      </w:r>
    </w:p>
    <w:p w14:paraId="526D1084" w14:textId="77777777" w:rsidR="00892F1D" w:rsidRPr="00892F1D" w:rsidRDefault="00892F1D" w:rsidP="00892F1D">
      <w:pPr>
        <w:pStyle w:val="Normal1"/>
        <w:spacing w:line="360" w:lineRule="auto"/>
        <w:jc w:val="center"/>
        <w:rPr>
          <w:b/>
          <w:bCs/>
          <w:lang w:val="en-GB"/>
        </w:rPr>
      </w:pPr>
      <w:r w:rsidRPr="00892F1D">
        <w:rPr>
          <w:b/>
          <w:bCs/>
          <w:lang w:val="en-GB"/>
        </w:rPr>
        <w:t>Figure 3: Ethnocentric Model</w:t>
      </w:r>
    </w:p>
    <w:p w14:paraId="3D1F8BDE" w14:textId="77777777" w:rsidR="00892F1D" w:rsidRPr="00B07E0F" w:rsidRDefault="00892F1D" w:rsidP="00892F1D">
      <w:pPr>
        <w:pStyle w:val="Normal1"/>
        <w:spacing w:line="360" w:lineRule="auto"/>
        <w:jc w:val="center"/>
        <w:rPr>
          <w:lang w:val="en-GB"/>
        </w:rPr>
      </w:pPr>
      <w:r>
        <w:rPr>
          <w:lang w:val="en-GB"/>
        </w:rPr>
        <w:t>(Created by Learner)</w:t>
      </w:r>
    </w:p>
    <w:p w14:paraId="7E459D69" w14:textId="77777777" w:rsidR="005B4C95" w:rsidRPr="00B07E0F" w:rsidRDefault="005B4C95" w:rsidP="005B4C95">
      <w:pPr>
        <w:pStyle w:val="Normal1"/>
        <w:spacing w:line="360" w:lineRule="auto"/>
        <w:jc w:val="both"/>
        <w:rPr>
          <w:b/>
          <w:i/>
          <w:lang w:val="en-GB"/>
        </w:rPr>
      </w:pPr>
      <w:r w:rsidRPr="00B07E0F">
        <w:rPr>
          <w:b/>
          <w:i/>
          <w:lang w:val="en-GB"/>
        </w:rPr>
        <w:t>Polycentric model</w:t>
      </w:r>
    </w:p>
    <w:p w14:paraId="4FB4B636" w14:textId="5056242F" w:rsidR="005B4C95" w:rsidRPr="00B07E0F" w:rsidRDefault="005B4C95" w:rsidP="005B4C95">
      <w:pPr>
        <w:pStyle w:val="Normal1"/>
        <w:spacing w:line="360" w:lineRule="auto"/>
        <w:jc w:val="both"/>
        <w:rPr>
          <w:lang w:val="en-GB"/>
        </w:rPr>
      </w:pPr>
      <w:r w:rsidRPr="00B07E0F">
        <w:rPr>
          <w:lang w:val="en-GB"/>
        </w:rPr>
        <w:t xml:space="preserve">The model is used by the companies at the time of the hiring and staffing for the international subsidiary company. It will help the company to understand the local needs. In addition, it provides the opportunity for the companies to operate within a particular community (Bentlage </w:t>
      </w:r>
      <w:r w:rsidRPr="00B07E0F">
        <w:rPr>
          <w:i/>
          <w:lang w:val="en-GB"/>
        </w:rPr>
        <w:t xml:space="preserve">et al., </w:t>
      </w:r>
      <w:r w:rsidRPr="00B07E0F">
        <w:rPr>
          <w:lang w:val="en-GB"/>
        </w:rPr>
        <w:t xml:space="preserve">2021). It can be easily understood with examples such as if the beverage company in the UK decides to manufacture and sell one of its beverages in Italy then the company </w:t>
      </w:r>
      <w:r w:rsidR="00853598" w:rsidRPr="00B07E0F">
        <w:rPr>
          <w:lang w:val="en-GB"/>
        </w:rPr>
        <w:t>must</w:t>
      </w:r>
      <w:r w:rsidRPr="00B07E0F">
        <w:rPr>
          <w:lang w:val="en-GB"/>
        </w:rPr>
        <w:t xml:space="preserve"> apply the Polycentric Model for hiring staff who are well known about the culture of that country. </w:t>
      </w:r>
    </w:p>
    <w:p w14:paraId="62BF1333" w14:textId="77777777" w:rsidR="005B4C95" w:rsidRDefault="005B4C95" w:rsidP="005B4C95">
      <w:pPr>
        <w:pStyle w:val="Normal1"/>
        <w:spacing w:line="360" w:lineRule="auto"/>
        <w:jc w:val="both"/>
        <w:rPr>
          <w:lang w:val="en-GB"/>
        </w:rPr>
      </w:pPr>
      <w:r w:rsidRPr="00B07E0F">
        <w:rPr>
          <w:lang w:val="en-GB"/>
        </w:rPr>
        <w:lastRenderedPageBreak/>
        <w:t xml:space="preserve">The advantages of these models can be highlighted as, cost cost-efficient model as it reduces the cost of relocation of the staff. It also helps to remove the necessary adjustment period that is compulsory in the case of the Ethnocentric Model. While the company is hiring from the team members of the subsidiary company then it is easy to adjust to the local culture and language of that foreign country. It also helps to increase the morale of the team members as they easily understand the local culture and feel comfortable in the surroundings. There are certain challenges that can affect the operation of the parent company. As the new hires do not easily understand the culture and style of the parent company. Having multiple leaders and managers and directors might lead to confusion for the new employees in the subsidiary company as well (Natalia and Heinrichs, 2020).  </w:t>
      </w:r>
    </w:p>
    <w:p w14:paraId="575086B5" w14:textId="77777777" w:rsidR="00892F1D" w:rsidRDefault="00892F1D" w:rsidP="00892F1D">
      <w:pPr>
        <w:pStyle w:val="Normal1"/>
        <w:spacing w:line="360" w:lineRule="auto"/>
        <w:jc w:val="center"/>
        <w:rPr>
          <w:lang w:val="en-GB"/>
        </w:rPr>
      </w:pPr>
      <w:r>
        <w:rPr>
          <w:noProof/>
        </w:rPr>
        <w:drawing>
          <wp:inline distT="0" distB="0" distL="0" distR="0" wp14:anchorId="63BEAA5C" wp14:editId="249A7765">
            <wp:extent cx="2882900" cy="1581150"/>
            <wp:effectExtent l="19050" t="19050" r="0" b="0"/>
            <wp:docPr id="431140529" name="Picture 2" descr="Polycentric Approach: Definition, Pros &amp; Cons - Parsad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olycentric Approach: Definition, Pros &amp; Cons - Parsadi"/>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82900" cy="1581150"/>
                    </a:xfrm>
                    <a:prstGeom prst="rect">
                      <a:avLst/>
                    </a:prstGeom>
                    <a:noFill/>
                    <a:ln>
                      <a:solidFill>
                        <a:schemeClr val="tx1"/>
                      </a:solidFill>
                    </a:ln>
                  </pic:spPr>
                </pic:pic>
              </a:graphicData>
            </a:graphic>
          </wp:inline>
        </w:drawing>
      </w:r>
    </w:p>
    <w:p w14:paraId="474CBF45" w14:textId="77777777" w:rsidR="00892F1D" w:rsidRPr="00F718E9" w:rsidRDefault="00892F1D" w:rsidP="00892F1D">
      <w:pPr>
        <w:pStyle w:val="Normal1"/>
        <w:spacing w:line="360" w:lineRule="auto"/>
        <w:jc w:val="center"/>
        <w:rPr>
          <w:b/>
          <w:bCs/>
          <w:lang w:val="en-GB"/>
        </w:rPr>
      </w:pPr>
      <w:r w:rsidRPr="00F718E9">
        <w:rPr>
          <w:b/>
          <w:bCs/>
          <w:lang w:val="en-GB"/>
        </w:rPr>
        <w:t xml:space="preserve">Figure </w:t>
      </w:r>
      <w:r>
        <w:rPr>
          <w:b/>
          <w:bCs/>
          <w:lang w:val="en-GB"/>
        </w:rPr>
        <w:t>4</w:t>
      </w:r>
      <w:r w:rsidRPr="00F718E9">
        <w:rPr>
          <w:b/>
          <w:bCs/>
          <w:lang w:val="en-GB"/>
        </w:rPr>
        <w:t>: Polycentric Model</w:t>
      </w:r>
    </w:p>
    <w:p w14:paraId="66529B06" w14:textId="77777777" w:rsidR="00892F1D" w:rsidRPr="00B07E0F" w:rsidRDefault="00892F1D" w:rsidP="00892F1D">
      <w:pPr>
        <w:pStyle w:val="Normal1"/>
        <w:spacing w:line="360" w:lineRule="auto"/>
        <w:jc w:val="center"/>
        <w:rPr>
          <w:lang w:val="en-GB"/>
        </w:rPr>
      </w:pPr>
      <w:r>
        <w:rPr>
          <w:lang w:val="en-GB"/>
        </w:rPr>
        <w:t>(Created by Learner)</w:t>
      </w:r>
    </w:p>
    <w:p w14:paraId="0A1210AC" w14:textId="12E20589" w:rsidR="005B4C95" w:rsidRPr="00B07E0F" w:rsidRDefault="005B4C95" w:rsidP="002F3137">
      <w:pPr>
        <w:pStyle w:val="Heading2"/>
      </w:pPr>
      <w:bookmarkStart w:id="3" w:name="_Toc157273700"/>
      <w:r w:rsidRPr="00B07E0F">
        <w:t xml:space="preserve">Identification of people management areas within which this model will be </w:t>
      </w:r>
      <w:bookmarkEnd w:id="3"/>
      <w:r w:rsidR="00853598" w:rsidRPr="00B07E0F">
        <w:t>applicable.</w:t>
      </w:r>
    </w:p>
    <w:p w14:paraId="721641A4" w14:textId="77777777" w:rsidR="005B4C95" w:rsidRPr="00B07E0F" w:rsidRDefault="005B4C95" w:rsidP="005B4C95">
      <w:pPr>
        <w:pStyle w:val="Normal1"/>
        <w:spacing w:line="360" w:lineRule="auto"/>
        <w:jc w:val="both"/>
        <w:rPr>
          <w:lang w:val="en-GB"/>
        </w:rPr>
      </w:pPr>
      <w:r w:rsidRPr="00B07E0F">
        <w:rPr>
          <w:lang w:val="en-GB"/>
        </w:rPr>
        <w:t xml:space="preserve">People management includes deciding the crucial aspects of the business that align with the vision, mission, and goals of the company. The HR is also responsible for workforce recruitment compensation and benefits and employee motivation including training of the newly hired staff. At the time of takeover, the companies might use Ethnocentric and polycentric models for hiring staff. It will help the company to succeed in its mission.  </w:t>
      </w:r>
    </w:p>
    <w:p w14:paraId="5AE12265" w14:textId="77777777" w:rsidR="005B4C95" w:rsidRPr="00B07E0F" w:rsidRDefault="005B4C95" w:rsidP="005B4C95">
      <w:pPr>
        <w:pStyle w:val="Normal1"/>
        <w:spacing w:line="360" w:lineRule="auto"/>
        <w:jc w:val="both"/>
        <w:rPr>
          <w:b/>
          <w:i/>
          <w:lang w:val="en-GB"/>
        </w:rPr>
      </w:pPr>
      <w:r w:rsidRPr="00B07E0F">
        <w:rPr>
          <w:b/>
          <w:i/>
          <w:lang w:val="en-GB"/>
        </w:rPr>
        <w:t>Leadership Style:</w:t>
      </w:r>
    </w:p>
    <w:p w14:paraId="09F1533D" w14:textId="4FAD2E98" w:rsidR="005B4C95" w:rsidRPr="00B07E0F" w:rsidRDefault="005B4C95" w:rsidP="005B4C95">
      <w:pPr>
        <w:pStyle w:val="Normal1"/>
        <w:spacing w:line="360" w:lineRule="auto"/>
        <w:jc w:val="both"/>
        <w:rPr>
          <w:lang w:val="en-GB"/>
        </w:rPr>
      </w:pPr>
      <w:r w:rsidRPr="00B07E0F">
        <w:rPr>
          <w:lang w:val="en-GB"/>
        </w:rPr>
        <w:t xml:space="preserve">In the new environment of international business, the importance of leadership style cannot be avoided. A good leader can help the company to manage the diverse cultures. </w:t>
      </w:r>
      <w:r w:rsidR="00853598" w:rsidRPr="00B07E0F">
        <w:rPr>
          <w:lang w:val="en-GB"/>
        </w:rPr>
        <w:t>Most of</w:t>
      </w:r>
      <w:r w:rsidRPr="00B07E0F">
        <w:rPr>
          <w:lang w:val="en-GB"/>
        </w:rPr>
        <w:t xml:space="preserve"> the managers in the UK try to involve employees in the </w:t>
      </w:r>
      <w:r w:rsidR="002F3137" w:rsidRPr="00B07E0F">
        <w:rPr>
          <w:lang w:val="en-GB"/>
        </w:rPr>
        <w:t>decision-making</w:t>
      </w:r>
      <w:r w:rsidRPr="00B07E0F">
        <w:rPr>
          <w:lang w:val="en-GB"/>
        </w:rPr>
        <w:t xml:space="preserve"> process. It helps the leader to get different types of information that are helpful and develop new ideas as per the needs of the company (Ipsos, 2023). Whereas the Ethnocentric Model is based on the centralized </w:t>
      </w:r>
      <w:r w:rsidR="002F3137" w:rsidRPr="00B07E0F">
        <w:rPr>
          <w:lang w:val="en-GB"/>
        </w:rPr>
        <w:t>decision-making</w:t>
      </w:r>
      <w:r w:rsidRPr="00B07E0F">
        <w:rPr>
          <w:lang w:val="en-GB"/>
        </w:rPr>
        <w:t xml:space="preserve"> process. It embodies a unified and standardised method that has been rooted in the home country. </w:t>
      </w:r>
      <w:r w:rsidR="002F3137" w:rsidRPr="00B07E0F">
        <w:rPr>
          <w:lang w:val="en-GB"/>
        </w:rPr>
        <w:t>Thus,</w:t>
      </w:r>
      <w:r w:rsidRPr="00B07E0F">
        <w:rPr>
          <w:lang w:val="en-GB"/>
        </w:rPr>
        <w:t xml:space="preserve"> this model carries the importance of imposing a predetermined leadership style while acquiring the company of UAE. In addition, it also neglects the rich areas of local culture. </w:t>
      </w:r>
    </w:p>
    <w:p w14:paraId="0A12F6C6" w14:textId="77777777" w:rsidR="005B4C95" w:rsidRPr="00B07E0F" w:rsidRDefault="005B4C95" w:rsidP="005B4C95">
      <w:pPr>
        <w:pStyle w:val="Normal1"/>
        <w:spacing w:line="360" w:lineRule="auto"/>
        <w:jc w:val="both"/>
        <w:rPr>
          <w:lang w:val="en-GB"/>
        </w:rPr>
      </w:pPr>
      <w:r w:rsidRPr="00B07E0F">
        <w:rPr>
          <w:lang w:val="en-GB"/>
        </w:rPr>
        <w:t xml:space="preserve">In the context of the Polycentric model the leadership style is recognised as the flexible concept which is tailored for embracing in the local workforce. This can also be termed as </w:t>
      </w:r>
      <w:r w:rsidRPr="00B07E0F">
        <w:rPr>
          <w:lang w:val="en-GB"/>
        </w:rPr>
        <w:lastRenderedPageBreak/>
        <w:t xml:space="preserve">the adaptive approach of leadership style. The leader under this approach respects the intricacies of local culture. The leader also considers the diverse perspective within the organization while operating in the subsidiary companies. The Polycentric model also encourages collaboration and finds a new way for the harmonious integration that has been expected in a new country like UAE. It has been observed from the study of Grass </w:t>
      </w:r>
      <w:r w:rsidRPr="00B07E0F">
        <w:rPr>
          <w:i/>
          <w:lang w:val="en-GB"/>
        </w:rPr>
        <w:t xml:space="preserve">et al. </w:t>
      </w:r>
      <w:r w:rsidRPr="00B07E0F">
        <w:rPr>
          <w:lang w:val="en-GB"/>
        </w:rPr>
        <w:t xml:space="preserve">(2020), that using a dynamic approach will help the HR of different companies to be responsive to the needs of subsidiary companies. As it contributes to the collaborative success of the multinational team. </w:t>
      </w:r>
    </w:p>
    <w:p w14:paraId="1491B278" w14:textId="77777777" w:rsidR="005B4C95" w:rsidRPr="00B07E0F" w:rsidRDefault="005B4C95" w:rsidP="005B4C95">
      <w:pPr>
        <w:pStyle w:val="Normal1"/>
        <w:spacing w:line="360" w:lineRule="auto"/>
        <w:jc w:val="both"/>
        <w:rPr>
          <w:b/>
          <w:i/>
          <w:lang w:val="en-GB"/>
        </w:rPr>
      </w:pPr>
      <w:r w:rsidRPr="00B07E0F">
        <w:rPr>
          <w:b/>
          <w:i/>
          <w:lang w:val="en-GB"/>
        </w:rPr>
        <w:t>Motivating Employees:</w:t>
      </w:r>
    </w:p>
    <w:p w14:paraId="34786356" w14:textId="3BAE5560" w:rsidR="005B4C95" w:rsidRPr="00B07E0F" w:rsidRDefault="005B4C95" w:rsidP="005B4C95">
      <w:pPr>
        <w:pStyle w:val="Normal1"/>
        <w:spacing w:line="360" w:lineRule="auto"/>
        <w:jc w:val="both"/>
        <w:rPr>
          <w:lang w:val="en-GB"/>
        </w:rPr>
      </w:pPr>
      <w:r w:rsidRPr="00B07E0F">
        <w:rPr>
          <w:lang w:val="en-GB"/>
        </w:rPr>
        <w:t xml:space="preserve">Employee motivation means the inspiration from the company to do the work with far better performance. However, culture plays a significant role in motivating employees as it has a great impact on the experience of the employee (Panicker and Sharma, 2021). Most of the studies have proven that employees are more likely to stay motivated in the positive work culture which supports the values and helps the employee to grow. If the ethnocentric model has been </w:t>
      </w:r>
      <w:r w:rsidR="00853598" w:rsidRPr="00B07E0F">
        <w:rPr>
          <w:lang w:val="en-GB"/>
        </w:rPr>
        <w:t>followed,</w:t>
      </w:r>
      <w:r w:rsidRPr="00B07E0F">
        <w:rPr>
          <w:lang w:val="en-GB"/>
        </w:rPr>
        <w:t xml:space="preserve"> then the employee of the UK might feel discouraged while working in the UAE companies. It might create hurdles in motivating the employees. This model might overlook the unique motivational drivers and cultural expectations in the UAE countries. It might result in a disengaged workforce that abstracts the desired synergy among the cultures of the two organizations. </w:t>
      </w:r>
    </w:p>
    <w:p w14:paraId="0987A77F" w14:textId="77777777" w:rsidR="005B4C95" w:rsidRPr="00B07E0F" w:rsidRDefault="005B4C95" w:rsidP="005B4C95">
      <w:pPr>
        <w:pStyle w:val="Normal1"/>
        <w:spacing w:line="360" w:lineRule="auto"/>
        <w:jc w:val="both"/>
        <w:rPr>
          <w:lang w:val="en-GB"/>
        </w:rPr>
      </w:pPr>
      <w:r w:rsidRPr="00B07E0F">
        <w:rPr>
          <w:lang w:val="en-GB"/>
        </w:rPr>
        <w:t xml:space="preserve">On the other hand, the Polycentric model takes a more nuanced and adaptive stance, as it recognises the imperative of tailoring motivation strategies that suit diverse cultural backgrounds. This approach also generates different ideas of knowledge, wisdom which encourages the employees in both the countries. Tailoring the recognition program and personalised career development opportunities might help the employee to create a profound sense of belonging within the multinational team. The polycentric model helps to foster a better workplace environment within which the employees feel seen and motivational. It also contributes to the harmonious integration of the cultural diversity within the company (Lofthouse and Herzberg, 2023). </w:t>
      </w:r>
    </w:p>
    <w:p w14:paraId="34317107" w14:textId="77777777" w:rsidR="005B4C95" w:rsidRPr="00B07E0F" w:rsidRDefault="005B4C95" w:rsidP="005B4C95">
      <w:pPr>
        <w:pStyle w:val="Normal1"/>
        <w:spacing w:line="360" w:lineRule="auto"/>
        <w:jc w:val="both"/>
        <w:rPr>
          <w:b/>
          <w:i/>
          <w:lang w:val="en-GB"/>
        </w:rPr>
      </w:pPr>
      <w:r w:rsidRPr="00B07E0F">
        <w:rPr>
          <w:b/>
          <w:i/>
          <w:lang w:val="en-GB"/>
        </w:rPr>
        <w:t>Evaluation of performance:</w:t>
      </w:r>
    </w:p>
    <w:p w14:paraId="67C9F4BB" w14:textId="77777777" w:rsidR="005B4C95" w:rsidRPr="00B07E0F" w:rsidRDefault="005B4C95" w:rsidP="005B4C95">
      <w:pPr>
        <w:pStyle w:val="Normal1"/>
        <w:spacing w:line="360" w:lineRule="auto"/>
        <w:jc w:val="both"/>
        <w:rPr>
          <w:lang w:val="en-GB"/>
        </w:rPr>
      </w:pPr>
      <w:r w:rsidRPr="00B07E0F">
        <w:rPr>
          <w:lang w:val="en-GB"/>
        </w:rPr>
        <w:t xml:space="preserve">The evaluation of the employee performance functions guides individuals and the organisation towards the realisation of their objectives. However, the ethnocentric model helps to standardize the performance of the employees but overlooks the cultural difference as well. While the employees of the UK organisation are brought in the UAE companies by following these approaches then the employee might face problems in the subsidiary company. The metrics derived from the UK based practices that might inadequately capture the unique contribution with the help of UAE workforce. This limitation has the potential to create a distorted understanding about the employees and the team performance. It also </w:t>
      </w:r>
      <w:r w:rsidRPr="00B07E0F">
        <w:rPr>
          <w:lang w:val="en-GB"/>
        </w:rPr>
        <w:lastRenderedPageBreak/>
        <w:t>poses barriers in the development of the cohesive and unified corporate culture (</w:t>
      </w:r>
      <w:proofErr w:type="spellStart"/>
      <w:r w:rsidRPr="00B07E0F">
        <w:rPr>
          <w:lang w:val="en-GB"/>
        </w:rPr>
        <w:t>Alugbuo</w:t>
      </w:r>
      <w:r w:rsidRPr="00B07E0F">
        <w:rPr>
          <w:i/>
          <w:lang w:val="en-GB"/>
        </w:rPr>
        <w:t>et</w:t>
      </w:r>
      <w:proofErr w:type="spellEnd"/>
      <w:r w:rsidRPr="00B07E0F">
        <w:rPr>
          <w:i/>
          <w:lang w:val="en-GB"/>
        </w:rPr>
        <w:t xml:space="preserve"> al., </w:t>
      </w:r>
      <w:r w:rsidRPr="00B07E0F">
        <w:rPr>
          <w:lang w:val="en-GB"/>
        </w:rPr>
        <w:t xml:space="preserve">2022). </w:t>
      </w:r>
    </w:p>
    <w:p w14:paraId="49BE85F2" w14:textId="77777777" w:rsidR="005B4C95" w:rsidRPr="00B07E0F" w:rsidRDefault="005B4C95" w:rsidP="005B4C95">
      <w:pPr>
        <w:pStyle w:val="Normal1"/>
        <w:spacing w:line="360" w:lineRule="auto"/>
        <w:jc w:val="both"/>
        <w:rPr>
          <w:lang w:val="en-GB"/>
        </w:rPr>
      </w:pPr>
      <w:r w:rsidRPr="00B07E0F">
        <w:rPr>
          <w:lang w:val="en-GB"/>
        </w:rPr>
        <w:t xml:space="preserve">On the other hand, the polycentric approach is a more localised approach within which the company can clearly understand the cultural difference. It also helps the company to incorporate cultural variation within their performance assessment process. It also helps the company to ensure fair and contextual evaluation by serving diverse talent within the workforce (Zhong </w:t>
      </w:r>
      <w:r w:rsidRPr="00B07E0F">
        <w:rPr>
          <w:i/>
          <w:lang w:val="en-GB"/>
        </w:rPr>
        <w:t xml:space="preserve">et al., </w:t>
      </w:r>
      <w:r w:rsidRPr="00B07E0F">
        <w:rPr>
          <w:lang w:val="en-GB"/>
        </w:rPr>
        <w:t xml:space="preserve">2021). </w:t>
      </w:r>
    </w:p>
    <w:p w14:paraId="2D2570DA" w14:textId="77777777" w:rsidR="005B4C95" w:rsidRPr="00B07E0F" w:rsidRDefault="005B4C95" w:rsidP="005B4C95">
      <w:pPr>
        <w:pStyle w:val="Normal1"/>
        <w:spacing w:line="360" w:lineRule="auto"/>
        <w:jc w:val="both"/>
        <w:rPr>
          <w:b/>
          <w:i/>
          <w:lang w:val="en-GB"/>
        </w:rPr>
      </w:pPr>
      <w:r w:rsidRPr="00B07E0F">
        <w:rPr>
          <w:b/>
          <w:i/>
          <w:lang w:val="en-GB"/>
        </w:rPr>
        <w:t>Integration and Synthesis:</w:t>
      </w:r>
    </w:p>
    <w:p w14:paraId="1067302B" w14:textId="77777777" w:rsidR="005B4C95" w:rsidRPr="00B07E0F" w:rsidRDefault="005B4C95" w:rsidP="005B4C95">
      <w:pPr>
        <w:pStyle w:val="Normal1"/>
        <w:spacing w:line="360" w:lineRule="auto"/>
        <w:jc w:val="both"/>
        <w:rPr>
          <w:lang w:val="en-GB"/>
        </w:rPr>
      </w:pPr>
      <w:r w:rsidRPr="00B07E0F">
        <w:rPr>
          <w:lang w:val="en-GB"/>
        </w:rPr>
        <w:t xml:space="preserve">In the intricate weave of international </w:t>
      </w:r>
      <w:r w:rsidR="002F3137" w:rsidRPr="00B07E0F">
        <w:rPr>
          <w:lang w:val="en-GB"/>
        </w:rPr>
        <w:t>business,</w:t>
      </w:r>
      <w:r w:rsidRPr="00B07E0F">
        <w:rPr>
          <w:lang w:val="en-GB"/>
        </w:rPr>
        <w:t xml:space="preserve"> the seamless integration of diverse leadership, employee motivation and performance evaluation model. It is the duty of the leader to </w:t>
      </w:r>
      <w:r w:rsidR="002F3137" w:rsidRPr="00B07E0F">
        <w:rPr>
          <w:lang w:val="en-GB"/>
        </w:rPr>
        <w:t>skilfully</w:t>
      </w:r>
      <w:r w:rsidRPr="00B07E0F">
        <w:rPr>
          <w:lang w:val="en-GB"/>
        </w:rPr>
        <w:t xml:space="preserve"> blend the elements of both ethnocentric and polycentric approaches to strike a harmonious balance while taking over the companies of UAE. The synthesis will allow the leader to embrace the diverse cultural expectations within the acquired company in the UAE. On the other hand, Integration extends the realm of employee motivation within which diversity becomes paramount (</w:t>
      </w:r>
      <w:proofErr w:type="spellStart"/>
      <w:r w:rsidRPr="00B07E0F">
        <w:rPr>
          <w:lang w:val="en-GB"/>
        </w:rPr>
        <w:t>Khawaldeh</w:t>
      </w:r>
      <w:proofErr w:type="spellEnd"/>
      <w:r w:rsidRPr="00B07E0F">
        <w:rPr>
          <w:lang w:val="en-GB"/>
        </w:rPr>
        <w:t xml:space="preserve"> and </w:t>
      </w:r>
      <w:proofErr w:type="spellStart"/>
      <w:r w:rsidRPr="00B07E0F">
        <w:rPr>
          <w:lang w:val="en-GB"/>
        </w:rPr>
        <w:t>Alzghoul</w:t>
      </w:r>
      <w:proofErr w:type="spellEnd"/>
      <w:r w:rsidRPr="00B07E0F">
        <w:rPr>
          <w:lang w:val="en-GB"/>
        </w:rPr>
        <w:t xml:space="preserve">, 2024). A harmonious blend of the ethnocentric model and polycentric model will help to take new initiatives having unique motivational diversity present in both the UK and UAE context. </w:t>
      </w:r>
    </w:p>
    <w:p w14:paraId="61AF9459" w14:textId="7BFB371D" w:rsidR="005B4C95" w:rsidRDefault="005B4C95" w:rsidP="005B4C95">
      <w:pPr>
        <w:pStyle w:val="Normal1"/>
        <w:spacing w:line="360" w:lineRule="auto"/>
        <w:jc w:val="both"/>
        <w:rPr>
          <w:lang w:val="en-GB"/>
        </w:rPr>
      </w:pPr>
      <w:r w:rsidRPr="00B07E0F">
        <w:rPr>
          <w:lang w:val="en-GB"/>
        </w:rPr>
        <w:t xml:space="preserve">The collaboration between ethnocentric and polycentric approaches will manifest in the synergistic organisational culture. Such integration will help to facilitate smooth takeover </w:t>
      </w:r>
      <w:r w:rsidR="00853598" w:rsidRPr="00B07E0F">
        <w:rPr>
          <w:lang w:val="en-GB"/>
        </w:rPr>
        <w:t>and</w:t>
      </w:r>
      <w:r w:rsidRPr="00B07E0F">
        <w:rPr>
          <w:lang w:val="en-GB"/>
        </w:rPr>
        <w:t xml:space="preserve"> help to nurture a resilient and adaptable corporate environment that capitalizes on the strengths inherent in both UK and UAE components. </w:t>
      </w:r>
    </w:p>
    <w:p w14:paraId="27DAF30D" w14:textId="141A63CE" w:rsidR="005B4C95" w:rsidRPr="00B07E0F" w:rsidRDefault="005B4C95" w:rsidP="00B07E0F">
      <w:pPr>
        <w:pStyle w:val="Heading1"/>
        <w:rPr>
          <w:lang w:val="en-GB"/>
        </w:rPr>
      </w:pPr>
      <w:bookmarkStart w:id="4" w:name="_Toc157273701"/>
      <w:r w:rsidRPr="00B07E0F">
        <w:rPr>
          <w:lang w:val="en-GB"/>
        </w:rPr>
        <w:t xml:space="preserve">Different culture to determine the validity of the Lewis </w:t>
      </w:r>
      <w:bookmarkEnd w:id="4"/>
      <w:r w:rsidR="00853598" w:rsidRPr="00B07E0F">
        <w:rPr>
          <w:lang w:val="en-GB"/>
        </w:rPr>
        <w:t>model.</w:t>
      </w:r>
    </w:p>
    <w:p w14:paraId="15AAEF99" w14:textId="130B6C5E" w:rsidR="005B4C95" w:rsidRPr="00B07E0F" w:rsidRDefault="005B4C95" w:rsidP="005B4C95">
      <w:pPr>
        <w:pStyle w:val="Normal1"/>
        <w:spacing w:line="360" w:lineRule="auto"/>
        <w:jc w:val="both"/>
        <w:rPr>
          <w:lang w:val="en-GB"/>
        </w:rPr>
      </w:pPr>
      <w:r w:rsidRPr="00B07E0F">
        <w:rPr>
          <w:lang w:val="en-GB"/>
        </w:rPr>
        <w:t xml:space="preserve">In the interview with the classmate the pivotal role of relationship building in </w:t>
      </w:r>
      <w:r w:rsidR="00853598" w:rsidRPr="00B07E0F">
        <w:rPr>
          <w:lang w:val="en-GB"/>
        </w:rPr>
        <w:t>both</w:t>
      </w:r>
      <w:r w:rsidRPr="00B07E0F">
        <w:rPr>
          <w:lang w:val="en-GB"/>
        </w:rPr>
        <w:t xml:space="preserve"> communication and negotiation with the UAE culture has been observed. In this context both multi-active and reactive style has been observed in the Lewis Model. The multi-active people are more talkative and impulsive than the other people. They try to give importance to their feelings and relationships and people-orientation. The student has highlighted the indirect communication style followed in UAE countries within which social network has the significant role creating opportunities for people. In the interview session, it was also observed that a nuanced contradiction surfaces while exploring negotiation approaches. The Lewis model also suggests the </w:t>
      </w:r>
      <w:r w:rsidR="002F3137" w:rsidRPr="00B07E0F">
        <w:rPr>
          <w:lang w:val="en-GB"/>
        </w:rPr>
        <w:t>multi-active</w:t>
      </w:r>
      <w:r w:rsidRPr="00B07E0F">
        <w:rPr>
          <w:lang w:val="en-GB"/>
        </w:rPr>
        <w:t xml:space="preserve"> style for the UAE. It has been underscored by the student that UAE people give priorities to the relationship-building attributes which are often associated with the Reactive style. The paradox has </w:t>
      </w:r>
      <w:r w:rsidR="002F3137" w:rsidRPr="00B07E0F">
        <w:rPr>
          <w:lang w:val="en-GB"/>
        </w:rPr>
        <w:t>emphasised</w:t>
      </w:r>
      <w:r w:rsidRPr="00B07E0F">
        <w:rPr>
          <w:lang w:val="en-GB"/>
        </w:rPr>
        <w:t xml:space="preserve"> the intricate and multifaceted nature of cultural dynamics after highlighting that people might exhibit a fusion of communication styles rather than adhering strictly to one model. It has also underscored </w:t>
      </w:r>
      <w:r w:rsidRPr="00B07E0F">
        <w:rPr>
          <w:lang w:val="en-GB"/>
        </w:rPr>
        <w:lastRenderedPageBreak/>
        <w:t>the necessity of recognising and navigating this complexity in the cross-cultural context. The reactive style can be considered as the preferred mode of communication in monologue-pause-</w:t>
      </w:r>
      <w:r w:rsidR="002F3137" w:rsidRPr="00B07E0F">
        <w:rPr>
          <w:lang w:val="en-GB"/>
        </w:rPr>
        <w:t>reflection</w:t>
      </w:r>
      <w:r w:rsidRPr="00B07E0F">
        <w:rPr>
          <w:lang w:val="en-GB"/>
        </w:rPr>
        <w:t>-</w:t>
      </w:r>
      <w:r w:rsidR="002F3137" w:rsidRPr="00B07E0F">
        <w:rPr>
          <w:lang w:val="en-GB"/>
        </w:rPr>
        <w:t>monologue</w:t>
      </w:r>
      <w:r w:rsidRPr="00B07E0F">
        <w:rPr>
          <w:lang w:val="en-GB"/>
        </w:rPr>
        <w:t xml:space="preserve">. People belonging to the reactive culture tolerate silence and regard people as part of discourse. </w:t>
      </w:r>
    </w:p>
    <w:p w14:paraId="59B68B0F" w14:textId="77777777" w:rsidR="005B4C95" w:rsidRPr="00B07E0F" w:rsidRDefault="005B4C95" w:rsidP="005B4C95">
      <w:pPr>
        <w:pStyle w:val="Normal1"/>
        <w:spacing w:line="360" w:lineRule="auto"/>
        <w:jc w:val="both"/>
        <w:rPr>
          <w:lang w:val="en-GB"/>
        </w:rPr>
      </w:pPr>
      <w:r w:rsidRPr="00B07E0F">
        <w:rPr>
          <w:lang w:val="en-GB"/>
        </w:rPr>
        <w:t xml:space="preserve">In addition, the interview has revealed a commendable adaptability of the communication style by UAE professionals which will help the individual to deal with the international companies. This type of adaptability serves as the buffer, potentially mitigating conflicts arising from cultural differences and fostering a collaborative environment conceived for effective cross-cultural collaboration (Delton </w:t>
      </w:r>
      <w:r w:rsidRPr="00B07E0F">
        <w:rPr>
          <w:i/>
          <w:lang w:val="en-GB"/>
        </w:rPr>
        <w:t xml:space="preserve">et al., </w:t>
      </w:r>
      <w:r w:rsidRPr="00B07E0F">
        <w:rPr>
          <w:lang w:val="en-GB"/>
        </w:rPr>
        <w:t xml:space="preserve">2020). It underscores the significance of flexibility and cultural intelligence in navigating the complexities of global business interactions. </w:t>
      </w:r>
    </w:p>
    <w:p w14:paraId="4B01AD6B" w14:textId="63A345B8" w:rsidR="005B4C95" w:rsidRPr="00B07E0F" w:rsidRDefault="005B4C95" w:rsidP="005B4C95">
      <w:pPr>
        <w:pStyle w:val="Normal1"/>
        <w:spacing w:line="360" w:lineRule="auto"/>
        <w:jc w:val="both"/>
        <w:rPr>
          <w:lang w:val="en-GB"/>
        </w:rPr>
      </w:pPr>
      <w:r w:rsidRPr="00B07E0F">
        <w:rPr>
          <w:lang w:val="en-GB"/>
        </w:rPr>
        <w:t>The knowledge underscored from the interview has a significant effect on the successful integration of Energy Power and Universal Elect Plc. As per the UAE culture, offering Praise to someone has elevated not only their status but also the provide praise. From the interview and Lewis model, it can be understood that, at the time of take over the company might adopt some strategies that will help the company to apply different management styles. The UAE's culture expects its members to have a strong sense of loyalty to their group. It will help them to build better relationships with the family and organi</w:t>
      </w:r>
      <w:r w:rsidR="003D2F3B">
        <w:rPr>
          <w:lang w:val="en-GB"/>
        </w:rPr>
        <w:t>s</w:t>
      </w:r>
      <w:r w:rsidRPr="00B07E0F">
        <w:rPr>
          <w:lang w:val="en-GB"/>
        </w:rPr>
        <w:t xml:space="preserve">ation and another country. UAE has the option to create a powerful network with the help of its social networking. They believe that causing </w:t>
      </w:r>
      <w:r w:rsidR="002F3137" w:rsidRPr="00B07E0F">
        <w:rPr>
          <w:lang w:val="en-GB"/>
        </w:rPr>
        <w:t>embracement</w:t>
      </w:r>
      <w:r w:rsidRPr="00B07E0F">
        <w:rPr>
          <w:lang w:val="en-GB"/>
        </w:rPr>
        <w:t xml:space="preserve"> to another person might lead to loss of face for all the parties included in the business interactions (Cross Cultural, 2015). Negotiation represents a critical juncture where cultural differences can </w:t>
      </w:r>
      <w:r w:rsidR="00853598" w:rsidRPr="00B07E0F">
        <w:rPr>
          <w:lang w:val="en-GB"/>
        </w:rPr>
        <w:t>foster</w:t>
      </w:r>
      <w:r w:rsidRPr="00B07E0F">
        <w:rPr>
          <w:lang w:val="en-GB"/>
        </w:rPr>
        <w:t xml:space="preserve"> collaboration progress. Acknowledging the significance of patience and relationship-building in the UAE negotiations. The negotiation team of the energy power shall adopt a collaborative and relationship-focused approach. Building trust by delving into the business discussion can not only enhance the success of negotiation but also contribute to the positive perceptions among Universal Elect Plc employees (Kelly, 2023). </w:t>
      </w:r>
    </w:p>
    <w:p w14:paraId="1A66BC16" w14:textId="77777777" w:rsidR="005B4C95" w:rsidRPr="00B07E0F" w:rsidRDefault="005B4C95" w:rsidP="005B4C95">
      <w:pPr>
        <w:pStyle w:val="Normal1"/>
        <w:spacing w:line="360" w:lineRule="auto"/>
        <w:jc w:val="both"/>
        <w:rPr>
          <w:lang w:val="en-GB"/>
        </w:rPr>
      </w:pPr>
      <w:r w:rsidRPr="00B07E0F">
        <w:rPr>
          <w:lang w:val="en-GB"/>
        </w:rPr>
        <w:t>The training programs have been emphasised in the UAE countries which have been observed from the interview sessions. The training programs include an emphasis on relationship building and recognition of the role of personal connections in business dealings. It also helps to understand the patience level required for the negotiation process. This program also provides a practical scenario and simulations that allow teams to practice and internalize the culturally attuned negotiation approach. As per the Lewis model, it has been found that encouraging personal connections and prioriti</w:t>
      </w:r>
      <w:r w:rsidR="003D2F3B">
        <w:rPr>
          <w:lang w:val="en-GB"/>
        </w:rPr>
        <w:t>s</w:t>
      </w:r>
      <w:r w:rsidRPr="00B07E0F">
        <w:rPr>
          <w:lang w:val="en-GB"/>
        </w:rPr>
        <w:t>ing face-to-face interactions can be instrumental in aligning with the high-context communication style which has been prevalent in the UAE (</w:t>
      </w:r>
      <w:proofErr w:type="spellStart"/>
      <w:r w:rsidRPr="00B07E0F">
        <w:rPr>
          <w:lang w:val="en-GB"/>
        </w:rPr>
        <w:t>Alhashmi</w:t>
      </w:r>
      <w:proofErr w:type="spellEnd"/>
      <w:r w:rsidRPr="00B07E0F">
        <w:rPr>
          <w:lang w:val="en-GB"/>
        </w:rPr>
        <w:t xml:space="preserve"> and Moussa-</w:t>
      </w:r>
      <w:proofErr w:type="spellStart"/>
      <w:r w:rsidRPr="00B07E0F">
        <w:rPr>
          <w:lang w:val="en-GB"/>
        </w:rPr>
        <w:t>Inaty</w:t>
      </w:r>
      <w:proofErr w:type="spellEnd"/>
      <w:r w:rsidRPr="00B07E0F">
        <w:rPr>
          <w:lang w:val="en-GB"/>
        </w:rPr>
        <w:t xml:space="preserve">, 2021). facilitating this transition, Energy Power shall implement comprehensive training programs and culture awareness workshops. </w:t>
      </w:r>
      <w:r w:rsidRPr="00B07E0F">
        <w:rPr>
          <w:lang w:val="en-GB"/>
        </w:rPr>
        <w:lastRenderedPageBreak/>
        <w:t xml:space="preserve">These initiatives aim to equip UK based employees with knowledge about the communication style of the UAE. It also fosters cultural intelligence and adaptability. These programs can provide a significance of personal relationships with the help of non-verbal cues, and the art of reading between the lines in the high-context communication culture. </w:t>
      </w:r>
    </w:p>
    <w:p w14:paraId="724A6624" w14:textId="77777777" w:rsidR="005B4C95" w:rsidRPr="00B07E0F" w:rsidRDefault="005B4C95" w:rsidP="005B4C95">
      <w:pPr>
        <w:pStyle w:val="Normal1"/>
        <w:spacing w:line="360" w:lineRule="auto"/>
        <w:jc w:val="both"/>
        <w:rPr>
          <w:lang w:val="en-GB"/>
        </w:rPr>
      </w:pPr>
      <w:r w:rsidRPr="00B07E0F">
        <w:rPr>
          <w:lang w:val="en-GB"/>
        </w:rPr>
        <w:t xml:space="preserve">The business culture of the Emirates always respects and depends on status age and rank. It is important for them to treat elderly people with great respect. Showing the status is important since people might take it more seriously while selecting hotels and transportations. The language used by them is often circuitous language that might be difficult for the British people to figure out the exact message. In the realm of feedback, cultural differences have significantly affected the development of the employee through the performance evaluation. Recognition of the cultural preference for provisioning feedback private keys in the UAE shall implement the feedback process (Dutt </w:t>
      </w:r>
      <w:r w:rsidRPr="00B07E0F">
        <w:rPr>
          <w:i/>
          <w:lang w:val="en-GB"/>
        </w:rPr>
        <w:t xml:space="preserve">et al., </w:t>
      </w:r>
      <w:r w:rsidRPr="00B07E0F">
        <w:rPr>
          <w:lang w:val="en-GB"/>
        </w:rPr>
        <w:t xml:space="preserve">2023). In the Energy Power, it might </w:t>
      </w:r>
      <w:r w:rsidR="002F3137" w:rsidRPr="00B07E0F">
        <w:rPr>
          <w:lang w:val="en-GB"/>
        </w:rPr>
        <w:t>prioritise</w:t>
      </w:r>
      <w:r w:rsidRPr="00B07E0F">
        <w:rPr>
          <w:lang w:val="en-GB"/>
        </w:rPr>
        <w:t xml:space="preserve"> privacy and constructive criticism. It can also be termed as moving away from the public forums and adopting a more discreet and personalized approach.   </w:t>
      </w:r>
    </w:p>
    <w:p w14:paraId="2B3D5E3A" w14:textId="77777777" w:rsidR="00DA7793" w:rsidRPr="00B07E0F" w:rsidRDefault="005B4C95">
      <w:pPr>
        <w:pStyle w:val="Normal1"/>
        <w:spacing w:line="360" w:lineRule="auto"/>
        <w:jc w:val="both"/>
        <w:rPr>
          <w:lang w:val="en-GB"/>
        </w:rPr>
      </w:pPr>
      <w:r w:rsidRPr="00B07E0F">
        <w:rPr>
          <w:lang w:val="en-GB"/>
        </w:rPr>
        <w:t xml:space="preserve">The gap between UK and UAE expectation can be fulfilled with the help of training programs focusing on the feedback practice. It has been observed from the interview that the training program should </w:t>
      </w:r>
      <w:r w:rsidR="002F3137" w:rsidRPr="00B07E0F">
        <w:rPr>
          <w:lang w:val="en-GB"/>
        </w:rPr>
        <w:t>emphasise</w:t>
      </w:r>
      <w:r w:rsidRPr="00B07E0F">
        <w:rPr>
          <w:lang w:val="en-GB"/>
        </w:rPr>
        <w:t xml:space="preserve"> the importance of privacy and the cultural sensitivity surrounding constructive criticism and the positive impact of the personalised feedback on the motivation of the employees. Fostering an inclusive and understanding work environment, Energy Power might enhance employee satisfaction and engagement. The employees from both the companies shall be educated on the significance of diversity in the workplace, the benefits of cross-cultural collaborations, and strategies for mitigating the potential conflicts arising from cultural differences. The company shall strive to schedule meetings at least three to four weeks in advance to understand the problem. It has also been followed in UAE culture. Information is rarely shared freely in Abu Dhabi and other UAE countries since people here commonly believe that privileged information creates bargaining advantages. However, the UAE will likely believe that the party must be given the right to respond to the new competitive threat. Through target training programs and a commitment to cultural awareness, Energy Power can not only navigate the complexities of the takeover successfully but also cultivate a corporate culture that thrives on the strength of both UK and UAE components.       </w:t>
      </w:r>
    </w:p>
    <w:p w14:paraId="6C54A751" w14:textId="77777777" w:rsidR="00FE17B6" w:rsidRPr="00B07E0F" w:rsidRDefault="00AD5090" w:rsidP="00B07E0F">
      <w:pPr>
        <w:pStyle w:val="Heading1"/>
        <w:rPr>
          <w:lang w:val="en-GB"/>
        </w:rPr>
      </w:pPr>
      <w:bookmarkStart w:id="5" w:name="_Toc157273702"/>
      <w:r w:rsidRPr="00B07E0F">
        <w:rPr>
          <w:lang w:val="en-GB"/>
        </w:rPr>
        <w:t>Recommendations</w:t>
      </w:r>
      <w:bookmarkEnd w:id="5"/>
    </w:p>
    <w:p w14:paraId="06A3BCE0" w14:textId="3DF4267F" w:rsidR="00FE17B6" w:rsidRPr="00B07E0F" w:rsidRDefault="009674C4">
      <w:pPr>
        <w:pStyle w:val="Normal1"/>
        <w:spacing w:line="360" w:lineRule="auto"/>
        <w:jc w:val="both"/>
        <w:rPr>
          <w:rFonts w:eastAsia="Times New Roman"/>
          <w:lang w:val="en-GB"/>
        </w:rPr>
      </w:pPr>
      <w:r>
        <w:rPr>
          <w:rFonts w:eastAsia="Times New Roman"/>
          <w:lang w:val="en-GB"/>
        </w:rPr>
        <w:t xml:space="preserve">The company might focus on Lewins Change management model comprises of three stages, </w:t>
      </w:r>
      <w:r w:rsidR="00853598">
        <w:rPr>
          <w:rFonts w:eastAsia="Times New Roman"/>
          <w:lang w:val="en-GB"/>
        </w:rPr>
        <w:t>unfreeze,</w:t>
      </w:r>
      <w:r>
        <w:rPr>
          <w:rFonts w:eastAsia="Times New Roman"/>
          <w:lang w:val="en-GB"/>
        </w:rPr>
        <w:t xml:space="preserve"> and change and refreeze. It </w:t>
      </w:r>
      <w:r w:rsidR="00427055">
        <w:rPr>
          <w:rFonts w:eastAsia="Times New Roman"/>
          <w:lang w:val="en-GB"/>
        </w:rPr>
        <w:t>emphasises</w:t>
      </w:r>
      <w:r>
        <w:rPr>
          <w:rFonts w:eastAsia="Times New Roman"/>
          <w:lang w:val="en-GB"/>
        </w:rPr>
        <w:t xml:space="preserve"> the needs to overcome the </w:t>
      </w:r>
      <w:r>
        <w:rPr>
          <w:rFonts w:eastAsia="Times New Roman"/>
          <w:lang w:val="en-GB"/>
        </w:rPr>
        <w:lastRenderedPageBreak/>
        <w:t>resistance by ensuring a smooth transition and long-term integration of the new process</w:t>
      </w:r>
      <w:r w:rsidR="00FB0A8E">
        <w:rPr>
          <w:rFonts w:eastAsia="Times New Roman"/>
          <w:lang w:val="en-GB"/>
        </w:rPr>
        <w:t xml:space="preserve"> (</w:t>
      </w:r>
      <w:proofErr w:type="spellStart"/>
      <w:r w:rsidR="00FB0A8E" w:rsidRPr="00FB0A8E">
        <w:rPr>
          <w:lang w:eastAsia="en-IN"/>
        </w:rPr>
        <w:t>Hussain</w:t>
      </w:r>
      <w:r w:rsidR="00FB0A8E">
        <w:rPr>
          <w:i/>
          <w:iCs/>
          <w:lang w:eastAsia="en-IN"/>
        </w:rPr>
        <w:t>et</w:t>
      </w:r>
      <w:proofErr w:type="spellEnd"/>
      <w:r w:rsidR="00FB0A8E">
        <w:rPr>
          <w:i/>
          <w:iCs/>
          <w:lang w:eastAsia="en-IN"/>
        </w:rPr>
        <w:t xml:space="preserve"> al., </w:t>
      </w:r>
      <w:r w:rsidR="00FB0A8E">
        <w:rPr>
          <w:lang w:eastAsia="en-IN"/>
        </w:rPr>
        <w:t>2018</w:t>
      </w:r>
      <w:r w:rsidR="00FB0A8E">
        <w:rPr>
          <w:rFonts w:eastAsia="Times New Roman"/>
          <w:lang w:val="en-GB"/>
        </w:rPr>
        <w:t>)</w:t>
      </w:r>
      <w:r>
        <w:rPr>
          <w:rFonts w:eastAsia="Times New Roman"/>
          <w:lang w:val="en-GB"/>
        </w:rPr>
        <w:t xml:space="preserve">. In this context, </w:t>
      </w:r>
      <w:r w:rsidR="00427055">
        <w:rPr>
          <w:rFonts w:eastAsia="Times New Roman"/>
          <w:lang w:val="en-GB"/>
        </w:rPr>
        <w:t>the</w:t>
      </w:r>
      <w:r>
        <w:rPr>
          <w:rFonts w:eastAsia="Times New Roman"/>
          <w:lang w:val="en-GB"/>
        </w:rPr>
        <w:t xml:space="preserve"> acquisition of Universal Elect Plc by the Energy Power in the UK and UAE the unfreezing stage includes the implementation of the cultural sensitivity strategy. It will ensure smooth integration process at the refreezing </w:t>
      </w:r>
      <w:r w:rsidR="00853598">
        <w:rPr>
          <w:rFonts w:eastAsia="Times New Roman"/>
          <w:lang w:val="en-GB"/>
        </w:rPr>
        <w:t>stage.</w:t>
      </w:r>
      <w:r w:rsidR="00853598" w:rsidRPr="00B07E0F">
        <w:rPr>
          <w:rFonts w:eastAsia="Times New Roman"/>
          <w:lang w:val="en-GB"/>
        </w:rPr>
        <w:t xml:space="preserve"> It</w:t>
      </w:r>
      <w:r w:rsidR="00AD5090" w:rsidRPr="00B07E0F">
        <w:rPr>
          <w:rFonts w:eastAsia="Times New Roman"/>
          <w:lang w:val="en-GB"/>
        </w:rPr>
        <w:t xml:space="preserve"> can be recommended for the mentioned company </w:t>
      </w:r>
      <w:r w:rsidR="00853598" w:rsidRPr="00B07E0F">
        <w:rPr>
          <w:rFonts w:eastAsia="Times New Roman"/>
          <w:lang w:val="en-GB"/>
        </w:rPr>
        <w:t>to</w:t>
      </w:r>
      <w:r w:rsidR="00AD5090" w:rsidRPr="00B07E0F">
        <w:rPr>
          <w:rFonts w:eastAsia="Times New Roman"/>
          <w:lang w:val="en-GB"/>
        </w:rPr>
        <w:t xml:space="preserve"> enhance their efficiency in people management and business communication in UAE as follows</w:t>
      </w:r>
      <w:r>
        <w:rPr>
          <w:rFonts w:eastAsia="Times New Roman"/>
          <w:lang w:val="en-GB"/>
        </w:rPr>
        <w:t>:</w:t>
      </w:r>
    </w:p>
    <w:p w14:paraId="529186F6" w14:textId="617B2204" w:rsidR="00FE17B6" w:rsidRPr="00B07E0F" w:rsidRDefault="00AD5090">
      <w:pPr>
        <w:pStyle w:val="Normal1"/>
        <w:numPr>
          <w:ilvl w:val="0"/>
          <w:numId w:val="1"/>
        </w:numPr>
        <w:spacing w:line="360" w:lineRule="auto"/>
        <w:jc w:val="both"/>
        <w:rPr>
          <w:rFonts w:eastAsia="Times New Roman"/>
          <w:lang w:val="en-GB"/>
        </w:rPr>
      </w:pPr>
      <w:r w:rsidRPr="00B07E0F">
        <w:rPr>
          <w:rFonts w:eastAsia="Times New Roman"/>
          <w:lang w:val="en-GB"/>
        </w:rPr>
        <w:t xml:space="preserve">In the area of leadership style in driving business in UAE, the managers of leader of the organisation can be consider </w:t>
      </w:r>
      <w:r w:rsidR="00853598" w:rsidRPr="00B07E0F">
        <w:rPr>
          <w:rFonts w:eastAsia="Times New Roman"/>
          <w:lang w:val="en-GB"/>
        </w:rPr>
        <w:t>encouraging</w:t>
      </w:r>
      <w:r w:rsidRPr="00B07E0F">
        <w:rPr>
          <w:rFonts w:eastAsia="Times New Roman"/>
          <w:lang w:val="en-GB"/>
        </w:rPr>
        <w:t xml:space="preserve"> people in the process of decision-making so that the contribution in the employees can be </w:t>
      </w:r>
      <w:r w:rsidR="00853598" w:rsidRPr="00B07E0F">
        <w:rPr>
          <w:rFonts w:eastAsia="Times New Roman"/>
          <w:lang w:val="en-GB"/>
        </w:rPr>
        <w:t>enhanced.</w:t>
      </w:r>
    </w:p>
    <w:p w14:paraId="33F35DF0" w14:textId="77777777" w:rsidR="00FE17B6" w:rsidRPr="00B07E0F" w:rsidRDefault="00AD5090">
      <w:pPr>
        <w:pStyle w:val="Normal1"/>
        <w:numPr>
          <w:ilvl w:val="0"/>
          <w:numId w:val="1"/>
        </w:numPr>
        <w:spacing w:line="360" w:lineRule="auto"/>
        <w:jc w:val="both"/>
        <w:rPr>
          <w:rFonts w:eastAsia="Times New Roman"/>
          <w:lang w:val="en-GB"/>
        </w:rPr>
      </w:pPr>
      <w:r w:rsidRPr="00B07E0F">
        <w:rPr>
          <w:rFonts w:eastAsia="Times New Roman"/>
          <w:lang w:val="en-GB"/>
        </w:rPr>
        <w:t xml:space="preserve">Moreover, the management can be focused on emotional choice and preference of the employees so that the level of motivation within them can be ensured. </w:t>
      </w:r>
    </w:p>
    <w:p w14:paraId="1A67A079" w14:textId="2ED03AE0" w:rsidR="00FE17B6" w:rsidRPr="00B07E0F" w:rsidRDefault="00AD5090">
      <w:pPr>
        <w:pStyle w:val="Normal1"/>
        <w:numPr>
          <w:ilvl w:val="0"/>
          <w:numId w:val="1"/>
        </w:numPr>
        <w:spacing w:line="360" w:lineRule="auto"/>
        <w:jc w:val="both"/>
        <w:rPr>
          <w:rFonts w:eastAsia="Times New Roman"/>
          <w:lang w:val="en-GB"/>
        </w:rPr>
      </w:pPr>
      <w:r w:rsidRPr="00B07E0F">
        <w:rPr>
          <w:rFonts w:eastAsia="Times New Roman"/>
          <w:lang w:val="en-GB"/>
        </w:rPr>
        <w:t xml:space="preserve">Furthermore, the leaders of the company can </w:t>
      </w:r>
      <w:r w:rsidR="00853598" w:rsidRPr="00B07E0F">
        <w:rPr>
          <w:rFonts w:eastAsia="Times New Roman"/>
          <w:lang w:val="en-GB"/>
        </w:rPr>
        <w:t>be</w:t>
      </w:r>
      <w:r w:rsidRPr="00B07E0F">
        <w:rPr>
          <w:rFonts w:eastAsia="Times New Roman"/>
          <w:lang w:val="en-GB"/>
        </w:rPr>
        <w:t xml:space="preserve"> focused on developing a positive work culture within the environment so that the employees of the UAE can be motivated and managing them can become easier for the leadership team of the company. </w:t>
      </w:r>
    </w:p>
    <w:p w14:paraId="14840519" w14:textId="30490603" w:rsidR="00FE17B6" w:rsidRDefault="00AD5090">
      <w:pPr>
        <w:pStyle w:val="Normal1"/>
        <w:numPr>
          <w:ilvl w:val="0"/>
          <w:numId w:val="1"/>
        </w:numPr>
        <w:spacing w:line="360" w:lineRule="auto"/>
        <w:jc w:val="both"/>
        <w:rPr>
          <w:rFonts w:eastAsia="Times New Roman"/>
          <w:lang w:val="en-GB"/>
        </w:rPr>
      </w:pPr>
      <w:r w:rsidRPr="00B07E0F">
        <w:rPr>
          <w:rFonts w:eastAsia="Times New Roman"/>
          <w:lang w:val="en-GB"/>
        </w:rPr>
        <w:t xml:space="preserve">On the other hand, </w:t>
      </w:r>
      <w:r w:rsidR="00853598" w:rsidRPr="00B07E0F">
        <w:rPr>
          <w:rFonts w:eastAsia="Times New Roman"/>
          <w:lang w:val="en-GB"/>
        </w:rPr>
        <w:t>to</w:t>
      </w:r>
      <w:r w:rsidRPr="00B07E0F">
        <w:rPr>
          <w:rFonts w:eastAsia="Times New Roman"/>
          <w:lang w:val="en-GB"/>
        </w:rPr>
        <w:t xml:space="preserve"> ensure teamwork between the people of the UK and UAE, the leadership team can consider placing high responsibilities and power to the people of the U</w:t>
      </w:r>
      <w:r w:rsidR="008C54A3">
        <w:rPr>
          <w:rFonts w:eastAsia="Times New Roman"/>
          <w:lang w:val="en-GB"/>
        </w:rPr>
        <w:t>AE</w:t>
      </w:r>
      <w:r w:rsidRPr="00B07E0F">
        <w:rPr>
          <w:rFonts w:eastAsia="Times New Roman"/>
          <w:lang w:val="en-GB"/>
        </w:rPr>
        <w:t xml:space="preserve">. </w:t>
      </w:r>
      <w:r w:rsidR="002F3137" w:rsidRPr="00B07E0F">
        <w:rPr>
          <w:rFonts w:eastAsia="Times New Roman"/>
          <w:lang w:val="en-GB"/>
        </w:rPr>
        <w:t>Therefore,</w:t>
      </w:r>
      <w:r w:rsidRPr="00B07E0F">
        <w:rPr>
          <w:rFonts w:eastAsia="Times New Roman"/>
          <w:lang w:val="en-GB"/>
        </w:rPr>
        <w:t xml:space="preserve"> such people can be driven by the fact that they are having a valuable position in the organisation. </w:t>
      </w:r>
      <w:r w:rsidR="008C54A3">
        <w:rPr>
          <w:rFonts w:eastAsia="Times New Roman"/>
          <w:lang w:val="en-GB"/>
        </w:rPr>
        <w:t xml:space="preserve">This might bring some significant change within organisational operations; hence the application of Lewin’s change management model can be referred. With the assistance of this model, leaders of the firm can initially abort the current practices, incorporate the new </w:t>
      </w:r>
      <w:r w:rsidR="00853598">
        <w:rPr>
          <w:rFonts w:eastAsia="Times New Roman"/>
          <w:lang w:val="en-GB"/>
        </w:rPr>
        <w:t>ones,</w:t>
      </w:r>
      <w:r w:rsidR="008C54A3">
        <w:rPr>
          <w:rFonts w:eastAsia="Times New Roman"/>
          <w:lang w:val="en-GB"/>
        </w:rPr>
        <w:t xml:space="preserve"> and then start their final operations likewise.</w:t>
      </w:r>
    </w:p>
    <w:p w14:paraId="27C439F8" w14:textId="77777777" w:rsidR="009674C4" w:rsidRDefault="00D02BDE" w:rsidP="009674C4">
      <w:pPr>
        <w:pStyle w:val="Normal1"/>
        <w:spacing w:line="360" w:lineRule="auto"/>
        <w:jc w:val="center"/>
        <w:rPr>
          <w:rFonts w:eastAsia="Times New Roman"/>
          <w:lang w:val="en-GB"/>
        </w:rPr>
      </w:pPr>
      <w:r>
        <w:rPr>
          <w:noProof/>
        </w:rPr>
        <w:drawing>
          <wp:inline distT="0" distB="0" distL="0" distR="0" wp14:anchorId="54E32DB7" wp14:editId="2A5D9F05">
            <wp:extent cx="3708400" cy="1238250"/>
            <wp:effectExtent l="0" t="0" r="0" b="0"/>
            <wp:docPr id="4869645" name="Picture 1" descr="Kurt Lewin's change management model.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urt Lewin's change management model. | Download Scientific Diagram"/>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08400" cy="1238250"/>
                    </a:xfrm>
                    <a:prstGeom prst="rect">
                      <a:avLst/>
                    </a:prstGeom>
                    <a:noFill/>
                    <a:ln>
                      <a:noFill/>
                    </a:ln>
                  </pic:spPr>
                </pic:pic>
              </a:graphicData>
            </a:graphic>
          </wp:inline>
        </w:drawing>
      </w:r>
    </w:p>
    <w:p w14:paraId="2DF0A72D" w14:textId="77777777" w:rsidR="00D02BDE" w:rsidRPr="00024460" w:rsidRDefault="00D02BDE" w:rsidP="009674C4">
      <w:pPr>
        <w:pStyle w:val="Normal1"/>
        <w:spacing w:line="360" w:lineRule="auto"/>
        <w:jc w:val="center"/>
        <w:rPr>
          <w:rFonts w:eastAsia="Times New Roman"/>
          <w:b/>
          <w:bCs/>
          <w:lang w:val="en-GB"/>
        </w:rPr>
      </w:pPr>
      <w:r w:rsidRPr="00024460">
        <w:rPr>
          <w:rFonts w:eastAsia="Times New Roman"/>
          <w:b/>
          <w:bCs/>
          <w:lang w:val="en-GB"/>
        </w:rPr>
        <w:t>Figure 5: Lewin’s Change management Model</w:t>
      </w:r>
    </w:p>
    <w:p w14:paraId="044A3926" w14:textId="77777777" w:rsidR="00D02BDE" w:rsidRDefault="00D02BDE" w:rsidP="009674C4">
      <w:pPr>
        <w:pStyle w:val="Normal1"/>
        <w:spacing w:line="360" w:lineRule="auto"/>
        <w:jc w:val="center"/>
        <w:rPr>
          <w:rFonts w:eastAsia="Times New Roman"/>
          <w:lang w:val="en-GB"/>
        </w:rPr>
      </w:pPr>
      <w:r>
        <w:rPr>
          <w:rFonts w:eastAsia="Times New Roman"/>
          <w:lang w:val="en-GB"/>
        </w:rPr>
        <w:t xml:space="preserve">(Source: </w:t>
      </w:r>
      <w:r w:rsidR="00024460" w:rsidRPr="00024460">
        <w:rPr>
          <w:rFonts w:eastAsia="Times New Roman"/>
          <w:lang w:val="en-GB"/>
        </w:rPr>
        <w:t>Yunus</w:t>
      </w:r>
      <w:r w:rsidR="00024460">
        <w:rPr>
          <w:rFonts w:eastAsia="Times New Roman"/>
          <w:lang w:val="en-GB"/>
        </w:rPr>
        <w:t>, 2019</w:t>
      </w:r>
      <w:r>
        <w:rPr>
          <w:rFonts w:eastAsia="Times New Roman"/>
          <w:lang w:val="en-GB"/>
        </w:rPr>
        <w:t>)</w:t>
      </w:r>
    </w:p>
    <w:p w14:paraId="2E7F2B71" w14:textId="77777777" w:rsidR="00FE17B6" w:rsidRPr="00B07E0F" w:rsidRDefault="00AD5090" w:rsidP="00B07E0F">
      <w:pPr>
        <w:pStyle w:val="Heading1"/>
        <w:rPr>
          <w:lang w:val="en-GB"/>
        </w:rPr>
      </w:pPr>
      <w:bookmarkStart w:id="6" w:name="_Toc157273703"/>
      <w:r w:rsidRPr="00B07E0F">
        <w:rPr>
          <w:lang w:val="en-GB"/>
        </w:rPr>
        <w:t>Conclusion</w:t>
      </w:r>
      <w:bookmarkEnd w:id="6"/>
    </w:p>
    <w:p w14:paraId="5FB25036" w14:textId="77777777" w:rsidR="00FE5EF1" w:rsidRPr="00B07E0F" w:rsidRDefault="00AD5090">
      <w:pPr>
        <w:pStyle w:val="Normal1"/>
        <w:spacing w:line="360" w:lineRule="auto"/>
        <w:jc w:val="both"/>
        <w:rPr>
          <w:rFonts w:eastAsia="Times New Roman"/>
          <w:lang w:val="en-GB"/>
        </w:rPr>
      </w:pPr>
      <w:r w:rsidRPr="00B07E0F">
        <w:rPr>
          <w:rFonts w:eastAsia="Times New Roman"/>
          <w:lang w:val="en-GB"/>
        </w:rPr>
        <w:t xml:space="preserve">It can be concluded from the above discussion that, the difference between the culture between the people of the UK and UAE can have a definite impact on business communication and negotiation. As the people of the UK are driven to work with proper planning, therefore their style of communication is different from the people of UAE as they </w:t>
      </w:r>
      <w:r w:rsidRPr="00B07E0F">
        <w:rPr>
          <w:rFonts w:eastAsia="Times New Roman"/>
          <w:lang w:val="en-GB"/>
        </w:rPr>
        <w:lastRenderedPageBreak/>
        <w:t xml:space="preserve">are impulsive and emotional in nature. Negotiation can also be affected as the cultural orientation is different. In terms of managing the people of the UK, the leaders can be focused on a polycentric approach as it can give flexibility in leadership in which the requirements of the employees can be considered. It can also encourage the level of collaboration among the employees of the UK and UAE so that the work progress and proper interaction among such people can be ensured. Moreover, it can be recommended for the company to develop a positive work culture where all the people can get respect from each other so that internal communication and cooperativeness can be assured. </w:t>
      </w:r>
    </w:p>
    <w:p w14:paraId="56BC105E" w14:textId="77777777" w:rsidR="00FE5EF1" w:rsidRPr="00B07E0F" w:rsidRDefault="00FE5EF1">
      <w:pPr>
        <w:rPr>
          <w:rFonts w:eastAsia="Times New Roman"/>
        </w:rPr>
      </w:pPr>
      <w:r w:rsidRPr="00B07E0F">
        <w:rPr>
          <w:rFonts w:eastAsia="Times New Roman"/>
        </w:rPr>
        <w:br w:type="page"/>
      </w:r>
    </w:p>
    <w:p w14:paraId="07CCBD72" w14:textId="77777777" w:rsidR="00FE5EF1" w:rsidRPr="00B07E0F" w:rsidRDefault="00FE5EF1" w:rsidP="00B07E0F">
      <w:pPr>
        <w:pStyle w:val="Heading1"/>
        <w:rPr>
          <w:lang w:val="en-GB"/>
        </w:rPr>
      </w:pPr>
      <w:bookmarkStart w:id="7" w:name="_Toc157273704"/>
      <w:r w:rsidRPr="00B07E0F">
        <w:rPr>
          <w:lang w:val="en-GB"/>
        </w:rPr>
        <w:lastRenderedPageBreak/>
        <w:t>References</w:t>
      </w:r>
      <w:bookmarkEnd w:id="7"/>
    </w:p>
    <w:p w14:paraId="548C62FA" w14:textId="77777777" w:rsidR="00FB0A8E" w:rsidRPr="002E0019" w:rsidRDefault="00FB0A8E" w:rsidP="00B57A70">
      <w:pPr>
        <w:spacing w:before="240" w:line="360" w:lineRule="auto"/>
        <w:jc w:val="both"/>
        <w:rPr>
          <w:lang w:eastAsia="en-IN"/>
        </w:rPr>
      </w:pPr>
      <w:proofErr w:type="spellStart"/>
      <w:r w:rsidRPr="002E0019">
        <w:rPr>
          <w:lang w:eastAsia="en-IN"/>
        </w:rPr>
        <w:t>Alhashmi</w:t>
      </w:r>
      <w:proofErr w:type="spellEnd"/>
      <w:r w:rsidRPr="002E0019">
        <w:rPr>
          <w:lang w:eastAsia="en-IN"/>
        </w:rPr>
        <w:t>, M. and Moussa-</w:t>
      </w:r>
      <w:proofErr w:type="spellStart"/>
      <w:r w:rsidRPr="002E0019">
        <w:rPr>
          <w:lang w:eastAsia="en-IN"/>
        </w:rPr>
        <w:t>Inaty</w:t>
      </w:r>
      <w:proofErr w:type="spellEnd"/>
      <w:r w:rsidRPr="002E0019">
        <w:rPr>
          <w:lang w:eastAsia="en-IN"/>
        </w:rPr>
        <w:t>, J., 2021. Professional learning for Islamic education teachers in the UAE. </w:t>
      </w:r>
      <w:r w:rsidRPr="002E0019">
        <w:rPr>
          <w:i/>
          <w:iCs/>
          <w:lang w:eastAsia="en-IN"/>
        </w:rPr>
        <w:t>British Journal of Religious Education</w:t>
      </w:r>
      <w:r w:rsidRPr="002E0019">
        <w:rPr>
          <w:lang w:eastAsia="en-IN"/>
        </w:rPr>
        <w:t>, </w:t>
      </w:r>
      <w:r w:rsidRPr="002E0019">
        <w:rPr>
          <w:i/>
          <w:iCs/>
          <w:lang w:eastAsia="en-IN"/>
        </w:rPr>
        <w:t>43</w:t>
      </w:r>
      <w:r w:rsidRPr="002E0019">
        <w:rPr>
          <w:lang w:eastAsia="en-IN"/>
        </w:rPr>
        <w:t>(3), pp.278-287.</w:t>
      </w:r>
    </w:p>
    <w:p w14:paraId="28BE033D" w14:textId="77777777" w:rsidR="00FB0A8E" w:rsidRPr="00B07E0F" w:rsidRDefault="00FB0A8E" w:rsidP="00B57A70">
      <w:pPr>
        <w:spacing w:before="240" w:line="360" w:lineRule="auto"/>
        <w:jc w:val="both"/>
      </w:pPr>
      <w:r w:rsidRPr="00B07E0F">
        <w:t>Ali, B.J. and Anwar, G., 2021. An empirical study of employees’ motivation and its influence job satisfaction. </w:t>
      </w:r>
      <w:r w:rsidRPr="00B07E0F">
        <w:rPr>
          <w:i/>
          <w:iCs/>
        </w:rPr>
        <w:t xml:space="preserve">Ali, BJ, &amp; Anwar, </w:t>
      </w:r>
      <w:proofErr w:type="gramStart"/>
      <w:r w:rsidRPr="00B07E0F">
        <w:rPr>
          <w:i/>
          <w:iCs/>
        </w:rPr>
        <w:t>G.(</w:t>
      </w:r>
      <w:proofErr w:type="gramEnd"/>
      <w:r w:rsidRPr="00B07E0F">
        <w:rPr>
          <w:i/>
          <w:iCs/>
        </w:rPr>
        <w:t>2021). An Empirical Study of Employees’ Motivation and its Influence Job Satisfaction. International Journal of Engineering, Business and Management</w:t>
      </w:r>
      <w:r w:rsidRPr="00B07E0F">
        <w:t>, </w:t>
      </w:r>
      <w:r w:rsidRPr="00B07E0F">
        <w:rPr>
          <w:i/>
          <w:iCs/>
        </w:rPr>
        <w:t>5</w:t>
      </w:r>
      <w:r w:rsidRPr="00B07E0F">
        <w:t xml:space="preserve">(2), pp.21-30. </w:t>
      </w:r>
    </w:p>
    <w:p w14:paraId="1C8EFCA6" w14:textId="77777777" w:rsidR="00FB0A8E" w:rsidRPr="002E0019" w:rsidRDefault="00FB0A8E" w:rsidP="00B57A70">
      <w:pPr>
        <w:spacing w:before="240" w:line="360" w:lineRule="auto"/>
        <w:jc w:val="both"/>
        <w:rPr>
          <w:lang w:eastAsia="en-IN"/>
        </w:rPr>
      </w:pPr>
      <w:proofErr w:type="spellStart"/>
      <w:r w:rsidRPr="002E0019">
        <w:rPr>
          <w:lang w:eastAsia="en-IN"/>
        </w:rPr>
        <w:t>Alugbuo</w:t>
      </w:r>
      <w:proofErr w:type="spellEnd"/>
      <w:r w:rsidRPr="002E0019">
        <w:rPr>
          <w:lang w:eastAsia="en-IN"/>
        </w:rPr>
        <w:t xml:space="preserve">, C.C., </w:t>
      </w:r>
      <w:proofErr w:type="spellStart"/>
      <w:r w:rsidRPr="002E0019">
        <w:rPr>
          <w:lang w:eastAsia="en-IN"/>
        </w:rPr>
        <w:t>Ikwumezie</w:t>
      </w:r>
      <w:proofErr w:type="spellEnd"/>
      <w:r w:rsidRPr="002E0019">
        <w:rPr>
          <w:lang w:eastAsia="en-IN"/>
        </w:rPr>
        <w:t>, A. and Ugochukwu, C.O., 2022. Managerial Approaches and Organizational Performance of Multinational Enterprises in Nigeria. </w:t>
      </w:r>
      <w:r w:rsidRPr="002E0019">
        <w:rPr>
          <w:i/>
          <w:iCs/>
          <w:lang w:eastAsia="en-IN"/>
        </w:rPr>
        <w:t>Central Asian Journal of Innovations on Tourism Management and Finance</w:t>
      </w:r>
      <w:r w:rsidRPr="002E0019">
        <w:rPr>
          <w:lang w:eastAsia="en-IN"/>
        </w:rPr>
        <w:t>, </w:t>
      </w:r>
      <w:r w:rsidRPr="002E0019">
        <w:rPr>
          <w:i/>
          <w:iCs/>
          <w:lang w:eastAsia="en-IN"/>
        </w:rPr>
        <w:t>3</w:t>
      </w:r>
      <w:r w:rsidRPr="002E0019">
        <w:rPr>
          <w:lang w:eastAsia="en-IN"/>
        </w:rPr>
        <w:t>(6), pp.76-88.</w:t>
      </w:r>
    </w:p>
    <w:p w14:paraId="347F3CB4" w14:textId="77777777" w:rsidR="00FB0A8E" w:rsidRPr="00B07E0F" w:rsidRDefault="00FB0A8E" w:rsidP="00B57A70">
      <w:pPr>
        <w:spacing w:before="240" w:line="360" w:lineRule="auto"/>
        <w:jc w:val="both"/>
      </w:pPr>
      <w:proofErr w:type="spellStart"/>
      <w:r w:rsidRPr="00B07E0F">
        <w:t>Aririguzoh</w:t>
      </w:r>
      <w:proofErr w:type="spellEnd"/>
      <w:r w:rsidRPr="00B07E0F">
        <w:t xml:space="preserve">, 2022 Communication competencies, </w:t>
      </w:r>
      <w:proofErr w:type="gramStart"/>
      <w:r w:rsidRPr="00B07E0F">
        <w:t>culture</w:t>
      </w:r>
      <w:proofErr w:type="gramEnd"/>
      <w:r w:rsidRPr="00B07E0F">
        <w:t xml:space="preserve"> and SDGs: effective processes to cross-cultural communication Available at: https://www.nature.com/articles/s41599-022-01109-4 [ Accessed on: 27 January 2024]</w:t>
      </w:r>
    </w:p>
    <w:p w14:paraId="10489B69" w14:textId="77777777" w:rsidR="00FB0A8E" w:rsidRPr="002E0019" w:rsidRDefault="00FB0A8E" w:rsidP="00B57A70">
      <w:pPr>
        <w:spacing w:before="240" w:line="360" w:lineRule="auto"/>
        <w:jc w:val="both"/>
        <w:rPr>
          <w:lang w:eastAsia="en-IN"/>
        </w:rPr>
      </w:pPr>
      <w:r w:rsidRPr="002E0019">
        <w:rPr>
          <w:lang w:eastAsia="en-IN"/>
        </w:rPr>
        <w:t xml:space="preserve">Bentlage, M., Müller, C. and </w:t>
      </w:r>
      <w:proofErr w:type="spellStart"/>
      <w:r w:rsidRPr="002E0019">
        <w:rPr>
          <w:lang w:eastAsia="en-IN"/>
        </w:rPr>
        <w:t>Thierstein</w:t>
      </w:r>
      <w:proofErr w:type="spellEnd"/>
      <w:r w:rsidRPr="002E0019">
        <w:rPr>
          <w:lang w:eastAsia="en-IN"/>
        </w:rPr>
        <w:t>, A., 2021. Becoming more polycentric: public transport and location choices in the Munich Metropolitan Area. </w:t>
      </w:r>
      <w:r w:rsidRPr="002E0019">
        <w:rPr>
          <w:i/>
          <w:iCs/>
          <w:lang w:eastAsia="en-IN"/>
        </w:rPr>
        <w:t>Urban Geography</w:t>
      </w:r>
      <w:r w:rsidRPr="002E0019">
        <w:rPr>
          <w:lang w:eastAsia="en-IN"/>
        </w:rPr>
        <w:t>, </w:t>
      </w:r>
      <w:r w:rsidRPr="002E0019">
        <w:rPr>
          <w:i/>
          <w:iCs/>
          <w:lang w:eastAsia="en-IN"/>
        </w:rPr>
        <w:t>42</w:t>
      </w:r>
      <w:r w:rsidRPr="002E0019">
        <w:rPr>
          <w:lang w:eastAsia="en-IN"/>
        </w:rPr>
        <w:t>(1), pp.79-102.</w:t>
      </w:r>
    </w:p>
    <w:p w14:paraId="4C7ED2B3" w14:textId="77777777" w:rsidR="00FB0A8E" w:rsidRPr="00B07E0F" w:rsidRDefault="00FB0A8E" w:rsidP="00B57A70">
      <w:pPr>
        <w:spacing w:before="240" w:line="360" w:lineRule="auto"/>
        <w:jc w:val="both"/>
        <w:rPr>
          <w:lang w:eastAsia="en-IN"/>
        </w:rPr>
      </w:pPr>
      <w:proofErr w:type="spellStart"/>
      <w:r w:rsidRPr="00B07E0F">
        <w:rPr>
          <w:lang w:eastAsia="en-IN"/>
        </w:rPr>
        <w:t>Bizumic</w:t>
      </w:r>
      <w:proofErr w:type="spellEnd"/>
      <w:r w:rsidRPr="00B07E0F">
        <w:rPr>
          <w:lang w:eastAsia="en-IN"/>
        </w:rPr>
        <w:t>, B., Monaghan, C. and Priest, D., 2021. The return of ethnocentrism. </w:t>
      </w:r>
      <w:r w:rsidRPr="00B07E0F">
        <w:rPr>
          <w:i/>
          <w:iCs/>
          <w:lang w:eastAsia="en-IN"/>
        </w:rPr>
        <w:t>Political Psychology</w:t>
      </w:r>
      <w:r w:rsidRPr="00B07E0F">
        <w:rPr>
          <w:lang w:eastAsia="en-IN"/>
        </w:rPr>
        <w:t>, </w:t>
      </w:r>
      <w:r w:rsidRPr="00B07E0F">
        <w:rPr>
          <w:i/>
          <w:iCs/>
          <w:lang w:eastAsia="en-IN"/>
        </w:rPr>
        <w:t>42</w:t>
      </w:r>
      <w:r w:rsidRPr="00B07E0F">
        <w:rPr>
          <w:lang w:eastAsia="en-IN"/>
        </w:rPr>
        <w:t>, pp.29-73.</w:t>
      </w:r>
    </w:p>
    <w:p w14:paraId="386608C6" w14:textId="77777777" w:rsidR="00FB0A8E" w:rsidRPr="00B07E0F" w:rsidRDefault="00FB0A8E" w:rsidP="00B57A70">
      <w:pPr>
        <w:spacing w:before="240" w:line="360" w:lineRule="auto"/>
        <w:jc w:val="both"/>
      </w:pPr>
      <w:proofErr w:type="spellStart"/>
      <w:r w:rsidRPr="00B07E0F">
        <w:t>Crosscultural</w:t>
      </w:r>
      <w:proofErr w:type="spellEnd"/>
      <w:r w:rsidRPr="00B07E0F">
        <w:t>, 2015 The Lewis Model – Dimensions of Behaviour Available at: https://www.crossculture.com/the-lewis-model-dimensions-of-behaviour/ [Accessed on: 27 January 2024]</w:t>
      </w:r>
    </w:p>
    <w:p w14:paraId="3D6B7569" w14:textId="77777777" w:rsidR="00FB0A8E" w:rsidRPr="00B07E0F" w:rsidRDefault="00FB0A8E" w:rsidP="00B57A70">
      <w:pPr>
        <w:spacing w:before="240" w:line="360" w:lineRule="auto"/>
        <w:jc w:val="both"/>
      </w:pPr>
      <w:r w:rsidRPr="00B07E0F">
        <w:t xml:space="preserve">Delton. A. W, </w:t>
      </w:r>
      <w:proofErr w:type="spellStart"/>
      <w:r w:rsidRPr="00B07E0F">
        <w:t>DeScioli</w:t>
      </w:r>
      <w:proofErr w:type="spellEnd"/>
      <w:r w:rsidRPr="00B07E0F">
        <w:t>. P and Ryan. T, J, 2020 Moral obstinacy in political negotiations Political Psychology 41 (1), 3-20</w:t>
      </w:r>
    </w:p>
    <w:p w14:paraId="5E84230C" w14:textId="77777777" w:rsidR="00FB0A8E" w:rsidRPr="002E0019" w:rsidRDefault="00FB0A8E" w:rsidP="00B57A70">
      <w:pPr>
        <w:spacing w:before="240" w:line="360" w:lineRule="auto"/>
        <w:jc w:val="both"/>
        <w:rPr>
          <w:lang w:eastAsia="en-IN"/>
        </w:rPr>
      </w:pPr>
      <w:r w:rsidRPr="002E0019">
        <w:rPr>
          <w:lang w:eastAsia="en-IN"/>
        </w:rPr>
        <w:t>Dutt, C.S., Harvey, W.S. and Shaw, G., 2023. Exploring the relevance of Social Exchange Theory in the Middle East: A case study of tourism in Dubai, UAE. </w:t>
      </w:r>
      <w:r w:rsidRPr="002E0019">
        <w:rPr>
          <w:i/>
          <w:iCs/>
          <w:lang w:eastAsia="en-IN"/>
        </w:rPr>
        <w:t>International Journal of Tourism Research</w:t>
      </w:r>
      <w:r w:rsidRPr="002E0019">
        <w:rPr>
          <w:lang w:eastAsia="en-IN"/>
        </w:rPr>
        <w:t>, </w:t>
      </w:r>
      <w:r w:rsidRPr="002E0019">
        <w:rPr>
          <w:i/>
          <w:iCs/>
          <w:lang w:eastAsia="en-IN"/>
        </w:rPr>
        <w:t>25</w:t>
      </w:r>
      <w:r w:rsidRPr="002E0019">
        <w:rPr>
          <w:lang w:eastAsia="en-IN"/>
        </w:rPr>
        <w:t>(2), pp.198-220.</w:t>
      </w:r>
    </w:p>
    <w:p w14:paraId="0E415E67" w14:textId="77777777" w:rsidR="00FB0A8E" w:rsidRPr="00B07E0F" w:rsidRDefault="00FB0A8E" w:rsidP="00B57A70">
      <w:pPr>
        <w:spacing w:before="240" w:line="360" w:lineRule="auto"/>
        <w:jc w:val="both"/>
      </w:pPr>
      <w:r w:rsidRPr="00B07E0F">
        <w:t xml:space="preserve">Gong. </w:t>
      </w:r>
      <w:proofErr w:type="gramStart"/>
      <w:r w:rsidRPr="00B07E0F">
        <w:t>Y,  Gao</w:t>
      </w:r>
      <w:proofErr w:type="gramEnd"/>
      <w:r w:rsidRPr="00B07E0F">
        <w:t xml:space="preserve">. </w:t>
      </w:r>
      <w:proofErr w:type="spellStart"/>
      <w:proofErr w:type="gramStart"/>
      <w:r w:rsidRPr="00B07E0F">
        <w:t>X,l</w:t>
      </w:r>
      <w:proofErr w:type="spellEnd"/>
      <w:proofErr w:type="gramEnd"/>
      <w:r w:rsidRPr="00B07E0F">
        <w:t xml:space="preserve"> Li. M and Lai. C, 2021 Cultural adaptation challenges and strategies during study abroad: New Zealand students in China Language, Culture and Curriculum 34 (4), 417-437</w:t>
      </w:r>
    </w:p>
    <w:p w14:paraId="7CCF3D20" w14:textId="77777777" w:rsidR="00FB0A8E" w:rsidRPr="002E0019" w:rsidRDefault="00FB0A8E" w:rsidP="00B57A70">
      <w:pPr>
        <w:spacing w:before="240" w:line="360" w:lineRule="auto"/>
        <w:jc w:val="both"/>
        <w:rPr>
          <w:lang w:eastAsia="en-IN"/>
        </w:rPr>
      </w:pPr>
      <w:r w:rsidRPr="002E0019">
        <w:rPr>
          <w:lang w:eastAsia="en-IN"/>
        </w:rPr>
        <w:lastRenderedPageBreak/>
        <w:t xml:space="preserve">Grass, A., Backmann, J. and </w:t>
      </w:r>
      <w:proofErr w:type="spellStart"/>
      <w:r w:rsidRPr="002E0019">
        <w:rPr>
          <w:lang w:eastAsia="en-IN"/>
        </w:rPr>
        <w:t>Hoegl</w:t>
      </w:r>
      <w:proofErr w:type="spellEnd"/>
      <w:r w:rsidRPr="002E0019">
        <w:rPr>
          <w:lang w:eastAsia="en-IN"/>
        </w:rPr>
        <w:t>, M., 2020. From empowerment dynamics to team adaptability: Exploring and conceptualizing the continuous agile team innovation process. </w:t>
      </w:r>
      <w:r w:rsidRPr="002E0019">
        <w:rPr>
          <w:i/>
          <w:iCs/>
          <w:lang w:eastAsia="en-IN"/>
        </w:rPr>
        <w:t>Journal of Product Innovation Management</w:t>
      </w:r>
      <w:r w:rsidRPr="002E0019">
        <w:rPr>
          <w:lang w:eastAsia="en-IN"/>
        </w:rPr>
        <w:t>, </w:t>
      </w:r>
      <w:r w:rsidRPr="002E0019">
        <w:rPr>
          <w:i/>
          <w:iCs/>
          <w:lang w:eastAsia="en-IN"/>
        </w:rPr>
        <w:t>37</w:t>
      </w:r>
      <w:r w:rsidRPr="002E0019">
        <w:rPr>
          <w:lang w:eastAsia="en-IN"/>
        </w:rPr>
        <w:t>(4), pp.324-351.</w:t>
      </w:r>
    </w:p>
    <w:p w14:paraId="3568FF2B" w14:textId="77777777" w:rsidR="00FB0A8E" w:rsidRDefault="00FB0A8E" w:rsidP="00B57A70">
      <w:pPr>
        <w:spacing w:before="240" w:line="360" w:lineRule="auto"/>
        <w:jc w:val="both"/>
        <w:rPr>
          <w:lang w:eastAsia="en-IN"/>
        </w:rPr>
      </w:pPr>
      <w:r w:rsidRPr="00FB0A8E">
        <w:rPr>
          <w:lang w:eastAsia="en-IN"/>
        </w:rPr>
        <w:t>Hussain, S.T., Lei, S., Akram, T., Haider, M.J., Hussain, S.H. and Ali, M., 2018. Kurt Lewin's change model: A critical review of the role of leadership and employee involvement in organizational change. </w:t>
      </w:r>
      <w:r w:rsidRPr="00FB0A8E">
        <w:rPr>
          <w:i/>
          <w:iCs/>
          <w:lang w:eastAsia="en-IN"/>
        </w:rPr>
        <w:t>Journal of Innovation &amp; Knowledge</w:t>
      </w:r>
      <w:r w:rsidRPr="00FB0A8E">
        <w:rPr>
          <w:lang w:eastAsia="en-IN"/>
        </w:rPr>
        <w:t>, </w:t>
      </w:r>
      <w:r w:rsidRPr="00FB0A8E">
        <w:rPr>
          <w:i/>
          <w:iCs/>
          <w:lang w:eastAsia="en-IN"/>
        </w:rPr>
        <w:t>3</w:t>
      </w:r>
      <w:r w:rsidRPr="00FB0A8E">
        <w:rPr>
          <w:lang w:eastAsia="en-IN"/>
        </w:rPr>
        <w:t>(3), pp.123-127.</w:t>
      </w:r>
    </w:p>
    <w:p w14:paraId="1811E8EB" w14:textId="77777777" w:rsidR="00FB0A8E" w:rsidRPr="002E0019" w:rsidRDefault="00FB0A8E" w:rsidP="00B57A70">
      <w:pPr>
        <w:spacing w:before="240" w:line="360" w:lineRule="auto"/>
        <w:jc w:val="both"/>
        <w:rPr>
          <w:lang w:eastAsia="en-IN"/>
        </w:rPr>
      </w:pPr>
      <w:r w:rsidRPr="002E0019">
        <w:rPr>
          <w:color w:val="000000"/>
          <w:lang w:eastAsia="en-IN"/>
        </w:rPr>
        <w:t>Ipsos, 2023</w:t>
      </w:r>
      <w:r w:rsidRPr="002E0019">
        <w:rPr>
          <w:lang w:eastAsia="en-IN"/>
        </w:rPr>
        <w:t xml:space="preserve">. </w:t>
      </w:r>
      <w:r w:rsidRPr="002E0019">
        <w:rPr>
          <w:i/>
          <w:iCs/>
          <w:lang w:eastAsia="en-IN"/>
        </w:rPr>
        <w:t>UK Management Style</w:t>
      </w:r>
      <w:r w:rsidRPr="002E0019">
        <w:rPr>
          <w:lang w:eastAsia="en-IN"/>
        </w:rPr>
        <w:t xml:space="preserve"> [Online]. Available at: &lt;https://www.ipsos.com/en-uk/uk-management-style&gt; [Accessed on: 27 January 2024]</w:t>
      </w:r>
    </w:p>
    <w:p w14:paraId="0221401D" w14:textId="77777777" w:rsidR="00FB0A8E" w:rsidRPr="00B07E0F" w:rsidRDefault="00FB0A8E" w:rsidP="00B57A70">
      <w:pPr>
        <w:spacing w:before="240" w:line="360" w:lineRule="auto"/>
        <w:jc w:val="both"/>
      </w:pPr>
      <w:r w:rsidRPr="00B07E0F">
        <w:t>Jaakkola, 2023 How to manage cultural differences? Available at: https://trepo.tuni.fi/bitstream/handle/10024/153186/2022_Duzi_Jaakkola_final-1.pdf?sequence=1 [Accessed on: 27 January 2024]</w:t>
      </w:r>
    </w:p>
    <w:p w14:paraId="50A5499D" w14:textId="77777777" w:rsidR="00FB0A8E" w:rsidRPr="00B07E0F" w:rsidRDefault="00FB0A8E" w:rsidP="00B57A70">
      <w:pPr>
        <w:spacing w:before="240" w:line="360" w:lineRule="auto"/>
        <w:jc w:val="both"/>
      </w:pPr>
      <w:r w:rsidRPr="00B07E0F">
        <w:t xml:space="preserve">Jensen. </w:t>
      </w:r>
      <w:proofErr w:type="gramStart"/>
      <w:r w:rsidRPr="00B07E0F">
        <w:t>L,X</w:t>
      </w:r>
      <w:proofErr w:type="gramEnd"/>
      <w:r w:rsidRPr="00B07E0F">
        <w:t>, Bearman. M and Boud. D, 2021 Understanding feedback in online learning–A critical review and metaphor analysis Computers &amp; Education 173, 104271</w:t>
      </w:r>
    </w:p>
    <w:p w14:paraId="7005E4E6" w14:textId="77777777" w:rsidR="00FB0A8E" w:rsidRPr="00B07E0F" w:rsidRDefault="00FB0A8E" w:rsidP="00B57A70">
      <w:pPr>
        <w:spacing w:before="240" w:line="360" w:lineRule="auto"/>
        <w:jc w:val="both"/>
      </w:pPr>
      <w:r w:rsidRPr="00B07E0F">
        <w:t>Kelly, 2023 How Does Culture Affect Communication: Exploring the Impact, Importance &amp; Examples Available at: https://peepstrategy.com/how-culture-affects-communication/ [Accessed on: 27 January 2024]</w:t>
      </w:r>
    </w:p>
    <w:p w14:paraId="2D2B4CBC" w14:textId="77777777" w:rsidR="00FB0A8E" w:rsidRPr="002E0019" w:rsidRDefault="00FB0A8E" w:rsidP="00B57A70">
      <w:pPr>
        <w:spacing w:before="240" w:line="360" w:lineRule="auto"/>
        <w:jc w:val="both"/>
        <w:rPr>
          <w:lang w:eastAsia="en-IN"/>
        </w:rPr>
      </w:pPr>
      <w:proofErr w:type="spellStart"/>
      <w:r w:rsidRPr="002E0019">
        <w:rPr>
          <w:lang w:eastAsia="en-IN"/>
        </w:rPr>
        <w:t>Khawaldeh</w:t>
      </w:r>
      <w:proofErr w:type="spellEnd"/>
      <w:r w:rsidRPr="002E0019">
        <w:rPr>
          <w:lang w:eastAsia="en-IN"/>
        </w:rPr>
        <w:t xml:space="preserve">, K. and </w:t>
      </w:r>
      <w:proofErr w:type="spellStart"/>
      <w:r w:rsidRPr="002E0019">
        <w:rPr>
          <w:lang w:eastAsia="en-IN"/>
        </w:rPr>
        <w:t>Alzghoul</w:t>
      </w:r>
      <w:proofErr w:type="spellEnd"/>
      <w:r w:rsidRPr="002E0019">
        <w:rPr>
          <w:lang w:eastAsia="en-IN"/>
        </w:rPr>
        <w:t xml:space="preserve">, A., 2024. How knowledge sharing mediates the influence of high-performance work systems on employee </w:t>
      </w:r>
      <w:proofErr w:type="spellStart"/>
      <w:r w:rsidRPr="002E0019">
        <w:rPr>
          <w:lang w:eastAsia="en-IN"/>
        </w:rPr>
        <w:t>intrepreneurialbehavior</w:t>
      </w:r>
      <w:proofErr w:type="spellEnd"/>
      <w:r w:rsidRPr="002E0019">
        <w:rPr>
          <w:lang w:eastAsia="en-IN"/>
        </w:rPr>
        <w:t>: A moderation role of entrepreneurial leadership. </w:t>
      </w:r>
      <w:r w:rsidRPr="002E0019">
        <w:rPr>
          <w:i/>
          <w:iCs/>
          <w:lang w:eastAsia="en-IN"/>
        </w:rPr>
        <w:t>Uncertain Supply Chain Management</w:t>
      </w:r>
      <w:r w:rsidRPr="002E0019">
        <w:rPr>
          <w:lang w:eastAsia="en-IN"/>
        </w:rPr>
        <w:t>, </w:t>
      </w:r>
      <w:r w:rsidRPr="002E0019">
        <w:rPr>
          <w:i/>
          <w:iCs/>
          <w:lang w:eastAsia="en-IN"/>
        </w:rPr>
        <w:t>12</w:t>
      </w:r>
      <w:r w:rsidRPr="002E0019">
        <w:rPr>
          <w:lang w:eastAsia="en-IN"/>
        </w:rPr>
        <w:t>(2), pp.1365-1378.</w:t>
      </w:r>
    </w:p>
    <w:p w14:paraId="712B8177" w14:textId="77777777" w:rsidR="00FB0A8E" w:rsidRPr="002E0019" w:rsidRDefault="00FB0A8E" w:rsidP="00B57A70">
      <w:pPr>
        <w:spacing w:before="240" w:line="360" w:lineRule="auto"/>
        <w:jc w:val="both"/>
        <w:rPr>
          <w:lang w:eastAsia="en-IN"/>
        </w:rPr>
      </w:pPr>
      <w:r w:rsidRPr="002E0019">
        <w:rPr>
          <w:lang w:eastAsia="en-IN"/>
        </w:rPr>
        <w:t>Lemos, C.M., Gore, R.J., Lessard-Phillips, L. and Shults, F.L., 2020. A network agent-based model of ethnocentrism and intergroup cooperation. </w:t>
      </w:r>
      <w:r w:rsidRPr="002E0019">
        <w:rPr>
          <w:i/>
          <w:iCs/>
          <w:lang w:eastAsia="en-IN"/>
        </w:rPr>
        <w:t>Quality &amp; Quantity</w:t>
      </w:r>
      <w:r w:rsidRPr="002E0019">
        <w:rPr>
          <w:lang w:eastAsia="en-IN"/>
        </w:rPr>
        <w:t>, </w:t>
      </w:r>
      <w:r w:rsidRPr="002E0019">
        <w:rPr>
          <w:i/>
          <w:iCs/>
          <w:lang w:eastAsia="en-IN"/>
        </w:rPr>
        <w:t>54</w:t>
      </w:r>
      <w:r w:rsidRPr="002E0019">
        <w:rPr>
          <w:lang w:eastAsia="en-IN"/>
        </w:rPr>
        <w:t>, pp.463-489.</w:t>
      </w:r>
    </w:p>
    <w:p w14:paraId="2D12A2C6" w14:textId="77777777" w:rsidR="00FB0A8E" w:rsidRPr="00B07E0F" w:rsidRDefault="00FB0A8E" w:rsidP="00B57A70">
      <w:pPr>
        <w:spacing w:before="240" w:line="360" w:lineRule="auto"/>
        <w:jc w:val="both"/>
      </w:pPr>
      <w:r w:rsidRPr="00B07E0F">
        <w:t>Lewis, 2018 When Cultures Collide: Leading Across Cultures</w:t>
      </w:r>
    </w:p>
    <w:p w14:paraId="3EFB592D" w14:textId="77777777" w:rsidR="00FB0A8E" w:rsidRPr="00B07E0F" w:rsidRDefault="00FB0A8E" w:rsidP="00B57A70">
      <w:pPr>
        <w:spacing w:before="240" w:line="360" w:lineRule="auto"/>
        <w:jc w:val="both"/>
      </w:pPr>
      <w:r w:rsidRPr="00B07E0F">
        <w:t>Lewis, 2021 Organisational culture-a fallacy? TLC Journal 5 (1),</w:t>
      </w:r>
    </w:p>
    <w:p w14:paraId="4B98E59E" w14:textId="77777777" w:rsidR="00FB0A8E" w:rsidRPr="002E0019" w:rsidRDefault="00FB0A8E" w:rsidP="00B57A70">
      <w:pPr>
        <w:spacing w:before="240" w:line="360" w:lineRule="auto"/>
        <w:jc w:val="both"/>
        <w:rPr>
          <w:lang w:eastAsia="en-IN"/>
        </w:rPr>
      </w:pPr>
      <w:r w:rsidRPr="002E0019">
        <w:rPr>
          <w:lang w:eastAsia="en-IN"/>
        </w:rPr>
        <w:t>Lofthouse, J.K. and Herzberg, R.Q., 2023. The continuing case for a polycentric approach for coping with climate change. </w:t>
      </w:r>
      <w:r w:rsidRPr="002E0019">
        <w:rPr>
          <w:i/>
          <w:iCs/>
          <w:lang w:eastAsia="en-IN"/>
        </w:rPr>
        <w:t>Sustainability</w:t>
      </w:r>
      <w:r w:rsidRPr="002E0019">
        <w:rPr>
          <w:lang w:eastAsia="en-IN"/>
        </w:rPr>
        <w:t>, </w:t>
      </w:r>
      <w:r w:rsidRPr="002E0019">
        <w:rPr>
          <w:i/>
          <w:iCs/>
          <w:lang w:eastAsia="en-IN"/>
        </w:rPr>
        <w:t>15</w:t>
      </w:r>
      <w:r w:rsidRPr="002E0019">
        <w:rPr>
          <w:lang w:eastAsia="en-IN"/>
        </w:rPr>
        <w:t>(4), p.3770.</w:t>
      </w:r>
    </w:p>
    <w:p w14:paraId="43ADC92C" w14:textId="77777777" w:rsidR="00FB0A8E" w:rsidRPr="002E0019" w:rsidRDefault="00FB0A8E" w:rsidP="00B57A70">
      <w:pPr>
        <w:spacing w:before="240" w:line="360" w:lineRule="auto"/>
        <w:jc w:val="both"/>
        <w:rPr>
          <w:lang w:eastAsia="en-IN"/>
        </w:rPr>
      </w:pPr>
      <w:r w:rsidRPr="002E0019">
        <w:rPr>
          <w:lang w:eastAsia="en-IN"/>
        </w:rPr>
        <w:t>Natalia, V.V. and Heinrichs, D., 2020. Identifying polycentricism: A review of concepts and research challenges. </w:t>
      </w:r>
      <w:r w:rsidRPr="002E0019">
        <w:rPr>
          <w:i/>
          <w:iCs/>
          <w:lang w:eastAsia="en-IN"/>
        </w:rPr>
        <w:t>European Planning Studies</w:t>
      </w:r>
      <w:r w:rsidRPr="002E0019">
        <w:rPr>
          <w:lang w:eastAsia="en-IN"/>
        </w:rPr>
        <w:t>, </w:t>
      </w:r>
      <w:r w:rsidRPr="002E0019">
        <w:rPr>
          <w:i/>
          <w:iCs/>
          <w:lang w:eastAsia="en-IN"/>
        </w:rPr>
        <w:t>28</w:t>
      </w:r>
      <w:r w:rsidRPr="002E0019">
        <w:rPr>
          <w:lang w:eastAsia="en-IN"/>
        </w:rPr>
        <w:t>(4), pp.713-731.</w:t>
      </w:r>
    </w:p>
    <w:p w14:paraId="7D0B709A" w14:textId="77777777" w:rsidR="00FB0A8E" w:rsidRPr="002E0019" w:rsidRDefault="00FB0A8E" w:rsidP="00B57A70">
      <w:pPr>
        <w:spacing w:before="240" w:line="360" w:lineRule="auto"/>
        <w:jc w:val="both"/>
        <w:rPr>
          <w:lang w:eastAsia="en-IN"/>
        </w:rPr>
      </w:pPr>
      <w:r w:rsidRPr="002E0019">
        <w:rPr>
          <w:lang w:eastAsia="en-IN"/>
        </w:rPr>
        <w:lastRenderedPageBreak/>
        <w:t>Panicker, A. and Sharma, A., 2021. Ethnocentrism: Enemy of productive and happy multicultural workplace. </w:t>
      </w:r>
      <w:r w:rsidRPr="002E0019">
        <w:rPr>
          <w:i/>
          <w:iCs/>
          <w:lang w:eastAsia="en-IN"/>
        </w:rPr>
        <w:t>Turkish Journal of Computer and Mathematics Education (TURCOMAT)</w:t>
      </w:r>
      <w:r w:rsidRPr="002E0019">
        <w:rPr>
          <w:lang w:eastAsia="en-IN"/>
        </w:rPr>
        <w:t>, </w:t>
      </w:r>
      <w:r w:rsidRPr="002E0019">
        <w:rPr>
          <w:i/>
          <w:iCs/>
          <w:lang w:eastAsia="en-IN"/>
        </w:rPr>
        <w:t>12</w:t>
      </w:r>
      <w:r w:rsidRPr="002E0019">
        <w:rPr>
          <w:lang w:eastAsia="en-IN"/>
        </w:rPr>
        <w:t>(5), pp.756-760.</w:t>
      </w:r>
    </w:p>
    <w:p w14:paraId="3AEBB90F" w14:textId="77777777" w:rsidR="00FB0A8E" w:rsidRPr="00B07E0F" w:rsidRDefault="00FB0A8E" w:rsidP="00B57A70">
      <w:pPr>
        <w:spacing w:before="240" w:line="360" w:lineRule="auto"/>
        <w:jc w:val="both"/>
      </w:pPr>
      <w:r w:rsidRPr="00B07E0F">
        <w:t xml:space="preserve">Rodolanki, </w:t>
      </w:r>
      <w:proofErr w:type="spellStart"/>
      <w:r w:rsidRPr="00B07E0F">
        <w:t>Barakos</w:t>
      </w:r>
      <w:proofErr w:type="spellEnd"/>
      <w:r w:rsidRPr="00B07E0F">
        <w:t xml:space="preserve"> and Hitch, 2023 The role of intercultural differences and challenges faced in negotiating active mine sites' rehabilitation objectives from Africa to Europe Available at: https://www.sciencedirect.com/science/article/pii/S2214790X2300151X [Accessed on: 27 January 2024]</w:t>
      </w:r>
    </w:p>
    <w:p w14:paraId="00274AB2" w14:textId="77777777" w:rsidR="00FB0A8E" w:rsidRPr="00B07E0F" w:rsidRDefault="00FB0A8E" w:rsidP="00B57A70">
      <w:pPr>
        <w:spacing w:before="240" w:line="360" w:lineRule="auto"/>
        <w:jc w:val="both"/>
      </w:pPr>
      <w:r w:rsidRPr="00B07E0F">
        <w:t xml:space="preserve">Stefan, 2021 </w:t>
      </w:r>
      <w:proofErr w:type="gramStart"/>
      <w:r w:rsidRPr="00B07E0F">
        <w:t>The  Impact</w:t>
      </w:r>
      <w:proofErr w:type="gramEnd"/>
      <w:r w:rsidRPr="00B07E0F">
        <w:t xml:space="preserve"> Of Culture On Feedback – How To Provide Feedback Across Cultures Available at: https://www.google.com/amp/s/www.brainzmagazine.com/amp/the-impact-of-culture-on-feedback-how-to-provide-feedback-across-cultures [ Accessed on: 27 January 2024]</w:t>
      </w:r>
    </w:p>
    <w:p w14:paraId="7E6944C2" w14:textId="77777777" w:rsidR="00FB0A8E" w:rsidRPr="00B07E0F" w:rsidRDefault="00FB0A8E" w:rsidP="00B57A70">
      <w:pPr>
        <w:spacing w:before="240" w:line="360" w:lineRule="auto"/>
        <w:jc w:val="both"/>
      </w:pPr>
      <w:r w:rsidRPr="00B07E0F">
        <w:t xml:space="preserve">Yue. </w:t>
      </w:r>
      <w:proofErr w:type="gramStart"/>
      <w:r w:rsidRPr="00B07E0F">
        <w:t>C,A</w:t>
      </w:r>
      <w:proofErr w:type="gramEnd"/>
      <w:r w:rsidRPr="00B07E0F">
        <w:t xml:space="preserve">, Men. </w:t>
      </w:r>
      <w:proofErr w:type="gramStart"/>
      <w:r w:rsidRPr="00B07E0F">
        <w:t>L,R</w:t>
      </w:r>
      <w:proofErr w:type="gramEnd"/>
      <w:r w:rsidRPr="00B07E0F">
        <w:t xml:space="preserve"> and Ferguson. </w:t>
      </w:r>
      <w:proofErr w:type="gramStart"/>
      <w:r w:rsidRPr="00B07E0F">
        <w:t>M,A</w:t>
      </w:r>
      <w:proofErr w:type="gramEnd"/>
      <w:r w:rsidRPr="00B07E0F">
        <w:t>, 2021 Examining the effects of internal communication and emotional culture on employees’ organizational identification International Journal of Business Communication 58 (2), 169-195</w:t>
      </w:r>
    </w:p>
    <w:p w14:paraId="277FCC3A" w14:textId="77777777" w:rsidR="00FB0A8E" w:rsidRPr="002E0019" w:rsidRDefault="00FB0A8E" w:rsidP="00427055">
      <w:pPr>
        <w:spacing w:before="240" w:line="360" w:lineRule="auto"/>
        <w:jc w:val="both"/>
        <w:rPr>
          <w:lang w:eastAsia="en-IN"/>
        </w:rPr>
      </w:pPr>
      <w:r w:rsidRPr="00024460">
        <w:rPr>
          <w:rFonts w:eastAsia="Times New Roman"/>
        </w:rPr>
        <w:t>Yunus</w:t>
      </w:r>
      <w:r>
        <w:rPr>
          <w:rFonts w:eastAsia="Times New Roman"/>
        </w:rPr>
        <w:t xml:space="preserve">, 2019. </w:t>
      </w:r>
      <w:r w:rsidRPr="00427055">
        <w:rPr>
          <w:rFonts w:eastAsia="Times New Roman"/>
          <w:i/>
          <w:iCs/>
        </w:rPr>
        <w:t xml:space="preserve">Kurt Lewin's change management </w:t>
      </w:r>
      <w:proofErr w:type="gramStart"/>
      <w:r w:rsidRPr="00427055">
        <w:rPr>
          <w:rFonts w:eastAsia="Times New Roman"/>
          <w:i/>
          <w:iCs/>
        </w:rPr>
        <w:t>model</w:t>
      </w:r>
      <w:r>
        <w:rPr>
          <w:rFonts w:eastAsia="Times New Roman"/>
        </w:rPr>
        <w:t>[</w:t>
      </w:r>
      <w:proofErr w:type="gramEnd"/>
      <w:r>
        <w:rPr>
          <w:rFonts w:eastAsia="Times New Roman"/>
        </w:rPr>
        <w:t>Online]. Available at: &lt;</w:t>
      </w:r>
      <w:r w:rsidRPr="00427055">
        <w:rPr>
          <w:rFonts w:eastAsia="Times New Roman"/>
        </w:rPr>
        <w:t>https://www.researchgate.net/figure/Kurt-Lewins-change-management-model_fig2_330315840</w:t>
      </w:r>
      <w:r>
        <w:rPr>
          <w:rFonts w:eastAsia="Times New Roman"/>
        </w:rPr>
        <w:t>&gt; [Accessed on: 27 January 2024]</w:t>
      </w:r>
    </w:p>
    <w:p w14:paraId="6CCA97C5" w14:textId="77777777" w:rsidR="00FB0A8E" w:rsidRDefault="00FB0A8E" w:rsidP="00B57A70">
      <w:pPr>
        <w:spacing w:before="240" w:line="360" w:lineRule="auto"/>
        <w:jc w:val="both"/>
        <w:rPr>
          <w:lang w:eastAsia="en-IN"/>
        </w:rPr>
      </w:pPr>
      <w:r w:rsidRPr="002E0019">
        <w:rPr>
          <w:lang w:eastAsia="en-IN"/>
        </w:rPr>
        <w:t>Zhong, Y., Zhu, J.C. and Zhang, M.M., 2021. Expatriate management of emerging market multinational enterprises: a multiple case study approach. </w:t>
      </w:r>
      <w:r w:rsidRPr="002E0019">
        <w:rPr>
          <w:i/>
          <w:iCs/>
          <w:lang w:eastAsia="en-IN"/>
        </w:rPr>
        <w:t>Journal of Risk and Financial Management</w:t>
      </w:r>
      <w:r w:rsidRPr="002E0019">
        <w:rPr>
          <w:lang w:eastAsia="en-IN"/>
        </w:rPr>
        <w:t>, </w:t>
      </w:r>
      <w:r w:rsidRPr="002E0019">
        <w:rPr>
          <w:i/>
          <w:iCs/>
          <w:lang w:eastAsia="en-IN"/>
        </w:rPr>
        <w:t>14</w:t>
      </w:r>
      <w:r w:rsidRPr="002E0019">
        <w:rPr>
          <w:lang w:eastAsia="en-IN"/>
        </w:rPr>
        <w:t>(6), p.252.</w:t>
      </w:r>
    </w:p>
    <w:p w14:paraId="332D6471" w14:textId="77777777" w:rsidR="002F3137" w:rsidRPr="00B07E0F" w:rsidRDefault="002F3137" w:rsidP="00FE5EF1">
      <w:pPr>
        <w:spacing w:line="360" w:lineRule="auto"/>
        <w:jc w:val="both"/>
      </w:pPr>
    </w:p>
    <w:p w14:paraId="6F7310E6" w14:textId="77777777" w:rsidR="005B4C95" w:rsidRPr="00B07E0F" w:rsidRDefault="005B4C95">
      <w:r w:rsidRPr="00B07E0F">
        <w:br w:type="page"/>
      </w:r>
    </w:p>
    <w:p w14:paraId="2C5C3D32" w14:textId="77777777" w:rsidR="001A25C9" w:rsidRPr="00B07E0F" w:rsidRDefault="001A25C9" w:rsidP="00B07E0F">
      <w:pPr>
        <w:pStyle w:val="Heading1"/>
        <w:rPr>
          <w:lang w:val="en-GB"/>
        </w:rPr>
      </w:pPr>
      <w:bookmarkStart w:id="8" w:name="_Toc157273705"/>
      <w:r w:rsidRPr="00B07E0F">
        <w:rPr>
          <w:lang w:val="en-GB"/>
        </w:rPr>
        <w:lastRenderedPageBreak/>
        <w:t>Appendix</w:t>
      </w:r>
      <w:bookmarkEnd w:id="8"/>
    </w:p>
    <w:p w14:paraId="69A46188" w14:textId="77777777" w:rsidR="001A25C9" w:rsidRPr="00B07E0F" w:rsidRDefault="001A25C9" w:rsidP="001A25C9">
      <w:pPr>
        <w:pStyle w:val="Normal1"/>
        <w:spacing w:line="360" w:lineRule="auto"/>
        <w:jc w:val="center"/>
        <w:rPr>
          <w:lang w:val="en-GB"/>
        </w:rPr>
      </w:pPr>
    </w:p>
    <w:tbl>
      <w:tblPr>
        <w:tblStyle w:val="Table1"/>
        <w:tblW w:w="9345"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95"/>
        <w:gridCol w:w="4650"/>
      </w:tblGrid>
      <w:tr w:rsidR="001A25C9" w:rsidRPr="00B07E0F" w14:paraId="61CBF375" w14:textId="77777777" w:rsidTr="007659B5">
        <w:trPr>
          <w:jc w:val="center"/>
        </w:trPr>
        <w:tc>
          <w:tcPr>
            <w:tcW w:w="4695" w:type="dxa"/>
            <w:shd w:val="clear" w:color="auto" w:fill="auto"/>
            <w:tcMar>
              <w:top w:w="100" w:type="dxa"/>
              <w:left w:w="100" w:type="dxa"/>
              <w:bottom w:w="100" w:type="dxa"/>
              <w:right w:w="100" w:type="dxa"/>
            </w:tcMar>
          </w:tcPr>
          <w:p w14:paraId="623E8B5A" w14:textId="77777777" w:rsidR="001A25C9" w:rsidRPr="00B07E0F" w:rsidRDefault="001A25C9" w:rsidP="007659B5">
            <w:pPr>
              <w:pStyle w:val="Normal1"/>
              <w:widowControl w:val="0"/>
              <w:pBdr>
                <w:top w:val="nil"/>
                <w:left w:val="nil"/>
                <w:bottom w:val="nil"/>
                <w:right w:val="nil"/>
                <w:between w:val="nil"/>
              </w:pBdr>
              <w:spacing w:line="360" w:lineRule="auto"/>
              <w:jc w:val="center"/>
              <w:rPr>
                <w:b/>
                <w:lang w:val="en-GB"/>
              </w:rPr>
            </w:pPr>
            <w:r w:rsidRPr="00B07E0F">
              <w:rPr>
                <w:b/>
                <w:lang w:val="en-GB"/>
              </w:rPr>
              <w:t>Interview Questions</w:t>
            </w:r>
          </w:p>
        </w:tc>
        <w:tc>
          <w:tcPr>
            <w:tcW w:w="4650" w:type="dxa"/>
            <w:shd w:val="clear" w:color="auto" w:fill="auto"/>
            <w:tcMar>
              <w:top w:w="100" w:type="dxa"/>
              <w:left w:w="100" w:type="dxa"/>
              <w:bottom w:w="100" w:type="dxa"/>
              <w:right w:w="100" w:type="dxa"/>
            </w:tcMar>
          </w:tcPr>
          <w:p w14:paraId="1474D995" w14:textId="77777777" w:rsidR="001A25C9" w:rsidRPr="00B07E0F" w:rsidRDefault="001A25C9" w:rsidP="007659B5">
            <w:pPr>
              <w:pStyle w:val="Normal1"/>
              <w:widowControl w:val="0"/>
              <w:pBdr>
                <w:top w:val="nil"/>
                <w:left w:val="nil"/>
                <w:bottom w:val="nil"/>
                <w:right w:val="nil"/>
                <w:between w:val="nil"/>
              </w:pBdr>
              <w:spacing w:line="360" w:lineRule="auto"/>
              <w:jc w:val="center"/>
              <w:rPr>
                <w:b/>
                <w:lang w:val="en-GB"/>
              </w:rPr>
            </w:pPr>
            <w:r w:rsidRPr="00B07E0F">
              <w:rPr>
                <w:b/>
                <w:lang w:val="en-GB"/>
              </w:rPr>
              <w:t>Answer from the classmate</w:t>
            </w:r>
          </w:p>
        </w:tc>
      </w:tr>
      <w:tr w:rsidR="001A25C9" w:rsidRPr="00B07E0F" w14:paraId="092E307A" w14:textId="77777777" w:rsidTr="007659B5">
        <w:trPr>
          <w:jc w:val="center"/>
        </w:trPr>
        <w:tc>
          <w:tcPr>
            <w:tcW w:w="4695" w:type="dxa"/>
            <w:shd w:val="clear" w:color="auto" w:fill="auto"/>
            <w:tcMar>
              <w:top w:w="100" w:type="dxa"/>
              <w:left w:w="100" w:type="dxa"/>
              <w:bottom w:w="100" w:type="dxa"/>
              <w:right w:w="100" w:type="dxa"/>
            </w:tcMar>
          </w:tcPr>
          <w:p w14:paraId="6847B089" w14:textId="32C0A8C6" w:rsidR="001A25C9" w:rsidRPr="00B07E0F" w:rsidRDefault="001A25C9" w:rsidP="007659B5">
            <w:pPr>
              <w:pStyle w:val="Normal1"/>
              <w:widowControl w:val="0"/>
              <w:pBdr>
                <w:top w:val="nil"/>
                <w:left w:val="nil"/>
                <w:bottom w:val="nil"/>
                <w:right w:val="nil"/>
                <w:between w:val="nil"/>
              </w:pBdr>
              <w:spacing w:line="360" w:lineRule="auto"/>
              <w:jc w:val="both"/>
              <w:rPr>
                <w:lang w:val="en-GB"/>
              </w:rPr>
            </w:pPr>
            <w:r w:rsidRPr="00B07E0F">
              <w:rPr>
                <w:lang w:val="en-GB"/>
              </w:rPr>
              <w:t xml:space="preserve">How </w:t>
            </w:r>
            <w:r w:rsidR="00853598" w:rsidRPr="00B07E0F">
              <w:rPr>
                <w:lang w:val="en-GB"/>
              </w:rPr>
              <w:t>might the communication style of the UK</w:t>
            </w:r>
            <w:r w:rsidRPr="00B07E0F">
              <w:rPr>
                <w:lang w:val="en-GB"/>
              </w:rPr>
              <w:t xml:space="preserve"> differ from the UAE communication? </w:t>
            </w:r>
          </w:p>
        </w:tc>
        <w:tc>
          <w:tcPr>
            <w:tcW w:w="4650" w:type="dxa"/>
            <w:shd w:val="clear" w:color="auto" w:fill="auto"/>
            <w:tcMar>
              <w:top w:w="100" w:type="dxa"/>
              <w:left w:w="100" w:type="dxa"/>
              <w:bottom w:w="100" w:type="dxa"/>
              <w:right w:w="100" w:type="dxa"/>
            </w:tcMar>
          </w:tcPr>
          <w:p w14:paraId="214C5A3A" w14:textId="77777777" w:rsidR="001A25C9" w:rsidRPr="00B07E0F" w:rsidRDefault="001A25C9" w:rsidP="007659B5">
            <w:pPr>
              <w:pStyle w:val="Normal1"/>
              <w:widowControl w:val="0"/>
              <w:pBdr>
                <w:top w:val="nil"/>
                <w:left w:val="nil"/>
                <w:bottom w:val="nil"/>
                <w:right w:val="nil"/>
                <w:between w:val="nil"/>
              </w:pBdr>
              <w:spacing w:line="360" w:lineRule="auto"/>
              <w:jc w:val="both"/>
              <w:rPr>
                <w:i/>
                <w:lang w:val="en-GB"/>
              </w:rPr>
            </w:pPr>
            <w:r w:rsidRPr="00B07E0F">
              <w:rPr>
                <w:i/>
                <w:lang w:val="en-GB"/>
              </w:rPr>
              <w:t xml:space="preserve">"In this question, I want to highlight that the communication style in the Emiratis tends to be indirect and negotiation is based on the relationship. I would like to emphasise the indirect communication in the UAE. The social network has played a crucial role in the cultural aspects of the business </w:t>
            </w:r>
            <w:proofErr w:type="gramStart"/>
            <w:r w:rsidRPr="00B07E0F">
              <w:rPr>
                <w:i/>
                <w:lang w:val="en-GB"/>
              </w:rPr>
              <w:t>and also</w:t>
            </w:r>
            <w:proofErr w:type="gramEnd"/>
            <w:r w:rsidRPr="00B07E0F">
              <w:rPr>
                <w:i/>
                <w:lang w:val="en-GB"/>
              </w:rPr>
              <w:t xml:space="preserve"> provides the opportunity to make connections through social interactions. On the other hand, the UK follows a more direct communication style. British </w:t>
            </w:r>
            <w:r w:rsidR="002F3137" w:rsidRPr="00B07E0F">
              <w:rPr>
                <w:i/>
                <w:lang w:val="en-GB"/>
              </w:rPr>
              <w:t>Communication can</w:t>
            </w:r>
            <w:r w:rsidRPr="00B07E0F">
              <w:rPr>
                <w:i/>
                <w:lang w:val="en-GB"/>
              </w:rPr>
              <w:t xml:space="preserve"> be vague and indirect. The British people relatively avoid creating conflicts and therefore take necessary steps to remain throughout the discussion. I would also like to describe that the UAE is more indirect communicators than those in the US. On the other hand, the people of Abu Dhabi are more conservative than the people of Dubai."</w:t>
            </w:r>
          </w:p>
        </w:tc>
      </w:tr>
      <w:tr w:rsidR="001A25C9" w:rsidRPr="00B07E0F" w14:paraId="2039727E" w14:textId="77777777" w:rsidTr="007659B5">
        <w:trPr>
          <w:jc w:val="center"/>
        </w:trPr>
        <w:tc>
          <w:tcPr>
            <w:tcW w:w="4695" w:type="dxa"/>
            <w:shd w:val="clear" w:color="auto" w:fill="auto"/>
            <w:tcMar>
              <w:top w:w="100" w:type="dxa"/>
              <w:left w:w="100" w:type="dxa"/>
              <w:bottom w:w="100" w:type="dxa"/>
              <w:right w:w="100" w:type="dxa"/>
            </w:tcMar>
          </w:tcPr>
          <w:p w14:paraId="4C065DC9" w14:textId="77777777" w:rsidR="001A25C9" w:rsidRPr="00B07E0F" w:rsidRDefault="001A25C9" w:rsidP="007659B5">
            <w:pPr>
              <w:pStyle w:val="Normal1"/>
              <w:widowControl w:val="0"/>
              <w:pBdr>
                <w:top w:val="nil"/>
                <w:left w:val="nil"/>
                <w:bottom w:val="nil"/>
                <w:right w:val="nil"/>
                <w:between w:val="nil"/>
              </w:pBdr>
              <w:spacing w:line="360" w:lineRule="auto"/>
              <w:jc w:val="both"/>
              <w:rPr>
                <w:lang w:val="en-GB"/>
              </w:rPr>
            </w:pPr>
            <w:r w:rsidRPr="00B07E0F">
              <w:rPr>
                <w:lang w:val="en-GB"/>
              </w:rPr>
              <w:t>How does culture influence the negotiation approach of the UAE?</w:t>
            </w:r>
          </w:p>
        </w:tc>
        <w:tc>
          <w:tcPr>
            <w:tcW w:w="4650" w:type="dxa"/>
            <w:shd w:val="clear" w:color="auto" w:fill="auto"/>
            <w:tcMar>
              <w:top w:w="100" w:type="dxa"/>
              <w:left w:w="100" w:type="dxa"/>
              <w:bottom w:w="100" w:type="dxa"/>
              <w:right w:w="100" w:type="dxa"/>
            </w:tcMar>
          </w:tcPr>
          <w:p w14:paraId="2B48BAF7" w14:textId="77777777" w:rsidR="001A25C9" w:rsidRPr="00B07E0F" w:rsidRDefault="001A25C9" w:rsidP="007659B5">
            <w:pPr>
              <w:pStyle w:val="Normal1"/>
              <w:widowControl w:val="0"/>
              <w:pBdr>
                <w:top w:val="nil"/>
                <w:left w:val="nil"/>
                <w:bottom w:val="nil"/>
                <w:right w:val="nil"/>
                <w:between w:val="nil"/>
              </w:pBdr>
              <w:spacing w:line="360" w:lineRule="auto"/>
              <w:jc w:val="both"/>
              <w:rPr>
                <w:i/>
                <w:lang w:val="en-GB"/>
              </w:rPr>
            </w:pPr>
            <w:r w:rsidRPr="00B07E0F">
              <w:rPr>
                <w:i/>
                <w:lang w:val="en-GB"/>
              </w:rPr>
              <w:t xml:space="preserve">"In terms of negotiation, I would like to bring the importance of patience and relationship-building at the time of negotiation in the UAE. It can also reflect the multi-active communication style. I would also like to highlight that while communicating with the UAE people it is important to use their language and use sensitive words to avoid upsetting people. I would also like to talk about the manager of the UAE who practices leadership with a human face. I would like to emphasize the importance of establishing </w:t>
            </w:r>
            <w:r w:rsidRPr="00B07E0F">
              <w:rPr>
                <w:i/>
                <w:lang w:val="en-GB"/>
              </w:rPr>
              <w:lastRenderedPageBreak/>
              <w:t xml:space="preserve">trust and personal connections before delving into the business discussion. The Emirati culture also gives </w:t>
            </w:r>
            <w:r w:rsidR="002F3137" w:rsidRPr="00B07E0F">
              <w:rPr>
                <w:i/>
                <w:lang w:val="en-GB"/>
              </w:rPr>
              <w:t>honour</w:t>
            </w:r>
            <w:r w:rsidRPr="00B07E0F">
              <w:rPr>
                <w:i/>
                <w:lang w:val="en-GB"/>
              </w:rPr>
              <w:t xml:space="preserve"> and reputation which hold great importance. Most of the Emirates focused on the present moments by giving value to the relationship and the quality of interaction over the accomplishing tasks. As per my knowledge, it aligns with the depiction of the multi-active culture of the Lewis Model. The Emirati culture also prioriti</w:t>
            </w:r>
            <w:r w:rsidR="003D2F3B">
              <w:rPr>
                <w:i/>
                <w:lang w:val="en-GB"/>
              </w:rPr>
              <w:t>s</w:t>
            </w:r>
            <w:r w:rsidRPr="00B07E0F">
              <w:rPr>
                <w:i/>
                <w:lang w:val="en-GB"/>
              </w:rPr>
              <w:t xml:space="preserve">es relationships and personal connections in the </w:t>
            </w:r>
            <w:r w:rsidR="002F3137" w:rsidRPr="00B07E0F">
              <w:rPr>
                <w:i/>
                <w:lang w:val="en-GB"/>
              </w:rPr>
              <w:t>negotiation’s</w:t>
            </w:r>
            <w:r w:rsidRPr="00B07E0F">
              <w:rPr>
                <w:i/>
                <w:lang w:val="en-GB"/>
              </w:rPr>
              <w:t xml:space="preserve"> settings. The leadership of UAE promotes an ethos of tolerance and inclusivity by creating an environment where people of a different culture can coexist harmoniously"        </w:t>
            </w:r>
          </w:p>
        </w:tc>
      </w:tr>
      <w:tr w:rsidR="001A25C9" w:rsidRPr="00B07E0F" w14:paraId="246CB15D" w14:textId="77777777" w:rsidTr="007659B5">
        <w:trPr>
          <w:jc w:val="center"/>
        </w:trPr>
        <w:tc>
          <w:tcPr>
            <w:tcW w:w="4695" w:type="dxa"/>
            <w:shd w:val="clear" w:color="auto" w:fill="auto"/>
            <w:tcMar>
              <w:top w:w="100" w:type="dxa"/>
              <w:left w:w="100" w:type="dxa"/>
              <w:bottom w:w="100" w:type="dxa"/>
              <w:right w:w="100" w:type="dxa"/>
            </w:tcMar>
          </w:tcPr>
          <w:p w14:paraId="56EA20AB" w14:textId="77777777" w:rsidR="001A25C9" w:rsidRPr="00B07E0F" w:rsidRDefault="001A25C9" w:rsidP="007659B5">
            <w:pPr>
              <w:pStyle w:val="Normal1"/>
              <w:widowControl w:val="0"/>
              <w:pBdr>
                <w:top w:val="nil"/>
                <w:left w:val="nil"/>
                <w:bottom w:val="nil"/>
                <w:right w:val="nil"/>
                <w:between w:val="nil"/>
              </w:pBdr>
              <w:spacing w:line="360" w:lineRule="auto"/>
              <w:jc w:val="both"/>
              <w:rPr>
                <w:lang w:val="en-GB"/>
              </w:rPr>
            </w:pPr>
            <w:r w:rsidRPr="00B07E0F">
              <w:rPr>
                <w:lang w:val="en-GB"/>
              </w:rPr>
              <w:lastRenderedPageBreak/>
              <w:t>How might the approach of feedback differ from the UK and UAE?</w:t>
            </w:r>
          </w:p>
        </w:tc>
        <w:tc>
          <w:tcPr>
            <w:tcW w:w="4650" w:type="dxa"/>
            <w:shd w:val="clear" w:color="auto" w:fill="auto"/>
            <w:tcMar>
              <w:top w:w="100" w:type="dxa"/>
              <w:left w:w="100" w:type="dxa"/>
              <w:bottom w:w="100" w:type="dxa"/>
              <w:right w:w="100" w:type="dxa"/>
            </w:tcMar>
          </w:tcPr>
          <w:p w14:paraId="6EF4123D" w14:textId="77777777" w:rsidR="001A25C9" w:rsidRPr="00B07E0F" w:rsidRDefault="001A25C9" w:rsidP="007659B5">
            <w:pPr>
              <w:pStyle w:val="Normal1"/>
              <w:widowControl w:val="0"/>
              <w:pBdr>
                <w:top w:val="nil"/>
                <w:left w:val="nil"/>
                <w:bottom w:val="nil"/>
                <w:right w:val="nil"/>
                <w:between w:val="nil"/>
              </w:pBdr>
              <w:spacing w:line="360" w:lineRule="auto"/>
              <w:jc w:val="both"/>
              <w:rPr>
                <w:i/>
                <w:lang w:val="en-GB"/>
              </w:rPr>
            </w:pPr>
            <w:r w:rsidRPr="00B07E0F">
              <w:rPr>
                <w:i/>
                <w:lang w:val="en-GB"/>
              </w:rPr>
              <w:t xml:space="preserve">"I would like to highlight the importance of constructive feedback and private keys to abodes causing embarrassment and Loss of face. There is a major difference in the UK and UAE training process. The training techniques need to focus on group activities team building and collaboration. This is consistent with the depiction of the Lewis Model concerning its Reactive style. It focuses on harmony and avoiding confrontation which is important in business. In the UAE and GCC, feedback is respectful and helps to identify the areas of improvement and provides guidance for the development. Using this any organization might promote continuous learning and growth and performance enhancement. In contrast, I would like to note that in the UK, feedback might be more direct and openly </w:t>
            </w:r>
            <w:r w:rsidRPr="00B07E0F">
              <w:rPr>
                <w:i/>
                <w:lang w:val="en-GB"/>
              </w:rPr>
              <w:lastRenderedPageBreak/>
              <w:t xml:space="preserve">discussed in professional settings"   </w:t>
            </w:r>
          </w:p>
        </w:tc>
      </w:tr>
    </w:tbl>
    <w:p w14:paraId="78DCF25B" w14:textId="77777777" w:rsidR="005B4C95" w:rsidRPr="00B07E0F" w:rsidRDefault="005B4C95" w:rsidP="00FE5EF1">
      <w:pPr>
        <w:spacing w:line="360" w:lineRule="auto"/>
        <w:jc w:val="both"/>
      </w:pPr>
    </w:p>
    <w:p w14:paraId="4F4A8864" w14:textId="77777777" w:rsidR="00892F1D" w:rsidRPr="00892F1D" w:rsidRDefault="00892F1D" w:rsidP="00892F1D">
      <w:pPr>
        <w:pStyle w:val="Normal1"/>
        <w:spacing w:line="360" w:lineRule="auto"/>
        <w:jc w:val="center"/>
        <w:rPr>
          <w:rFonts w:eastAsia="Times New Roman"/>
          <w:b/>
          <w:bCs/>
          <w:lang w:val="en-GB"/>
        </w:rPr>
      </w:pPr>
      <w:r w:rsidRPr="00892F1D">
        <w:rPr>
          <w:rFonts w:eastAsia="Times New Roman"/>
          <w:b/>
          <w:bCs/>
          <w:lang w:val="en-GB"/>
        </w:rPr>
        <w:t>Table 1: Interview Transcript</w:t>
      </w:r>
    </w:p>
    <w:p w14:paraId="795F3D91" w14:textId="77777777" w:rsidR="00892F1D" w:rsidRPr="00B07E0F" w:rsidRDefault="00892F1D" w:rsidP="00892F1D">
      <w:pPr>
        <w:pStyle w:val="Normal1"/>
        <w:spacing w:line="360" w:lineRule="auto"/>
        <w:jc w:val="center"/>
        <w:rPr>
          <w:rFonts w:eastAsia="Times New Roman"/>
          <w:lang w:val="en-GB"/>
        </w:rPr>
      </w:pPr>
      <w:r>
        <w:rPr>
          <w:rFonts w:eastAsia="Times New Roman"/>
          <w:lang w:val="en-GB"/>
        </w:rPr>
        <w:t>(Created by learner)</w:t>
      </w:r>
    </w:p>
    <w:sectPr w:rsidR="00892F1D" w:rsidRPr="00B07E0F" w:rsidSect="00A23E75">
      <w:footerReference w:type="default" r:id="rId1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121FD6" w14:textId="77777777" w:rsidR="00716FDF" w:rsidRDefault="00716FDF" w:rsidP="00A23E75">
      <w:pPr>
        <w:spacing w:line="240" w:lineRule="auto"/>
      </w:pPr>
      <w:r>
        <w:separator/>
      </w:r>
    </w:p>
  </w:endnote>
  <w:endnote w:type="continuationSeparator" w:id="0">
    <w:p w14:paraId="02C9C0FB" w14:textId="77777777" w:rsidR="00716FDF" w:rsidRDefault="00716FDF" w:rsidP="00A23E7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30166"/>
      <w:docPartObj>
        <w:docPartGallery w:val="Page Numbers (Bottom of Page)"/>
        <w:docPartUnique/>
      </w:docPartObj>
    </w:sdtPr>
    <w:sdtContent>
      <w:p w14:paraId="35271572" w14:textId="77777777" w:rsidR="00A23E75" w:rsidRDefault="00835355">
        <w:pPr>
          <w:pStyle w:val="Footer"/>
          <w:jc w:val="right"/>
        </w:pPr>
        <w:r>
          <w:fldChar w:fldCharType="begin"/>
        </w:r>
        <w:r w:rsidR="00892F1D">
          <w:instrText xml:space="preserve"> PAGE   \* MERGEFORMAT </w:instrText>
        </w:r>
        <w:r>
          <w:fldChar w:fldCharType="separate"/>
        </w:r>
        <w:r w:rsidR="008C54A3">
          <w:rPr>
            <w:noProof/>
          </w:rPr>
          <w:t>15</w:t>
        </w:r>
        <w:r>
          <w:rPr>
            <w:noProof/>
          </w:rPr>
          <w:fldChar w:fldCharType="end"/>
        </w:r>
      </w:p>
    </w:sdtContent>
  </w:sdt>
  <w:p w14:paraId="376E968C" w14:textId="77777777" w:rsidR="00A23E75" w:rsidRDefault="00A23E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312686" w14:textId="77777777" w:rsidR="00716FDF" w:rsidRDefault="00716FDF" w:rsidP="00A23E75">
      <w:pPr>
        <w:spacing w:line="240" w:lineRule="auto"/>
      </w:pPr>
      <w:r>
        <w:separator/>
      </w:r>
    </w:p>
  </w:footnote>
  <w:footnote w:type="continuationSeparator" w:id="0">
    <w:p w14:paraId="51BAD4ED" w14:textId="77777777" w:rsidR="00716FDF" w:rsidRDefault="00716FDF" w:rsidP="00A23E7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085803"/>
    <w:multiLevelType w:val="multilevel"/>
    <w:tmpl w:val="727217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141985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E17B6"/>
    <w:rsid w:val="00024460"/>
    <w:rsid w:val="001A25C9"/>
    <w:rsid w:val="00202E51"/>
    <w:rsid w:val="002F3137"/>
    <w:rsid w:val="002F537E"/>
    <w:rsid w:val="002F62DD"/>
    <w:rsid w:val="00325ADA"/>
    <w:rsid w:val="003D2F3B"/>
    <w:rsid w:val="00427055"/>
    <w:rsid w:val="005B4C95"/>
    <w:rsid w:val="00706B01"/>
    <w:rsid w:val="00716FDF"/>
    <w:rsid w:val="007C42C4"/>
    <w:rsid w:val="008079CE"/>
    <w:rsid w:val="00835355"/>
    <w:rsid w:val="00851BCA"/>
    <w:rsid w:val="00853598"/>
    <w:rsid w:val="00892F1D"/>
    <w:rsid w:val="008C54A3"/>
    <w:rsid w:val="00924C12"/>
    <w:rsid w:val="00957FD7"/>
    <w:rsid w:val="009674C4"/>
    <w:rsid w:val="00986F18"/>
    <w:rsid w:val="00A23E75"/>
    <w:rsid w:val="00AD5090"/>
    <w:rsid w:val="00B07E0F"/>
    <w:rsid w:val="00B57A70"/>
    <w:rsid w:val="00C92FC7"/>
    <w:rsid w:val="00D02BDE"/>
    <w:rsid w:val="00DA7793"/>
    <w:rsid w:val="00F718E9"/>
    <w:rsid w:val="00FB0A8E"/>
    <w:rsid w:val="00FE17B6"/>
    <w:rsid w:val="00FE5EF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08E5C2"/>
  <w15:docId w15:val="{60A1C018-58D4-47E3-B752-61FE27FF05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5355"/>
    <w:rPr>
      <w:lang w:val="en-GB"/>
    </w:rPr>
  </w:style>
  <w:style w:type="paragraph" w:styleId="Heading1">
    <w:name w:val="heading 1"/>
    <w:basedOn w:val="Normal1"/>
    <w:next w:val="Normal1"/>
    <w:autoRedefine/>
    <w:rsid w:val="00B07E0F"/>
    <w:pPr>
      <w:keepNext/>
      <w:keepLines/>
      <w:spacing w:before="400" w:after="120" w:line="360" w:lineRule="auto"/>
      <w:jc w:val="both"/>
      <w:outlineLvl w:val="0"/>
    </w:pPr>
    <w:rPr>
      <w:b/>
      <w:color w:val="000000" w:themeColor="text1"/>
      <w:sz w:val="24"/>
      <w:szCs w:val="28"/>
    </w:rPr>
  </w:style>
  <w:style w:type="paragraph" w:styleId="Heading2">
    <w:name w:val="heading 2"/>
    <w:basedOn w:val="Normal1"/>
    <w:next w:val="Normal1"/>
    <w:rsid w:val="002F3137"/>
    <w:pPr>
      <w:spacing w:line="360" w:lineRule="auto"/>
      <w:jc w:val="both"/>
      <w:outlineLvl w:val="1"/>
    </w:pPr>
    <w:rPr>
      <w:b/>
      <w:lang w:val="en-GB"/>
    </w:rPr>
  </w:style>
  <w:style w:type="paragraph" w:styleId="Heading3">
    <w:name w:val="heading 3"/>
    <w:basedOn w:val="Normal1"/>
    <w:next w:val="Normal1"/>
    <w:rsid w:val="00FE17B6"/>
    <w:pPr>
      <w:keepNext/>
      <w:keepLines/>
      <w:spacing w:before="320" w:after="80"/>
      <w:outlineLvl w:val="2"/>
    </w:pPr>
    <w:rPr>
      <w:color w:val="434343"/>
      <w:sz w:val="28"/>
      <w:szCs w:val="28"/>
    </w:rPr>
  </w:style>
  <w:style w:type="paragraph" w:styleId="Heading4">
    <w:name w:val="heading 4"/>
    <w:basedOn w:val="Normal1"/>
    <w:next w:val="Normal1"/>
    <w:rsid w:val="00FE17B6"/>
    <w:pPr>
      <w:keepNext/>
      <w:keepLines/>
      <w:spacing w:before="280" w:after="80"/>
      <w:outlineLvl w:val="3"/>
    </w:pPr>
    <w:rPr>
      <w:color w:val="666666"/>
      <w:sz w:val="24"/>
      <w:szCs w:val="24"/>
    </w:rPr>
  </w:style>
  <w:style w:type="paragraph" w:styleId="Heading5">
    <w:name w:val="heading 5"/>
    <w:basedOn w:val="Normal1"/>
    <w:next w:val="Normal1"/>
    <w:rsid w:val="00FE17B6"/>
    <w:pPr>
      <w:keepNext/>
      <w:keepLines/>
      <w:spacing w:before="240" w:after="80"/>
      <w:outlineLvl w:val="4"/>
    </w:pPr>
    <w:rPr>
      <w:color w:val="666666"/>
    </w:rPr>
  </w:style>
  <w:style w:type="paragraph" w:styleId="Heading6">
    <w:name w:val="heading 6"/>
    <w:basedOn w:val="Normal1"/>
    <w:next w:val="Normal1"/>
    <w:rsid w:val="00FE17B6"/>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E17B6"/>
  </w:style>
  <w:style w:type="paragraph" w:styleId="Title">
    <w:name w:val="Title"/>
    <w:basedOn w:val="Normal1"/>
    <w:next w:val="Normal1"/>
    <w:rsid w:val="00FE17B6"/>
    <w:pPr>
      <w:keepNext/>
      <w:keepLines/>
      <w:spacing w:after="60"/>
    </w:pPr>
    <w:rPr>
      <w:sz w:val="52"/>
      <w:szCs w:val="52"/>
    </w:rPr>
  </w:style>
  <w:style w:type="paragraph" w:styleId="Subtitle">
    <w:name w:val="Subtitle"/>
    <w:basedOn w:val="Normal1"/>
    <w:next w:val="Normal1"/>
    <w:rsid w:val="00FE17B6"/>
    <w:pPr>
      <w:keepNext/>
      <w:keepLines/>
      <w:spacing w:after="320"/>
    </w:pPr>
    <w:rPr>
      <w:color w:val="666666"/>
      <w:sz w:val="30"/>
      <w:szCs w:val="30"/>
    </w:rPr>
  </w:style>
  <w:style w:type="paragraph" w:styleId="TOCHeading">
    <w:name w:val="TOC Heading"/>
    <w:basedOn w:val="Heading1"/>
    <w:next w:val="Normal"/>
    <w:uiPriority w:val="39"/>
    <w:unhideWhenUsed/>
    <w:qFormat/>
    <w:rsid w:val="00FE5EF1"/>
    <w:pPr>
      <w:spacing w:before="480" w:after="0" w:line="276" w:lineRule="auto"/>
      <w:jc w:val="left"/>
      <w:outlineLvl w:val="9"/>
    </w:pPr>
    <w:rPr>
      <w:rFonts w:asciiTheme="majorHAnsi" w:eastAsiaTheme="majorEastAsia" w:hAnsiTheme="majorHAnsi" w:cstheme="majorBidi"/>
      <w:bCs/>
      <w:color w:val="365F91" w:themeColor="accent1" w:themeShade="BF"/>
      <w:sz w:val="28"/>
    </w:rPr>
  </w:style>
  <w:style w:type="paragraph" w:styleId="TOC1">
    <w:name w:val="toc 1"/>
    <w:basedOn w:val="Normal"/>
    <w:next w:val="Normal"/>
    <w:autoRedefine/>
    <w:uiPriority w:val="39"/>
    <w:unhideWhenUsed/>
    <w:rsid w:val="00FE5EF1"/>
    <w:pPr>
      <w:spacing w:after="100"/>
    </w:pPr>
  </w:style>
  <w:style w:type="character" w:styleId="Hyperlink">
    <w:name w:val="Hyperlink"/>
    <w:basedOn w:val="DefaultParagraphFont"/>
    <w:uiPriority w:val="99"/>
    <w:unhideWhenUsed/>
    <w:rsid w:val="00FE5EF1"/>
    <w:rPr>
      <w:color w:val="0000FF" w:themeColor="hyperlink"/>
      <w:u w:val="single"/>
    </w:rPr>
  </w:style>
  <w:style w:type="paragraph" w:styleId="BalloonText">
    <w:name w:val="Balloon Text"/>
    <w:basedOn w:val="Normal"/>
    <w:link w:val="BalloonTextChar"/>
    <w:uiPriority w:val="99"/>
    <w:semiHidden/>
    <w:unhideWhenUsed/>
    <w:rsid w:val="00FE5EF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5EF1"/>
    <w:rPr>
      <w:rFonts w:ascii="Tahoma" w:hAnsi="Tahoma" w:cs="Tahoma"/>
      <w:sz w:val="16"/>
      <w:szCs w:val="16"/>
    </w:rPr>
  </w:style>
  <w:style w:type="paragraph" w:styleId="Header">
    <w:name w:val="header"/>
    <w:basedOn w:val="Normal"/>
    <w:link w:val="HeaderChar"/>
    <w:uiPriority w:val="99"/>
    <w:semiHidden/>
    <w:unhideWhenUsed/>
    <w:rsid w:val="00A23E7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A23E75"/>
  </w:style>
  <w:style w:type="paragraph" w:styleId="Footer">
    <w:name w:val="footer"/>
    <w:basedOn w:val="Normal"/>
    <w:link w:val="FooterChar"/>
    <w:uiPriority w:val="99"/>
    <w:unhideWhenUsed/>
    <w:rsid w:val="00A23E75"/>
    <w:pPr>
      <w:tabs>
        <w:tab w:val="center" w:pos="4680"/>
        <w:tab w:val="right" w:pos="9360"/>
      </w:tabs>
      <w:spacing w:line="240" w:lineRule="auto"/>
    </w:pPr>
  </w:style>
  <w:style w:type="character" w:customStyle="1" w:styleId="FooterChar">
    <w:name w:val="Footer Char"/>
    <w:basedOn w:val="DefaultParagraphFont"/>
    <w:link w:val="Footer"/>
    <w:uiPriority w:val="99"/>
    <w:rsid w:val="00A23E75"/>
  </w:style>
  <w:style w:type="table" w:customStyle="1" w:styleId="Table1">
    <w:name w:val="Table1"/>
    <w:basedOn w:val="TableNormal"/>
    <w:rsid w:val="001A25C9"/>
    <w:tblPr>
      <w:tblStyleRowBandSize w:val="1"/>
      <w:tblStyleColBandSize w:val="1"/>
      <w:tblCellMar>
        <w:top w:w="100" w:type="dxa"/>
        <w:left w:w="100" w:type="dxa"/>
        <w:bottom w:w="100" w:type="dxa"/>
        <w:right w:w="100" w:type="dxa"/>
      </w:tblCellMar>
    </w:tblPr>
  </w:style>
  <w:style w:type="paragraph" w:styleId="TOC2">
    <w:name w:val="toc 2"/>
    <w:basedOn w:val="Normal"/>
    <w:next w:val="Normal"/>
    <w:autoRedefine/>
    <w:uiPriority w:val="39"/>
    <w:unhideWhenUsed/>
    <w:rsid w:val="003D2F3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639123">
      <w:bodyDiv w:val="1"/>
      <w:marLeft w:val="0"/>
      <w:marRight w:val="0"/>
      <w:marTop w:val="0"/>
      <w:marBottom w:val="0"/>
      <w:divBdr>
        <w:top w:val="none" w:sz="0" w:space="0" w:color="auto"/>
        <w:left w:val="none" w:sz="0" w:space="0" w:color="auto"/>
        <w:bottom w:val="none" w:sz="0" w:space="0" w:color="auto"/>
        <w:right w:val="none" w:sz="0" w:space="0" w:color="auto"/>
      </w:divBdr>
    </w:div>
    <w:div w:id="805854878">
      <w:bodyDiv w:val="1"/>
      <w:marLeft w:val="0"/>
      <w:marRight w:val="0"/>
      <w:marTop w:val="0"/>
      <w:marBottom w:val="0"/>
      <w:divBdr>
        <w:top w:val="none" w:sz="0" w:space="0" w:color="auto"/>
        <w:left w:val="none" w:sz="0" w:space="0" w:color="auto"/>
        <w:bottom w:val="none" w:sz="0" w:space="0" w:color="auto"/>
        <w:right w:val="none" w:sz="0" w:space="0" w:color="auto"/>
      </w:divBdr>
    </w:div>
    <w:div w:id="1197041317">
      <w:bodyDiv w:val="1"/>
      <w:marLeft w:val="0"/>
      <w:marRight w:val="0"/>
      <w:marTop w:val="0"/>
      <w:marBottom w:val="0"/>
      <w:divBdr>
        <w:top w:val="none" w:sz="0" w:space="0" w:color="auto"/>
        <w:left w:val="none" w:sz="0" w:space="0" w:color="auto"/>
        <w:bottom w:val="none" w:sz="0" w:space="0" w:color="auto"/>
        <w:right w:val="none" w:sz="0" w:space="0" w:color="auto"/>
      </w:divBdr>
      <w:divsChild>
        <w:div w:id="91049841">
          <w:marLeft w:val="0"/>
          <w:marRight w:val="0"/>
          <w:marTop w:val="0"/>
          <w:marBottom w:val="0"/>
          <w:divBdr>
            <w:top w:val="none" w:sz="0" w:space="0" w:color="auto"/>
            <w:left w:val="none" w:sz="0" w:space="0" w:color="auto"/>
            <w:bottom w:val="none" w:sz="0" w:space="0" w:color="auto"/>
            <w:right w:val="none" w:sz="0" w:space="0" w:color="auto"/>
          </w:divBdr>
          <w:divsChild>
            <w:div w:id="323315019">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1410663139">
      <w:bodyDiv w:val="1"/>
      <w:marLeft w:val="0"/>
      <w:marRight w:val="0"/>
      <w:marTop w:val="0"/>
      <w:marBottom w:val="0"/>
      <w:divBdr>
        <w:top w:val="none" w:sz="0" w:space="0" w:color="auto"/>
        <w:left w:val="none" w:sz="0" w:space="0" w:color="auto"/>
        <w:bottom w:val="none" w:sz="0" w:space="0" w:color="auto"/>
        <w:right w:val="none" w:sz="0" w:space="0" w:color="auto"/>
      </w:divBdr>
      <w:divsChild>
        <w:div w:id="6952814">
          <w:marLeft w:val="0"/>
          <w:marRight w:val="0"/>
          <w:marTop w:val="0"/>
          <w:marBottom w:val="0"/>
          <w:divBdr>
            <w:top w:val="none" w:sz="0" w:space="0" w:color="auto"/>
            <w:left w:val="none" w:sz="0" w:space="0" w:color="auto"/>
            <w:bottom w:val="none" w:sz="0" w:space="0" w:color="auto"/>
            <w:right w:val="none" w:sz="0" w:space="0" w:color="auto"/>
          </w:divBdr>
          <w:divsChild>
            <w:div w:id="2040887084">
              <w:marLeft w:val="0"/>
              <w:marRight w:val="0"/>
              <w:marTop w:val="75"/>
              <w:marBottom w:val="0"/>
              <w:divBdr>
                <w:top w:val="none" w:sz="0" w:space="0" w:color="auto"/>
                <w:left w:val="none" w:sz="0" w:space="0" w:color="auto"/>
                <w:bottom w:val="none" w:sz="0" w:space="0" w:color="auto"/>
                <w:right w:val="none" w:sz="0" w:space="0" w:color="auto"/>
              </w:divBdr>
            </w:div>
          </w:divsChild>
        </w:div>
      </w:divsChild>
    </w:div>
    <w:div w:id="192757231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8A24CC6-D210-43D5-BC39-54A4455C67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TotalTime>
  <Pages>1</Pages>
  <Words>6470</Words>
  <Characters>36885</Characters>
  <Application>Microsoft Office Word</Application>
  <DocSecurity>0</DocSecurity>
  <Lines>307</Lines>
  <Paragraphs>86</Paragraphs>
  <ScaleCrop>false</ScaleCrop>
  <Company/>
  <LinksUpToDate>false</LinksUpToDate>
  <CharactersWithSpaces>43269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 Timis</cp:lastModifiedBy>
  <cp:revision>31</cp:revision>
  <dcterms:created xsi:type="dcterms:W3CDTF">2024-01-27T08:08:00Z</dcterms:created>
  <dcterms:modified xsi:type="dcterms:W3CDTF">2024-03-06T11:33:00Z</dcterms:modified>
</cp:coreProperties>
</file>