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4626D" w14:textId="77777777" w:rsidR="006F6DB9" w:rsidRDefault="006F6DB9">
      <w:pPr>
        <w:rPr>
          <w:rFonts w:ascii="Arial" w:hAnsi="Arial" w:cs="Arial"/>
          <w:b/>
          <w:bCs/>
          <w:sz w:val="44"/>
          <w:szCs w:val="44"/>
        </w:rPr>
      </w:pPr>
    </w:p>
    <w:p w14:paraId="4D698113" w14:textId="77777777" w:rsidR="00AC74AA" w:rsidRDefault="00AC74AA">
      <w:pPr>
        <w:rPr>
          <w:rFonts w:ascii="Arial" w:hAnsi="Arial" w:cs="Arial"/>
          <w:b/>
          <w:bCs/>
          <w:sz w:val="44"/>
          <w:szCs w:val="44"/>
        </w:rPr>
      </w:pPr>
    </w:p>
    <w:p w14:paraId="31A0E393" w14:textId="77777777" w:rsidR="00AC74AA" w:rsidRDefault="00AC74AA">
      <w:pPr>
        <w:rPr>
          <w:rFonts w:ascii="Arial" w:hAnsi="Arial" w:cs="Arial"/>
          <w:b/>
          <w:bCs/>
          <w:sz w:val="44"/>
          <w:szCs w:val="44"/>
        </w:rPr>
      </w:pPr>
    </w:p>
    <w:p w14:paraId="3BFAC345" w14:textId="05AC59B1" w:rsidR="00AC74AA" w:rsidRPr="00B07E2F" w:rsidRDefault="00AC74AA" w:rsidP="004D7EBB">
      <w:pPr>
        <w:spacing w:line="360" w:lineRule="auto"/>
        <w:rPr>
          <w:rFonts w:ascii="Arial" w:hAnsi="Arial" w:cs="Arial"/>
          <w:b/>
          <w:bCs/>
          <w:sz w:val="44"/>
          <w:szCs w:val="44"/>
        </w:rPr>
      </w:pPr>
      <w:r w:rsidRPr="00B07E2F">
        <w:rPr>
          <w:rFonts w:ascii="Arial" w:hAnsi="Arial" w:cs="Arial"/>
          <w:b/>
          <w:bCs/>
          <w:sz w:val="44"/>
          <w:szCs w:val="44"/>
        </w:rPr>
        <w:t xml:space="preserve">Children, Young People and Families </w:t>
      </w:r>
    </w:p>
    <w:p w14:paraId="66B8B981" w14:textId="1FDC7D46" w:rsidR="00AC74AA" w:rsidRPr="00B07E2F" w:rsidRDefault="00F343CF" w:rsidP="004D7EBB">
      <w:pPr>
        <w:spacing w:line="360" w:lineRule="auto"/>
        <w:rPr>
          <w:rFonts w:ascii="Arial" w:hAnsi="Arial" w:cs="Arial"/>
          <w:b/>
          <w:bCs/>
          <w:sz w:val="44"/>
          <w:szCs w:val="44"/>
        </w:rPr>
      </w:pPr>
      <w:r w:rsidRPr="00B07E2F">
        <w:rPr>
          <w:rFonts w:ascii="Arial" w:hAnsi="Arial" w:cs="Arial"/>
          <w:b/>
          <w:bCs/>
          <w:sz w:val="44"/>
          <w:szCs w:val="44"/>
        </w:rPr>
        <w:t>Assessment 2</w:t>
      </w:r>
    </w:p>
    <w:p w14:paraId="75F4AA7D" w14:textId="5EFBF27C" w:rsidR="00F343CF" w:rsidRPr="00B07E2F" w:rsidRDefault="00F343CF" w:rsidP="004D7EBB">
      <w:pPr>
        <w:spacing w:line="360" w:lineRule="auto"/>
        <w:rPr>
          <w:rFonts w:ascii="Arial" w:hAnsi="Arial" w:cs="Arial"/>
          <w:b/>
          <w:bCs/>
          <w:sz w:val="44"/>
          <w:szCs w:val="44"/>
        </w:rPr>
      </w:pPr>
      <w:r w:rsidRPr="00B07E2F">
        <w:rPr>
          <w:rFonts w:ascii="Arial" w:hAnsi="Arial" w:cs="Arial"/>
          <w:b/>
          <w:bCs/>
          <w:sz w:val="44"/>
          <w:szCs w:val="44"/>
        </w:rPr>
        <w:t xml:space="preserve">Module no: </w:t>
      </w:r>
      <w:r w:rsidR="00B240DC" w:rsidRPr="00B07E2F">
        <w:rPr>
          <w:rFonts w:ascii="Arial" w:hAnsi="Arial" w:cs="Arial"/>
          <w:b/>
          <w:bCs/>
          <w:sz w:val="44"/>
          <w:szCs w:val="44"/>
        </w:rPr>
        <w:t>BMHP5004_LON</w:t>
      </w:r>
    </w:p>
    <w:p w14:paraId="3CEF5211" w14:textId="67CACF8F" w:rsidR="008847F4" w:rsidRPr="00B07E2F" w:rsidRDefault="008847F4" w:rsidP="004D7EBB">
      <w:pPr>
        <w:spacing w:line="360" w:lineRule="auto"/>
        <w:rPr>
          <w:rFonts w:ascii="Arial" w:hAnsi="Arial" w:cs="Arial"/>
          <w:b/>
          <w:bCs/>
          <w:sz w:val="44"/>
          <w:szCs w:val="44"/>
        </w:rPr>
      </w:pPr>
      <w:r w:rsidRPr="00B07E2F">
        <w:rPr>
          <w:rFonts w:ascii="Arial" w:hAnsi="Arial" w:cs="Arial"/>
          <w:b/>
          <w:bCs/>
          <w:sz w:val="44"/>
          <w:szCs w:val="44"/>
        </w:rPr>
        <w:t xml:space="preserve">Lecturer name: Bianca </w:t>
      </w:r>
      <w:r w:rsidR="00641FF7" w:rsidRPr="00B07E2F">
        <w:rPr>
          <w:rFonts w:ascii="Arial" w:hAnsi="Arial" w:cs="Arial"/>
          <w:b/>
          <w:bCs/>
          <w:sz w:val="44"/>
          <w:szCs w:val="44"/>
        </w:rPr>
        <w:t>Sanfilippo</w:t>
      </w:r>
    </w:p>
    <w:p w14:paraId="151F0B7C" w14:textId="5E150FD0" w:rsidR="00A56B9C" w:rsidRPr="00B07E2F" w:rsidRDefault="00A56B9C" w:rsidP="004D7EBB">
      <w:pPr>
        <w:spacing w:line="360" w:lineRule="auto"/>
        <w:rPr>
          <w:rFonts w:ascii="Arial" w:hAnsi="Arial" w:cs="Arial"/>
          <w:b/>
          <w:bCs/>
          <w:sz w:val="44"/>
          <w:szCs w:val="44"/>
        </w:rPr>
      </w:pPr>
      <w:r w:rsidRPr="00B07E2F">
        <w:rPr>
          <w:rFonts w:ascii="Arial" w:hAnsi="Arial" w:cs="Arial"/>
          <w:b/>
          <w:bCs/>
          <w:sz w:val="44"/>
          <w:szCs w:val="44"/>
        </w:rPr>
        <w:t xml:space="preserve">Student name: Ioana Irina Dinu </w:t>
      </w:r>
    </w:p>
    <w:p w14:paraId="690C80B7" w14:textId="1422FD41" w:rsidR="00A56B9C" w:rsidRPr="00B07E2F" w:rsidRDefault="008847F4" w:rsidP="004D7EBB">
      <w:pPr>
        <w:spacing w:line="360" w:lineRule="auto"/>
        <w:rPr>
          <w:rFonts w:ascii="Arial" w:hAnsi="Arial" w:cs="Arial"/>
          <w:b/>
          <w:bCs/>
          <w:sz w:val="44"/>
          <w:szCs w:val="44"/>
        </w:rPr>
      </w:pPr>
      <w:r w:rsidRPr="00B07E2F">
        <w:rPr>
          <w:rFonts w:ascii="Arial" w:hAnsi="Arial" w:cs="Arial"/>
          <w:b/>
          <w:bCs/>
          <w:sz w:val="44"/>
          <w:szCs w:val="44"/>
        </w:rPr>
        <w:t>Student id: 1914863</w:t>
      </w:r>
    </w:p>
    <w:p w14:paraId="1D5A5A17" w14:textId="2E3EF607" w:rsidR="004D7EBB" w:rsidRDefault="004D7EBB">
      <w:pPr>
        <w:rPr>
          <w:rFonts w:ascii="Arial" w:hAnsi="Arial" w:cs="Arial"/>
          <w:b/>
          <w:bCs/>
          <w:sz w:val="44"/>
          <w:szCs w:val="44"/>
        </w:rPr>
      </w:pPr>
    </w:p>
    <w:p w14:paraId="407143EF" w14:textId="5447F60C" w:rsidR="004D7EBB" w:rsidRDefault="004D7EBB">
      <w:pPr>
        <w:rPr>
          <w:rFonts w:ascii="Arial" w:hAnsi="Arial" w:cs="Arial"/>
          <w:b/>
          <w:bCs/>
          <w:sz w:val="44"/>
          <w:szCs w:val="44"/>
        </w:rPr>
      </w:pPr>
    </w:p>
    <w:p w14:paraId="67B71C79" w14:textId="76CC404B" w:rsidR="004D7EBB" w:rsidRDefault="004D7EBB">
      <w:pPr>
        <w:rPr>
          <w:rFonts w:ascii="Arial" w:hAnsi="Arial" w:cs="Arial"/>
          <w:b/>
          <w:bCs/>
          <w:sz w:val="44"/>
          <w:szCs w:val="44"/>
        </w:rPr>
      </w:pPr>
    </w:p>
    <w:p w14:paraId="14CB847F" w14:textId="5EA6AA5E" w:rsidR="004D7EBB" w:rsidRDefault="004D7EBB">
      <w:pPr>
        <w:rPr>
          <w:rFonts w:ascii="Arial" w:hAnsi="Arial" w:cs="Arial"/>
          <w:b/>
          <w:bCs/>
          <w:sz w:val="44"/>
          <w:szCs w:val="44"/>
        </w:rPr>
      </w:pPr>
    </w:p>
    <w:p w14:paraId="3AE2B4C3" w14:textId="263D63CD" w:rsidR="004D7EBB" w:rsidRDefault="004D7EBB">
      <w:pPr>
        <w:rPr>
          <w:rFonts w:ascii="Arial" w:hAnsi="Arial" w:cs="Arial"/>
          <w:b/>
          <w:bCs/>
          <w:sz w:val="44"/>
          <w:szCs w:val="44"/>
        </w:rPr>
      </w:pPr>
    </w:p>
    <w:p w14:paraId="1C2A637A" w14:textId="2136F50C" w:rsidR="004D7EBB" w:rsidRDefault="004D7EBB">
      <w:pPr>
        <w:rPr>
          <w:rFonts w:ascii="Arial" w:hAnsi="Arial" w:cs="Arial"/>
          <w:b/>
          <w:bCs/>
          <w:sz w:val="44"/>
          <w:szCs w:val="44"/>
        </w:rPr>
      </w:pPr>
    </w:p>
    <w:p w14:paraId="546389E7" w14:textId="09AE33C5" w:rsidR="004D7EBB" w:rsidRDefault="004D7EBB">
      <w:pPr>
        <w:rPr>
          <w:rFonts w:ascii="Arial" w:hAnsi="Arial" w:cs="Arial"/>
          <w:b/>
          <w:bCs/>
          <w:sz w:val="44"/>
          <w:szCs w:val="44"/>
        </w:rPr>
      </w:pPr>
    </w:p>
    <w:p w14:paraId="7B04BFAA" w14:textId="0039D852" w:rsidR="004D7EBB" w:rsidRDefault="004D7EBB">
      <w:pPr>
        <w:rPr>
          <w:rFonts w:ascii="Arial" w:hAnsi="Arial" w:cs="Arial"/>
          <w:b/>
          <w:bCs/>
          <w:sz w:val="44"/>
          <w:szCs w:val="44"/>
        </w:rPr>
      </w:pPr>
    </w:p>
    <w:p w14:paraId="462C6322" w14:textId="2FE3E2AD" w:rsidR="004D7EBB" w:rsidRDefault="004D7EBB">
      <w:pPr>
        <w:rPr>
          <w:rFonts w:ascii="Arial" w:hAnsi="Arial" w:cs="Arial"/>
          <w:b/>
          <w:bCs/>
          <w:sz w:val="44"/>
          <w:szCs w:val="44"/>
        </w:rPr>
      </w:pPr>
    </w:p>
    <w:p w14:paraId="547BC81C" w14:textId="2BB8BC08" w:rsidR="004D7EBB" w:rsidRDefault="004D7EBB">
      <w:pPr>
        <w:rPr>
          <w:rFonts w:ascii="Arial" w:hAnsi="Arial" w:cs="Arial"/>
          <w:b/>
          <w:bCs/>
          <w:sz w:val="44"/>
          <w:szCs w:val="44"/>
        </w:rPr>
      </w:pPr>
    </w:p>
    <w:p w14:paraId="69123AEC" w14:textId="7B6B5C87" w:rsidR="004D7EBB" w:rsidRDefault="004D7EBB">
      <w:pPr>
        <w:rPr>
          <w:rFonts w:ascii="Arial" w:hAnsi="Arial" w:cs="Arial"/>
          <w:b/>
          <w:bCs/>
          <w:sz w:val="44"/>
          <w:szCs w:val="44"/>
        </w:rPr>
      </w:pPr>
    </w:p>
    <w:p w14:paraId="60C99D5A" w14:textId="4D9935CD" w:rsidR="004D7EBB" w:rsidRDefault="004D7EBB">
      <w:pPr>
        <w:rPr>
          <w:rFonts w:ascii="Arial" w:hAnsi="Arial" w:cs="Arial"/>
          <w:b/>
          <w:bCs/>
          <w:sz w:val="44"/>
          <w:szCs w:val="44"/>
        </w:rPr>
      </w:pPr>
      <w:r>
        <w:rPr>
          <w:rFonts w:ascii="Arial" w:hAnsi="Arial" w:cs="Arial"/>
          <w:b/>
          <w:bCs/>
          <w:sz w:val="44"/>
          <w:szCs w:val="44"/>
        </w:rPr>
        <w:t xml:space="preserve">Table of contents </w:t>
      </w:r>
    </w:p>
    <w:p w14:paraId="4F041D75" w14:textId="77777777" w:rsidR="00BE4755" w:rsidRDefault="00BE4755">
      <w:pPr>
        <w:rPr>
          <w:rFonts w:ascii="Arial" w:hAnsi="Arial" w:cs="Arial"/>
          <w:b/>
          <w:bCs/>
          <w:sz w:val="44"/>
          <w:szCs w:val="44"/>
        </w:rPr>
      </w:pPr>
    </w:p>
    <w:p w14:paraId="755DCE50" w14:textId="77777777" w:rsidR="00BE4755" w:rsidRPr="00BE4755" w:rsidRDefault="00BE4755" w:rsidP="00BE4755">
      <w:pPr>
        <w:pStyle w:val="TOC1"/>
        <w:tabs>
          <w:tab w:val="right" w:leader="dot" w:pos="9350"/>
        </w:tabs>
        <w:rPr>
          <w:rFonts w:cs="Arial"/>
          <w:noProof/>
          <w:szCs w:val="24"/>
        </w:rPr>
      </w:pPr>
      <w:r w:rsidRPr="00BE4755">
        <w:rPr>
          <w:rFonts w:cs="Arial"/>
          <w:szCs w:val="24"/>
        </w:rPr>
        <w:fldChar w:fldCharType="begin"/>
      </w:r>
      <w:r w:rsidRPr="00BE4755">
        <w:rPr>
          <w:rFonts w:cs="Arial"/>
          <w:szCs w:val="24"/>
        </w:rPr>
        <w:instrText xml:space="preserve"> TOC \o "1-3" \h \z \u </w:instrText>
      </w:r>
      <w:r w:rsidRPr="00BE4755">
        <w:rPr>
          <w:rFonts w:cs="Arial"/>
          <w:szCs w:val="24"/>
        </w:rPr>
        <w:fldChar w:fldCharType="separate"/>
      </w:r>
      <w:hyperlink w:anchor="_Toc81555535" w:history="1">
        <w:r w:rsidRPr="00BE4755">
          <w:rPr>
            <w:rStyle w:val="Hyperlink"/>
            <w:rFonts w:cs="Arial"/>
            <w:noProof/>
            <w:szCs w:val="24"/>
          </w:rPr>
          <w:t>Introduction</w:t>
        </w:r>
        <w:r w:rsidRPr="00BE4755">
          <w:rPr>
            <w:rFonts w:cs="Arial"/>
            <w:noProof/>
            <w:webHidden/>
            <w:szCs w:val="24"/>
          </w:rPr>
          <w:tab/>
        </w:r>
        <w:r w:rsidRPr="00BE4755">
          <w:rPr>
            <w:rFonts w:cs="Arial"/>
            <w:noProof/>
            <w:webHidden/>
            <w:szCs w:val="24"/>
          </w:rPr>
          <w:fldChar w:fldCharType="begin"/>
        </w:r>
        <w:r w:rsidRPr="00BE4755">
          <w:rPr>
            <w:rFonts w:cs="Arial"/>
            <w:noProof/>
            <w:webHidden/>
            <w:szCs w:val="24"/>
          </w:rPr>
          <w:instrText xml:space="preserve"> PAGEREF _Toc81555535 \h </w:instrText>
        </w:r>
        <w:r w:rsidRPr="00BE4755">
          <w:rPr>
            <w:rFonts w:cs="Arial"/>
            <w:noProof/>
            <w:webHidden/>
            <w:szCs w:val="24"/>
          </w:rPr>
        </w:r>
        <w:r w:rsidRPr="00BE4755">
          <w:rPr>
            <w:rFonts w:cs="Arial"/>
            <w:noProof/>
            <w:webHidden/>
            <w:szCs w:val="24"/>
          </w:rPr>
          <w:fldChar w:fldCharType="separate"/>
        </w:r>
        <w:r w:rsidRPr="00BE4755">
          <w:rPr>
            <w:rFonts w:cs="Arial"/>
            <w:noProof/>
            <w:webHidden/>
            <w:szCs w:val="24"/>
          </w:rPr>
          <w:t>3</w:t>
        </w:r>
        <w:r w:rsidRPr="00BE4755">
          <w:rPr>
            <w:rFonts w:cs="Arial"/>
            <w:noProof/>
            <w:webHidden/>
            <w:szCs w:val="24"/>
          </w:rPr>
          <w:fldChar w:fldCharType="end"/>
        </w:r>
      </w:hyperlink>
    </w:p>
    <w:p w14:paraId="2AC0C076" w14:textId="77777777" w:rsidR="00BE4755" w:rsidRPr="00BE4755" w:rsidRDefault="000453D5" w:rsidP="00BE4755">
      <w:pPr>
        <w:pStyle w:val="TOC1"/>
        <w:tabs>
          <w:tab w:val="right" w:leader="dot" w:pos="9350"/>
        </w:tabs>
        <w:rPr>
          <w:rFonts w:cs="Arial"/>
          <w:noProof/>
          <w:szCs w:val="24"/>
        </w:rPr>
      </w:pPr>
      <w:hyperlink w:anchor="_Toc81555536" w:history="1">
        <w:r w:rsidR="00BE4755" w:rsidRPr="00BE4755">
          <w:rPr>
            <w:rStyle w:val="Hyperlink"/>
            <w:rFonts w:cs="Arial"/>
            <w:noProof/>
            <w:szCs w:val="24"/>
          </w:rPr>
          <w:t>Main Body</w:t>
        </w:r>
        <w:r w:rsidR="00BE4755" w:rsidRPr="00BE4755">
          <w:rPr>
            <w:rFonts w:cs="Arial"/>
            <w:noProof/>
            <w:webHidden/>
            <w:szCs w:val="24"/>
          </w:rPr>
          <w:tab/>
        </w:r>
        <w:r w:rsidR="00BE4755" w:rsidRPr="00BE4755">
          <w:rPr>
            <w:rFonts w:cs="Arial"/>
            <w:noProof/>
            <w:webHidden/>
            <w:szCs w:val="24"/>
          </w:rPr>
          <w:fldChar w:fldCharType="begin"/>
        </w:r>
        <w:r w:rsidR="00BE4755" w:rsidRPr="00BE4755">
          <w:rPr>
            <w:rFonts w:cs="Arial"/>
            <w:noProof/>
            <w:webHidden/>
            <w:szCs w:val="24"/>
          </w:rPr>
          <w:instrText xml:space="preserve"> PAGEREF _Toc81555536 \h </w:instrText>
        </w:r>
        <w:r w:rsidR="00BE4755" w:rsidRPr="00BE4755">
          <w:rPr>
            <w:rFonts w:cs="Arial"/>
            <w:noProof/>
            <w:webHidden/>
            <w:szCs w:val="24"/>
          </w:rPr>
        </w:r>
        <w:r w:rsidR="00BE4755" w:rsidRPr="00BE4755">
          <w:rPr>
            <w:rFonts w:cs="Arial"/>
            <w:noProof/>
            <w:webHidden/>
            <w:szCs w:val="24"/>
          </w:rPr>
          <w:fldChar w:fldCharType="separate"/>
        </w:r>
        <w:r w:rsidR="00BE4755" w:rsidRPr="00BE4755">
          <w:rPr>
            <w:rFonts w:cs="Arial"/>
            <w:noProof/>
            <w:webHidden/>
            <w:szCs w:val="24"/>
          </w:rPr>
          <w:t>4</w:t>
        </w:r>
        <w:r w:rsidR="00BE4755" w:rsidRPr="00BE4755">
          <w:rPr>
            <w:rFonts w:cs="Arial"/>
            <w:noProof/>
            <w:webHidden/>
            <w:szCs w:val="24"/>
          </w:rPr>
          <w:fldChar w:fldCharType="end"/>
        </w:r>
      </w:hyperlink>
    </w:p>
    <w:p w14:paraId="3FA429D6" w14:textId="77777777" w:rsidR="00BE4755" w:rsidRPr="00BE4755" w:rsidRDefault="000453D5" w:rsidP="00BE4755">
      <w:pPr>
        <w:pStyle w:val="TOC1"/>
        <w:tabs>
          <w:tab w:val="right" w:leader="dot" w:pos="9350"/>
        </w:tabs>
        <w:rPr>
          <w:rFonts w:cs="Arial"/>
          <w:noProof/>
          <w:szCs w:val="24"/>
        </w:rPr>
      </w:pPr>
      <w:hyperlink w:anchor="_Toc81555537" w:history="1">
        <w:r w:rsidR="00BE4755" w:rsidRPr="00BE4755">
          <w:rPr>
            <w:rStyle w:val="Hyperlink"/>
            <w:rFonts w:cs="Arial"/>
            <w:noProof/>
            <w:szCs w:val="24"/>
          </w:rPr>
          <w:t>Conclusion</w:t>
        </w:r>
        <w:r w:rsidR="00BE4755" w:rsidRPr="00BE4755">
          <w:rPr>
            <w:rFonts w:cs="Arial"/>
            <w:noProof/>
            <w:webHidden/>
            <w:szCs w:val="24"/>
          </w:rPr>
          <w:tab/>
        </w:r>
        <w:r w:rsidR="00BE4755" w:rsidRPr="00BE4755">
          <w:rPr>
            <w:rFonts w:cs="Arial"/>
            <w:noProof/>
            <w:webHidden/>
            <w:szCs w:val="24"/>
          </w:rPr>
          <w:fldChar w:fldCharType="begin"/>
        </w:r>
        <w:r w:rsidR="00BE4755" w:rsidRPr="00BE4755">
          <w:rPr>
            <w:rFonts w:cs="Arial"/>
            <w:noProof/>
            <w:webHidden/>
            <w:szCs w:val="24"/>
          </w:rPr>
          <w:instrText xml:space="preserve"> PAGEREF _Toc81555537 \h </w:instrText>
        </w:r>
        <w:r w:rsidR="00BE4755" w:rsidRPr="00BE4755">
          <w:rPr>
            <w:rFonts w:cs="Arial"/>
            <w:noProof/>
            <w:webHidden/>
            <w:szCs w:val="24"/>
          </w:rPr>
        </w:r>
        <w:r w:rsidR="00BE4755" w:rsidRPr="00BE4755">
          <w:rPr>
            <w:rFonts w:cs="Arial"/>
            <w:noProof/>
            <w:webHidden/>
            <w:szCs w:val="24"/>
          </w:rPr>
          <w:fldChar w:fldCharType="separate"/>
        </w:r>
        <w:r w:rsidR="00BE4755" w:rsidRPr="00BE4755">
          <w:rPr>
            <w:rFonts w:cs="Arial"/>
            <w:noProof/>
            <w:webHidden/>
            <w:szCs w:val="24"/>
          </w:rPr>
          <w:t>9</w:t>
        </w:r>
        <w:r w:rsidR="00BE4755" w:rsidRPr="00BE4755">
          <w:rPr>
            <w:rFonts w:cs="Arial"/>
            <w:noProof/>
            <w:webHidden/>
            <w:szCs w:val="24"/>
          </w:rPr>
          <w:fldChar w:fldCharType="end"/>
        </w:r>
      </w:hyperlink>
    </w:p>
    <w:p w14:paraId="17E5CEB6" w14:textId="77777777" w:rsidR="00BE4755" w:rsidRPr="00BE4755" w:rsidRDefault="000453D5" w:rsidP="00BE4755">
      <w:pPr>
        <w:pStyle w:val="TOC1"/>
        <w:tabs>
          <w:tab w:val="right" w:leader="dot" w:pos="9350"/>
        </w:tabs>
        <w:rPr>
          <w:rFonts w:cs="Arial"/>
          <w:noProof/>
          <w:szCs w:val="24"/>
        </w:rPr>
      </w:pPr>
      <w:hyperlink w:anchor="_Toc81555538" w:history="1">
        <w:r w:rsidR="00BE4755" w:rsidRPr="00BE4755">
          <w:rPr>
            <w:rStyle w:val="Hyperlink"/>
            <w:rFonts w:cs="Arial"/>
            <w:noProof/>
            <w:szCs w:val="24"/>
          </w:rPr>
          <w:t>References</w:t>
        </w:r>
        <w:r w:rsidR="00BE4755" w:rsidRPr="00BE4755">
          <w:rPr>
            <w:rFonts w:cs="Arial"/>
            <w:noProof/>
            <w:webHidden/>
            <w:szCs w:val="24"/>
          </w:rPr>
          <w:tab/>
        </w:r>
        <w:r w:rsidR="00BE4755" w:rsidRPr="00BE4755">
          <w:rPr>
            <w:rFonts w:cs="Arial"/>
            <w:noProof/>
            <w:webHidden/>
            <w:szCs w:val="24"/>
          </w:rPr>
          <w:fldChar w:fldCharType="begin"/>
        </w:r>
        <w:r w:rsidR="00BE4755" w:rsidRPr="00BE4755">
          <w:rPr>
            <w:rFonts w:cs="Arial"/>
            <w:noProof/>
            <w:webHidden/>
            <w:szCs w:val="24"/>
          </w:rPr>
          <w:instrText xml:space="preserve"> PAGEREF _Toc81555538 \h </w:instrText>
        </w:r>
        <w:r w:rsidR="00BE4755" w:rsidRPr="00BE4755">
          <w:rPr>
            <w:rFonts w:cs="Arial"/>
            <w:noProof/>
            <w:webHidden/>
            <w:szCs w:val="24"/>
          </w:rPr>
        </w:r>
        <w:r w:rsidR="00BE4755" w:rsidRPr="00BE4755">
          <w:rPr>
            <w:rFonts w:cs="Arial"/>
            <w:noProof/>
            <w:webHidden/>
            <w:szCs w:val="24"/>
          </w:rPr>
          <w:fldChar w:fldCharType="separate"/>
        </w:r>
        <w:r w:rsidR="00BE4755" w:rsidRPr="00BE4755">
          <w:rPr>
            <w:rFonts w:cs="Arial"/>
            <w:noProof/>
            <w:webHidden/>
            <w:szCs w:val="24"/>
          </w:rPr>
          <w:t>10</w:t>
        </w:r>
        <w:r w:rsidR="00BE4755" w:rsidRPr="00BE4755">
          <w:rPr>
            <w:rFonts w:cs="Arial"/>
            <w:noProof/>
            <w:webHidden/>
            <w:szCs w:val="24"/>
          </w:rPr>
          <w:fldChar w:fldCharType="end"/>
        </w:r>
      </w:hyperlink>
    </w:p>
    <w:p w14:paraId="5B57A6A4" w14:textId="6637D908" w:rsidR="004D7EBB" w:rsidRPr="00BE4755" w:rsidRDefault="00BE4755" w:rsidP="00BE4755">
      <w:pPr>
        <w:spacing w:line="360" w:lineRule="auto"/>
        <w:rPr>
          <w:rFonts w:ascii="Arial" w:hAnsi="Arial" w:cs="Arial"/>
          <w:sz w:val="44"/>
          <w:szCs w:val="44"/>
        </w:rPr>
      </w:pPr>
      <w:r w:rsidRPr="00BE4755">
        <w:rPr>
          <w:rFonts w:ascii="Arial" w:hAnsi="Arial" w:cs="Arial"/>
          <w:b/>
          <w:bCs/>
          <w:noProof/>
          <w:sz w:val="24"/>
          <w:szCs w:val="24"/>
        </w:rPr>
        <w:fldChar w:fldCharType="end"/>
      </w:r>
    </w:p>
    <w:p w14:paraId="4EFD75A0" w14:textId="77777777" w:rsidR="004D7EBB" w:rsidRDefault="004D7EBB">
      <w:pPr>
        <w:rPr>
          <w:rFonts w:ascii="Arial" w:hAnsi="Arial" w:cs="Arial"/>
          <w:b/>
          <w:bCs/>
          <w:sz w:val="44"/>
          <w:szCs w:val="44"/>
        </w:rPr>
      </w:pPr>
    </w:p>
    <w:p w14:paraId="560C0C6C" w14:textId="77777777" w:rsidR="00783000" w:rsidRDefault="00783000">
      <w:pPr>
        <w:rPr>
          <w:rFonts w:ascii="Arial" w:hAnsi="Arial" w:cs="Arial"/>
          <w:b/>
          <w:bCs/>
          <w:sz w:val="44"/>
          <w:szCs w:val="44"/>
        </w:rPr>
      </w:pPr>
    </w:p>
    <w:p w14:paraId="2D03F2E9" w14:textId="77777777" w:rsidR="00783000" w:rsidRDefault="00783000">
      <w:pPr>
        <w:rPr>
          <w:rFonts w:ascii="Arial" w:hAnsi="Arial" w:cs="Arial"/>
          <w:b/>
          <w:bCs/>
          <w:sz w:val="44"/>
          <w:szCs w:val="44"/>
        </w:rPr>
      </w:pPr>
    </w:p>
    <w:p w14:paraId="61210A8E" w14:textId="77777777" w:rsidR="00783000" w:rsidRDefault="00783000">
      <w:pPr>
        <w:rPr>
          <w:rFonts w:ascii="Arial" w:hAnsi="Arial" w:cs="Arial"/>
          <w:b/>
          <w:bCs/>
          <w:sz w:val="44"/>
          <w:szCs w:val="44"/>
        </w:rPr>
      </w:pPr>
    </w:p>
    <w:p w14:paraId="2781FE54" w14:textId="77777777" w:rsidR="00783000" w:rsidRDefault="00783000">
      <w:pPr>
        <w:rPr>
          <w:rFonts w:ascii="Arial" w:hAnsi="Arial" w:cs="Arial"/>
          <w:b/>
          <w:bCs/>
          <w:sz w:val="44"/>
          <w:szCs w:val="44"/>
        </w:rPr>
      </w:pPr>
    </w:p>
    <w:p w14:paraId="366C96D0" w14:textId="77777777" w:rsidR="00783000" w:rsidRDefault="00783000">
      <w:pPr>
        <w:rPr>
          <w:rFonts w:ascii="Arial" w:hAnsi="Arial" w:cs="Arial"/>
          <w:b/>
          <w:bCs/>
          <w:sz w:val="44"/>
          <w:szCs w:val="44"/>
        </w:rPr>
      </w:pPr>
    </w:p>
    <w:p w14:paraId="529B7ACE" w14:textId="77777777" w:rsidR="00783000" w:rsidRDefault="00783000">
      <w:pPr>
        <w:rPr>
          <w:rFonts w:ascii="Arial" w:hAnsi="Arial" w:cs="Arial"/>
          <w:b/>
          <w:bCs/>
          <w:sz w:val="44"/>
          <w:szCs w:val="44"/>
        </w:rPr>
      </w:pPr>
    </w:p>
    <w:p w14:paraId="23E7903A" w14:textId="77777777" w:rsidR="00783000" w:rsidRDefault="00783000">
      <w:pPr>
        <w:rPr>
          <w:rFonts w:ascii="Arial" w:hAnsi="Arial" w:cs="Arial"/>
          <w:b/>
          <w:bCs/>
          <w:sz w:val="44"/>
          <w:szCs w:val="44"/>
        </w:rPr>
      </w:pPr>
    </w:p>
    <w:p w14:paraId="377A1287" w14:textId="77777777" w:rsidR="00783000" w:rsidRDefault="00783000">
      <w:pPr>
        <w:rPr>
          <w:rFonts w:ascii="Arial" w:hAnsi="Arial" w:cs="Arial"/>
          <w:b/>
          <w:bCs/>
          <w:sz w:val="44"/>
          <w:szCs w:val="44"/>
        </w:rPr>
      </w:pPr>
    </w:p>
    <w:p w14:paraId="7BAED15F" w14:textId="77777777" w:rsidR="00783000" w:rsidRDefault="00783000">
      <w:pPr>
        <w:rPr>
          <w:rFonts w:ascii="Arial" w:hAnsi="Arial" w:cs="Arial"/>
          <w:b/>
          <w:bCs/>
          <w:sz w:val="44"/>
          <w:szCs w:val="44"/>
        </w:rPr>
      </w:pPr>
    </w:p>
    <w:p w14:paraId="1C728CFC" w14:textId="77777777" w:rsidR="00783000" w:rsidRDefault="00783000">
      <w:pPr>
        <w:rPr>
          <w:rFonts w:ascii="Arial" w:hAnsi="Arial" w:cs="Arial"/>
          <w:b/>
          <w:bCs/>
          <w:sz w:val="44"/>
          <w:szCs w:val="44"/>
        </w:rPr>
      </w:pPr>
    </w:p>
    <w:p w14:paraId="27556BD0" w14:textId="77777777" w:rsidR="00783000" w:rsidRDefault="00783000" w:rsidP="00A85514">
      <w:pPr>
        <w:pStyle w:val="Heading1"/>
        <w:rPr>
          <w:rFonts w:ascii="Arial" w:hAnsi="Arial" w:cs="Arial"/>
          <w:b/>
          <w:bCs/>
          <w:color w:val="000000" w:themeColor="text1"/>
          <w:sz w:val="44"/>
          <w:szCs w:val="44"/>
        </w:rPr>
      </w:pPr>
      <w:bookmarkStart w:id="0" w:name="_Toc81555535"/>
      <w:r w:rsidRPr="006D4E94">
        <w:rPr>
          <w:rFonts w:ascii="Arial" w:hAnsi="Arial" w:cs="Arial"/>
          <w:b/>
          <w:bCs/>
          <w:color w:val="000000" w:themeColor="text1"/>
          <w:sz w:val="44"/>
          <w:szCs w:val="44"/>
        </w:rPr>
        <w:lastRenderedPageBreak/>
        <w:t>Introduction</w:t>
      </w:r>
      <w:bookmarkEnd w:id="0"/>
    </w:p>
    <w:p w14:paraId="682A434E" w14:textId="77777777" w:rsidR="006D4E94" w:rsidRPr="006D4E94" w:rsidRDefault="006D4E94" w:rsidP="006D4E94"/>
    <w:p w14:paraId="1315D2A6" w14:textId="4B60F5F8" w:rsidR="00783000" w:rsidRPr="00783000" w:rsidRDefault="00783000" w:rsidP="00783000">
      <w:pPr>
        <w:spacing w:line="360" w:lineRule="auto"/>
        <w:rPr>
          <w:rFonts w:ascii="Arial" w:hAnsi="Arial" w:cs="Arial"/>
          <w:sz w:val="24"/>
          <w:szCs w:val="24"/>
        </w:rPr>
      </w:pPr>
      <w:r w:rsidRPr="00783000">
        <w:rPr>
          <w:rFonts w:ascii="Arial" w:hAnsi="Arial" w:cs="Arial"/>
          <w:sz w:val="24"/>
          <w:szCs w:val="24"/>
        </w:rPr>
        <w:t xml:space="preserve">There are different stages of life and each of these is different from one another in terms of priority and importance. Childhood is one of those types of stages and among the most important one. The aim of this essay is to develop an effective understanding of childhood and the development of this concept. At first, the definitions of childhood will be analysed in detail. After that, the elements of family life and childhood will be analysed. The development of social constructions of childhood from the historical and present perspectives will be as well. The factors which have an impact on the changes in the lives of children and the process in which these are effective in terms of ensuring equality will be analysed as well. At last, the approaches which the UK government uses and recommendations to improve service for vulnerable children will be analysed.     </w:t>
      </w:r>
    </w:p>
    <w:p w14:paraId="473ED3BD" w14:textId="77777777" w:rsidR="00783000" w:rsidRPr="00783000" w:rsidRDefault="00783000" w:rsidP="00783000">
      <w:pPr>
        <w:spacing w:line="360" w:lineRule="auto"/>
        <w:rPr>
          <w:rFonts w:ascii="Arial" w:hAnsi="Arial" w:cs="Arial"/>
          <w:sz w:val="24"/>
          <w:szCs w:val="24"/>
        </w:rPr>
      </w:pPr>
    </w:p>
    <w:p w14:paraId="504DE4A8" w14:textId="77777777" w:rsidR="00783000" w:rsidRDefault="00783000" w:rsidP="00A85514"/>
    <w:p w14:paraId="5749E98E" w14:textId="77777777" w:rsidR="00783000" w:rsidRDefault="00783000" w:rsidP="00A85514"/>
    <w:p w14:paraId="4991D556" w14:textId="77777777" w:rsidR="00783000" w:rsidRDefault="00783000" w:rsidP="00A85514"/>
    <w:p w14:paraId="7AB21B88" w14:textId="77777777" w:rsidR="00783000" w:rsidRDefault="00783000" w:rsidP="00A85514"/>
    <w:p w14:paraId="1DD721B3" w14:textId="77777777" w:rsidR="00783000" w:rsidRDefault="00783000" w:rsidP="00A85514"/>
    <w:p w14:paraId="61349C14" w14:textId="77777777" w:rsidR="00783000" w:rsidRDefault="00783000" w:rsidP="00A85514"/>
    <w:p w14:paraId="3A54931E" w14:textId="77777777" w:rsidR="00783000" w:rsidRDefault="00783000" w:rsidP="00A85514"/>
    <w:p w14:paraId="599CB64C" w14:textId="77777777" w:rsidR="00783000" w:rsidRDefault="00783000" w:rsidP="00A85514"/>
    <w:p w14:paraId="6C0A57A0" w14:textId="77777777" w:rsidR="00783000" w:rsidRDefault="00783000" w:rsidP="00A85514"/>
    <w:p w14:paraId="595830CF" w14:textId="77777777" w:rsidR="00783000" w:rsidRDefault="00783000">
      <w:pPr>
        <w:rPr>
          <w:rFonts w:ascii="Arial" w:hAnsi="Arial" w:cs="Arial"/>
          <w:b/>
          <w:bCs/>
          <w:sz w:val="44"/>
          <w:szCs w:val="44"/>
        </w:rPr>
      </w:pPr>
    </w:p>
    <w:p w14:paraId="4AD7F005" w14:textId="77777777" w:rsidR="00C71367" w:rsidRDefault="00C71367">
      <w:pPr>
        <w:rPr>
          <w:rFonts w:ascii="Arial" w:hAnsi="Arial" w:cs="Arial"/>
          <w:b/>
          <w:bCs/>
          <w:sz w:val="44"/>
          <w:szCs w:val="44"/>
        </w:rPr>
      </w:pPr>
    </w:p>
    <w:p w14:paraId="329F2E2E" w14:textId="77777777" w:rsidR="00C71367" w:rsidRDefault="00C71367">
      <w:pPr>
        <w:rPr>
          <w:rFonts w:ascii="Arial" w:hAnsi="Arial" w:cs="Arial"/>
          <w:b/>
          <w:bCs/>
          <w:sz w:val="44"/>
          <w:szCs w:val="44"/>
        </w:rPr>
      </w:pPr>
    </w:p>
    <w:p w14:paraId="73AA0B74" w14:textId="77777777" w:rsidR="00C71367" w:rsidRDefault="00C71367">
      <w:pPr>
        <w:rPr>
          <w:rFonts w:ascii="Arial" w:hAnsi="Arial" w:cs="Arial"/>
          <w:b/>
          <w:bCs/>
          <w:sz w:val="44"/>
          <w:szCs w:val="44"/>
        </w:rPr>
      </w:pPr>
    </w:p>
    <w:p w14:paraId="07B5DA45" w14:textId="77777777" w:rsidR="00C71367" w:rsidRDefault="00C71367">
      <w:pPr>
        <w:rPr>
          <w:rFonts w:ascii="Arial" w:hAnsi="Arial" w:cs="Arial"/>
          <w:b/>
          <w:bCs/>
          <w:sz w:val="44"/>
          <w:szCs w:val="44"/>
        </w:rPr>
      </w:pPr>
    </w:p>
    <w:p w14:paraId="515DAD32" w14:textId="075D096F" w:rsidR="00C71367" w:rsidRDefault="00C71367">
      <w:pPr>
        <w:rPr>
          <w:rFonts w:ascii="Arial" w:hAnsi="Arial" w:cs="Arial"/>
          <w:sz w:val="24"/>
          <w:szCs w:val="24"/>
        </w:rPr>
      </w:pPr>
      <w:r>
        <w:rPr>
          <w:rFonts w:ascii="Arial" w:hAnsi="Arial" w:cs="Arial"/>
          <w:b/>
          <w:bCs/>
          <w:sz w:val="44"/>
          <w:szCs w:val="44"/>
        </w:rPr>
        <w:lastRenderedPageBreak/>
        <w:t xml:space="preserve">Main Body </w:t>
      </w:r>
    </w:p>
    <w:p w14:paraId="7C39D220" w14:textId="77777777" w:rsidR="00C71367" w:rsidRDefault="00C71367">
      <w:pPr>
        <w:rPr>
          <w:rFonts w:ascii="Arial" w:hAnsi="Arial" w:cs="Arial"/>
          <w:sz w:val="24"/>
          <w:szCs w:val="24"/>
        </w:rPr>
      </w:pPr>
    </w:p>
    <w:p w14:paraId="43DE0634" w14:textId="71137793" w:rsidR="00C71367" w:rsidRDefault="00C71367" w:rsidP="00A85514">
      <w:pPr>
        <w:pStyle w:val="Heading1"/>
      </w:pPr>
    </w:p>
    <w:p w14:paraId="37A0CCBC" w14:textId="77777777" w:rsidR="00C71367" w:rsidRPr="00EC7C62" w:rsidRDefault="00C71367" w:rsidP="00EC7C62">
      <w:pPr>
        <w:spacing w:line="360" w:lineRule="auto"/>
        <w:rPr>
          <w:rFonts w:ascii="Arial" w:hAnsi="Arial" w:cs="Arial"/>
          <w:sz w:val="24"/>
          <w:szCs w:val="24"/>
        </w:rPr>
      </w:pPr>
      <w:r w:rsidRPr="00EC7C62">
        <w:rPr>
          <w:rFonts w:ascii="Arial" w:hAnsi="Arial" w:cs="Arial"/>
          <w:sz w:val="24"/>
          <w:szCs w:val="24"/>
        </w:rPr>
        <w:t>In general, childhood is the state of being a child (</w:t>
      </w:r>
      <w:proofErr w:type="spellStart"/>
      <w:r w:rsidRPr="00EC7C62">
        <w:rPr>
          <w:rFonts w:ascii="Arial" w:hAnsi="Arial" w:cs="Arial"/>
          <w:sz w:val="24"/>
          <w:szCs w:val="24"/>
        </w:rPr>
        <w:t>Wyness</w:t>
      </w:r>
      <w:proofErr w:type="spellEnd"/>
      <w:r w:rsidRPr="00EC7C62">
        <w:rPr>
          <w:rFonts w:ascii="Arial" w:hAnsi="Arial" w:cs="Arial"/>
          <w:sz w:val="24"/>
          <w:szCs w:val="24"/>
        </w:rPr>
        <w:t>, 2015). In another word, childhood means the time period between the births of a child and reach adulthood (</w:t>
      </w:r>
      <w:proofErr w:type="spellStart"/>
      <w:r w:rsidRPr="00EC7C62">
        <w:rPr>
          <w:rFonts w:ascii="Arial" w:hAnsi="Arial" w:cs="Arial"/>
          <w:sz w:val="24"/>
          <w:szCs w:val="24"/>
        </w:rPr>
        <w:t>Oberski</w:t>
      </w:r>
      <w:proofErr w:type="spellEnd"/>
      <w:r w:rsidRPr="00EC7C62">
        <w:rPr>
          <w:rFonts w:ascii="Arial" w:hAnsi="Arial" w:cs="Arial"/>
          <w:sz w:val="24"/>
          <w:szCs w:val="24"/>
        </w:rPr>
        <w:t xml:space="preserve"> and Manheim, 2014). This is among the most important period in the life of a human being because in this period an individual mostly depends on others for survival. Wright (2017)) define childhood as the years of youth which is mainly referred to before the time of the 13</w:t>
      </w:r>
      <w:r w:rsidRPr="00EC7C62">
        <w:rPr>
          <w:rFonts w:ascii="Arial" w:hAnsi="Arial" w:cs="Arial"/>
          <w:sz w:val="24"/>
          <w:szCs w:val="24"/>
          <w:vertAlign w:val="superscript"/>
        </w:rPr>
        <w:t>th</w:t>
      </w:r>
      <w:r w:rsidRPr="00EC7C62">
        <w:rPr>
          <w:rFonts w:ascii="Arial" w:hAnsi="Arial" w:cs="Arial"/>
          <w:sz w:val="24"/>
          <w:szCs w:val="24"/>
        </w:rPr>
        <w:t xml:space="preserve"> year of age and becoming a teenager. From these definitions, one thing can be seen clearly that childhood is the period before reaching adulthood by an individual. </w:t>
      </w:r>
    </w:p>
    <w:p w14:paraId="2EDB2BF4" w14:textId="77777777" w:rsidR="00C71367" w:rsidRPr="00EC7C62" w:rsidRDefault="00C71367" w:rsidP="00EC7C62">
      <w:pPr>
        <w:spacing w:line="360" w:lineRule="auto"/>
        <w:rPr>
          <w:rFonts w:ascii="Arial" w:hAnsi="Arial" w:cs="Arial"/>
          <w:sz w:val="24"/>
          <w:szCs w:val="24"/>
        </w:rPr>
      </w:pPr>
      <w:r w:rsidRPr="00EC7C62">
        <w:rPr>
          <w:rFonts w:ascii="Arial" w:hAnsi="Arial" w:cs="Arial"/>
          <w:sz w:val="24"/>
          <w:szCs w:val="24"/>
        </w:rPr>
        <w:t>There are four key elements of family life and the presence of these elements will ensure that an individual will have the ability to achieve success in family life. The first one is mutual respect. In a family, the members should respect one another and only then ensuring a proper family will be possible (</w:t>
      </w:r>
      <w:proofErr w:type="spellStart"/>
      <w:r w:rsidRPr="00EC7C62">
        <w:rPr>
          <w:rFonts w:ascii="Arial" w:hAnsi="Arial" w:cs="Arial"/>
          <w:sz w:val="24"/>
          <w:szCs w:val="24"/>
        </w:rPr>
        <w:t>Oberski</w:t>
      </w:r>
      <w:proofErr w:type="spellEnd"/>
      <w:r w:rsidRPr="00EC7C62">
        <w:rPr>
          <w:rFonts w:ascii="Arial" w:hAnsi="Arial" w:cs="Arial"/>
          <w:sz w:val="24"/>
          <w:szCs w:val="24"/>
        </w:rPr>
        <w:t xml:space="preserve"> and Manheim, 2014). Time for fun is another important element related to family life. Because of this reason, work-life balance has become one of the most important aspects. Research suggests that when family members make time to have fun then the chance of having a stable family life will be possible. Constant encouragement is another element of family life. The members of a family should work as a support system for one another and that will definitely strengthen the family relationship (Wilder, 2014). The last element is communicated love. The family members must have to make sure that each of the family members has the chance to communicate love with one another. All of these are important in terms of making sure an effective family life. </w:t>
      </w:r>
    </w:p>
    <w:p w14:paraId="4B16B11C" w14:textId="77777777" w:rsidR="00974114" w:rsidRPr="00C426E2" w:rsidRDefault="00C71367" w:rsidP="00C426E2">
      <w:pPr>
        <w:spacing w:line="360" w:lineRule="auto"/>
        <w:rPr>
          <w:rFonts w:ascii="Arial" w:hAnsi="Arial" w:cs="Arial"/>
          <w:sz w:val="24"/>
          <w:szCs w:val="24"/>
        </w:rPr>
      </w:pPr>
      <w:r w:rsidRPr="00C426E2">
        <w:rPr>
          <w:rFonts w:ascii="Arial" w:hAnsi="Arial" w:cs="Arial"/>
          <w:sz w:val="24"/>
          <w:szCs w:val="24"/>
        </w:rPr>
        <w:t>Dependency, vulnerability and resilience are the three most important elements in the life of a child.  These three will determine the types of childhood which a child will have. In childhood, a child must have to depend on the people around the child. Children remain vulnerable in this time period because of unable to understand the things which need to be done by the children. But an important element in this time period is resilience (</w:t>
      </w:r>
      <w:proofErr w:type="spellStart"/>
      <w:r w:rsidRPr="00C426E2">
        <w:rPr>
          <w:rFonts w:ascii="Arial" w:hAnsi="Arial" w:cs="Arial"/>
          <w:sz w:val="24"/>
          <w:szCs w:val="24"/>
        </w:rPr>
        <w:t>Wyness</w:t>
      </w:r>
      <w:proofErr w:type="spellEnd"/>
      <w:r w:rsidRPr="00C426E2">
        <w:rPr>
          <w:rFonts w:ascii="Arial" w:hAnsi="Arial" w:cs="Arial"/>
          <w:sz w:val="24"/>
          <w:szCs w:val="24"/>
        </w:rPr>
        <w:t>, 2015). A child can have an astonishing capacity to recover quickly and for that</w:t>
      </w:r>
      <w:r w:rsidR="00974114" w:rsidRPr="00C426E2">
        <w:rPr>
          <w:rFonts w:ascii="Arial" w:hAnsi="Arial" w:cs="Arial"/>
          <w:sz w:val="24"/>
          <w:szCs w:val="24"/>
        </w:rPr>
        <w:t xml:space="preserve"> learning become effective for children in this time period. These three elements need to be considered in the time of analysing childhood. </w:t>
      </w:r>
    </w:p>
    <w:p w14:paraId="40955E55"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lastRenderedPageBreak/>
        <w:t>There are arguments in the social construction of childhood from the historical times to the current times. Some of the historians found out that the notion of childhood was not considered as a separate phase in the life of an individual until the 16</w:t>
      </w:r>
      <w:r w:rsidRPr="00C426E2">
        <w:rPr>
          <w:rFonts w:ascii="Arial" w:hAnsi="Arial" w:cs="Arial"/>
          <w:sz w:val="24"/>
          <w:szCs w:val="24"/>
          <w:vertAlign w:val="superscript"/>
        </w:rPr>
        <w:t>th</w:t>
      </w:r>
      <w:r w:rsidRPr="00C426E2">
        <w:rPr>
          <w:rFonts w:ascii="Arial" w:hAnsi="Arial" w:cs="Arial"/>
          <w:sz w:val="24"/>
          <w:szCs w:val="24"/>
        </w:rPr>
        <w:t xml:space="preserve"> century (Wong, 2017).  Aries (1982) was one of the early historians who suggests that childhood has undergone a process of social construction (</w:t>
      </w:r>
      <w:proofErr w:type="spellStart"/>
      <w:r w:rsidRPr="00C426E2">
        <w:rPr>
          <w:rFonts w:ascii="Arial" w:hAnsi="Arial" w:cs="Arial"/>
          <w:sz w:val="24"/>
          <w:szCs w:val="24"/>
        </w:rPr>
        <w:t>Sarraute</w:t>
      </w:r>
      <w:proofErr w:type="spellEnd"/>
      <w:r w:rsidRPr="00C426E2">
        <w:rPr>
          <w:rFonts w:ascii="Arial" w:hAnsi="Arial" w:cs="Arial"/>
          <w:sz w:val="24"/>
          <w:szCs w:val="24"/>
        </w:rPr>
        <w:t xml:space="preserve"> and Kaplan, 2013). That means the awareness about childhood and adults has been developed in this time period. To understand the historical aspects of the social construction of childhood paintings, writings and other aspects have been used and it was found out that there was a lack of awareness in terms of the social construction of childhood in medieval times. In medieval society, a child is started to become considered an adult as soon as the child started to live without a mother and nanny. But </w:t>
      </w:r>
      <w:proofErr w:type="spellStart"/>
      <w:r w:rsidRPr="00C426E2">
        <w:rPr>
          <w:rFonts w:ascii="Arial" w:hAnsi="Arial" w:cs="Arial"/>
          <w:sz w:val="24"/>
          <w:szCs w:val="24"/>
        </w:rPr>
        <w:t>Corsaro</w:t>
      </w:r>
      <w:proofErr w:type="spellEnd"/>
      <w:r w:rsidRPr="00C426E2">
        <w:rPr>
          <w:rFonts w:ascii="Arial" w:hAnsi="Arial" w:cs="Arial"/>
          <w:sz w:val="24"/>
          <w:szCs w:val="24"/>
        </w:rPr>
        <w:t xml:space="preserve"> (2011) did not agree with Aries (1982) completely because studying arts of literature might not be effective as per the historians (</w:t>
      </w:r>
      <w:proofErr w:type="spellStart"/>
      <w:r w:rsidRPr="00C426E2">
        <w:rPr>
          <w:rFonts w:ascii="Arial" w:hAnsi="Arial" w:cs="Arial"/>
          <w:sz w:val="24"/>
          <w:szCs w:val="24"/>
        </w:rPr>
        <w:t>Pasura</w:t>
      </w:r>
      <w:proofErr w:type="spellEnd"/>
      <w:r w:rsidRPr="00C426E2">
        <w:rPr>
          <w:rFonts w:ascii="Arial" w:hAnsi="Arial" w:cs="Arial"/>
          <w:sz w:val="24"/>
          <w:szCs w:val="24"/>
        </w:rPr>
        <w:t xml:space="preserve"> et al., 2012). But both of them were agreed with the fact that the social construction of childhood was not developed in medieval times.    </w:t>
      </w:r>
    </w:p>
    <w:p w14:paraId="3D50B094"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 xml:space="preserve">The perception about the social construction of childhood has been started to shift in the 1970s and 1980s (Ali </w:t>
      </w:r>
      <w:proofErr w:type="spellStart"/>
      <w:r w:rsidRPr="00C426E2">
        <w:rPr>
          <w:rFonts w:ascii="Arial" w:hAnsi="Arial" w:cs="Arial"/>
          <w:sz w:val="24"/>
          <w:szCs w:val="24"/>
        </w:rPr>
        <w:t>Norozi</w:t>
      </w:r>
      <w:proofErr w:type="spellEnd"/>
      <w:r w:rsidRPr="00C426E2">
        <w:rPr>
          <w:rFonts w:ascii="Arial" w:hAnsi="Arial" w:cs="Arial"/>
          <w:sz w:val="24"/>
          <w:szCs w:val="24"/>
        </w:rPr>
        <w:t xml:space="preserve"> and Moen, 2016). There were movements like “International Year of Child in 1979” that developed and strengthen the notion of the social construction of childhood. The traditional concepts of childhood have been started to change. Piaget's works on childhood development were one of the most important aspects of the development of social construction of childhood (</w:t>
      </w:r>
      <w:proofErr w:type="spellStart"/>
      <w:r w:rsidRPr="00C426E2">
        <w:rPr>
          <w:rFonts w:ascii="Arial" w:hAnsi="Arial" w:cs="Arial"/>
          <w:sz w:val="24"/>
          <w:szCs w:val="24"/>
        </w:rPr>
        <w:t>Gowland</w:t>
      </w:r>
      <w:proofErr w:type="spellEnd"/>
      <w:r w:rsidRPr="00C426E2">
        <w:rPr>
          <w:rFonts w:ascii="Arial" w:hAnsi="Arial" w:cs="Arial"/>
          <w:sz w:val="24"/>
          <w:szCs w:val="24"/>
        </w:rPr>
        <w:t xml:space="preserve">, 2011). The work of Vygotsky plays an important role in terms of undemanding the separate role of childhood in the life of an individual. The work which has been done in childhood development helps people and parents to understand the fact that the social construction of childhood is impacted in terms of ensuring an effective life. The contemporary thinking about the social construction of childhood has developed with the development of the modern school and bourgeoisie nuclear family. Marxist reason of class was the reason for the emergence of these concepts (Ali </w:t>
      </w:r>
      <w:proofErr w:type="spellStart"/>
      <w:r w:rsidRPr="00C426E2">
        <w:rPr>
          <w:rFonts w:ascii="Arial" w:hAnsi="Arial" w:cs="Arial"/>
          <w:sz w:val="24"/>
          <w:szCs w:val="24"/>
        </w:rPr>
        <w:t>Norozi</w:t>
      </w:r>
      <w:proofErr w:type="spellEnd"/>
      <w:r w:rsidRPr="00C426E2">
        <w:rPr>
          <w:rFonts w:ascii="Arial" w:hAnsi="Arial" w:cs="Arial"/>
          <w:sz w:val="24"/>
          <w:szCs w:val="24"/>
        </w:rPr>
        <w:t xml:space="preserve"> and Moen, 2016). All of these focuses on the fact that childhood is an important and separate part of life and it is impotent to focus on that. From this, it can also be said that the social construction of childhood is a recent concept which was started to develop in the 16</w:t>
      </w:r>
      <w:r w:rsidRPr="00C426E2">
        <w:rPr>
          <w:rFonts w:ascii="Arial" w:hAnsi="Arial" w:cs="Arial"/>
          <w:sz w:val="24"/>
          <w:szCs w:val="24"/>
          <w:vertAlign w:val="superscript"/>
        </w:rPr>
        <w:t>th</w:t>
      </w:r>
      <w:r w:rsidRPr="00C426E2">
        <w:rPr>
          <w:rFonts w:ascii="Arial" w:hAnsi="Arial" w:cs="Arial"/>
          <w:sz w:val="24"/>
          <w:szCs w:val="24"/>
        </w:rPr>
        <w:t xml:space="preserve"> century. </w:t>
      </w:r>
    </w:p>
    <w:p w14:paraId="5B930577"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lastRenderedPageBreak/>
        <w:t xml:space="preserve">This helps to understand that there are changes in the life of children and families because of the changes in the social construction of childhood (Ali </w:t>
      </w:r>
      <w:proofErr w:type="spellStart"/>
      <w:r w:rsidRPr="00C426E2">
        <w:rPr>
          <w:rFonts w:ascii="Arial" w:hAnsi="Arial" w:cs="Arial"/>
          <w:sz w:val="24"/>
          <w:szCs w:val="24"/>
        </w:rPr>
        <w:t>Norozi</w:t>
      </w:r>
      <w:proofErr w:type="spellEnd"/>
      <w:r w:rsidRPr="00C426E2">
        <w:rPr>
          <w:rFonts w:ascii="Arial" w:hAnsi="Arial" w:cs="Arial"/>
          <w:sz w:val="24"/>
          <w:szCs w:val="24"/>
        </w:rPr>
        <w:t xml:space="preserve"> and Moen, 2016). For example, in medieval times, because of being unable to consider childhood as a separate phase in the life of children, the parents were not able to take necessary actions to make sure that a child will have the chance to have a proper childhood. But now because of the changes in the perception, this has been changed. Parent’s tries to make sure that different stages of childhood have been considered and a proper environment can be ensured for a child. The most important changes in the lives of a child and family happen in terms of the collective actions which has been undertaken (Wright, 2017). The focus of the parents has been changed and the adults are now very concerned about the fact that taking control in every aspect of childhood is important. That means the parents and caregivers are now trying to make sure that a planned process has been followed so that every stage of childhood can be maintained with effectiveness which was not seen in the past. </w:t>
      </w:r>
    </w:p>
    <w:p w14:paraId="32458F0E"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The key factors related to the changes in the social construction of childhood between medieval times and recent times are the development of some of the most effective theories and concepts, the emergence of laws to make sure that a child will be safe and child abuse cases.  In the UK, policies and legislations about a child has been started to implement since the 1880s when the cases of child abuse started to come out (Wong, 2017). This was one of the earliest efforts to make sure that a child will have the ability to have a proper life. One of the key events in the policymaking related to childhood in the UK was the child abuse report in 1945 (</w:t>
      </w:r>
      <w:proofErr w:type="spellStart"/>
      <w:r w:rsidRPr="00C426E2">
        <w:rPr>
          <w:rFonts w:ascii="Arial" w:hAnsi="Arial" w:cs="Arial"/>
          <w:sz w:val="24"/>
          <w:szCs w:val="24"/>
        </w:rPr>
        <w:t>Oberski</w:t>
      </w:r>
      <w:proofErr w:type="spellEnd"/>
      <w:r w:rsidRPr="00C426E2">
        <w:rPr>
          <w:rFonts w:ascii="Arial" w:hAnsi="Arial" w:cs="Arial"/>
          <w:sz w:val="24"/>
          <w:szCs w:val="24"/>
        </w:rPr>
        <w:t xml:space="preserve"> and Manheim, 2014). This lead to the first committee building in 1946 which was known and the Curtis and Clyde Commit. Based on the report which has been presented by the committee “Children Act – 1948” has been developed in the UK which was the first legislation related to children in the UK (</w:t>
      </w:r>
      <w:proofErr w:type="spellStart"/>
      <w:r w:rsidRPr="00C426E2">
        <w:rPr>
          <w:rFonts w:ascii="Arial" w:hAnsi="Arial" w:cs="Arial"/>
          <w:sz w:val="24"/>
          <w:szCs w:val="24"/>
        </w:rPr>
        <w:t>Schupf</w:t>
      </w:r>
      <w:proofErr w:type="spellEnd"/>
      <w:r w:rsidRPr="00C426E2">
        <w:rPr>
          <w:rFonts w:ascii="Arial" w:hAnsi="Arial" w:cs="Arial"/>
          <w:sz w:val="24"/>
          <w:szCs w:val="24"/>
        </w:rPr>
        <w:t xml:space="preserve">, Pinchbeck and Hewitt, 2015). In 1973 an important reform has been made in terms of child protection. In 1975 “Children Act” has been developed. These were the beginning of the later changes which was made in this aspect and all of these was important in terms of making sure that the social construction of childhood has been ensured. </w:t>
      </w:r>
    </w:p>
    <w:p w14:paraId="318DEA59"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 xml:space="preserve">The factors which have changed the concepts about children have a huge impact on the social construction of childhood. For example, one of the most important factors </w:t>
      </w:r>
      <w:r w:rsidRPr="00C426E2">
        <w:rPr>
          <w:rFonts w:ascii="Arial" w:hAnsi="Arial" w:cs="Arial"/>
          <w:sz w:val="24"/>
          <w:szCs w:val="24"/>
        </w:rPr>
        <w:lastRenderedPageBreak/>
        <w:t xml:space="preserve">related to improving the lives of children was the development of the theories like Piaget child development (Wright, 2017). Because of this, a children parents and the caregiver will have the ability to understand the stages in the process of child development and this is an important aspect. With the development of this factor, the changes which have been seen in the social construction of childhood might not evident. </w:t>
      </w:r>
    </w:p>
    <w:p w14:paraId="2C641F24"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 xml:space="preserve">The legislation which has been developed in the UK is one of the most important factors in the improvement of changes in the lives of children. All of these has been started because of the cases of child abuse. When the cases of a child have been started to report the authority has been started to realise the fact that then the development of some of the legislation is important (Wong, 2017). The purpose of those was to ensure that the children will have the chance to have a proper childhood and the rate of child abuse can be reduced in the process as well. The committee which was made in 1945 was an important aspect. One of the most important factors which need to be considered here is that the legislation which has been part of ensuring a proper childhood for children helps to ensure equality (Wilder, 2014). Because of these legislations, every child in the UK has the chance to proper and equal support from the service provides in terms of having proper children. If this factor of improving childhood has not been developed then there might not be developed a chance of ensuring equality. From analysing these, it can be said that each of the factors related to the changes in the lives of children is related to one another and helps to ensure equality. </w:t>
      </w:r>
    </w:p>
    <w:p w14:paraId="180B7482"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There are different types of approaches and interventions which has been used in the UK for the purpose of making sure that vulnerable children, young people and families will have proper service in the case needs (</w:t>
      </w:r>
      <w:proofErr w:type="spellStart"/>
      <w:r w:rsidRPr="00C426E2">
        <w:rPr>
          <w:rFonts w:ascii="Arial" w:hAnsi="Arial" w:cs="Arial"/>
          <w:sz w:val="24"/>
          <w:szCs w:val="24"/>
        </w:rPr>
        <w:t>Schupf</w:t>
      </w:r>
      <w:proofErr w:type="spellEnd"/>
      <w:r w:rsidRPr="00C426E2">
        <w:rPr>
          <w:rFonts w:ascii="Arial" w:hAnsi="Arial" w:cs="Arial"/>
          <w:sz w:val="24"/>
          <w:szCs w:val="24"/>
        </w:rPr>
        <w:t xml:space="preserve">, Pinchbeck and Hewitt, 2015). One of the most important approaches which have been used as the regular improvement in the legislation related to child protection. That means, based on the situation and the things which will be required regular update has been made. The child act which has been used make sure the children will have a proper environment and the people who might try to abuse children will be punished. This is effective because this will make sure that the chance of child abuse will be reduced and at the same time the people who will be responsible for this will be punished at </w:t>
      </w:r>
      <w:r w:rsidRPr="00C426E2">
        <w:rPr>
          <w:rFonts w:ascii="Arial" w:hAnsi="Arial" w:cs="Arial"/>
          <w:sz w:val="24"/>
          <w:szCs w:val="24"/>
        </w:rPr>
        <w:lastRenderedPageBreak/>
        <w:t xml:space="preserve">the same time. The children will have benefits because of this as these legislations have been made to ensure that the safety of children will be ensured. </w:t>
      </w:r>
    </w:p>
    <w:p w14:paraId="0A815D32"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One of the most important approaches which have been used in the UK to ensure proper support for children, young people and family is the safeguarding approach which has been taken. This is effective because it is a partnership approach to ensure child safety (</w:t>
      </w:r>
      <w:proofErr w:type="spellStart"/>
      <w:r w:rsidRPr="00C426E2">
        <w:rPr>
          <w:rFonts w:ascii="Arial" w:hAnsi="Arial" w:cs="Arial"/>
          <w:sz w:val="24"/>
          <w:szCs w:val="24"/>
        </w:rPr>
        <w:t>Pasura</w:t>
      </w:r>
      <w:proofErr w:type="spellEnd"/>
      <w:r w:rsidRPr="00C426E2">
        <w:rPr>
          <w:rFonts w:ascii="Arial" w:hAnsi="Arial" w:cs="Arial"/>
          <w:sz w:val="24"/>
          <w:szCs w:val="24"/>
        </w:rPr>
        <w:t xml:space="preserve"> et al., 2012). This includes the local authority, the clinical commission's group and the police. That means the local authority will focus on child safety and try to ensure that vulnerable children and family cases have been reported. The task of the local authority in the UK is very important in terms of ensuring success. The clinical group provides service to children, family and young people who face different types of problems. That means, the task of these groups started if there is an incident. The locals can take help from the police in the case whether they might not be able to tackle the situation (</w:t>
      </w:r>
      <w:proofErr w:type="spellStart"/>
      <w:r w:rsidRPr="00C426E2">
        <w:rPr>
          <w:rFonts w:ascii="Arial" w:hAnsi="Arial" w:cs="Arial"/>
          <w:sz w:val="24"/>
          <w:szCs w:val="24"/>
        </w:rPr>
        <w:t>Pasura</w:t>
      </w:r>
      <w:proofErr w:type="spellEnd"/>
      <w:r w:rsidRPr="00C426E2">
        <w:rPr>
          <w:rFonts w:ascii="Arial" w:hAnsi="Arial" w:cs="Arial"/>
          <w:sz w:val="24"/>
          <w:szCs w:val="24"/>
        </w:rPr>
        <w:t xml:space="preserve"> et al., 2012). This is effective because of the reason that it will ensure that vulnerable children will have support from every aspect of the families. This is also the most important benefit of this as well. The number of child abuse cases in the UK is limited than the other countries because of this. </w:t>
      </w:r>
    </w:p>
    <w:p w14:paraId="1FE102F6"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 xml:space="preserve">But in recent times, the rate of child abuse cases in the UK is been increasing and for that, it is important to make sure a special unit under the local authority has been developed whose only task will be to ensure that vulnerable children and families will service (Ali </w:t>
      </w:r>
      <w:proofErr w:type="spellStart"/>
      <w:r w:rsidRPr="00C426E2">
        <w:rPr>
          <w:rFonts w:ascii="Arial" w:hAnsi="Arial" w:cs="Arial"/>
          <w:sz w:val="24"/>
          <w:szCs w:val="24"/>
        </w:rPr>
        <w:t>Norozi</w:t>
      </w:r>
      <w:proofErr w:type="spellEnd"/>
      <w:r w:rsidRPr="00C426E2">
        <w:rPr>
          <w:rFonts w:ascii="Arial" w:hAnsi="Arial" w:cs="Arial"/>
          <w:sz w:val="24"/>
          <w:szCs w:val="24"/>
        </w:rPr>
        <w:t xml:space="preserve"> and Moen, 2016). In the UK there have been these types of service but developing a separate department will be helpful in this aspect. This will make sure that qualified people will be employed for the purpose of making sure that the proper service has been provided and that will improve the quality of service as well. That is why it is recommended to develop a separate department under the local authority to provide support to vulnerable children.     </w:t>
      </w:r>
    </w:p>
    <w:p w14:paraId="163B48E6" w14:textId="77777777" w:rsidR="00974114" w:rsidRDefault="00974114" w:rsidP="00C426E2">
      <w:pPr>
        <w:spacing w:line="360" w:lineRule="auto"/>
        <w:rPr>
          <w:rFonts w:ascii="Arial" w:hAnsi="Arial" w:cs="Arial"/>
          <w:sz w:val="24"/>
          <w:szCs w:val="24"/>
        </w:rPr>
      </w:pPr>
    </w:p>
    <w:p w14:paraId="0F240437" w14:textId="77777777" w:rsidR="008E51C5" w:rsidRPr="00C426E2" w:rsidRDefault="008E51C5" w:rsidP="00C426E2">
      <w:pPr>
        <w:spacing w:line="360" w:lineRule="auto"/>
        <w:rPr>
          <w:rFonts w:ascii="Arial" w:hAnsi="Arial" w:cs="Arial"/>
          <w:sz w:val="24"/>
          <w:szCs w:val="24"/>
        </w:rPr>
      </w:pPr>
    </w:p>
    <w:p w14:paraId="7B685580" w14:textId="77777777" w:rsidR="00974114" w:rsidRPr="00C426E2" w:rsidRDefault="00974114" w:rsidP="00C426E2">
      <w:pPr>
        <w:spacing w:line="360" w:lineRule="auto"/>
        <w:rPr>
          <w:rFonts w:ascii="Arial" w:hAnsi="Arial" w:cs="Arial"/>
          <w:sz w:val="24"/>
          <w:szCs w:val="24"/>
        </w:rPr>
      </w:pPr>
    </w:p>
    <w:p w14:paraId="6CA5074F" w14:textId="77777777" w:rsidR="00974114" w:rsidRDefault="00974114" w:rsidP="00C426E2">
      <w:pPr>
        <w:pStyle w:val="Heading1"/>
        <w:spacing w:line="360" w:lineRule="auto"/>
        <w:rPr>
          <w:rFonts w:ascii="Arial" w:hAnsi="Arial" w:cs="Arial"/>
          <w:b/>
          <w:bCs/>
          <w:sz w:val="44"/>
          <w:szCs w:val="44"/>
        </w:rPr>
      </w:pPr>
      <w:bookmarkStart w:id="1" w:name="_Toc81555537"/>
      <w:r w:rsidRPr="00491ECF">
        <w:rPr>
          <w:rFonts w:ascii="Arial" w:hAnsi="Arial" w:cs="Arial"/>
          <w:b/>
          <w:bCs/>
          <w:color w:val="000000" w:themeColor="text1"/>
          <w:sz w:val="44"/>
          <w:szCs w:val="44"/>
        </w:rPr>
        <w:lastRenderedPageBreak/>
        <w:t>Conclusion</w:t>
      </w:r>
      <w:bookmarkEnd w:id="1"/>
      <w:r w:rsidRPr="00491ECF">
        <w:rPr>
          <w:rFonts w:ascii="Arial" w:hAnsi="Arial" w:cs="Arial"/>
          <w:b/>
          <w:bCs/>
          <w:sz w:val="44"/>
          <w:szCs w:val="44"/>
        </w:rPr>
        <w:t xml:space="preserve"> </w:t>
      </w:r>
    </w:p>
    <w:p w14:paraId="6C56CD1D" w14:textId="77777777" w:rsidR="00491ECF" w:rsidRPr="00491ECF" w:rsidRDefault="00491ECF" w:rsidP="00491ECF"/>
    <w:p w14:paraId="12164CA0"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 xml:space="preserve">Childhood is a stage in which an individual will have to depend on others and it lasted till the children reach adulthood. Mutual respect, time for fun, support and commutating love is important elements in terms of ensuring the effectiveness of family life. The emergence of the social construction of childhood is recent and in the 1970s it has gained speed.   Piaget theory plays an important role in this. The legislation, child abuse cases and theories are the factors that have an impact in terms of improving the lives of children. The safeguarding approach which the UK government uses is effective in terms of making sure that proper service for the vulnerable children’s will be provided. The success of the UK government in terms of providing service will be improved if a special unit among the local authority to provide service to the children can be developed.  </w:t>
      </w:r>
    </w:p>
    <w:p w14:paraId="7C865164" w14:textId="77777777" w:rsidR="00974114" w:rsidRPr="00C426E2" w:rsidRDefault="00974114" w:rsidP="00C426E2">
      <w:pPr>
        <w:spacing w:line="360" w:lineRule="auto"/>
        <w:rPr>
          <w:rFonts w:ascii="Arial" w:hAnsi="Arial" w:cs="Arial"/>
          <w:sz w:val="24"/>
          <w:szCs w:val="24"/>
        </w:rPr>
      </w:pPr>
    </w:p>
    <w:p w14:paraId="47ED5D2B" w14:textId="77777777" w:rsidR="00974114" w:rsidRPr="00C426E2" w:rsidRDefault="00974114" w:rsidP="00C426E2">
      <w:pPr>
        <w:spacing w:line="360" w:lineRule="auto"/>
        <w:rPr>
          <w:rFonts w:ascii="Arial" w:hAnsi="Arial" w:cs="Arial"/>
          <w:sz w:val="24"/>
          <w:szCs w:val="24"/>
        </w:rPr>
      </w:pPr>
    </w:p>
    <w:p w14:paraId="781C0D90" w14:textId="77777777" w:rsidR="00974114" w:rsidRPr="00C426E2" w:rsidRDefault="00974114" w:rsidP="00C426E2">
      <w:pPr>
        <w:spacing w:line="360" w:lineRule="auto"/>
        <w:rPr>
          <w:rFonts w:ascii="Arial" w:hAnsi="Arial" w:cs="Arial"/>
          <w:sz w:val="24"/>
          <w:szCs w:val="24"/>
        </w:rPr>
      </w:pPr>
    </w:p>
    <w:p w14:paraId="6741506F" w14:textId="77777777" w:rsidR="00974114" w:rsidRPr="00C426E2" w:rsidRDefault="00974114" w:rsidP="00C426E2">
      <w:pPr>
        <w:spacing w:line="360" w:lineRule="auto"/>
        <w:rPr>
          <w:rFonts w:ascii="Arial" w:hAnsi="Arial" w:cs="Arial"/>
          <w:sz w:val="24"/>
          <w:szCs w:val="24"/>
        </w:rPr>
      </w:pPr>
    </w:p>
    <w:p w14:paraId="4FB7ADBB" w14:textId="77777777" w:rsidR="00974114" w:rsidRPr="00C426E2" w:rsidRDefault="00974114" w:rsidP="00C426E2">
      <w:pPr>
        <w:spacing w:line="360" w:lineRule="auto"/>
        <w:rPr>
          <w:rFonts w:ascii="Arial" w:hAnsi="Arial" w:cs="Arial"/>
          <w:sz w:val="24"/>
          <w:szCs w:val="24"/>
        </w:rPr>
      </w:pPr>
    </w:p>
    <w:p w14:paraId="5490BEFE" w14:textId="77777777" w:rsidR="00974114" w:rsidRPr="00C426E2" w:rsidRDefault="00974114" w:rsidP="00C426E2">
      <w:pPr>
        <w:spacing w:line="360" w:lineRule="auto"/>
        <w:rPr>
          <w:rFonts w:ascii="Arial" w:hAnsi="Arial" w:cs="Arial"/>
          <w:sz w:val="24"/>
          <w:szCs w:val="24"/>
        </w:rPr>
      </w:pPr>
    </w:p>
    <w:p w14:paraId="4FFBEADE" w14:textId="77777777" w:rsidR="00974114" w:rsidRPr="00C426E2" w:rsidRDefault="00974114" w:rsidP="00C426E2">
      <w:pPr>
        <w:spacing w:line="360" w:lineRule="auto"/>
        <w:rPr>
          <w:rFonts w:ascii="Arial" w:hAnsi="Arial" w:cs="Arial"/>
          <w:sz w:val="24"/>
          <w:szCs w:val="24"/>
        </w:rPr>
      </w:pPr>
    </w:p>
    <w:p w14:paraId="0E6E2343" w14:textId="77777777" w:rsidR="00974114" w:rsidRPr="00C426E2" w:rsidRDefault="00974114" w:rsidP="00C426E2">
      <w:pPr>
        <w:spacing w:line="360" w:lineRule="auto"/>
        <w:rPr>
          <w:rFonts w:ascii="Arial" w:hAnsi="Arial" w:cs="Arial"/>
          <w:sz w:val="24"/>
          <w:szCs w:val="24"/>
        </w:rPr>
      </w:pPr>
    </w:p>
    <w:p w14:paraId="324B884C" w14:textId="77777777" w:rsidR="00974114" w:rsidRPr="00C426E2" w:rsidRDefault="00974114" w:rsidP="00C426E2">
      <w:pPr>
        <w:spacing w:line="360" w:lineRule="auto"/>
        <w:rPr>
          <w:rFonts w:ascii="Arial" w:hAnsi="Arial" w:cs="Arial"/>
          <w:sz w:val="24"/>
          <w:szCs w:val="24"/>
        </w:rPr>
      </w:pPr>
    </w:p>
    <w:p w14:paraId="16B8A5FA" w14:textId="77777777" w:rsidR="00974114" w:rsidRPr="00C426E2" w:rsidRDefault="00974114" w:rsidP="00C426E2">
      <w:pPr>
        <w:spacing w:line="360" w:lineRule="auto"/>
        <w:rPr>
          <w:rFonts w:ascii="Arial" w:hAnsi="Arial" w:cs="Arial"/>
          <w:sz w:val="24"/>
          <w:szCs w:val="24"/>
        </w:rPr>
      </w:pPr>
    </w:p>
    <w:p w14:paraId="44C41D8B" w14:textId="77777777" w:rsidR="00974114" w:rsidRPr="00C426E2" w:rsidRDefault="00974114" w:rsidP="00C426E2">
      <w:pPr>
        <w:spacing w:line="360" w:lineRule="auto"/>
        <w:rPr>
          <w:rFonts w:ascii="Arial" w:hAnsi="Arial" w:cs="Arial"/>
          <w:sz w:val="24"/>
          <w:szCs w:val="24"/>
        </w:rPr>
      </w:pPr>
    </w:p>
    <w:p w14:paraId="32AE4067" w14:textId="77777777" w:rsidR="00974114" w:rsidRPr="00C426E2" w:rsidRDefault="00974114" w:rsidP="00C426E2">
      <w:pPr>
        <w:spacing w:line="360" w:lineRule="auto"/>
        <w:rPr>
          <w:rFonts w:ascii="Arial" w:hAnsi="Arial" w:cs="Arial"/>
          <w:sz w:val="24"/>
          <w:szCs w:val="24"/>
        </w:rPr>
      </w:pPr>
    </w:p>
    <w:p w14:paraId="61E98044" w14:textId="77777777" w:rsidR="00974114" w:rsidRPr="00C426E2" w:rsidRDefault="00974114" w:rsidP="00C426E2">
      <w:pPr>
        <w:spacing w:line="360" w:lineRule="auto"/>
        <w:rPr>
          <w:rFonts w:ascii="Arial" w:hAnsi="Arial" w:cs="Arial"/>
          <w:sz w:val="24"/>
          <w:szCs w:val="24"/>
        </w:rPr>
      </w:pPr>
    </w:p>
    <w:p w14:paraId="55EA8A2B"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 xml:space="preserve"> </w:t>
      </w:r>
    </w:p>
    <w:p w14:paraId="21C368D1" w14:textId="77777777" w:rsidR="00974114" w:rsidRPr="000453D5" w:rsidRDefault="00974114" w:rsidP="00C426E2">
      <w:pPr>
        <w:pStyle w:val="Heading1"/>
        <w:spacing w:line="360" w:lineRule="auto"/>
        <w:rPr>
          <w:rFonts w:ascii="Arial" w:hAnsi="Arial" w:cs="Arial"/>
          <w:b/>
          <w:bCs/>
          <w:color w:val="000000" w:themeColor="text1"/>
          <w:sz w:val="44"/>
          <w:szCs w:val="44"/>
        </w:rPr>
      </w:pPr>
      <w:bookmarkStart w:id="2" w:name="_Toc81555538"/>
      <w:r w:rsidRPr="000453D5">
        <w:rPr>
          <w:rFonts w:ascii="Arial" w:hAnsi="Arial" w:cs="Arial"/>
          <w:b/>
          <w:bCs/>
          <w:color w:val="000000" w:themeColor="text1"/>
          <w:sz w:val="44"/>
          <w:szCs w:val="44"/>
        </w:rPr>
        <w:lastRenderedPageBreak/>
        <w:t>References</w:t>
      </w:r>
      <w:bookmarkEnd w:id="2"/>
    </w:p>
    <w:p w14:paraId="6098E18E"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 xml:space="preserve">Ali </w:t>
      </w:r>
      <w:proofErr w:type="spellStart"/>
      <w:r w:rsidRPr="00C426E2">
        <w:rPr>
          <w:rFonts w:ascii="Arial" w:hAnsi="Arial" w:cs="Arial"/>
          <w:sz w:val="24"/>
          <w:szCs w:val="24"/>
        </w:rPr>
        <w:t>Norozi</w:t>
      </w:r>
      <w:proofErr w:type="spellEnd"/>
      <w:r w:rsidRPr="00C426E2">
        <w:rPr>
          <w:rFonts w:ascii="Arial" w:hAnsi="Arial" w:cs="Arial"/>
          <w:sz w:val="24"/>
          <w:szCs w:val="24"/>
        </w:rPr>
        <w:t xml:space="preserve">, S. and Moen, T. (2016). Childhood as a Social Construction. </w:t>
      </w:r>
      <w:r w:rsidRPr="00C426E2">
        <w:rPr>
          <w:rFonts w:ascii="Arial" w:hAnsi="Arial" w:cs="Arial"/>
          <w:i/>
          <w:iCs/>
          <w:sz w:val="24"/>
          <w:szCs w:val="24"/>
        </w:rPr>
        <w:t>Journal of Educational and Social Research</w:t>
      </w:r>
      <w:r w:rsidRPr="00C426E2">
        <w:rPr>
          <w:rFonts w:ascii="Arial" w:hAnsi="Arial" w:cs="Arial"/>
          <w:sz w:val="24"/>
          <w:szCs w:val="24"/>
        </w:rPr>
        <w:t xml:space="preserve">, [online] 6(2). Available at: </w:t>
      </w:r>
      <w:hyperlink r:id="rId6" w:history="1">
        <w:r w:rsidRPr="00C426E2">
          <w:rPr>
            <w:rFonts w:ascii="Arial" w:hAnsi="Arial" w:cs="Arial"/>
            <w:sz w:val="24"/>
            <w:szCs w:val="24"/>
          </w:rPr>
          <w:t>https://www.mcser.org/journal/index.php/jesr/article/viewFile/9151/8837</w:t>
        </w:r>
      </w:hyperlink>
      <w:r w:rsidRPr="00C426E2">
        <w:rPr>
          <w:rFonts w:ascii="Arial" w:hAnsi="Arial" w:cs="Arial"/>
          <w:sz w:val="24"/>
          <w:szCs w:val="24"/>
        </w:rPr>
        <w:t>.</w:t>
      </w:r>
    </w:p>
    <w:p w14:paraId="6411F74D" w14:textId="77777777" w:rsidR="00974114" w:rsidRPr="00C426E2" w:rsidRDefault="00974114" w:rsidP="00C426E2">
      <w:pPr>
        <w:spacing w:line="360" w:lineRule="auto"/>
        <w:rPr>
          <w:rFonts w:ascii="Arial" w:hAnsi="Arial" w:cs="Arial"/>
          <w:sz w:val="24"/>
          <w:szCs w:val="24"/>
        </w:rPr>
      </w:pPr>
      <w:proofErr w:type="spellStart"/>
      <w:r w:rsidRPr="00C426E2">
        <w:rPr>
          <w:rFonts w:ascii="Arial" w:hAnsi="Arial" w:cs="Arial"/>
          <w:sz w:val="24"/>
          <w:szCs w:val="24"/>
        </w:rPr>
        <w:t>Gowland</w:t>
      </w:r>
      <w:proofErr w:type="spellEnd"/>
      <w:r w:rsidRPr="00C426E2">
        <w:rPr>
          <w:rFonts w:ascii="Arial" w:hAnsi="Arial" w:cs="Arial"/>
          <w:sz w:val="24"/>
          <w:szCs w:val="24"/>
        </w:rPr>
        <w:t xml:space="preserve">, R. (2011). Playing Dead: Implications of Mortuary Evidence for the Social Construction of Childhood in Roman Britain. </w:t>
      </w:r>
      <w:r w:rsidRPr="00C426E2">
        <w:rPr>
          <w:rFonts w:ascii="Arial" w:hAnsi="Arial" w:cs="Arial"/>
          <w:i/>
          <w:iCs/>
          <w:sz w:val="24"/>
          <w:szCs w:val="24"/>
        </w:rPr>
        <w:t>Theoretical Roman Archaeology Journal</w:t>
      </w:r>
      <w:r w:rsidRPr="00C426E2">
        <w:rPr>
          <w:rFonts w:ascii="Arial" w:hAnsi="Arial" w:cs="Arial"/>
          <w:sz w:val="24"/>
          <w:szCs w:val="24"/>
        </w:rPr>
        <w:t>, 0(2000), p.152.</w:t>
      </w:r>
    </w:p>
    <w:p w14:paraId="20492256" w14:textId="77777777" w:rsidR="00974114" w:rsidRPr="00C426E2" w:rsidRDefault="00974114" w:rsidP="00C426E2">
      <w:pPr>
        <w:spacing w:line="360" w:lineRule="auto"/>
        <w:rPr>
          <w:rFonts w:ascii="Arial" w:hAnsi="Arial" w:cs="Arial"/>
          <w:sz w:val="24"/>
          <w:szCs w:val="24"/>
        </w:rPr>
      </w:pPr>
      <w:proofErr w:type="spellStart"/>
      <w:r w:rsidRPr="00C426E2">
        <w:rPr>
          <w:rFonts w:ascii="Arial" w:hAnsi="Arial" w:cs="Arial"/>
          <w:sz w:val="24"/>
          <w:szCs w:val="24"/>
        </w:rPr>
        <w:t>Oberski</w:t>
      </w:r>
      <w:proofErr w:type="spellEnd"/>
      <w:r w:rsidRPr="00C426E2">
        <w:rPr>
          <w:rFonts w:ascii="Arial" w:hAnsi="Arial" w:cs="Arial"/>
          <w:sz w:val="24"/>
          <w:szCs w:val="24"/>
        </w:rPr>
        <w:t xml:space="preserve">, J. and Manheim, R. (2014). </w:t>
      </w:r>
      <w:r w:rsidRPr="00C426E2">
        <w:rPr>
          <w:rFonts w:ascii="Arial" w:hAnsi="Arial" w:cs="Arial"/>
          <w:i/>
          <w:iCs/>
          <w:sz w:val="24"/>
          <w:szCs w:val="24"/>
        </w:rPr>
        <w:t>Childhood</w:t>
      </w:r>
      <w:r w:rsidRPr="00C426E2">
        <w:rPr>
          <w:rFonts w:ascii="Arial" w:hAnsi="Arial" w:cs="Arial"/>
          <w:sz w:val="24"/>
          <w:szCs w:val="24"/>
        </w:rPr>
        <w:t>. New York: Penguin Books.</w:t>
      </w:r>
    </w:p>
    <w:p w14:paraId="30B6FD28" w14:textId="77777777" w:rsidR="00974114" w:rsidRPr="00C426E2" w:rsidRDefault="00974114" w:rsidP="00C426E2">
      <w:pPr>
        <w:spacing w:line="360" w:lineRule="auto"/>
        <w:rPr>
          <w:rFonts w:ascii="Arial" w:hAnsi="Arial" w:cs="Arial"/>
          <w:sz w:val="24"/>
          <w:szCs w:val="24"/>
        </w:rPr>
      </w:pPr>
      <w:proofErr w:type="spellStart"/>
      <w:r w:rsidRPr="00C426E2">
        <w:rPr>
          <w:rFonts w:ascii="Arial" w:hAnsi="Arial" w:cs="Arial"/>
          <w:sz w:val="24"/>
          <w:szCs w:val="24"/>
        </w:rPr>
        <w:t>Pasura</w:t>
      </w:r>
      <w:proofErr w:type="spellEnd"/>
      <w:r w:rsidRPr="00C426E2">
        <w:rPr>
          <w:rFonts w:ascii="Arial" w:hAnsi="Arial" w:cs="Arial"/>
          <w:sz w:val="24"/>
          <w:szCs w:val="24"/>
        </w:rPr>
        <w:t xml:space="preserve">, D., Jones, A.D., </w:t>
      </w:r>
      <w:proofErr w:type="spellStart"/>
      <w:r w:rsidRPr="00C426E2">
        <w:rPr>
          <w:rFonts w:ascii="Arial" w:hAnsi="Arial" w:cs="Arial"/>
          <w:sz w:val="24"/>
          <w:szCs w:val="24"/>
        </w:rPr>
        <w:t>Hafner</w:t>
      </w:r>
      <w:proofErr w:type="spellEnd"/>
      <w:r w:rsidRPr="00C426E2">
        <w:rPr>
          <w:rFonts w:ascii="Arial" w:hAnsi="Arial" w:cs="Arial"/>
          <w:sz w:val="24"/>
          <w:szCs w:val="24"/>
        </w:rPr>
        <w:t xml:space="preserve">, J.A., </w:t>
      </w:r>
      <w:proofErr w:type="spellStart"/>
      <w:r w:rsidRPr="00C426E2">
        <w:rPr>
          <w:rFonts w:ascii="Arial" w:hAnsi="Arial" w:cs="Arial"/>
          <w:sz w:val="24"/>
          <w:szCs w:val="24"/>
        </w:rPr>
        <w:t>Maharaj</w:t>
      </w:r>
      <w:proofErr w:type="spellEnd"/>
      <w:r w:rsidRPr="00C426E2">
        <w:rPr>
          <w:rFonts w:ascii="Arial" w:hAnsi="Arial" w:cs="Arial"/>
          <w:sz w:val="24"/>
          <w:szCs w:val="24"/>
        </w:rPr>
        <w:t>, P.E., Nathaniel-</w:t>
      </w:r>
      <w:proofErr w:type="spellStart"/>
      <w:r w:rsidRPr="00C426E2">
        <w:rPr>
          <w:rFonts w:ascii="Arial" w:hAnsi="Arial" w:cs="Arial"/>
          <w:sz w:val="24"/>
          <w:szCs w:val="24"/>
        </w:rPr>
        <w:t>DeCaires</w:t>
      </w:r>
      <w:proofErr w:type="spellEnd"/>
      <w:r w:rsidRPr="00C426E2">
        <w:rPr>
          <w:rFonts w:ascii="Arial" w:hAnsi="Arial" w:cs="Arial"/>
          <w:sz w:val="24"/>
          <w:szCs w:val="24"/>
        </w:rPr>
        <w:t xml:space="preserve">, K. and Johnson, E.J. (2012). Competing meanings of childhood and the social construction of child sexual abuse in the Caribbean. </w:t>
      </w:r>
      <w:r w:rsidRPr="00C426E2">
        <w:rPr>
          <w:rFonts w:ascii="Arial" w:hAnsi="Arial" w:cs="Arial"/>
          <w:i/>
          <w:iCs/>
          <w:sz w:val="24"/>
          <w:szCs w:val="24"/>
        </w:rPr>
        <w:t>Childhood</w:t>
      </w:r>
      <w:r w:rsidRPr="00C426E2">
        <w:rPr>
          <w:rFonts w:ascii="Arial" w:hAnsi="Arial" w:cs="Arial"/>
          <w:sz w:val="24"/>
          <w:szCs w:val="24"/>
        </w:rPr>
        <w:t>, 20(2), pp.200–214.</w:t>
      </w:r>
    </w:p>
    <w:p w14:paraId="771ABF0B" w14:textId="77777777" w:rsidR="00974114" w:rsidRPr="00C426E2" w:rsidRDefault="00974114" w:rsidP="00C426E2">
      <w:pPr>
        <w:spacing w:line="360" w:lineRule="auto"/>
        <w:rPr>
          <w:rFonts w:ascii="Arial" w:hAnsi="Arial" w:cs="Arial"/>
          <w:sz w:val="24"/>
          <w:szCs w:val="24"/>
        </w:rPr>
      </w:pPr>
      <w:proofErr w:type="spellStart"/>
      <w:r w:rsidRPr="00C426E2">
        <w:rPr>
          <w:rFonts w:ascii="Arial" w:hAnsi="Arial" w:cs="Arial"/>
          <w:sz w:val="24"/>
          <w:szCs w:val="24"/>
        </w:rPr>
        <w:t>Sarraute</w:t>
      </w:r>
      <w:proofErr w:type="spellEnd"/>
      <w:r w:rsidRPr="00C426E2">
        <w:rPr>
          <w:rFonts w:ascii="Arial" w:hAnsi="Arial" w:cs="Arial"/>
          <w:sz w:val="24"/>
          <w:szCs w:val="24"/>
        </w:rPr>
        <w:t xml:space="preserve">, N. and Kaplan (2013). </w:t>
      </w:r>
      <w:r w:rsidRPr="00C426E2">
        <w:rPr>
          <w:rFonts w:ascii="Arial" w:hAnsi="Arial" w:cs="Arial"/>
          <w:i/>
          <w:iCs/>
          <w:sz w:val="24"/>
          <w:szCs w:val="24"/>
        </w:rPr>
        <w:t>Childhood</w:t>
      </w:r>
      <w:r w:rsidRPr="00C426E2">
        <w:rPr>
          <w:rFonts w:ascii="Arial" w:hAnsi="Arial" w:cs="Arial"/>
          <w:sz w:val="24"/>
          <w:szCs w:val="24"/>
        </w:rPr>
        <w:t>. Chicago ; London: The University Of Chicago Press.</w:t>
      </w:r>
    </w:p>
    <w:p w14:paraId="58200F31" w14:textId="77777777" w:rsidR="00974114" w:rsidRPr="00C426E2" w:rsidRDefault="00974114" w:rsidP="00C426E2">
      <w:pPr>
        <w:spacing w:line="360" w:lineRule="auto"/>
        <w:rPr>
          <w:rFonts w:ascii="Arial" w:hAnsi="Arial" w:cs="Arial"/>
          <w:sz w:val="24"/>
          <w:szCs w:val="24"/>
        </w:rPr>
      </w:pPr>
      <w:proofErr w:type="spellStart"/>
      <w:r w:rsidRPr="00C426E2">
        <w:rPr>
          <w:rFonts w:ascii="Arial" w:hAnsi="Arial" w:cs="Arial"/>
          <w:sz w:val="24"/>
          <w:szCs w:val="24"/>
        </w:rPr>
        <w:t>Schupf</w:t>
      </w:r>
      <w:proofErr w:type="spellEnd"/>
      <w:r w:rsidRPr="00C426E2">
        <w:rPr>
          <w:rFonts w:ascii="Arial" w:hAnsi="Arial" w:cs="Arial"/>
          <w:sz w:val="24"/>
          <w:szCs w:val="24"/>
        </w:rPr>
        <w:t xml:space="preserve">, H.W., Pinchbeck, I. and Hewitt, M. (2015). Children in English Society. Volume 2, From the Eighteenth Century to the Children Act 1948. </w:t>
      </w:r>
      <w:r w:rsidRPr="00C426E2">
        <w:rPr>
          <w:rFonts w:ascii="Arial" w:hAnsi="Arial" w:cs="Arial"/>
          <w:i/>
          <w:iCs/>
          <w:sz w:val="24"/>
          <w:szCs w:val="24"/>
        </w:rPr>
        <w:t>The American Historical Review</w:t>
      </w:r>
      <w:r w:rsidRPr="00C426E2">
        <w:rPr>
          <w:rFonts w:ascii="Arial" w:hAnsi="Arial" w:cs="Arial"/>
          <w:sz w:val="24"/>
          <w:szCs w:val="24"/>
        </w:rPr>
        <w:t>, 80(4), p.972.</w:t>
      </w:r>
    </w:p>
    <w:p w14:paraId="60F3B0ED"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 xml:space="preserve">Wilder, T. (2014). </w:t>
      </w:r>
      <w:r w:rsidRPr="00C426E2">
        <w:rPr>
          <w:rFonts w:ascii="Arial" w:hAnsi="Arial" w:cs="Arial"/>
          <w:i/>
          <w:iCs/>
          <w:sz w:val="24"/>
          <w:szCs w:val="24"/>
        </w:rPr>
        <w:t>Childhood</w:t>
      </w:r>
      <w:r w:rsidRPr="00C426E2">
        <w:rPr>
          <w:rFonts w:ascii="Arial" w:hAnsi="Arial" w:cs="Arial"/>
          <w:sz w:val="24"/>
          <w:szCs w:val="24"/>
        </w:rPr>
        <w:t>. London: Samuel French.</w:t>
      </w:r>
    </w:p>
    <w:p w14:paraId="7FD76409"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 xml:space="preserve">Wong, S. (2017). Looking Back and Moving Forward: Historicising the Social Construction of Early Childhood Education and Care as National Work. </w:t>
      </w:r>
      <w:r w:rsidRPr="00C426E2">
        <w:rPr>
          <w:rFonts w:ascii="Arial" w:hAnsi="Arial" w:cs="Arial"/>
          <w:i/>
          <w:iCs/>
          <w:sz w:val="24"/>
          <w:szCs w:val="24"/>
        </w:rPr>
        <w:t>Contemporary Issues in Early Childhood</w:t>
      </w:r>
      <w:r w:rsidRPr="00C426E2">
        <w:rPr>
          <w:rFonts w:ascii="Arial" w:hAnsi="Arial" w:cs="Arial"/>
          <w:sz w:val="24"/>
          <w:szCs w:val="24"/>
        </w:rPr>
        <w:t>, 8(2), pp.144–156.</w:t>
      </w:r>
    </w:p>
    <w:p w14:paraId="0525BBB6"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 xml:space="preserve">Wright, R. (2017). </w:t>
      </w:r>
      <w:r w:rsidRPr="00C426E2">
        <w:rPr>
          <w:rFonts w:ascii="Arial" w:hAnsi="Arial" w:cs="Arial"/>
          <w:i/>
          <w:iCs/>
          <w:sz w:val="24"/>
          <w:szCs w:val="24"/>
        </w:rPr>
        <w:t>Black boy : a record of childhood and youth</w:t>
      </w:r>
      <w:r w:rsidRPr="00C426E2">
        <w:rPr>
          <w:rFonts w:ascii="Arial" w:hAnsi="Arial" w:cs="Arial"/>
          <w:sz w:val="24"/>
          <w:szCs w:val="24"/>
        </w:rPr>
        <w:t>. 3rd ed. Harper Perennial.</w:t>
      </w:r>
    </w:p>
    <w:p w14:paraId="139EF423" w14:textId="77777777" w:rsidR="00974114" w:rsidRPr="00C426E2" w:rsidRDefault="00974114" w:rsidP="00C426E2">
      <w:pPr>
        <w:spacing w:line="360" w:lineRule="auto"/>
        <w:rPr>
          <w:rFonts w:ascii="Arial" w:hAnsi="Arial" w:cs="Arial"/>
          <w:sz w:val="24"/>
          <w:szCs w:val="24"/>
        </w:rPr>
      </w:pPr>
      <w:proofErr w:type="spellStart"/>
      <w:r w:rsidRPr="00C426E2">
        <w:rPr>
          <w:rFonts w:ascii="Arial" w:hAnsi="Arial" w:cs="Arial"/>
          <w:sz w:val="24"/>
          <w:szCs w:val="24"/>
        </w:rPr>
        <w:t>Wyness</w:t>
      </w:r>
      <w:proofErr w:type="spellEnd"/>
      <w:r w:rsidRPr="00C426E2">
        <w:rPr>
          <w:rFonts w:ascii="Arial" w:hAnsi="Arial" w:cs="Arial"/>
          <w:sz w:val="24"/>
          <w:szCs w:val="24"/>
        </w:rPr>
        <w:t xml:space="preserve">, M.G. (2015). </w:t>
      </w:r>
      <w:r w:rsidRPr="00C426E2">
        <w:rPr>
          <w:rFonts w:ascii="Arial" w:hAnsi="Arial" w:cs="Arial"/>
          <w:i/>
          <w:iCs/>
          <w:sz w:val="24"/>
          <w:szCs w:val="24"/>
        </w:rPr>
        <w:t>Childhood</w:t>
      </w:r>
      <w:r w:rsidRPr="00C426E2">
        <w:rPr>
          <w:rFonts w:ascii="Arial" w:hAnsi="Arial" w:cs="Arial"/>
          <w:sz w:val="24"/>
          <w:szCs w:val="24"/>
        </w:rPr>
        <w:t xml:space="preserve">. Cambridge, </w:t>
      </w:r>
      <w:proofErr w:type="spellStart"/>
      <w:r w:rsidRPr="00C426E2">
        <w:rPr>
          <w:rFonts w:ascii="Arial" w:hAnsi="Arial" w:cs="Arial"/>
          <w:sz w:val="24"/>
          <w:szCs w:val="24"/>
        </w:rPr>
        <w:t>Uk</w:t>
      </w:r>
      <w:proofErr w:type="spellEnd"/>
      <w:r w:rsidRPr="00C426E2">
        <w:rPr>
          <w:rFonts w:ascii="Arial" w:hAnsi="Arial" w:cs="Arial"/>
          <w:sz w:val="24"/>
          <w:szCs w:val="24"/>
        </w:rPr>
        <w:t xml:space="preserve"> ; Malden, Ma Polity Press.</w:t>
      </w:r>
    </w:p>
    <w:p w14:paraId="54088CF9"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 xml:space="preserve">      </w:t>
      </w:r>
    </w:p>
    <w:p w14:paraId="67151761"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 xml:space="preserve">              </w:t>
      </w:r>
    </w:p>
    <w:p w14:paraId="2F2EC5CC"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 xml:space="preserve">                                 </w:t>
      </w:r>
    </w:p>
    <w:p w14:paraId="3066E99E" w14:textId="77777777" w:rsidR="00974114" w:rsidRPr="00C426E2" w:rsidRDefault="00974114" w:rsidP="00C426E2">
      <w:pPr>
        <w:spacing w:line="360" w:lineRule="auto"/>
        <w:rPr>
          <w:rFonts w:ascii="Arial" w:hAnsi="Arial" w:cs="Arial"/>
          <w:sz w:val="24"/>
          <w:szCs w:val="24"/>
        </w:rPr>
      </w:pPr>
      <w:r w:rsidRPr="00C426E2">
        <w:rPr>
          <w:rFonts w:ascii="Arial" w:hAnsi="Arial" w:cs="Arial"/>
          <w:sz w:val="24"/>
          <w:szCs w:val="24"/>
        </w:rPr>
        <w:t xml:space="preserve">                </w:t>
      </w:r>
    </w:p>
    <w:p w14:paraId="7DA52735" w14:textId="771D2950" w:rsidR="00C71367" w:rsidRPr="00C426E2" w:rsidRDefault="00C71367" w:rsidP="00C426E2">
      <w:pPr>
        <w:spacing w:line="360" w:lineRule="auto"/>
        <w:rPr>
          <w:rFonts w:ascii="Arial" w:hAnsi="Arial" w:cs="Arial"/>
          <w:sz w:val="24"/>
          <w:szCs w:val="24"/>
        </w:rPr>
      </w:pPr>
    </w:p>
    <w:sectPr w:rsidR="00C71367" w:rsidRPr="00C426E2">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84683" w14:textId="77777777" w:rsidR="00883215" w:rsidRDefault="00883215" w:rsidP="00883215">
      <w:pPr>
        <w:spacing w:after="0" w:line="240" w:lineRule="auto"/>
      </w:pPr>
      <w:r>
        <w:separator/>
      </w:r>
    </w:p>
  </w:endnote>
  <w:endnote w:type="continuationSeparator" w:id="0">
    <w:p w14:paraId="67BD3120" w14:textId="77777777" w:rsidR="00883215" w:rsidRDefault="00883215" w:rsidP="00883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3684489"/>
      <w:docPartObj>
        <w:docPartGallery w:val="Page Numbers (Bottom of Page)"/>
        <w:docPartUnique/>
      </w:docPartObj>
    </w:sdtPr>
    <w:sdtEndPr>
      <w:rPr>
        <w:rStyle w:val="PageNumber"/>
      </w:rPr>
    </w:sdtEndPr>
    <w:sdtContent>
      <w:p w14:paraId="3C381E9C" w14:textId="704BF10F" w:rsidR="00883215" w:rsidRDefault="00883215" w:rsidP="003961C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8FB3BD7" w14:textId="77777777" w:rsidR="00883215" w:rsidRDefault="008832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04335367"/>
      <w:docPartObj>
        <w:docPartGallery w:val="Page Numbers (Bottom of Page)"/>
        <w:docPartUnique/>
      </w:docPartObj>
    </w:sdtPr>
    <w:sdtEndPr>
      <w:rPr>
        <w:rStyle w:val="PageNumber"/>
      </w:rPr>
    </w:sdtEndPr>
    <w:sdtContent>
      <w:p w14:paraId="67926039" w14:textId="367A5900" w:rsidR="00883215" w:rsidRDefault="00883215" w:rsidP="003961C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2BF30F2" w14:textId="77777777" w:rsidR="00883215" w:rsidRDefault="008832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E16FD" w14:textId="77777777" w:rsidR="00883215" w:rsidRDefault="008832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C4F62" w14:textId="77777777" w:rsidR="00883215" w:rsidRDefault="00883215" w:rsidP="00883215">
      <w:pPr>
        <w:spacing w:after="0" w:line="240" w:lineRule="auto"/>
      </w:pPr>
      <w:r>
        <w:separator/>
      </w:r>
    </w:p>
  </w:footnote>
  <w:footnote w:type="continuationSeparator" w:id="0">
    <w:p w14:paraId="72F329B2" w14:textId="77777777" w:rsidR="00883215" w:rsidRDefault="00883215" w:rsidP="00883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D0171" w14:textId="77777777" w:rsidR="00883215" w:rsidRDefault="0088321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726A57" w14:textId="77777777" w:rsidR="00883215" w:rsidRDefault="0088321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E0342" w14:textId="77777777" w:rsidR="00883215" w:rsidRDefault="008832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DB9"/>
    <w:rsid w:val="000453D5"/>
    <w:rsid w:val="0048251B"/>
    <w:rsid w:val="00491ECF"/>
    <w:rsid w:val="004D7EBB"/>
    <w:rsid w:val="00641FF7"/>
    <w:rsid w:val="006D4E94"/>
    <w:rsid w:val="006F6DB9"/>
    <w:rsid w:val="00783000"/>
    <w:rsid w:val="00883215"/>
    <w:rsid w:val="008847F4"/>
    <w:rsid w:val="008E51C5"/>
    <w:rsid w:val="00974114"/>
    <w:rsid w:val="00A56B9C"/>
    <w:rsid w:val="00AC74AA"/>
    <w:rsid w:val="00B07E2F"/>
    <w:rsid w:val="00B240DC"/>
    <w:rsid w:val="00BE4755"/>
    <w:rsid w:val="00C426E2"/>
    <w:rsid w:val="00C71367"/>
    <w:rsid w:val="00EC7C62"/>
    <w:rsid w:val="00F343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199196"/>
  <w15:chartTrackingRefBased/>
  <w15:docId w15:val="{F51D5C78-F9D2-1B48-B76C-4E19E21CD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30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3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215"/>
  </w:style>
  <w:style w:type="paragraph" w:styleId="Footer">
    <w:name w:val="footer"/>
    <w:basedOn w:val="Normal"/>
    <w:link w:val="FooterChar"/>
    <w:uiPriority w:val="99"/>
    <w:unhideWhenUsed/>
    <w:rsid w:val="00883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215"/>
  </w:style>
  <w:style w:type="character" w:styleId="PageNumber">
    <w:name w:val="page number"/>
    <w:basedOn w:val="DefaultParagraphFont"/>
    <w:uiPriority w:val="99"/>
    <w:semiHidden/>
    <w:unhideWhenUsed/>
    <w:rsid w:val="00883215"/>
  </w:style>
  <w:style w:type="paragraph" w:styleId="TOC1">
    <w:name w:val="toc 1"/>
    <w:basedOn w:val="Normal"/>
    <w:next w:val="Normal"/>
    <w:autoRedefine/>
    <w:uiPriority w:val="39"/>
    <w:unhideWhenUsed/>
    <w:rsid w:val="00BE4755"/>
    <w:pPr>
      <w:spacing w:after="100" w:line="360" w:lineRule="auto"/>
      <w:jc w:val="both"/>
    </w:pPr>
    <w:rPr>
      <w:rFonts w:ascii="Arial" w:eastAsiaTheme="minorHAnsi" w:hAnsi="Arial"/>
      <w:sz w:val="24"/>
      <w:lang w:eastAsia="en-US"/>
    </w:rPr>
  </w:style>
  <w:style w:type="character" w:styleId="Hyperlink">
    <w:name w:val="Hyperlink"/>
    <w:basedOn w:val="DefaultParagraphFont"/>
    <w:uiPriority w:val="99"/>
    <w:unhideWhenUsed/>
    <w:rsid w:val="00BE4755"/>
    <w:rPr>
      <w:color w:val="0563C1" w:themeColor="hyperlink"/>
      <w:u w:val="single"/>
    </w:rPr>
  </w:style>
  <w:style w:type="character" w:customStyle="1" w:styleId="Heading1Char">
    <w:name w:val="Heading 1 Char"/>
    <w:basedOn w:val="DefaultParagraphFont"/>
    <w:link w:val="Heading1"/>
    <w:uiPriority w:val="9"/>
    <w:rsid w:val="0078300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mcser.org/journal/index.php/jesr/article/viewFile/9151/8837" TargetMode="External" /><Relationship Id="rId11" Type="http://schemas.openxmlformats.org/officeDocument/2006/relationships/header" Target="header3.xml" /><Relationship Id="rId5" Type="http://schemas.openxmlformats.org/officeDocument/2006/relationships/endnotes" Target="endnotes.xml" /><Relationship Id="rId10" Type="http://schemas.openxmlformats.org/officeDocument/2006/relationships/footer" Target="footer2.xml" /><Relationship Id="rId4" Type="http://schemas.openxmlformats.org/officeDocument/2006/relationships/footnotes" Target="footnote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2399</Words>
  <Characters>13676</Characters>
  <Application>Microsoft Office Word</Application>
  <DocSecurity>0</DocSecurity>
  <Lines>113</Lines>
  <Paragraphs>32</Paragraphs>
  <ScaleCrop>false</ScaleCrop>
  <Company/>
  <LinksUpToDate>false</LinksUpToDate>
  <CharactersWithSpaces>16043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Ioana-Irina Dinu (1914863)</dc:creator>
  <cp:keywords/>
  <dc:description/>
  <cp:lastModifiedBy>Ioana-Irina Dinu (1914863)</cp:lastModifiedBy>
  <cp:revision>22</cp:revision>
  <dcterms:created xsi:type="dcterms:W3CDTF">2021-09-03T18:58:00Z</dcterms:created>
  <dcterms:modified xsi:type="dcterms:W3CDTF">2021-09-03T19:15:00Z</dcterms:modified>
</cp:coreProperties>
</file>