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280B9" w14:textId="77777777" w:rsidR="00C76EB8" w:rsidRPr="00D8337C" w:rsidRDefault="00C76EB8" w:rsidP="00D50893">
      <w:pPr>
        <w:jc w:val="center"/>
        <w:rPr>
          <w:rFonts w:cs="Times New Roman"/>
        </w:rPr>
      </w:pPr>
    </w:p>
    <w:p w14:paraId="1D00F2C1" w14:textId="77777777" w:rsidR="00C76EB8" w:rsidRPr="00D8337C" w:rsidRDefault="00C76EB8" w:rsidP="00D50893">
      <w:pPr>
        <w:jc w:val="center"/>
        <w:rPr>
          <w:rFonts w:cs="Times New Roman"/>
        </w:rPr>
      </w:pPr>
    </w:p>
    <w:p w14:paraId="486D9CC5" w14:textId="77777777" w:rsidR="00C76EB8" w:rsidRPr="00D8337C" w:rsidRDefault="00C76EB8" w:rsidP="00D50893">
      <w:pPr>
        <w:jc w:val="center"/>
        <w:rPr>
          <w:rFonts w:cs="Times New Roman"/>
        </w:rPr>
      </w:pPr>
    </w:p>
    <w:p w14:paraId="3024166C" w14:textId="77777777" w:rsidR="00C76EB8" w:rsidRPr="00D8337C" w:rsidRDefault="00C76EB8" w:rsidP="00D50893">
      <w:pPr>
        <w:jc w:val="center"/>
        <w:rPr>
          <w:rFonts w:cs="Times New Roman"/>
        </w:rPr>
      </w:pPr>
    </w:p>
    <w:p w14:paraId="1DB421D9" w14:textId="77777777" w:rsidR="00C76EB8" w:rsidRPr="00D8337C" w:rsidRDefault="00C76EB8" w:rsidP="00770DD7">
      <w:pPr>
        <w:rPr>
          <w:rFonts w:cs="Times New Roman"/>
          <w:sz w:val="28"/>
          <w:szCs w:val="24"/>
        </w:rPr>
      </w:pPr>
    </w:p>
    <w:p w14:paraId="228EFC1C" w14:textId="4C5B9A18" w:rsidR="00C76EB8" w:rsidRPr="00D8337C" w:rsidRDefault="00C76EB8" w:rsidP="00770DD7">
      <w:pPr>
        <w:jc w:val="center"/>
        <w:rPr>
          <w:rFonts w:cs="Times New Roman"/>
          <w:b/>
          <w:sz w:val="40"/>
          <w:szCs w:val="24"/>
        </w:rPr>
      </w:pPr>
      <w:r w:rsidRPr="00D8337C">
        <w:rPr>
          <w:rFonts w:cs="Times New Roman"/>
          <w:b/>
          <w:sz w:val="40"/>
          <w:szCs w:val="24"/>
        </w:rPr>
        <w:t>Business Management</w:t>
      </w:r>
    </w:p>
    <w:p w14:paraId="626A80A2" w14:textId="521E6510" w:rsidR="00C76EB8" w:rsidRPr="00D8337C" w:rsidRDefault="00C76EB8" w:rsidP="00D50893">
      <w:pPr>
        <w:jc w:val="center"/>
        <w:rPr>
          <w:rFonts w:cs="Times New Roman"/>
          <w:b/>
          <w:sz w:val="32"/>
          <w:szCs w:val="24"/>
        </w:rPr>
      </w:pPr>
      <w:r w:rsidRPr="00D8337C">
        <w:rPr>
          <w:rFonts w:cs="Times New Roman"/>
          <w:b/>
          <w:sz w:val="32"/>
          <w:szCs w:val="24"/>
        </w:rPr>
        <w:t>Community Engagement</w:t>
      </w:r>
    </w:p>
    <w:p w14:paraId="7317FB5D" w14:textId="71337916" w:rsidR="00737A28" w:rsidRDefault="00737A28" w:rsidP="00D50893">
      <w:pPr>
        <w:jc w:val="center"/>
        <w:rPr>
          <w:rFonts w:cs="Times New Roman"/>
          <w:b/>
          <w:sz w:val="32"/>
          <w:szCs w:val="24"/>
        </w:rPr>
      </w:pPr>
      <w:r w:rsidRPr="00D8337C">
        <w:rPr>
          <w:rFonts w:cs="Times New Roman"/>
          <w:b/>
          <w:sz w:val="32"/>
          <w:szCs w:val="24"/>
        </w:rPr>
        <w:t>LCBB4002</w:t>
      </w:r>
    </w:p>
    <w:p w14:paraId="296FD09F" w14:textId="77777777" w:rsidR="00770DD7" w:rsidRPr="00770DD7" w:rsidRDefault="00770DD7" w:rsidP="00770DD7">
      <w:pPr>
        <w:jc w:val="center"/>
        <w:rPr>
          <w:rFonts w:cs="Times New Roman"/>
          <w:b/>
          <w:sz w:val="32"/>
          <w:szCs w:val="24"/>
        </w:rPr>
      </w:pPr>
      <w:r w:rsidRPr="00770DD7">
        <w:rPr>
          <w:rFonts w:cs="Times New Roman"/>
          <w:b/>
          <w:sz w:val="32"/>
          <w:szCs w:val="24"/>
        </w:rPr>
        <w:t>Community Engagement</w:t>
      </w:r>
    </w:p>
    <w:p w14:paraId="5EB9302F" w14:textId="41A323AD" w:rsidR="00770DD7" w:rsidRPr="00D8337C" w:rsidRDefault="00770DD7" w:rsidP="00770DD7">
      <w:pPr>
        <w:jc w:val="center"/>
        <w:rPr>
          <w:rFonts w:cs="Times New Roman"/>
          <w:b/>
          <w:sz w:val="32"/>
          <w:szCs w:val="24"/>
        </w:rPr>
      </w:pPr>
      <w:r w:rsidRPr="00770DD7">
        <w:rPr>
          <w:rFonts w:cs="Times New Roman"/>
          <w:b/>
          <w:sz w:val="32"/>
          <w:szCs w:val="24"/>
        </w:rPr>
        <w:t>Assignment 1 – Essay</w:t>
      </w:r>
    </w:p>
    <w:p w14:paraId="2AD5A51D" w14:textId="77777777" w:rsidR="00C76EB8" w:rsidRPr="00D8337C" w:rsidRDefault="00C76EB8" w:rsidP="00D50893">
      <w:pPr>
        <w:jc w:val="center"/>
        <w:rPr>
          <w:rFonts w:cs="Times New Roman"/>
          <w:b/>
          <w:sz w:val="28"/>
        </w:rPr>
      </w:pPr>
    </w:p>
    <w:p w14:paraId="612C1057" w14:textId="77777777" w:rsidR="00C76EB8" w:rsidRPr="00D8337C" w:rsidRDefault="00C76EB8" w:rsidP="00D50893">
      <w:pPr>
        <w:jc w:val="left"/>
        <w:rPr>
          <w:rFonts w:cs="Times New Roman"/>
          <w:b/>
          <w:sz w:val="28"/>
        </w:rPr>
      </w:pPr>
    </w:p>
    <w:p w14:paraId="727BCC65" w14:textId="77777777" w:rsidR="00C76EB8" w:rsidRPr="00D8337C" w:rsidRDefault="00C76EB8" w:rsidP="00D50893">
      <w:pPr>
        <w:jc w:val="left"/>
        <w:rPr>
          <w:rFonts w:cs="Times New Roman"/>
          <w:b/>
          <w:sz w:val="28"/>
        </w:rPr>
      </w:pPr>
    </w:p>
    <w:p w14:paraId="125D2306" w14:textId="77777777" w:rsidR="00C76EB8" w:rsidRPr="00D8337C" w:rsidRDefault="00C76EB8" w:rsidP="00D50893">
      <w:pPr>
        <w:jc w:val="left"/>
        <w:rPr>
          <w:rFonts w:cs="Times New Roman"/>
          <w:b/>
        </w:rPr>
      </w:pPr>
      <w:r w:rsidRPr="00D8337C">
        <w:rPr>
          <w:rFonts w:cs="Times New Roman"/>
          <w:b/>
        </w:rPr>
        <w:t>Word Count:</w:t>
      </w:r>
      <w:r w:rsidR="00576652" w:rsidRPr="00D8337C">
        <w:rPr>
          <w:rFonts w:cs="Times New Roman"/>
          <w:b/>
        </w:rPr>
        <w:t xml:space="preserve"> 1998</w:t>
      </w:r>
    </w:p>
    <w:p w14:paraId="1A15590D" w14:textId="77777777" w:rsidR="00C76EB8" w:rsidRPr="00D8337C" w:rsidRDefault="00C76EB8" w:rsidP="00D50893">
      <w:pPr>
        <w:jc w:val="left"/>
        <w:rPr>
          <w:rFonts w:cs="Times New Roman"/>
          <w:b/>
        </w:rPr>
      </w:pPr>
      <w:r w:rsidRPr="00D8337C">
        <w:rPr>
          <w:rFonts w:cs="Times New Roman"/>
          <w:b/>
        </w:rPr>
        <w:br w:type="page"/>
      </w:r>
    </w:p>
    <w:sdt>
      <w:sdtPr>
        <w:rPr>
          <w:rFonts w:ascii="Times New Roman" w:eastAsiaTheme="minorHAnsi" w:hAnsi="Times New Roman" w:cs="Times New Roman"/>
          <w:color w:val="auto"/>
          <w:sz w:val="24"/>
          <w:szCs w:val="22"/>
        </w:rPr>
        <w:id w:val="573940421"/>
        <w:docPartObj>
          <w:docPartGallery w:val="Table of Contents"/>
          <w:docPartUnique/>
        </w:docPartObj>
      </w:sdtPr>
      <w:sdtEndPr>
        <w:rPr>
          <w:b/>
          <w:bCs/>
        </w:rPr>
      </w:sdtEndPr>
      <w:sdtContent>
        <w:p w14:paraId="40060038" w14:textId="77777777" w:rsidR="00C76EB8" w:rsidRPr="00D8337C" w:rsidRDefault="00C76EB8" w:rsidP="00D50893">
          <w:pPr>
            <w:pStyle w:val="TOCHeading"/>
            <w:spacing w:line="360" w:lineRule="auto"/>
            <w:rPr>
              <w:rFonts w:ascii="Times New Roman" w:hAnsi="Times New Roman" w:cs="Times New Roman"/>
              <w:b/>
              <w:bCs/>
            </w:rPr>
          </w:pPr>
          <w:r w:rsidRPr="00D8337C">
            <w:rPr>
              <w:rFonts w:ascii="Times New Roman" w:hAnsi="Times New Roman" w:cs="Times New Roman"/>
              <w:b/>
              <w:bCs/>
            </w:rPr>
            <w:t>Table of Contents</w:t>
          </w:r>
        </w:p>
        <w:p w14:paraId="235A79E5" w14:textId="50DCC308" w:rsidR="008240BC" w:rsidRDefault="00C76EB8">
          <w:pPr>
            <w:pStyle w:val="TOC1"/>
            <w:tabs>
              <w:tab w:val="right" w:leader="dot" w:pos="9350"/>
            </w:tabs>
            <w:rPr>
              <w:rFonts w:asciiTheme="minorHAnsi" w:eastAsiaTheme="minorEastAsia" w:hAnsiTheme="minorHAnsi"/>
              <w:noProof/>
              <w:sz w:val="22"/>
              <w:lang w:eastAsia="en-GB"/>
            </w:rPr>
          </w:pPr>
          <w:r w:rsidRPr="00D8337C">
            <w:rPr>
              <w:rFonts w:cs="Times New Roman"/>
            </w:rPr>
            <w:fldChar w:fldCharType="begin"/>
          </w:r>
          <w:r w:rsidRPr="00D8337C">
            <w:rPr>
              <w:rFonts w:cs="Times New Roman"/>
            </w:rPr>
            <w:instrText xml:space="preserve"> TOC \o "1-3" \h \z \u </w:instrText>
          </w:r>
          <w:r w:rsidRPr="00D8337C">
            <w:rPr>
              <w:rFonts w:cs="Times New Roman"/>
            </w:rPr>
            <w:fldChar w:fldCharType="separate"/>
          </w:r>
          <w:hyperlink w:anchor="_Toc106572756" w:history="1">
            <w:r w:rsidR="008240BC" w:rsidRPr="00EB6609">
              <w:rPr>
                <w:rStyle w:val="Hyperlink"/>
                <w:rFonts w:cs="Times New Roman"/>
                <w:noProof/>
              </w:rPr>
              <w:t>Introduction</w:t>
            </w:r>
            <w:r w:rsidR="008240BC">
              <w:rPr>
                <w:noProof/>
                <w:webHidden/>
              </w:rPr>
              <w:tab/>
            </w:r>
            <w:r w:rsidR="008240BC">
              <w:rPr>
                <w:noProof/>
                <w:webHidden/>
              </w:rPr>
              <w:fldChar w:fldCharType="begin"/>
            </w:r>
            <w:r w:rsidR="008240BC">
              <w:rPr>
                <w:noProof/>
                <w:webHidden/>
              </w:rPr>
              <w:instrText xml:space="preserve"> PAGEREF _Toc106572756 \h </w:instrText>
            </w:r>
            <w:r w:rsidR="008240BC">
              <w:rPr>
                <w:noProof/>
                <w:webHidden/>
              </w:rPr>
            </w:r>
            <w:r w:rsidR="008240BC">
              <w:rPr>
                <w:noProof/>
                <w:webHidden/>
              </w:rPr>
              <w:fldChar w:fldCharType="separate"/>
            </w:r>
            <w:r w:rsidR="008240BC">
              <w:rPr>
                <w:noProof/>
                <w:webHidden/>
              </w:rPr>
              <w:t>1</w:t>
            </w:r>
            <w:r w:rsidR="008240BC">
              <w:rPr>
                <w:noProof/>
                <w:webHidden/>
              </w:rPr>
              <w:fldChar w:fldCharType="end"/>
            </w:r>
          </w:hyperlink>
        </w:p>
        <w:p w14:paraId="61031769" w14:textId="61885BF4" w:rsidR="008240BC" w:rsidRDefault="00CA49F7">
          <w:pPr>
            <w:pStyle w:val="TOC1"/>
            <w:tabs>
              <w:tab w:val="right" w:leader="dot" w:pos="9350"/>
            </w:tabs>
            <w:rPr>
              <w:rFonts w:asciiTheme="minorHAnsi" w:eastAsiaTheme="minorEastAsia" w:hAnsiTheme="minorHAnsi"/>
              <w:noProof/>
              <w:sz w:val="22"/>
              <w:lang w:eastAsia="en-GB"/>
            </w:rPr>
          </w:pPr>
          <w:hyperlink w:anchor="_Toc106572757" w:history="1">
            <w:r w:rsidR="008240BC" w:rsidRPr="00EB6609">
              <w:rPr>
                <w:rStyle w:val="Hyperlink"/>
                <w:rFonts w:cs="Times New Roman"/>
                <w:noProof/>
              </w:rPr>
              <w:t>Utilization of both human and material resources by Fujitsu</w:t>
            </w:r>
            <w:r w:rsidR="008240BC">
              <w:rPr>
                <w:noProof/>
                <w:webHidden/>
              </w:rPr>
              <w:tab/>
            </w:r>
            <w:r w:rsidR="008240BC">
              <w:rPr>
                <w:noProof/>
                <w:webHidden/>
              </w:rPr>
              <w:fldChar w:fldCharType="begin"/>
            </w:r>
            <w:r w:rsidR="008240BC">
              <w:rPr>
                <w:noProof/>
                <w:webHidden/>
              </w:rPr>
              <w:instrText xml:space="preserve"> PAGEREF _Toc106572757 \h </w:instrText>
            </w:r>
            <w:r w:rsidR="008240BC">
              <w:rPr>
                <w:noProof/>
                <w:webHidden/>
              </w:rPr>
            </w:r>
            <w:r w:rsidR="008240BC">
              <w:rPr>
                <w:noProof/>
                <w:webHidden/>
              </w:rPr>
              <w:fldChar w:fldCharType="separate"/>
            </w:r>
            <w:r w:rsidR="008240BC">
              <w:rPr>
                <w:noProof/>
                <w:webHidden/>
              </w:rPr>
              <w:t>2</w:t>
            </w:r>
            <w:r w:rsidR="008240BC">
              <w:rPr>
                <w:noProof/>
                <w:webHidden/>
              </w:rPr>
              <w:fldChar w:fldCharType="end"/>
            </w:r>
          </w:hyperlink>
        </w:p>
        <w:p w14:paraId="4EA61373" w14:textId="158C68CD" w:rsidR="008240BC" w:rsidRDefault="00CA49F7">
          <w:pPr>
            <w:pStyle w:val="TOC1"/>
            <w:tabs>
              <w:tab w:val="right" w:leader="dot" w:pos="9350"/>
            </w:tabs>
            <w:rPr>
              <w:rFonts w:asciiTheme="minorHAnsi" w:eastAsiaTheme="minorEastAsia" w:hAnsiTheme="minorHAnsi"/>
              <w:noProof/>
              <w:sz w:val="22"/>
              <w:lang w:eastAsia="en-GB"/>
            </w:rPr>
          </w:pPr>
          <w:hyperlink w:anchor="_Toc106572758" w:history="1">
            <w:r w:rsidR="008240BC" w:rsidRPr="00EB6609">
              <w:rPr>
                <w:rStyle w:val="Hyperlink"/>
                <w:rFonts w:cs="Times New Roman"/>
                <w:noProof/>
              </w:rPr>
              <w:t>Fundamental themes of Fujitsu’s community engagement activities</w:t>
            </w:r>
            <w:r w:rsidR="008240BC">
              <w:rPr>
                <w:noProof/>
                <w:webHidden/>
              </w:rPr>
              <w:tab/>
            </w:r>
            <w:r w:rsidR="008240BC">
              <w:rPr>
                <w:noProof/>
                <w:webHidden/>
              </w:rPr>
              <w:fldChar w:fldCharType="begin"/>
            </w:r>
            <w:r w:rsidR="008240BC">
              <w:rPr>
                <w:noProof/>
                <w:webHidden/>
              </w:rPr>
              <w:instrText xml:space="preserve"> PAGEREF _Toc106572758 \h </w:instrText>
            </w:r>
            <w:r w:rsidR="008240BC">
              <w:rPr>
                <w:noProof/>
                <w:webHidden/>
              </w:rPr>
            </w:r>
            <w:r w:rsidR="008240BC">
              <w:rPr>
                <w:noProof/>
                <w:webHidden/>
              </w:rPr>
              <w:fldChar w:fldCharType="separate"/>
            </w:r>
            <w:r w:rsidR="008240BC">
              <w:rPr>
                <w:noProof/>
                <w:webHidden/>
              </w:rPr>
              <w:t>2</w:t>
            </w:r>
            <w:r w:rsidR="008240BC">
              <w:rPr>
                <w:noProof/>
                <w:webHidden/>
              </w:rPr>
              <w:fldChar w:fldCharType="end"/>
            </w:r>
          </w:hyperlink>
        </w:p>
        <w:p w14:paraId="544509BA" w14:textId="6FFAB6E7" w:rsidR="008240BC" w:rsidRDefault="00CA49F7">
          <w:pPr>
            <w:pStyle w:val="TOC2"/>
            <w:tabs>
              <w:tab w:val="right" w:leader="dot" w:pos="9350"/>
            </w:tabs>
            <w:rPr>
              <w:rFonts w:asciiTheme="minorHAnsi" w:eastAsiaTheme="minorEastAsia" w:hAnsiTheme="minorHAnsi"/>
              <w:noProof/>
              <w:sz w:val="22"/>
              <w:lang w:eastAsia="en-GB"/>
            </w:rPr>
          </w:pPr>
          <w:hyperlink w:anchor="_Toc106572759" w:history="1">
            <w:r w:rsidR="008240BC" w:rsidRPr="00EB6609">
              <w:rPr>
                <w:rStyle w:val="Hyperlink"/>
                <w:rFonts w:cs="Times New Roman"/>
                <w:noProof/>
              </w:rPr>
              <w:t>Promotion of education for the next generation</w:t>
            </w:r>
            <w:r w:rsidR="008240BC">
              <w:rPr>
                <w:noProof/>
                <w:webHidden/>
              </w:rPr>
              <w:tab/>
            </w:r>
            <w:r w:rsidR="008240BC">
              <w:rPr>
                <w:noProof/>
                <w:webHidden/>
              </w:rPr>
              <w:fldChar w:fldCharType="begin"/>
            </w:r>
            <w:r w:rsidR="008240BC">
              <w:rPr>
                <w:noProof/>
                <w:webHidden/>
              </w:rPr>
              <w:instrText xml:space="preserve"> PAGEREF _Toc106572759 \h </w:instrText>
            </w:r>
            <w:r w:rsidR="008240BC">
              <w:rPr>
                <w:noProof/>
                <w:webHidden/>
              </w:rPr>
            </w:r>
            <w:r w:rsidR="008240BC">
              <w:rPr>
                <w:noProof/>
                <w:webHidden/>
              </w:rPr>
              <w:fldChar w:fldCharType="separate"/>
            </w:r>
            <w:r w:rsidR="008240BC">
              <w:rPr>
                <w:noProof/>
                <w:webHidden/>
              </w:rPr>
              <w:t>3</w:t>
            </w:r>
            <w:r w:rsidR="008240BC">
              <w:rPr>
                <w:noProof/>
                <w:webHidden/>
              </w:rPr>
              <w:fldChar w:fldCharType="end"/>
            </w:r>
          </w:hyperlink>
        </w:p>
        <w:p w14:paraId="7793146F" w14:textId="24E9FAA6" w:rsidR="008240BC" w:rsidRDefault="00CA49F7">
          <w:pPr>
            <w:pStyle w:val="TOC2"/>
            <w:tabs>
              <w:tab w:val="right" w:leader="dot" w:pos="9350"/>
            </w:tabs>
            <w:rPr>
              <w:rFonts w:asciiTheme="minorHAnsi" w:eastAsiaTheme="minorEastAsia" w:hAnsiTheme="minorHAnsi"/>
              <w:noProof/>
              <w:sz w:val="22"/>
              <w:lang w:eastAsia="en-GB"/>
            </w:rPr>
          </w:pPr>
          <w:hyperlink w:anchor="_Toc106572760" w:history="1">
            <w:r w:rsidR="008240BC" w:rsidRPr="00EB6609">
              <w:rPr>
                <w:rStyle w:val="Hyperlink"/>
                <w:rFonts w:cs="Times New Roman"/>
                <w:noProof/>
              </w:rPr>
              <w:t>Promotion of community coexistence</w:t>
            </w:r>
            <w:r w:rsidR="008240BC">
              <w:rPr>
                <w:noProof/>
                <w:webHidden/>
              </w:rPr>
              <w:tab/>
            </w:r>
            <w:r w:rsidR="008240BC">
              <w:rPr>
                <w:noProof/>
                <w:webHidden/>
              </w:rPr>
              <w:fldChar w:fldCharType="begin"/>
            </w:r>
            <w:r w:rsidR="008240BC">
              <w:rPr>
                <w:noProof/>
                <w:webHidden/>
              </w:rPr>
              <w:instrText xml:space="preserve"> PAGEREF _Toc106572760 \h </w:instrText>
            </w:r>
            <w:r w:rsidR="008240BC">
              <w:rPr>
                <w:noProof/>
                <w:webHidden/>
              </w:rPr>
            </w:r>
            <w:r w:rsidR="008240BC">
              <w:rPr>
                <w:noProof/>
                <w:webHidden/>
              </w:rPr>
              <w:fldChar w:fldCharType="separate"/>
            </w:r>
            <w:r w:rsidR="008240BC">
              <w:rPr>
                <w:noProof/>
                <w:webHidden/>
              </w:rPr>
              <w:t>3</w:t>
            </w:r>
            <w:r w:rsidR="008240BC">
              <w:rPr>
                <w:noProof/>
                <w:webHidden/>
              </w:rPr>
              <w:fldChar w:fldCharType="end"/>
            </w:r>
          </w:hyperlink>
        </w:p>
        <w:p w14:paraId="6083EDCB" w14:textId="6DFCA266" w:rsidR="008240BC" w:rsidRDefault="00CA49F7">
          <w:pPr>
            <w:pStyle w:val="TOC1"/>
            <w:tabs>
              <w:tab w:val="right" w:leader="dot" w:pos="9350"/>
            </w:tabs>
            <w:rPr>
              <w:rFonts w:asciiTheme="minorHAnsi" w:eastAsiaTheme="minorEastAsia" w:hAnsiTheme="minorHAnsi"/>
              <w:noProof/>
              <w:sz w:val="22"/>
              <w:lang w:eastAsia="en-GB"/>
            </w:rPr>
          </w:pPr>
          <w:hyperlink w:anchor="_Toc106572761" w:history="1">
            <w:r w:rsidR="008240BC" w:rsidRPr="00EB6609">
              <w:rPr>
                <w:rStyle w:val="Hyperlink"/>
                <w:rFonts w:cs="Times New Roman"/>
                <w:noProof/>
              </w:rPr>
              <w:t>Fujitsu service users and the services they require</w:t>
            </w:r>
            <w:r w:rsidR="008240BC">
              <w:rPr>
                <w:noProof/>
                <w:webHidden/>
              </w:rPr>
              <w:tab/>
            </w:r>
            <w:r w:rsidR="008240BC">
              <w:rPr>
                <w:noProof/>
                <w:webHidden/>
              </w:rPr>
              <w:fldChar w:fldCharType="begin"/>
            </w:r>
            <w:r w:rsidR="008240BC">
              <w:rPr>
                <w:noProof/>
                <w:webHidden/>
              </w:rPr>
              <w:instrText xml:space="preserve"> PAGEREF _Toc106572761 \h </w:instrText>
            </w:r>
            <w:r w:rsidR="008240BC">
              <w:rPr>
                <w:noProof/>
                <w:webHidden/>
              </w:rPr>
            </w:r>
            <w:r w:rsidR="008240BC">
              <w:rPr>
                <w:noProof/>
                <w:webHidden/>
              </w:rPr>
              <w:fldChar w:fldCharType="separate"/>
            </w:r>
            <w:r w:rsidR="008240BC">
              <w:rPr>
                <w:noProof/>
                <w:webHidden/>
              </w:rPr>
              <w:t>3</w:t>
            </w:r>
            <w:r w:rsidR="008240BC">
              <w:rPr>
                <w:noProof/>
                <w:webHidden/>
              </w:rPr>
              <w:fldChar w:fldCharType="end"/>
            </w:r>
          </w:hyperlink>
        </w:p>
        <w:p w14:paraId="40466E2C" w14:textId="1C191561" w:rsidR="008240BC" w:rsidRDefault="00CA49F7">
          <w:pPr>
            <w:pStyle w:val="TOC1"/>
            <w:tabs>
              <w:tab w:val="right" w:leader="dot" w:pos="9350"/>
            </w:tabs>
            <w:rPr>
              <w:rFonts w:asciiTheme="minorHAnsi" w:eastAsiaTheme="minorEastAsia" w:hAnsiTheme="minorHAnsi"/>
              <w:noProof/>
              <w:sz w:val="22"/>
              <w:lang w:eastAsia="en-GB"/>
            </w:rPr>
          </w:pPr>
          <w:hyperlink w:anchor="_Toc106572762" w:history="1">
            <w:r w:rsidR="008240BC" w:rsidRPr="00EB6609">
              <w:rPr>
                <w:rStyle w:val="Hyperlink"/>
                <w:rFonts w:cs="Times New Roman"/>
                <w:noProof/>
              </w:rPr>
              <w:t>Significance of the community engagement role of Fujitsu</w:t>
            </w:r>
            <w:r w:rsidR="008240BC">
              <w:rPr>
                <w:noProof/>
                <w:webHidden/>
              </w:rPr>
              <w:tab/>
            </w:r>
            <w:r w:rsidR="008240BC">
              <w:rPr>
                <w:noProof/>
                <w:webHidden/>
              </w:rPr>
              <w:fldChar w:fldCharType="begin"/>
            </w:r>
            <w:r w:rsidR="008240BC">
              <w:rPr>
                <w:noProof/>
                <w:webHidden/>
              </w:rPr>
              <w:instrText xml:space="preserve"> PAGEREF _Toc106572762 \h </w:instrText>
            </w:r>
            <w:r w:rsidR="008240BC">
              <w:rPr>
                <w:noProof/>
                <w:webHidden/>
              </w:rPr>
            </w:r>
            <w:r w:rsidR="008240BC">
              <w:rPr>
                <w:noProof/>
                <w:webHidden/>
              </w:rPr>
              <w:fldChar w:fldCharType="separate"/>
            </w:r>
            <w:r w:rsidR="008240BC">
              <w:rPr>
                <w:noProof/>
                <w:webHidden/>
              </w:rPr>
              <w:t>4</w:t>
            </w:r>
            <w:r w:rsidR="008240BC">
              <w:rPr>
                <w:noProof/>
                <w:webHidden/>
              </w:rPr>
              <w:fldChar w:fldCharType="end"/>
            </w:r>
          </w:hyperlink>
        </w:p>
        <w:p w14:paraId="68FD5743" w14:textId="415DAE0A" w:rsidR="008240BC" w:rsidRDefault="00CA49F7">
          <w:pPr>
            <w:pStyle w:val="TOC1"/>
            <w:tabs>
              <w:tab w:val="right" w:leader="dot" w:pos="9350"/>
            </w:tabs>
            <w:rPr>
              <w:rFonts w:asciiTheme="minorHAnsi" w:eastAsiaTheme="minorEastAsia" w:hAnsiTheme="minorHAnsi"/>
              <w:noProof/>
              <w:sz w:val="22"/>
              <w:lang w:eastAsia="en-GB"/>
            </w:rPr>
          </w:pPr>
          <w:hyperlink w:anchor="_Toc106572763" w:history="1">
            <w:r w:rsidR="008240BC" w:rsidRPr="00EB6609">
              <w:rPr>
                <w:rStyle w:val="Hyperlink"/>
                <w:rFonts w:cs="Times New Roman"/>
                <w:noProof/>
              </w:rPr>
              <w:t>Community engagement skills and knowledge of the employees of Fujitsu</w:t>
            </w:r>
            <w:r w:rsidR="008240BC">
              <w:rPr>
                <w:noProof/>
                <w:webHidden/>
              </w:rPr>
              <w:tab/>
            </w:r>
            <w:r w:rsidR="008240BC">
              <w:rPr>
                <w:noProof/>
                <w:webHidden/>
              </w:rPr>
              <w:fldChar w:fldCharType="begin"/>
            </w:r>
            <w:r w:rsidR="008240BC">
              <w:rPr>
                <w:noProof/>
                <w:webHidden/>
              </w:rPr>
              <w:instrText xml:space="preserve"> PAGEREF _Toc106572763 \h </w:instrText>
            </w:r>
            <w:r w:rsidR="008240BC">
              <w:rPr>
                <w:noProof/>
                <w:webHidden/>
              </w:rPr>
            </w:r>
            <w:r w:rsidR="008240BC">
              <w:rPr>
                <w:noProof/>
                <w:webHidden/>
              </w:rPr>
              <w:fldChar w:fldCharType="separate"/>
            </w:r>
            <w:r w:rsidR="008240BC">
              <w:rPr>
                <w:noProof/>
                <w:webHidden/>
              </w:rPr>
              <w:t>5</w:t>
            </w:r>
            <w:r w:rsidR="008240BC">
              <w:rPr>
                <w:noProof/>
                <w:webHidden/>
              </w:rPr>
              <w:fldChar w:fldCharType="end"/>
            </w:r>
          </w:hyperlink>
        </w:p>
        <w:p w14:paraId="5A0997E7" w14:textId="3308EAA4" w:rsidR="008240BC" w:rsidRDefault="00CA49F7">
          <w:pPr>
            <w:pStyle w:val="TOC1"/>
            <w:tabs>
              <w:tab w:val="right" w:leader="dot" w:pos="9350"/>
            </w:tabs>
            <w:rPr>
              <w:rFonts w:asciiTheme="minorHAnsi" w:eastAsiaTheme="minorEastAsia" w:hAnsiTheme="minorHAnsi"/>
              <w:noProof/>
              <w:sz w:val="22"/>
              <w:lang w:eastAsia="en-GB"/>
            </w:rPr>
          </w:pPr>
          <w:hyperlink w:anchor="_Toc106572764" w:history="1">
            <w:r w:rsidR="008240BC" w:rsidRPr="00EB6609">
              <w:rPr>
                <w:rStyle w:val="Hyperlink"/>
                <w:rFonts w:cs="Times New Roman"/>
                <w:noProof/>
              </w:rPr>
              <w:t>Process of acquiring the identified skills</w:t>
            </w:r>
            <w:r w:rsidR="008240BC">
              <w:rPr>
                <w:noProof/>
                <w:webHidden/>
              </w:rPr>
              <w:tab/>
            </w:r>
            <w:r w:rsidR="008240BC">
              <w:rPr>
                <w:noProof/>
                <w:webHidden/>
              </w:rPr>
              <w:fldChar w:fldCharType="begin"/>
            </w:r>
            <w:r w:rsidR="008240BC">
              <w:rPr>
                <w:noProof/>
                <w:webHidden/>
              </w:rPr>
              <w:instrText xml:space="preserve"> PAGEREF _Toc106572764 \h </w:instrText>
            </w:r>
            <w:r w:rsidR="008240BC">
              <w:rPr>
                <w:noProof/>
                <w:webHidden/>
              </w:rPr>
            </w:r>
            <w:r w:rsidR="008240BC">
              <w:rPr>
                <w:noProof/>
                <w:webHidden/>
              </w:rPr>
              <w:fldChar w:fldCharType="separate"/>
            </w:r>
            <w:r w:rsidR="008240BC">
              <w:rPr>
                <w:noProof/>
                <w:webHidden/>
              </w:rPr>
              <w:t>6</w:t>
            </w:r>
            <w:r w:rsidR="008240BC">
              <w:rPr>
                <w:noProof/>
                <w:webHidden/>
              </w:rPr>
              <w:fldChar w:fldCharType="end"/>
            </w:r>
          </w:hyperlink>
        </w:p>
        <w:p w14:paraId="3D156EB5" w14:textId="257E3C62" w:rsidR="008240BC" w:rsidRDefault="00CA49F7">
          <w:pPr>
            <w:pStyle w:val="TOC1"/>
            <w:tabs>
              <w:tab w:val="right" w:leader="dot" w:pos="9350"/>
            </w:tabs>
            <w:rPr>
              <w:rFonts w:asciiTheme="minorHAnsi" w:eastAsiaTheme="minorEastAsia" w:hAnsiTheme="minorHAnsi"/>
              <w:noProof/>
              <w:sz w:val="22"/>
              <w:lang w:eastAsia="en-GB"/>
            </w:rPr>
          </w:pPr>
          <w:hyperlink w:anchor="_Toc106572765" w:history="1">
            <w:r w:rsidR="008240BC" w:rsidRPr="00EB6609">
              <w:rPr>
                <w:rStyle w:val="Hyperlink"/>
                <w:rFonts w:cs="Times New Roman"/>
                <w:noProof/>
              </w:rPr>
              <w:t>Conclusion</w:t>
            </w:r>
            <w:r w:rsidR="008240BC">
              <w:rPr>
                <w:noProof/>
                <w:webHidden/>
              </w:rPr>
              <w:tab/>
            </w:r>
            <w:r w:rsidR="008240BC">
              <w:rPr>
                <w:noProof/>
                <w:webHidden/>
              </w:rPr>
              <w:fldChar w:fldCharType="begin"/>
            </w:r>
            <w:r w:rsidR="008240BC">
              <w:rPr>
                <w:noProof/>
                <w:webHidden/>
              </w:rPr>
              <w:instrText xml:space="preserve"> PAGEREF _Toc106572765 \h </w:instrText>
            </w:r>
            <w:r w:rsidR="008240BC">
              <w:rPr>
                <w:noProof/>
                <w:webHidden/>
              </w:rPr>
            </w:r>
            <w:r w:rsidR="008240BC">
              <w:rPr>
                <w:noProof/>
                <w:webHidden/>
              </w:rPr>
              <w:fldChar w:fldCharType="separate"/>
            </w:r>
            <w:r w:rsidR="008240BC">
              <w:rPr>
                <w:noProof/>
                <w:webHidden/>
              </w:rPr>
              <w:t>7</w:t>
            </w:r>
            <w:r w:rsidR="008240BC">
              <w:rPr>
                <w:noProof/>
                <w:webHidden/>
              </w:rPr>
              <w:fldChar w:fldCharType="end"/>
            </w:r>
          </w:hyperlink>
        </w:p>
        <w:p w14:paraId="7A44DDE8" w14:textId="0B323145" w:rsidR="008240BC" w:rsidRDefault="00CA49F7">
          <w:pPr>
            <w:pStyle w:val="TOC1"/>
            <w:tabs>
              <w:tab w:val="right" w:leader="dot" w:pos="9350"/>
            </w:tabs>
            <w:rPr>
              <w:rFonts w:asciiTheme="minorHAnsi" w:eastAsiaTheme="minorEastAsia" w:hAnsiTheme="minorHAnsi"/>
              <w:noProof/>
              <w:sz w:val="22"/>
              <w:lang w:eastAsia="en-GB"/>
            </w:rPr>
          </w:pPr>
          <w:hyperlink w:anchor="_Toc106572766" w:history="1">
            <w:r w:rsidR="008240BC" w:rsidRPr="00EB6609">
              <w:rPr>
                <w:rStyle w:val="Hyperlink"/>
                <w:rFonts w:cs="Times New Roman"/>
                <w:noProof/>
              </w:rPr>
              <w:t>Reference</w:t>
            </w:r>
            <w:r w:rsidR="008240BC">
              <w:rPr>
                <w:noProof/>
                <w:webHidden/>
              </w:rPr>
              <w:tab/>
            </w:r>
            <w:r w:rsidR="008240BC">
              <w:rPr>
                <w:noProof/>
                <w:webHidden/>
              </w:rPr>
              <w:fldChar w:fldCharType="begin"/>
            </w:r>
            <w:r w:rsidR="008240BC">
              <w:rPr>
                <w:noProof/>
                <w:webHidden/>
              </w:rPr>
              <w:instrText xml:space="preserve"> PAGEREF _Toc106572766 \h </w:instrText>
            </w:r>
            <w:r w:rsidR="008240BC">
              <w:rPr>
                <w:noProof/>
                <w:webHidden/>
              </w:rPr>
            </w:r>
            <w:r w:rsidR="008240BC">
              <w:rPr>
                <w:noProof/>
                <w:webHidden/>
              </w:rPr>
              <w:fldChar w:fldCharType="separate"/>
            </w:r>
            <w:r w:rsidR="008240BC">
              <w:rPr>
                <w:noProof/>
                <w:webHidden/>
              </w:rPr>
              <w:t>8</w:t>
            </w:r>
            <w:r w:rsidR="008240BC">
              <w:rPr>
                <w:noProof/>
                <w:webHidden/>
              </w:rPr>
              <w:fldChar w:fldCharType="end"/>
            </w:r>
          </w:hyperlink>
        </w:p>
        <w:p w14:paraId="3390E02A" w14:textId="3F020A69" w:rsidR="00C76EB8" w:rsidRPr="00D8337C" w:rsidRDefault="00C76EB8" w:rsidP="00D50893">
          <w:pPr>
            <w:rPr>
              <w:rFonts w:cs="Times New Roman"/>
            </w:rPr>
            <w:sectPr w:rsidR="00C76EB8" w:rsidRPr="00D8337C" w:rsidSect="00C76EB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r w:rsidRPr="00D8337C">
            <w:rPr>
              <w:rFonts w:cs="Times New Roman"/>
              <w:b/>
              <w:bCs/>
            </w:rPr>
            <w:fldChar w:fldCharType="end"/>
          </w:r>
        </w:p>
      </w:sdtContent>
    </w:sdt>
    <w:p w14:paraId="57F481F3" w14:textId="77777777" w:rsidR="001C3305" w:rsidRPr="00D8337C" w:rsidRDefault="00AC54BA" w:rsidP="00D50893">
      <w:pPr>
        <w:pStyle w:val="Heading1"/>
        <w:rPr>
          <w:rFonts w:cs="Times New Roman"/>
        </w:rPr>
      </w:pPr>
      <w:bookmarkStart w:id="0" w:name="_Toc106572756"/>
      <w:r w:rsidRPr="00D8337C">
        <w:rPr>
          <w:rFonts w:cs="Times New Roman"/>
        </w:rPr>
        <w:t>Introduction</w:t>
      </w:r>
      <w:bookmarkEnd w:id="0"/>
    </w:p>
    <w:p w14:paraId="5A2A272F" w14:textId="43837728" w:rsidR="008C4D23" w:rsidRPr="00D8337C" w:rsidRDefault="001C3305" w:rsidP="00D50893">
      <w:pPr>
        <w:rPr>
          <w:rFonts w:cs="Times New Roman"/>
        </w:rPr>
      </w:pPr>
      <w:r w:rsidRPr="00D8337C">
        <w:rPr>
          <w:rFonts w:cs="Times New Roman"/>
        </w:rPr>
        <w:t xml:space="preserve">Fujitsu is a Japanese company that offers extensive services in the fields of information technology and communications. These services include general strategy consultation, application and infrastructure systems and services. Fujitsu's headquarter is located in the </w:t>
      </w:r>
      <w:proofErr w:type="spellStart"/>
      <w:r w:rsidRPr="00D8337C">
        <w:rPr>
          <w:rFonts w:cs="Times New Roman"/>
        </w:rPr>
        <w:t>Shiodome</w:t>
      </w:r>
      <w:proofErr w:type="spellEnd"/>
      <w:r w:rsidRPr="00D8337C">
        <w:rPr>
          <w:rFonts w:cs="Times New Roman"/>
        </w:rPr>
        <w:t xml:space="preserve"> city centre complex in the Minato ward of Tokyo. It was founded in 1935 and today consults, designs, builds, operates, and provides support for business solutions for </w:t>
      </w:r>
      <w:r w:rsidR="00AE349B" w:rsidRPr="00D8337C">
        <w:rPr>
          <w:rFonts w:cs="Times New Roman"/>
        </w:rPr>
        <w:t>clients in a variety of nations (</w:t>
      </w:r>
      <w:proofErr w:type="spellStart"/>
      <w:r w:rsidR="00AE349B" w:rsidRPr="00D8337C">
        <w:rPr>
          <w:rFonts w:cs="Times New Roman"/>
        </w:rPr>
        <w:t>Cusumano</w:t>
      </w:r>
      <w:proofErr w:type="spellEnd"/>
      <w:r w:rsidR="00AE349B" w:rsidRPr="00D8337C">
        <w:rPr>
          <w:rFonts w:cs="Times New Roman"/>
        </w:rPr>
        <w:t>, 2014).</w:t>
      </w:r>
      <w:r w:rsidRPr="00D8337C">
        <w:rPr>
          <w:rFonts w:cs="Times New Roman"/>
        </w:rPr>
        <w:t xml:space="preserve"> The provision of IT-driven corporate solutions is Fujitsu's primary area of concentration; nevertheless, the domestic firm and its subsidiaries also provide a wide array of goods and services in </w:t>
      </w:r>
      <w:r w:rsidR="00AE349B" w:rsidRPr="00D8337C">
        <w:rPr>
          <w:rFonts w:cs="Times New Roman"/>
        </w:rPr>
        <w:t>the field of personal computing.</w:t>
      </w:r>
      <w:r w:rsidRPr="00D8337C">
        <w:rPr>
          <w:rFonts w:cs="Times New Roman"/>
        </w:rPr>
        <w:t xml:space="preserve"> The purpose of this article is to have a more in-depth discussion of Fujitsu's business management system by </w:t>
      </w:r>
      <w:proofErr w:type="spellStart"/>
      <w:r w:rsidRPr="00D8337C">
        <w:rPr>
          <w:rFonts w:cs="Times New Roman"/>
        </w:rPr>
        <w:t>analyzing</w:t>
      </w:r>
      <w:proofErr w:type="spellEnd"/>
      <w:r w:rsidRPr="00D8337C">
        <w:rPr>
          <w:rFonts w:cs="Times New Roman"/>
        </w:rPr>
        <w:t xml:space="preserve"> various aspects of the company. </w:t>
      </w:r>
      <w:r w:rsidR="00DF51E9" w:rsidRPr="00D8337C">
        <w:rPr>
          <w:rFonts w:cs="Times New Roman"/>
        </w:rPr>
        <w:t>For this reason, the first portion of the report has been devoted to outlining Fujitsu's use of both people as well as material resources to effectively serve the community. Following this, major issues upon which Fujitsu conducts its community involvement efforts and its service users, as well as the services they demand, are identified. The report concludes by evaluating the skills and expertise required for Fujitsu employees to effectively carry out community involvement initiatives.</w:t>
      </w:r>
    </w:p>
    <w:p w14:paraId="257F1B64" w14:textId="184A8759" w:rsidR="001B50D9" w:rsidRPr="00D8337C" w:rsidRDefault="001B50D9" w:rsidP="00D50893">
      <w:pPr>
        <w:rPr>
          <w:rFonts w:cs="Times New Roman"/>
        </w:rPr>
      </w:pPr>
    </w:p>
    <w:p w14:paraId="7E3727C3" w14:textId="728D7ED0" w:rsidR="001B50D9" w:rsidRPr="00D8337C" w:rsidRDefault="001B50D9" w:rsidP="00D50893">
      <w:pPr>
        <w:rPr>
          <w:rFonts w:cs="Times New Roman"/>
        </w:rPr>
      </w:pPr>
    </w:p>
    <w:p w14:paraId="3946D6F1" w14:textId="278B55BB" w:rsidR="001B50D9" w:rsidRPr="00D8337C" w:rsidRDefault="001B50D9" w:rsidP="00D50893">
      <w:pPr>
        <w:rPr>
          <w:rFonts w:cs="Times New Roman"/>
        </w:rPr>
      </w:pPr>
    </w:p>
    <w:p w14:paraId="2764ADD1" w14:textId="3A866C2B" w:rsidR="001B50D9" w:rsidRPr="00D8337C" w:rsidRDefault="001B50D9" w:rsidP="00D50893">
      <w:pPr>
        <w:rPr>
          <w:rFonts w:cs="Times New Roman"/>
        </w:rPr>
      </w:pPr>
    </w:p>
    <w:p w14:paraId="51F081FD" w14:textId="1733321B" w:rsidR="001B50D9" w:rsidRPr="00D8337C" w:rsidRDefault="001B50D9" w:rsidP="00D50893">
      <w:pPr>
        <w:rPr>
          <w:rFonts w:cs="Times New Roman"/>
        </w:rPr>
      </w:pPr>
    </w:p>
    <w:p w14:paraId="2215F619" w14:textId="060064B4" w:rsidR="001B50D9" w:rsidRPr="00D8337C" w:rsidRDefault="001B50D9" w:rsidP="00D50893">
      <w:pPr>
        <w:rPr>
          <w:rFonts w:cs="Times New Roman"/>
        </w:rPr>
      </w:pPr>
    </w:p>
    <w:p w14:paraId="5823FE65" w14:textId="61B2593E" w:rsidR="001B50D9" w:rsidRPr="00D8337C" w:rsidRDefault="001B50D9" w:rsidP="00D50893">
      <w:pPr>
        <w:rPr>
          <w:rFonts w:cs="Times New Roman"/>
        </w:rPr>
      </w:pPr>
    </w:p>
    <w:p w14:paraId="121692C4" w14:textId="01237729" w:rsidR="001B50D9" w:rsidRPr="00D8337C" w:rsidRDefault="001B50D9" w:rsidP="00D50893">
      <w:pPr>
        <w:rPr>
          <w:rFonts w:cs="Times New Roman"/>
        </w:rPr>
      </w:pPr>
    </w:p>
    <w:p w14:paraId="489F00B7" w14:textId="77777777" w:rsidR="001B50D9" w:rsidRPr="00D8337C" w:rsidRDefault="001B50D9" w:rsidP="00D50893">
      <w:pPr>
        <w:rPr>
          <w:rFonts w:cs="Times New Roman"/>
        </w:rPr>
      </w:pPr>
    </w:p>
    <w:p w14:paraId="1E2E2319" w14:textId="77777777" w:rsidR="00DF51E9" w:rsidRPr="00D8337C" w:rsidRDefault="00EF17CA" w:rsidP="00D50893">
      <w:pPr>
        <w:pStyle w:val="Heading1"/>
        <w:rPr>
          <w:rFonts w:cs="Times New Roman"/>
        </w:rPr>
      </w:pPr>
      <w:bookmarkStart w:id="1" w:name="_Toc106572757"/>
      <w:r w:rsidRPr="00D8337C">
        <w:rPr>
          <w:rFonts w:cs="Times New Roman"/>
        </w:rPr>
        <w:t>Utilization of both human and material resources by Fujitsu</w:t>
      </w:r>
      <w:bookmarkEnd w:id="1"/>
    </w:p>
    <w:p w14:paraId="6B053492" w14:textId="51E7C528" w:rsidR="00EF17CA" w:rsidRPr="00D8337C" w:rsidRDefault="006367F6" w:rsidP="00D50893">
      <w:pPr>
        <w:rPr>
          <w:rFonts w:cs="Times New Roman"/>
        </w:rPr>
      </w:pPr>
      <w:r w:rsidRPr="00D8337C">
        <w:rPr>
          <w:rFonts w:cs="Times New Roman"/>
        </w:rPr>
        <w:t>The Fujitsu Group's business plan includes accelerating globalization and becoming an ICT corporation with a truly global reach. Fujitsu has developed a global business leader training program that focuses on intellectually refining applicants for the next wave of global business leaders in order to cultivate global human resources capable of executing this goal. In addition to this, it has implemented a vast assortment of instructional and human resource development programs.</w:t>
      </w:r>
      <w:r w:rsidR="00980B7C" w:rsidRPr="00D8337C">
        <w:rPr>
          <w:rFonts w:cs="Times New Roman"/>
        </w:rPr>
        <w:t xml:space="preserve"> The employees of Fujitsu have a strong inﬂuence not only on society but also on the economy as well as on the business by improving their compassion for social concerns and participating in the j</w:t>
      </w:r>
      <w:r w:rsidR="00AE349B" w:rsidRPr="00D8337C">
        <w:rPr>
          <w:rFonts w:cs="Times New Roman"/>
        </w:rPr>
        <w:t>oint implementation of programs (</w:t>
      </w:r>
      <w:proofErr w:type="spellStart"/>
      <w:r w:rsidR="00AE349B" w:rsidRPr="00D8337C">
        <w:rPr>
          <w:rFonts w:cs="Times New Roman"/>
        </w:rPr>
        <w:t>Asakawa</w:t>
      </w:r>
      <w:proofErr w:type="spellEnd"/>
      <w:r w:rsidR="00AE349B" w:rsidRPr="00D8337C">
        <w:rPr>
          <w:rFonts w:cs="Times New Roman"/>
        </w:rPr>
        <w:t xml:space="preserve"> and Maeda, 2015).</w:t>
      </w:r>
      <w:r w:rsidR="00980B7C" w:rsidRPr="00D8337C">
        <w:rPr>
          <w:rFonts w:cs="Times New Roman"/>
        </w:rPr>
        <w:t xml:space="preserve"> This has a positive effect not only on society but also on the business. The employees at this company are conscious of the fact that they are members of a global society. In addition, Fujitsu has implemented a system that offers encouragement for employees' participation in voluntary activities in order to promote each employee's constructive contribution to society. In addition, Fujitsu has established a variety of initiatives tailored to the specific features of each region where it has a business site intended to faci</w:t>
      </w:r>
      <w:r w:rsidR="00AE349B" w:rsidRPr="00D8337C">
        <w:rPr>
          <w:rFonts w:cs="Times New Roman"/>
        </w:rPr>
        <w:t>litate better local communities (</w:t>
      </w:r>
      <w:proofErr w:type="spellStart"/>
      <w:r w:rsidR="00AE349B" w:rsidRPr="00D8337C">
        <w:rPr>
          <w:rFonts w:cs="Times New Roman"/>
        </w:rPr>
        <w:t>Haylat</w:t>
      </w:r>
      <w:proofErr w:type="spellEnd"/>
      <w:r w:rsidR="00AE349B" w:rsidRPr="00D8337C">
        <w:rPr>
          <w:rFonts w:cs="Times New Roman"/>
        </w:rPr>
        <w:t xml:space="preserve">, 2016). </w:t>
      </w:r>
      <w:r w:rsidR="00980B7C" w:rsidRPr="00D8337C">
        <w:rPr>
          <w:rFonts w:cs="Times New Roman"/>
        </w:rPr>
        <w:t xml:space="preserve">The Fujitsu Group developed its own concept of resource efficiency in FY 2012 since the Group earlier haven't had a system to fully and quantitatively assess advancements in resource efficiency, and because there were at all yet no publicly available benchmarks that could quantify resource efficiency. In FY 2020, Fujitsu proceeded to </w:t>
      </w:r>
      <w:r w:rsidR="00AE349B" w:rsidRPr="00D8337C">
        <w:rPr>
          <w:rFonts w:cs="Times New Roman"/>
        </w:rPr>
        <w:t>utilize</w:t>
      </w:r>
      <w:r w:rsidR="00980B7C" w:rsidRPr="00D8337C">
        <w:rPr>
          <w:rFonts w:cs="Times New Roman"/>
        </w:rPr>
        <w:t xml:space="preserve"> its indicators to assess newly created Fujitsu goods and strived to </w:t>
      </w:r>
      <w:r w:rsidR="00AE349B" w:rsidRPr="00D8337C">
        <w:rPr>
          <w:rFonts w:cs="Times New Roman"/>
        </w:rPr>
        <w:t>minimize</w:t>
      </w:r>
      <w:r w:rsidR="00980B7C" w:rsidRPr="00D8337C">
        <w:rPr>
          <w:rFonts w:cs="Times New Roman"/>
        </w:rPr>
        <w:t xml:space="preserve"> product part quantities and product dimensions by using fewer, thinner, and lightweight parts and m</w:t>
      </w:r>
      <w:r w:rsidR="00AE349B" w:rsidRPr="00D8337C">
        <w:rPr>
          <w:rFonts w:cs="Times New Roman"/>
        </w:rPr>
        <w:t>ountings with a greater density (</w:t>
      </w:r>
      <w:proofErr w:type="spellStart"/>
      <w:r w:rsidR="00AE349B" w:rsidRPr="00D8337C">
        <w:rPr>
          <w:rFonts w:cs="Times New Roman"/>
        </w:rPr>
        <w:t>Gerster</w:t>
      </w:r>
      <w:proofErr w:type="spellEnd"/>
      <w:r w:rsidR="00AE349B" w:rsidRPr="00D8337C">
        <w:rPr>
          <w:rFonts w:cs="Times New Roman"/>
        </w:rPr>
        <w:t xml:space="preserve"> et al., 2021).</w:t>
      </w:r>
      <w:r w:rsidR="00980B7C" w:rsidRPr="00D8337C">
        <w:rPr>
          <w:rFonts w:cs="Times New Roman"/>
        </w:rPr>
        <w:t xml:space="preserve"> This is how Fujitsu has been constructively utilizing its human and material resources to serve </w:t>
      </w:r>
      <w:r w:rsidR="001B50D9" w:rsidRPr="00D8337C">
        <w:rPr>
          <w:rFonts w:cs="Times New Roman"/>
        </w:rPr>
        <w:t xml:space="preserve">a </w:t>
      </w:r>
      <w:r w:rsidR="00980B7C" w:rsidRPr="00D8337C">
        <w:rPr>
          <w:rFonts w:cs="Times New Roman"/>
        </w:rPr>
        <w:t xml:space="preserve">better society. </w:t>
      </w:r>
    </w:p>
    <w:p w14:paraId="41BEB19C" w14:textId="77777777" w:rsidR="00980B7C" w:rsidRPr="00D8337C" w:rsidRDefault="00977D81" w:rsidP="00D50893">
      <w:pPr>
        <w:pStyle w:val="Heading1"/>
        <w:rPr>
          <w:rFonts w:cs="Times New Roman"/>
        </w:rPr>
      </w:pPr>
      <w:bookmarkStart w:id="2" w:name="_Toc106572758"/>
      <w:r w:rsidRPr="00D8337C">
        <w:rPr>
          <w:rFonts w:cs="Times New Roman"/>
        </w:rPr>
        <w:t xml:space="preserve">Fundamental </w:t>
      </w:r>
      <w:r w:rsidR="002D4DD4" w:rsidRPr="00D8337C">
        <w:rPr>
          <w:rFonts w:cs="Times New Roman"/>
        </w:rPr>
        <w:t>themes of</w:t>
      </w:r>
      <w:r w:rsidRPr="00D8337C">
        <w:rPr>
          <w:rFonts w:cs="Times New Roman"/>
        </w:rPr>
        <w:t> Fuji</w:t>
      </w:r>
      <w:r w:rsidR="00B63625" w:rsidRPr="00D8337C">
        <w:rPr>
          <w:rFonts w:cs="Times New Roman"/>
        </w:rPr>
        <w:t>t</w:t>
      </w:r>
      <w:r w:rsidRPr="00D8337C">
        <w:rPr>
          <w:rFonts w:cs="Times New Roman"/>
        </w:rPr>
        <w:t>s</w:t>
      </w:r>
      <w:r w:rsidR="00B63625" w:rsidRPr="00D8337C">
        <w:rPr>
          <w:rFonts w:cs="Times New Roman"/>
        </w:rPr>
        <w:t>u</w:t>
      </w:r>
      <w:r w:rsidR="002D4DD4" w:rsidRPr="00D8337C">
        <w:rPr>
          <w:rFonts w:cs="Times New Roman"/>
        </w:rPr>
        <w:t>’s</w:t>
      </w:r>
      <w:r w:rsidR="00B63625" w:rsidRPr="00D8337C">
        <w:rPr>
          <w:rFonts w:cs="Times New Roman"/>
        </w:rPr>
        <w:t xml:space="preserve"> community engagement activit</w:t>
      </w:r>
      <w:r w:rsidR="002D4DD4" w:rsidRPr="00D8337C">
        <w:rPr>
          <w:rFonts w:cs="Times New Roman"/>
        </w:rPr>
        <w:t>ies</w:t>
      </w:r>
      <w:bookmarkEnd w:id="2"/>
    </w:p>
    <w:p w14:paraId="4BB08F27" w14:textId="77777777" w:rsidR="00977D81" w:rsidRPr="00D8337C" w:rsidRDefault="00977D81" w:rsidP="00D50893">
      <w:pPr>
        <w:rPr>
          <w:rFonts w:cs="Times New Roman"/>
        </w:rPr>
      </w:pPr>
      <w:r w:rsidRPr="00D8337C">
        <w:rPr>
          <w:rFonts w:cs="Times New Roman"/>
        </w:rPr>
        <w:t>There are two key themes that Fujita General Group sees as important to community involvement: "Promotion of education for the next generation," and "Promotion of community coexistence"</w:t>
      </w:r>
      <w:r w:rsidR="00AE349B" w:rsidRPr="00D8337C">
        <w:rPr>
          <w:rFonts w:cs="Times New Roman"/>
        </w:rPr>
        <w:t xml:space="preserve"> (</w:t>
      </w:r>
      <w:proofErr w:type="spellStart"/>
      <w:r w:rsidR="00AE349B" w:rsidRPr="00D8337C">
        <w:rPr>
          <w:rFonts w:cs="Times New Roman"/>
        </w:rPr>
        <w:t>Scarlat</w:t>
      </w:r>
      <w:proofErr w:type="spellEnd"/>
      <w:r w:rsidR="00AE349B" w:rsidRPr="00D8337C">
        <w:rPr>
          <w:rFonts w:cs="Times New Roman"/>
        </w:rPr>
        <w:t xml:space="preserve"> et al., 2021). </w:t>
      </w:r>
      <w:r w:rsidRPr="00D8337C">
        <w:rPr>
          <w:rFonts w:cs="Times New Roman"/>
        </w:rPr>
        <w:t>In addition, it hopes to contribute to the growth of local communities by hosting a variety of activities for inhabitants. These themes are discussed below:</w:t>
      </w:r>
    </w:p>
    <w:p w14:paraId="4F70B112" w14:textId="77777777" w:rsidR="00977D81" w:rsidRPr="00D8337C" w:rsidRDefault="00977D81" w:rsidP="00D50893">
      <w:pPr>
        <w:pStyle w:val="Heading2"/>
        <w:rPr>
          <w:rFonts w:ascii="Times New Roman" w:hAnsi="Times New Roman" w:cs="Times New Roman"/>
        </w:rPr>
      </w:pPr>
      <w:bookmarkStart w:id="3" w:name="_Toc106572759"/>
      <w:r w:rsidRPr="00D8337C">
        <w:rPr>
          <w:rFonts w:ascii="Times New Roman" w:hAnsi="Times New Roman" w:cs="Times New Roman"/>
        </w:rPr>
        <w:t>Promotion of education for the next generation</w:t>
      </w:r>
      <w:bookmarkEnd w:id="3"/>
    </w:p>
    <w:p w14:paraId="3145DA94" w14:textId="77777777" w:rsidR="00977D81" w:rsidRPr="00D8337C" w:rsidRDefault="00977D81" w:rsidP="00D50893">
      <w:pPr>
        <w:rPr>
          <w:rFonts w:cs="Times New Roman"/>
        </w:rPr>
      </w:pPr>
      <w:r w:rsidRPr="00D8337C">
        <w:rPr>
          <w:rFonts w:cs="Times New Roman"/>
        </w:rPr>
        <w:t>Fujitsu General Group is dedicated to sharing the excitement of manufacturing and developing the human resources that will drive the industry into the future.</w:t>
      </w:r>
      <w:r w:rsidR="00F32969" w:rsidRPr="00D8337C">
        <w:rPr>
          <w:rFonts w:cs="Times New Roman"/>
        </w:rPr>
        <w:t xml:space="preserve"> In light of this, Fujitsu organises school field trips to further familiarise stud</w:t>
      </w:r>
      <w:r w:rsidR="00AE349B" w:rsidRPr="00D8337C">
        <w:rPr>
          <w:rFonts w:cs="Times New Roman"/>
        </w:rPr>
        <w:t>ents with the company's history</w:t>
      </w:r>
      <w:r w:rsidR="00F32969" w:rsidRPr="00D8337C">
        <w:rPr>
          <w:rFonts w:cs="Times New Roman"/>
        </w:rPr>
        <w:t>. In addition, Fujitsu General Group personnel visit the nearby elementary school to provide talks as part of their ca</w:t>
      </w:r>
      <w:r w:rsidR="00AE349B" w:rsidRPr="00D8337C">
        <w:rPr>
          <w:rFonts w:cs="Times New Roman"/>
        </w:rPr>
        <w:t>reer education to consider work (</w:t>
      </w:r>
      <w:proofErr w:type="spellStart"/>
      <w:r w:rsidR="00AE349B" w:rsidRPr="00D8337C">
        <w:rPr>
          <w:rFonts w:cs="Times New Roman"/>
        </w:rPr>
        <w:t>Scarlat</w:t>
      </w:r>
      <w:proofErr w:type="spellEnd"/>
      <w:r w:rsidR="00AE349B" w:rsidRPr="00D8337C">
        <w:rPr>
          <w:rFonts w:cs="Times New Roman"/>
        </w:rPr>
        <w:t xml:space="preserve"> et al., 2021).</w:t>
      </w:r>
      <w:r w:rsidR="00F32969" w:rsidRPr="00D8337C">
        <w:rPr>
          <w:rFonts w:cs="Times New Roman"/>
        </w:rPr>
        <w:t xml:space="preserve"> In addition, Fujitsu welcomes interview requests from high school students so that they can develop perspectives on professions and work, as well as evaluate how they wish to live and who they wish to become in the future. Fujitsu General </w:t>
      </w:r>
      <w:proofErr w:type="spellStart"/>
      <w:r w:rsidR="00F32969" w:rsidRPr="00D8337C">
        <w:rPr>
          <w:rFonts w:cs="Times New Roman"/>
        </w:rPr>
        <w:t>Heartware</w:t>
      </w:r>
      <w:proofErr w:type="spellEnd"/>
      <w:r w:rsidR="00F32969" w:rsidRPr="00D8337C">
        <w:rPr>
          <w:rFonts w:cs="Times New Roman"/>
        </w:rPr>
        <w:t xml:space="preserve"> Ltd. accepts individuals with disabilities and provides them with working experience training and business visits to ass</w:t>
      </w:r>
      <w:r w:rsidR="00AE349B" w:rsidRPr="00D8337C">
        <w:rPr>
          <w:rFonts w:cs="Times New Roman"/>
        </w:rPr>
        <w:t xml:space="preserve">ist them </w:t>
      </w:r>
      <w:r w:rsidR="00C76EB8" w:rsidRPr="00D8337C">
        <w:rPr>
          <w:rFonts w:cs="Times New Roman"/>
        </w:rPr>
        <w:t xml:space="preserve">to </w:t>
      </w:r>
      <w:r w:rsidR="00AE349B" w:rsidRPr="00D8337C">
        <w:rPr>
          <w:rFonts w:cs="Times New Roman"/>
        </w:rPr>
        <w:t>enjoy their employment (</w:t>
      </w:r>
      <w:proofErr w:type="spellStart"/>
      <w:r w:rsidR="00AE349B" w:rsidRPr="00D8337C">
        <w:rPr>
          <w:rFonts w:cs="Times New Roman"/>
        </w:rPr>
        <w:t>Gerster</w:t>
      </w:r>
      <w:proofErr w:type="spellEnd"/>
      <w:r w:rsidR="00AE349B" w:rsidRPr="00D8337C">
        <w:rPr>
          <w:rFonts w:cs="Times New Roman"/>
        </w:rPr>
        <w:t xml:space="preserve"> et al., 2021).</w:t>
      </w:r>
    </w:p>
    <w:p w14:paraId="5FDF2DD7" w14:textId="77777777" w:rsidR="00F32969" w:rsidRPr="00D8337C" w:rsidRDefault="00F32969" w:rsidP="00D50893">
      <w:pPr>
        <w:pStyle w:val="Heading2"/>
        <w:rPr>
          <w:rFonts w:ascii="Times New Roman" w:hAnsi="Times New Roman" w:cs="Times New Roman"/>
        </w:rPr>
      </w:pPr>
      <w:bookmarkStart w:id="4" w:name="_Toc106572760"/>
      <w:r w:rsidRPr="00D8337C">
        <w:rPr>
          <w:rFonts w:ascii="Times New Roman" w:hAnsi="Times New Roman" w:cs="Times New Roman"/>
        </w:rPr>
        <w:t>Promotion of community coexistence</w:t>
      </w:r>
      <w:bookmarkEnd w:id="4"/>
    </w:p>
    <w:p w14:paraId="0FEE754A" w14:textId="77777777" w:rsidR="00FC7B39" w:rsidRPr="00D8337C" w:rsidRDefault="00FC7B39" w:rsidP="00D50893">
      <w:pPr>
        <w:rPr>
          <w:rFonts w:cs="Times New Roman"/>
        </w:rPr>
      </w:pPr>
      <w:r w:rsidRPr="00D8337C">
        <w:rPr>
          <w:rFonts w:cs="Times New Roman"/>
        </w:rPr>
        <w:t>The Fujitsu General Group is committed to fostering harmonious coexistence in the communities in which it operates, and one way it does this is through engaging in dialogue with the residents of those communities. The four Fujitsu plants (Kawasaki Headquarters, Matsubara, Hamamatsu, and Aomori) and the Fujita General Electronics Co., Ltd. regularly carry out cleaning projects for the</w:t>
      </w:r>
      <w:r w:rsidR="00AE349B" w:rsidRPr="00D8337C">
        <w:rPr>
          <w:rFonts w:cs="Times New Roman"/>
        </w:rPr>
        <w:t xml:space="preserve"> benefit of the local community (Evans, 2022).</w:t>
      </w:r>
      <w:r w:rsidRPr="00D8337C">
        <w:rPr>
          <w:rFonts w:cs="Times New Roman"/>
        </w:rPr>
        <w:t xml:space="preserve"> Fujitsu often arranges community tree planting activities in partnership with elementary schools in the surrounding area as part of its attempts to fulfil its corporate social responsibility obligations. Fujitsu has planned a variety of activities in the next months to foster harmonious cohabitation within the</w:t>
      </w:r>
      <w:r w:rsidR="00AE349B" w:rsidRPr="00D8337C">
        <w:rPr>
          <w:rFonts w:cs="Times New Roman"/>
        </w:rPr>
        <w:t xml:space="preserve"> neighbourhood (Ashraf and Siddiqui, 2020).</w:t>
      </w:r>
      <w:r w:rsidRPr="00D8337C">
        <w:rPr>
          <w:rFonts w:cs="Times New Roman"/>
        </w:rPr>
        <w:t xml:space="preserve"> Those who are coping with difficult situations can </w:t>
      </w:r>
      <w:r w:rsidR="00C76EB8" w:rsidRPr="00D8337C">
        <w:rPr>
          <w:rFonts w:cs="Times New Roman"/>
        </w:rPr>
        <w:t>m</w:t>
      </w:r>
      <w:r w:rsidRPr="00D8337C">
        <w:rPr>
          <w:rFonts w:cs="Times New Roman"/>
        </w:rPr>
        <w:t>ake use of Fujitsu General's proactive aid in the form of welfare services and support.</w:t>
      </w:r>
    </w:p>
    <w:p w14:paraId="4A1645BD" w14:textId="77777777" w:rsidR="00F32969" w:rsidRPr="00D8337C" w:rsidRDefault="00CF5AD5" w:rsidP="00D50893">
      <w:pPr>
        <w:pStyle w:val="Heading1"/>
        <w:rPr>
          <w:rFonts w:cs="Times New Roman"/>
        </w:rPr>
      </w:pPr>
      <w:bookmarkStart w:id="5" w:name="_Toc106572761"/>
      <w:r w:rsidRPr="00D8337C">
        <w:rPr>
          <w:rFonts w:cs="Times New Roman"/>
        </w:rPr>
        <w:t>Fujitsu service users</w:t>
      </w:r>
      <w:r w:rsidR="00F32969" w:rsidRPr="00D8337C">
        <w:rPr>
          <w:rFonts w:cs="Times New Roman"/>
        </w:rPr>
        <w:t xml:space="preserve"> and the services they require</w:t>
      </w:r>
      <w:bookmarkEnd w:id="5"/>
    </w:p>
    <w:p w14:paraId="537E43CB" w14:textId="77777777" w:rsidR="00FC7B39" w:rsidRPr="00D8337C" w:rsidRDefault="00FC7B39" w:rsidP="00D50893">
      <w:pPr>
        <w:rPr>
          <w:rFonts w:cs="Times New Roman"/>
        </w:rPr>
      </w:pPr>
      <w:r w:rsidRPr="00D8337C">
        <w:rPr>
          <w:rFonts w:cs="Times New Roman"/>
        </w:rPr>
        <w:t>Fujitsu has over 155,000 personnel that are able to give help to customers located in more than 100 different countries. Fujitsu is committed to enhancing the level of customer satisfaction from the perspective of the end</w:t>
      </w:r>
      <w:r w:rsidR="00C76EB8" w:rsidRPr="00D8337C">
        <w:rPr>
          <w:rFonts w:cs="Times New Roman"/>
        </w:rPr>
        <w:t>-</w:t>
      </w:r>
      <w:r w:rsidRPr="00D8337C">
        <w:rPr>
          <w:rFonts w:cs="Times New Roman"/>
        </w:rPr>
        <w:t>user. Together with the people who use its services, Fujitsu strives to make the world a better place by capitalizing on the transformative potential of information and communications technology as well as the decades of experience the company</w:t>
      </w:r>
      <w:r w:rsidR="00AE349B" w:rsidRPr="00D8337C">
        <w:rPr>
          <w:rFonts w:cs="Times New Roman"/>
        </w:rPr>
        <w:t xml:space="preserve"> has accumulated in the sector (</w:t>
      </w:r>
      <w:proofErr w:type="spellStart"/>
      <w:r w:rsidR="00AE349B" w:rsidRPr="00D8337C">
        <w:rPr>
          <w:rFonts w:cs="Times New Roman"/>
        </w:rPr>
        <w:t>Asakawa</w:t>
      </w:r>
      <w:proofErr w:type="spellEnd"/>
      <w:r w:rsidR="00AE349B" w:rsidRPr="00D8337C">
        <w:rPr>
          <w:rFonts w:cs="Times New Roman"/>
        </w:rPr>
        <w:t xml:space="preserve"> and Maeda, 2015). </w:t>
      </w:r>
      <w:r w:rsidRPr="00D8337C">
        <w:rPr>
          <w:rFonts w:cs="Times New Roman"/>
        </w:rPr>
        <w:t>Fujitsu's technological solutions and other services are utilised by a wide variety of public entities around the world, including Japanese, regional, and international governments, telecommunications providers, financial organisations, manufacturers, distribu</w:t>
      </w:r>
      <w:r w:rsidR="00287271" w:rsidRPr="00D8337C">
        <w:rPr>
          <w:rFonts w:cs="Times New Roman"/>
        </w:rPr>
        <w:t>tors, and healthcare industries (Shuck et al., 2016).</w:t>
      </w:r>
      <w:r w:rsidRPr="00D8337C">
        <w:rPr>
          <w:rFonts w:cs="Times New Roman"/>
        </w:rPr>
        <w:t xml:space="preserve"> Other public entities include healthcare industries. The recent epidemic of the coronavirus COVID-19 has had an impact on a significant number of enterprises located all over the world. Forecasts of the market suggest that this may have an effect on the revenues of the Group since customers of the group's services may be hesitant to in</w:t>
      </w:r>
      <w:r w:rsidR="00AE349B" w:rsidRPr="00D8337C">
        <w:rPr>
          <w:rFonts w:cs="Times New Roman"/>
        </w:rPr>
        <w:t xml:space="preserve">vest in cutting-edge technology </w:t>
      </w:r>
      <w:r w:rsidR="00287271" w:rsidRPr="00D8337C">
        <w:rPr>
          <w:rFonts w:cs="Times New Roman"/>
        </w:rPr>
        <w:t>(</w:t>
      </w:r>
      <w:proofErr w:type="spellStart"/>
      <w:r w:rsidR="00287271" w:rsidRPr="00D8337C">
        <w:rPr>
          <w:rFonts w:cs="Times New Roman"/>
        </w:rPr>
        <w:t>Gerster</w:t>
      </w:r>
      <w:proofErr w:type="spellEnd"/>
      <w:r w:rsidR="00287271" w:rsidRPr="00D8337C">
        <w:rPr>
          <w:rFonts w:cs="Times New Roman"/>
        </w:rPr>
        <w:t xml:space="preserve"> et al., 2021).</w:t>
      </w:r>
      <w:r w:rsidRPr="00D8337C">
        <w:rPr>
          <w:rFonts w:cs="Times New Roman"/>
        </w:rPr>
        <w:t xml:space="preserve"> Following the conclusion of the COVID-19 crisis, there is a growing drive towards the establishment of a new normal world. It is possible that this may become apparent to customers in the shape of new demand.</w:t>
      </w:r>
    </w:p>
    <w:p w14:paraId="2DFB9E4F" w14:textId="77777777" w:rsidR="00F32969" w:rsidRPr="00D8337C" w:rsidRDefault="00BF795D" w:rsidP="00D50893">
      <w:pPr>
        <w:rPr>
          <w:rFonts w:cs="Times New Roman"/>
        </w:rPr>
      </w:pPr>
      <w:r w:rsidRPr="00D8337C">
        <w:rPr>
          <w:rFonts w:cs="Times New Roman"/>
        </w:rPr>
        <w:t>By offering solutions that span the entirety of the ICT system</w:t>
      </w:r>
      <w:r w:rsidR="00C76EB8" w:rsidRPr="00D8337C">
        <w:rPr>
          <w:rFonts w:cs="Times New Roman"/>
        </w:rPr>
        <w:t>'s</w:t>
      </w:r>
      <w:r w:rsidRPr="00D8337C">
        <w:rPr>
          <w:rFonts w:cs="Times New Roman"/>
        </w:rPr>
        <w:t xml:space="preserve"> lifetime, the Fujitsu Group is working to establish long-lasting links with its clients and become a valuable and trusted business partner. As a result, the Group must work hard to preserve trustworthy relationships with its customers in order to ensure the contin</w:t>
      </w:r>
      <w:r w:rsidR="00287271" w:rsidRPr="00D8337C">
        <w:rPr>
          <w:rFonts w:cs="Times New Roman"/>
        </w:rPr>
        <w:t>uity of its business operations (FUSE, 2015).</w:t>
      </w:r>
      <w:r w:rsidRPr="00D8337C">
        <w:rPr>
          <w:rFonts w:cs="Times New Roman"/>
        </w:rPr>
        <w:t xml:space="preserve"> Fujitsu today is under continual pressure to fulfil increasing customer demand while streamlining operations and cutting costs in a secure and uniform manner. Service users expect to be able to turn on a gadget and quickly obtain the service or material they need. Continuous technological investment is required to fulfil the demand for new and enhanced services for which Fujitsu is continually cond</w:t>
      </w:r>
      <w:r w:rsidR="00287271" w:rsidRPr="00D8337C">
        <w:rPr>
          <w:rFonts w:cs="Times New Roman"/>
        </w:rPr>
        <w:t>ucting research and development (James, 2014).</w:t>
      </w:r>
    </w:p>
    <w:p w14:paraId="28F51531" w14:textId="77777777" w:rsidR="00BF795D" w:rsidRPr="00D8337C" w:rsidRDefault="00BF795D" w:rsidP="00D50893">
      <w:pPr>
        <w:pStyle w:val="Heading1"/>
        <w:rPr>
          <w:rFonts w:cs="Times New Roman"/>
        </w:rPr>
      </w:pPr>
      <w:bookmarkStart w:id="6" w:name="_Toc106572762"/>
      <w:r w:rsidRPr="00D8337C">
        <w:rPr>
          <w:rFonts w:cs="Times New Roman"/>
        </w:rPr>
        <w:t>Significance of the community engagement role of Fujitsu</w:t>
      </w:r>
      <w:bookmarkEnd w:id="6"/>
    </w:p>
    <w:p w14:paraId="5D3AC022" w14:textId="77777777" w:rsidR="00BF795D" w:rsidRPr="00D8337C" w:rsidRDefault="00216DFD" w:rsidP="00D50893">
      <w:pPr>
        <w:rPr>
          <w:rFonts w:cs="Times New Roman"/>
        </w:rPr>
      </w:pPr>
      <w:r w:rsidRPr="00D8337C">
        <w:rPr>
          <w:rFonts w:cs="Times New Roman"/>
        </w:rPr>
        <w:t>The mission of Fujitsu is to contribute to the preservation of the planet by fostering societal trust via the use of cutting-edge technology. Fujitsu places a high priority on contributing to the growth and well-being of the communities in which it operates. Its goal is to address problems that have an effect on society and make a constructive contribution to the areas in which it operates, with the end goal of ensuring that Fujitsu can be a positive force for change. Building a community involvement program with Fujitsu may result in various benefits for the company's personnel, as well as for your cust</w:t>
      </w:r>
      <w:r w:rsidR="00287271" w:rsidRPr="00D8337C">
        <w:rPr>
          <w:rFonts w:cs="Times New Roman"/>
        </w:rPr>
        <w:t>omers and the community (Haynes, 2014).</w:t>
      </w:r>
      <w:r w:rsidRPr="00D8337C">
        <w:rPr>
          <w:rFonts w:cs="Times New Roman"/>
        </w:rPr>
        <w:t xml:space="preserve"> Fujitsu's ability to develop critical staff abilities including cooperation, problem</w:t>
      </w:r>
      <w:r w:rsidR="00C76EB8" w:rsidRPr="00D8337C">
        <w:rPr>
          <w:rFonts w:cs="Times New Roman"/>
        </w:rPr>
        <w:t>-</w:t>
      </w:r>
      <w:r w:rsidRPr="00D8337C">
        <w:rPr>
          <w:rFonts w:cs="Times New Roman"/>
        </w:rPr>
        <w:t>solving, and communication is made possible by the participation of its employees in initiatives like these. The most important aspect is the growth of a more positive business culture, which includes an increase in morale, as well as an increase in trust, respect, and the cultivation of company pride. Participating actively in the commu</w:t>
      </w:r>
      <w:r w:rsidR="00287271" w:rsidRPr="00D8337C">
        <w:rPr>
          <w:rFonts w:cs="Times New Roman"/>
        </w:rPr>
        <w:t>nity has a number of advantages (James, 2014).</w:t>
      </w:r>
      <w:r w:rsidRPr="00D8337C">
        <w:rPr>
          <w:rFonts w:cs="Times New Roman"/>
        </w:rPr>
        <w:t xml:space="preserve"> To begin, doing so is commensurate with high moral standards. Giving back to the community helps enhance the community as a whole while also strengthening relationships and loyalty. In addition, because of the development in broadening and deepening public participation all over the world, the significance of community engagement has assumed a position of prime concern for well-functioning democraci</w:t>
      </w:r>
      <w:r w:rsidR="00287271" w:rsidRPr="00D8337C">
        <w:rPr>
          <w:rFonts w:cs="Times New Roman"/>
        </w:rPr>
        <w:t>es in the twenty-first century (</w:t>
      </w:r>
      <w:proofErr w:type="spellStart"/>
      <w:r w:rsidR="00287271" w:rsidRPr="00D8337C">
        <w:rPr>
          <w:rFonts w:cs="Times New Roman"/>
        </w:rPr>
        <w:t>Scarlat</w:t>
      </w:r>
      <w:proofErr w:type="spellEnd"/>
      <w:r w:rsidR="00287271" w:rsidRPr="00D8337C">
        <w:rPr>
          <w:rFonts w:cs="Times New Roman"/>
        </w:rPr>
        <w:t xml:space="preserve"> et al., 2021). </w:t>
      </w:r>
      <w:r w:rsidRPr="00D8337C">
        <w:rPr>
          <w:rFonts w:cs="Times New Roman"/>
        </w:rPr>
        <w:t>Community engagement is not only appealing but also essential and sustainable because it is likely to contribute to more inclusive and sustainable public decisions as well as enhance the quality of living of local communities. Meaningful interactions between communities and Fujitsu can make community engagement not only favourable but also essential and sustainable.</w:t>
      </w:r>
    </w:p>
    <w:p w14:paraId="31E9AF32" w14:textId="77777777" w:rsidR="00216DFD" w:rsidRPr="00D8337C" w:rsidRDefault="00F54162" w:rsidP="00D50893">
      <w:pPr>
        <w:pStyle w:val="Heading1"/>
        <w:rPr>
          <w:rFonts w:cs="Times New Roman"/>
        </w:rPr>
      </w:pPr>
      <w:bookmarkStart w:id="7" w:name="_Toc106572763"/>
      <w:r w:rsidRPr="00D8337C">
        <w:rPr>
          <w:rFonts w:cs="Times New Roman"/>
        </w:rPr>
        <w:t>Community engagement skills and knowledge of the employees of Fujitsu</w:t>
      </w:r>
      <w:bookmarkEnd w:id="7"/>
    </w:p>
    <w:p w14:paraId="6CF2D8A5" w14:textId="77777777" w:rsidR="006D43F5" w:rsidRPr="00D8337C" w:rsidRDefault="006D43F5" w:rsidP="00D50893">
      <w:pPr>
        <w:rPr>
          <w:rFonts w:cs="Times New Roman"/>
        </w:rPr>
      </w:pPr>
      <w:r w:rsidRPr="00D8337C">
        <w:rPr>
          <w:rFonts w:cs="Times New Roman"/>
        </w:rPr>
        <w:t>Fujitsu's employees possess a variety of abilities in order to build a high-performing community that is both engaged and healthy.</w:t>
      </w:r>
    </w:p>
    <w:p w14:paraId="3B6E16B8" w14:textId="77777777" w:rsidR="006D43F5" w:rsidRPr="00D8337C" w:rsidRDefault="006D43F5" w:rsidP="00D50893">
      <w:pPr>
        <w:pStyle w:val="ListParagraph"/>
        <w:numPr>
          <w:ilvl w:val="0"/>
          <w:numId w:val="5"/>
        </w:numPr>
        <w:rPr>
          <w:rFonts w:cs="Times New Roman"/>
        </w:rPr>
      </w:pPr>
      <w:r w:rsidRPr="00D8337C">
        <w:rPr>
          <w:rFonts w:cs="Times New Roman"/>
          <w:b/>
          <w:shd w:val="clear" w:color="auto" w:fill="FFFFFF"/>
        </w:rPr>
        <w:t>Communication skills:</w:t>
      </w:r>
      <w:r w:rsidR="009F7C1C" w:rsidRPr="00D8337C">
        <w:rPr>
          <w:rFonts w:cs="Times New Roman"/>
          <w:b/>
          <w:shd w:val="clear" w:color="auto" w:fill="FFFFFF"/>
        </w:rPr>
        <w:t xml:space="preserve"> </w:t>
      </w:r>
      <w:r w:rsidR="009F7C1C" w:rsidRPr="00D8337C">
        <w:rPr>
          <w:rFonts w:cs="Times New Roman"/>
          <w:shd w:val="clear" w:color="auto" w:fill="FFFFFF"/>
        </w:rPr>
        <w:t>Understanding how people communicate is essential for being able to lead and steer conversations. A growing community requires a constant flow of fresh ideas and innovat</w:t>
      </w:r>
      <w:r w:rsidR="00287271" w:rsidRPr="00D8337C">
        <w:rPr>
          <w:rFonts w:cs="Times New Roman"/>
          <w:shd w:val="clear" w:color="auto" w:fill="FFFFFF"/>
        </w:rPr>
        <w:t>ive ways to get people involved (</w:t>
      </w:r>
      <w:proofErr w:type="spellStart"/>
      <w:r w:rsidR="00287271" w:rsidRPr="00D8337C">
        <w:rPr>
          <w:rFonts w:cs="Times New Roman"/>
          <w:shd w:val="clear" w:color="auto" w:fill="FFFFFF"/>
        </w:rPr>
        <w:t>Dilloway</w:t>
      </w:r>
      <w:proofErr w:type="spellEnd"/>
      <w:r w:rsidR="00287271" w:rsidRPr="00D8337C">
        <w:rPr>
          <w:rFonts w:cs="Times New Roman"/>
          <w:shd w:val="clear" w:color="auto" w:fill="FFFFFF"/>
        </w:rPr>
        <w:t>, 2019).</w:t>
      </w:r>
      <w:r w:rsidR="009F7C1C" w:rsidRPr="00D8337C">
        <w:rPr>
          <w:rFonts w:cs="Times New Roman"/>
          <w:shd w:val="clear" w:color="auto" w:fill="FFFFFF"/>
        </w:rPr>
        <w:t xml:space="preserve"> Fujitsu's employees have great communication abilities that allow them to connect business goals to the needs of the community.</w:t>
      </w:r>
    </w:p>
    <w:p w14:paraId="096A7686" w14:textId="77777777" w:rsidR="009F7C1C" w:rsidRPr="00D8337C" w:rsidRDefault="009F7C1C" w:rsidP="00D50893">
      <w:pPr>
        <w:pStyle w:val="ListParagraph"/>
        <w:numPr>
          <w:ilvl w:val="0"/>
          <w:numId w:val="5"/>
        </w:numPr>
        <w:rPr>
          <w:rFonts w:cs="Times New Roman"/>
        </w:rPr>
      </w:pPr>
      <w:r w:rsidRPr="00D8337C">
        <w:rPr>
          <w:rFonts w:cs="Times New Roman"/>
          <w:b/>
          <w:shd w:val="clear" w:color="auto" w:fill="FFFFFF"/>
        </w:rPr>
        <w:t xml:space="preserve">Project management skills: </w:t>
      </w:r>
      <w:r w:rsidRPr="00D8337C">
        <w:rPr>
          <w:rFonts w:cs="Times New Roman"/>
          <w:shd w:val="clear" w:color="auto" w:fill="FFFFFF"/>
        </w:rPr>
        <w:t>A community has more moving components than traditional surveys and often contains debates and data collecting at the same time. An efficient community manager stays on top of things to add value. Organizing and managing projects are crucial for the profession.</w:t>
      </w:r>
    </w:p>
    <w:p w14:paraId="5451B8D0" w14:textId="77777777" w:rsidR="009F7C1C" w:rsidRPr="00D8337C" w:rsidRDefault="009F7C1C" w:rsidP="00D50893">
      <w:pPr>
        <w:pStyle w:val="ListParagraph"/>
        <w:numPr>
          <w:ilvl w:val="0"/>
          <w:numId w:val="5"/>
        </w:numPr>
        <w:rPr>
          <w:rFonts w:cs="Times New Roman"/>
        </w:rPr>
      </w:pPr>
      <w:r w:rsidRPr="00D8337C">
        <w:rPr>
          <w:rFonts w:cs="Times New Roman"/>
          <w:b/>
        </w:rPr>
        <w:t xml:space="preserve">Interpersonal skills: </w:t>
      </w:r>
      <w:r w:rsidRPr="00D8337C">
        <w:rPr>
          <w:rFonts w:cs="Times New Roman"/>
        </w:rPr>
        <w:t>It is not an easy task to glean insights from community members. It takes a bit more cunning than usual to get to the heart of a user's motivations and sentiments. Members of the community must also be pushe</w:t>
      </w:r>
      <w:r w:rsidR="00287271" w:rsidRPr="00D8337C">
        <w:rPr>
          <w:rFonts w:cs="Times New Roman"/>
        </w:rPr>
        <w:t>d in the proper way on occasion (</w:t>
      </w:r>
      <w:proofErr w:type="spellStart"/>
      <w:r w:rsidR="00287271" w:rsidRPr="00D8337C">
        <w:rPr>
          <w:rFonts w:cs="Times New Roman"/>
        </w:rPr>
        <w:t>Gerster</w:t>
      </w:r>
      <w:proofErr w:type="spellEnd"/>
      <w:r w:rsidR="00287271" w:rsidRPr="00D8337C">
        <w:rPr>
          <w:rFonts w:cs="Times New Roman"/>
        </w:rPr>
        <w:t xml:space="preserve"> et al., 2021).</w:t>
      </w:r>
      <w:r w:rsidRPr="00D8337C">
        <w:rPr>
          <w:rFonts w:cs="Times New Roman"/>
        </w:rPr>
        <w:t xml:space="preserve"> Particularly crucial are interpersonal skills for workers of ICT businesses such as Fujitsu.</w:t>
      </w:r>
    </w:p>
    <w:p w14:paraId="5E2BDE00" w14:textId="77777777" w:rsidR="009F7C1C" w:rsidRPr="00D8337C" w:rsidRDefault="009F7C1C" w:rsidP="00D50893">
      <w:pPr>
        <w:pStyle w:val="ListParagraph"/>
        <w:numPr>
          <w:ilvl w:val="0"/>
          <w:numId w:val="5"/>
        </w:numPr>
        <w:rPr>
          <w:rFonts w:cs="Times New Roman"/>
          <w:b/>
        </w:rPr>
      </w:pPr>
      <w:r w:rsidRPr="00D8337C">
        <w:rPr>
          <w:rFonts w:cs="Times New Roman"/>
          <w:b/>
        </w:rPr>
        <w:t xml:space="preserve">Market research skills: </w:t>
      </w:r>
      <w:r w:rsidRPr="00D8337C">
        <w:rPr>
          <w:rFonts w:cs="Times New Roman"/>
        </w:rPr>
        <w:t>It is critical for Fujitsu to know which investigations and questions are most effective in eliciting certain types of answers. In order to effectively participate in community events, personnel must</w:t>
      </w:r>
      <w:r w:rsidR="00287271" w:rsidRPr="00D8337C">
        <w:rPr>
          <w:rFonts w:cs="Times New Roman"/>
        </w:rPr>
        <w:t xml:space="preserve"> possess market research skills (</w:t>
      </w:r>
      <w:proofErr w:type="spellStart"/>
      <w:r w:rsidR="00287271" w:rsidRPr="00D8337C">
        <w:rPr>
          <w:rFonts w:cs="Times New Roman"/>
        </w:rPr>
        <w:t>Scarlat</w:t>
      </w:r>
      <w:proofErr w:type="spellEnd"/>
      <w:r w:rsidR="00287271" w:rsidRPr="00D8337C">
        <w:rPr>
          <w:rFonts w:cs="Times New Roman"/>
        </w:rPr>
        <w:t xml:space="preserve"> et al., 2021).</w:t>
      </w:r>
    </w:p>
    <w:p w14:paraId="53F0890E" w14:textId="77777777" w:rsidR="009F7C1C" w:rsidRPr="00D8337C" w:rsidRDefault="009F7C1C" w:rsidP="00D50893">
      <w:pPr>
        <w:pStyle w:val="ListParagraph"/>
        <w:numPr>
          <w:ilvl w:val="0"/>
          <w:numId w:val="5"/>
        </w:numPr>
        <w:rPr>
          <w:rFonts w:cs="Times New Roman"/>
          <w:b/>
        </w:rPr>
      </w:pPr>
      <w:r w:rsidRPr="00D8337C">
        <w:rPr>
          <w:rFonts w:cs="Times New Roman"/>
          <w:b/>
        </w:rPr>
        <w:t xml:space="preserve">Adaptability: </w:t>
      </w:r>
      <w:r w:rsidRPr="00D8337C">
        <w:rPr>
          <w:rFonts w:cs="Times New Roman"/>
        </w:rPr>
        <w:t>When it comes to community administration, the employees must be flexible and versatile in order to ha</w:t>
      </w:r>
      <w:r w:rsidR="00287271" w:rsidRPr="00D8337C">
        <w:rPr>
          <w:rFonts w:cs="Times New Roman"/>
        </w:rPr>
        <w:t>ndle any unexpected occurrences (</w:t>
      </w:r>
      <w:proofErr w:type="spellStart"/>
      <w:r w:rsidR="00287271" w:rsidRPr="00D8337C">
        <w:rPr>
          <w:rFonts w:cs="Times New Roman"/>
        </w:rPr>
        <w:t>Scarlat</w:t>
      </w:r>
      <w:proofErr w:type="spellEnd"/>
      <w:r w:rsidR="00287271" w:rsidRPr="00D8337C">
        <w:rPr>
          <w:rFonts w:cs="Times New Roman"/>
        </w:rPr>
        <w:t xml:space="preserve"> et al., 2021).</w:t>
      </w:r>
      <w:r w:rsidRPr="00D8337C">
        <w:rPr>
          <w:rFonts w:cs="Times New Roman"/>
        </w:rPr>
        <w:t xml:space="preserve"> These kinds of issues make the community employees a useful resource.</w:t>
      </w:r>
    </w:p>
    <w:p w14:paraId="4DC6BCDF" w14:textId="77777777" w:rsidR="009F7C1C" w:rsidRPr="00D8337C" w:rsidRDefault="009F7C1C" w:rsidP="00D50893">
      <w:pPr>
        <w:pStyle w:val="Heading1"/>
        <w:rPr>
          <w:rFonts w:cs="Times New Roman"/>
        </w:rPr>
      </w:pPr>
      <w:bookmarkStart w:id="8" w:name="_Toc106572764"/>
      <w:r w:rsidRPr="00D8337C">
        <w:rPr>
          <w:rFonts w:cs="Times New Roman"/>
        </w:rPr>
        <w:t>Process of acquiring the identified skills</w:t>
      </w:r>
      <w:bookmarkEnd w:id="8"/>
    </w:p>
    <w:p w14:paraId="5C48883C" w14:textId="77777777" w:rsidR="009F7C1C" w:rsidRPr="00D8337C" w:rsidRDefault="005557FE" w:rsidP="00D50893">
      <w:pPr>
        <w:rPr>
          <w:rFonts w:cs="Times New Roman"/>
        </w:rPr>
      </w:pPr>
      <w:r w:rsidRPr="00D8337C">
        <w:rPr>
          <w:rFonts w:cs="Times New Roman"/>
        </w:rPr>
        <w:t xml:space="preserve">Fujitsu is committed to systematic and continual human resource development </w:t>
      </w:r>
      <w:r w:rsidR="00C76EB8" w:rsidRPr="00D8337C">
        <w:rPr>
          <w:rFonts w:cs="Times New Roman"/>
        </w:rPr>
        <w:t>in</w:t>
      </w:r>
      <w:r w:rsidRPr="00D8337C">
        <w:rPr>
          <w:rFonts w:cs="Times New Roman"/>
        </w:rPr>
        <w:t xml:space="preserve"> a variety of ways. This is done so that its employees can strengthen their talents and specialisations through work to advance as individuals, start to handle the difficulties of transformation, as well as accommodate the rapid transitions and competition in society. The following four themes are the focus of the Fujitsu Group's Human Resources Development Unit, which coordinates with each Fujitsu functional area and Human Resources Unit to help employees develop the skills identified in the preced</w:t>
      </w:r>
      <w:r w:rsidR="00287271" w:rsidRPr="00D8337C">
        <w:rPr>
          <w:rFonts w:cs="Times New Roman"/>
        </w:rPr>
        <w:t>ing section (Ashraf and Siddiqui, 2020)</w:t>
      </w:r>
    </w:p>
    <w:p w14:paraId="659F3BBD" w14:textId="77777777" w:rsidR="005557FE" w:rsidRPr="00D8337C" w:rsidRDefault="005557FE" w:rsidP="00D50893">
      <w:pPr>
        <w:pStyle w:val="ListParagraph"/>
        <w:numPr>
          <w:ilvl w:val="0"/>
          <w:numId w:val="6"/>
        </w:numPr>
        <w:rPr>
          <w:rFonts w:cs="Times New Roman"/>
        </w:rPr>
      </w:pPr>
      <w:r w:rsidRPr="00D8337C">
        <w:rPr>
          <w:rFonts w:cs="Times New Roman"/>
        </w:rPr>
        <w:t>Creating Global Business Leaders</w:t>
      </w:r>
    </w:p>
    <w:p w14:paraId="28C3A89D" w14:textId="77777777" w:rsidR="005557FE" w:rsidRPr="00D8337C" w:rsidRDefault="005557FE" w:rsidP="00D50893">
      <w:pPr>
        <w:pStyle w:val="ListParagraph"/>
        <w:numPr>
          <w:ilvl w:val="0"/>
          <w:numId w:val="6"/>
        </w:numPr>
        <w:rPr>
          <w:rFonts w:cs="Times New Roman"/>
        </w:rPr>
      </w:pPr>
      <w:r w:rsidRPr="00D8337C">
        <w:rPr>
          <w:rFonts w:cs="Times New Roman"/>
        </w:rPr>
        <w:t>Acknowledging and Encouraging Professionalism</w:t>
      </w:r>
    </w:p>
    <w:p w14:paraId="75285889" w14:textId="77777777" w:rsidR="005557FE" w:rsidRPr="00D8337C" w:rsidRDefault="005557FE" w:rsidP="00D50893">
      <w:pPr>
        <w:pStyle w:val="ListParagraph"/>
        <w:numPr>
          <w:ilvl w:val="0"/>
          <w:numId w:val="6"/>
        </w:numPr>
        <w:rPr>
          <w:rFonts w:cs="Times New Roman"/>
        </w:rPr>
      </w:pPr>
      <w:r w:rsidRPr="00D8337C">
        <w:rPr>
          <w:rFonts w:cs="Times New Roman"/>
        </w:rPr>
        <w:t>Baseline reinforcement</w:t>
      </w:r>
    </w:p>
    <w:p w14:paraId="27D9873E" w14:textId="77777777" w:rsidR="005557FE" w:rsidRPr="00D8337C" w:rsidRDefault="005557FE" w:rsidP="00D50893">
      <w:pPr>
        <w:pStyle w:val="ListParagraph"/>
        <w:numPr>
          <w:ilvl w:val="0"/>
          <w:numId w:val="6"/>
        </w:numPr>
        <w:rPr>
          <w:rFonts w:cs="Times New Roman"/>
        </w:rPr>
      </w:pPr>
      <w:r w:rsidRPr="00D8337C">
        <w:rPr>
          <w:rFonts w:cs="Times New Roman"/>
        </w:rPr>
        <w:t>Creating Cross-cultural Environment</w:t>
      </w:r>
    </w:p>
    <w:p w14:paraId="5F261895" w14:textId="40359E2E" w:rsidR="005557FE" w:rsidRPr="00D8337C" w:rsidRDefault="005557FE" w:rsidP="00D50893">
      <w:pPr>
        <w:rPr>
          <w:rFonts w:cs="Times New Roman"/>
        </w:rPr>
      </w:pPr>
      <w:r w:rsidRPr="00D8337C">
        <w:rPr>
          <w:rFonts w:cs="Times New Roman"/>
        </w:rPr>
        <w:t xml:space="preserve">Fujitsu provides common education centred on foundational training for particular jobs and functions, as well as specialized training to strengthen the specialization of various departments and vocations, for all employees of Fujitsu Group companies in Japan. Additionally, it supports employees who </w:t>
      </w:r>
      <w:r w:rsidR="00287271" w:rsidRPr="00D8337C">
        <w:rPr>
          <w:rFonts w:cs="Times New Roman"/>
        </w:rPr>
        <w:t>choose to pursue self-education (Evans, 2022).</w:t>
      </w:r>
      <w:r w:rsidRPr="00D8337C">
        <w:rPr>
          <w:rFonts w:cs="Times New Roman"/>
        </w:rPr>
        <w:t xml:space="preserve"> These programs are seen as a crucial element of the overall education of the workforce.</w:t>
      </w:r>
    </w:p>
    <w:p w14:paraId="640226A5" w14:textId="0F55E009" w:rsidR="001B50D9" w:rsidRPr="00D8337C" w:rsidRDefault="001B50D9" w:rsidP="00D50893">
      <w:pPr>
        <w:rPr>
          <w:rFonts w:cs="Times New Roman"/>
        </w:rPr>
      </w:pPr>
    </w:p>
    <w:p w14:paraId="6C806F24" w14:textId="48A1598F" w:rsidR="001B50D9" w:rsidRPr="00D8337C" w:rsidRDefault="001B50D9" w:rsidP="00D50893">
      <w:pPr>
        <w:rPr>
          <w:rFonts w:cs="Times New Roman"/>
        </w:rPr>
      </w:pPr>
    </w:p>
    <w:p w14:paraId="70F5AF5E" w14:textId="51E88D92" w:rsidR="001B50D9" w:rsidRPr="00D8337C" w:rsidRDefault="001B50D9" w:rsidP="00D50893">
      <w:pPr>
        <w:rPr>
          <w:rFonts w:cs="Times New Roman"/>
        </w:rPr>
      </w:pPr>
    </w:p>
    <w:p w14:paraId="618C0CE7" w14:textId="70746AB7" w:rsidR="001B50D9" w:rsidRPr="00D8337C" w:rsidRDefault="001B50D9" w:rsidP="00D50893">
      <w:pPr>
        <w:rPr>
          <w:rFonts w:cs="Times New Roman"/>
        </w:rPr>
      </w:pPr>
    </w:p>
    <w:p w14:paraId="3D2EEDC9" w14:textId="77777777" w:rsidR="001B50D9" w:rsidRPr="00D8337C" w:rsidRDefault="001B50D9" w:rsidP="00D50893">
      <w:pPr>
        <w:rPr>
          <w:rFonts w:cs="Times New Roman"/>
        </w:rPr>
      </w:pPr>
    </w:p>
    <w:p w14:paraId="5389FBC5" w14:textId="77777777" w:rsidR="005557FE" w:rsidRPr="00D8337C" w:rsidRDefault="005557FE" w:rsidP="00D50893">
      <w:pPr>
        <w:pStyle w:val="Heading1"/>
        <w:rPr>
          <w:rFonts w:cs="Times New Roman"/>
        </w:rPr>
      </w:pPr>
      <w:bookmarkStart w:id="9" w:name="_Toc106572765"/>
      <w:r w:rsidRPr="00D8337C">
        <w:rPr>
          <w:rFonts w:cs="Times New Roman"/>
        </w:rPr>
        <w:t>Conclusion</w:t>
      </w:r>
      <w:bookmarkEnd w:id="9"/>
    </w:p>
    <w:p w14:paraId="6F8CA721" w14:textId="654F1570" w:rsidR="005557FE" w:rsidRPr="00D8337C" w:rsidRDefault="003E5488" w:rsidP="00D50893">
      <w:pPr>
        <w:rPr>
          <w:rFonts w:cs="Times New Roman"/>
        </w:rPr>
      </w:pPr>
      <w:r w:rsidRPr="00D8337C">
        <w:rPr>
          <w:rFonts w:cs="Times New Roman"/>
        </w:rPr>
        <w:t xml:space="preserve">Fujitsu places a high priority on the growth of its human resources and the education of its workers. The company is working to cultivate individuals who are capable of supporting a genuinely global information and communication technology corporation in order to improve its community service. Fujitsu has successfully risen to the position of the world's fifth-largest IT Service Company by total earnings, making it the biggest in Japan in 2021. This achievement was made possible by its one-of-a-kind service and its productive employees, all of whom have received specialised training through a variety of training programs offered by Fujitsu. Fujitsu utilizes the skills of its workers to help charitable and community-based </w:t>
      </w:r>
      <w:r w:rsidR="00F04845" w:rsidRPr="00D8337C">
        <w:rPr>
          <w:rFonts w:cs="Times New Roman"/>
        </w:rPr>
        <w:t>endeavours</w:t>
      </w:r>
      <w:r w:rsidRPr="00D8337C">
        <w:rPr>
          <w:rFonts w:cs="Times New Roman"/>
        </w:rPr>
        <w:t xml:space="preserve"> in the surrounding area. Assistance and welfare services are readily available from Fujitsu General, which is always ready to help anyone in need. All of these activities have contributed to the growth of this business.</w:t>
      </w:r>
    </w:p>
    <w:p w14:paraId="3ECFCC58" w14:textId="2F4A67D7" w:rsidR="001B50D9" w:rsidRPr="00D8337C" w:rsidRDefault="001B50D9" w:rsidP="00D50893">
      <w:pPr>
        <w:rPr>
          <w:rFonts w:cs="Times New Roman"/>
        </w:rPr>
      </w:pPr>
    </w:p>
    <w:p w14:paraId="547E6FD5" w14:textId="608DE8D7" w:rsidR="001B50D9" w:rsidRPr="00D8337C" w:rsidRDefault="001B50D9" w:rsidP="00D50893">
      <w:pPr>
        <w:rPr>
          <w:rFonts w:cs="Times New Roman"/>
        </w:rPr>
      </w:pPr>
    </w:p>
    <w:p w14:paraId="3F2A74B2" w14:textId="3C27E5B7" w:rsidR="001B50D9" w:rsidRPr="00D8337C" w:rsidRDefault="001B50D9" w:rsidP="00D50893">
      <w:pPr>
        <w:rPr>
          <w:rFonts w:cs="Times New Roman"/>
        </w:rPr>
      </w:pPr>
    </w:p>
    <w:p w14:paraId="61A471FF" w14:textId="020761F6" w:rsidR="001B50D9" w:rsidRPr="00D8337C" w:rsidRDefault="001B50D9" w:rsidP="00D50893">
      <w:pPr>
        <w:rPr>
          <w:rFonts w:cs="Times New Roman"/>
        </w:rPr>
      </w:pPr>
    </w:p>
    <w:p w14:paraId="7045BB42" w14:textId="2AEAA6B4" w:rsidR="001B50D9" w:rsidRPr="00D8337C" w:rsidRDefault="001B50D9" w:rsidP="00D50893">
      <w:pPr>
        <w:rPr>
          <w:rFonts w:cs="Times New Roman"/>
        </w:rPr>
      </w:pPr>
    </w:p>
    <w:p w14:paraId="070A06DC" w14:textId="0208B262" w:rsidR="001B50D9" w:rsidRPr="00D8337C" w:rsidRDefault="001B50D9" w:rsidP="00D50893">
      <w:pPr>
        <w:rPr>
          <w:rFonts w:cs="Times New Roman"/>
        </w:rPr>
      </w:pPr>
    </w:p>
    <w:p w14:paraId="22B00AFB" w14:textId="6C6ACF9C" w:rsidR="001B50D9" w:rsidRPr="00D8337C" w:rsidRDefault="001B50D9" w:rsidP="00D50893">
      <w:pPr>
        <w:rPr>
          <w:rFonts w:cs="Times New Roman"/>
        </w:rPr>
      </w:pPr>
    </w:p>
    <w:p w14:paraId="58AB7620" w14:textId="3DE29242" w:rsidR="001B50D9" w:rsidRPr="00D8337C" w:rsidRDefault="001B50D9" w:rsidP="00D50893">
      <w:pPr>
        <w:rPr>
          <w:rFonts w:cs="Times New Roman"/>
        </w:rPr>
      </w:pPr>
    </w:p>
    <w:p w14:paraId="3811CB7D" w14:textId="717FC49D" w:rsidR="001B50D9" w:rsidRPr="00D8337C" w:rsidRDefault="001B50D9" w:rsidP="00D50893">
      <w:pPr>
        <w:rPr>
          <w:rFonts w:cs="Times New Roman"/>
        </w:rPr>
      </w:pPr>
    </w:p>
    <w:p w14:paraId="4DA6C068" w14:textId="2F8F29C9" w:rsidR="001B50D9" w:rsidRPr="00D8337C" w:rsidRDefault="001B50D9" w:rsidP="00D50893">
      <w:pPr>
        <w:rPr>
          <w:rFonts w:cs="Times New Roman"/>
        </w:rPr>
      </w:pPr>
    </w:p>
    <w:p w14:paraId="2242C2F7" w14:textId="6E7821A2" w:rsidR="001B50D9" w:rsidRPr="00D8337C" w:rsidRDefault="001B50D9" w:rsidP="00D50893">
      <w:pPr>
        <w:rPr>
          <w:rFonts w:cs="Times New Roman"/>
        </w:rPr>
      </w:pPr>
    </w:p>
    <w:p w14:paraId="11AF44E2" w14:textId="77777777" w:rsidR="001B50D9" w:rsidRPr="00D8337C" w:rsidRDefault="001B50D9" w:rsidP="00D50893">
      <w:pPr>
        <w:rPr>
          <w:rFonts w:cs="Times New Roman"/>
        </w:rPr>
      </w:pPr>
    </w:p>
    <w:p w14:paraId="72A7FBF4" w14:textId="77777777" w:rsidR="001B50D9" w:rsidRPr="00D8337C" w:rsidRDefault="001B50D9" w:rsidP="00D50893">
      <w:pPr>
        <w:rPr>
          <w:rFonts w:cs="Times New Roman"/>
        </w:rPr>
      </w:pPr>
    </w:p>
    <w:p w14:paraId="62048CAE" w14:textId="5827032B" w:rsidR="001B50D9" w:rsidRPr="00D8337C" w:rsidRDefault="003E5488" w:rsidP="001B50D9">
      <w:pPr>
        <w:pStyle w:val="Heading1"/>
        <w:rPr>
          <w:rFonts w:cs="Times New Roman"/>
        </w:rPr>
      </w:pPr>
      <w:bookmarkStart w:id="10" w:name="_Toc106572766"/>
      <w:r w:rsidRPr="00D8337C">
        <w:rPr>
          <w:rFonts w:cs="Times New Roman"/>
        </w:rPr>
        <w:t>Reference</w:t>
      </w:r>
      <w:bookmarkEnd w:id="10"/>
    </w:p>
    <w:p w14:paraId="6395CDB2" w14:textId="77777777" w:rsidR="001B50D9" w:rsidRPr="00D8337C" w:rsidRDefault="001B50D9" w:rsidP="00D50893">
      <w:pPr>
        <w:rPr>
          <w:rFonts w:cs="Times New Roman"/>
        </w:rPr>
      </w:pPr>
      <w:proofErr w:type="spellStart"/>
      <w:r w:rsidRPr="00D8337C">
        <w:rPr>
          <w:rFonts w:cs="Times New Roman"/>
        </w:rPr>
        <w:t>Asakawa</w:t>
      </w:r>
      <w:proofErr w:type="spellEnd"/>
      <w:r w:rsidRPr="00D8337C">
        <w:rPr>
          <w:rFonts w:cs="Times New Roman"/>
        </w:rPr>
        <w:t>, N. and Maeda, T., 2015. Fujitsu IT Products Ltd. Factory Tour. International Journal of Automation Technology, 3(6), pp.768-770.</w:t>
      </w:r>
    </w:p>
    <w:p w14:paraId="05010161" w14:textId="77777777" w:rsidR="001B50D9" w:rsidRPr="00D8337C" w:rsidRDefault="001B50D9" w:rsidP="00D50893">
      <w:pPr>
        <w:rPr>
          <w:rFonts w:cs="Times New Roman"/>
        </w:rPr>
      </w:pPr>
      <w:r w:rsidRPr="00D8337C">
        <w:rPr>
          <w:rFonts w:cs="Times New Roman"/>
        </w:rPr>
        <w:t>Ashraf, T. and Siddiqui, D., 2020. The Impact of Employee Engagement on Employee Retention: The Role of Psychological Capital, Control at Work, General Well-Being, and Job Satisfaction. SSRN Electronic Journal,.</w:t>
      </w:r>
    </w:p>
    <w:p w14:paraId="129EA64E" w14:textId="77777777" w:rsidR="001B50D9" w:rsidRPr="00D8337C" w:rsidRDefault="001B50D9" w:rsidP="00D50893">
      <w:pPr>
        <w:rPr>
          <w:rFonts w:cs="Times New Roman"/>
        </w:rPr>
      </w:pPr>
      <w:proofErr w:type="spellStart"/>
      <w:r w:rsidRPr="00D8337C">
        <w:rPr>
          <w:rFonts w:cs="Times New Roman"/>
        </w:rPr>
        <w:t>Cusumano</w:t>
      </w:r>
      <w:proofErr w:type="spellEnd"/>
      <w:r w:rsidRPr="00D8337C">
        <w:rPr>
          <w:rFonts w:cs="Times New Roman"/>
        </w:rPr>
        <w:t>, M., 2014. Fujitsu software. Cambridge, Mass.: Alfred P. Sloan School of Management, Massachusetts Institute of Technology.</w:t>
      </w:r>
    </w:p>
    <w:p w14:paraId="6B5EBD6C" w14:textId="77777777" w:rsidR="001B50D9" w:rsidRPr="00D8337C" w:rsidRDefault="001B50D9" w:rsidP="00D50893">
      <w:pPr>
        <w:rPr>
          <w:rFonts w:cs="Times New Roman"/>
        </w:rPr>
      </w:pPr>
      <w:proofErr w:type="spellStart"/>
      <w:r w:rsidRPr="00D8337C">
        <w:rPr>
          <w:rFonts w:cs="Times New Roman"/>
        </w:rPr>
        <w:t>Dilloway</w:t>
      </w:r>
      <w:proofErr w:type="spellEnd"/>
      <w:r w:rsidRPr="00D8337C">
        <w:rPr>
          <w:rFonts w:cs="Times New Roman"/>
        </w:rPr>
        <w:t>, C., 2019. Arbitration — IBM v FUJITSU Ltd. Computer Law &amp;amp; Security Review, 3(6), pp.32-34.</w:t>
      </w:r>
    </w:p>
    <w:p w14:paraId="2C95D631" w14:textId="77777777" w:rsidR="001B50D9" w:rsidRPr="00D8337C" w:rsidRDefault="001B50D9" w:rsidP="00D50893">
      <w:pPr>
        <w:rPr>
          <w:rFonts w:cs="Times New Roman"/>
        </w:rPr>
      </w:pPr>
      <w:r w:rsidRPr="00D8337C">
        <w:rPr>
          <w:rFonts w:cs="Times New Roman"/>
        </w:rPr>
        <w:t>Evans, N., 2022. Identify your transferable skills – and use them to further your career. Nursing Standard, 37(2), pp.35-37.</w:t>
      </w:r>
    </w:p>
    <w:p w14:paraId="0B46D651" w14:textId="77777777" w:rsidR="001B50D9" w:rsidRPr="00D8337C" w:rsidRDefault="001B50D9" w:rsidP="00D50893">
      <w:pPr>
        <w:rPr>
          <w:rFonts w:cs="Times New Roman"/>
        </w:rPr>
      </w:pPr>
      <w:r w:rsidRPr="00D8337C">
        <w:rPr>
          <w:rFonts w:cs="Times New Roman"/>
        </w:rPr>
        <w:t>FUSE, K., 2015. Utilization of Eco-efficiency Factor for Products in Fujitsu Group. Journal of Life Cycle Assessment, Japan, 1(3), pp.195-200.</w:t>
      </w:r>
    </w:p>
    <w:p w14:paraId="3798A3F7" w14:textId="77777777" w:rsidR="001B50D9" w:rsidRPr="00D8337C" w:rsidRDefault="001B50D9" w:rsidP="00D50893">
      <w:pPr>
        <w:rPr>
          <w:rFonts w:cs="Times New Roman"/>
        </w:rPr>
      </w:pPr>
      <w:proofErr w:type="spellStart"/>
      <w:r w:rsidRPr="00D8337C">
        <w:rPr>
          <w:rFonts w:cs="Times New Roman"/>
        </w:rPr>
        <w:t>Gerster</w:t>
      </w:r>
      <w:proofErr w:type="spellEnd"/>
      <w:r w:rsidRPr="00D8337C">
        <w:rPr>
          <w:rFonts w:cs="Times New Roman"/>
        </w:rPr>
        <w:t xml:space="preserve">, D., </w:t>
      </w:r>
      <w:proofErr w:type="spellStart"/>
      <w:r w:rsidRPr="00D8337C">
        <w:rPr>
          <w:rFonts w:cs="Times New Roman"/>
        </w:rPr>
        <w:t>Dremel</w:t>
      </w:r>
      <w:proofErr w:type="spellEnd"/>
      <w:r w:rsidRPr="00D8337C">
        <w:rPr>
          <w:rFonts w:cs="Times New Roman"/>
        </w:rPr>
        <w:t xml:space="preserve">, C., </w:t>
      </w:r>
      <w:proofErr w:type="spellStart"/>
      <w:r w:rsidRPr="00D8337C">
        <w:rPr>
          <w:rFonts w:cs="Times New Roman"/>
        </w:rPr>
        <w:t>Conboy</w:t>
      </w:r>
      <w:proofErr w:type="spellEnd"/>
      <w:r w:rsidRPr="00D8337C">
        <w:rPr>
          <w:rFonts w:cs="Times New Roman"/>
        </w:rPr>
        <w:t xml:space="preserve">, K., Mayer, R. and </w:t>
      </w:r>
      <w:proofErr w:type="spellStart"/>
      <w:r w:rsidRPr="00D8337C">
        <w:rPr>
          <w:rFonts w:cs="Times New Roman"/>
        </w:rPr>
        <w:t>vom</w:t>
      </w:r>
      <w:proofErr w:type="spellEnd"/>
      <w:r w:rsidRPr="00D8337C">
        <w:rPr>
          <w:rFonts w:cs="Times New Roman"/>
        </w:rPr>
        <w:t xml:space="preserve"> </w:t>
      </w:r>
      <w:proofErr w:type="spellStart"/>
      <w:r w:rsidRPr="00D8337C">
        <w:rPr>
          <w:rFonts w:cs="Times New Roman"/>
        </w:rPr>
        <w:t>Brocke</w:t>
      </w:r>
      <w:proofErr w:type="spellEnd"/>
      <w:r w:rsidRPr="00D8337C">
        <w:rPr>
          <w:rFonts w:cs="Times New Roman"/>
        </w:rPr>
        <w:t>, J., 2021. How Fujitsu and Four Fortune 500 Companies Managed Time Complexities Using Organizational Agility. MIS Quarterly Executive, pp.127-150.</w:t>
      </w:r>
    </w:p>
    <w:p w14:paraId="75D6F998" w14:textId="77777777" w:rsidR="001B50D9" w:rsidRPr="00D8337C" w:rsidRDefault="001B50D9" w:rsidP="00D50893">
      <w:pPr>
        <w:rPr>
          <w:rFonts w:cs="Times New Roman"/>
        </w:rPr>
      </w:pPr>
      <w:proofErr w:type="spellStart"/>
      <w:r w:rsidRPr="00D8337C">
        <w:rPr>
          <w:rFonts w:cs="Times New Roman"/>
        </w:rPr>
        <w:t>Haylat</w:t>
      </w:r>
      <w:proofErr w:type="spellEnd"/>
      <w:r w:rsidRPr="00D8337C">
        <w:rPr>
          <w:rFonts w:cs="Times New Roman"/>
        </w:rPr>
        <w:t xml:space="preserve">, K., 2016. Recognizing high </w:t>
      </w:r>
      <w:proofErr w:type="spellStart"/>
      <w:r w:rsidRPr="00D8337C">
        <w:rPr>
          <w:rFonts w:cs="Times New Roman"/>
        </w:rPr>
        <w:t>caliber</w:t>
      </w:r>
      <w:proofErr w:type="spellEnd"/>
      <w:r w:rsidRPr="00D8337C">
        <w:rPr>
          <w:rFonts w:cs="Times New Roman"/>
        </w:rPr>
        <w:t xml:space="preserve"> people at Fujitsu Services. Strategic HR Review, 7(2).</w:t>
      </w:r>
    </w:p>
    <w:p w14:paraId="53322544" w14:textId="77777777" w:rsidR="001B50D9" w:rsidRPr="00D8337C" w:rsidRDefault="001B50D9" w:rsidP="00D50893">
      <w:pPr>
        <w:rPr>
          <w:rFonts w:cs="Times New Roman"/>
        </w:rPr>
      </w:pPr>
      <w:r w:rsidRPr="00D8337C">
        <w:rPr>
          <w:rFonts w:cs="Times New Roman"/>
        </w:rPr>
        <w:t>Haynes, P., 2014. The Challenge of Climate Change: Key Themes in Active Engagement. SSRN Electronic Journal,.</w:t>
      </w:r>
    </w:p>
    <w:p w14:paraId="45CC9505" w14:textId="77777777" w:rsidR="001B50D9" w:rsidRPr="00D8337C" w:rsidRDefault="001B50D9" w:rsidP="00D50893">
      <w:pPr>
        <w:rPr>
          <w:rFonts w:cs="Times New Roman"/>
        </w:rPr>
      </w:pPr>
      <w:r w:rsidRPr="00D8337C">
        <w:rPr>
          <w:rFonts w:cs="Times New Roman"/>
        </w:rPr>
        <w:t>Hole, T., 2015. Developing Collaboration as a Transferrable Skills in Biology Tertiary Education. Literacy Information and Computer Education Journal, 6(3), pp.1971-1975.</w:t>
      </w:r>
    </w:p>
    <w:p w14:paraId="547DA932" w14:textId="77777777" w:rsidR="001B50D9" w:rsidRPr="00D8337C" w:rsidRDefault="001B50D9" w:rsidP="00D50893">
      <w:pPr>
        <w:rPr>
          <w:rFonts w:cs="Times New Roman"/>
        </w:rPr>
      </w:pPr>
      <w:r w:rsidRPr="00D8337C">
        <w:rPr>
          <w:rFonts w:cs="Times New Roman"/>
        </w:rPr>
        <w:t>James, N., 2014. Fujitsu boosts DMFC operating time with new material, has prototype. Fuel Cells Bulletin, 2004(3), p.2.</w:t>
      </w:r>
    </w:p>
    <w:p w14:paraId="73D0CED5" w14:textId="77777777" w:rsidR="001B50D9" w:rsidRPr="00D8337C" w:rsidRDefault="001B50D9" w:rsidP="00D50893">
      <w:pPr>
        <w:rPr>
          <w:rFonts w:cs="Times New Roman"/>
        </w:rPr>
      </w:pPr>
      <w:proofErr w:type="spellStart"/>
      <w:r w:rsidRPr="00D8337C">
        <w:rPr>
          <w:rFonts w:cs="Times New Roman"/>
        </w:rPr>
        <w:t>Scarlat</w:t>
      </w:r>
      <w:proofErr w:type="spellEnd"/>
      <w:r w:rsidRPr="00D8337C">
        <w:rPr>
          <w:rFonts w:cs="Times New Roman"/>
        </w:rPr>
        <w:t xml:space="preserve">, C., </w:t>
      </w:r>
      <w:proofErr w:type="spellStart"/>
      <w:r w:rsidRPr="00D8337C">
        <w:rPr>
          <w:rFonts w:cs="Times New Roman"/>
        </w:rPr>
        <w:t>Ioanid</w:t>
      </w:r>
      <w:proofErr w:type="spellEnd"/>
      <w:r w:rsidRPr="00D8337C">
        <w:rPr>
          <w:rFonts w:cs="Times New Roman"/>
        </w:rPr>
        <w:t xml:space="preserve">, A. and </w:t>
      </w:r>
      <w:proofErr w:type="spellStart"/>
      <w:r w:rsidRPr="00D8337C">
        <w:rPr>
          <w:rFonts w:cs="Times New Roman"/>
        </w:rPr>
        <w:t>Şişu</w:t>
      </w:r>
      <w:proofErr w:type="spellEnd"/>
      <w:r w:rsidRPr="00D8337C">
        <w:rPr>
          <w:rFonts w:cs="Times New Roman"/>
        </w:rPr>
        <w:t>, M., 2021. Entrepreneurial Behaviour Identified among SME Members of an International Group with Sustainability-Oriented Strategy. Sustainability, 13(22), p.12590.</w:t>
      </w:r>
    </w:p>
    <w:p w14:paraId="2C9BC242" w14:textId="77777777" w:rsidR="001B50D9" w:rsidRPr="00D8337C" w:rsidRDefault="001B50D9" w:rsidP="00D50893">
      <w:pPr>
        <w:rPr>
          <w:rFonts w:cs="Times New Roman"/>
        </w:rPr>
      </w:pPr>
      <w:r w:rsidRPr="00D8337C">
        <w:rPr>
          <w:rFonts w:cs="Times New Roman"/>
        </w:rPr>
        <w:t xml:space="preserve">Shuck, B., </w:t>
      </w:r>
      <w:proofErr w:type="spellStart"/>
      <w:r w:rsidRPr="00D8337C">
        <w:rPr>
          <w:rFonts w:cs="Times New Roman"/>
        </w:rPr>
        <w:t>Nimon</w:t>
      </w:r>
      <w:proofErr w:type="spellEnd"/>
      <w:r w:rsidRPr="00D8337C">
        <w:rPr>
          <w:rFonts w:cs="Times New Roman"/>
        </w:rPr>
        <w:t xml:space="preserve">, K. and </w:t>
      </w:r>
      <w:proofErr w:type="spellStart"/>
      <w:r w:rsidRPr="00D8337C">
        <w:rPr>
          <w:rFonts w:cs="Times New Roman"/>
        </w:rPr>
        <w:t>Zigarmi</w:t>
      </w:r>
      <w:proofErr w:type="spellEnd"/>
      <w:r w:rsidRPr="00D8337C">
        <w:rPr>
          <w:rFonts w:cs="Times New Roman"/>
        </w:rPr>
        <w:t xml:space="preserve">, D., 2016. Untangling the Predictive </w:t>
      </w:r>
      <w:proofErr w:type="spellStart"/>
      <w:r w:rsidRPr="00D8337C">
        <w:rPr>
          <w:rFonts w:cs="Times New Roman"/>
        </w:rPr>
        <w:t>Nomological</w:t>
      </w:r>
      <w:proofErr w:type="spellEnd"/>
      <w:r w:rsidRPr="00D8337C">
        <w:rPr>
          <w:rFonts w:cs="Times New Roman"/>
        </w:rPr>
        <w:t xml:space="preserve"> Validity of Employee Engagement. Group &amp;amp; Organization Management, 42(1), pp.79-112.</w:t>
      </w:r>
    </w:p>
    <w:sectPr w:rsidR="001B50D9" w:rsidRPr="00D8337C" w:rsidSect="00C76EB8">
      <w:head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3983D" w14:textId="77777777" w:rsidR="0042382C" w:rsidRDefault="0042382C" w:rsidP="003E7481">
      <w:pPr>
        <w:spacing w:after="0" w:line="240" w:lineRule="auto"/>
      </w:pPr>
      <w:r>
        <w:separator/>
      </w:r>
    </w:p>
  </w:endnote>
  <w:endnote w:type="continuationSeparator" w:id="0">
    <w:p w14:paraId="73FE4437" w14:textId="77777777" w:rsidR="0042382C" w:rsidRDefault="0042382C" w:rsidP="003E74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85519E" w14:textId="77777777" w:rsidR="001B4808" w:rsidRDefault="001B48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F6D3B" w14:textId="77777777" w:rsidR="001B4808" w:rsidRDefault="001B48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DA997" w14:textId="77777777" w:rsidR="001B4808" w:rsidRDefault="001B48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79D88" w14:textId="77777777" w:rsidR="0042382C" w:rsidRDefault="0042382C" w:rsidP="003E7481">
      <w:pPr>
        <w:spacing w:after="0" w:line="240" w:lineRule="auto"/>
      </w:pPr>
      <w:r>
        <w:separator/>
      </w:r>
    </w:p>
  </w:footnote>
  <w:footnote w:type="continuationSeparator" w:id="0">
    <w:p w14:paraId="35886CBB" w14:textId="77777777" w:rsidR="0042382C" w:rsidRDefault="0042382C" w:rsidP="003E74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823521" w14:textId="77777777" w:rsidR="001B4808" w:rsidRDefault="001B48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239552"/>
      <w:docPartObj>
        <w:docPartGallery w:val="Page Numbers (Top of Page)"/>
        <w:docPartUnique/>
      </w:docPartObj>
    </w:sdtPr>
    <w:sdtEndPr>
      <w:rPr>
        <w:noProof/>
      </w:rPr>
    </w:sdtEndPr>
    <w:sdtContent>
      <w:p w14:paraId="7A97A1DF" w14:textId="77777777" w:rsidR="00D436FD" w:rsidRDefault="00D436FD">
        <w:pPr>
          <w:pStyle w:val="Header"/>
          <w:jc w:val="right"/>
        </w:pPr>
        <w:r>
          <w:fldChar w:fldCharType="begin"/>
        </w:r>
        <w:r>
          <w:instrText xml:space="preserve"> PAGE   \* MERGEFORMAT </w:instrText>
        </w:r>
        <w:r>
          <w:fldChar w:fldCharType="separate"/>
        </w:r>
        <w:r w:rsidR="001B4808">
          <w:rPr>
            <w:noProof/>
          </w:rPr>
          <w:t>i</w:t>
        </w:r>
        <w:r>
          <w:rPr>
            <w:noProof/>
          </w:rPr>
          <w:fldChar w:fldCharType="end"/>
        </w:r>
      </w:p>
    </w:sdtContent>
  </w:sdt>
  <w:p w14:paraId="2629E91D" w14:textId="77777777" w:rsidR="00D436FD" w:rsidRDefault="00D436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9AA60" w14:textId="77777777" w:rsidR="001B4808" w:rsidRDefault="001B480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0733856"/>
      <w:docPartObj>
        <w:docPartGallery w:val="Page Numbers (Top of Page)"/>
        <w:docPartUnique/>
      </w:docPartObj>
    </w:sdtPr>
    <w:sdtEndPr>
      <w:rPr>
        <w:noProof/>
      </w:rPr>
    </w:sdtEndPr>
    <w:sdtContent>
      <w:p w14:paraId="657220D5" w14:textId="77777777" w:rsidR="00C76EB8" w:rsidRDefault="00C76EB8">
        <w:pPr>
          <w:pStyle w:val="Header"/>
          <w:jc w:val="right"/>
        </w:pPr>
        <w:r>
          <w:fldChar w:fldCharType="begin"/>
        </w:r>
        <w:r>
          <w:instrText xml:space="preserve"> PAGE   \* MERGEFORMAT </w:instrText>
        </w:r>
        <w:r>
          <w:fldChar w:fldCharType="separate"/>
        </w:r>
        <w:r w:rsidR="001B4808">
          <w:rPr>
            <w:noProof/>
          </w:rPr>
          <w:t>1</w:t>
        </w:r>
        <w:r>
          <w:rPr>
            <w:noProof/>
          </w:rPr>
          <w:fldChar w:fldCharType="end"/>
        </w:r>
      </w:p>
    </w:sdtContent>
  </w:sdt>
  <w:p w14:paraId="66628150" w14:textId="77777777" w:rsidR="00C76EB8" w:rsidRDefault="00C76E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837A8"/>
    <w:multiLevelType w:val="hybridMultilevel"/>
    <w:tmpl w:val="E016698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9C744F0"/>
    <w:multiLevelType w:val="hybridMultilevel"/>
    <w:tmpl w:val="C0ECD824"/>
    <w:lvl w:ilvl="0" w:tplc="71F073DC">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EA8714A"/>
    <w:multiLevelType w:val="hybridMultilevel"/>
    <w:tmpl w:val="F170EF0E"/>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3" w15:restartNumberingAfterBreak="0">
    <w:nsid w:val="13514241"/>
    <w:multiLevelType w:val="hybridMultilevel"/>
    <w:tmpl w:val="F170EF0E"/>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4" w15:restartNumberingAfterBreak="0">
    <w:nsid w:val="22D030F2"/>
    <w:multiLevelType w:val="hybridMultilevel"/>
    <w:tmpl w:val="84E6FFBC"/>
    <w:lvl w:ilvl="0" w:tplc="8A58C652">
      <w:start w:val="1"/>
      <w:numFmt w:val="decimal"/>
      <w:lvlText w:val="%1."/>
      <w:lvlJc w:val="left"/>
      <w:pPr>
        <w:ind w:left="1080" w:hanging="360"/>
      </w:pPr>
      <w:rPr>
        <w:b w:val="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2C184963"/>
    <w:multiLevelType w:val="hybridMultilevel"/>
    <w:tmpl w:val="F170EF0E"/>
    <w:lvl w:ilvl="0" w:tplc="0409000F">
      <w:start w:val="1"/>
      <w:numFmt w:val="decimal"/>
      <w:lvlText w:val="%1."/>
      <w:lvlJc w:val="left"/>
      <w:pPr>
        <w:ind w:left="450" w:hanging="360"/>
      </w:p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num w:numId="1" w16cid:durableId="38671799">
    <w:abstractNumId w:val="2"/>
  </w:num>
  <w:num w:numId="2" w16cid:durableId="912348805">
    <w:abstractNumId w:val="5"/>
  </w:num>
  <w:num w:numId="3" w16cid:durableId="700201599">
    <w:abstractNumId w:val="3"/>
  </w:num>
  <w:num w:numId="4" w16cid:durableId="1697929858">
    <w:abstractNumId w:val="0"/>
  </w:num>
  <w:num w:numId="5" w16cid:durableId="928736475">
    <w:abstractNumId w:val="1"/>
  </w:num>
  <w:num w:numId="6" w16cid:durableId="16495522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AAJjM1NjS2NTAwMLEyUdpeDU4uLM/DyQAuNaAK3XBcksAAAA"/>
  </w:docVars>
  <w:rsids>
    <w:rsidRoot w:val="00EE2310"/>
    <w:rsid w:val="001B4808"/>
    <w:rsid w:val="001B50D9"/>
    <w:rsid w:val="001C3305"/>
    <w:rsid w:val="001D1FE9"/>
    <w:rsid w:val="00216DFD"/>
    <w:rsid w:val="0028717C"/>
    <w:rsid w:val="00287271"/>
    <w:rsid w:val="002C4829"/>
    <w:rsid w:val="002D4DD4"/>
    <w:rsid w:val="00360006"/>
    <w:rsid w:val="003B4EF4"/>
    <w:rsid w:val="003E5488"/>
    <w:rsid w:val="003E712C"/>
    <w:rsid w:val="003E7481"/>
    <w:rsid w:val="0042382C"/>
    <w:rsid w:val="004653C4"/>
    <w:rsid w:val="00502F71"/>
    <w:rsid w:val="005557FE"/>
    <w:rsid w:val="00576652"/>
    <w:rsid w:val="005F66BA"/>
    <w:rsid w:val="006367F6"/>
    <w:rsid w:val="006D37A6"/>
    <w:rsid w:val="006D43F5"/>
    <w:rsid w:val="006F28CE"/>
    <w:rsid w:val="006F36B9"/>
    <w:rsid w:val="0071703B"/>
    <w:rsid w:val="00737A28"/>
    <w:rsid w:val="00770DD7"/>
    <w:rsid w:val="008240BC"/>
    <w:rsid w:val="008C4D23"/>
    <w:rsid w:val="0094638D"/>
    <w:rsid w:val="009747F5"/>
    <w:rsid w:val="00977D81"/>
    <w:rsid w:val="00980B7C"/>
    <w:rsid w:val="009F7C1C"/>
    <w:rsid w:val="00A72558"/>
    <w:rsid w:val="00A934F1"/>
    <w:rsid w:val="00AC54BA"/>
    <w:rsid w:val="00AE349B"/>
    <w:rsid w:val="00B63625"/>
    <w:rsid w:val="00BF795D"/>
    <w:rsid w:val="00C76EB8"/>
    <w:rsid w:val="00CA49F7"/>
    <w:rsid w:val="00CB5192"/>
    <w:rsid w:val="00CF5AD5"/>
    <w:rsid w:val="00D230F8"/>
    <w:rsid w:val="00D31597"/>
    <w:rsid w:val="00D436FD"/>
    <w:rsid w:val="00D50893"/>
    <w:rsid w:val="00D600BA"/>
    <w:rsid w:val="00D8337C"/>
    <w:rsid w:val="00DF51E9"/>
    <w:rsid w:val="00EE2310"/>
    <w:rsid w:val="00EF17CA"/>
    <w:rsid w:val="00F04845"/>
    <w:rsid w:val="00F32969"/>
    <w:rsid w:val="00F54162"/>
    <w:rsid w:val="00FC7B39"/>
    <w:rsid w:val="00FF28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DF4C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31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E231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F28C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31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F28C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B5192"/>
    <w:pPr>
      <w:ind w:left="720"/>
      <w:contextualSpacing/>
    </w:pPr>
  </w:style>
  <w:style w:type="table" w:styleId="TableGrid">
    <w:name w:val="Table Grid"/>
    <w:basedOn w:val="TableNormal"/>
    <w:uiPriority w:val="59"/>
    <w:rsid w:val="008C4D2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74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7481"/>
    <w:rPr>
      <w:rFonts w:ascii="Times New Roman" w:hAnsi="Times New Roman"/>
      <w:sz w:val="24"/>
    </w:rPr>
  </w:style>
  <w:style w:type="paragraph" w:styleId="Footer">
    <w:name w:val="footer"/>
    <w:basedOn w:val="Normal"/>
    <w:link w:val="FooterChar"/>
    <w:uiPriority w:val="99"/>
    <w:unhideWhenUsed/>
    <w:rsid w:val="003E74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7481"/>
    <w:rPr>
      <w:rFonts w:ascii="Times New Roman" w:hAnsi="Times New Roman"/>
      <w:sz w:val="24"/>
    </w:rPr>
  </w:style>
  <w:style w:type="paragraph" w:styleId="TOCHeading">
    <w:name w:val="TOC Heading"/>
    <w:basedOn w:val="Heading1"/>
    <w:next w:val="Normal"/>
    <w:uiPriority w:val="39"/>
    <w:unhideWhenUsed/>
    <w:qFormat/>
    <w:rsid w:val="003E7481"/>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E7481"/>
    <w:pPr>
      <w:spacing w:after="100"/>
    </w:pPr>
  </w:style>
  <w:style w:type="paragraph" w:styleId="TOC2">
    <w:name w:val="toc 2"/>
    <w:basedOn w:val="Normal"/>
    <w:next w:val="Normal"/>
    <w:autoRedefine/>
    <w:uiPriority w:val="39"/>
    <w:unhideWhenUsed/>
    <w:rsid w:val="003E7481"/>
    <w:pPr>
      <w:spacing w:after="100"/>
      <w:ind w:left="240"/>
    </w:pPr>
  </w:style>
  <w:style w:type="character" w:styleId="Hyperlink">
    <w:name w:val="Hyperlink"/>
    <w:basedOn w:val="DefaultParagraphFont"/>
    <w:uiPriority w:val="99"/>
    <w:unhideWhenUsed/>
    <w:rsid w:val="003E7481"/>
    <w:rPr>
      <w:color w:val="0563C1" w:themeColor="hyperlink"/>
      <w:u w:val="single"/>
    </w:rPr>
  </w:style>
  <w:style w:type="paragraph" w:styleId="NormalWeb">
    <w:name w:val="Normal (Web)"/>
    <w:basedOn w:val="Normal"/>
    <w:uiPriority w:val="99"/>
    <w:semiHidden/>
    <w:unhideWhenUsed/>
    <w:rsid w:val="003E7481"/>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456171">
      <w:bodyDiv w:val="1"/>
      <w:marLeft w:val="0"/>
      <w:marRight w:val="0"/>
      <w:marTop w:val="0"/>
      <w:marBottom w:val="0"/>
      <w:divBdr>
        <w:top w:val="none" w:sz="0" w:space="0" w:color="auto"/>
        <w:left w:val="none" w:sz="0" w:space="0" w:color="auto"/>
        <w:bottom w:val="none" w:sz="0" w:space="0" w:color="auto"/>
        <w:right w:val="none" w:sz="0" w:space="0" w:color="auto"/>
      </w:divBdr>
    </w:div>
    <w:div w:id="1604075943">
      <w:bodyDiv w:val="1"/>
      <w:marLeft w:val="0"/>
      <w:marRight w:val="0"/>
      <w:marTop w:val="0"/>
      <w:marBottom w:val="0"/>
      <w:divBdr>
        <w:top w:val="none" w:sz="0" w:space="0" w:color="auto"/>
        <w:left w:val="none" w:sz="0" w:space="0" w:color="auto"/>
        <w:bottom w:val="none" w:sz="0" w:space="0" w:color="auto"/>
        <w:right w:val="none" w:sz="0" w:space="0" w:color="auto"/>
      </w:divBdr>
      <w:divsChild>
        <w:div w:id="1053774197">
          <w:marLeft w:val="0"/>
          <w:marRight w:val="0"/>
          <w:marTop w:val="0"/>
          <w:marBottom w:val="0"/>
          <w:divBdr>
            <w:top w:val="none" w:sz="0" w:space="0" w:color="auto"/>
            <w:left w:val="none" w:sz="0" w:space="0" w:color="auto"/>
            <w:bottom w:val="none" w:sz="0" w:space="0" w:color="auto"/>
            <w:right w:val="none" w:sz="0" w:space="0" w:color="auto"/>
          </w:divBdr>
        </w:div>
        <w:div w:id="48309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header" Target="head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6D3E43-BFDD-49AE-B5A7-F337B059C9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2588</Words>
  <Characters>14756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2022-06-28T17:00:00Z</dcterms:created>
  <dcterms:modified xsi:type="dcterms:W3CDTF">2022-06-28T17:00:00Z</dcterms:modified>
</cp:coreProperties>
</file>