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64A0" w:rsidRDefault="00CB64A0" w:rsidP="00CB64A0">
      <w:pPr>
        <w:spacing w:line="360" w:lineRule="auto"/>
        <w:jc w:val="center"/>
        <w:rPr>
          <w:rFonts w:ascii="Arial" w:hAnsi="Arial" w:cs="Arial"/>
          <w:b/>
          <w:bCs/>
          <w:i/>
          <w:iCs/>
          <w:u w:val="single"/>
        </w:rPr>
      </w:pPr>
      <w:r w:rsidRPr="00CB64A0">
        <w:rPr>
          <w:rFonts w:ascii="Arial" w:hAnsi="Arial" w:cs="Arial"/>
          <w:b/>
          <w:bCs/>
          <w:i/>
          <w:iCs/>
          <w:noProof/>
          <w:u w:val="single"/>
          <w:lang w:val="en-US"/>
        </w:rPr>
        <w:drawing>
          <wp:anchor distT="0" distB="0" distL="114300" distR="114300" simplePos="0" relativeHeight="251659264" behindDoc="0" locked="0" layoutInCell="1" allowOverlap="1">
            <wp:simplePos x="0" y="0"/>
            <wp:positionH relativeFrom="column">
              <wp:posOffset>-485775</wp:posOffset>
            </wp:positionH>
            <wp:positionV relativeFrom="paragraph">
              <wp:posOffset>-104775</wp:posOffset>
            </wp:positionV>
            <wp:extent cx="1809750" cy="723900"/>
            <wp:effectExtent l="1905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p>
    <w:p w:rsidR="00CB64A0" w:rsidRDefault="00CB64A0" w:rsidP="00CB64A0">
      <w:pPr>
        <w:spacing w:line="360" w:lineRule="auto"/>
        <w:jc w:val="center"/>
        <w:rPr>
          <w:rFonts w:ascii="Arial" w:hAnsi="Arial" w:cs="Arial"/>
          <w:b/>
          <w:bCs/>
          <w:i/>
          <w:iCs/>
          <w:u w:val="single"/>
        </w:rPr>
      </w:pPr>
    </w:p>
    <w:p w:rsidR="00CB64A0" w:rsidRDefault="00CB64A0" w:rsidP="00CB64A0">
      <w:pPr>
        <w:spacing w:line="360" w:lineRule="auto"/>
        <w:jc w:val="center"/>
        <w:rPr>
          <w:rFonts w:ascii="Arial" w:hAnsi="Arial" w:cs="Arial"/>
          <w:b/>
          <w:bCs/>
          <w:i/>
          <w:iCs/>
          <w:u w:val="single"/>
        </w:rPr>
      </w:pPr>
    </w:p>
    <w:p w:rsidR="00CB64A0" w:rsidRDefault="00CB64A0" w:rsidP="00CB64A0">
      <w:pPr>
        <w:spacing w:line="360" w:lineRule="auto"/>
        <w:jc w:val="center"/>
        <w:rPr>
          <w:rFonts w:ascii="Arial" w:hAnsi="Arial" w:cs="Arial"/>
          <w:b/>
          <w:bCs/>
          <w:i/>
          <w:iCs/>
          <w:u w:val="single"/>
        </w:rPr>
      </w:pPr>
    </w:p>
    <w:p w:rsidR="00CB64A0" w:rsidRDefault="00CB64A0" w:rsidP="00CB64A0">
      <w:pPr>
        <w:spacing w:line="360" w:lineRule="auto"/>
        <w:jc w:val="center"/>
        <w:rPr>
          <w:rFonts w:ascii="Arial" w:hAnsi="Arial" w:cs="Arial"/>
          <w:b/>
          <w:bCs/>
          <w:i/>
          <w:iCs/>
          <w:u w:val="single"/>
        </w:rPr>
      </w:pPr>
    </w:p>
    <w:p w:rsidR="00CB64A0" w:rsidRDefault="00CB64A0" w:rsidP="00CB64A0">
      <w:pPr>
        <w:spacing w:line="360" w:lineRule="auto"/>
        <w:jc w:val="center"/>
        <w:rPr>
          <w:rFonts w:ascii="Arial" w:hAnsi="Arial" w:cs="Arial"/>
          <w:b/>
          <w:bCs/>
          <w:i/>
          <w:iCs/>
          <w:u w:val="single"/>
        </w:rPr>
      </w:pPr>
    </w:p>
    <w:p w:rsidR="00CB64A0" w:rsidRDefault="00CB64A0" w:rsidP="00CB64A0">
      <w:pPr>
        <w:spacing w:line="360" w:lineRule="auto"/>
        <w:jc w:val="center"/>
        <w:rPr>
          <w:rFonts w:ascii="Arial" w:hAnsi="Arial" w:cs="Arial"/>
          <w:b/>
          <w:bCs/>
          <w:i/>
          <w:iCs/>
          <w:u w:val="single"/>
        </w:rPr>
      </w:pPr>
    </w:p>
    <w:p w:rsidR="00CB64A0" w:rsidRDefault="00CB64A0" w:rsidP="00CB64A0">
      <w:pPr>
        <w:spacing w:line="360" w:lineRule="auto"/>
        <w:jc w:val="center"/>
        <w:rPr>
          <w:rFonts w:ascii="Arial" w:hAnsi="Arial" w:cs="Arial"/>
          <w:b/>
          <w:bCs/>
          <w:i/>
          <w:iCs/>
          <w:u w:val="single"/>
        </w:rPr>
      </w:pPr>
    </w:p>
    <w:p w:rsidR="00CB64A0" w:rsidRDefault="00CB64A0" w:rsidP="00CB64A0">
      <w:pPr>
        <w:spacing w:line="360" w:lineRule="auto"/>
        <w:jc w:val="center"/>
        <w:rPr>
          <w:rFonts w:ascii="Arial" w:hAnsi="Arial" w:cs="Arial"/>
          <w:b/>
          <w:bCs/>
          <w:i/>
          <w:iCs/>
          <w:u w:val="single"/>
        </w:rPr>
      </w:pPr>
    </w:p>
    <w:p w:rsidR="00CB64A0" w:rsidRDefault="00CB64A0" w:rsidP="00CB64A0">
      <w:pPr>
        <w:spacing w:line="360" w:lineRule="auto"/>
        <w:jc w:val="center"/>
        <w:rPr>
          <w:rFonts w:ascii="Arial" w:hAnsi="Arial" w:cs="Arial"/>
          <w:b/>
          <w:bCs/>
          <w:i/>
          <w:iCs/>
          <w:u w:val="single"/>
        </w:rPr>
      </w:pPr>
    </w:p>
    <w:p w:rsidR="00CB64A0" w:rsidRDefault="00CB64A0" w:rsidP="00CB64A0">
      <w:pPr>
        <w:spacing w:line="360" w:lineRule="auto"/>
        <w:jc w:val="center"/>
        <w:rPr>
          <w:rFonts w:ascii="Arial" w:hAnsi="Arial" w:cs="Arial"/>
          <w:b/>
          <w:bCs/>
          <w:i/>
          <w:iCs/>
          <w:u w:val="single"/>
        </w:rPr>
      </w:pPr>
    </w:p>
    <w:p w:rsidR="00CB64A0" w:rsidRDefault="00CB64A0" w:rsidP="00CB64A0">
      <w:pPr>
        <w:spacing w:line="360" w:lineRule="auto"/>
        <w:jc w:val="center"/>
        <w:rPr>
          <w:rFonts w:ascii="Arial" w:hAnsi="Arial" w:cs="Arial"/>
          <w:b/>
          <w:bCs/>
          <w:i/>
          <w:iCs/>
          <w:u w:val="single"/>
        </w:rPr>
      </w:pPr>
      <w:r>
        <w:rPr>
          <w:rFonts w:ascii="Arial" w:hAnsi="Arial" w:cs="Arial"/>
          <w:b/>
          <w:bCs/>
          <w:i/>
          <w:iCs/>
          <w:u w:val="single"/>
        </w:rPr>
        <w:t>FOOD AND BEVERAGE OPERATION</w:t>
      </w:r>
    </w:p>
    <w:p w:rsidR="00C5758B" w:rsidRDefault="00C5758B" w:rsidP="00CB64A0">
      <w:pPr>
        <w:spacing w:line="360" w:lineRule="auto"/>
        <w:jc w:val="center"/>
        <w:rPr>
          <w:rFonts w:ascii="Arial" w:hAnsi="Arial" w:cs="Arial"/>
          <w:b/>
          <w:bCs/>
          <w:i/>
          <w:iCs/>
          <w:u w:val="single"/>
        </w:rPr>
      </w:pPr>
      <w:r>
        <w:rPr>
          <w:rFonts w:ascii="Arial" w:hAnsi="Arial" w:cs="Arial"/>
          <w:b/>
          <w:bCs/>
          <w:i/>
          <w:iCs/>
          <w:u w:val="single"/>
        </w:rPr>
        <w:t>STUDENT JOURNAL</w:t>
      </w:r>
    </w:p>
    <w:p w:rsidR="00CB64A0" w:rsidRDefault="00CB64A0" w:rsidP="00CB64A0">
      <w:pPr>
        <w:spacing w:line="360" w:lineRule="auto"/>
        <w:jc w:val="center"/>
        <w:rPr>
          <w:rFonts w:ascii="Arial" w:hAnsi="Arial" w:cs="Arial"/>
          <w:b/>
          <w:bCs/>
          <w:i/>
          <w:iCs/>
          <w:u w:val="single"/>
        </w:rPr>
      </w:pPr>
    </w:p>
    <w:p w:rsidR="00CB64A0" w:rsidRDefault="00CB64A0" w:rsidP="00CB64A0">
      <w:pPr>
        <w:spacing w:line="360" w:lineRule="auto"/>
        <w:jc w:val="center"/>
        <w:rPr>
          <w:rFonts w:ascii="Arial" w:hAnsi="Arial" w:cs="Arial"/>
          <w:b/>
          <w:bCs/>
          <w:i/>
          <w:iCs/>
          <w:u w:val="single"/>
        </w:rPr>
      </w:pPr>
    </w:p>
    <w:p w:rsidR="00CB64A0" w:rsidRDefault="00CB64A0" w:rsidP="00CB64A0">
      <w:pPr>
        <w:spacing w:line="360" w:lineRule="auto"/>
        <w:jc w:val="center"/>
        <w:rPr>
          <w:rFonts w:ascii="Arial" w:hAnsi="Arial" w:cs="Arial"/>
          <w:b/>
          <w:bCs/>
          <w:i/>
          <w:iCs/>
          <w:u w:val="single"/>
        </w:rPr>
      </w:pPr>
    </w:p>
    <w:p w:rsidR="00CB64A0" w:rsidRDefault="00CB64A0" w:rsidP="00CB64A0">
      <w:pPr>
        <w:spacing w:line="360" w:lineRule="auto"/>
        <w:jc w:val="center"/>
        <w:rPr>
          <w:rFonts w:ascii="Arial" w:hAnsi="Arial" w:cs="Arial"/>
          <w:b/>
          <w:bCs/>
          <w:i/>
          <w:iCs/>
          <w:u w:val="single"/>
        </w:rPr>
      </w:pPr>
    </w:p>
    <w:p w:rsidR="00CB64A0" w:rsidRDefault="00CB64A0" w:rsidP="00CB64A0">
      <w:pPr>
        <w:spacing w:line="360" w:lineRule="auto"/>
        <w:jc w:val="center"/>
        <w:rPr>
          <w:rFonts w:ascii="Arial" w:hAnsi="Arial" w:cs="Arial"/>
          <w:b/>
          <w:bCs/>
          <w:i/>
          <w:iCs/>
          <w:u w:val="single"/>
        </w:rPr>
      </w:pPr>
    </w:p>
    <w:p w:rsidR="00CB64A0" w:rsidRDefault="00CB64A0" w:rsidP="00CB64A0">
      <w:pPr>
        <w:spacing w:line="360" w:lineRule="auto"/>
        <w:jc w:val="center"/>
        <w:rPr>
          <w:rFonts w:ascii="Arial" w:hAnsi="Arial" w:cs="Arial"/>
          <w:b/>
          <w:bCs/>
          <w:i/>
          <w:iCs/>
          <w:u w:val="single"/>
        </w:rPr>
      </w:pPr>
    </w:p>
    <w:p w:rsidR="00CB64A0" w:rsidRDefault="00CB64A0" w:rsidP="00CB64A0">
      <w:pPr>
        <w:spacing w:line="360" w:lineRule="auto"/>
        <w:jc w:val="center"/>
        <w:rPr>
          <w:rFonts w:ascii="Arial" w:hAnsi="Arial" w:cs="Arial"/>
          <w:b/>
          <w:bCs/>
          <w:i/>
          <w:iCs/>
          <w:u w:val="single"/>
        </w:rPr>
      </w:pPr>
    </w:p>
    <w:p w:rsidR="00CB64A0" w:rsidRDefault="00CB64A0" w:rsidP="00CB64A0">
      <w:pPr>
        <w:spacing w:line="360" w:lineRule="auto"/>
        <w:jc w:val="center"/>
        <w:rPr>
          <w:rFonts w:ascii="Arial" w:hAnsi="Arial" w:cs="Arial"/>
          <w:b/>
          <w:bCs/>
          <w:i/>
          <w:iCs/>
          <w:u w:val="single"/>
        </w:rPr>
      </w:pPr>
    </w:p>
    <w:p w:rsidR="00CB64A0" w:rsidRDefault="00CB64A0" w:rsidP="00CB64A0">
      <w:pPr>
        <w:spacing w:line="360" w:lineRule="auto"/>
        <w:jc w:val="center"/>
        <w:rPr>
          <w:rFonts w:ascii="Arial" w:hAnsi="Arial" w:cs="Arial"/>
          <w:b/>
          <w:bCs/>
          <w:i/>
          <w:iCs/>
          <w:u w:val="single"/>
        </w:rPr>
      </w:pPr>
    </w:p>
    <w:p w:rsidR="00CB64A0" w:rsidRDefault="00CB64A0" w:rsidP="00CB64A0">
      <w:pPr>
        <w:spacing w:line="360" w:lineRule="auto"/>
        <w:jc w:val="center"/>
        <w:rPr>
          <w:rFonts w:ascii="Arial" w:hAnsi="Arial" w:cs="Arial"/>
          <w:b/>
          <w:bCs/>
          <w:i/>
          <w:iCs/>
          <w:u w:val="single"/>
        </w:rPr>
      </w:pPr>
    </w:p>
    <w:p w:rsidR="00CB64A0" w:rsidRDefault="00CB64A0" w:rsidP="00CB64A0">
      <w:pPr>
        <w:spacing w:line="360" w:lineRule="auto"/>
        <w:jc w:val="center"/>
        <w:rPr>
          <w:rFonts w:ascii="Arial" w:hAnsi="Arial" w:cs="Arial"/>
          <w:b/>
          <w:bCs/>
          <w:i/>
          <w:iCs/>
          <w:u w:val="single"/>
        </w:rPr>
      </w:pPr>
    </w:p>
    <w:p w:rsidR="00CB64A0" w:rsidRDefault="00CB64A0" w:rsidP="00CB64A0">
      <w:pPr>
        <w:spacing w:line="360" w:lineRule="auto"/>
        <w:jc w:val="center"/>
        <w:rPr>
          <w:rFonts w:ascii="Arial" w:hAnsi="Arial" w:cs="Arial"/>
          <w:b/>
          <w:bCs/>
          <w:i/>
          <w:iCs/>
          <w:u w:val="single"/>
        </w:rPr>
      </w:pPr>
    </w:p>
    <w:p w:rsidR="00CB64A0" w:rsidRDefault="00CB64A0" w:rsidP="00CB64A0">
      <w:pPr>
        <w:spacing w:line="360" w:lineRule="auto"/>
        <w:jc w:val="center"/>
        <w:rPr>
          <w:rFonts w:ascii="Arial" w:hAnsi="Arial" w:cs="Arial"/>
          <w:b/>
          <w:bCs/>
          <w:i/>
          <w:iCs/>
          <w:u w:val="single"/>
        </w:rPr>
      </w:pPr>
    </w:p>
    <w:p w:rsidR="00CB64A0" w:rsidRDefault="00CB64A0" w:rsidP="00CB64A0">
      <w:pPr>
        <w:spacing w:line="360" w:lineRule="auto"/>
        <w:jc w:val="center"/>
        <w:rPr>
          <w:rFonts w:ascii="Arial" w:hAnsi="Arial" w:cs="Arial"/>
          <w:b/>
          <w:bCs/>
          <w:i/>
          <w:iCs/>
          <w:u w:val="single"/>
        </w:rPr>
      </w:pPr>
    </w:p>
    <w:p w:rsidR="00CB64A0" w:rsidRDefault="00CB64A0" w:rsidP="00CB64A0">
      <w:pPr>
        <w:spacing w:line="360" w:lineRule="auto"/>
        <w:jc w:val="center"/>
        <w:rPr>
          <w:rFonts w:ascii="Arial" w:hAnsi="Arial" w:cs="Arial"/>
          <w:b/>
          <w:bCs/>
          <w:i/>
          <w:iCs/>
          <w:u w:val="single"/>
        </w:rPr>
      </w:pPr>
    </w:p>
    <w:p w:rsidR="00CB64A0" w:rsidRPr="00C20D84" w:rsidRDefault="00CB64A0" w:rsidP="00CB64A0">
      <w:pPr>
        <w:ind w:firstLine="720"/>
        <w:rPr>
          <w:rFonts w:ascii="Times New Roman" w:hAnsi="Times New Roman" w:cs="Times New Roman"/>
          <w:b/>
          <w:i/>
        </w:rPr>
      </w:pPr>
      <w:r w:rsidRPr="00C20D84">
        <w:rPr>
          <w:rFonts w:ascii="Times New Roman" w:hAnsi="Times New Roman" w:cs="Times New Roman"/>
          <w:b/>
          <w:i/>
        </w:rPr>
        <w:t xml:space="preserve">Student name: Elena </w:t>
      </w:r>
      <w:proofErr w:type="spellStart"/>
      <w:r w:rsidRPr="00C20D84">
        <w:rPr>
          <w:rFonts w:ascii="Times New Roman" w:hAnsi="Times New Roman" w:cs="Times New Roman"/>
          <w:b/>
          <w:i/>
        </w:rPr>
        <w:t>Stenic</w:t>
      </w:r>
      <w:proofErr w:type="spellEnd"/>
    </w:p>
    <w:p w:rsidR="00CB64A0" w:rsidRPr="00C20D84" w:rsidRDefault="00CB64A0" w:rsidP="00CB64A0">
      <w:pPr>
        <w:ind w:firstLine="720"/>
        <w:rPr>
          <w:rFonts w:ascii="Times New Roman" w:hAnsi="Times New Roman" w:cs="Times New Roman"/>
          <w:b/>
          <w:i/>
        </w:rPr>
      </w:pPr>
      <w:r w:rsidRPr="00C20D84">
        <w:rPr>
          <w:rFonts w:ascii="Times New Roman" w:hAnsi="Times New Roman" w:cs="Times New Roman"/>
          <w:b/>
          <w:i/>
        </w:rPr>
        <w:t>Student ID: 2246472</w:t>
      </w:r>
    </w:p>
    <w:p w:rsidR="00CB64A0" w:rsidRPr="00C20D84" w:rsidRDefault="00CB64A0" w:rsidP="00CB64A0">
      <w:pPr>
        <w:ind w:firstLine="720"/>
        <w:rPr>
          <w:rFonts w:ascii="Times New Roman" w:hAnsi="Times New Roman" w:cs="Times New Roman"/>
          <w:b/>
          <w:i/>
        </w:rPr>
      </w:pPr>
      <w:r w:rsidRPr="00C20D84">
        <w:rPr>
          <w:rFonts w:ascii="Times New Roman" w:hAnsi="Times New Roman" w:cs="Times New Roman"/>
          <w:b/>
          <w:i/>
        </w:rPr>
        <w:t xml:space="preserve">Module: </w:t>
      </w:r>
      <w:r>
        <w:rPr>
          <w:rFonts w:ascii="Times New Roman" w:hAnsi="Times New Roman" w:cs="Times New Roman"/>
          <w:b/>
          <w:i/>
        </w:rPr>
        <w:t>Food and Beverage Operation BMIH4002</w:t>
      </w:r>
    </w:p>
    <w:p w:rsidR="00CB64A0" w:rsidRPr="00C20D84" w:rsidRDefault="00CB64A0" w:rsidP="00CB64A0">
      <w:pPr>
        <w:ind w:firstLine="720"/>
        <w:rPr>
          <w:rFonts w:ascii="Times New Roman" w:hAnsi="Times New Roman" w:cs="Times New Roman"/>
          <w:b/>
          <w:i/>
        </w:rPr>
      </w:pPr>
      <w:r>
        <w:rPr>
          <w:rFonts w:ascii="Times New Roman" w:hAnsi="Times New Roman" w:cs="Times New Roman"/>
          <w:b/>
          <w:i/>
        </w:rPr>
        <w:t>Lecturer Name: Antoinette Milne</w:t>
      </w:r>
    </w:p>
    <w:p w:rsidR="00CB64A0" w:rsidRPr="00C20D84" w:rsidRDefault="00CB64A0" w:rsidP="00CB64A0">
      <w:pPr>
        <w:ind w:firstLine="720"/>
        <w:rPr>
          <w:rFonts w:ascii="Times New Roman" w:hAnsi="Times New Roman" w:cs="Times New Roman"/>
          <w:b/>
          <w:i/>
        </w:rPr>
      </w:pPr>
      <w:r>
        <w:rPr>
          <w:rFonts w:ascii="Times New Roman" w:hAnsi="Times New Roman" w:cs="Times New Roman"/>
          <w:b/>
          <w:i/>
        </w:rPr>
        <w:t>Word Count: 775</w:t>
      </w:r>
    </w:p>
    <w:p w:rsidR="00CB64A0" w:rsidRDefault="00CB64A0" w:rsidP="00CB64A0">
      <w:pPr>
        <w:spacing w:line="360" w:lineRule="auto"/>
        <w:jc w:val="center"/>
        <w:rPr>
          <w:rFonts w:ascii="Arial" w:hAnsi="Arial" w:cs="Arial"/>
          <w:b/>
          <w:bCs/>
          <w:i/>
          <w:iCs/>
          <w:u w:val="single"/>
        </w:rPr>
      </w:pPr>
    </w:p>
    <w:p w:rsidR="00CB64A0" w:rsidRDefault="00CB64A0" w:rsidP="00CB64A0">
      <w:pPr>
        <w:spacing w:line="360" w:lineRule="auto"/>
        <w:jc w:val="center"/>
        <w:rPr>
          <w:rFonts w:ascii="Arial" w:hAnsi="Arial" w:cs="Arial"/>
          <w:b/>
          <w:bCs/>
          <w:i/>
          <w:iCs/>
          <w:u w:val="single"/>
        </w:rPr>
      </w:pPr>
    </w:p>
    <w:p w:rsidR="00CB64A0" w:rsidRDefault="00CB64A0" w:rsidP="00CB64A0">
      <w:pPr>
        <w:spacing w:line="360" w:lineRule="auto"/>
        <w:rPr>
          <w:rFonts w:ascii="Arial" w:hAnsi="Arial" w:cs="Arial"/>
          <w:b/>
          <w:bCs/>
          <w:i/>
          <w:iCs/>
          <w:u w:val="single"/>
        </w:rPr>
      </w:pPr>
    </w:p>
    <w:p w:rsidR="0058244D" w:rsidRDefault="00015C53" w:rsidP="00CB64A0">
      <w:pPr>
        <w:spacing w:line="360" w:lineRule="auto"/>
        <w:jc w:val="center"/>
        <w:rPr>
          <w:rFonts w:ascii="Arial" w:hAnsi="Arial" w:cs="Arial"/>
          <w:b/>
          <w:bCs/>
          <w:i/>
          <w:iCs/>
          <w:u w:val="single"/>
        </w:rPr>
      </w:pPr>
      <w:r w:rsidRPr="00015C53">
        <w:rPr>
          <w:rFonts w:ascii="Arial" w:hAnsi="Arial" w:cs="Arial"/>
          <w:b/>
          <w:bCs/>
          <w:i/>
          <w:iCs/>
          <w:u w:val="single"/>
        </w:rPr>
        <w:t>Skill Requirements for Service Improvement in Restaurants</w:t>
      </w:r>
    </w:p>
    <w:p w:rsidR="00015C53" w:rsidRDefault="00015C53" w:rsidP="00CB64A0">
      <w:pPr>
        <w:spacing w:line="360" w:lineRule="auto"/>
        <w:jc w:val="center"/>
        <w:rPr>
          <w:rFonts w:ascii="Arial" w:hAnsi="Arial" w:cs="Arial"/>
          <w:b/>
          <w:bCs/>
          <w:i/>
          <w:iCs/>
          <w:u w:val="single"/>
        </w:rPr>
      </w:pPr>
    </w:p>
    <w:p w:rsidR="00015C53" w:rsidRDefault="0097608F" w:rsidP="00CB64A0">
      <w:pPr>
        <w:spacing w:line="360" w:lineRule="auto"/>
        <w:rPr>
          <w:rFonts w:ascii="Arial" w:hAnsi="Arial" w:cs="Arial"/>
          <w:u w:val="single"/>
        </w:rPr>
      </w:pPr>
      <w:r>
        <w:rPr>
          <w:rFonts w:ascii="Arial" w:hAnsi="Arial" w:cs="Arial"/>
          <w:u w:val="single"/>
        </w:rPr>
        <w:t>Introduction</w:t>
      </w:r>
    </w:p>
    <w:p w:rsidR="00015C53" w:rsidRDefault="00015C53" w:rsidP="00CB64A0">
      <w:pPr>
        <w:spacing w:line="360" w:lineRule="auto"/>
        <w:rPr>
          <w:rFonts w:ascii="Arial" w:hAnsi="Arial" w:cs="Arial"/>
          <w:u w:val="single"/>
        </w:rPr>
      </w:pPr>
    </w:p>
    <w:p w:rsidR="00015C53" w:rsidRDefault="00015C53" w:rsidP="0097608F">
      <w:pPr>
        <w:spacing w:line="360" w:lineRule="auto"/>
        <w:rPr>
          <w:rFonts w:ascii="Arial" w:hAnsi="Arial" w:cs="Arial"/>
        </w:rPr>
      </w:pPr>
      <w:r w:rsidRPr="00015C53">
        <w:rPr>
          <w:rFonts w:ascii="Arial" w:hAnsi="Arial" w:cs="Arial"/>
        </w:rPr>
        <w:t>Quality improvements and expanded food service operations are ongoing trends. More people than ever before are dining out, and this means that businesses must cater to a wider variety of tastes and preferences. Changes in food and drink service methods have been necessary due to the expanding variety of foodserviceestablishments. Traditional food and drink service viewed the customer as an object to be delivered to rather than an active participant in the exchange. The client is now considered an integral element of the procedure. In the hospitality industry, excellent service is like having an outstanding ensemble. The level of service is the thread that binds the story together and leaves a lasting impact on customers, even if the food and setting steal the show</w:t>
      </w:r>
      <w:r>
        <w:rPr>
          <w:rFonts w:ascii="Arial" w:hAnsi="Arial" w:cs="Arial"/>
        </w:rPr>
        <w:t xml:space="preserve"> (</w:t>
      </w:r>
      <w:r w:rsidR="006D4AD0" w:rsidRPr="006D4AD0">
        <w:rPr>
          <w:rFonts w:ascii="Arial" w:hAnsi="Arial" w:cs="Arial"/>
        </w:rPr>
        <w:t>Davis</w:t>
      </w:r>
      <w:r w:rsidR="006D4AD0">
        <w:rPr>
          <w:rFonts w:ascii="Arial" w:hAnsi="Arial" w:cs="Arial"/>
        </w:rPr>
        <w:t xml:space="preserve"> et al.,2018</w:t>
      </w:r>
      <w:r>
        <w:rPr>
          <w:rFonts w:ascii="Arial" w:hAnsi="Arial" w:cs="Arial"/>
        </w:rPr>
        <w:t>).</w:t>
      </w:r>
    </w:p>
    <w:p w:rsidR="006D4AD0" w:rsidRDefault="006D4AD0" w:rsidP="00CB64A0">
      <w:pPr>
        <w:spacing w:line="360" w:lineRule="auto"/>
        <w:rPr>
          <w:rFonts w:ascii="Arial" w:hAnsi="Arial" w:cs="Arial"/>
        </w:rPr>
      </w:pPr>
    </w:p>
    <w:p w:rsidR="006D4AD0" w:rsidRDefault="0097608F" w:rsidP="00CB64A0">
      <w:pPr>
        <w:spacing w:line="360" w:lineRule="auto"/>
        <w:rPr>
          <w:rFonts w:ascii="Arial" w:hAnsi="Arial" w:cs="Arial"/>
          <w:u w:val="single"/>
        </w:rPr>
      </w:pPr>
      <w:r>
        <w:rPr>
          <w:rFonts w:ascii="Arial" w:hAnsi="Arial" w:cs="Arial"/>
          <w:u w:val="single"/>
        </w:rPr>
        <w:t>Identification of Key Skills</w:t>
      </w:r>
    </w:p>
    <w:p w:rsidR="006D4AD0" w:rsidRDefault="006D4AD0" w:rsidP="00CB64A0">
      <w:pPr>
        <w:spacing w:line="360" w:lineRule="auto"/>
        <w:rPr>
          <w:rFonts w:ascii="Arial" w:hAnsi="Arial" w:cs="Arial"/>
          <w:u w:val="single"/>
        </w:rPr>
      </w:pPr>
    </w:p>
    <w:p w:rsidR="006D4AD0" w:rsidRDefault="00F50807" w:rsidP="0097608F">
      <w:pPr>
        <w:spacing w:line="360" w:lineRule="auto"/>
        <w:rPr>
          <w:rFonts w:ascii="Arial" w:hAnsi="Arial" w:cs="Arial"/>
        </w:rPr>
      </w:pPr>
      <w:r w:rsidRPr="00F50807">
        <w:rPr>
          <w:rFonts w:ascii="Arial" w:hAnsi="Arial" w:cs="Arial"/>
        </w:rPr>
        <w:t xml:space="preserve">Restaurant and bar personnel often chat with customers. These situations require eye contact and good listening. Active listening involves nodding, gesturing, and paraphrasing to confirm my understanding (Cousins, 2020). Cultures have various eye contact rules. Collaborative spirit and ability are helpful in groups. Cooks and waiters must work well together. It's wonderful for workplace organisation. Additional benefits include fast delivery and personalised service. Time management is crucial for restaurant success. I must continually multitask between taking orders, delivering meals, cleaning tables, and taking money. The restaurant industry changes, so be flexible. I must be adaptable to handle unexpected occurrences like a client influx or menu adjustments. The restaurant industry is all about details, from table arrangements to dish presentation and decoration. Detailed employees may improve every aspect of the dining experience, making customers happier (Johnston, 2012). Given the information presented, the occupation of a waitress appears to be a fitting selection. Waitstaff employed in dining establishments or drinking establishments often participate in interpersonal exchanges with customers. To properly engage with customers, it is imperative that I establish and maintain eye contact, actively listen, </w:t>
      </w:r>
      <w:r w:rsidRPr="00F50807">
        <w:rPr>
          <w:rFonts w:ascii="Arial" w:hAnsi="Arial" w:cs="Arial"/>
        </w:rPr>
        <w:lastRenderedPageBreak/>
        <w:t>and demonstrate attentiveness to their needs. In addition, possessing a discerning attention to detail to improve the appearance and general dining experience is compatible with the duties expected of a waiter.</w:t>
      </w:r>
    </w:p>
    <w:p w:rsidR="0095718A" w:rsidRDefault="0095718A" w:rsidP="00CB64A0">
      <w:pPr>
        <w:spacing w:line="360" w:lineRule="auto"/>
        <w:rPr>
          <w:rFonts w:ascii="Arial" w:hAnsi="Arial" w:cs="Arial"/>
        </w:rPr>
      </w:pPr>
    </w:p>
    <w:p w:rsidR="0095718A" w:rsidRDefault="0097608F" w:rsidP="00CB64A0">
      <w:pPr>
        <w:spacing w:line="360" w:lineRule="auto"/>
        <w:rPr>
          <w:rFonts w:ascii="Arial" w:hAnsi="Arial" w:cs="Arial"/>
          <w:u w:val="single"/>
        </w:rPr>
      </w:pPr>
      <w:r>
        <w:rPr>
          <w:rFonts w:ascii="Arial" w:hAnsi="Arial" w:cs="Arial"/>
          <w:u w:val="single"/>
        </w:rPr>
        <w:t>Skill Development Strategies</w:t>
      </w:r>
    </w:p>
    <w:p w:rsidR="0095718A" w:rsidRDefault="0095718A" w:rsidP="00CB64A0">
      <w:pPr>
        <w:spacing w:line="360" w:lineRule="auto"/>
        <w:rPr>
          <w:rFonts w:ascii="Arial" w:hAnsi="Arial" w:cs="Arial"/>
          <w:u w:val="single"/>
        </w:rPr>
      </w:pPr>
    </w:p>
    <w:p w:rsidR="0053535F" w:rsidRDefault="00F50807" w:rsidP="0097608F">
      <w:pPr>
        <w:spacing w:line="360" w:lineRule="auto"/>
        <w:rPr>
          <w:rFonts w:ascii="Arial" w:hAnsi="Arial" w:cs="Arial"/>
        </w:rPr>
      </w:pPr>
      <w:r w:rsidRPr="00F50807">
        <w:rPr>
          <w:rFonts w:ascii="Arial" w:hAnsi="Arial" w:cs="Arial"/>
        </w:rPr>
        <w:t>Formal training and on-the-job experience assist enhance restaurant success abilities. Daily contacts with clients, co-workers, and supervisors will improve my communication (Wood, 2013). To help my customers quickly and effectively, I must listen to them and change my communication style. I must also learn to manage my time wisely. Being open to change and confident helps handle the unexpected. Working together with my co-workers, communicating openly, and helping each other during shifts. I must learn to work well with cooks, waiters, and others. In the hospitality sector, attention to detail is crucial, and culinary display and service training can help. Regular practise, reflective thought, and determination to improve are the greatest ways to acquire these skills and rise in the restaurant sector (Zutshi,2019).</w:t>
      </w:r>
    </w:p>
    <w:p w:rsidR="00F50807" w:rsidRPr="009B3066" w:rsidRDefault="00F50807" w:rsidP="00CB64A0">
      <w:pPr>
        <w:spacing w:line="360" w:lineRule="auto"/>
        <w:rPr>
          <w:rFonts w:ascii="Arial" w:hAnsi="Arial" w:cs="Arial"/>
        </w:rPr>
      </w:pPr>
    </w:p>
    <w:p w:rsidR="0053535F" w:rsidRPr="009B3066" w:rsidRDefault="0097608F" w:rsidP="00CB64A0">
      <w:pPr>
        <w:spacing w:line="360" w:lineRule="auto"/>
        <w:rPr>
          <w:rFonts w:ascii="Arial" w:hAnsi="Arial" w:cs="Arial"/>
          <w:u w:val="single"/>
        </w:rPr>
      </w:pPr>
      <w:r>
        <w:rPr>
          <w:rFonts w:ascii="Arial" w:hAnsi="Arial" w:cs="Arial"/>
          <w:u w:val="single"/>
        </w:rPr>
        <w:t>Real-Life Examples</w:t>
      </w:r>
    </w:p>
    <w:p w:rsidR="0053535F" w:rsidRPr="009B3066" w:rsidRDefault="0053535F" w:rsidP="00CB64A0">
      <w:pPr>
        <w:spacing w:line="360" w:lineRule="auto"/>
        <w:rPr>
          <w:rFonts w:ascii="Arial" w:hAnsi="Arial" w:cs="Arial"/>
          <w:u w:val="single"/>
        </w:rPr>
      </w:pPr>
    </w:p>
    <w:p w:rsidR="0053535F" w:rsidRDefault="003C7D04" w:rsidP="0097608F">
      <w:pPr>
        <w:spacing w:line="360" w:lineRule="auto"/>
        <w:rPr>
          <w:rFonts w:ascii="Arial" w:hAnsi="Arial" w:cs="Arial"/>
        </w:rPr>
      </w:pPr>
      <w:r w:rsidRPr="009B3066">
        <w:rPr>
          <w:rFonts w:ascii="Arial" w:hAnsi="Arial" w:cs="Arial"/>
        </w:rPr>
        <w:t>The primary goals of fast-food establishments are expediency and accessibility. While many fast-food establishments do offer tables inside, they also offer takeaway and, in many cases, drive through service. Customers' perceptions of pleasant service at restaurants can be improved by servers' outward look and demeanour (Amer et al.,2020). Fast food chains like McDonald's and KFC would benefit greatly if its employees greeted customers with a calm demeanour rather than prepared greetings about how delighted they are to see them or rehearsed talks about the day's specials. The restaurant's customer experience can be enhanced if the staff is trained to deliver outstanding service, the best possible food is offered at reasonable prices, and key business processes, such as customer feedback and information technology, are optimised (Revfine,2023).</w:t>
      </w:r>
    </w:p>
    <w:p w:rsidR="009B3066" w:rsidRDefault="009B3066" w:rsidP="00CB64A0">
      <w:pPr>
        <w:spacing w:line="360" w:lineRule="auto"/>
        <w:rPr>
          <w:rFonts w:ascii="Arial" w:hAnsi="Arial" w:cs="Arial"/>
        </w:rPr>
      </w:pPr>
    </w:p>
    <w:p w:rsidR="00CB64A0" w:rsidRDefault="00CB64A0" w:rsidP="00CB64A0">
      <w:pPr>
        <w:spacing w:line="360" w:lineRule="auto"/>
        <w:rPr>
          <w:rFonts w:ascii="Arial" w:hAnsi="Arial" w:cs="Arial"/>
          <w:u w:val="single"/>
        </w:rPr>
      </w:pPr>
    </w:p>
    <w:p w:rsidR="00CB64A0" w:rsidRDefault="00CB64A0" w:rsidP="00CB64A0">
      <w:pPr>
        <w:spacing w:line="360" w:lineRule="auto"/>
        <w:rPr>
          <w:rFonts w:ascii="Arial" w:hAnsi="Arial" w:cs="Arial"/>
          <w:u w:val="single"/>
        </w:rPr>
      </w:pPr>
    </w:p>
    <w:p w:rsidR="00CB64A0" w:rsidRDefault="00CB64A0" w:rsidP="00CB64A0">
      <w:pPr>
        <w:spacing w:line="360" w:lineRule="auto"/>
        <w:rPr>
          <w:rFonts w:ascii="Arial" w:hAnsi="Arial" w:cs="Arial"/>
          <w:u w:val="single"/>
        </w:rPr>
      </w:pPr>
    </w:p>
    <w:p w:rsidR="009B3066" w:rsidRDefault="0097608F" w:rsidP="00CB64A0">
      <w:pPr>
        <w:spacing w:line="360" w:lineRule="auto"/>
        <w:rPr>
          <w:rFonts w:ascii="Arial" w:hAnsi="Arial" w:cs="Arial"/>
          <w:u w:val="single"/>
        </w:rPr>
      </w:pPr>
      <w:r>
        <w:rPr>
          <w:rFonts w:ascii="Arial" w:hAnsi="Arial" w:cs="Arial"/>
          <w:u w:val="single"/>
        </w:rPr>
        <w:t>Challenges and Solutions</w:t>
      </w:r>
    </w:p>
    <w:p w:rsidR="009B3066" w:rsidRDefault="009B3066" w:rsidP="00CB64A0">
      <w:pPr>
        <w:spacing w:line="360" w:lineRule="auto"/>
        <w:rPr>
          <w:rFonts w:ascii="Arial" w:hAnsi="Arial" w:cs="Arial"/>
          <w:u w:val="single"/>
        </w:rPr>
      </w:pPr>
    </w:p>
    <w:p w:rsidR="009B3066" w:rsidRDefault="009B3066" w:rsidP="0097608F">
      <w:pPr>
        <w:spacing w:line="360" w:lineRule="auto"/>
        <w:rPr>
          <w:rFonts w:ascii="Arial" w:hAnsi="Arial" w:cs="Arial"/>
        </w:rPr>
      </w:pPr>
      <w:r w:rsidRPr="009B3066">
        <w:rPr>
          <w:rFonts w:ascii="Arial" w:hAnsi="Arial" w:cs="Arial"/>
        </w:rPr>
        <w:t>One of the biggest restaurant concerns is hiring and retaining good personnel. A successful firm needs a talented and devoted workforce, but finding and maintaining top personnel is tough. Offering competitive wages and benefits is one option. By offering greater salary and benefits like healthcare, restaurants may draw excellent individuals seeking employment security. The variety of workers at restaurants may cause linguistic problems that interfere with interaction and compassion. Providing workers english instruction and resources can foster better communication. Restaurants should encourage a multicultural workplace where employees can learn from one other's cultures</w:t>
      </w:r>
      <w:r w:rsidR="000133F9">
        <w:rPr>
          <w:rFonts w:ascii="Arial" w:hAnsi="Arial" w:cs="Arial"/>
        </w:rPr>
        <w:t xml:space="preserve"> (</w:t>
      </w:r>
      <w:r w:rsidR="000133F9" w:rsidRPr="000133F9">
        <w:rPr>
          <w:rFonts w:ascii="Arial" w:hAnsi="Arial" w:cs="Arial"/>
        </w:rPr>
        <w:t>Cousins et al.</w:t>
      </w:r>
      <w:r w:rsidR="000133F9">
        <w:rPr>
          <w:rFonts w:ascii="Arial" w:hAnsi="Arial" w:cs="Arial"/>
        </w:rPr>
        <w:t>,</w:t>
      </w:r>
      <w:r w:rsidR="000133F9" w:rsidRPr="000133F9">
        <w:rPr>
          <w:rFonts w:ascii="Arial" w:hAnsi="Arial" w:cs="Arial"/>
        </w:rPr>
        <w:t>2011)</w:t>
      </w:r>
      <w:r w:rsidR="000133F9">
        <w:rPr>
          <w:rFonts w:ascii="Arial" w:hAnsi="Arial" w:cs="Arial"/>
        </w:rPr>
        <w:t>.</w:t>
      </w:r>
    </w:p>
    <w:p w:rsidR="009B3066" w:rsidRDefault="009B3066" w:rsidP="00CB64A0">
      <w:pPr>
        <w:spacing w:line="360" w:lineRule="auto"/>
        <w:rPr>
          <w:rFonts w:ascii="Arial" w:hAnsi="Arial" w:cs="Arial"/>
        </w:rPr>
      </w:pPr>
    </w:p>
    <w:p w:rsidR="009B3066" w:rsidRPr="000133F9" w:rsidRDefault="0097608F" w:rsidP="00CB64A0">
      <w:pPr>
        <w:spacing w:line="360" w:lineRule="auto"/>
        <w:rPr>
          <w:rFonts w:ascii="Arial" w:hAnsi="Arial" w:cs="Arial"/>
          <w:u w:val="single"/>
        </w:rPr>
      </w:pPr>
      <w:r>
        <w:rPr>
          <w:rFonts w:ascii="Arial" w:hAnsi="Arial" w:cs="Arial"/>
          <w:u w:val="single"/>
        </w:rPr>
        <w:t>Conclusion</w:t>
      </w:r>
    </w:p>
    <w:p w:rsidR="009B3066" w:rsidRDefault="009B3066" w:rsidP="00CB64A0">
      <w:pPr>
        <w:spacing w:line="360" w:lineRule="auto"/>
        <w:rPr>
          <w:rFonts w:ascii="Arial" w:hAnsi="Arial" w:cs="Arial"/>
        </w:rPr>
      </w:pPr>
    </w:p>
    <w:p w:rsidR="000133F9" w:rsidRDefault="000133F9" w:rsidP="0097608F">
      <w:pPr>
        <w:spacing w:line="360" w:lineRule="auto"/>
        <w:rPr>
          <w:rFonts w:ascii="Arial" w:hAnsi="Arial" w:cs="Arial"/>
        </w:rPr>
      </w:pPr>
      <w:r w:rsidRPr="000133F9">
        <w:rPr>
          <w:rFonts w:ascii="Arial" w:hAnsi="Arial" w:cs="Arial"/>
        </w:rPr>
        <w:t xml:space="preserve">In conclusion, the dynamic nature of the hospitality business calls for a constant </w:t>
      </w:r>
      <w:proofErr w:type="gramStart"/>
      <w:r w:rsidRPr="000133F9">
        <w:rPr>
          <w:rFonts w:ascii="Arial" w:hAnsi="Arial" w:cs="Arial"/>
        </w:rPr>
        <w:t>focus</w:t>
      </w:r>
      <w:proofErr w:type="gramEnd"/>
      <w:r w:rsidRPr="000133F9">
        <w:rPr>
          <w:rFonts w:ascii="Arial" w:hAnsi="Arial" w:cs="Arial"/>
        </w:rPr>
        <w:t xml:space="preserve"> on improving customer service. The road to better restaurant service is paved with a commitment to training frontline workers in the fundamentals, facing, and overcoming obstacles, and welcoming change. Restaurants may ensure their ongoing success in an increasing-competitive sector by identifying the relevance of these abilities, executing effective tactics, and fostering a culture of excellence.</w:t>
      </w:r>
    </w:p>
    <w:p w:rsidR="009B3066" w:rsidRPr="009B3066" w:rsidRDefault="009B3066" w:rsidP="00CB64A0">
      <w:pPr>
        <w:spacing w:line="360" w:lineRule="auto"/>
        <w:rPr>
          <w:rFonts w:ascii="Arial" w:hAnsi="Arial" w:cs="Arial"/>
        </w:rPr>
      </w:pPr>
    </w:p>
    <w:p w:rsidR="003C7D04" w:rsidRPr="009B3066" w:rsidRDefault="003C7D04" w:rsidP="00CB64A0">
      <w:pPr>
        <w:spacing w:line="360" w:lineRule="auto"/>
        <w:rPr>
          <w:rFonts w:ascii="Arial" w:hAnsi="Arial" w:cs="Arial"/>
        </w:rPr>
      </w:pPr>
    </w:p>
    <w:p w:rsidR="003C7D04" w:rsidRPr="009B3066" w:rsidRDefault="003C7D04" w:rsidP="00CB64A0">
      <w:pPr>
        <w:spacing w:line="360" w:lineRule="auto"/>
        <w:rPr>
          <w:rFonts w:ascii="Arial" w:hAnsi="Arial" w:cs="Arial"/>
        </w:rPr>
      </w:pPr>
    </w:p>
    <w:p w:rsidR="0095718A" w:rsidRPr="009B3066" w:rsidRDefault="0095718A" w:rsidP="00CB64A0">
      <w:pPr>
        <w:spacing w:line="360" w:lineRule="auto"/>
        <w:rPr>
          <w:rFonts w:ascii="Arial" w:hAnsi="Arial" w:cs="Arial"/>
        </w:rPr>
      </w:pPr>
    </w:p>
    <w:p w:rsidR="0095718A" w:rsidRPr="009B3066" w:rsidRDefault="0095718A" w:rsidP="00CB64A0">
      <w:pPr>
        <w:spacing w:line="360" w:lineRule="auto"/>
        <w:rPr>
          <w:rFonts w:ascii="Arial" w:hAnsi="Arial" w:cs="Arial"/>
          <w:u w:val="single"/>
        </w:rPr>
      </w:pPr>
    </w:p>
    <w:p w:rsidR="0095718A" w:rsidRPr="009B3066" w:rsidRDefault="0095718A" w:rsidP="00CB64A0">
      <w:pPr>
        <w:spacing w:line="360" w:lineRule="auto"/>
        <w:rPr>
          <w:rFonts w:ascii="Arial" w:hAnsi="Arial" w:cs="Arial"/>
          <w:u w:val="single"/>
        </w:rPr>
      </w:pPr>
    </w:p>
    <w:p w:rsidR="006D4AD0" w:rsidRPr="009B3066" w:rsidRDefault="006D4AD0" w:rsidP="00CB64A0">
      <w:pPr>
        <w:spacing w:line="360" w:lineRule="auto"/>
        <w:rPr>
          <w:rFonts w:ascii="Arial" w:hAnsi="Arial" w:cs="Arial"/>
          <w:u w:val="single"/>
        </w:rPr>
      </w:pPr>
    </w:p>
    <w:p w:rsidR="006D4AD0" w:rsidRPr="009B3066" w:rsidRDefault="006D4AD0" w:rsidP="00CB64A0">
      <w:pPr>
        <w:spacing w:line="360" w:lineRule="auto"/>
        <w:rPr>
          <w:rFonts w:ascii="Arial" w:hAnsi="Arial" w:cs="Arial"/>
          <w:u w:val="single"/>
        </w:rPr>
      </w:pPr>
    </w:p>
    <w:p w:rsidR="00015C53" w:rsidRPr="009B3066" w:rsidRDefault="00015C53" w:rsidP="00CB64A0">
      <w:pPr>
        <w:spacing w:line="360" w:lineRule="auto"/>
        <w:rPr>
          <w:rFonts w:ascii="Arial" w:hAnsi="Arial" w:cs="Arial"/>
        </w:rPr>
      </w:pPr>
    </w:p>
    <w:p w:rsidR="00015C53" w:rsidRPr="009B3066" w:rsidRDefault="00015C53" w:rsidP="00CB64A0">
      <w:pPr>
        <w:spacing w:line="360" w:lineRule="auto"/>
        <w:rPr>
          <w:rFonts w:ascii="Arial" w:hAnsi="Arial" w:cs="Arial"/>
        </w:rPr>
      </w:pPr>
    </w:p>
    <w:p w:rsidR="00015C53" w:rsidRPr="009B3066" w:rsidRDefault="00015C53" w:rsidP="00CB64A0">
      <w:pPr>
        <w:spacing w:line="360" w:lineRule="auto"/>
        <w:rPr>
          <w:rFonts w:ascii="Arial" w:hAnsi="Arial" w:cs="Arial"/>
        </w:rPr>
      </w:pPr>
    </w:p>
    <w:p w:rsidR="000133F9" w:rsidRDefault="000133F9" w:rsidP="00CB64A0">
      <w:pPr>
        <w:spacing w:line="360" w:lineRule="auto"/>
        <w:rPr>
          <w:rFonts w:ascii="Arial" w:hAnsi="Arial" w:cs="Arial"/>
        </w:rPr>
      </w:pPr>
    </w:p>
    <w:p w:rsidR="000133F9" w:rsidRDefault="000133F9" w:rsidP="00CB64A0">
      <w:pPr>
        <w:spacing w:line="360" w:lineRule="auto"/>
        <w:rPr>
          <w:rFonts w:ascii="Arial" w:hAnsi="Arial" w:cs="Arial"/>
        </w:rPr>
      </w:pPr>
    </w:p>
    <w:p w:rsidR="00F50807" w:rsidRDefault="00F50807" w:rsidP="00CB64A0">
      <w:pPr>
        <w:spacing w:line="360" w:lineRule="auto"/>
        <w:rPr>
          <w:rFonts w:ascii="Arial" w:hAnsi="Arial" w:cs="Arial"/>
          <w:u w:val="single"/>
        </w:rPr>
      </w:pPr>
    </w:p>
    <w:p w:rsidR="00F50807" w:rsidRDefault="00F50807" w:rsidP="00CB64A0">
      <w:pPr>
        <w:spacing w:line="360" w:lineRule="auto"/>
        <w:rPr>
          <w:rFonts w:ascii="Arial" w:hAnsi="Arial" w:cs="Arial"/>
          <w:u w:val="single"/>
        </w:rPr>
      </w:pPr>
    </w:p>
    <w:p w:rsidR="00015C53" w:rsidRPr="000133F9" w:rsidRDefault="00015C53" w:rsidP="00CB64A0">
      <w:pPr>
        <w:spacing w:line="360" w:lineRule="auto"/>
        <w:rPr>
          <w:rFonts w:ascii="Arial" w:hAnsi="Arial" w:cs="Arial"/>
          <w:u w:val="single"/>
        </w:rPr>
      </w:pPr>
      <w:r w:rsidRPr="000133F9">
        <w:rPr>
          <w:rFonts w:ascii="Arial" w:hAnsi="Arial" w:cs="Arial"/>
          <w:u w:val="single"/>
        </w:rPr>
        <w:t>Reference list:</w:t>
      </w:r>
    </w:p>
    <w:p w:rsidR="006D4AD0" w:rsidRPr="009B3066" w:rsidRDefault="006D4AD0" w:rsidP="00CB64A0">
      <w:pPr>
        <w:spacing w:line="360" w:lineRule="auto"/>
        <w:rPr>
          <w:rFonts w:ascii="Arial" w:hAnsi="Arial" w:cs="Arial"/>
        </w:rPr>
      </w:pPr>
    </w:p>
    <w:p w:rsidR="00015C53" w:rsidRPr="009B3066" w:rsidRDefault="006D4AD0" w:rsidP="00CB64A0">
      <w:pPr>
        <w:spacing w:line="360" w:lineRule="auto"/>
        <w:rPr>
          <w:rFonts w:ascii="Arial" w:hAnsi="Arial" w:cs="Arial"/>
        </w:rPr>
      </w:pPr>
      <w:r w:rsidRPr="009B3066">
        <w:rPr>
          <w:rFonts w:ascii="Arial" w:hAnsi="Arial" w:cs="Arial"/>
        </w:rPr>
        <w:t xml:space="preserve">Bernard Davis, Andrew Lockwood, </w:t>
      </w:r>
      <w:proofErr w:type="spellStart"/>
      <w:r w:rsidRPr="009B3066">
        <w:rPr>
          <w:rFonts w:ascii="Arial" w:hAnsi="Arial" w:cs="Arial"/>
        </w:rPr>
        <w:t>IoannisPantelidis</w:t>
      </w:r>
      <w:proofErr w:type="spellEnd"/>
      <w:r w:rsidRPr="009B3066">
        <w:rPr>
          <w:rFonts w:ascii="Arial" w:hAnsi="Arial" w:cs="Arial"/>
        </w:rPr>
        <w:t xml:space="preserve">, Peter Alcott (2018). “Food and Beverage Management”. 6 </w:t>
      </w:r>
      <w:proofErr w:type="spellStart"/>
      <w:r w:rsidRPr="009B3066">
        <w:rPr>
          <w:rFonts w:ascii="Arial" w:hAnsi="Arial" w:cs="Arial"/>
        </w:rPr>
        <w:t>edn</w:t>
      </w:r>
      <w:proofErr w:type="spellEnd"/>
      <w:r w:rsidRPr="009B3066">
        <w:rPr>
          <w:rFonts w:ascii="Arial" w:hAnsi="Arial" w:cs="Arial"/>
        </w:rPr>
        <w:t xml:space="preserve"> London: </w:t>
      </w:r>
      <w:proofErr w:type="spellStart"/>
      <w:r w:rsidRPr="009B3066">
        <w:rPr>
          <w:rFonts w:ascii="Arial" w:hAnsi="Arial" w:cs="Arial"/>
        </w:rPr>
        <w:t>Routledge</w:t>
      </w:r>
      <w:proofErr w:type="spellEnd"/>
      <w:r w:rsidRPr="009B3066">
        <w:rPr>
          <w:rFonts w:ascii="Arial" w:hAnsi="Arial" w:cs="Arial"/>
        </w:rPr>
        <w:t>. (Accessed on 7th of October 2023).</w:t>
      </w:r>
    </w:p>
    <w:p w:rsidR="006D4AD0" w:rsidRPr="009B3066" w:rsidRDefault="006D4AD0" w:rsidP="00CB64A0">
      <w:pPr>
        <w:spacing w:line="360" w:lineRule="auto"/>
        <w:rPr>
          <w:rFonts w:ascii="Arial" w:hAnsi="Arial" w:cs="Arial"/>
        </w:rPr>
      </w:pPr>
    </w:p>
    <w:p w:rsidR="00015C53" w:rsidRPr="009B3066" w:rsidRDefault="006D4AD0" w:rsidP="00CB64A0">
      <w:pPr>
        <w:spacing w:line="360" w:lineRule="auto"/>
        <w:rPr>
          <w:rFonts w:ascii="Arial" w:hAnsi="Arial" w:cs="Arial"/>
        </w:rPr>
      </w:pPr>
      <w:r w:rsidRPr="009B3066">
        <w:rPr>
          <w:rFonts w:ascii="Arial" w:hAnsi="Arial" w:cs="Arial"/>
        </w:rPr>
        <w:t>Cousins, J. (2020). “Food and beverage service”. 9th ed. London: Hodder Education Group. (Accessed on 7th of October 2023).</w:t>
      </w:r>
    </w:p>
    <w:p w:rsidR="0095718A" w:rsidRPr="009B3066" w:rsidRDefault="0095718A" w:rsidP="00CB64A0">
      <w:pPr>
        <w:spacing w:line="360" w:lineRule="auto"/>
        <w:rPr>
          <w:rFonts w:ascii="Arial" w:hAnsi="Arial" w:cs="Arial"/>
        </w:rPr>
      </w:pPr>
    </w:p>
    <w:p w:rsidR="0095718A" w:rsidRPr="009B3066" w:rsidRDefault="0095718A" w:rsidP="00CB64A0">
      <w:pPr>
        <w:spacing w:line="360" w:lineRule="auto"/>
        <w:rPr>
          <w:rFonts w:ascii="Arial" w:hAnsi="Arial" w:cs="Arial"/>
        </w:rPr>
      </w:pPr>
      <w:r w:rsidRPr="009B3066">
        <w:rPr>
          <w:rFonts w:ascii="Arial" w:hAnsi="Arial" w:cs="Arial"/>
        </w:rPr>
        <w:t>Johnston, R. (2012). “Service operations management: improving service delivery”. 4th ed. Harlow, England: Pearson. (Accessed on 7th of October 2023).</w:t>
      </w:r>
    </w:p>
    <w:p w:rsidR="0053535F" w:rsidRPr="009B3066" w:rsidRDefault="0053535F" w:rsidP="00CB64A0">
      <w:pPr>
        <w:spacing w:line="360" w:lineRule="auto"/>
        <w:rPr>
          <w:rFonts w:ascii="Arial" w:hAnsi="Arial" w:cs="Arial"/>
        </w:rPr>
      </w:pPr>
    </w:p>
    <w:p w:rsidR="0053535F" w:rsidRPr="009B3066" w:rsidRDefault="0053535F" w:rsidP="00CB64A0">
      <w:pPr>
        <w:spacing w:line="360" w:lineRule="auto"/>
        <w:rPr>
          <w:rFonts w:ascii="Arial" w:hAnsi="Arial" w:cs="Arial"/>
        </w:rPr>
      </w:pPr>
      <w:r w:rsidRPr="009B3066">
        <w:rPr>
          <w:rFonts w:ascii="Arial" w:hAnsi="Arial" w:cs="Arial"/>
        </w:rPr>
        <w:t>Wood, R. (2013). “Key Concepts in Hospitality Management”. London: Sage (Accessed on 8th of October 2023).</w:t>
      </w:r>
    </w:p>
    <w:p w:rsidR="0053535F" w:rsidRPr="009B3066" w:rsidRDefault="0053535F" w:rsidP="00CB64A0">
      <w:pPr>
        <w:spacing w:line="360" w:lineRule="auto"/>
        <w:rPr>
          <w:rFonts w:ascii="Arial" w:hAnsi="Arial" w:cs="Arial"/>
        </w:rPr>
      </w:pPr>
    </w:p>
    <w:p w:rsidR="0053535F" w:rsidRPr="009B3066" w:rsidRDefault="0053535F" w:rsidP="00CB64A0">
      <w:pPr>
        <w:spacing w:line="360" w:lineRule="auto"/>
        <w:rPr>
          <w:rFonts w:ascii="Arial" w:hAnsi="Arial" w:cs="Arial"/>
        </w:rPr>
      </w:pPr>
      <w:r w:rsidRPr="009B3066">
        <w:rPr>
          <w:rFonts w:ascii="Arial" w:hAnsi="Arial" w:cs="Arial"/>
        </w:rPr>
        <w:t>Zutshi, A. (2019). “How to develop well-informed and assured teams to embed food safety compliance in the UK catering and hospitality industry</w:t>
      </w:r>
      <w:r w:rsidR="003C7D04" w:rsidRPr="009B3066">
        <w:rPr>
          <w:rFonts w:ascii="Arial" w:hAnsi="Arial" w:cs="Arial"/>
        </w:rPr>
        <w:t>”. Perspectives</w:t>
      </w:r>
      <w:r w:rsidRPr="009B3066">
        <w:rPr>
          <w:rFonts w:ascii="Arial" w:hAnsi="Arial" w:cs="Arial"/>
        </w:rPr>
        <w:t xml:space="preserve"> in Public Health, 139(6), pp. 294–295. (Accessed on 8th of October 2023).</w:t>
      </w:r>
    </w:p>
    <w:p w:rsidR="003C7D04" w:rsidRPr="009B3066" w:rsidRDefault="003C7D04" w:rsidP="00CB64A0">
      <w:pPr>
        <w:spacing w:line="360" w:lineRule="auto"/>
        <w:rPr>
          <w:rFonts w:ascii="Arial" w:hAnsi="Arial" w:cs="Arial"/>
        </w:rPr>
      </w:pPr>
    </w:p>
    <w:p w:rsidR="003C7D04" w:rsidRPr="009B3066" w:rsidRDefault="003C7D04" w:rsidP="00CB64A0">
      <w:pPr>
        <w:spacing w:line="360" w:lineRule="auto"/>
        <w:rPr>
          <w:rFonts w:ascii="Arial" w:hAnsi="Arial" w:cs="Arial"/>
        </w:rPr>
      </w:pPr>
      <w:r w:rsidRPr="00CB64A0">
        <w:rPr>
          <w:rFonts w:ascii="Arial" w:hAnsi="Arial" w:cs="Arial"/>
          <w:lang w:val="de-DE"/>
        </w:rPr>
        <w:t xml:space="preserve">Amer R., Raja Zohaib G. (2020). </w:t>
      </w:r>
      <w:r w:rsidRPr="009B3066">
        <w:rPr>
          <w:rFonts w:ascii="Arial" w:hAnsi="Arial" w:cs="Arial"/>
        </w:rPr>
        <w:t xml:space="preserve">“Satisfaction and revisit intentions at fast food restaurants”. [online]. </w:t>
      </w:r>
      <w:r w:rsidR="009B3066" w:rsidRPr="009B3066">
        <w:rPr>
          <w:rFonts w:ascii="Arial" w:hAnsi="Arial" w:cs="Arial"/>
        </w:rPr>
        <w:t xml:space="preserve">Published on 4th of June 2020. Future Business Journal volume 6, Article number: 13 (2020). </w:t>
      </w:r>
      <w:hyperlink r:id="rId6" w:history="1">
        <w:r w:rsidR="009B3066" w:rsidRPr="009B3066">
          <w:rPr>
            <w:rStyle w:val="Hyperlink"/>
            <w:rFonts w:ascii="Arial" w:hAnsi="Arial" w:cs="Arial"/>
            <w:shd w:val="clear" w:color="auto" w:fill="FCFCFC"/>
          </w:rPr>
          <w:t>https://doi.org/10.1186/s43093-020-00021-0</w:t>
        </w:r>
      </w:hyperlink>
      <w:r w:rsidR="009B3066" w:rsidRPr="009B3066">
        <w:rPr>
          <w:rFonts w:ascii="Arial" w:hAnsi="Arial" w:cs="Arial"/>
          <w:color w:val="000000" w:themeColor="text1"/>
          <w:shd w:val="clear" w:color="auto" w:fill="FCFCFC"/>
        </w:rPr>
        <w:t>(Accessed on 9th of October 2023).</w:t>
      </w:r>
    </w:p>
    <w:p w:rsidR="0053535F" w:rsidRDefault="0053535F" w:rsidP="00CB64A0">
      <w:pPr>
        <w:spacing w:line="360" w:lineRule="auto"/>
        <w:rPr>
          <w:rFonts w:ascii="Arial" w:hAnsi="Arial" w:cs="Arial"/>
        </w:rPr>
      </w:pPr>
    </w:p>
    <w:p w:rsidR="009B3066" w:rsidRDefault="009B3066" w:rsidP="00CB64A0">
      <w:pPr>
        <w:spacing w:line="360" w:lineRule="auto"/>
        <w:rPr>
          <w:rFonts w:ascii="Arial" w:hAnsi="Arial" w:cs="Arial"/>
        </w:rPr>
      </w:pPr>
      <w:r>
        <w:rPr>
          <w:rFonts w:ascii="Arial" w:hAnsi="Arial" w:cs="Arial"/>
        </w:rPr>
        <w:t>Revfine (2023). “</w:t>
      </w:r>
      <w:r w:rsidRPr="009B3066">
        <w:rPr>
          <w:rFonts w:ascii="Arial" w:hAnsi="Arial" w:cs="Arial"/>
        </w:rPr>
        <w:t>Restaurant Industry: Overview, Types, Examples and More</w:t>
      </w:r>
      <w:r>
        <w:rPr>
          <w:rFonts w:ascii="Arial" w:hAnsi="Arial" w:cs="Arial"/>
        </w:rPr>
        <w:t xml:space="preserve">”. [online]. Available at: </w:t>
      </w:r>
      <w:hyperlink r:id="rId7" w:history="1">
        <w:r w:rsidRPr="00C44BF0">
          <w:rPr>
            <w:rStyle w:val="Hyperlink"/>
            <w:rFonts w:ascii="Arial" w:hAnsi="Arial" w:cs="Arial"/>
          </w:rPr>
          <w:t>https://www.revfine.com/restaurant-industry/</w:t>
        </w:r>
      </w:hyperlink>
      <w:r>
        <w:rPr>
          <w:rFonts w:ascii="Arial" w:hAnsi="Arial" w:cs="Arial"/>
        </w:rPr>
        <w:t xml:space="preserve"> (Accessed on 9th of October 2023).</w:t>
      </w:r>
    </w:p>
    <w:p w:rsidR="000133F9" w:rsidRDefault="000133F9" w:rsidP="00CB64A0">
      <w:pPr>
        <w:spacing w:line="360" w:lineRule="auto"/>
        <w:rPr>
          <w:rFonts w:ascii="Arial" w:hAnsi="Arial" w:cs="Arial"/>
        </w:rPr>
      </w:pPr>
    </w:p>
    <w:p w:rsidR="000133F9" w:rsidRDefault="000133F9" w:rsidP="00CB64A0">
      <w:pPr>
        <w:spacing w:line="360" w:lineRule="auto"/>
        <w:rPr>
          <w:rFonts w:ascii="Arial" w:hAnsi="Arial" w:cs="Arial"/>
        </w:rPr>
      </w:pPr>
      <w:r w:rsidRPr="000133F9">
        <w:rPr>
          <w:rFonts w:ascii="Arial" w:hAnsi="Arial" w:cs="Arial"/>
        </w:rPr>
        <w:t>J</w:t>
      </w:r>
      <w:r>
        <w:rPr>
          <w:rFonts w:ascii="Arial" w:hAnsi="Arial" w:cs="Arial"/>
        </w:rPr>
        <w:t xml:space="preserve">. </w:t>
      </w:r>
      <w:r w:rsidRPr="000133F9">
        <w:rPr>
          <w:rFonts w:ascii="Arial" w:hAnsi="Arial" w:cs="Arial"/>
        </w:rPr>
        <w:t>Cousins, D</w:t>
      </w:r>
      <w:r>
        <w:rPr>
          <w:rFonts w:ascii="Arial" w:hAnsi="Arial" w:cs="Arial"/>
        </w:rPr>
        <w:t xml:space="preserve">. </w:t>
      </w:r>
      <w:r w:rsidRPr="000133F9">
        <w:rPr>
          <w:rFonts w:ascii="Arial" w:hAnsi="Arial" w:cs="Arial"/>
        </w:rPr>
        <w:t>Foskett, D</w:t>
      </w:r>
      <w:r>
        <w:rPr>
          <w:rFonts w:ascii="Arial" w:hAnsi="Arial" w:cs="Arial"/>
        </w:rPr>
        <w:t>.</w:t>
      </w:r>
      <w:r w:rsidRPr="000133F9">
        <w:rPr>
          <w:rFonts w:ascii="Arial" w:hAnsi="Arial" w:cs="Arial"/>
        </w:rPr>
        <w:t xml:space="preserve"> Graham, A</w:t>
      </w:r>
      <w:r>
        <w:rPr>
          <w:rFonts w:ascii="Arial" w:hAnsi="Arial" w:cs="Arial"/>
        </w:rPr>
        <w:t>.</w:t>
      </w:r>
      <w:r w:rsidRPr="000133F9">
        <w:rPr>
          <w:rFonts w:ascii="Arial" w:hAnsi="Arial" w:cs="Arial"/>
        </w:rPr>
        <w:t xml:space="preserve"> Hollier(2011)</w:t>
      </w:r>
      <w:r>
        <w:rPr>
          <w:rFonts w:ascii="Arial" w:hAnsi="Arial" w:cs="Arial"/>
        </w:rPr>
        <w:t>.“</w:t>
      </w:r>
      <w:r w:rsidRPr="000133F9">
        <w:rPr>
          <w:rFonts w:ascii="Arial" w:hAnsi="Arial" w:cs="Arial"/>
        </w:rPr>
        <w:t>Food and beverage management: For the hospitality, tourism, and event</w:t>
      </w:r>
      <w:r>
        <w:rPr>
          <w:rFonts w:ascii="Arial" w:hAnsi="Arial" w:cs="Arial"/>
        </w:rPr>
        <w:t xml:space="preserve"> i</w:t>
      </w:r>
      <w:r w:rsidRPr="000133F9">
        <w:rPr>
          <w:rFonts w:ascii="Arial" w:hAnsi="Arial" w:cs="Arial"/>
        </w:rPr>
        <w:t>ndustries</w:t>
      </w:r>
      <w:r>
        <w:rPr>
          <w:rFonts w:ascii="Arial" w:hAnsi="Arial" w:cs="Arial"/>
        </w:rPr>
        <w:t>”</w:t>
      </w:r>
      <w:r w:rsidRPr="000133F9">
        <w:rPr>
          <w:rFonts w:ascii="Arial" w:hAnsi="Arial" w:cs="Arial"/>
        </w:rPr>
        <w:t xml:space="preserve">. 3rd </w:t>
      </w:r>
      <w:proofErr w:type="spellStart"/>
      <w:r w:rsidRPr="000133F9">
        <w:rPr>
          <w:rFonts w:ascii="Arial" w:hAnsi="Arial" w:cs="Arial"/>
        </w:rPr>
        <w:t>edn</w:t>
      </w:r>
      <w:proofErr w:type="spellEnd"/>
      <w:r w:rsidRPr="000133F9">
        <w:rPr>
          <w:rFonts w:ascii="Arial" w:hAnsi="Arial" w:cs="Arial"/>
        </w:rPr>
        <w:t>. Oxford: Goodfellow.</w:t>
      </w:r>
      <w:r>
        <w:rPr>
          <w:rFonts w:ascii="Arial" w:hAnsi="Arial" w:cs="Arial"/>
        </w:rPr>
        <w:t xml:space="preserve"> </w:t>
      </w:r>
      <w:proofErr w:type="gramStart"/>
      <w:r>
        <w:rPr>
          <w:rFonts w:ascii="Arial" w:hAnsi="Arial" w:cs="Arial"/>
        </w:rPr>
        <w:t>(Accessed on 9th of October 2023).</w:t>
      </w:r>
      <w:proofErr w:type="gramEnd"/>
    </w:p>
    <w:p w:rsidR="006D4AD0" w:rsidRPr="00015C53" w:rsidRDefault="006D4AD0" w:rsidP="00CB64A0">
      <w:pPr>
        <w:spacing w:line="360" w:lineRule="auto"/>
        <w:rPr>
          <w:rFonts w:ascii="Arial" w:hAnsi="Arial" w:cs="Arial"/>
        </w:rPr>
      </w:pPr>
    </w:p>
    <w:sectPr w:rsidR="006D4AD0" w:rsidRPr="00015C53" w:rsidSect="00C066F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94E38"/>
    <w:rsid w:val="000133F9"/>
    <w:rsid w:val="00015C53"/>
    <w:rsid w:val="000F5304"/>
    <w:rsid w:val="001306E2"/>
    <w:rsid w:val="002803D3"/>
    <w:rsid w:val="003C7D04"/>
    <w:rsid w:val="003D3D54"/>
    <w:rsid w:val="0053535F"/>
    <w:rsid w:val="0058244D"/>
    <w:rsid w:val="00677B7B"/>
    <w:rsid w:val="006D4AD0"/>
    <w:rsid w:val="008A4082"/>
    <w:rsid w:val="0095718A"/>
    <w:rsid w:val="0097608F"/>
    <w:rsid w:val="009B3066"/>
    <w:rsid w:val="009B40AE"/>
    <w:rsid w:val="009E3F7D"/>
    <w:rsid w:val="00B75C5A"/>
    <w:rsid w:val="00B94E38"/>
    <w:rsid w:val="00C066F7"/>
    <w:rsid w:val="00C13EA5"/>
    <w:rsid w:val="00C5758B"/>
    <w:rsid w:val="00C9341D"/>
    <w:rsid w:val="00CB64A0"/>
    <w:rsid w:val="00E37BFA"/>
    <w:rsid w:val="00F5080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66F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3066"/>
    <w:rPr>
      <w:color w:val="0563C1" w:themeColor="hyperlink"/>
      <w:u w:val="single"/>
    </w:rPr>
  </w:style>
  <w:style w:type="character" w:customStyle="1" w:styleId="UnresolvedMention">
    <w:name w:val="Unresolved Mention"/>
    <w:basedOn w:val="DefaultParagraphFont"/>
    <w:uiPriority w:val="99"/>
    <w:semiHidden/>
    <w:unhideWhenUsed/>
    <w:rsid w:val="009B3066"/>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477191753">
      <w:bodyDiv w:val="1"/>
      <w:marLeft w:val="0"/>
      <w:marRight w:val="0"/>
      <w:marTop w:val="0"/>
      <w:marBottom w:val="0"/>
      <w:divBdr>
        <w:top w:val="none" w:sz="0" w:space="0" w:color="auto"/>
        <w:left w:val="none" w:sz="0" w:space="0" w:color="auto"/>
        <w:bottom w:val="none" w:sz="0" w:space="0" w:color="auto"/>
        <w:right w:val="none" w:sz="0" w:space="0" w:color="auto"/>
      </w:divBdr>
    </w:div>
    <w:div w:id="997735846">
      <w:bodyDiv w:val="1"/>
      <w:marLeft w:val="0"/>
      <w:marRight w:val="0"/>
      <w:marTop w:val="0"/>
      <w:marBottom w:val="0"/>
      <w:divBdr>
        <w:top w:val="none" w:sz="0" w:space="0" w:color="auto"/>
        <w:left w:val="none" w:sz="0" w:space="0" w:color="auto"/>
        <w:bottom w:val="none" w:sz="0" w:space="0" w:color="auto"/>
        <w:right w:val="none" w:sz="0" w:space="0" w:color="auto"/>
      </w:divBdr>
    </w:div>
    <w:div w:id="1713578172">
      <w:bodyDiv w:val="1"/>
      <w:marLeft w:val="0"/>
      <w:marRight w:val="0"/>
      <w:marTop w:val="0"/>
      <w:marBottom w:val="0"/>
      <w:divBdr>
        <w:top w:val="none" w:sz="0" w:space="0" w:color="auto"/>
        <w:left w:val="none" w:sz="0" w:space="0" w:color="auto"/>
        <w:bottom w:val="none" w:sz="0" w:space="0" w:color="auto"/>
        <w:right w:val="none" w:sz="0" w:space="0" w:color="auto"/>
      </w:divBdr>
    </w:div>
    <w:div w:id="202875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revfine.com/restaurant-industr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86/s43093-020-00021-0" TargetMode="External"/><Relationship Id="rId5" Type="http://schemas.openxmlformats.org/officeDocument/2006/relationships/image" Target="cid:image001.png@01D0EA4A.2BD679A0"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5</Pages>
  <Words>1077</Words>
  <Characters>6141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Constantin Marian</cp:lastModifiedBy>
  <cp:revision>8</cp:revision>
  <dcterms:created xsi:type="dcterms:W3CDTF">2023-10-07T10:47:00Z</dcterms:created>
  <dcterms:modified xsi:type="dcterms:W3CDTF">2023-10-20T10:51:00Z</dcterms:modified>
</cp:coreProperties>
</file>