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BDD1EE" w14:textId="77777777" w:rsidR="006656C7" w:rsidRDefault="006656C7" w:rsidP="00DC4745">
      <w:pPr>
        <w:jc w:val="both"/>
        <w:rPr>
          <w:rFonts w:ascii="Arial" w:hAnsi="Arial" w:cs="Arial"/>
          <w:color w:val="000000"/>
          <w:lang w:eastAsia="en-GB"/>
        </w:rPr>
      </w:pPr>
    </w:p>
    <w:p w14:paraId="08C6965D" w14:textId="77777777" w:rsidR="006656C7" w:rsidRPr="006656C7" w:rsidRDefault="006656C7" w:rsidP="006656C7">
      <w:pPr>
        <w:jc w:val="center"/>
        <w:rPr>
          <w:rFonts w:cstheme="minorHAnsi"/>
          <w:sz w:val="56"/>
          <w:szCs w:val="56"/>
        </w:rPr>
      </w:pPr>
      <w:r w:rsidRPr="006656C7">
        <w:rPr>
          <w:rFonts w:cstheme="minorHAnsi"/>
          <w:sz w:val="56"/>
          <w:szCs w:val="56"/>
        </w:rPr>
        <w:t>Project Management (M2X9396)</w:t>
      </w:r>
    </w:p>
    <w:p w14:paraId="45832BFA" w14:textId="77777777" w:rsidR="006656C7" w:rsidRPr="006656C7" w:rsidRDefault="006656C7" w:rsidP="006656C7">
      <w:pPr>
        <w:jc w:val="center"/>
        <w:rPr>
          <w:rFonts w:cstheme="minorHAnsi"/>
          <w:sz w:val="56"/>
          <w:szCs w:val="56"/>
        </w:rPr>
      </w:pPr>
    </w:p>
    <w:p w14:paraId="72AA47D7" w14:textId="77777777" w:rsidR="006656C7" w:rsidRPr="006656C7" w:rsidRDefault="006656C7" w:rsidP="006656C7">
      <w:pPr>
        <w:jc w:val="center"/>
        <w:rPr>
          <w:rFonts w:cstheme="minorHAnsi"/>
          <w:sz w:val="56"/>
          <w:szCs w:val="56"/>
        </w:rPr>
      </w:pPr>
    </w:p>
    <w:p w14:paraId="099306E8" w14:textId="52837D1C" w:rsidR="006656C7" w:rsidRPr="006656C7" w:rsidRDefault="006656C7" w:rsidP="006656C7">
      <w:pPr>
        <w:jc w:val="center"/>
        <w:rPr>
          <w:rFonts w:cstheme="minorHAnsi"/>
          <w:b/>
          <w:sz w:val="52"/>
          <w:szCs w:val="52"/>
        </w:rPr>
      </w:pPr>
      <w:r w:rsidRPr="006656C7">
        <w:rPr>
          <w:rFonts w:cstheme="minorHAnsi"/>
          <w:b/>
          <w:sz w:val="52"/>
          <w:szCs w:val="52"/>
        </w:rPr>
        <w:t>PD05 A</w:t>
      </w:r>
      <w:r>
        <w:rPr>
          <w:rFonts w:cstheme="minorHAnsi"/>
          <w:b/>
          <w:sz w:val="52"/>
          <w:szCs w:val="52"/>
        </w:rPr>
        <w:t>2</w:t>
      </w:r>
      <w:r w:rsidRPr="006656C7">
        <w:rPr>
          <w:rFonts w:cstheme="minorHAnsi"/>
          <w:b/>
          <w:sz w:val="52"/>
          <w:szCs w:val="52"/>
        </w:rPr>
        <w:t xml:space="preserve"> Assignment</w:t>
      </w:r>
    </w:p>
    <w:p w14:paraId="2D4D2EC2" w14:textId="57FD379F" w:rsidR="006656C7" w:rsidRPr="006656C7" w:rsidRDefault="006656C7" w:rsidP="006656C7">
      <w:pPr>
        <w:jc w:val="center"/>
        <w:rPr>
          <w:rFonts w:cstheme="minorHAnsi"/>
          <w:sz w:val="36"/>
          <w:szCs w:val="36"/>
        </w:rPr>
      </w:pPr>
      <w:r w:rsidRPr="006656C7">
        <w:rPr>
          <w:rFonts w:cstheme="minorHAnsi"/>
          <w:sz w:val="36"/>
          <w:szCs w:val="36"/>
        </w:rPr>
        <w:t xml:space="preserve">Prepare a Project Initiation Document (PID) for project proposal in Task 1. The PID is to cover:   </w:t>
      </w:r>
    </w:p>
    <w:p w14:paraId="05079F79" w14:textId="77777777" w:rsidR="006656C7" w:rsidRPr="006656C7" w:rsidRDefault="006656C7" w:rsidP="006656C7">
      <w:pPr>
        <w:jc w:val="center"/>
        <w:rPr>
          <w:rFonts w:cstheme="minorHAnsi"/>
          <w:sz w:val="36"/>
          <w:szCs w:val="36"/>
        </w:rPr>
      </w:pPr>
    </w:p>
    <w:p w14:paraId="3CA413A0" w14:textId="5D09E409" w:rsidR="006656C7" w:rsidRPr="006656C7" w:rsidRDefault="006656C7" w:rsidP="006656C7">
      <w:pPr>
        <w:jc w:val="center"/>
        <w:rPr>
          <w:rFonts w:cstheme="minorHAnsi"/>
          <w:sz w:val="36"/>
          <w:szCs w:val="36"/>
        </w:rPr>
      </w:pPr>
      <w:r w:rsidRPr="006656C7">
        <w:rPr>
          <w:rFonts w:cstheme="minorHAnsi"/>
          <w:sz w:val="36"/>
          <w:szCs w:val="36"/>
        </w:rPr>
        <w:t xml:space="preserve">1.   The Terms of Reference (TOR) for the Project (Assessment criteria 2.1.1 and 2.1.2).    </w:t>
      </w:r>
    </w:p>
    <w:p w14:paraId="5C9E71CE" w14:textId="2CDC5AA9" w:rsidR="006656C7" w:rsidRPr="006656C7" w:rsidRDefault="006656C7" w:rsidP="006656C7">
      <w:pPr>
        <w:jc w:val="center"/>
        <w:rPr>
          <w:rFonts w:cstheme="minorHAnsi"/>
          <w:sz w:val="36"/>
          <w:szCs w:val="36"/>
        </w:rPr>
      </w:pPr>
      <w:r w:rsidRPr="006656C7">
        <w:rPr>
          <w:rFonts w:cstheme="minorHAnsi"/>
          <w:sz w:val="36"/>
          <w:szCs w:val="36"/>
        </w:rPr>
        <w:t xml:space="preserve">2.    </w:t>
      </w:r>
      <w:bookmarkStart w:id="0" w:name="_Hlk11506553"/>
      <w:r w:rsidRPr="006656C7">
        <w:rPr>
          <w:rFonts w:cstheme="minorHAnsi"/>
          <w:sz w:val="36"/>
          <w:szCs w:val="36"/>
        </w:rPr>
        <w:t>The work packages that make up the stages and the stages that make up the project (Assessment criteria 2.2.1</w:t>
      </w:r>
      <w:proofErr w:type="gramStart"/>
      <w:r w:rsidRPr="006656C7">
        <w:rPr>
          <w:rFonts w:cstheme="minorHAnsi"/>
          <w:sz w:val="36"/>
          <w:szCs w:val="36"/>
        </w:rPr>
        <w:t>,  3.5.1</w:t>
      </w:r>
      <w:proofErr w:type="gramEnd"/>
      <w:r w:rsidRPr="006656C7">
        <w:rPr>
          <w:rFonts w:cstheme="minorHAnsi"/>
          <w:sz w:val="36"/>
          <w:szCs w:val="36"/>
        </w:rPr>
        <w:t xml:space="preserve"> , 4.1.1, 4.1.2 and 4.2.1 ).   </w:t>
      </w:r>
    </w:p>
    <w:bookmarkEnd w:id="0"/>
    <w:p w14:paraId="687CB93C" w14:textId="4580C7A0" w:rsidR="006656C7" w:rsidRPr="006656C7" w:rsidRDefault="006656C7" w:rsidP="006656C7">
      <w:pPr>
        <w:jc w:val="center"/>
        <w:rPr>
          <w:rFonts w:cstheme="minorHAnsi"/>
          <w:sz w:val="36"/>
          <w:szCs w:val="36"/>
        </w:rPr>
      </w:pPr>
      <w:r w:rsidRPr="006656C7">
        <w:rPr>
          <w:rFonts w:cstheme="minorHAnsi"/>
          <w:sz w:val="36"/>
          <w:szCs w:val="36"/>
        </w:rPr>
        <w:t>3.   The sequence of events in the form of a PERT diagram and accompanying analysis of probability of completion (Assessment criteria 2.2.1 and 2.2.2.</w:t>
      </w:r>
    </w:p>
    <w:p w14:paraId="13DB3387" w14:textId="3BA24A85" w:rsidR="006656C7" w:rsidRPr="006656C7" w:rsidRDefault="006656C7" w:rsidP="006656C7">
      <w:pPr>
        <w:jc w:val="center"/>
        <w:rPr>
          <w:sz w:val="36"/>
          <w:szCs w:val="36"/>
        </w:rPr>
      </w:pPr>
      <w:r>
        <w:rPr>
          <w:sz w:val="36"/>
          <w:szCs w:val="36"/>
        </w:rPr>
        <w:t>2</w:t>
      </w:r>
      <w:r w:rsidRPr="006656C7">
        <w:rPr>
          <w:sz w:val="36"/>
          <w:szCs w:val="36"/>
        </w:rPr>
        <w:t>,500 words (+- 10%)</w:t>
      </w:r>
    </w:p>
    <w:p w14:paraId="418408D1" w14:textId="77777777" w:rsidR="006656C7" w:rsidRDefault="006656C7" w:rsidP="006656C7">
      <w:pPr>
        <w:jc w:val="center"/>
        <w:rPr>
          <w:sz w:val="36"/>
          <w:szCs w:val="36"/>
        </w:rPr>
      </w:pPr>
    </w:p>
    <w:p w14:paraId="51881B37" w14:textId="77777777" w:rsidR="00FC54F8" w:rsidRDefault="00FC54F8" w:rsidP="006656C7">
      <w:pPr>
        <w:jc w:val="center"/>
        <w:rPr>
          <w:b/>
          <w:bCs/>
          <w:sz w:val="36"/>
          <w:szCs w:val="36"/>
        </w:rPr>
      </w:pPr>
    </w:p>
    <w:p w14:paraId="1808F353" w14:textId="6447BC12" w:rsidR="006656C7" w:rsidRPr="006656C7" w:rsidRDefault="006656C7" w:rsidP="006656C7">
      <w:pPr>
        <w:jc w:val="center"/>
        <w:rPr>
          <w:sz w:val="36"/>
          <w:szCs w:val="36"/>
        </w:rPr>
      </w:pPr>
      <w:r w:rsidRPr="006656C7">
        <w:rPr>
          <w:b/>
          <w:bCs/>
          <w:sz w:val="36"/>
          <w:szCs w:val="36"/>
        </w:rPr>
        <w:t>Word Count</w:t>
      </w:r>
      <w:r>
        <w:rPr>
          <w:b/>
          <w:bCs/>
          <w:sz w:val="36"/>
          <w:szCs w:val="36"/>
        </w:rPr>
        <w:t>:</w:t>
      </w:r>
      <w:r w:rsidRPr="006656C7">
        <w:rPr>
          <w:sz w:val="36"/>
          <w:szCs w:val="36"/>
        </w:rPr>
        <w:t xml:space="preserve"> </w:t>
      </w:r>
      <w:r w:rsidR="00A94633">
        <w:rPr>
          <w:sz w:val="36"/>
          <w:szCs w:val="36"/>
        </w:rPr>
        <w:t>2745</w:t>
      </w:r>
      <w:bookmarkStart w:id="1" w:name="_GoBack"/>
      <w:bookmarkEnd w:id="1"/>
    </w:p>
    <w:p w14:paraId="7947AD3B" w14:textId="77777777" w:rsidR="006656C7" w:rsidRPr="006656C7" w:rsidRDefault="006656C7" w:rsidP="006656C7">
      <w:pPr>
        <w:rPr>
          <w:rFonts w:cstheme="minorHAnsi"/>
          <w:b/>
          <w:sz w:val="36"/>
          <w:szCs w:val="36"/>
        </w:rPr>
      </w:pPr>
    </w:p>
    <w:p w14:paraId="23F78221" w14:textId="05A15378" w:rsidR="00DC4745" w:rsidRPr="00FC54F8" w:rsidRDefault="006656C7" w:rsidP="00FC54F8">
      <w:pPr>
        <w:jc w:val="center"/>
        <w:rPr>
          <w:rFonts w:cstheme="minorHAnsi"/>
          <w:sz w:val="36"/>
          <w:szCs w:val="36"/>
        </w:rPr>
      </w:pPr>
      <w:r w:rsidRPr="006656C7">
        <w:rPr>
          <w:rFonts w:cstheme="minorHAnsi"/>
          <w:b/>
          <w:sz w:val="36"/>
          <w:szCs w:val="36"/>
        </w:rPr>
        <w:t>Student Number:</w:t>
      </w:r>
      <w:r w:rsidRPr="006656C7">
        <w:rPr>
          <w:rFonts w:cstheme="minorHAnsi"/>
          <w:sz w:val="36"/>
          <w:szCs w:val="36"/>
        </w:rPr>
        <w:t xml:space="preserve"> 1708503</w:t>
      </w:r>
    </w:p>
    <w:p w14:paraId="4DE6532C" w14:textId="75FF0A6D" w:rsidR="00DD28C7" w:rsidRPr="0077604C" w:rsidRDefault="00DD28C7" w:rsidP="00DD28C7">
      <w:pPr>
        <w:rPr>
          <w:b/>
          <w:bCs/>
        </w:rPr>
      </w:pPr>
      <w:r w:rsidRPr="0077604C">
        <w:rPr>
          <w:b/>
          <w:bCs/>
        </w:rPr>
        <w:lastRenderedPageBreak/>
        <w:t>Contents</w:t>
      </w:r>
    </w:p>
    <w:p w14:paraId="543FEE95" w14:textId="20EA97BD" w:rsidR="00DD28C7" w:rsidRDefault="00DD28C7" w:rsidP="00DD28C7">
      <w:pPr>
        <w:pStyle w:val="ListParagraph"/>
        <w:numPr>
          <w:ilvl w:val="0"/>
          <w:numId w:val="9"/>
        </w:numPr>
      </w:pPr>
      <w:r>
        <w:t>Introduction</w:t>
      </w:r>
    </w:p>
    <w:p w14:paraId="2D9E769B" w14:textId="061F926B" w:rsidR="00DD28C7" w:rsidRDefault="00063ED7" w:rsidP="00DD28C7">
      <w:pPr>
        <w:pStyle w:val="ListParagraph"/>
        <w:numPr>
          <w:ilvl w:val="0"/>
          <w:numId w:val="9"/>
        </w:numPr>
      </w:pPr>
      <w:r>
        <w:t xml:space="preserve">Project </w:t>
      </w:r>
      <w:r w:rsidR="00DD28C7">
        <w:t>Terms of Reference (TOR)</w:t>
      </w:r>
    </w:p>
    <w:p w14:paraId="7E21ECCA" w14:textId="1512C865" w:rsidR="00DD28C7" w:rsidRDefault="00DD28C7" w:rsidP="00DD28C7">
      <w:pPr>
        <w:pStyle w:val="ListParagraph"/>
        <w:numPr>
          <w:ilvl w:val="1"/>
          <w:numId w:val="9"/>
        </w:numPr>
      </w:pPr>
      <w:r>
        <w:t>The project goals</w:t>
      </w:r>
    </w:p>
    <w:p w14:paraId="0C9E989F" w14:textId="664E412C" w:rsidR="00DD28C7" w:rsidRDefault="00DD28C7" w:rsidP="00DD28C7">
      <w:pPr>
        <w:pStyle w:val="ListParagraph"/>
        <w:numPr>
          <w:ilvl w:val="1"/>
          <w:numId w:val="9"/>
        </w:numPr>
      </w:pPr>
      <w:r>
        <w:t>Project methodology</w:t>
      </w:r>
    </w:p>
    <w:p w14:paraId="63272899" w14:textId="081A2907" w:rsidR="00DD28C7" w:rsidRDefault="00DD28C7" w:rsidP="00DD28C7">
      <w:pPr>
        <w:pStyle w:val="ListParagraph"/>
        <w:numPr>
          <w:ilvl w:val="1"/>
          <w:numId w:val="9"/>
        </w:numPr>
      </w:pPr>
      <w:r>
        <w:t>Project timings</w:t>
      </w:r>
    </w:p>
    <w:p w14:paraId="6EA49E7F" w14:textId="64381683" w:rsidR="00DD28C7" w:rsidRDefault="00DD28C7" w:rsidP="00DD28C7">
      <w:pPr>
        <w:pStyle w:val="ListParagraph"/>
        <w:numPr>
          <w:ilvl w:val="1"/>
          <w:numId w:val="9"/>
        </w:numPr>
      </w:pPr>
      <w:r>
        <w:t>Project resource requirements</w:t>
      </w:r>
    </w:p>
    <w:p w14:paraId="56C48A10" w14:textId="3CF04E73" w:rsidR="00DD28C7" w:rsidRDefault="0077604C" w:rsidP="00DD28C7">
      <w:pPr>
        <w:pStyle w:val="ListParagraph"/>
        <w:numPr>
          <w:ilvl w:val="1"/>
          <w:numId w:val="9"/>
        </w:numPr>
      </w:pPr>
      <w:r>
        <w:t xml:space="preserve">Project </w:t>
      </w:r>
      <w:r w:rsidR="000E5177">
        <w:t>control procedures</w:t>
      </w:r>
    </w:p>
    <w:p w14:paraId="69FE676B" w14:textId="791AA51D" w:rsidR="000E5177" w:rsidRDefault="00063ED7" w:rsidP="00DD28C7">
      <w:pPr>
        <w:pStyle w:val="ListParagraph"/>
        <w:numPr>
          <w:ilvl w:val="1"/>
          <w:numId w:val="9"/>
        </w:numPr>
      </w:pPr>
      <w:r>
        <w:t>Project organisational structure</w:t>
      </w:r>
    </w:p>
    <w:p w14:paraId="13DBC36D" w14:textId="52B8B288" w:rsidR="0077604C" w:rsidRDefault="0077604C" w:rsidP="0077604C">
      <w:pPr>
        <w:pStyle w:val="ListParagraph"/>
        <w:numPr>
          <w:ilvl w:val="0"/>
          <w:numId w:val="9"/>
        </w:numPr>
      </w:pPr>
      <w:r>
        <w:t>Project deliverables – products</w:t>
      </w:r>
    </w:p>
    <w:p w14:paraId="27FFE7C0" w14:textId="2833DDCB" w:rsidR="0077604C" w:rsidRDefault="0077604C" w:rsidP="0077604C">
      <w:pPr>
        <w:pStyle w:val="ListParagraph"/>
        <w:numPr>
          <w:ilvl w:val="1"/>
          <w:numId w:val="9"/>
        </w:numPr>
      </w:pPr>
      <w:r>
        <w:t>Change control procedure</w:t>
      </w:r>
    </w:p>
    <w:p w14:paraId="68D08B83" w14:textId="5B2E96DA" w:rsidR="0077604C" w:rsidRDefault="0077604C" w:rsidP="0077604C">
      <w:pPr>
        <w:pStyle w:val="ListParagraph"/>
        <w:numPr>
          <w:ilvl w:val="1"/>
          <w:numId w:val="9"/>
        </w:numPr>
      </w:pPr>
      <w:r>
        <w:t>Configuration management procedure</w:t>
      </w:r>
    </w:p>
    <w:p w14:paraId="255E0270" w14:textId="5F544BE1" w:rsidR="0077604C" w:rsidRDefault="0077604C" w:rsidP="0077604C">
      <w:pPr>
        <w:pStyle w:val="ListParagraph"/>
        <w:numPr>
          <w:ilvl w:val="0"/>
          <w:numId w:val="9"/>
        </w:numPr>
      </w:pPr>
      <w:r>
        <w:t>Project sequencing – PERT diagram and analysis of completion</w:t>
      </w:r>
    </w:p>
    <w:p w14:paraId="3FEFD692" w14:textId="75491AF9" w:rsidR="00F27492" w:rsidRDefault="00B945EB" w:rsidP="00B945EB">
      <w:pPr>
        <w:pStyle w:val="ListParagraph"/>
        <w:numPr>
          <w:ilvl w:val="1"/>
          <w:numId w:val="9"/>
        </w:numPr>
      </w:pPr>
      <w:r>
        <w:t>Stage control procedure</w:t>
      </w:r>
    </w:p>
    <w:p w14:paraId="109CC68F" w14:textId="77777777" w:rsidR="00B945EB" w:rsidRDefault="00B945EB" w:rsidP="00B945EB"/>
    <w:p w14:paraId="1C479CF9" w14:textId="5D246EF9" w:rsidR="00DC4745" w:rsidRDefault="00DC4745" w:rsidP="00DC4745"/>
    <w:p w14:paraId="59C228FD" w14:textId="08AB4648" w:rsidR="00B945EB" w:rsidRDefault="00B945EB" w:rsidP="00DC4745"/>
    <w:p w14:paraId="2DB3FFDD" w14:textId="6D6B949A" w:rsidR="00B945EB" w:rsidRDefault="00B945EB" w:rsidP="00DC4745"/>
    <w:p w14:paraId="5330D78C" w14:textId="13C9FC97" w:rsidR="00B945EB" w:rsidRDefault="00B945EB" w:rsidP="00DC4745"/>
    <w:p w14:paraId="46EBE174" w14:textId="62350C9C" w:rsidR="00B945EB" w:rsidRDefault="00B945EB" w:rsidP="00DC4745"/>
    <w:p w14:paraId="2831A4F9" w14:textId="1392B84E" w:rsidR="00B945EB" w:rsidRDefault="00B945EB" w:rsidP="00DC4745"/>
    <w:p w14:paraId="7EB545A0" w14:textId="0B3CFB4C" w:rsidR="00B945EB" w:rsidRDefault="00B945EB" w:rsidP="00DC4745"/>
    <w:p w14:paraId="3D8142F0" w14:textId="22F1D119" w:rsidR="00B945EB" w:rsidRDefault="00B945EB" w:rsidP="00DC4745"/>
    <w:p w14:paraId="31EF72BE" w14:textId="4A11A183" w:rsidR="00B945EB" w:rsidRDefault="00B945EB" w:rsidP="00DC4745"/>
    <w:p w14:paraId="216E0B2A" w14:textId="15AF054E" w:rsidR="00B945EB" w:rsidRDefault="00B945EB" w:rsidP="00DC4745"/>
    <w:p w14:paraId="766B39E7" w14:textId="0A995872" w:rsidR="00B945EB" w:rsidRDefault="00B945EB" w:rsidP="00DC4745"/>
    <w:p w14:paraId="37E2B4E7" w14:textId="0F42D132" w:rsidR="00B945EB" w:rsidRDefault="00B945EB" w:rsidP="00DC4745"/>
    <w:p w14:paraId="11602563" w14:textId="3086FF9D" w:rsidR="00B945EB" w:rsidRDefault="00B945EB" w:rsidP="00DC4745"/>
    <w:p w14:paraId="72DF22DB" w14:textId="4A724D82" w:rsidR="00B945EB" w:rsidRDefault="00B945EB" w:rsidP="00DC4745"/>
    <w:p w14:paraId="1E145BC8" w14:textId="0E11BC2F" w:rsidR="008F4A5E" w:rsidRDefault="008F4A5E" w:rsidP="00DC4745"/>
    <w:p w14:paraId="596D1736" w14:textId="49205F0A" w:rsidR="008F4A5E" w:rsidRDefault="008F4A5E" w:rsidP="00DC4745"/>
    <w:p w14:paraId="79EAD61A" w14:textId="41248A9F" w:rsidR="008F4A5E" w:rsidRDefault="008F4A5E" w:rsidP="00DC4745"/>
    <w:p w14:paraId="31E6D43F" w14:textId="7F695098" w:rsidR="008F4A5E" w:rsidRDefault="008F4A5E" w:rsidP="00DC4745"/>
    <w:p w14:paraId="0645E403" w14:textId="42490641" w:rsidR="008F4A5E" w:rsidRDefault="008F4A5E" w:rsidP="00DC4745"/>
    <w:p w14:paraId="10CD2EBA" w14:textId="77777777" w:rsidR="008F4A5E" w:rsidRDefault="008F4A5E" w:rsidP="00DC4745"/>
    <w:p w14:paraId="760C4235" w14:textId="50FA0143" w:rsidR="00DC4745" w:rsidRPr="00DD28C7" w:rsidRDefault="000D1D3B" w:rsidP="00DD28C7">
      <w:pPr>
        <w:pStyle w:val="ListParagraph"/>
        <w:numPr>
          <w:ilvl w:val="0"/>
          <w:numId w:val="8"/>
        </w:numPr>
        <w:rPr>
          <w:b/>
          <w:bCs/>
        </w:rPr>
      </w:pPr>
      <w:r w:rsidRPr="00DD28C7">
        <w:rPr>
          <w:b/>
          <w:bCs/>
        </w:rPr>
        <w:lastRenderedPageBreak/>
        <w:t>In</w:t>
      </w:r>
      <w:r w:rsidR="00DC4745" w:rsidRPr="00DD28C7">
        <w:rPr>
          <w:b/>
          <w:bCs/>
        </w:rPr>
        <w:t>troduction</w:t>
      </w:r>
    </w:p>
    <w:p w14:paraId="7D09A3BA" w14:textId="47FEF2D9" w:rsidR="00DC4745" w:rsidRDefault="00DC4745" w:rsidP="00DC4745">
      <w:r>
        <w:t xml:space="preserve">The following report </w:t>
      </w:r>
      <w:r w:rsidR="00F9670A">
        <w:t>will</w:t>
      </w:r>
      <w:r>
        <w:t xml:space="preserve"> outline a Project Initiating Document (PID), following the submission of a </w:t>
      </w:r>
      <w:r w:rsidR="00F9670A">
        <w:t>business case</w:t>
      </w:r>
      <w:r>
        <w:t xml:space="preserve"> for Biotage GB Ltd </w:t>
      </w:r>
      <w:r w:rsidR="00F9670A">
        <w:t>to</w:t>
      </w:r>
      <w:r>
        <w:t xml:space="preserve"> upgrade its Enterprise Resource Planning (ERP) system.  The PID will include the organisation’s baseline project plan, including its </w:t>
      </w:r>
      <w:r w:rsidR="006656C7">
        <w:t>‘</w:t>
      </w:r>
      <w:r>
        <w:t>Terms of Reference</w:t>
      </w:r>
      <w:r w:rsidR="006656C7">
        <w:t>’</w:t>
      </w:r>
      <w:r>
        <w:t xml:space="preserve"> (TORS), the </w:t>
      </w:r>
      <w:r w:rsidR="00F9670A">
        <w:t>deliverables</w:t>
      </w:r>
      <w:r>
        <w:t xml:space="preserve"> required </w:t>
      </w:r>
      <w:r w:rsidR="006656C7">
        <w:t xml:space="preserve">for effective project </w:t>
      </w:r>
      <w:r w:rsidR="00F9670A">
        <w:t>fulfilment</w:t>
      </w:r>
      <w:r>
        <w:t xml:space="preserve"> and </w:t>
      </w:r>
      <w:r w:rsidR="00F9670A">
        <w:t>stage sequencing illustrated by</w:t>
      </w:r>
      <w:r>
        <w:t xml:space="preserve"> PERT</w:t>
      </w:r>
      <w:r w:rsidR="006656C7">
        <w:t xml:space="preserve"> </w:t>
      </w:r>
      <w:r w:rsidR="00F9670A">
        <w:t>analysis.</w:t>
      </w:r>
    </w:p>
    <w:p w14:paraId="0AC35531" w14:textId="4324C30E" w:rsidR="00DC4745" w:rsidRPr="007C0BCB" w:rsidRDefault="00DC4745" w:rsidP="00DC4745">
      <w:pPr>
        <w:rPr>
          <w:lang w:val="en-US"/>
        </w:rPr>
      </w:pPr>
      <w:r>
        <w:rPr>
          <w:lang w:val="en-US"/>
        </w:rPr>
        <w:t>Biotage is a global manufacturer of analytical chemistry products, with key customers including pharmaceutical manufacturers</w:t>
      </w:r>
      <w:r w:rsidR="00F9670A">
        <w:rPr>
          <w:lang w:val="en-US"/>
        </w:rPr>
        <w:t xml:space="preserve"> </w:t>
      </w:r>
      <w:r>
        <w:rPr>
          <w:lang w:val="en-US"/>
        </w:rPr>
        <w:t xml:space="preserve">and health service providers. </w:t>
      </w:r>
      <w:r>
        <w:rPr>
          <w:color w:val="000000" w:themeColor="text1"/>
        </w:rPr>
        <w:t>The company</w:t>
      </w:r>
      <w:r w:rsidRPr="00755A3A">
        <w:rPr>
          <w:color w:val="000000" w:themeColor="text1"/>
        </w:rPr>
        <w:t xml:space="preserve"> currently employees 330 people, manufacturing its products in Wales and operating sales a</w:t>
      </w:r>
      <w:r>
        <w:rPr>
          <w:color w:val="000000" w:themeColor="text1"/>
        </w:rPr>
        <w:t>nd distribution hubs in Sweden</w:t>
      </w:r>
      <w:r w:rsidRPr="00755A3A">
        <w:rPr>
          <w:color w:val="000000" w:themeColor="text1"/>
        </w:rPr>
        <w:t>, Asia and the USA</w:t>
      </w:r>
      <w:r>
        <w:rPr>
          <w:color w:val="000000" w:themeColor="text1"/>
        </w:rPr>
        <w:t xml:space="preserve"> (Biotage, 2019).</w:t>
      </w:r>
    </w:p>
    <w:p w14:paraId="2DB93507" w14:textId="2AF4C200" w:rsidR="00DC4745" w:rsidRPr="00DC4745" w:rsidRDefault="00DC4745" w:rsidP="00DC4745">
      <w:pPr>
        <w:rPr>
          <w:lang w:val="en-US"/>
        </w:rPr>
      </w:pPr>
    </w:p>
    <w:p w14:paraId="6F9673F3" w14:textId="38C0025E" w:rsidR="00FC54F8" w:rsidRDefault="00DD28C7" w:rsidP="00DC4745">
      <w:pPr>
        <w:rPr>
          <w:b/>
          <w:bCs/>
        </w:rPr>
      </w:pPr>
      <w:r>
        <w:rPr>
          <w:b/>
          <w:bCs/>
        </w:rPr>
        <w:t xml:space="preserve">2.0 </w:t>
      </w:r>
      <w:r w:rsidR="00063ED7">
        <w:rPr>
          <w:b/>
          <w:bCs/>
        </w:rPr>
        <w:t>Project</w:t>
      </w:r>
      <w:r w:rsidR="00FC54F8" w:rsidRPr="00C0295C">
        <w:rPr>
          <w:b/>
          <w:bCs/>
        </w:rPr>
        <w:t xml:space="preserve"> Terms of Reference (TOR)</w:t>
      </w:r>
    </w:p>
    <w:p w14:paraId="552D41C8" w14:textId="24377300" w:rsidR="00DD3C43" w:rsidRDefault="00557AB5" w:rsidP="00DC4745">
      <w:r>
        <w:t>The Project Management Institute</w:t>
      </w:r>
      <w:r w:rsidR="00F9670A">
        <w:t xml:space="preserve"> </w:t>
      </w:r>
      <w:r w:rsidR="00DB6E3C">
        <w:t>(</w:t>
      </w:r>
      <w:r>
        <w:t>2013</w:t>
      </w:r>
      <w:r w:rsidR="00DB6E3C">
        <w:t>)</w:t>
      </w:r>
      <w:r>
        <w:t xml:space="preserve"> identify the ‘Terms of Reference’ (TOR) as </w:t>
      </w:r>
      <w:r w:rsidR="00DB6E3C">
        <w:t>the definition of a project’s purpose and structure to achieve a defined goal.</w:t>
      </w:r>
      <w:r w:rsidR="00C3556D">
        <w:t xml:space="preserve"> Continuing further</w:t>
      </w:r>
      <w:r w:rsidR="00F9670A">
        <w:t>,</w:t>
      </w:r>
      <w:r w:rsidR="00C3556D">
        <w:t xml:space="preserve"> the PMI propose </w:t>
      </w:r>
      <w:r w:rsidR="00DD3C43">
        <w:t>that TOR should include:</w:t>
      </w:r>
    </w:p>
    <w:p w14:paraId="3F84F64E" w14:textId="5F9EC15B" w:rsidR="00557AB5" w:rsidRDefault="00DD3C43" w:rsidP="00DD3C43">
      <w:pPr>
        <w:pStyle w:val="ListParagraph"/>
        <w:numPr>
          <w:ilvl w:val="0"/>
          <w:numId w:val="2"/>
        </w:numPr>
      </w:pPr>
      <w:r>
        <w:t>The goals of a project - through visions, objectives and deliverable outputs</w:t>
      </w:r>
    </w:p>
    <w:p w14:paraId="686CBC5D" w14:textId="382C7134" w:rsidR="00DD3C43" w:rsidRDefault="00DD3C43" w:rsidP="00DD3C43">
      <w:pPr>
        <w:pStyle w:val="ListParagraph"/>
        <w:numPr>
          <w:ilvl w:val="0"/>
          <w:numId w:val="2"/>
        </w:numPr>
      </w:pPr>
      <w:r>
        <w:t>The structure of a project – including personnel roles and responsibilities</w:t>
      </w:r>
      <w:r w:rsidR="00D134DE">
        <w:t xml:space="preserve"> and a formalised </w:t>
      </w:r>
      <w:r>
        <w:t xml:space="preserve">project’s organizational structure.  </w:t>
      </w:r>
    </w:p>
    <w:p w14:paraId="64F57363" w14:textId="6A79C36F" w:rsidR="00DD3C43" w:rsidRDefault="00DD3C43" w:rsidP="00DD3C43">
      <w:pPr>
        <w:pStyle w:val="ListParagraph"/>
        <w:numPr>
          <w:ilvl w:val="0"/>
          <w:numId w:val="2"/>
        </w:numPr>
      </w:pPr>
      <w:r>
        <w:t>The needs for a project –</w:t>
      </w:r>
      <w:r w:rsidR="00D134DE">
        <w:t xml:space="preserve"> The planning of resources required for project delivery</w:t>
      </w:r>
      <w:r>
        <w:t xml:space="preserve"> including</w:t>
      </w:r>
      <w:r w:rsidR="00D134DE">
        <w:t xml:space="preserve"> human,</w:t>
      </w:r>
      <w:r>
        <w:t xml:space="preserve"> financial, physical and quality </w:t>
      </w:r>
      <w:r w:rsidR="00D134DE">
        <w:t>(</w:t>
      </w:r>
      <w:r>
        <w:t>management</w:t>
      </w:r>
      <w:r w:rsidR="00D134DE">
        <w:t>).</w:t>
      </w:r>
    </w:p>
    <w:p w14:paraId="5AB2F0E8" w14:textId="514BFBB5" w:rsidR="00DD3C43" w:rsidRDefault="00DD3C43" w:rsidP="00DD3C43">
      <w:pPr>
        <w:pStyle w:val="ListParagraph"/>
        <w:numPr>
          <w:ilvl w:val="0"/>
          <w:numId w:val="2"/>
        </w:numPr>
      </w:pPr>
      <w:r>
        <w:t>The timings for a project – including scheduling and the breakdown of work</w:t>
      </w:r>
    </w:p>
    <w:p w14:paraId="474C1C3D" w14:textId="3FB5A5B0" w:rsidR="00455772" w:rsidRPr="00B945EB" w:rsidRDefault="003F01F2" w:rsidP="00DC4745">
      <w:r>
        <w:t>As a result, this PID proposes the following Terms of Reference for Biotage’s ERP upgrade project:</w:t>
      </w:r>
    </w:p>
    <w:p w14:paraId="7E5119DF" w14:textId="77777777" w:rsidR="00B945EB" w:rsidRDefault="00B945EB" w:rsidP="00DC4745">
      <w:pPr>
        <w:rPr>
          <w:b/>
          <w:bCs/>
        </w:rPr>
      </w:pPr>
    </w:p>
    <w:p w14:paraId="7422CC8E" w14:textId="21A7E207" w:rsidR="00FC54F8" w:rsidRPr="005D2B5C" w:rsidRDefault="00DD28C7" w:rsidP="00DC4745">
      <w:pPr>
        <w:rPr>
          <w:b/>
          <w:bCs/>
        </w:rPr>
      </w:pPr>
      <w:r>
        <w:rPr>
          <w:b/>
          <w:bCs/>
        </w:rPr>
        <w:t xml:space="preserve">2.1 </w:t>
      </w:r>
      <w:r w:rsidR="003F01F2" w:rsidRPr="005D2B5C">
        <w:rPr>
          <w:b/>
          <w:bCs/>
        </w:rPr>
        <w:t xml:space="preserve">The </w:t>
      </w:r>
      <w:r w:rsidR="000E5177">
        <w:rPr>
          <w:b/>
          <w:bCs/>
        </w:rPr>
        <w:t>p</w:t>
      </w:r>
      <w:r w:rsidR="003F01F2" w:rsidRPr="005D2B5C">
        <w:rPr>
          <w:b/>
          <w:bCs/>
        </w:rPr>
        <w:t xml:space="preserve">roject </w:t>
      </w:r>
      <w:r w:rsidR="000E5177">
        <w:rPr>
          <w:b/>
          <w:bCs/>
        </w:rPr>
        <w:t>g</w:t>
      </w:r>
      <w:r w:rsidR="003F01F2" w:rsidRPr="005D2B5C">
        <w:rPr>
          <w:b/>
          <w:bCs/>
        </w:rPr>
        <w:t>o</w:t>
      </w:r>
      <w:r w:rsidR="007215BA" w:rsidRPr="005D2B5C">
        <w:rPr>
          <w:b/>
          <w:bCs/>
        </w:rPr>
        <w:t>als</w:t>
      </w:r>
    </w:p>
    <w:p w14:paraId="0E9499C7" w14:textId="158BFE8E" w:rsidR="00AD2C5B" w:rsidRDefault="00AD2C5B" w:rsidP="00DC4745">
      <w:r>
        <w:t>The goal</w:t>
      </w:r>
      <w:r w:rsidR="005D2B5C">
        <w:t xml:space="preserve"> (or </w:t>
      </w:r>
      <w:r>
        <w:t>primary output</w:t>
      </w:r>
      <w:r w:rsidR="005D2B5C">
        <w:t>)</w:t>
      </w:r>
      <w:r>
        <w:t xml:space="preserve"> of the project is the successful migration of Biotage’s ERP system from Microsoft Dynamics AX 2009 to Microsoft Dynamics AX365.  The business case to justify the initiation of the project </w:t>
      </w:r>
      <w:r w:rsidR="00583034">
        <w:t>includes the following advantages:</w:t>
      </w:r>
    </w:p>
    <w:p w14:paraId="2EF3340B" w14:textId="1D0C63DC" w:rsidR="00583034" w:rsidRDefault="00583034" w:rsidP="005D2B5C">
      <w:pPr>
        <w:pStyle w:val="ListParagraph"/>
        <w:numPr>
          <w:ilvl w:val="0"/>
          <w:numId w:val="3"/>
        </w:numPr>
      </w:pPr>
      <w:r>
        <w:t>The ability to increase operational</w:t>
      </w:r>
      <w:r w:rsidR="007215BA">
        <w:t xml:space="preserve"> efficiency and capability</w:t>
      </w:r>
      <w:r>
        <w:t xml:space="preserve"> through </w:t>
      </w:r>
      <w:r w:rsidR="007215BA">
        <w:t>the adoption of innovative ERP technologies such as; barcode scanners, mobile/tablet functionality and planning/management software</w:t>
      </w:r>
      <w:r w:rsidR="00A94633">
        <w:t xml:space="preserve"> of increased sophistication</w:t>
      </w:r>
      <w:r w:rsidR="007215BA">
        <w:t xml:space="preserve">.  Unfortunately, many of these innovations are incompatible with Biotage’s current ERP system.  </w:t>
      </w:r>
      <w:r w:rsidR="005D2B5C">
        <w:t xml:space="preserve">This requirement has been driven by several years of sustained business growth and Biotage’s corporate </w:t>
      </w:r>
      <w:r w:rsidR="003512BA">
        <w:t>objective to implement continuous improvement to its supply chain processes.</w:t>
      </w:r>
    </w:p>
    <w:p w14:paraId="5AACB0C2" w14:textId="16EDE64D" w:rsidR="003512BA" w:rsidRDefault="00583034" w:rsidP="00DC4745">
      <w:pPr>
        <w:pStyle w:val="ListParagraph"/>
        <w:numPr>
          <w:ilvl w:val="0"/>
          <w:numId w:val="3"/>
        </w:numPr>
      </w:pPr>
      <w:r>
        <w:t>Microsoft Dynamics AX 2009 updates and support have been discontinued and therefore Biotage must update its ERP system to address potential security vulnerabilities</w:t>
      </w:r>
      <w:r w:rsidR="00A94633">
        <w:t>,</w:t>
      </w:r>
      <w:r>
        <w:t xml:space="preserve"> which if exploited</w:t>
      </w:r>
      <w:r w:rsidR="00A94633">
        <w:t>,</w:t>
      </w:r>
      <w:r>
        <w:t xml:space="preserve"> could have catastrophic effects on Biotage’s operations and supply chain</w:t>
      </w:r>
      <w:r w:rsidR="005D2B5C">
        <w:t xml:space="preserve"> (Correa, 2017).</w:t>
      </w:r>
    </w:p>
    <w:p w14:paraId="04933ECE" w14:textId="085A7BDF" w:rsidR="00B945EB" w:rsidRDefault="00B945EB" w:rsidP="00DC4745">
      <w:pPr>
        <w:rPr>
          <w:b/>
          <w:bCs/>
        </w:rPr>
      </w:pPr>
    </w:p>
    <w:p w14:paraId="124ED73B" w14:textId="75A3B544" w:rsidR="00B945EB" w:rsidRDefault="00B945EB" w:rsidP="00DC4745">
      <w:pPr>
        <w:rPr>
          <w:b/>
          <w:bCs/>
        </w:rPr>
      </w:pPr>
    </w:p>
    <w:p w14:paraId="246DF2CE" w14:textId="77777777" w:rsidR="00B945EB" w:rsidRDefault="00B945EB" w:rsidP="00DC4745">
      <w:pPr>
        <w:rPr>
          <w:b/>
          <w:bCs/>
        </w:rPr>
      </w:pPr>
    </w:p>
    <w:p w14:paraId="1C97D011" w14:textId="2585880E" w:rsidR="003461F9" w:rsidRDefault="00DD28C7" w:rsidP="00DC4745">
      <w:pPr>
        <w:rPr>
          <w:b/>
          <w:bCs/>
        </w:rPr>
      </w:pPr>
      <w:r>
        <w:rPr>
          <w:b/>
          <w:bCs/>
        </w:rPr>
        <w:lastRenderedPageBreak/>
        <w:t xml:space="preserve">2.2 </w:t>
      </w:r>
      <w:r w:rsidR="003F01F2" w:rsidRPr="005D2B5C">
        <w:rPr>
          <w:b/>
          <w:bCs/>
        </w:rPr>
        <w:t xml:space="preserve">Project </w:t>
      </w:r>
      <w:r w:rsidR="000E5177">
        <w:rPr>
          <w:b/>
          <w:bCs/>
        </w:rPr>
        <w:t>m</w:t>
      </w:r>
      <w:r w:rsidR="003461F9" w:rsidRPr="005D2B5C">
        <w:rPr>
          <w:b/>
          <w:bCs/>
        </w:rPr>
        <w:t>ethodology</w:t>
      </w:r>
    </w:p>
    <w:p w14:paraId="326EBAC3" w14:textId="1642EB4B" w:rsidR="003512BA" w:rsidRDefault="003512BA" w:rsidP="00DC4745">
      <w:r>
        <w:t>The methodology of reference for Biotage’s ERP upgrade project is Prince2 – (Projects IN Controlled Environments).  This methodology is a standardised, process driven framework, which is industry universal and also adopted by the UK Government.  It</w:t>
      </w:r>
      <w:r w:rsidR="00F54328">
        <w:t>s flexibility and adaptability (</w:t>
      </w:r>
      <w:r w:rsidR="00F54328">
        <w:rPr>
          <w:color w:val="000000" w:themeColor="text1"/>
        </w:rPr>
        <w:t>Gomez and Jimenez, 2019),</w:t>
      </w:r>
      <w:r w:rsidR="00F54328">
        <w:t xml:space="preserve"> means that it</w:t>
      </w:r>
      <w:r>
        <w:t xml:space="preserve"> </w:t>
      </w:r>
      <w:r w:rsidR="00CD73B0">
        <w:t>is therefore widely</w:t>
      </w:r>
      <w:r>
        <w:t xml:space="preserve"> considered</w:t>
      </w:r>
      <w:r w:rsidR="00CD73B0">
        <w:t xml:space="preserve"> to</w:t>
      </w:r>
      <w:r>
        <w:t xml:space="preserve"> the most prevalent methodology for</w:t>
      </w:r>
      <w:r w:rsidR="00F54328">
        <w:t xml:space="preserve"> managing</w:t>
      </w:r>
      <w:r>
        <w:t xml:space="preserve"> projects in the UK.</w:t>
      </w:r>
      <w:r w:rsidR="00F54328">
        <w:t xml:space="preserve">  Prince2.com (2019) proposes that Biotage can effectively mitigate against the following 7 key project factors:</w:t>
      </w:r>
    </w:p>
    <w:p w14:paraId="45FD6BE4" w14:textId="77777777" w:rsidR="00F54328" w:rsidRPr="009057F2" w:rsidRDefault="00F54328" w:rsidP="00F54328">
      <w:pPr>
        <w:pStyle w:val="ListParagraph"/>
        <w:numPr>
          <w:ilvl w:val="0"/>
          <w:numId w:val="4"/>
        </w:numPr>
        <w:rPr>
          <w:color w:val="000000" w:themeColor="text1"/>
        </w:rPr>
      </w:pPr>
      <w:r w:rsidRPr="009057F2">
        <w:rPr>
          <w:color w:val="000000" w:themeColor="text1"/>
        </w:rPr>
        <w:t>Ensuring business justification</w:t>
      </w:r>
    </w:p>
    <w:p w14:paraId="2620D98E" w14:textId="77777777" w:rsidR="00F54328" w:rsidRPr="009057F2" w:rsidRDefault="00F54328" w:rsidP="00F54328">
      <w:pPr>
        <w:pStyle w:val="ListParagraph"/>
        <w:numPr>
          <w:ilvl w:val="0"/>
          <w:numId w:val="4"/>
        </w:numPr>
        <w:rPr>
          <w:color w:val="000000" w:themeColor="text1"/>
        </w:rPr>
      </w:pPr>
      <w:r w:rsidRPr="009057F2">
        <w:rPr>
          <w:color w:val="000000" w:themeColor="text1"/>
        </w:rPr>
        <w:t>Recording lessons learnt</w:t>
      </w:r>
    </w:p>
    <w:p w14:paraId="5546DA40" w14:textId="77777777" w:rsidR="00F54328" w:rsidRPr="009057F2" w:rsidRDefault="00F54328" w:rsidP="00F54328">
      <w:pPr>
        <w:pStyle w:val="ListParagraph"/>
        <w:numPr>
          <w:ilvl w:val="0"/>
          <w:numId w:val="4"/>
        </w:numPr>
        <w:rPr>
          <w:color w:val="000000" w:themeColor="text1"/>
        </w:rPr>
      </w:pPr>
      <w:r w:rsidRPr="009057F2">
        <w:rPr>
          <w:color w:val="000000" w:themeColor="text1"/>
        </w:rPr>
        <w:t>Defined roles and responsibilities</w:t>
      </w:r>
    </w:p>
    <w:p w14:paraId="1A2FB5E6" w14:textId="77777777" w:rsidR="00F54328" w:rsidRPr="009057F2" w:rsidRDefault="00F54328" w:rsidP="00F54328">
      <w:pPr>
        <w:pStyle w:val="ListParagraph"/>
        <w:numPr>
          <w:ilvl w:val="0"/>
          <w:numId w:val="4"/>
        </w:numPr>
        <w:rPr>
          <w:color w:val="000000" w:themeColor="text1"/>
        </w:rPr>
      </w:pPr>
      <w:r w:rsidRPr="009057F2">
        <w:rPr>
          <w:color w:val="000000" w:themeColor="text1"/>
        </w:rPr>
        <w:t>Managing by defined stages</w:t>
      </w:r>
    </w:p>
    <w:p w14:paraId="3361FA91" w14:textId="77777777" w:rsidR="00F54328" w:rsidRPr="009057F2" w:rsidRDefault="00F54328" w:rsidP="00F54328">
      <w:pPr>
        <w:pStyle w:val="ListParagraph"/>
        <w:numPr>
          <w:ilvl w:val="0"/>
          <w:numId w:val="4"/>
        </w:numPr>
        <w:rPr>
          <w:color w:val="000000" w:themeColor="text1"/>
        </w:rPr>
      </w:pPr>
      <w:r w:rsidRPr="009057F2">
        <w:rPr>
          <w:color w:val="000000" w:themeColor="text1"/>
        </w:rPr>
        <w:t>Managing by exception (issues and problem management)</w:t>
      </w:r>
    </w:p>
    <w:p w14:paraId="50D6677D" w14:textId="77777777" w:rsidR="00F54328" w:rsidRPr="009057F2" w:rsidRDefault="00F54328" w:rsidP="00F54328">
      <w:pPr>
        <w:pStyle w:val="ListParagraph"/>
        <w:numPr>
          <w:ilvl w:val="0"/>
          <w:numId w:val="4"/>
        </w:numPr>
        <w:rPr>
          <w:color w:val="000000" w:themeColor="text1"/>
        </w:rPr>
      </w:pPr>
      <w:r w:rsidRPr="009057F2">
        <w:rPr>
          <w:color w:val="000000" w:themeColor="text1"/>
        </w:rPr>
        <w:t>Managing products (</w:t>
      </w:r>
      <w:r>
        <w:rPr>
          <w:color w:val="000000" w:themeColor="text1"/>
        </w:rPr>
        <w:t xml:space="preserve">work </w:t>
      </w:r>
      <w:r w:rsidRPr="009057F2">
        <w:rPr>
          <w:color w:val="000000" w:themeColor="text1"/>
        </w:rPr>
        <w:t>outputs)</w:t>
      </w:r>
    </w:p>
    <w:p w14:paraId="5BC62221" w14:textId="7485052D" w:rsidR="00F54328" w:rsidRPr="00F54328" w:rsidRDefault="00F54328" w:rsidP="00DC4745">
      <w:pPr>
        <w:pStyle w:val="ListParagraph"/>
        <w:numPr>
          <w:ilvl w:val="0"/>
          <w:numId w:val="4"/>
        </w:numPr>
        <w:rPr>
          <w:color w:val="000000" w:themeColor="text1"/>
        </w:rPr>
      </w:pPr>
      <w:r w:rsidRPr="009057F2">
        <w:rPr>
          <w:color w:val="000000" w:themeColor="text1"/>
        </w:rPr>
        <w:t>Tailoring Prince2 to the relevant project environmen</w:t>
      </w:r>
      <w:r>
        <w:rPr>
          <w:color w:val="000000" w:themeColor="text1"/>
        </w:rPr>
        <w:t>t</w:t>
      </w:r>
    </w:p>
    <w:p w14:paraId="4B279A97" w14:textId="716BC9FA" w:rsidR="00B945EB" w:rsidRDefault="003F01F2" w:rsidP="00DC4745">
      <w:r>
        <w:t>Biotage already has previous experience in delivering pro</w:t>
      </w:r>
      <w:r w:rsidR="00D850AF">
        <w:t>jects successfully</w:t>
      </w:r>
      <w:r>
        <w:t xml:space="preserve"> via the Prince2 methodology</w:t>
      </w:r>
      <w:r w:rsidR="000E5177">
        <w:t xml:space="preserve"> and has</w:t>
      </w:r>
      <w:r>
        <w:t xml:space="preserve"> train</w:t>
      </w:r>
      <w:r w:rsidR="000E5177">
        <w:t>ed</w:t>
      </w:r>
      <w:r>
        <w:t xml:space="preserve"> rel</w:t>
      </w:r>
      <w:r w:rsidR="00D850AF">
        <w:t>evant</w:t>
      </w:r>
      <w:r>
        <w:t xml:space="preserve"> </w:t>
      </w:r>
      <w:r w:rsidR="00D850AF">
        <w:t>employees</w:t>
      </w:r>
      <w:r>
        <w:t xml:space="preserve"> to Practitioner level </w:t>
      </w:r>
      <w:r w:rsidR="00D850AF">
        <w:t xml:space="preserve">(AXELOS, 2019) </w:t>
      </w:r>
      <w:r>
        <w:t xml:space="preserve">in order to increase </w:t>
      </w:r>
      <w:r w:rsidR="00D850AF">
        <w:t xml:space="preserve">familiarity </w:t>
      </w:r>
      <w:r w:rsidR="000E5177">
        <w:t>and</w:t>
      </w:r>
      <w:r>
        <w:t xml:space="preserve"> competency in</w:t>
      </w:r>
      <w:r w:rsidR="00D850AF">
        <w:t xml:space="preserve"> its</w:t>
      </w:r>
      <w:r>
        <w:t xml:space="preserve"> implementation</w:t>
      </w:r>
      <w:r w:rsidR="00D850AF">
        <w:t xml:space="preserve"> (Mullins, 2016)</w:t>
      </w:r>
      <w:r>
        <w:t>.</w:t>
      </w:r>
      <w:r w:rsidR="003512BA">
        <w:t xml:space="preserve">  </w:t>
      </w:r>
    </w:p>
    <w:p w14:paraId="4F307F65" w14:textId="77777777" w:rsidR="006C28CC" w:rsidRPr="006C28CC" w:rsidRDefault="006C28CC" w:rsidP="00DC4745"/>
    <w:p w14:paraId="6C5FBFE2" w14:textId="2908A17A" w:rsidR="00455772" w:rsidRPr="00455772" w:rsidRDefault="00DD28C7" w:rsidP="00DC4745">
      <w:pPr>
        <w:rPr>
          <w:b/>
          <w:bCs/>
        </w:rPr>
      </w:pPr>
      <w:r>
        <w:rPr>
          <w:b/>
          <w:bCs/>
        </w:rPr>
        <w:t xml:space="preserve">2.3 </w:t>
      </w:r>
      <w:r w:rsidR="00455772" w:rsidRPr="00455772">
        <w:rPr>
          <w:b/>
          <w:bCs/>
        </w:rPr>
        <w:t>Project timing</w:t>
      </w:r>
    </w:p>
    <w:p w14:paraId="14EDBA9C" w14:textId="5630590C" w:rsidR="00455772" w:rsidRDefault="00455772" w:rsidP="00DC4745">
      <w:r>
        <w:t>The Project Board have allocated 19 months for the ERP project to be completed. With reference to analysis of the project’s PERT scheduling (see</w:t>
      </w:r>
      <w:r w:rsidR="00A94633">
        <w:t xml:space="preserve"> 4.0</w:t>
      </w:r>
      <w:r>
        <w:t xml:space="preserve">), this time allocation is aligned with the most pessimistic forecast for completion.  The most likely duration of completion is 14 months.  </w:t>
      </w:r>
    </w:p>
    <w:p w14:paraId="556AD127" w14:textId="77777777" w:rsidR="0077604C" w:rsidRDefault="0077604C" w:rsidP="00DC4745"/>
    <w:p w14:paraId="0C88AA2A" w14:textId="2C53B252" w:rsidR="00455772" w:rsidRPr="00DD28C7" w:rsidRDefault="00DD28C7" w:rsidP="00DC4745">
      <w:pPr>
        <w:rPr>
          <w:b/>
          <w:bCs/>
        </w:rPr>
      </w:pPr>
      <w:r>
        <w:rPr>
          <w:b/>
          <w:bCs/>
        </w:rPr>
        <w:t>2.4 Project r</w:t>
      </w:r>
      <w:r w:rsidRPr="00DD28C7">
        <w:rPr>
          <w:b/>
          <w:bCs/>
        </w:rPr>
        <w:t>esource requirements</w:t>
      </w:r>
    </w:p>
    <w:p w14:paraId="7DD41D11" w14:textId="6E342A1A" w:rsidR="009941C3" w:rsidRDefault="00DD28C7" w:rsidP="00DC4745">
      <w:r>
        <w:t>In addition to time resource, this project also requires human</w:t>
      </w:r>
      <w:r w:rsidR="009941C3">
        <w:t xml:space="preserve">, </w:t>
      </w:r>
      <w:r>
        <w:t xml:space="preserve">physical </w:t>
      </w:r>
      <w:r w:rsidR="009941C3">
        <w:t xml:space="preserve">and financial </w:t>
      </w:r>
      <w:r>
        <w:t xml:space="preserve">resources </w:t>
      </w:r>
      <w:r w:rsidR="009941C3">
        <w:t>to ensure successful</w:t>
      </w:r>
      <w:r>
        <w:t xml:space="preserve"> delivery.  With regards to human resource requirements, this project requires 16 members of staff (including the Project Manager) – see 2.</w:t>
      </w:r>
      <w:r w:rsidR="00625C47">
        <w:t>6</w:t>
      </w:r>
      <w:r w:rsidR="009941C3">
        <w:t xml:space="preserve"> for a full organisational</w:t>
      </w:r>
      <w:r w:rsidR="00063ED7">
        <w:t xml:space="preserve"> structure</w:t>
      </w:r>
      <w:r>
        <w:t>.</w:t>
      </w:r>
      <w:r w:rsidR="009941C3">
        <w:t xml:space="preserve"> Wi</w:t>
      </w:r>
      <w:r w:rsidR="008970CB">
        <w:t>th reference</w:t>
      </w:r>
      <w:r w:rsidR="009941C3">
        <w:t xml:space="preserve"> to physical resources, the ERP migration will require the following hardware and software:</w:t>
      </w:r>
    </w:p>
    <w:p w14:paraId="3AA2726C" w14:textId="11E0EABB" w:rsidR="009941C3" w:rsidRDefault="009941C3" w:rsidP="009941C3">
      <w:pPr>
        <w:pStyle w:val="ListParagraph"/>
        <w:numPr>
          <w:ilvl w:val="0"/>
          <w:numId w:val="10"/>
        </w:numPr>
      </w:pPr>
      <w:r>
        <w:t>4 x new IT servers</w:t>
      </w:r>
    </w:p>
    <w:p w14:paraId="695DE6D6" w14:textId="32A8BBD2" w:rsidR="00DD28C7" w:rsidRDefault="009941C3" w:rsidP="009941C3">
      <w:pPr>
        <w:pStyle w:val="ListParagraph"/>
        <w:numPr>
          <w:ilvl w:val="0"/>
          <w:numId w:val="10"/>
        </w:numPr>
      </w:pPr>
      <w:r>
        <w:t>300 x AX365 licences</w:t>
      </w:r>
    </w:p>
    <w:p w14:paraId="0E3A3717" w14:textId="53E57AB0" w:rsidR="009941C3" w:rsidRDefault="009941C3" w:rsidP="009941C3">
      <w:pPr>
        <w:pStyle w:val="ListParagraph"/>
        <w:numPr>
          <w:ilvl w:val="0"/>
          <w:numId w:val="10"/>
        </w:numPr>
      </w:pPr>
      <w:r>
        <w:t xml:space="preserve">1 x new </w:t>
      </w:r>
      <w:r w:rsidR="008604F7">
        <w:t>Application Virtualisatio</w:t>
      </w:r>
      <w:r w:rsidR="00063ED7">
        <w:t xml:space="preserve">n </w:t>
      </w:r>
      <w:r w:rsidR="008604F7">
        <w:t>software</w:t>
      </w:r>
    </w:p>
    <w:p w14:paraId="33919BF8" w14:textId="5DFB2C15" w:rsidR="009941C3" w:rsidRDefault="009941C3" w:rsidP="009941C3">
      <w:pPr>
        <w:pStyle w:val="ListParagraph"/>
        <w:numPr>
          <w:ilvl w:val="0"/>
          <w:numId w:val="10"/>
        </w:numPr>
      </w:pPr>
      <w:r>
        <w:t>50 x AX365 compatible barcode scanners</w:t>
      </w:r>
    </w:p>
    <w:p w14:paraId="07D7079C" w14:textId="25479B7D" w:rsidR="009941C3" w:rsidRDefault="009941C3" w:rsidP="009941C3">
      <w:pPr>
        <w:pStyle w:val="ListParagraph"/>
        <w:numPr>
          <w:ilvl w:val="0"/>
          <w:numId w:val="10"/>
        </w:numPr>
      </w:pPr>
      <w:r>
        <w:t>20 x tablet computers</w:t>
      </w:r>
    </w:p>
    <w:p w14:paraId="4724D4AA" w14:textId="7E0FA7E1" w:rsidR="009941C3" w:rsidRDefault="009941C3" w:rsidP="009941C3">
      <w:pPr>
        <w:pStyle w:val="ListParagraph"/>
        <w:numPr>
          <w:ilvl w:val="0"/>
          <w:numId w:val="10"/>
        </w:numPr>
      </w:pPr>
      <w:r>
        <w:t>20 x new laptop computers</w:t>
      </w:r>
    </w:p>
    <w:p w14:paraId="6870D263" w14:textId="17239A78" w:rsidR="009941C3" w:rsidRDefault="009941C3" w:rsidP="009941C3">
      <w:pPr>
        <w:pStyle w:val="ListParagraph"/>
        <w:numPr>
          <w:ilvl w:val="0"/>
          <w:numId w:val="10"/>
        </w:numPr>
      </w:pPr>
      <w:r>
        <w:t>Support packages for the above hardware</w:t>
      </w:r>
    </w:p>
    <w:p w14:paraId="4BE9B5E6" w14:textId="41F24DEE" w:rsidR="008970CB" w:rsidRDefault="008970CB" w:rsidP="008970CB">
      <w:r>
        <w:t xml:space="preserve">In order to achieve project </w:t>
      </w:r>
      <w:r w:rsidR="00063ED7">
        <w:t>fulfilment</w:t>
      </w:r>
      <w:r>
        <w:t xml:space="preserve"> with the above resource requirements, the Project Board have allocated a total budget of £3.5 million.  However, this will not be released in its entirety and will instead be released in instalments to minimise resource risk – see </w:t>
      </w:r>
      <w:r w:rsidR="002E5EDF">
        <w:t>4.1.</w:t>
      </w:r>
    </w:p>
    <w:p w14:paraId="632983E8" w14:textId="12942993" w:rsidR="0024055D" w:rsidRDefault="0024055D" w:rsidP="008970CB"/>
    <w:p w14:paraId="590BA4BF" w14:textId="77777777" w:rsidR="006C28CC" w:rsidRDefault="006C28CC" w:rsidP="008970CB"/>
    <w:p w14:paraId="4E2E94C2" w14:textId="68844A82" w:rsidR="0024055D" w:rsidRPr="00625C47" w:rsidRDefault="00625C47" w:rsidP="008970CB">
      <w:pPr>
        <w:rPr>
          <w:b/>
          <w:bCs/>
        </w:rPr>
      </w:pPr>
      <w:r>
        <w:rPr>
          <w:b/>
          <w:bCs/>
        </w:rPr>
        <w:lastRenderedPageBreak/>
        <w:t xml:space="preserve">2.5 </w:t>
      </w:r>
      <w:r w:rsidR="0024055D" w:rsidRPr="00625C47">
        <w:rPr>
          <w:b/>
          <w:bCs/>
        </w:rPr>
        <w:t>Project control</w:t>
      </w:r>
      <w:r w:rsidR="000E5177">
        <w:rPr>
          <w:b/>
          <w:bCs/>
        </w:rPr>
        <w:t xml:space="preserve"> procedures</w:t>
      </w:r>
    </w:p>
    <w:p w14:paraId="35C809DF" w14:textId="3CCB3A92" w:rsidR="0024055D" w:rsidRDefault="006E25CB" w:rsidP="008970CB">
      <w:r>
        <w:t xml:space="preserve">As suggested by both Prince2 (2012) and </w:t>
      </w:r>
      <w:r w:rsidR="00625C47">
        <w:t xml:space="preserve">Lock (2007), </w:t>
      </w:r>
      <w:r w:rsidR="0024055D">
        <w:t xml:space="preserve">Biotage will implement several control </w:t>
      </w:r>
      <w:r w:rsidR="00F41BE7">
        <w:t>procedures</w:t>
      </w:r>
      <w:r w:rsidR="0024055D">
        <w:t xml:space="preserve"> </w:t>
      </w:r>
      <w:r w:rsidR="00625C47">
        <w:t>throughout the</w:t>
      </w:r>
      <w:r w:rsidR="0024055D">
        <w:t xml:space="preserve"> Project.  These will include:</w:t>
      </w:r>
    </w:p>
    <w:p w14:paraId="7B31725B" w14:textId="2E6F7402" w:rsidR="00625C47" w:rsidRDefault="00625C47" w:rsidP="00063ED7">
      <w:pPr>
        <w:pStyle w:val="ListParagraph"/>
        <w:numPr>
          <w:ilvl w:val="0"/>
          <w:numId w:val="11"/>
        </w:numPr>
      </w:pPr>
      <w:r>
        <w:t>Monthly review briefings – these will include the entire project team and will provide</w:t>
      </w:r>
      <w:r w:rsidR="00A94633">
        <w:t xml:space="preserve"> a</w:t>
      </w:r>
      <w:r>
        <w:t xml:space="preserve"> cross-functional platform to discuss progress and outstanding issues.</w:t>
      </w:r>
    </w:p>
    <w:p w14:paraId="65766B19" w14:textId="7CB9977B" w:rsidR="00625C47" w:rsidRDefault="00625C47" w:rsidP="00063ED7">
      <w:pPr>
        <w:pStyle w:val="ListParagraph"/>
        <w:numPr>
          <w:ilvl w:val="0"/>
          <w:numId w:val="11"/>
        </w:numPr>
      </w:pPr>
      <w:r>
        <w:t>Stage control (see 4.1) – to include the project manager and project board, who on completion of a project stage will review and approve the viability of proceeding to the next stage.  Approval will also trigger the release of necessary resources to implement project work.</w:t>
      </w:r>
    </w:p>
    <w:p w14:paraId="27655581" w14:textId="4F7D0DAE" w:rsidR="00625C47" w:rsidRDefault="00625C47" w:rsidP="00063ED7">
      <w:pPr>
        <w:pStyle w:val="ListParagraph"/>
        <w:numPr>
          <w:ilvl w:val="0"/>
          <w:numId w:val="11"/>
        </w:numPr>
      </w:pPr>
      <w:r>
        <w:t xml:space="preserve">Change control (see 3.1) – </w:t>
      </w:r>
      <w:r w:rsidR="00F926D5">
        <w:t>f</w:t>
      </w:r>
      <w:r>
        <w:t>or internal and external factors that cause issues</w:t>
      </w:r>
      <w:r w:rsidR="00F926D5">
        <w:t>/problems</w:t>
      </w:r>
      <w:r>
        <w:t xml:space="preserve"> to the project plan</w:t>
      </w:r>
      <w:r w:rsidR="00F926D5">
        <w:t xml:space="preserve"> or business case in their current form</w:t>
      </w:r>
      <w:r w:rsidR="000E5177">
        <w:t>.</w:t>
      </w:r>
      <w:r w:rsidR="00F926D5">
        <w:t xml:space="preserve"> </w:t>
      </w:r>
      <w:r w:rsidR="000E5177">
        <w:t>T</w:t>
      </w:r>
      <w:r w:rsidR="00F926D5">
        <w:t xml:space="preserve">his procedure </w:t>
      </w:r>
      <w:r w:rsidR="000E5177">
        <w:t>instructs</w:t>
      </w:r>
      <w:r w:rsidR="00F926D5">
        <w:t xml:space="preserve"> the appropriate escalation, review and recording of such </w:t>
      </w:r>
      <w:r w:rsidR="000E5177">
        <w:t>occurances</w:t>
      </w:r>
      <w:r w:rsidR="00F926D5">
        <w:t>.</w:t>
      </w:r>
    </w:p>
    <w:p w14:paraId="2EF102E2" w14:textId="6E3EB201" w:rsidR="00625C47" w:rsidRDefault="00625C47" w:rsidP="00063ED7">
      <w:pPr>
        <w:pStyle w:val="ListParagraph"/>
        <w:numPr>
          <w:ilvl w:val="0"/>
          <w:numId w:val="11"/>
        </w:numPr>
      </w:pPr>
      <w:r>
        <w:t xml:space="preserve">Configuration management (see 3.2) – </w:t>
      </w:r>
      <w:r w:rsidR="000E5177">
        <w:t>p</w:t>
      </w:r>
      <w:r w:rsidR="00F926D5">
        <w:t xml:space="preserve">roject changes will ultimately result in changes to deliverable products. Therefore, this procedure will </w:t>
      </w:r>
      <w:r w:rsidR="000E5177">
        <w:t>instruct</w:t>
      </w:r>
      <w:r w:rsidR="00F926D5">
        <w:t xml:space="preserve"> the mechanism of mana</w:t>
      </w:r>
      <w:r w:rsidR="00F41BE7">
        <w:t>ging and recording changes to products and the potential consequences to interrelated products.</w:t>
      </w:r>
    </w:p>
    <w:p w14:paraId="173E0CD3" w14:textId="77777777" w:rsidR="00C432D8" w:rsidRDefault="00C432D8" w:rsidP="00DC4745">
      <w:pPr>
        <w:rPr>
          <w:b/>
          <w:bCs/>
        </w:rPr>
      </w:pPr>
    </w:p>
    <w:p w14:paraId="68ADE6BE" w14:textId="4F012C4D" w:rsidR="00C432D8" w:rsidRDefault="00DD28C7" w:rsidP="00DC4745">
      <w:pPr>
        <w:rPr>
          <w:b/>
          <w:bCs/>
        </w:rPr>
      </w:pPr>
      <w:r>
        <w:rPr>
          <w:b/>
          <w:bCs/>
        </w:rPr>
        <w:t>2.</w:t>
      </w:r>
      <w:r w:rsidR="00625C47">
        <w:rPr>
          <w:b/>
          <w:bCs/>
        </w:rPr>
        <w:t>6</w:t>
      </w:r>
      <w:r>
        <w:rPr>
          <w:b/>
          <w:bCs/>
        </w:rPr>
        <w:t xml:space="preserve"> </w:t>
      </w:r>
      <w:r w:rsidR="0077604C">
        <w:rPr>
          <w:b/>
          <w:bCs/>
        </w:rPr>
        <w:t>Project</w:t>
      </w:r>
      <w:r w:rsidR="00C432D8" w:rsidRPr="00C432D8">
        <w:rPr>
          <w:b/>
          <w:bCs/>
        </w:rPr>
        <w:t xml:space="preserve"> organisational structure</w:t>
      </w:r>
    </w:p>
    <w:p w14:paraId="127A87B0" w14:textId="1B85D025" w:rsidR="00C432D8" w:rsidRDefault="00D15F6D" w:rsidP="00DC4745">
      <w:r>
        <w:t xml:space="preserve">This PID report has outlined that </w:t>
      </w:r>
      <w:r w:rsidR="00C432D8">
        <w:t xml:space="preserve">Biotage’s ERP upgrade project will adopt the </w:t>
      </w:r>
      <w:r>
        <w:t>Prince2 methodology</w:t>
      </w:r>
      <w:r w:rsidR="00C432D8">
        <w:t>.</w:t>
      </w:r>
      <w:r>
        <w:t xml:space="preserve">  As a result, Biotage will also implement the standard Prince2 organisational structure.</w:t>
      </w:r>
      <w:r w:rsidR="00C432D8">
        <w:t xml:space="preserve">  Therefore, this report</w:t>
      </w:r>
      <w:r w:rsidR="00165016">
        <w:t>/PID</w:t>
      </w:r>
      <w:r w:rsidR="00C432D8">
        <w:t xml:space="preserve"> </w:t>
      </w:r>
      <w:r w:rsidR="00A94633">
        <w:t>outlines</w:t>
      </w:r>
      <w:r w:rsidR="00C432D8">
        <w:t xml:space="preserve"> the following </w:t>
      </w:r>
      <w:r w:rsidR="00165016">
        <w:t>project</w:t>
      </w:r>
      <w:r w:rsidR="00C432D8">
        <w:t xml:space="preserve"> structure</w:t>
      </w:r>
      <w:r w:rsidR="00165016">
        <w:t xml:space="preserve"> (figure 1)</w:t>
      </w:r>
      <w:r w:rsidR="00A94633">
        <w:t xml:space="preserve"> (</w:t>
      </w:r>
      <w:r w:rsidR="00165016">
        <w:t>with reference to the standard Prince 2 structure illustrated in figure 2</w:t>
      </w:r>
      <w:r w:rsidR="00A94633">
        <w:t>)</w:t>
      </w:r>
      <w:r w:rsidR="00C432D8">
        <w:t>:</w:t>
      </w:r>
    </w:p>
    <w:p w14:paraId="034571FB" w14:textId="194040B1" w:rsidR="00C432D8" w:rsidRPr="00A94633" w:rsidRDefault="00C432D8" w:rsidP="00DC4745">
      <w:pPr>
        <w:rPr>
          <w:i/>
          <w:iCs/>
        </w:rPr>
      </w:pPr>
      <w:r w:rsidRPr="00A94633">
        <w:rPr>
          <w:i/>
          <w:iCs/>
        </w:rPr>
        <w:t>Figure 1 – Biotage’s ERP project organisational structure</w:t>
      </w:r>
    </w:p>
    <w:tbl>
      <w:tblPr>
        <w:tblStyle w:val="TableGrid"/>
        <w:tblW w:w="0" w:type="auto"/>
        <w:tblLook w:val="04A0" w:firstRow="1" w:lastRow="0" w:firstColumn="1" w:lastColumn="0" w:noHBand="0" w:noVBand="1"/>
      </w:tblPr>
      <w:tblGrid>
        <w:gridCol w:w="3114"/>
        <w:gridCol w:w="5902"/>
      </w:tblGrid>
      <w:tr w:rsidR="00C432D8" w14:paraId="034CFBAD" w14:textId="77777777" w:rsidTr="00CD155C">
        <w:tc>
          <w:tcPr>
            <w:tcW w:w="3114" w:type="dxa"/>
            <w:shd w:val="clear" w:color="auto" w:fill="D9D9D9" w:themeFill="background1" w:themeFillShade="D9"/>
          </w:tcPr>
          <w:p w14:paraId="58C86E6B" w14:textId="77777777" w:rsidR="00C432D8" w:rsidRPr="007C6680" w:rsidRDefault="00C432D8" w:rsidP="0093183B">
            <w:pPr>
              <w:rPr>
                <w:b/>
                <w:color w:val="000000" w:themeColor="text1"/>
              </w:rPr>
            </w:pPr>
            <w:r w:rsidRPr="007C6680">
              <w:rPr>
                <w:b/>
                <w:color w:val="000000" w:themeColor="text1"/>
              </w:rPr>
              <w:t>Project Role</w:t>
            </w:r>
          </w:p>
        </w:tc>
        <w:tc>
          <w:tcPr>
            <w:tcW w:w="5902" w:type="dxa"/>
            <w:shd w:val="clear" w:color="auto" w:fill="D9D9D9" w:themeFill="background1" w:themeFillShade="D9"/>
          </w:tcPr>
          <w:p w14:paraId="1C40F6E9" w14:textId="77777777" w:rsidR="00C432D8" w:rsidRPr="007C6680" w:rsidRDefault="00C432D8" w:rsidP="0093183B">
            <w:pPr>
              <w:rPr>
                <w:b/>
                <w:color w:val="000000" w:themeColor="text1"/>
              </w:rPr>
            </w:pPr>
            <w:r w:rsidRPr="007C6680">
              <w:rPr>
                <w:b/>
                <w:color w:val="000000" w:themeColor="text1"/>
              </w:rPr>
              <w:t>Allocated Person(s)</w:t>
            </w:r>
          </w:p>
        </w:tc>
      </w:tr>
      <w:tr w:rsidR="00C432D8" w14:paraId="396995FE" w14:textId="77777777" w:rsidTr="00CD155C">
        <w:tc>
          <w:tcPr>
            <w:tcW w:w="3114" w:type="dxa"/>
          </w:tcPr>
          <w:p w14:paraId="3B5FC3B6" w14:textId="77777777" w:rsidR="00C432D8" w:rsidRDefault="00C432D8" w:rsidP="0093183B">
            <w:pPr>
              <w:rPr>
                <w:color w:val="000000" w:themeColor="text1"/>
              </w:rPr>
            </w:pPr>
            <w:r>
              <w:rPr>
                <w:color w:val="000000" w:themeColor="text1"/>
              </w:rPr>
              <w:t>Project Board</w:t>
            </w:r>
          </w:p>
        </w:tc>
        <w:tc>
          <w:tcPr>
            <w:tcW w:w="5902" w:type="dxa"/>
          </w:tcPr>
          <w:p w14:paraId="63E3E8DF" w14:textId="77777777" w:rsidR="00C432D8" w:rsidRDefault="00C432D8" w:rsidP="0093183B">
            <w:pPr>
              <w:rPr>
                <w:color w:val="000000" w:themeColor="text1"/>
              </w:rPr>
            </w:pPr>
            <w:r>
              <w:rPr>
                <w:color w:val="000000" w:themeColor="text1"/>
              </w:rPr>
              <w:t>IT Director, Operations Director, UK (Country) director</w:t>
            </w:r>
          </w:p>
        </w:tc>
      </w:tr>
      <w:tr w:rsidR="00C432D8" w14:paraId="4D538498" w14:textId="77777777" w:rsidTr="00CD155C">
        <w:tc>
          <w:tcPr>
            <w:tcW w:w="3114" w:type="dxa"/>
          </w:tcPr>
          <w:p w14:paraId="22AC0917" w14:textId="77777777" w:rsidR="00C432D8" w:rsidRDefault="00C432D8" w:rsidP="0093183B">
            <w:pPr>
              <w:rPr>
                <w:color w:val="000000" w:themeColor="text1"/>
              </w:rPr>
            </w:pPr>
            <w:r>
              <w:rPr>
                <w:color w:val="000000" w:themeColor="text1"/>
              </w:rPr>
              <w:t>Project Manager</w:t>
            </w:r>
          </w:p>
        </w:tc>
        <w:tc>
          <w:tcPr>
            <w:tcW w:w="5902" w:type="dxa"/>
          </w:tcPr>
          <w:p w14:paraId="3CE58CB3" w14:textId="77777777" w:rsidR="00C432D8" w:rsidRDefault="00C432D8" w:rsidP="0093183B">
            <w:pPr>
              <w:rPr>
                <w:color w:val="000000" w:themeColor="text1"/>
              </w:rPr>
            </w:pPr>
            <w:r>
              <w:rPr>
                <w:color w:val="000000" w:themeColor="text1"/>
              </w:rPr>
              <w:t>Global IT Architecture Manager</w:t>
            </w:r>
          </w:p>
        </w:tc>
      </w:tr>
      <w:tr w:rsidR="00C432D8" w14:paraId="3F896900" w14:textId="77777777" w:rsidTr="00CD155C">
        <w:tc>
          <w:tcPr>
            <w:tcW w:w="3114" w:type="dxa"/>
          </w:tcPr>
          <w:p w14:paraId="1812A5B2" w14:textId="2867C90F" w:rsidR="00D15F6D" w:rsidRPr="00D15F6D" w:rsidRDefault="00C432D8" w:rsidP="0093183B">
            <w:pPr>
              <w:rPr>
                <w:color w:val="000000" w:themeColor="text1"/>
              </w:rPr>
            </w:pPr>
            <w:r>
              <w:rPr>
                <w:color w:val="000000" w:themeColor="text1"/>
              </w:rPr>
              <w:t>Project Team/Work Delivery Managers</w:t>
            </w:r>
            <w:r w:rsidR="00CD155C">
              <w:rPr>
                <w:color w:val="000000" w:themeColor="text1"/>
              </w:rPr>
              <w:t xml:space="preserve"> </w:t>
            </w:r>
            <w:r w:rsidR="00D15F6D">
              <w:rPr>
                <w:color w:val="000000" w:themeColor="text1"/>
              </w:rPr>
              <w:t>and reporting team members</w:t>
            </w:r>
          </w:p>
        </w:tc>
        <w:tc>
          <w:tcPr>
            <w:tcW w:w="5902" w:type="dxa"/>
          </w:tcPr>
          <w:p w14:paraId="1E6B556A" w14:textId="1F53A3AA" w:rsidR="00C432D8" w:rsidRDefault="00C432D8" w:rsidP="0093183B">
            <w:pPr>
              <w:rPr>
                <w:color w:val="000000" w:themeColor="text1"/>
              </w:rPr>
            </w:pPr>
            <w:r>
              <w:rPr>
                <w:color w:val="000000" w:themeColor="text1"/>
              </w:rPr>
              <w:t>UK Finance Manager (and supporting staff)</w:t>
            </w:r>
          </w:p>
          <w:p w14:paraId="66BA67E7" w14:textId="21FC38DB" w:rsidR="00D15F6D" w:rsidRPr="00D15F6D" w:rsidRDefault="00D15F6D" w:rsidP="0093183B">
            <w:pPr>
              <w:rPr>
                <w:i/>
                <w:iCs/>
                <w:color w:val="000000" w:themeColor="text1"/>
              </w:rPr>
            </w:pPr>
            <w:r w:rsidRPr="00D15F6D">
              <w:rPr>
                <w:i/>
                <w:iCs/>
                <w:color w:val="000000" w:themeColor="text1"/>
              </w:rPr>
              <w:t>Reporting – 3 x Finance Officers</w:t>
            </w:r>
          </w:p>
          <w:p w14:paraId="641DE127" w14:textId="77777777" w:rsidR="00D15F6D" w:rsidRDefault="00D15F6D" w:rsidP="0093183B">
            <w:pPr>
              <w:rPr>
                <w:color w:val="000000" w:themeColor="text1"/>
              </w:rPr>
            </w:pPr>
          </w:p>
          <w:p w14:paraId="16B87C62" w14:textId="69538CD4" w:rsidR="00C432D8" w:rsidRDefault="00C432D8" w:rsidP="0093183B">
            <w:pPr>
              <w:rPr>
                <w:color w:val="000000" w:themeColor="text1"/>
              </w:rPr>
            </w:pPr>
            <w:r>
              <w:rPr>
                <w:color w:val="000000" w:themeColor="text1"/>
              </w:rPr>
              <w:t>UK Production Manager (and supporting staff)</w:t>
            </w:r>
          </w:p>
          <w:p w14:paraId="4EAB99E9" w14:textId="4AB8A52B" w:rsidR="00D15F6D" w:rsidRPr="00D15F6D" w:rsidRDefault="00D15F6D" w:rsidP="0093183B">
            <w:pPr>
              <w:rPr>
                <w:i/>
                <w:iCs/>
                <w:color w:val="000000" w:themeColor="text1"/>
              </w:rPr>
            </w:pPr>
            <w:r w:rsidRPr="00D15F6D">
              <w:rPr>
                <w:i/>
                <w:iCs/>
                <w:color w:val="000000" w:themeColor="text1"/>
              </w:rPr>
              <w:t>Reporting – 3 x Production Supervisors</w:t>
            </w:r>
          </w:p>
          <w:p w14:paraId="1EFAD2F6" w14:textId="77777777" w:rsidR="00D15F6D" w:rsidRDefault="00D15F6D" w:rsidP="0093183B">
            <w:pPr>
              <w:rPr>
                <w:color w:val="000000" w:themeColor="text1"/>
              </w:rPr>
            </w:pPr>
          </w:p>
          <w:p w14:paraId="3E8869E8" w14:textId="28A5521E" w:rsidR="00C432D8" w:rsidRDefault="00C432D8" w:rsidP="0093183B">
            <w:pPr>
              <w:rPr>
                <w:color w:val="000000" w:themeColor="text1"/>
              </w:rPr>
            </w:pPr>
            <w:r>
              <w:rPr>
                <w:color w:val="000000" w:themeColor="text1"/>
              </w:rPr>
              <w:t>UK Materials Manager (and supporting staff)</w:t>
            </w:r>
          </w:p>
          <w:p w14:paraId="6D5D965E" w14:textId="687458C9" w:rsidR="00D15F6D" w:rsidRPr="00D15F6D" w:rsidRDefault="00D15F6D" w:rsidP="0093183B">
            <w:pPr>
              <w:rPr>
                <w:i/>
                <w:iCs/>
                <w:color w:val="000000" w:themeColor="text1"/>
              </w:rPr>
            </w:pPr>
            <w:r w:rsidRPr="00D15F6D">
              <w:rPr>
                <w:i/>
                <w:iCs/>
                <w:color w:val="000000" w:themeColor="text1"/>
              </w:rPr>
              <w:t>Reporting – 1 x Procurement Officer and 1 x Production Planner</w:t>
            </w:r>
          </w:p>
          <w:p w14:paraId="527F0AEF" w14:textId="77777777" w:rsidR="00D15F6D" w:rsidRDefault="00D15F6D" w:rsidP="0093183B">
            <w:pPr>
              <w:rPr>
                <w:color w:val="000000" w:themeColor="text1"/>
              </w:rPr>
            </w:pPr>
          </w:p>
          <w:p w14:paraId="1253CCDD" w14:textId="6ED34C96" w:rsidR="00C432D8" w:rsidRDefault="00C432D8" w:rsidP="0093183B">
            <w:pPr>
              <w:rPr>
                <w:color w:val="000000" w:themeColor="text1"/>
              </w:rPr>
            </w:pPr>
            <w:r>
              <w:rPr>
                <w:color w:val="000000" w:themeColor="text1"/>
              </w:rPr>
              <w:t>UK Customer Service Manager (and supporting staff)</w:t>
            </w:r>
          </w:p>
          <w:p w14:paraId="16C2DCE5" w14:textId="42469925" w:rsidR="00D15F6D" w:rsidRPr="00D15F6D" w:rsidRDefault="00D15F6D" w:rsidP="0093183B">
            <w:pPr>
              <w:rPr>
                <w:i/>
                <w:iCs/>
                <w:color w:val="000000" w:themeColor="text1"/>
              </w:rPr>
            </w:pPr>
            <w:r w:rsidRPr="00D15F6D">
              <w:rPr>
                <w:i/>
                <w:iCs/>
                <w:color w:val="000000" w:themeColor="text1"/>
              </w:rPr>
              <w:t>Reporting – 2 x Customer Service Officers</w:t>
            </w:r>
          </w:p>
          <w:p w14:paraId="296DF437" w14:textId="77777777" w:rsidR="00D15F6D" w:rsidRDefault="00D15F6D" w:rsidP="0093183B">
            <w:pPr>
              <w:rPr>
                <w:color w:val="000000" w:themeColor="text1"/>
              </w:rPr>
            </w:pPr>
          </w:p>
          <w:p w14:paraId="4E65B643" w14:textId="77777777" w:rsidR="00C432D8" w:rsidRDefault="00C432D8" w:rsidP="0093183B">
            <w:pPr>
              <w:rPr>
                <w:color w:val="000000" w:themeColor="text1"/>
              </w:rPr>
            </w:pPr>
            <w:r>
              <w:rPr>
                <w:color w:val="000000" w:themeColor="text1"/>
              </w:rPr>
              <w:t>UK IT Manager</w:t>
            </w:r>
          </w:p>
          <w:p w14:paraId="33E6FD1F" w14:textId="086631BC" w:rsidR="00D15F6D" w:rsidRPr="00D15F6D" w:rsidRDefault="00D15F6D" w:rsidP="0093183B">
            <w:pPr>
              <w:rPr>
                <w:i/>
                <w:iCs/>
                <w:color w:val="000000" w:themeColor="text1"/>
              </w:rPr>
            </w:pPr>
            <w:r w:rsidRPr="00D15F6D">
              <w:rPr>
                <w:i/>
                <w:iCs/>
                <w:color w:val="000000" w:themeColor="text1"/>
              </w:rPr>
              <w:t>Reporting – 1 x IT Assistant</w:t>
            </w:r>
          </w:p>
        </w:tc>
      </w:tr>
    </w:tbl>
    <w:p w14:paraId="56ECC048" w14:textId="36BCEDC7" w:rsidR="00C432D8" w:rsidRPr="00A94633" w:rsidRDefault="00C432D8" w:rsidP="00DC4745">
      <w:pPr>
        <w:rPr>
          <w:i/>
          <w:iCs/>
        </w:rPr>
      </w:pPr>
      <w:r w:rsidRPr="00A94633">
        <w:rPr>
          <w:i/>
          <w:iCs/>
        </w:rPr>
        <w:lastRenderedPageBreak/>
        <w:t xml:space="preserve">Figure 2 – Prince2’s standard organisational structure </w:t>
      </w:r>
      <w:r w:rsidRPr="00A94633">
        <w:rPr>
          <w:i/>
          <w:iCs/>
          <w:color w:val="000000" w:themeColor="text1"/>
        </w:rPr>
        <w:t>(AXELOS cited by Rad, 2019)</w:t>
      </w:r>
      <w:r w:rsidRPr="00A94633">
        <w:rPr>
          <w:i/>
          <w:iCs/>
          <w:noProof/>
        </w:rPr>
        <w:drawing>
          <wp:anchor distT="0" distB="0" distL="114300" distR="114300" simplePos="0" relativeHeight="251659264" behindDoc="1" locked="0" layoutInCell="1" allowOverlap="1" wp14:anchorId="151D14FB" wp14:editId="17BA9DA7">
            <wp:simplePos x="0" y="0"/>
            <wp:positionH relativeFrom="column">
              <wp:posOffset>0</wp:posOffset>
            </wp:positionH>
            <wp:positionV relativeFrom="paragraph">
              <wp:posOffset>285750</wp:posOffset>
            </wp:positionV>
            <wp:extent cx="5080000" cy="2895600"/>
            <wp:effectExtent l="0" t="0" r="6350" b="0"/>
            <wp:wrapTight wrapText="bothSides">
              <wp:wrapPolygon edited="0">
                <wp:start x="0" y="0"/>
                <wp:lineTo x="0" y="21458"/>
                <wp:lineTo x="21546" y="21458"/>
                <wp:lineTo x="21546" y="0"/>
                <wp:lineTo x="0" y="0"/>
              </wp:wrapPolygon>
            </wp:wrapTight>
            <wp:docPr id="2" name="Picture 2" descr="Image result for prince2 team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rince2 team structur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080000" cy="2895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F2CAD72" w14:textId="77777777" w:rsidR="00C432D8" w:rsidRDefault="00C432D8" w:rsidP="00DC4745">
      <w:pPr>
        <w:rPr>
          <w:b/>
          <w:bCs/>
        </w:rPr>
      </w:pPr>
    </w:p>
    <w:p w14:paraId="6E7F7FD1" w14:textId="77777777" w:rsidR="00C432D8" w:rsidRDefault="00C432D8" w:rsidP="00DC4745">
      <w:pPr>
        <w:rPr>
          <w:b/>
          <w:bCs/>
        </w:rPr>
      </w:pPr>
    </w:p>
    <w:p w14:paraId="32A83F90" w14:textId="77777777" w:rsidR="00C432D8" w:rsidRDefault="00C432D8" w:rsidP="00DC4745">
      <w:pPr>
        <w:rPr>
          <w:b/>
          <w:bCs/>
        </w:rPr>
      </w:pPr>
    </w:p>
    <w:p w14:paraId="0FCA3F40" w14:textId="77777777" w:rsidR="00C432D8" w:rsidRDefault="00C432D8" w:rsidP="00DC4745">
      <w:pPr>
        <w:rPr>
          <w:b/>
          <w:bCs/>
        </w:rPr>
      </w:pPr>
    </w:p>
    <w:p w14:paraId="7863CC0D" w14:textId="77777777" w:rsidR="00C432D8" w:rsidRDefault="00C432D8" w:rsidP="00DC4745">
      <w:pPr>
        <w:rPr>
          <w:b/>
          <w:bCs/>
        </w:rPr>
      </w:pPr>
    </w:p>
    <w:p w14:paraId="0C960D79" w14:textId="77777777" w:rsidR="00C432D8" w:rsidRDefault="00C432D8" w:rsidP="00DC4745">
      <w:pPr>
        <w:rPr>
          <w:b/>
          <w:bCs/>
        </w:rPr>
      </w:pPr>
    </w:p>
    <w:p w14:paraId="65EAA366" w14:textId="0851E1E6" w:rsidR="00C432D8" w:rsidRDefault="00C432D8" w:rsidP="00DC4745">
      <w:pPr>
        <w:rPr>
          <w:b/>
          <w:bCs/>
        </w:rPr>
      </w:pPr>
    </w:p>
    <w:p w14:paraId="4853E303" w14:textId="5538B53E" w:rsidR="00C432D8" w:rsidRDefault="00C432D8" w:rsidP="00DC4745">
      <w:pPr>
        <w:rPr>
          <w:b/>
          <w:bCs/>
        </w:rPr>
      </w:pPr>
    </w:p>
    <w:p w14:paraId="7B8DEC7A" w14:textId="0EB6062D" w:rsidR="00C432D8" w:rsidRDefault="00C432D8" w:rsidP="00DC4745">
      <w:pPr>
        <w:rPr>
          <w:b/>
          <w:bCs/>
        </w:rPr>
      </w:pPr>
    </w:p>
    <w:p w14:paraId="78179794" w14:textId="77777777" w:rsidR="00C432D8" w:rsidRDefault="00C432D8" w:rsidP="00DC4745">
      <w:pPr>
        <w:rPr>
          <w:b/>
          <w:bCs/>
        </w:rPr>
      </w:pPr>
    </w:p>
    <w:p w14:paraId="66CC3C8B" w14:textId="77777777" w:rsidR="000E5177" w:rsidRDefault="000E5177" w:rsidP="00DC4745">
      <w:pPr>
        <w:rPr>
          <w:color w:val="000000" w:themeColor="text1"/>
        </w:rPr>
      </w:pPr>
    </w:p>
    <w:p w14:paraId="033F9158" w14:textId="7B28C9A2" w:rsidR="00D264EE" w:rsidRDefault="00587814" w:rsidP="00DC4745">
      <w:pPr>
        <w:rPr>
          <w:color w:val="000000" w:themeColor="text1"/>
        </w:rPr>
      </w:pPr>
      <w:r>
        <w:rPr>
          <w:color w:val="000000" w:themeColor="text1"/>
        </w:rPr>
        <w:t xml:space="preserve">Given the cross functional nature of Biotage’s ERP system (including sales, warehousing/materials, production and finance), this PID outlines a cross-functional project team with skills and expertise that are appropriate to each functional area. </w:t>
      </w:r>
      <w:r w:rsidR="00D264EE">
        <w:rPr>
          <w:color w:val="000000" w:themeColor="text1"/>
        </w:rPr>
        <w:t>For this reason, functional managers have been assigned team management roles in relation to their operational areas.</w:t>
      </w:r>
      <w:r>
        <w:rPr>
          <w:color w:val="000000" w:themeColor="text1"/>
        </w:rPr>
        <w:t xml:space="preserve"> </w:t>
      </w:r>
    </w:p>
    <w:p w14:paraId="184EE543" w14:textId="38B795B1" w:rsidR="00D15F6D" w:rsidRDefault="00587814" w:rsidP="00DC4745">
      <w:pPr>
        <w:rPr>
          <w:color w:val="000000" w:themeColor="text1"/>
        </w:rPr>
      </w:pPr>
      <w:r>
        <w:rPr>
          <w:color w:val="000000" w:themeColor="text1"/>
        </w:rPr>
        <w:t>The position of Project Manager has been assigned to the Global IT Architecture Manager, whose significant IT project management knowledge and experience makes them the most appropriate employee for this position.</w:t>
      </w:r>
      <w:r w:rsidR="00D264EE">
        <w:rPr>
          <w:color w:val="000000" w:themeColor="text1"/>
        </w:rPr>
        <w:t xml:space="preserve">  They are also</w:t>
      </w:r>
      <w:r>
        <w:rPr>
          <w:color w:val="000000" w:themeColor="text1"/>
        </w:rPr>
        <w:t xml:space="preserve"> responsible for overseeing the business as usual (BAU) operation of Biotage’s current ERP system</w:t>
      </w:r>
      <w:r w:rsidR="00D264EE">
        <w:rPr>
          <w:color w:val="000000" w:themeColor="text1"/>
        </w:rPr>
        <w:t xml:space="preserve"> and will continue to do so throughout the project.</w:t>
      </w:r>
    </w:p>
    <w:p w14:paraId="75F66E08" w14:textId="77777777" w:rsidR="00D264EE" w:rsidRPr="00D264EE" w:rsidRDefault="00D264EE" w:rsidP="00DC4745">
      <w:pPr>
        <w:rPr>
          <w:color w:val="000000" w:themeColor="text1"/>
        </w:rPr>
      </w:pPr>
    </w:p>
    <w:p w14:paraId="6DCA54ED" w14:textId="3D33C840" w:rsidR="00C0295C" w:rsidRDefault="00DD28C7" w:rsidP="00DC4745">
      <w:pPr>
        <w:rPr>
          <w:b/>
          <w:bCs/>
        </w:rPr>
      </w:pPr>
      <w:r>
        <w:rPr>
          <w:b/>
          <w:bCs/>
        </w:rPr>
        <w:t>3</w:t>
      </w:r>
      <w:r w:rsidR="00C0295C" w:rsidRPr="00C0295C">
        <w:rPr>
          <w:b/>
          <w:bCs/>
        </w:rPr>
        <w:t>.</w:t>
      </w:r>
      <w:r>
        <w:rPr>
          <w:b/>
          <w:bCs/>
        </w:rPr>
        <w:t>0</w:t>
      </w:r>
      <w:r w:rsidR="00C0295C" w:rsidRPr="00C0295C">
        <w:rPr>
          <w:b/>
          <w:bCs/>
        </w:rPr>
        <w:t xml:space="preserve"> </w:t>
      </w:r>
      <w:r w:rsidR="0077604C">
        <w:rPr>
          <w:b/>
          <w:bCs/>
        </w:rPr>
        <w:t>Project deliverables - products</w:t>
      </w:r>
      <w:r w:rsidR="00C0295C" w:rsidRPr="00C0295C">
        <w:rPr>
          <w:b/>
          <w:bCs/>
        </w:rPr>
        <w:t xml:space="preserve">  </w:t>
      </w:r>
    </w:p>
    <w:p w14:paraId="7670C325" w14:textId="4827FD0E" w:rsidR="0077637F" w:rsidRDefault="0077637F" w:rsidP="00DC4745">
      <w:r w:rsidRPr="0077637F">
        <w:t xml:space="preserve">In order to achieve </w:t>
      </w:r>
      <w:r>
        <w:t xml:space="preserve">the overall project deliverable </w:t>
      </w:r>
      <w:r w:rsidR="00063ED7">
        <w:t>of m</w:t>
      </w:r>
      <w:r>
        <w:t xml:space="preserve">igration to a fully functional AX365 ERP system, </w:t>
      </w:r>
      <w:r w:rsidR="00063ED7">
        <w:t>all of the following</w:t>
      </w:r>
      <w:r>
        <w:t xml:space="preserve"> contributory products must be delivered</w:t>
      </w:r>
      <w:r w:rsidR="00063ED7">
        <w:t xml:space="preserve"> by their responsible team manager:</w:t>
      </w:r>
    </w:p>
    <w:p w14:paraId="7E82E6FD" w14:textId="77777777" w:rsidR="001C39C8" w:rsidRDefault="001C39C8" w:rsidP="00DC4745"/>
    <w:tbl>
      <w:tblPr>
        <w:tblStyle w:val="TableGrid"/>
        <w:tblW w:w="0" w:type="auto"/>
        <w:tblLook w:val="04A0" w:firstRow="1" w:lastRow="0" w:firstColumn="1" w:lastColumn="0" w:noHBand="0" w:noVBand="1"/>
      </w:tblPr>
      <w:tblGrid>
        <w:gridCol w:w="562"/>
        <w:gridCol w:w="2552"/>
        <w:gridCol w:w="3604"/>
        <w:gridCol w:w="2298"/>
      </w:tblGrid>
      <w:tr w:rsidR="00554226" w14:paraId="2BB3A21F" w14:textId="77777777" w:rsidTr="00554226">
        <w:tc>
          <w:tcPr>
            <w:tcW w:w="562" w:type="dxa"/>
            <w:shd w:val="clear" w:color="auto" w:fill="D9D9D9" w:themeFill="background1" w:themeFillShade="D9"/>
          </w:tcPr>
          <w:p w14:paraId="1E15BEE9" w14:textId="24928C65" w:rsidR="00554226" w:rsidRPr="00CD155C" w:rsidRDefault="00554226" w:rsidP="00DC4745">
            <w:pPr>
              <w:rPr>
                <w:b/>
                <w:bCs/>
              </w:rPr>
            </w:pPr>
            <w:r w:rsidRPr="00CD155C">
              <w:rPr>
                <w:b/>
                <w:bCs/>
              </w:rPr>
              <w:t>ID</w:t>
            </w:r>
          </w:p>
        </w:tc>
        <w:tc>
          <w:tcPr>
            <w:tcW w:w="2552" w:type="dxa"/>
            <w:shd w:val="clear" w:color="auto" w:fill="D9D9D9" w:themeFill="background1" w:themeFillShade="D9"/>
          </w:tcPr>
          <w:p w14:paraId="213419D8" w14:textId="41CE300A" w:rsidR="00554226" w:rsidRPr="00CD155C" w:rsidRDefault="00554226" w:rsidP="00DC4745">
            <w:pPr>
              <w:rPr>
                <w:b/>
                <w:bCs/>
              </w:rPr>
            </w:pPr>
            <w:r w:rsidRPr="00CD155C">
              <w:rPr>
                <w:b/>
                <w:bCs/>
              </w:rPr>
              <w:t>Product</w:t>
            </w:r>
          </w:p>
        </w:tc>
        <w:tc>
          <w:tcPr>
            <w:tcW w:w="3604" w:type="dxa"/>
            <w:shd w:val="clear" w:color="auto" w:fill="D9D9D9" w:themeFill="background1" w:themeFillShade="D9"/>
          </w:tcPr>
          <w:p w14:paraId="66D0310F" w14:textId="69FAEC9B" w:rsidR="00554226" w:rsidRPr="00CD155C" w:rsidRDefault="00554226" w:rsidP="00DC4745">
            <w:pPr>
              <w:rPr>
                <w:b/>
                <w:bCs/>
              </w:rPr>
            </w:pPr>
            <w:r w:rsidRPr="00CD155C">
              <w:rPr>
                <w:b/>
                <w:bCs/>
              </w:rPr>
              <w:t xml:space="preserve">Justification </w:t>
            </w:r>
          </w:p>
        </w:tc>
        <w:tc>
          <w:tcPr>
            <w:tcW w:w="2298" w:type="dxa"/>
            <w:shd w:val="clear" w:color="auto" w:fill="D9D9D9" w:themeFill="background1" w:themeFillShade="D9"/>
          </w:tcPr>
          <w:p w14:paraId="5BF6F220" w14:textId="2A79298A" w:rsidR="00554226" w:rsidRPr="00CD155C" w:rsidRDefault="00554226" w:rsidP="00DC4745">
            <w:pPr>
              <w:rPr>
                <w:b/>
                <w:bCs/>
              </w:rPr>
            </w:pPr>
            <w:r w:rsidRPr="00CD155C">
              <w:rPr>
                <w:b/>
                <w:bCs/>
              </w:rPr>
              <w:t>Responsible project personnel</w:t>
            </w:r>
          </w:p>
        </w:tc>
      </w:tr>
      <w:tr w:rsidR="00554226" w14:paraId="5176CABB" w14:textId="77777777" w:rsidTr="00554226">
        <w:tc>
          <w:tcPr>
            <w:tcW w:w="562" w:type="dxa"/>
          </w:tcPr>
          <w:p w14:paraId="7C2CBF4A" w14:textId="5D90896F" w:rsidR="00554226" w:rsidRDefault="00554226" w:rsidP="00DC4745">
            <w:r>
              <w:t>P1</w:t>
            </w:r>
          </w:p>
        </w:tc>
        <w:tc>
          <w:tcPr>
            <w:tcW w:w="2552" w:type="dxa"/>
          </w:tcPr>
          <w:p w14:paraId="255F59B4" w14:textId="4349AADD" w:rsidR="00554226" w:rsidRDefault="00554226" w:rsidP="00DC4745">
            <w:r>
              <w:t>Legitimate finance data for migration</w:t>
            </w:r>
          </w:p>
        </w:tc>
        <w:tc>
          <w:tcPr>
            <w:tcW w:w="3604" w:type="dxa"/>
          </w:tcPr>
          <w:p w14:paraId="56010B15" w14:textId="6500D900" w:rsidR="00554226" w:rsidRDefault="00554226" w:rsidP="00DC4745">
            <w:r>
              <w:t>To ensure migrated financial data is accurate and intact for reliable use on new ERP system</w:t>
            </w:r>
          </w:p>
        </w:tc>
        <w:tc>
          <w:tcPr>
            <w:tcW w:w="2298" w:type="dxa"/>
          </w:tcPr>
          <w:p w14:paraId="0113036B" w14:textId="7950251B" w:rsidR="00554226" w:rsidRDefault="00554226" w:rsidP="00DC4745">
            <w:r>
              <w:t>UK Finance Manager</w:t>
            </w:r>
          </w:p>
        </w:tc>
      </w:tr>
      <w:tr w:rsidR="00554226" w14:paraId="4ED43332" w14:textId="77777777" w:rsidTr="00554226">
        <w:trPr>
          <w:trHeight w:val="57"/>
        </w:trPr>
        <w:tc>
          <w:tcPr>
            <w:tcW w:w="562" w:type="dxa"/>
          </w:tcPr>
          <w:p w14:paraId="1136DA88" w14:textId="3A725BAB" w:rsidR="00554226" w:rsidRDefault="00554226" w:rsidP="00DC4745">
            <w:r>
              <w:t>P2</w:t>
            </w:r>
          </w:p>
        </w:tc>
        <w:tc>
          <w:tcPr>
            <w:tcW w:w="2552" w:type="dxa"/>
          </w:tcPr>
          <w:p w14:paraId="554C3DE0" w14:textId="5BB3865F" w:rsidR="00554226" w:rsidRDefault="00554226" w:rsidP="00DC4745">
            <w:r>
              <w:t>Finance AX365 workflow design</w:t>
            </w:r>
          </w:p>
        </w:tc>
        <w:tc>
          <w:tcPr>
            <w:tcW w:w="3604" w:type="dxa"/>
          </w:tcPr>
          <w:p w14:paraId="68EEACCA" w14:textId="7441782A" w:rsidR="00554226" w:rsidRDefault="00554226" w:rsidP="00DC4745">
            <w:r>
              <w:t>To ensure that accounts receivable/payable work processes intended for the new ERP system are viable, efficient and effective</w:t>
            </w:r>
          </w:p>
        </w:tc>
        <w:tc>
          <w:tcPr>
            <w:tcW w:w="2298" w:type="dxa"/>
          </w:tcPr>
          <w:p w14:paraId="2767A93C" w14:textId="22C2CC1A" w:rsidR="00554226" w:rsidRDefault="00554226" w:rsidP="00DC4745">
            <w:r>
              <w:t>UK Finance Manager</w:t>
            </w:r>
          </w:p>
        </w:tc>
      </w:tr>
      <w:tr w:rsidR="00554226" w14:paraId="4AB56447" w14:textId="77777777" w:rsidTr="00554226">
        <w:tc>
          <w:tcPr>
            <w:tcW w:w="562" w:type="dxa"/>
          </w:tcPr>
          <w:p w14:paraId="0B5B992D" w14:textId="633FA0DE" w:rsidR="00554226" w:rsidRDefault="00554226" w:rsidP="00DC4745">
            <w:r>
              <w:t>P3</w:t>
            </w:r>
          </w:p>
        </w:tc>
        <w:tc>
          <w:tcPr>
            <w:tcW w:w="2552" w:type="dxa"/>
          </w:tcPr>
          <w:p w14:paraId="3DBCDB2F" w14:textId="006A5C17" w:rsidR="00554226" w:rsidRDefault="00554226" w:rsidP="00DC4745">
            <w:r>
              <w:t>Finance AX365 staff training – hardware, software and workflow</w:t>
            </w:r>
          </w:p>
        </w:tc>
        <w:tc>
          <w:tcPr>
            <w:tcW w:w="3604" w:type="dxa"/>
          </w:tcPr>
          <w:p w14:paraId="113161A2" w14:textId="0E0693D9" w:rsidR="00554226" w:rsidRDefault="00554226" w:rsidP="00DC4745">
            <w:r>
              <w:t>To ensure that finance staff are competent in the use of AX365 and their functional workflows</w:t>
            </w:r>
          </w:p>
        </w:tc>
        <w:tc>
          <w:tcPr>
            <w:tcW w:w="2298" w:type="dxa"/>
          </w:tcPr>
          <w:p w14:paraId="2E7B493D" w14:textId="1AD98F89" w:rsidR="00554226" w:rsidRDefault="00554226" w:rsidP="00DC4745">
            <w:r>
              <w:t>UK Finance Manager</w:t>
            </w:r>
          </w:p>
        </w:tc>
      </w:tr>
      <w:tr w:rsidR="00554226" w14:paraId="68A05468" w14:textId="77777777" w:rsidTr="00554226">
        <w:tc>
          <w:tcPr>
            <w:tcW w:w="562" w:type="dxa"/>
          </w:tcPr>
          <w:p w14:paraId="0943E2E7" w14:textId="1A4948FF" w:rsidR="00554226" w:rsidRDefault="00554226" w:rsidP="00DC4745">
            <w:r>
              <w:lastRenderedPageBreak/>
              <w:t>P4</w:t>
            </w:r>
          </w:p>
        </w:tc>
        <w:tc>
          <w:tcPr>
            <w:tcW w:w="2552" w:type="dxa"/>
          </w:tcPr>
          <w:p w14:paraId="2BD4DDB2" w14:textId="54101D61" w:rsidR="00554226" w:rsidRDefault="00554226" w:rsidP="00DC4745">
            <w:r>
              <w:t>Legitimate production data for migration</w:t>
            </w:r>
          </w:p>
        </w:tc>
        <w:tc>
          <w:tcPr>
            <w:tcW w:w="3604" w:type="dxa"/>
          </w:tcPr>
          <w:p w14:paraId="2049D0B4" w14:textId="548A7812" w:rsidR="00554226" w:rsidRDefault="00554226" w:rsidP="00DC4745">
            <w:r>
              <w:t>To ensure migrated production data is accurate and intact for reliable use on new ERP system</w:t>
            </w:r>
          </w:p>
        </w:tc>
        <w:tc>
          <w:tcPr>
            <w:tcW w:w="2298" w:type="dxa"/>
          </w:tcPr>
          <w:p w14:paraId="4AD85777" w14:textId="45F8A28F" w:rsidR="00554226" w:rsidRDefault="00554226" w:rsidP="00DC4745">
            <w:r>
              <w:t>UK Production Manager</w:t>
            </w:r>
          </w:p>
        </w:tc>
      </w:tr>
      <w:tr w:rsidR="00554226" w14:paraId="16F21E51" w14:textId="77777777" w:rsidTr="00554226">
        <w:tc>
          <w:tcPr>
            <w:tcW w:w="562" w:type="dxa"/>
          </w:tcPr>
          <w:p w14:paraId="03AF70E9" w14:textId="047E8BDC" w:rsidR="00554226" w:rsidRDefault="00554226" w:rsidP="00DC4745">
            <w:r>
              <w:t>P5</w:t>
            </w:r>
          </w:p>
        </w:tc>
        <w:tc>
          <w:tcPr>
            <w:tcW w:w="2552" w:type="dxa"/>
          </w:tcPr>
          <w:p w14:paraId="69D3145D" w14:textId="0C646CD2" w:rsidR="00554226" w:rsidRDefault="00554226" w:rsidP="00DC4745">
            <w:r>
              <w:t>Production AX365 workflow design</w:t>
            </w:r>
          </w:p>
        </w:tc>
        <w:tc>
          <w:tcPr>
            <w:tcW w:w="3604" w:type="dxa"/>
          </w:tcPr>
          <w:p w14:paraId="61C113EB" w14:textId="0F523B41" w:rsidR="00554226" w:rsidRDefault="00554226" w:rsidP="00DC4745">
            <w:r>
              <w:t>To ensure that production work processes intended for the new ERP system are viable, efficient and effective</w:t>
            </w:r>
          </w:p>
        </w:tc>
        <w:tc>
          <w:tcPr>
            <w:tcW w:w="2298" w:type="dxa"/>
          </w:tcPr>
          <w:p w14:paraId="4725F9EF" w14:textId="1F1C4C9D" w:rsidR="00554226" w:rsidRDefault="00554226" w:rsidP="00DC4745">
            <w:r>
              <w:t>UK Production Manager</w:t>
            </w:r>
          </w:p>
        </w:tc>
      </w:tr>
      <w:tr w:rsidR="00554226" w14:paraId="0B5D9BF0" w14:textId="77777777" w:rsidTr="00554226">
        <w:tc>
          <w:tcPr>
            <w:tcW w:w="562" w:type="dxa"/>
          </w:tcPr>
          <w:p w14:paraId="06F3306E" w14:textId="6DC6FD6D" w:rsidR="00554226" w:rsidRDefault="00554226" w:rsidP="00DC4745">
            <w:r>
              <w:t>P6</w:t>
            </w:r>
          </w:p>
        </w:tc>
        <w:tc>
          <w:tcPr>
            <w:tcW w:w="2552" w:type="dxa"/>
          </w:tcPr>
          <w:p w14:paraId="3CFF7110" w14:textId="7C8B4C18" w:rsidR="00554226" w:rsidRDefault="00554226" w:rsidP="00DC4745">
            <w:r>
              <w:t>Production AX365 staff training – hardware, software and workflow</w:t>
            </w:r>
          </w:p>
        </w:tc>
        <w:tc>
          <w:tcPr>
            <w:tcW w:w="3604" w:type="dxa"/>
          </w:tcPr>
          <w:p w14:paraId="2EA14EC0" w14:textId="2671E8E0" w:rsidR="00554226" w:rsidRDefault="00554226" w:rsidP="00DC4745">
            <w:r>
              <w:t>To ensure that production staff are competent in the use of AX365 and their functional workflows</w:t>
            </w:r>
          </w:p>
        </w:tc>
        <w:tc>
          <w:tcPr>
            <w:tcW w:w="2298" w:type="dxa"/>
          </w:tcPr>
          <w:p w14:paraId="7D56F0B7" w14:textId="70FDB2EF" w:rsidR="00554226" w:rsidRDefault="00554226" w:rsidP="00DC4745">
            <w:r>
              <w:t>UK Production Manager</w:t>
            </w:r>
          </w:p>
        </w:tc>
      </w:tr>
      <w:tr w:rsidR="00554226" w14:paraId="4145B70B" w14:textId="77777777" w:rsidTr="00554226">
        <w:tc>
          <w:tcPr>
            <w:tcW w:w="562" w:type="dxa"/>
          </w:tcPr>
          <w:p w14:paraId="1871649B" w14:textId="2C6B90BD" w:rsidR="00554226" w:rsidRDefault="00554226" w:rsidP="001C39C8">
            <w:r>
              <w:t>P7</w:t>
            </w:r>
          </w:p>
        </w:tc>
        <w:tc>
          <w:tcPr>
            <w:tcW w:w="2552" w:type="dxa"/>
          </w:tcPr>
          <w:p w14:paraId="6F123179" w14:textId="3A959B3E" w:rsidR="00554226" w:rsidRDefault="00554226" w:rsidP="001C39C8">
            <w:r>
              <w:t>Legitimate materials data for migration</w:t>
            </w:r>
          </w:p>
        </w:tc>
        <w:tc>
          <w:tcPr>
            <w:tcW w:w="3604" w:type="dxa"/>
          </w:tcPr>
          <w:p w14:paraId="2800F47B" w14:textId="4A254043" w:rsidR="00554226" w:rsidRDefault="00554226" w:rsidP="001C39C8">
            <w:r>
              <w:t>To ensure migrated production data is accurate and intact for reliable use on new ERP system</w:t>
            </w:r>
          </w:p>
        </w:tc>
        <w:tc>
          <w:tcPr>
            <w:tcW w:w="2298" w:type="dxa"/>
          </w:tcPr>
          <w:p w14:paraId="47AFE089" w14:textId="3AA19E76" w:rsidR="00554226" w:rsidRDefault="00554226" w:rsidP="001C39C8">
            <w:r>
              <w:t>UK Materials Manager</w:t>
            </w:r>
          </w:p>
        </w:tc>
      </w:tr>
      <w:tr w:rsidR="00554226" w14:paraId="2DC8D4EB" w14:textId="77777777" w:rsidTr="00554226">
        <w:tc>
          <w:tcPr>
            <w:tcW w:w="562" w:type="dxa"/>
          </w:tcPr>
          <w:p w14:paraId="50474D6F" w14:textId="4D13C6AF" w:rsidR="00554226" w:rsidRDefault="00554226" w:rsidP="001C39C8">
            <w:r>
              <w:t>P8</w:t>
            </w:r>
          </w:p>
        </w:tc>
        <w:tc>
          <w:tcPr>
            <w:tcW w:w="2552" w:type="dxa"/>
          </w:tcPr>
          <w:p w14:paraId="76168407" w14:textId="512D41EF" w:rsidR="00554226" w:rsidRDefault="00554226" w:rsidP="001C39C8">
            <w:r>
              <w:t>Materials AX365 workflow design</w:t>
            </w:r>
          </w:p>
        </w:tc>
        <w:tc>
          <w:tcPr>
            <w:tcW w:w="3604" w:type="dxa"/>
          </w:tcPr>
          <w:p w14:paraId="58D3E89E" w14:textId="37F0602A" w:rsidR="00554226" w:rsidRDefault="00554226" w:rsidP="001C39C8">
            <w:r>
              <w:t>To ensure that purchasing, planning and warehousing work processes intended for the new ERP system are viable, efficient and effective</w:t>
            </w:r>
          </w:p>
        </w:tc>
        <w:tc>
          <w:tcPr>
            <w:tcW w:w="2298" w:type="dxa"/>
          </w:tcPr>
          <w:p w14:paraId="548FDAC7" w14:textId="6D0329E2" w:rsidR="00554226" w:rsidRDefault="00554226" w:rsidP="001C39C8">
            <w:r>
              <w:t>UK Materials Manager</w:t>
            </w:r>
          </w:p>
        </w:tc>
      </w:tr>
      <w:tr w:rsidR="00554226" w14:paraId="16F007B0" w14:textId="77777777" w:rsidTr="00554226">
        <w:tc>
          <w:tcPr>
            <w:tcW w:w="562" w:type="dxa"/>
          </w:tcPr>
          <w:p w14:paraId="72B82CEE" w14:textId="1CE37089" w:rsidR="00554226" w:rsidRDefault="00554226" w:rsidP="001C39C8">
            <w:r>
              <w:t>P9</w:t>
            </w:r>
          </w:p>
        </w:tc>
        <w:tc>
          <w:tcPr>
            <w:tcW w:w="2552" w:type="dxa"/>
          </w:tcPr>
          <w:p w14:paraId="282F8915" w14:textId="5A726C78" w:rsidR="00554226" w:rsidRDefault="00554226" w:rsidP="001C39C8">
            <w:r>
              <w:t>Materials AX365 staff training – hardware, software and workflow</w:t>
            </w:r>
          </w:p>
        </w:tc>
        <w:tc>
          <w:tcPr>
            <w:tcW w:w="3604" w:type="dxa"/>
          </w:tcPr>
          <w:p w14:paraId="42AAC152" w14:textId="1930B2B3" w:rsidR="00554226" w:rsidRDefault="00554226" w:rsidP="001C39C8">
            <w:r>
              <w:t>To ensure that production staff are competent in the use of AX365 and their functional workflows</w:t>
            </w:r>
          </w:p>
        </w:tc>
        <w:tc>
          <w:tcPr>
            <w:tcW w:w="2298" w:type="dxa"/>
          </w:tcPr>
          <w:p w14:paraId="2BC746B3" w14:textId="07327167" w:rsidR="00554226" w:rsidRDefault="00554226" w:rsidP="001C39C8">
            <w:r>
              <w:t>UK Materials Manager</w:t>
            </w:r>
          </w:p>
        </w:tc>
      </w:tr>
      <w:tr w:rsidR="00554226" w14:paraId="0B9DDA57" w14:textId="77777777" w:rsidTr="00554226">
        <w:tc>
          <w:tcPr>
            <w:tcW w:w="562" w:type="dxa"/>
          </w:tcPr>
          <w:p w14:paraId="10FBFDFA" w14:textId="2C255115" w:rsidR="00554226" w:rsidRDefault="00554226" w:rsidP="001C39C8">
            <w:r>
              <w:t>P10</w:t>
            </w:r>
          </w:p>
        </w:tc>
        <w:tc>
          <w:tcPr>
            <w:tcW w:w="2552" w:type="dxa"/>
          </w:tcPr>
          <w:p w14:paraId="116605DF" w14:textId="1EA09189" w:rsidR="00554226" w:rsidRDefault="00554226" w:rsidP="001C39C8">
            <w:r>
              <w:t>Legitimate customer services data for migration</w:t>
            </w:r>
          </w:p>
        </w:tc>
        <w:tc>
          <w:tcPr>
            <w:tcW w:w="3604" w:type="dxa"/>
          </w:tcPr>
          <w:p w14:paraId="11FBF82F" w14:textId="18001A2B" w:rsidR="00554226" w:rsidRDefault="00554226" w:rsidP="001C39C8">
            <w:r>
              <w:t>To ensure migrated customer data is accurate and intact for reliable use on new ERP system</w:t>
            </w:r>
          </w:p>
        </w:tc>
        <w:tc>
          <w:tcPr>
            <w:tcW w:w="2298" w:type="dxa"/>
          </w:tcPr>
          <w:p w14:paraId="0A6CD115" w14:textId="71E60782" w:rsidR="00554226" w:rsidRDefault="00554226" w:rsidP="001C39C8">
            <w:r>
              <w:t>UK Customer Services Manager</w:t>
            </w:r>
          </w:p>
        </w:tc>
      </w:tr>
      <w:tr w:rsidR="00554226" w14:paraId="16CB3582" w14:textId="77777777" w:rsidTr="00554226">
        <w:tc>
          <w:tcPr>
            <w:tcW w:w="562" w:type="dxa"/>
          </w:tcPr>
          <w:p w14:paraId="13D95DA2" w14:textId="47F061B7" w:rsidR="00554226" w:rsidRDefault="00554226" w:rsidP="001C39C8">
            <w:r>
              <w:t>P11</w:t>
            </w:r>
          </w:p>
        </w:tc>
        <w:tc>
          <w:tcPr>
            <w:tcW w:w="2552" w:type="dxa"/>
          </w:tcPr>
          <w:p w14:paraId="043EA65A" w14:textId="2E4B250E" w:rsidR="00554226" w:rsidRDefault="00554226" w:rsidP="001C39C8">
            <w:r>
              <w:t>Customer services AX365 workflow design</w:t>
            </w:r>
          </w:p>
        </w:tc>
        <w:tc>
          <w:tcPr>
            <w:tcW w:w="3604" w:type="dxa"/>
          </w:tcPr>
          <w:p w14:paraId="72807B79" w14:textId="6FB3BB63" w:rsidR="00554226" w:rsidRDefault="00554226" w:rsidP="001C39C8">
            <w:r>
              <w:t>To ensure that sales or management work processes intended for the new ERP system are viable, efficient and effective</w:t>
            </w:r>
          </w:p>
        </w:tc>
        <w:tc>
          <w:tcPr>
            <w:tcW w:w="2298" w:type="dxa"/>
          </w:tcPr>
          <w:p w14:paraId="460DB450" w14:textId="5631486A" w:rsidR="00554226" w:rsidRDefault="00554226" w:rsidP="001C39C8">
            <w:r>
              <w:t>UK Customer Services Manager</w:t>
            </w:r>
          </w:p>
        </w:tc>
      </w:tr>
      <w:tr w:rsidR="00554226" w14:paraId="2C11435E" w14:textId="77777777" w:rsidTr="00554226">
        <w:tc>
          <w:tcPr>
            <w:tcW w:w="562" w:type="dxa"/>
          </w:tcPr>
          <w:p w14:paraId="6A023C23" w14:textId="217CA43D" w:rsidR="00554226" w:rsidRDefault="00554226" w:rsidP="001C39C8">
            <w:r>
              <w:t>P12</w:t>
            </w:r>
          </w:p>
        </w:tc>
        <w:tc>
          <w:tcPr>
            <w:tcW w:w="2552" w:type="dxa"/>
          </w:tcPr>
          <w:p w14:paraId="4799E50A" w14:textId="14E9D7A3" w:rsidR="00554226" w:rsidRDefault="00554226" w:rsidP="001C39C8">
            <w:r>
              <w:t>Customer services AX365 staff training – hardware, software and workflow</w:t>
            </w:r>
          </w:p>
        </w:tc>
        <w:tc>
          <w:tcPr>
            <w:tcW w:w="3604" w:type="dxa"/>
          </w:tcPr>
          <w:p w14:paraId="75F49479" w14:textId="5E880AD2" w:rsidR="00554226" w:rsidRDefault="00554226" w:rsidP="001C39C8">
            <w:r>
              <w:t>To ensure that customer service staff are competent in the use of AX365 and their functional workflows</w:t>
            </w:r>
          </w:p>
        </w:tc>
        <w:tc>
          <w:tcPr>
            <w:tcW w:w="2298" w:type="dxa"/>
          </w:tcPr>
          <w:p w14:paraId="42F0D467" w14:textId="2451C5E2" w:rsidR="00554226" w:rsidRDefault="00554226" w:rsidP="001C39C8">
            <w:r>
              <w:t>UK Customer Services Manager</w:t>
            </w:r>
          </w:p>
        </w:tc>
      </w:tr>
      <w:tr w:rsidR="00554226" w14:paraId="5E902236" w14:textId="77777777" w:rsidTr="00554226">
        <w:tc>
          <w:tcPr>
            <w:tcW w:w="562" w:type="dxa"/>
          </w:tcPr>
          <w:p w14:paraId="4B5C9331" w14:textId="3C60F3A7" w:rsidR="00554226" w:rsidRDefault="00554226" w:rsidP="001C39C8">
            <w:r>
              <w:t>P13</w:t>
            </w:r>
          </w:p>
        </w:tc>
        <w:tc>
          <w:tcPr>
            <w:tcW w:w="2552" w:type="dxa"/>
          </w:tcPr>
          <w:p w14:paraId="777AC739" w14:textId="596CB166" w:rsidR="00554226" w:rsidRDefault="00554226" w:rsidP="001C39C8">
            <w:r>
              <w:t xml:space="preserve">Completed </w:t>
            </w:r>
            <w:r w:rsidR="001E2DA6">
              <w:t xml:space="preserve">hardware </w:t>
            </w:r>
            <w:r>
              <w:t>architecture for ERP migration</w:t>
            </w:r>
          </w:p>
        </w:tc>
        <w:tc>
          <w:tcPr>
            <w:tcW w:w="3604" w:type="dxa"/>
          </w:tcPr>
          <w:p w14:paraId="3C39D011" w14:textId="5FCFE4D7" w:rsidR="00554226" w:rsidRDefault="00554226" w:rsidP="001C39C8">
            <w:r>
              <w:t xml:space="preserve">To ensure that an appropriate IT </w:t>
            </w:r>
            <w:r w:rsidR="001E2DA6">
              <w:t>hardware (servers, barcode scanners etc) are</w:t>
            </w:r>
            <w:r>
              <w:t xml:space="preserve"> in place to accommodate the migration of operational data from AX 2009 to AX 365</w:t>
            </w:r>
          </w:p>
        </w:tc>
        <w:tc>
          <w:tcPr>
            <w:tcW w:w="2298" w:type="dxa"/>
          </w:tcPr>
          <w:p w14:paraId="10EFE77B" w14:textId="04BFFC14" w:rsidR="00554226" w:rsidRDefault="00554226" w:rsidP="001C39C8">
            <w:r>
              <w:t>UK IT Manager</w:t>
            </w:r>
          </w:p>
        </w:tc>
      </w:tr>
      <w:tr w:rsidR="001E2DA6" w14:paraId="68B73B01" w14:textId="77777777" w:rsidTr="00554226">
        <w:tc>
          <w:tcPr>
            <w:tcW w:w="562" w:type="dxa"/>
          </w:tcPr>
          <w:p w14:paraId="70AB0976" w14:textId="1B07808A" w:rsidR="001E2DA6" w:rsidRDefault="001E2DA6" w:rsidP="001C39C8">
            <w:r>
              <w:t>P14</w:t>
            </w:r>
          </w:p>
        </w:tc>
        <w:tc>
          <w:tcPr>
            <w:tcW w:w="2552" w:type="dxa"/>
          </w:tcPr>
          <w:p w14:paraId="6C96F484" w14:textId="2AC45D8B" w:rsidR="001E2DA6" w:rsidRDefault="001E2DA6" w:rsidP="001C39C8">
            <w:r>
              <w:t>Completed software infrastructure for ERP migration</w:t>
            </w:r>
          </w:p>
        </w:tc>
        <w:tc>
          <w:tcPr>
            <w:tcW w:w="3604" w:type="dxa"/>
          </w:tcPr>
          <w:p w14:paraId="762F6782" w14:textId="30700904" w:rsidR="001E2DA6" w:rsidRDefault="001E2DA6" w:rsidP="001C39C8">
            <w:r>
              <w:t>To ensure that appropriate IT software (AX365 installation and user access) is in place to accommodate the migration of operational data from AX2009 to AX365</w:t>
            </w:r>
          </w:p>
        </w:tc>
        <w:tc>
          <w:tcPr>
            <w:tcW w:w="2298" w:type="dxa"/>
          </w:tcPr>
          <w:p w14:paraId="13A2D44D" w14:textId="35108DAC" w:rsidR="001E2DA6" w:rsidRDefault="00A45940" w:rsidP="001C39C8">
            <w:r>
              <w:t>UK IT Manager</w:t>
            </w:r>
          </w:p>
        </w:tc>
      </w:tr>
      <w:tr w:rsidR="00554226" w14:paraId="1985B82A" w14:textId="77777777" w:rsidTr="00554226">
        <w:tc>
          <w:tcPr>
            <w:tcW w:w="562" w:type="dxa"/>
          </w:tcPr>
          <w:p w14:paraId="20932D4A" w14:textId="2FBCF070" w:rsidR="00554226" w:rsidRDefault="00554226" w:rsidP="001C39C8">
            <w:r>
              <w:t>P1</w:t>
            </w:r>
            <w:r w:rsidR="001E2DA6">
              <w:t>5</w:t>
            </w:r>
          </w:p>
        </w:tc>
        <w:tc>
          <w:tcPr>
            <w:tcW w:w="2552" w:type="dxa"/>
          </w:tcPr>
          <w:p w14:paraId="2166F2DC" w14:textId="61E13333" w:rsidR="00554226" w:rsidRDefault="001E2DA6" w:rsidP="001C39C8">
            <w:r>
              <w:t>IT</w:t>
            </w:r>
            <w:r w:rsidR="00554226">
              <w:t xml:space="preserve"> AX365 staff training – hardware, software and workflow</w:t>
            </w:r>
          </w:p>
        </w:tc>
        <w:tc>
          <w:tcPr>
            <w:tcW w:w="3604" w:type="dxa"/>
          </w:tcPr>
          <w:p w14:paraId="057FB0AD" w14:textId="08F33DAE" w:rsidR="00554226" w:rsidRDefault="00554226" w:rsidP="001C39C8">
            <w:r>
              <w:t>To ensure that IT staff are competent in the use of AX365 and their functional workflows</w:t>
            </w:r>
          </w:p>
        </w:tc>
        <w:tc>
          <w:tcPr>
            <w:tcW w:w="2298" w:type="dxa"/>
          </w:tcPr>
          <w:p w14:paraId="0EA98CA8" w14:textId="33F7C3A2" w:rsidR="00554226" w:rsidRDefault="00554226" w:rsidP="001C39C8">
            <w:r>
              <w:t>UK IT Manager</w:t>
            </w:r>
          </w:p>
        </w:tc>
      </w:tr>
      <w:tr w:rsidR="00554226" w14:paraId="4887949B" w14:textId="77777777" w:rsidTr="00554226">
        <w:tc>
          <w:tcPr>
            <w:tcW w:w="562" w:type="dxa"/>
          </w:tcPr>
          <w:p w14:paraId="4B487DA9" w14:textId="5F88641B" w:rsidR="00554226" w:rsidRDefault="00554226" w:rsidP="001C39C8">
            <w:r>
              <w:t>P1</w:t>
            </w:r>
            <w:r w:rsidR="001E2DA6">
              <w:t>6</w:t>
            </w:r>
          </w:p>
        </w:tc>
        <w:tc>
          <w:tcPr>
            <w:tcW w:w="2552" w:type="dxa"/>
          </w:tcPr>
          <w:p w14:paraId="462AB76E" w14:textId="493D2F32" w:rsidR="00554226" w:rsidRDefault="00554226" w:rsidP="001C39C8">
            <w:r>
              <w:t>Migration of AX 2009 data to AX 365</w:t>
            </w:r>
          </w:p>
        </w:tc>
        <w:tc>
          <w:tcPr>
            <w:tcW w:w="3604" w:type="dxa"/>
          </w:tcPr>
          <w:p w14:paraId="6FCBC8C8" w14:textId="688D01FE" w:rsidR="00554226" w:rsidRDefault="00554226" w:rsidP="001C39C8">
            <w:r>
              <w:t>To ensure the complete, legitimate transfer of operational ERP data from AX 2009 to the new AX365 system</w:t>
            </w:r>
          </w:p>
        </w:tc>
        <w:tc>
          <w:tcPr>
            <w:tcW w:w="2298" w:type="dxa"/>
          </w:tcPr>
          <w:p w14:paraId="77E287FB" w14:textId="1E9A0F45" w:rsidR="00554226" w:rsidRDefault="00554226" w:rsidP="001C39C8">
            <w:r>
              <w:t>UK IT Manager</w:t>
            </w:r>
          </w:p>
        </w:tc>
      </w:tr>
      <w:tr w:rsidR="00554226" w14:paraId="4971F6FB" w14:textId="77777777" w:rsidTr="00554226">
        <w:tc>
          <w:tcPr>
            <w:tcW w:w="562" w:type="dxa"/>
          </w:tcPr>
          <w:p w14:paraId="05EC4C70" w14:textId="4630B8F0" w:rsidR="00554226" w:rsidRDefault="00554226" w:rsidP="001C39C8">
            <w:r>
              <w:t>P1</w:t>
            </w:r>
            <w:r w:rsidR="001E2DA6">
              <w:t>7</w:t>
            </w:r>
          </w:p>
        </w:tc>
        <w:tc>
          <w:tcPr>
            <w:tcW w:w="2552" w:type="dxa"/>
          </w:tcPr>
          <w:p w14:paraId="1F22D350" w14:textId="370996D5" w:rsidR="00554226" w:rsidRDefault="00554226" w:rsidP="001C39C8">
            <w:r>
              <w:t>Completed user acceptance testing (UAT)</w:t>
            </w:r>
          </w:p>
        </w:tc>
        <w:tc>
          <w:tcPr>
            <w:tcW w:w="3604" w:type="dxa"/>
          </w:tcPr>
          <w:p w14:paraId="161164BA" w14:textId="5505F536" w:rsidR="00554226" w:rsidRDefault="00554226" w:rsidP="001C39C8">
            <w:r>
              <w:t>To ensure that all AX 365 functions are performing correctly, before hand over to end users</w:t>
            </w:r>
          </w:p>
        </w:tc>
        <w:tc>
          <w:tcPr>
            <w:tcW w:w="2298" w:type="dxa"/>
          </w:tcPr>
          <w:p w14:paraId="3452040B" w14:textId="4B11D048" w:rsidR="00554226" w:rsidRDefault="00554226" w:rsidP="001C39C8">
            <w:r>
              <w:t>UK IT Manager</w:t>
            </w:r>
          </w:p>
        </w:tc>
      </w:tr>
    </w:tbl>
    <w:p w14:paraId="52F1FAD9" w14:textId="77777777" w:rsidR="0077637F" w:rsidRDefault="0077637F" w:rsidP="00DC4745"/>
    <w:p w14:paraId="64ADA883" w14:textId="18E0832F" w:rsidR="000069E2" w:rsidRDefault="0077604C" w:rsidP="00DC4745">
      <w:pPr>
        <w:rPr>
          <w:b/>
          <w:bCs/>
        </w:rPr>
      </w:pPr>
      <w:r>
        <w:rPr>
          <w:b/>
          <w:bCs/>
        </w:rPr>
        <w:lastRenderedPageBreak/>
        <w:t xml:space="preserve">3.1 </w:t>
      </w:r>
      <w:r w:rsidR="00CD155C">
        <w:rPr>
          <w:b/>
          <w:bCs/>
        </w:rPr>
        <w:t xml:space="preserve">Change </w:t>
      </w:r>
      <w:r>
        <w:rPr>
          <w:b/>
          <w:bCs/>
        </w:rPr>
        <w:t>c</w:t>
      </w:r>
      <w:r w:rsidR="00CD155C">
        <w:rPr>
          <w:b/>
          <w:bCs/>
        </w:rPr>
        <w:t xml:space="preserve">ontrol </w:t>
      </w:r>
      <w:r>
        <w:rPr>
          <w:b/>
          <w:bCs/>
        </w:rPr>
        <w:t>p</w:t>
      </w:r>
      <w:r w:rsidR="00CD155C">
        <w:rPr>
          <w:b/>
          <w:bCs/>
        </w:rPr>
        <w:t>rocedure</w:t>
      </w:r>
    </w:p>
    <w:p w14:paraId="37C389C2" w14:textId="15D2F3BA" w:rsidR="00D36AAF" w:rsidRDefault="00F64AA6" w:rsidP="00DC4745">
      <w:r>
        <w:t xml:space="preserve">Revisions to project deliverables as described above </w:t>
      </w:r>
      <w:r w:rsidR="001114BC">
        <w:t>are</w:t>
      </w:r>
      <w:r>
        <w:t xml:space="preserve"> an example of change.  The Prince2 methodology recognises that projects are subject to change as a result of ‘the identification, assessment and control of issues’ as they occur.  Lock</w:t>
      </w:r>
      <w:r w:rsidR="008623DD">
        <w:t xml:space="preserve"> (2007)</w:t>
      </w:r>
      <w:r w:rsidR="001114BC">
        <w:t xml:space="preserve"> </w:t>
      </w:r>
      <w:r w:rsidR="008623DD">
        <w:t>supports this, proposing that such instances have the potential to</w:t>
      </w:r>
      <w:r w:rsidR="001114BC">
        <w:t xml:space="preserve"> cause disruption and additional cost to a project in progress – effects which can be significantly worse if controlled poorly.</w:t>
      </w:r>
    </w:p>
    <w:p w14:paraId="652DE34A" w14:textId="1CC48B22" w:rsidR="001114BC" w:rsidRDefault="001114BC" w:rsidP="00DC4745">
      <w:r>
        <w:t>As a result, this PID instructs the use of a Prince2 aligned change and issue management procedure to ensure thee effective management of changes and issues.  This will entail the following</w:t>
      </w:r>
      <w:r w:rsidR="009377E1">
        <w:t xml:space="preserve"> numeric system of</w:t>
      </w:r>
      <w:r>
        <w:t xml:space="preserve"> </w:t>
      </w:r>
      <w:r w:rsidR="009377E1">
        <w:t>identifying</w:t>
      </w:r>
      <w:r>
        <w:t xml:space="preserve"> issues and problems:</w:t>
      </w:r>
    </w:p>
    <w:p w14:paraId="2581CF66" w14:textId="6D1E8D19" w:rsidR="009377E1" w:rsidRDefault="001114BC" w:rsidP="00DC4745">
      <w:r>
        <w:t xml:space="preserve">In order to establish the severity of </w:t>
      </w:r>
      <w:r w:rsidR="009377E1">
        <w:t>an affecting factor, Biotage will implement a rating scale of 1 to 4:</w:t>
      </w:r>
    </w:p>
    <w:p w14:paraId="34639E3C" w14:textId="1905A933" w:rsidR="009377E1" w:rsidRDefault="009377E1" w:rsidP="004B0D44">
      <w:pPr>
        <w:pStyle w:val="ListParagraph"/>
        <w:numPr>
          <w:ilvl w:val="0"/>
          <w:numId w:val="6"/>
        </w:numPr>
      </w:pPr>
      <w:r>
        <w:t xml:space="preserve">1 </w:t>
      </w:r>
      <w:r w:rsidR="004B0D44">
        <w:t>(</w:t>
      </w:r>
      <w:r>
        <w:t>Critical</w:t>
      </w:r>
      <w:r w:rsidR="004B0D44">
        <w:t>)</w:t>
      </w:r>
      <w:r>
        <w:t xml:space="preserve"> – An issue that effects the viability of the project</w:t>
      </w:r>
    </w:p>
    <w:p w14:paraId="186B54B9" w14:textId="0CAA3A52" w:rsidR="009377E1" w:rsidRDefault="009377E1" w:rsidP="004B0D44">
      <w:pPr>
        <w:pStyle w:val="ListParagraph"/>
        <w:numPr>
          <w:ilvl w:val="0"/>
          <w:numId w:val="6"/>
        </w:numPr>
      </w:pPr>
      <w:r>
        <w:t xml:space="preserve">2 </w:t>
      </w:r>
      <w:r w:rsidR="004B0D44">
        <w:t>(</w:t>
      </w:r>
      <w:r>
        <w:t>Major</w:t>
      </w:r>
      <w:r w:rsidR="004B0D44">
        <w:t>)</w:t>
      </w:r>
      <w:r>
        <w:t xml:space="preserve"> – An issue which affects the project’s business case in its current form</w:t>
      </w:r>
    </w:p>
    <w:p w14:paraId="37F9513E" w14:textId="26FB2422" w:rsidR="009377E1" w:rsidRDefault="009377E1" w:rsidP="004B0D44">
      <w:pPr>
        <w:pStyle w:val="ListParagraph"/>
        <w:numPr>
          <w:ilvl w:val="0"/>
          <w:numId w:val="6"/>
        </w:numPr>
      </w:pPr>
      <w:r>
        <w:t xml:space="preserve">3 </w:t>
      </w:r>
      <w:r w:rsidR="004B0D44">
        <w:t>(</w:t>
      </w:r>
      <w:r>
        <w:t>Significant</w:t>
      </w:r>
      <w:r w:rsidR="004B0D44">
        <w:t>)</w:t>
      </w:r>
      <w:r>
        <w:t xml:space="preserve"> – An issue which may require changes to the project plan, whilst not affecting the integrity of the business case</w:t>
      </w:r>
    </w:p>
    <w:p w14:paraId="4B0F2E91" w14:textId="5122802C" w:rsidR="009377E1" w:rsidRDefault="009377E1" w:rsidP="004B0D44">
      <w:pPr>
        <w:pStyle w:val="ListParagraph"/>
        <w:numPr>
          <w:ilvl w:val="0"/>
          <w:numId w:val="6"/>
        </w:numPr>
      </w:pPr>
      <w:r>
        <w:t xml:space="preserve">4 </w:t>
      </w:r>
      <w:r w:rsidR="004B0D44">
        <w:t>(</w:t>
      </w:r>
      <w:r>
        <w:t>Minor</w:t>
      </w:r>
      <w:r w:rsidR="004B0D44">
        <w:t>)</w:t>
      </w:r>
      <w:r>
        <w:t xml:space="preserve"> – A smaller issue which does not require escalation, but should be recorded and could be discussed at a later time</w:t>
      </w:r>
    </w:p>
    <w:p w14:paraId="339C0B61" w14:textId="77777777" w:rsidR="006C28CC" w:rsidRDefault="006C28CC" w:rsidP="006C28CC">
      <w:pPr>
        <w:pStyle w:val="ListParagraph"/>
      </w:pPr>
    </w:p>
    <w:p w14:paraId="6FBDF83C" w14:textId="77777777" w:rsidR="009377E1" w:rsidRDefault="009377E1" w:rsidP="00DC4745">
      <w:r>
        <w:t>As per the above classification of issues of varying severity, this PID also instructs them to be escalated accordingly:</w:t>
      </w:r>
    </w:p>
    <w:p w14:paraId="21B4698D" w14:textId="18E96CA8" w:rsidR="004B0D44" w:rsidRDefault="009377E1" w:rsidP="00DC4745">
      <w:r>
        <w:t xml:space="preserve">For issues rated at levels 1&amp;2 (critical and major) – the issues are considered to be a threat to the project business case and therefore the viability of the project.  </w:t>
      </w:r>
      <w:r w:rsidR="004B0D44">
        <w:t>Therefore,</w:t>
      </w:r>
      <w:r>
        <w:t xml:space="preserve"> issues and change requests are to be </w:t>
      </w:r>
      <w:r w:rsidR="00345780">
        <w:t>escalated</w:t>
      </w:r>
      <w:r w:rsidR="004B0D44">
        <w:t>/referred to by the Project Manager</w:t>
      </w:r>
      <w:r w:rsidR="00345780">
        <w:t xml:space="preserve"> to the Project Board, which consists of Biotage’s C</w:t>
      </w:r>
      <w:r w:rsidR="00ED286D">
        <w:t>OO, CTO and UK MD</w:t>
      </w:r>
      <w:r w:rsidR="004B0D44">
        <w:t>. The Project Board are responsible for reviewing and (if appropriate), approving a change.  Such issues will be recorded in a formal ‘Issue Register’, which will be hosted in an Excel database on the organisation’s SharePoint facility.</w:t>
      </w:r>
    </w:p>
    <w:p w14:paraId="6DC2F386" w14:textId="011DC9F8" w:rsidR="00ED286D" w:rsidRDefault="004B0D44" w:rsidP="00DC4745">
      <w:r>
        <w:t xml:space="preserve">For issues rated at level 3 (significant) – </w:t>
      </w:r>
      <w:r w:rsidR="00ED286D">
        <w:t>As level 3 issues and changes are limited to the project plan (and not the ongoing viability of the business case), Biotage’s Project Board have requested that these are delegated to the Project Manager.  However, as some significant issues could in fact develop into major issues, level 3 issues should still be formally recorded on</w:t>
      </w:r>
      <w:r w:rsidR="00F926D5">
        <w:t xml:space="preserve"> the</w:t>
      </w:r>
      <w:r w:rsidR="00ED286D">
        <w:t xml:space="preserve"> ‘Issue Register’.</w:t>
      </w:r>
    </w:p>
    <w:p w14:paraId="5996952E" w14:textId="5CC11698" w:rsidR="00ED286D" w:rsidRPr="00F64AA6" w:rsidRDefault="00ED286D" w:rsidP="00DC4745">
      <w:r>
        <w:t xml:space="preserve">For issues rated at level 4 (minor) – As level 4 issues and changes are limited to a work package level, the responsibility for reviewing these issues will be delegated to Team Managers and recorded </w:t>
      </w:r>
      <w:r w:rsidR="00F926D5">
        <w:t>i</w:t>
      </w:r>
      <w:r>
        <w:t xml:space="preserve">n a </w:t>
      </w:r>
      <w:r w:rsidR="00F926D5">
        <w:t>D</w:t>
      </w:r>
      <w:r>
        <w:t xml:space="preserve">aily </w:t>
      </w:r>
      <w:r w:rsidR="00F926D5">
        <w:t>L</w:t>
      </w:r>
      <w:r>
        <w:t>og.</w:t>
      </w:r>
    </w:p>
    <w:p w14:paraId="0D778891" w14:textId="77777777" w:rsidR="00D36AAF" w:rsidRDefault="00D36AAF" w:rsidP="00DC4745">
      <w:pPr>
        <w:rPr>
          <w:b/>
          <w:bCs/>
        </w:rPr>
      </w:pPr>
    </w:p>
    <w:p w14:paraId="24C3EEC7" w14:textId="04E23B1D" w:rsidR="00443B6A" w:rsidRDefault="0077604C" w:rsidP="00DC4745">
      <w:pPr>
        <w:rPr>
          <w:b/>
          <w:bCs/>
        </w:rPr>
      </w:pPr>
      <w:r>
        <w:rPr>
          <w:b/>
          <w:bCs/>
        </w:rPr>
        <w:t xml:space="preserve">3.2 </w:t>
      </w:r>
      <w:r w:rsidR="00443B6A">
        <w:rPr>
          <w:b/>
          <w:bCs/>
        </w:rPr>
        <w:t xml:space="preserve">Configuration </w:t>
      </w:r>
      <w:r>
        <w:rPr>
          <w:b/>
          <w:bCs/>
        </w:rPr>
        <w:t>m</w:t>
      </w:r>
      <w:r w:rsidR="00D36AAF">
        <w:rPr>
          <w:b/>
          <w:bCs/>
        </w:rPr>
        <w:t>anagement</w:t>
      </w:r>
      <w:r>
        <w:rPr>
          <w:b/>
          <w:bCs/>
        </w:rPr>
        <w:t xml:space="preserve"> procedure</w:t>
      </w:r>
    </w:p>
    <w:p w14:paraId="0818D52A" w14:textId="77777777" w:rsidR="001943FC" w:rsidRDefault="00D36AAF" w:rsidP="00DC4745">
      <w:r>
        <w:t xml:space="preserve">As per the aforementioned work packages, Biotage’s ERP upgrade project aims to deliver products, culminating in the primary deliverable; a fully operational AX365 ERP system.  However, variables in the project environment can sometimes result in changes to project deliverables (the products), which as a consequence can mean the consideration of changes to other deliverables.  In the context of IT, such an example could be a modification to software, meaning that alternative hardware may also be required in order to support the alternative software characteristics.  </w:t>
      </w:r>
    </w:p>
    <w:p w14:paraId="48E3EC53" w14:textId="7A9588DC" w:rsidR="0006388E" w:rsidRDefault="00D36AAF" w:rsidP="00DC4745">
      <w:r>
        <w:lastRenderedPageBreak/>
        <w:t>As a result, Biotage requires a structure approach to managing such ‘configurations’ effectively.</w:t>
      </w:r>
      <w:r w:rsidR="001943FC">
        <w:t xml:space="preserve">  </w:t>
      </w:r>
      <w:r>
        <w:t>Therefore, in line with the Prince2 methodology, this PID instructs the use of ‘Configuration Management’, defined by Prince2</w:t>
      </w:r>
      <w:r w:rsidR="0006388E">
        <w:t xml:space="preserve"> (2012) as</w:t>
      </w:r>
      <w:r w:rsidR="00C679C7">
        <w:t>;</w:t>
      </w:r>
      <w:r w:rsidR="0006388E">
        <w:t xml:space="preserve"> ‘technical and administrative activities concerned with the creation, maintenance, and controlled change of configuration of throughout the life of a product’.</w:t>
      </w:r>
    </w:p>
    <w:p w14:paraId="5B0A7DF6" w14:textId="2EBC2401" w:rsidR="00C679C7" w:rsidRDefault="00C679C7" w:rsidP="00DC4745">
      <w:r>
        <w:t xml:space="preserve">In order to achieve this, Biotage shall implement a record keeping structure through a configuration management register, compiled through a Microsoft Sharepoint hosted spreadsheet.  </w:t>
      </w:r>
      <w:r w:rsidR="00F41BE7">
        <w:t>O</w:t>
      </w:r>
      <w:r w:rsidR="00F926D5">
        <w:t>nce approved by the Project Manager and</w:t>
      </w:r>
      <w:r w:rsidR="00F41BE7">
        <w:t xml:space="preserve"> </w:t>
      </w:r>
      <w:r w:rsidR="000E5177">
        <w:t>relevant</w:t>
      </w:r>
      <w:r w:rsidR="00F926D5">
        <w:t xml:space="preserve"> Team Manager, </w:t>
      </w:r>
      <w:r>
        <w:t>product variations and changes can be recorded, including the interlinked relationships with other products, which may also require review. The following fields will be included in the configuration management register</w:t>
      </w:r>
      <w:r w:rsidR="001943FC">
        <w:t>, as suggested by Prince2 (2012)</w:t>
      </w:r>
      <w:r>
        <w:t>:</w:t>
      </w:r>
    </w:p>
    <w:p w14:paraId="02BE146E" w14:textId="77777777" w:rsidR="006C28CC" w:rsidRDefault="006C28CC" w:rsidP="00DC4745"/>
    <w:p w14:paraId="079E20EF" w14:textId="38AF16EA" w:rsidR="00C679C7" w:rsidRDefault="00C679C7" w:rsidP="00C679C7">
      <w:pPr>
        <w:pStyle w:val="ListParagraph"/>
        <w:numPr>
          <w:ilvl w:val="0"/>
          <w:numId w:val="5"/>
        </w:numPr>
      </w:pPr>
      <w:r>
        <w:t>Product ID – unique to each deliverable</w:t>
      </w:r>
    </w:p>
    <w:p w14:paraId="7A2C7E6B" w14:textId="78C2A509" w:rsidR="00C679C7" w:rsidRDefault="00C679C7" w:rsidP="00C679C7">
      <w:pPr>
        <w:pStyle w:val="ListParagraph"/>
        <w:numPr>
          <w:ilvl w:val="0"/>
          <w:numId w:val="5"/>
        </w:numPr>
      </w:pPr>
      <w:r>
        <w:t xml:space="preserve">Description – of the deliverable </w:t>
      </w:r>
    </w:p>
    <w:p w14:paraId="08653D8F" w14:textId="07160639" w:rsidR="00C679C7" w:rsidRDefault="00C679C7" w:rsidP="00C679C7">
      <w:pPr>
        <w:pStyle w:val="ListParagraph"/>
        <w:numPr>
          <w:ilvl w:val="0"/>
          <w:numId w:val="5"/>
        </w:numPr>
      </w:pPr>
      <w:r>
        <w:t>Revision number – of latest version of the deliverable</w:t>
      </w:r>
    </w:p>
    <w:p w14:paraId="3FD009E6" w14:textId="0BD07753" w:rsidR="00C679C7" w:rsidRDefault="00C679C7" w:rsidP="00C679C7">
      <w:pPr>
        <w:pStyle w:val="ListParagraph"/>
        <w:numPr>
          <w:ilvl w:val="0"/>
          <w:numId w:val="5"/>
        </w:numPr>
      </w:pPr>
      <w:r>
        <w:t>Variant – if applicable</w:t>
      </w:r>
    </w:p>
    <w:p w14:paraId="577E64B2" w14:textId="1EB53E4C" w:rsidR="00C679C7" w:rsidRDefault="00C679C7" w:rsidP="00C679C7">
      <w:pPr>
        <w:pStyle w:val="ListParagraph"/>
        <w:numPr>
          <w:ilvl w:val="0"/>
          <w:numId w:val="5"/>
        </w:numPr>
      </w:pPr>
      <w:r>
        <w:t>Date – of latest configuration entry</w:t>
      </w:r>
    </w:p>
    <w:p w14:paraId="0113D7A8" w14:textId="2BC86EFE" w:rsidR="00C679C7" w:rsidRDefault="00C679C7" w:rsidP="00C679C7">
      <w:pPr>
        <w:pStyle w:val="ListParagraph"/>
        <w:numPr>
          <w:ilvl w:val="0"/>
          <w:numId w:val="5"/>
        </w:numPr>
      </w:pPr>
      <w:r>
        <w:t>Author – of record entry, to aid traceability</w:t>
      </w:r>
    </w:p>
    <w:p w14:paraId="13658969" w14:textId="2D438BF2" w:rsidR="00C679C7" w:rsidRDefault="00C679C7" w:rsidP="00C679C7">
      <w:pPr>
        <w:pStyle w:val="ListParagraph"/>
        <w:numPr>
          <w:ilvl w:val="0"/>
          <w:numId w:val="5"/>
        </w:numPr>
      </w:pPr>
      <w:r>
        <w:t xml:space="preserve">Interelated products – </w:t>
      </w:r>
      <w:r w:rsidR="001943FC">
        <w:t>Including details of interlinked product IDs and additional details regarding their relationship</w:t>
      </w:r>
    </w:p>
    <w:p w14:paraId="7AF902D8" w14:textId="149FB98E" w:rsidR="00C0295C" w:rsidRDefault="00C0295C" w:rsidP="00DC4745">
      <w:pPr>
        <w:rPr>
          <w:b/>
          <w:bCs/>
        </w:rPr>
      </w:pPr>
    </w:p>
    <w:p w14:paraId="06B61AFF" w14:textId="2CA299CE" w:rsidR="00C0295C" w:rsidRPr="00C0295C" w:rsidRDefault="0077604C" w:rsidP="00DC4745">
      <w:pPr>
        <w:rPr>
          <w:b/>
          <w:bCs/>
        </w:rPr>
      </w:pPr>
      <w:r>
        <w:rPr>
          <w:b/>
          <w:bCs/>
        </w:rPr>
        <w:t>4.0</w:t>
      </w:r>
      <w:r w:rsidR="00C0295C" w:rsidRPr="00C0295C">
        <w:rPr>
          <w:b/>
          <w:bCs/>
        </w:rPr>
        <w:t xml:space="preserve"> </w:t>
      </w:r>
      <w:r>
        <w:rPr>
          <w:b/>
          <w:bCs/>
        </w:rPr>
        <w:t xml:space="preserve">Project sequencing - </w:t>
      </w:r>
      <w:r w:rsidR="00C0295C" w:rsidRPr="00C0295C">
        <w:rPr>
          <w:b/>
          <w:bCs/>
        </w:rPr>
        <w:t xml:space="preserve">PERT diagram and </w:t>
      </w:r>
      <w:r>
        <w:rPr>
          <w:b/>
          <w:bCs/>
        </w:rPr>
        <w:t>a</w:t>
      </w:r>
      <w:r w:rsidR="00C0295C" w:rsidRPr="00C0295C">
        <w:rPr>
          <w:b/>
          <w:bCs/>
        </w:rPr>
        <w:t>nalysis of completion</w:t>
      </w:r>
    </w:p>
    <w:p w14:paraId="4D930771" w14:textId="045ED128" w:rsidR="007E77BF" w:rsidRDefault="00501E59" w:rsidP="00DC4745">
      <w:r>
        <w:t>The following</w:t>
      </w:r>
      <w:r w:rsidR="008F4A5E">
        <w:t xml:space="preserve"> stage scheduling (figure 3), </w:t>
      </w:r>
      <w:r>
        <w:t xml:space="preserve">PERT </w:t>
      </w:r>
      <w:r w:rsidR="008F4A5E">
        <w:t xml:space="preserve">chart (figure 4) </w:t>
      </w:r>
      <w:r>
        <w:t>and accompanying analysis</w:t>
      </w:r>
      <w:r w:rsidR="008F4A5E">
        <w:t xml:space="preserve"> (figure 5)</w:t>
      </w:r>
      <w:r>
        <w:t xml:space="preserve"> outlines Biotage’s schedule for project delivery</w:t>
      </w:r>
      <w:r w:rsidR="00B945EB">
        <w:t>, including the timings of individual stages and related deliverable products</w:t>
      </w:r>
      <w:r>
        <w:t>.</w:t>
      </w:r>
      <w:r w:rsidR="00126B31">
        <w:t xml:space="preserve"> The use of PERT scheduling is supported by Kerzner (2009), who suggests that its strengths </w:t>
      </w:r>
      <w:r w:rsidR="007E77BF">
        <w:t>lie in its ability to identify stage interdependencies and support critical path analysis; thereby enabling an organisation to</w:t>
      </w:r>
      <w:r w:rsidR="00895C9A">
        <w:t xml:space="preserve"> eliminate idle time and</w:t>
      </w:r>
      <w:r w:rsidR="007E77BF">
        <w:t xml:space="preserve"> ‘determine where the greatest efforts should be made to keep a project on schedule</w:t>
      </w:r>
      <w:r w:rsidR="00895C9A">
        <w:t>’</w:t>
      </w:r>
      <w:r w:rsidR="007E77BF">
        <w:t xml:space="preserve">.  </w:t>
      </w:r>
      <w:r w:rsidR="00895C9A">
        <w:t>Whilst acknowledging the complexity of a PERT chart and its labour-intensive upkeep requirements</w:t>
      </w:r>
      <w:r w:rsidR="007E77BF">
        <w:t xml:space="preserve">, Kerzner (2009) </w:t>
      </w:r>
      <w:r w:rsidR="00895C9A">
        <w:t>reiterates</w:t>
      </w:r>
      <w:r w:rsidR="007E77BF">
        <w:t xml:space="preserve"> that PERT analysis </w:t>
      </w:r>
      <w:r w:rsidR="00895C9A">
        <w:t>remains the more</w:t>
      </w:r>
      <w:r w:rsidR="007E77BF">
        <w:t xml:space="preserve"> extensive planning </w:t>
      </w:r>
      <w:r w:rsidR="00895C9A">
        <w:t xml:space="preserve">tool available to organisations in the management of projects. </w:t>
      </w:r>
      <w:r w:rsidR="007E77BF">
        <w:t xml:space="preserve"> </w:t>
      </w:r>
    </w:p>
    <w:p w14:paraId="73394DB3" w14:textId="3898CA89" w:rsidR="001943FC" w:rsidRDefault="00501E59" w:rsidP="00DC4745">
      <w:r>
        <w:t xml:space="preserve">Based on </w:t>
      </w:r>
      <w:r w:rsidR="007E77BF">
        <w:t>Biotage’s ERP project</w:t>
      </w:r>
      <w:r>
        <w:t xml:space="preserve"> schedule, the most pessimistic estimate for project completion is 19 months</w:t>
      </w:r>
      <w:r w:rsidR="00B945EB">
        <w:t>, which is reflected by the baseline 19 months allocated by the Project Board in Terms of Reference (TOR)</w:t>
      </w:r>
      <w:r w:rsidR="007E77BF">
        <w:t xml:space="preserve"> – section 2.3</w:t>
      </w:r>
      <w:r w:rsidR="00B945EB">
        <w:t>.</w:t>
      </w:r>
      <w:r>
        <w:t xml:space="preserve"> </w:t>
      </w:r>
      <w:r w:rsidR="00895C9A">
        <w:t>However,</w:t>
      </w:r>
      <w:r w:rsidR="007E77BF">
        <w:t xml:space="preserve"> PERT </w:t>
      </w:r>
      <w:r w:rsidR="00126B31">
        <w:t>analysis suggests that the expected project completion time is 14.2 months</w:t>
      </w:r>
      <w:r w:rsidR="007E77BF">
        <w:t>, with a probability of completion by month 15 of 93.9%</w:t>
      </w:r>
    </w:p>
    <w:p w14:paraId="63611FA7" w14:textId="77777777" w:rsidR="007E77BF" w:rsidRPr="00501E59" w:rsidRDefault="007E77BF" w:rsidP="00DC4745"/>
    <w:p w14:paraId="6F78B78D" w14:textId="77777777" w:rsidR="006C28CC" w:rsidRDefault="006C28CC" w:rsidP="00DC4745"/>
    <w:p w14:paraId="3593B00A" w14:textId="77777777" w:rsidR="006C28CC" w:rsidRDefault="006C28CC" w:rsidP="00DC4745"/>
    <w:p w14:paraId="766E46CC" w14:textId="77777777" w:rsidR="006C28CC" w:rsidRDefault="006C28CC" w:rsidP="00DC4745"/>
    <w:p w14:paraId="0E103A86" w14:textId="77777777" w:rsidR="006C28CC" w:rsidRDefault="006C28CC" w:rsidP="00DC4745"/>
    <w:p w14:paraId="21FE2264" w14:textId="77777777" w:rsidR="006C28CC" w:rsidRDefault="006C28CC" w:rsidP="00DC4745"/>
    <w:p w14:paraId="43AEB985" w14:textId="2D7A1F62" w:rsidR="00807D5F" w:rsidRPr="006C28CC" w:rsidRDefault="00807D5F" w:rsidP="00DC4745">
      <w:pPr>
        <w:rPr>
          <w:i/>
          <w:iCs/>
        </w:rPr>
      </w:pPr>
      <w:r w:rsidRPr="006C28CC">
        <w:rPr>
          <w:i/>
          <w:iCs/>
        </w:rPr>
        <w:lastRenderedPageBreak/>
        <w:t xml:space="preserve">Figure </w:t>
      </w:r>
      <w:r w:rsidR="00624507" w:rsidRPr="006C28CC">
        <w:rPr>
          <w:i/>
          <w:iCs/>
        </w:rPr>
        <w:t>3</w:t>
      </w:r>
      <w:r w:rsidRPr="006C28CC">
        <w:rPr>
          <w:i/>
          <w:iCs/>
        </w:rPr>
        <w:t>– Project stages, proceeding stages, likely durations and resulting deliverables</w:t>
      </w:r>
    </w:p>
    <w:p w14:paraId="4112D043" w14:textId="77777777" w:rsidR="006C28CC" w:rsidRPr="00807D5F" w:rsidRDefault="006C28CC" w:rsidP="00DC4745"/>
    <w:p w14:paraId="5D3C562F" w14:textId="5E15AE9E" w:rsidR="004B0D44" w:rsidRDefault="00A45940" w:rsidP="00DC4745">
      <w:pPr>
        <w:rPr>
          <w:b/>
          <w:bCs/>
        </w:rPr>
      </w:pPr>
      <w:r w:rsidRPr="00A45940">
        <w:rPr>
          <w:b/>
          <w:bCs/>
          <w:noProof/>
        </w:rPr>
        <w:drawing>
          <wp:inline distT="0" distB="0" distL="0" distR="0" wp14:anchorId="44C7A629" wp14:editId="3E109A37">
            <wp:extent cx="5243804" cy="2954215"/>
            <wp:effectExtent l="0" t="0" r="1905"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332511" cy="3004190"/>
                    </a:xfrm>
                    <a:prstGeom prst="rect">
                      <a:avLst/>
                    </a:prstGeom>
                  </pic:spPr>
                </pic:pic>
              </a:graphicData>
            </a:graphic>
          </wp:inline>
        </w:drawing>
      </w:r>
    </w:p>
    <w:p w14:paraId="7E99910C" w14:textId="77777777" w:rsidR="00B945EB" w:rsidRDefault="00B945EB" w:rsidP="00DC4745"/>
    <w:p w14:paraId="60DEFF9D" w14:textId="28DACC26" w:rsidR="00807D5F" w:rsidRDefault="00807D5F" w:rsidP="00DC4745">
      <w:pPr>
        <w:rPr>
          <w:i/>
          <w:iCs/>
        </w:rPr>
      </w:pPr>
      <w:r w:rsidRPr="008F4A5E">
        <w:rPr>
          <w:i/>
          <w:iCs/>
          <w:noProof/>
        </w:rPr>
        <w:drawing>
          <wp:anchor distT="0" distB="0" distL="114300" distR="114300" simplePos="0" relativeHeight="251660288" behindDoc="1" locked="0" layoutInCell="1" allowOverlap="1" wp14:anchorId="79C89802" wp14:editId="7FF60D1D">
            <wp:simplePos x="0" y="0"/>
            <wp:positionH relativeFrom="column">
              <wp:posOffset>-680085</wp:posOffset>
            </wp:positionH>
            <wp:positionV relativeFrom="paragraph">
              <wp:posOffset>301576</wp:posOffset>
            </wp:positionV>
            <wp:extent cx="7044055" cy="1835785"/>
            <wp:effectExtent l="0" t="0" r="4445" b="5715"/>
            <wp:wrapTight wrapText="bothSides">
              <wp:wrapPolygon edited="0">
                <wp:start x="0" y="0"/>
                <wp:lineTo x="0" y="21518"/>
                <wp:lineTo x="21575" y="21518"/>
                <wp:lineTo x="2157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19-06-27 at 14.14.07.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7044055" cy="1835785"/>
                    </a:xfrm>
                    <a:prstGeom prst="rect">
                      <a:avLst/>
                    </a:prstGeom>
                  </pic:spPr>
                </pic:pic>
              </a:graphicData>
            </a:graphic>
            <wp14:sizeRelH relativeFrom="page">
              <wp14:pctWidth>0</wp14:pctWidth>
            </wp14:sizeRelH>
            <wp14:sizeRelV relativeFrom="page">
              <wp14:pctHeight>0</wp14:pctHeight>
            </wp14:sizeRelV>
          </wp:anchor>
        </w:drawing>
      </w:r>
      <w:r w:rsidRPr="008F4A5E">
        <w:rPr>
          <w:i/>
          <w:iCs/>
        </w:rPr>
        <w:t xml:space="preserve">Figure </w:t>
      </w:r>
      <w:r w:rsidR="00624507" w:rsidRPr="008F4A5E">
        <w:rPr>
          <w:i/>
          <w:iCs/>
        </w:rPr>
        <w:t xml:space="preserve">4 </w:t>
      </w:r>
      <w:r w:rsidRPr="008F4A5E">
        <w:rPr>
          <w:i/>
          <w:iCs/>
        </w:rPr>
        <w:t>– Biotage ERP Project PERT diagram</w:t>
      </w:r>
    </w:p>
    <w:p w14:paraId="0261659B" w14:textId="6CD69A9B" w:rsidR="007E77BF" w:rsidRPr="007E77BF" w:rsidRDefault="00F926D5" w:rsidP="00DC4745">
      <w:pPr>
        <w:rPr>
          <w:i/>
          <w:iCs/>
        </w:rPr>
      </w:pPr>
      <w:r w:rsidRPr="00807D5F">
        <w:rPr>
          <w:noProof/>
        </w:rPr>
        <w:drawing>
          <wp:anchor distT="0" distB="0" distL="114300" distR="114300" simplePos="0" relativeHeight="251662336" behindDoc="1" locked="0" layoutInCell="1" allowOverlap="1" wp14:anchorId="45C18FA3" wp14:editId="71E5A134">
            <wp:simplePos x="0" y="0"/>
            <wp:positionH relativeFrom="column">
              <wp:posOffset>-76835</wp:posOffset>
            </wp:positionH>
            <wp:positionV relativeFrom="paragraph">
              <wp:posOffset>2082018</wp:posOffset>
            </wp:positionV>
            <wp:extent cx="1461770" cy="1223645"/>
            <wp:effectExtent l="0" t="0" r="0" b="0"/>
            <wp:wrapTight wrapText="bothSides">
              <wp:wrapPolygon edited="0">
                <wp:start x="0" y="0"/>
                <wp:lineTo x="0" y="21297"/>
                <wp:lineTo x="21394" y="21297"/>
                <wp:lineTo x="2139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1461770" cy="1223645"/>
                    </a:xfrm>
                    <a:prstGeom prst="rect">
                      <a:avLst/>
                    </a:prstGeom>
                  </pic:spPr>
                </pic:pic>
              </a:graphicData>
            </a:graphic>
            <wp14:sizeRelH relativeFrom="page">
              <wp14:pctWidth>0</wp14:pctWidth>
            </wp14:sizeRelH>
            <wp14:sizeRelV relativeFrom="page">
              <wp14:pctHeight>0</wp14:pctHeight>
            </wp14:sizeRelV>
          </wp:anchor>
        </w:drawing>
      </w:r>
    </w:p>
    <w:p w14:paraId="5B264B63" w14:textId="51524D10" w:rsidR="00807D5F" w:rsidRDefault="00807D5F" w:rsidP="00DC4745"/>
    <w:p w14:paraId="0F48B6BE" w14:textId="6BCD9FEC" w:rsidR="00624507" w:rsidRPr="00624507" w:rsidRDefault="00624507" w:rsidP="00624507"/>
    <w:p w14:paraId="0FF1EC94" w14:textId="3B2E49DF" w:rsidR="00624507" w:rsidRDefault="00624507" w:rsidP="00624507"/>
    <w:p w14:paraId="79D4C880" w14:textId="731CC431" w:rsidR="007E77BF" w:rsidRDefault="007E77BF" w:rsidP="00624507"/>
    <w:p w14:paraId="27D68307" w14:textId="78C5F5E5" w:rsidR="00624507" w:rsidRPr="008F4A5E" w:rsidRDefault="008F4A5E" w:rsidP="00624507">
      <w:pPr>
        <w:tabs>
          <w:tab w:val="left" w:pos="1003"/>
        </w:tabs>
        <w:rPr>
          <w:i/>
          <w:iCs/>
        </w:rPr>
      </w:pPr>
      <w:r w:rsidRPr="00807D5F">
        <w:rPr>
          <w:noProof/>
        </w:rPr>
        <w:lastRenderedPageBreak/>
        <w:drawing>
          <wp:anchor distT="0" distB="0" distL="114300" distR="114300" simplePos="0" relativeHeight="251661312" behindDoc="1" locked="0" layoutInCell="1" allowOverlap="1" wp14:anchorId="63F77518" wp14:editId="69069EE2">
            <wp:simplePos x="0" y="0"/>
            <wp:positionH relativeFrom="column">
              <wp:posOffset>-77373</wp:posOffset>
            </wp:positionH>
            <wp:positionV relativeFrom="paragraph">
              <wp:posOffset>471170</wp:posOffset>
            </wp:positionV>
            <wp:extent cx="5774690" cy="3320415"/>
            <wp:effectExtent l="0" t="0" r="3810" b="0"/>
            <wp:wrapTight wrapText="bothSides">
              <wp:wrapPolygon edited="0">
                <wp:start x="0" y="0"/>
                <wp:lineTo x="0" y="21480"/>
                <wp:lineTo x="21567" y="21480"/>
                <wp:lineTo x="21567"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74690" cy="3320415"/>
                    </a:xfrm>
                    <a:prstGeom prst="rect">
                      <a:avLst/>
                    </a:prstGeom>
                  </pic:spPr>
                </pic:pic>
              </a:graphicData>
            </a:graphic>
            <wp14:sizeRelH relativeFrom="page">
              <wp14:pctWidth>0</wp14:pctWidth>
            </wp14:sizeRelH>
            <wp14:sizeRelV relativeFrom="page">
              <wp14:pctHeight>0</wp14:pctHeight>
            </wp14:sizeRelV>
          </wp:anchor>
        </w:drawing>
      </w:r>
      <w:r w:rsidR="00624507" w:rsidRPr="008F4A5E">
        <w:rPr>
          <w:i/>
          <w:iCs/>
        </w:rPr>
        <w:t>Figure 5 – ERP project stage analysis – optimistic/likely/pessimistic timings, expected timings and standard deviation</w:t>
      </w:r>
    </w:p>
    <w:p w14:paraId="4F1DDF5D" w14:textId="40A91206" w:rsidR="00807D5F" w:rsidRPr="00807D5F" w:rsidRDefault="00807D5F" w:rsidP="00DC4745"/>
    <w:p w14:paraId="1260106E" w14:textId="339F3BAD" w:rsidR="00F27492" w:rsidRPr="00F27492" w:rsidRDefault="00F27492" w:rsidP="00DC4745">
      <w:pPr>
        <w:rPr>
          <w:b/>
          <w:bCs/>
        </w:rPr>
      </w:pPr>
      <w:r w:rsidRPr="00F27492">
        <w:rPr>
          <w:b/>
          <w:bCs/>
        </w:rPr>
        <w:t>4.1 Stage control procedure</w:t>
      </w:r>
    </w:p>
    <w:p w14:paraId="1CB92D3E" w14:textId="73F3778C" w:rsidR="00BD7F4E" w:rsidRDefault="00B84868" w:rsidP="00DC4745">
      <w:r>
        <w:t>Through its</w:t>
      </w:r>
      <w:r w:rsidR="00624507">
        <w:t xml:space="preserve"> </w:t>
      </w:r>
      <w:r w:rsidR="00501E59">
        <w:t>PERT chart</w:t>
      </w:r>
      <w:r>
        <w:t xml:space="preserve">, Biotage’s AX365 ERP project </w:t>
      </w:r>
      <w:r w:rsidR="00501E59">
        <w:t xml:space="preserve">is </w:t>
      </w:r>
      <w:r w:rsidR="006E5AA2">
        <w:t>divided</w:t>
      </w:r>
      <w:r w:rsidR="00501E59">
        <w:t xml:space="preserve"> into stages, with each designed to deliver a contributing product.  </w:t>
      </w:r>
      <w:r w:rsidR="00BD7F4E">
        <w:t xml:space="preserve">As discussed in </w:t>
      </w:r>
      <w:r w:rsidR="00455395">
        <w:t>3.1</w:t>
      </w:r>
      <w:r w:rsidR="00501E59">
        <w:t>, Prince2 (2013) acknowledges that as a project progresses, internal and external factors of varying levels of risk can influence</w:t>
      </w:r>
      <w:r w:rsidR="004B7A54">
        <w:t xml:space="preserve"> </w:t>
      </w:r>
      <w:r>
        <w:t>the project plan in its current form.</w:t>
      </w:r>
      <w:r w:rsidR="00501E59">
        <w:t xml:space="preserve">  </w:t>
      </w:r>
    </w:p>
    <w:p w14:paraId="0D782FCA" w14:textId="77777777" w:rsidR="00AE1E30" w:rsidRDefault="00B84868" w:rsidP="00DC4745">
      <w:r>
        <w:t>Therefore, t</w:t>
      </w:r>
      <w:r w:rsidR="00BD7F4E">
        <w:t xml:space="preserve">o mitigate the level of risk accepted by </w:t>
      </w:r>
      <w:r>
        <w:t>an</w:t>
      </w:r>
      <w:r w:rsidR="00BD7F4E">
        <w:t xml:space="preserve"> organisation, Lock (2007) proposes</w:t>
      </w:r>
      <w:r w:rsidR="00AE1E30">
        <w:t xml:space="preserve"> that a</w:t>
      </w:r>
      <w:r w:rsidR="00BD7F4E">
        <w:t xml:space="preserve"> </w:t>
      </w:r>
      <w:r>
        <w:t>review</w:t>
      </w:r>
      <w:r w:rsidR="00AE1E30">
        <w:t xml:space="preserve"> be conducted</w:t>
      </w:r>
      <w:r>
        <w:t xml:space="preserve"> </w:t>
      </w:r>
      <w:r w:rsidR="00AE1E30">
        <w:t>on</w:t>
      </w:r>
      <w:r>
        <w:t xml:space="preserve"> stage completion</w:t>
      </w:r>
      <w:r w:rsidR="00AE1E30">
        <w:t>.  This enables</w:t>
      </w:r>
      <w:r w:rsidR="00455395">
        <w:t xml:space="preserve"> organisations to </w:t>
      </w:r>
      <w:r w:rsidR="00AE1E30">
        <w:t xml:space="preserve">evaluate the </w:t>
      </w:r>
      <w:r w:rsidR="00455395">
        <w:t xml:space="preserve">current project </w:t>
      </w:r>
      <w:r w:rsidR="00AE1E30">
        <w:t>environment</w:t>
      </w:r>
      <w:r w:rsidR="00455395">
        <w:t xml:space="preserve"> and </w:t>
      </w:r>
      <w:r w:rsidR="00AE1E30">
        <w:t xml:space="preserve">the </w:t>
      </w:r>
      <w:r w:rsidR="00455395">
        <w:t>viability of progressing to the next stage</w:t>
      </w:r>
      <w:r w:rsidR="00BD7F4E">
        <w:t xml:space="preserve">. </w:t>
      </w:r>
      <w:r w:rsidR="00AE1E30">
        <w:t>Therefore</w:t>
      </w:r>
      <w:r w:rsidR="00BD7F4E">
        <w:t>, this PID instructs the use of stage review meetings upon the completion of each stage</w:t>
      </w:r>
      <w:r w:rsidR="00AE1E30">
        <w:t xml:space="preserve"> in the AX365 project</w:t>
      </w:r>
      <w:r w:rsidR="00BD7F4E">
        <w:t xml:space="preserve">.  </w:t>
      </w:r>
    </w:p>
    <w:p w14:paraId="500AF213" w14:textId="42A0FE10" w:rsidR="004B0D44" w:rsidRPr="00501E59" w:rsidRDefault="00BD7F4E" w:rsidP="00DC4745">
      <w:r>
        <w:t xml:space="preserve">By conducting stage reviews including the Project Board, Project Manager and Team Managers, the stage review group can utilise significant cross functional expertise to evaluate project progress and the viability of proceeding to the next stage.  </w:t>
      </w:r>
      <w:r w:rsidR="00AE1E30">
        <w:t>In line with the</w:t>
      </w:r>
      <w:r>
        <w:t xml:space="preserve"> </w:t>
      </w:r>
      <w:r w:rsidR="00795CFB">
        <w:t xml:space="preserve">Association of Project Management </w:t>
      </w:r>
      <w:r w:rsidR="00A44146">
        <w:t xml:space="preserve">(via </w:t>
      </w:r>
      <w:r w:rsidR="00AE1E30">
        <w:t>its</w:t>
      </w:r>
      <w:r w:rsidR="00795CFB">
        <w:t xml:space="preserve"> APM Body of Knowledge</w:t>
      </w:r>
      <w:r w:rsidR="00AE1E30">
        <w:t xml:space="preserve"> methodology</w:t>
      </w:r>
      <w:r w:rsidR="00795CFB">
        <w:t>)</w:t>
      </w:r>
      <w:r w:rsidR="00AE1E30">
        <w:t>, Biotage will also</w:t>
      </w:r>
      <w:r w:rsidR="00795CFB">
        <w:t xml:space="preserve"> use</w:t>
      </w:r>
      <w:r w:rsidR="00AE1E30">
        <w:t xml:space="preserve"> s</w:t>
      </w:r>
      <w:r w:rsidR="00795CFB">
        <w:t xml:space="preserve">tage reviews as a </w:t>
      </w:r>
      <w:r w:rsidR="00AE1E30">
        <w:t>gateway</w:t>
      </w:r>
      <w:r w:rsidR="00795CFB">
        <w:t xml:space="preserve"> to</w:t>
      </w:r>
      <w:r w:rsidR="00AE1E30">
        <w:t xml:space="preserve"> the</w:t>
      </w:r>
      <w:r w:rsidR="00795CFB">
        <w:t xml:space="preserve"> release </w:t>
      </w:r>
      <w:r w:rsidR="00AE1E30">
        <w:t>of</w:t>
      </w:r>
      <w:r w:rsidR="00A44146">
        <w:t xml:space="preserve"> </w:t>
      </w:r>
      <w:r w:rsidR="00AE1E30">
        <w:t>required</w:t>
      </w:r>
      <w:r w:rsidR="00A44146">
        <w:t xml:space="preserve"> resource (time, financial, physical and human)</w:t>
      </w:r>
      <w:r w:rsidR="00AE1E30">
        <w:t>.  APM suggests that by doing so, Biotage can apply greater control and</w:t>
      </w:r>
      <w:r w:rsidR="00A44146">
        <w:t xml:space="preserve"> minimise risk to resources </w:t>
      </w:r>
      <w:r w:rsidR="00AE1E30">
        <w:t>by not releasing all resources at the beginning of the project</w:t>
      </w:r>
      <w:r w:rsidR="00A44146">
        <w:t xml:space="preserve"> (APM, 2012).</w:t>
      </w:r>
    </w:p>
    <w:p w14:paraId="47840628" w14:textId="77777777" w:rsidR="00895C9A" w:rsidRDefault="00895C9A" w:rsidP="00DC4745">
      <w:pPr>
        <w:rPr>
          <w:b/>
          <w:bCs/>
        </w:rPr>
      </w:pPr>
    </w:p>
    <w:p w14:paraId="1A2DE662" w14:textId="77777777" w:rsidR="00F926D5" w:rsidRDefault="00F926D5" w:rsidP="00DC4745">
      <w:pPr>
        <w:rPr>
          <w:b/>
          <w:bCs/>
        </w:rPr>
      </w:pPr>
    </w:p>
    <w:p w14:paraId="13A58EBD" w14:textId="77777777" w:rsidR="00F926D5" w:rsidRDefault="00F926D5" w:rsidP="00DC4745">
      <w:pPr>
        <w:rPr>
          <w:b/>
          <w:bCs/>
        </w:rPr>
      </w:pPr>
    </w:p>
    <w:p w14:paraId="276DCADF" w14:textId="77777777" w:rsidR="00F926D5" w:rsidRDefault="00F926D5" w:rsidP="00DC4745">
      <w:pPr>
        <w:rPr>
          <w:b/>
          <w:bCs/>
        </w:rPr>
      </w:pPr>
    </w:p>
    <w:p w14:paraId="12868994" w14:textId="77777777" w:rsidR="00F926D5" w:rsidRDefault="00F926D5" w:rsidP="00DC4745">
      <w:pPr>
        <w:rPr>
          <w:b/>
          <w:bCs/>
        </w:rPr>
      </w:pPr>
    </w:p>
    <w:p w14:paraId="70CE8259" w14:textId="0E15238D" w:rsidR="006656C7" w:rsidRPr="00C3556D" w:rsidRDefault="006656C7" w:rsidP="00DC4745">
      <w:r w:rsidRPr="006656C7">
        <w:rPr>
          <w:b/>
          <w:bCs/>
        </w:rPr>
        <w:lastRenderedPageBreak/>
        <w:t>References</w:t>
      </w:r>
    </w:p>
    <w:p w14:paraId="474372EE" w14:textId="776CFC62" w:rsidR="006656C7" w:rsidRDefault="006656C7" w:rsidP="006656C7">
      <w:pPr>
        <w:rPr>
          <w:color w:val="000000" w:themeColor="text1"/>
        </w:rPr>
      </w:pPr>
      <w:r w:rsidRPr="007C0BCB">
        <w:rPr>
          <w:color w:val="000000" w:themeColor="text1"/>
        </w:rPr>
        <w:t xml:space="preserve">Biotage GB Ltd, About Biotage, retrieved from </w:t>
      </w:r>
      <w:hyperlink r:id="rId10" w:history="1">
        <w:r w:rsidRPr="007C0BCB">
          <w:rPr>
            <w:rStyle w:val="Hyperlink"/>
            <w:color w:val="000000" w:themeColor="text1"/>
          </w:rPr>
          <w:t>http://www.biotage.com/page/about-biotage</w:t>
        </w:r>
      </w:hyperlink>
      <w:r w:rsidRPr="007C0BCB">
        <w:rPr>
          <w:color w:val="000000" w:themeColor="text1"/>
        </w:rPr>
        <w:t xml:space="preserve"> on 1</w:t>
      </w:r>
      <w:r>
        <w:rPr>
          <w:color w:val="000000" w:themeColor="text1"/>
        </w:rPr>
        <w:t>0</w:t>
      </w:r>
      <w:r w:rsidRPr="007C0BCB">
        <w:rPr>
          <w:color w:val="000000" w:themeColor="text1"/>
        </w:rPr>
        <w:t xml:space="preserve"> </w:t>
      </w:r>
      <w:r>
        <w:rPr>
          <w:color w:val="000000" w:themeColor="text1"/>
        </w:rPr>
        <w:t>June</w:t>
      </w:r>
      <w:r w:rsidRPr="007C0BCB">
        <w:rPr>
          <w:color w:val="000000" w:themeColor="text1"/>
        </w:rPr>
        <w:t xml:space="preserve"> 2019 at 1</w:t>
      </w:r>
      <w:r>
        <w:rPr>
          <w:color w:val="000000" w:themeColor="text1"/>
        </w:rPr>
        <w:t>4:15</w:t>
      </w:r>
    </w:p>
    <w:p w14:paraId="2B1B2960" w14:textId="5C136841" w:rsidR="00C3556D" w:rsidRDefault="00C3556D" w:rsidP="006656C7">
      <w:pPr>
        <w:rPr>
          <w:color w:val="000000" w:themeColor="text1"/>
        </w:rPr>
      </w:pPr>
      <w:r>
        <w:rPr>
          <w:color w:val="000000" w:themeColor="text1"/>
        </w:rPr>
        <w:t>The Project Management Institute (PMI), (2013), A guide to the project management body of knowledge – PMBOK Guide, 5</w:t>
      </w:r>
      <w:r w:rsidRPr="00C3556D">
        <w:rPr>
          <w:color w:val="000000" w:themeColor="text1"/>
          <w:vertAlign w:val="superscript"/>
        </w:rPr>
        <w:t>th</w:t>
      </w:r>
      <w:r>
        <w:rPr>
          <w:color w:val="000000" w:themeColor="text1"/>
        </w:rPr>
        <w:t xml:space="preserve"> Edition, PMI</w:t>
      </w:r>
    </w:p>
    <w:p w14:paraId="05E795F1" w14:textId="1ACB8E0C" w:rsidR="00F41BE7" w:rsidRPr="00F41BE7" w:rsidRDefault="00F41BE7" w:rsidP="00F41BE7">
      <w:pPr>
        <w:rPr>
          <w:b/>
          <w:bCs/>
          <w:color w:val="000000" w:themeColor="text1"/>
        </w:rPr>
      </w:pPr>
      <w:r>
        <w:rPr>
          <w:color w:val="000000" w:themeColor="text1"/>
        </w:rPr>
        <w:t xml:space="preserve">Kerzner H., (2009), </w:t>
      </w:r>
      <w:r w:rsidRPr="00F41BE7">
        <w:rPr>
          <w:color w:val="000000" w:themeColor="text1"/>
        </w:rPr>
        <w:t>Project Management</w:t>
      </w:r>
      <w:r w:rsidRPr="00F41BE7">
        <w:rPr>
          <w:b/>
          <w:bCs/>
          <w:color w:val="000000" w:themeColor="text1"/>
        </w:rPr>
        <w:t>: </w:t>
      </w:r>
      <w:r w:rsidRPr="00F41BE7">
        <w:rPr>
          <w:color w:val="000000" w:themeColor="text1"/>
        </w:rPr>
        <w:t>A Systems Approach to Planning, Scheduling, and Controlling</w:t>
      </w:r>
      <w:r>
        <w:rPr>
          <w:color w:val="000000" w:themeColor="text1"/>
        </w:rPr>
        <w:t>, Tenth Edition, John Wiley and Sons</w:t>
      </w:r>
    </w:p>
    <w:p w14:paraId="52C6F8C1" w14:textId="44EAC4A2" w:rsidR="005D2B5C" w:rsidRDefault="005D2B5C" w:rsidP="005D2B5C">
      <w:pPr>
        <w:rPr>
          <w:color w:val="000000" w:themeColor="text1"/>
        </w:rPr>
      </w:pPr>
      <w:r w:rsidRPr="007C0BCB">
        <w:rPr>
          <w:color w:val="000000" w:themeColor="text1"/>
        </w:rPr>
        <w:t xml:space="preserve">Correa D., (2017), Outdated software exposes millions of PC users to cyber-risks, SC Media UK, retrieved from </w:t>
      </w:r>
      <w:hyperlink r:id="rId11" w:history="1">
        <w:r w:rsidRPr="007C0BCB">
          <w:rPr>
            <w:color w:val="000000" w:themeColor="text1"/>
            <w:u w:val="single"/>
          </w:rPr>
          <w:t>https://www.scmagazineuk.com/outdated-software-exposes-millions-pc-users-cyber-risks/article/1474977</w:t>
        </w:r>
      </w:hyperlink>
      <w:r w:rsidRPr="007C0BCB">
        <w:rPr>
          <w:color w:val="000000" w:themeColor="text1"/>
        </w:rPr>
        <w:t xml:space="preserve"> on </w:t>
      </w:r>
      <w:r>
        <w:rPr>
          <w:color w:val="000000" w:themeColor="text1"/>
        </w:rPr>
        <w:t>21st</w:t>
      </w:r>
      <w:r w:rsidRPr="007C0BCB">
        <w:rPr>
          <w:color w:val="000000" w:themeColor="text1"/>
        </w:rPr>
        <w:t xml:space="preserve"> </w:t>
      </w:r>
      <w:r>
        <w:rPr>
          <w:color w:val="000000" w:themeColor="text1"/>
        </w:rPr>
        <w:t>June</w:t>
      </w:r>
      <w:r w:rsidRPr="007C0BCB">
        <w:rPr>
          <w:color w:val="000000" w:themeColor="text1"/>
        </w:rPr>
        <w:t xml:space="preserve"> 2019 at </w:t>
      </w:r>
      <w:r>
        <w:rPr>
          <w:color w:val="000000" w:themeColor="text1"/>
        </w:rPr>
        <w:t>10</w:t>
      </w:r>
      <w:r w:rsidRPr="007C0BCB">
        <w:rPr>
          <w:color w:val="000000" w:themeColor="text1"/>
        </w:rPr>
        <w:t>:</w:t>
      </w:r>
      <w:r>
        <w:rPr>
          <w:color w:val="000000" w:themeColor="text1"/>
        </w:rPr>
        <w:t>15</w:t>
      </w:r>
    </w:p>
    <w:p w14:paraId="283D5B83" w14:textId="5F219564" w:rsidR="00D850AF" w:rsidRDefault="00D850AF" w:rsidP="00D850AF">
      <w:pPr>
        <w:rPr>
          <w:color w:val="000000" w:themeColor="text1"/>
        </w:rPr>
      </w:pPr>
      <w:r w:rsidRPr="007C0BCB">
        <w:rPr>
          <w:color w:val="000000" w:themeColor="text1"/>
        </w:rPr>
        <w:t>Gomez D., Jimenez L.A, Use of PRINCE2 as a Project Management Approach for Spatial Audio Developments, Conference Paper, 47th International Congress and Exposition on Noise Control Engineering</w:t>
      </w:r>
    </w:p>
    <w:p w14:paraId="266CF48C" w14:textId="58DCE309" w:rsidR="00D850AF" w:rsidRDefault="00D850AF" w:rsidP="00D850AF">
      <w:r w:rsidRPr="00C2562B">
        <w:t>Mullins L., (2016), Management and Organisational Behaviour 11th Edition, Pearson</w:t>
      </w:r>
    </w:p>
    <w:p w14:paraId="2CFEC083" w14:textId="7080762A" w:rsidR="001114BC" w:rsidRPr="001114BC" w:rsidRDefault="001114BC" w:rsidP="00D850AF">
      <w:pPr>
        <w:rPr>
          <w:color w:val="000000" w:themeColor="text1"/>
        </w:rPr>
      </w:pPr>
      <w:r>
        <w:rPr>
          <w:color w:val="000000" w:themeColor="text1"/>
        </w:rPr>
        <w:t>Lock D. (2007), Project Management, Ninth Edition, Gower</w:t>
      </w:r>
    </w:p>
    <w:p w14:paraId="368F6DE9" w14:textId="681106AD" w:rsidR="00D440FC" w:rsidRDefault="00D440FC" w:rsidP="00D850AF">
      <w:r>
        <w:t>Prince2 (2012)</w:t>
      </w:r>
      <w:r w:rsidR="00A44146">
        <w:t>,</w:t>
      </w:r>
      <w:r>
        <w:t xml:space="preserve"> Managing successful projects with Prince 2, 2009 Edition (2012 impression), The Stationary Office </w:t>
      </w:r>
      <w:r w:rsidR="00A44146">
        <w:t>–</w:t>
      </w:r>
      <w:r>
        <w:t xml:space="preserve"> London</w:t>
      </w:r>
    </w:p>
    <w:p w14:paraId="67021FFD" w14:textId="5D6C95BD" w:rsidR="00A44146" w:rsidRPr="00D850AF" w:rsidRDefault="00A44146" w:rsidP="00D850AF">
      <w:r>
        <w:t>APM Knowledge (2012), APM Body of Knowledge, 6</w:t>
      </w:r>
      <w:r w:rsidRPr="00A44146">
        <w:rPr>
          <w:vertAlign w:val="superscript"/>
        </w:rPr>
        <w:t>th</w:t>
      </w:r>
      <w:r>
        <w:t xml:space="preserve"> Edition, The Association of Project Management </w:t>
      </w:r>
    </w:p>
    <w:p w14:paraId="39C84297" w14:textId="579EBC6A" w:rsidR="00D850AF" w:rsidRDefault="00D850AF" w:rsidP="00D850AF">
      <w:pPr>
        <w:rPr>
          <w:color w:val="000000" w:themeColor="text1"/>
        </w:rPr>
      </w:pPr>
      <w:r w:rsidRPr="00B75A14">
        <w:rPr>
          <w:color w:val="000000" w:themeColor="text1"/>
        </w:rPr>
        <w:t xml:space="preserve">PRINCE2® 2017 Project Management Certifications, AXELOS, retrieved from </w:t>
      </w:r>
      <w:hyperlink r:id="rId12" w:history="1">
        <w:r w:rsidRPr="00B75A14">
          <w:rPr>
            <w:rStyle w:val="Hyperlink"/>
            <w:color w:val="000000" w:themeColor="text1"/>
          </w:rPr>
          <w:t>https://www.axelos.com/certifications/prince2</w:t>
        </w:r>
      </w:hyperlink>
      <w:r w:rsidRPr="00B75A14">
        <w:rPr>
          <w:color w:val="000000" w:themeColor="text1"/>
        </w:rPr>
        <w:t xml:space="preserve"> on </w:t>
      </w:r>
      <w:r>
        <w:rPr>
          <w:color w:val="000000" w:themeColor="text1"/>
        </w:rPr>
        <w:t>21st June</w:t>
      </w:r>
      <w:r w:rsidRPr="00B75A14">
        <w:rPr>
          <w:color w:val="000000" w:themeColor="text1"/>
        </w:rPr>
        <w:t xml:space="preserve"> 2019 at 1</w:t>
      </w:r>
      <w:r>
        <w:rPr>
          <w:color w:val="000000" w:themeColor="text1"/>
        </w:rPr>
        <w:t>1</w:t>
      </w:r>
      <w:r w:rsidRPr="00B75A14">
        <w:rPr>
          <w:color w:val="000000" w:themeColor="text1"/>
        </w:rPr>
        <w:t>:</w:t>
      </w:r>
      <w:r>
        <w:rPr>
          <w:color w:val="000000" w:themeColor="text1"/>
        </w:rPr>
        <w:t>00</w:t>
      </w:r>
    </w:p>
    <w:p w14:paraId="71F6193F" w14:textId="5073A019" w:rsidR="00C432D8" w:rsidRPr="007F4E81" w:rsidRDefault="00C432D8" w:rsidP="00C432D8">
      <w:pPr>
        <w:rPr>
          <w:color w:val="000000" w:themeColor="text1"/>
          <w:lang w:val="en-US"/>
        </w:rPr>
      </w:pPr>
      <w:r w:rsidRPr="007F4E81">
        <w:rPr>
          <w:color w:val="000000" w:themeColor="text1"/>
        </w:rPr>
        <w:t xml:space="preserve">Rad N.K. (2019), Organization – Project Team Structure, Prince2 Wiki, available at: </w:t>
      </w:r>
      <w:hyperlink r:id="rId13" w:history="1">
        <w:r w:rsidRPr="007F4E81">
          <w:rPr>
            <w:rStyle w:val="Hyperlink"/>
            <w:color w:val="000000" w:themeColor="text1"/>
          </w:rPr>
          <w:t>http://prince2.wiki/Organization</w:t>
        </w:r>
      </w:hyperlink>
    </w:p>
    <w:p w14:paraId="7FAF245E" w14:textId="61B182DC" w:rsidR="00C432D8" w:rsidRDefault="00C432D8" w:rsidP="00D850AF">
      <w:pPr>
        <w:rPr>
          <w:color w:val="000000" w:themeColor="text1"/>
        </w:rPr>
      </w:pPr>
    </w:p>
    <w:p w14:paraId="1BAC3DB6" w14:textId="77777777" w:rsidR="00D850AF" w:rsidRDefault="00D850AF" w:rsidP="00D850AF">
      <w:pPr>
        <w:rPr>
          <w:color w:val="000000" w:themeColor="text1"/>
        </w:rPr>
      </w:pPr>
    </w:p>
    <w:p w14:paraId="7D86677F" w14:textId="77777777" w:rsidR="00D850AF" w:rsidRPr="007C0BCB" w:rsidRDefault="00D850AF" w:rsidP="005D2B5C">
      <w:pPr>
        <w:rPr>
          <w:color w:val="000000" w:themeColor="text1"/>
        </w:rPr>
      </w:pPr>
    </w:p>
    <w:p w14:paraId="657D0150" w14:textId="5E17D158" w:rsidR="005D2B5C" w:rsidRPr="007C0BCB" w:rsidRDefault="005D2B5C" w:rsidP="006656C7">
      <w:pPr>
        <w:rPr>
          <w:color w:val="000000" w:themeColor="text1"/>
        </w:rPr>
      </w:pPr>
    </w:p>
    <w:p w14:paraId="13F3E84D" w14:textId="64E52EDB" w:rsidR="006656C7" w:rsidRDefault="006656C7" w:rsidP="00DC4745"/>
    <w:sectPr w:rsidR="006656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D0DFD"/>
    <w:multiLevelType w:val="hybridMultilevel"/>
    <w:tmpl w:val="9C88BC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3D61FC"/>
    <w:multiLevelType w:val="hybridMultilevel"/>
    <w:tmpl w:val="9D8817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0F4101"/>
    <w:multiLevelType w:val="multilevel"/>
    <w:tmpl w:val="F2B6E21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2F354D73"/>
    <w:multiLevelType w:val="hybridMultilevel"/>
    <w:tmpl w:val="03E6FB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9A70DE8"/>
    <w:multiLevelType w:val="hybridMultilevel"/>
    <w:tmpl w:val="3FBA2B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EF54092"/>
    <w:multiLevelType w:val="hybridMultilevel"/>
    <w:tmpl w:val="E4E816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2CB435C"/>
    <w:multiLevelType w:val="multilevel"/>
    <w:tmpl w:val="EB2A67E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6A1F7F10"/>
    <w:multiLevelType w:val="hybridMultilevel"/>
    <w:tmpl w:val="BCA20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526EA7"/>
    <w:multiLevelType w:val="hybridMultilevel"/>
    <w:tmpl w:val="B100E3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44E24B0"/>
    <w:multiLevelType w:val="hybridMultilevel"/>
    <w:tmpl w:val="510A4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FB3522"/>
    <w:multiLevelType w:val="hybridMultilevel"/>
    <w:tmpl w:val="26CCD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0"/>
  </w:num>
  <w:num w:numId="3">
    <w:abstractNumId w:val="8"/>
  </w:num>
  <w:num w:numId="4">
    <w:abstractNumId w:val="7"/>
  </w:num>
  <w:num w:numId="5">
    <w:abstractNumId w:val="0"/>
  </w:num>
  <w:num w:numId="6">
    <w:abstractNumId w:val="5"/>
  </w:num>
  <w:num w:numId="7">
    <w:abstractNumId w:val="3"/>
  </w:num>
  <w:num w:numId="8">
    <w:abstractNumId w:val="2"/>
  </w:num>
  <w:num w:numId="9">
    <w:abstractNumId w:val="6"/>
  </w:num>
  <w:num w:numId="10">
    <w:abstractNumId w:val="4"/>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4745"/>
    <w:rsid w:val="000069E2"/>
    <w:rsid w:val="0006388E"/>
    <w:rsid w:val="00063ED7"/>
    <w:rsid w:val="00082C6E"/>
    <w:rsid w:val="000D1D3B"/>
    <w:rsid w:val="000E5177"/>
    <w:rsid w:val="001114BC"/>
    <w:rsid w:val="00126B31"/>
    <w:rsid w:val="00165016"/>
    <w:rsid w:val="001943FC"/>
    <w:rsid w:val="001C39C8"/>
    <w:rsid w:val="001E2DA6"/>
    <w:rsid w:val="00223E8D"/>
    <w:rsid w:val="0024055D"/>
    <w:rsid w:val="002B0CA2"/>
    <w:rsid w:val="002E5EDF"/>
    <w:rsid w:val="00345780"/>
    <w:rsid w:val="003461F9"/>
    <w:rsid w:val="003512BA"/>
    <w:rsid w:val="003F01F2"/>
    <w:rsid w:val="00443B6A"/>
    <w:rsid w:val="00455395"/>
    <w:rsid w:val="00455772"/>
    <w:rsid w:val="004B0D44"/>
    <w:rsid w:val="004B7A54"/>
    <w:rsid w:val="00501E59"/>
    <w:rsid w:val="00540B83"/>
    <w:rsid w:val="00554226"/>
    <w:rsid w:val="00557AB5"/>
    <w:rsid w:val="00583034"/>
    <w:rsid w:val="00587814"/>
    <w:rsid w:val="005D2B5C"/>
    <w:rsid w:val="00624507"/>
    <w:rsid w:val="00625C47"/>
    <w:rsid w:val="006656C7"/>
    <w:rsid w:val="006C28CC"/>
    <w:rsid w:val="006E25CB"/>
    <w:rsid w:val="006E5AA2"/>
    <w:rsid w:val="007215BA"/>
    <w:rsid w:val="0077604C"/>
    <w:rsid w:val="0077637F"/>
    <w:rsid w:val="00795CFB"/>
    <w:rsid w:val="007E77BF"/>
    <w:rsid w:val="00807D5F"/>
    <w:rsid w:val="008604F7"/>
    <w:rsid w:val="008623DD"/>
    <w:rsid w:val="0087202A"/>
    <w:rsid w:val="00895C9A"/>
    <w:rsid w:val="008970CB"/>
    <w:rsid w:val="008F4A5E"/>
    <w:rsid w:val="00926AD2"/>
    <w:rsid w:val="009377E1"/>
    <w:rsid w:val="009941C3"/>
    <w:rsid w:val="00A44146"/>
    <w:rsid w:val="00A45940"/>
    <w:rsid w:val="00A94633"/>
    <w:rsid w:val="00AA24CA"/>
    <w:rsid w:val="00AD2C5B"/>
    <w:rsid w:val="00AE1E30"/>
    <w:rsid w:val="00B84868"/>
    <w:rsid w:val="00B945EB"/>
    <w:rsid w:val="00BD7F4E"/>
    <w:rsid w:val="00C0295C"/>
    <w:rsid w:val="00C3556D"/>
    <w:rsid w:val="00C432D8"/>
    <w:rsid w:val="00C679C7"/>
    <w:rsid w:val="00C75A0F"/>
    <w:rsid w:val="00CB3CBA"/>
    <w:rsid w:val="00CD155C"/>
    <w:rsid w:val="00CD73B0"/>
    <w:rsid w:val="00D134DE"/>
    <w:rsid w:val="00D15F6D"/>
    <w:rsid w:val="00D22651"/>
    <w:rsid w:val="00D264EE"/>
    <w:rsid w:val="00D36AAF"/>
    <w:rsid w:val="00D440FC"/>
    <w:rsid w:val="00D850AF"/>
    <w:rsid w:val="00DB6E3C"/>
    <w:rsid w:val="00DC4745"/>
    <w:rsid w:val="00DD28C7"/>
    <w:rsid w:val="00DD3C43"/>
    <w:rsid w:val="00DE72B5"/>
    <w:rsid w:val="00ED286D"/>
    <w:rsid w:val="00EF3876"/>
    <w:rsid w:val="00F27492"/>
    <w:rsid w:val="00F41BE7"/>
    <w:rsid w:val="00F54328"/>
    <w:rsid w:val="00F64AA6"/>
    <w:rsid w:val="00F926D5"/>
    <w:rsid w:val="00F9670A"/>
    <w:rsid w:val="00FC54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A18FAC"/>
  <w15:chartTrackingRefBased/>
  <w15:docId w15:val="{341E16FC-5654-4D08-BFA8-34D02C421E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1BE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4745"/>
    <w:pPr>
      <w:ind w:left="720"/>
      <w:contextualSpacing/>
    </w:pPr>
  </w:style>
  <w:style w:type="character" w:styleId="Hyperlink">
    <w:name w:val="Hyperlink"/>
    <w:basedOn w:val="DefaultParagraphFont"/>
    <w:uiPriority w:val="99"/>
    <w:unhideWhenUsed/>
    <w:rsid w:val="006656C7"/>
    <w:rPr>
      <w:color w:val="0563C1" w:themeColor="hyperlink"/>
      <w:u w:val="single"/>
    </w:rPr>
  </w:style>
  <w:style w:type="table" w:styleId="TableGrid">
    <w:name w:val="Table Grid"/>
    <w:basedOn w:val="TableNormal"/>
    <w:uiPriority w:val="39"/>
    <w:rsid w:val="00C432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41BE7"/>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0309278">
      <w:bodyDiv w:val="1"/>
      <w:marLeft w:val="0"/>
      <w:marRight w:val="0"/>
      <w:marTop w:val="0"/>
      <w:marBottom w:val="0"/>
      <w:divBdr>
        <w:top w:val="none" w:sz="0" w:space="0" w:color="auto"/>
        <w:left w:val="none" w:sz="0" w:space="0" w:color="auto"/>
        <w:bottom w:val="none" w:sz="0" w:space="0" w:color="auto"/>
        <w:right w:val="none" w:sz="0" w:space="0" w:color="auto"/>
      </w:divBdr>
    </w:div>
    <w:div w:id="823086960">
      <w:bodyDiv w:val="1"/>
      <w:marLeft w:val="0"/>
      <w:marRight w:val="0"/>
      <w:marTop w:val="0"/>
      <w:marBottom w:val="0"/>
      <w:divBdr>
        <w:top w:val="none" w:sz="0" w:space="0" w:color="auto"/>
        <w:left w:val="none" w:sz="0" w:space="0" w:color="auto"/>
        <w:bottom w:val="none" w:sz="0" w:space="0" w:color="auto"/>
        <w:right w:val="none" w:sz="0" w:space="0" w:color="auto"/>
      </w:divBdr>
    </w:div>
    <w:div w:id="828791991">
      <w:bodyDiv w:val="1"/>
      <w:marLeft w:val="0"/>
      <w:marRight w:val="0"/>
      <w:marTop w:val="0"/>
      <w:marBottom w:val="0"/>
      <w:divBdr>
        <w:top w:val="none" w:sz="0" w:space="0" w:color="auto"/>
        <w:left w:val="none" w:sz="0" w:space="0" w:color="auto"/>
        <w:bottom w:val="none" w:sz="0" w:space="0" w:color="auto"/>
        <w:right w:val="none" w:sz="0" w:space="0" w:color="auto"/>
      </w:divBdr>
    </w:div>
    <w:div w:id="836311117">
      <w:bodyDiv w:val="1"/>
      <w:marLeft w:val="0"/>
      <w:marRight w:val="0"/>
      <w:marTop w:val="0"/>
      <w:marBottom w:val="0"/>
      <w:divBdr>
        <w:top w:val="none" w:sz="0" w:space="0" w:color="auto"/>
        <w:left w:val="none" w:sz="0" w:space="0" w:color="auto"/>
        <w:bottom w:val="none" w:sz="0" w:space="0" w:color="auto"/>
        <w:right w:val="none" w:sz="0" w:space="0" w:color="auto"/>
      </w:divBdr>
    </w:div>
    <w:div w:id="997729795">
      <w:bodyDiv w:val="1"/>
      <w:marLeft w:val="0"/>
      <w:marRight w:val="0"/>
      <w:marTop w:val="0"/>
      <w:marBottom w:val="0"/>
      <w:divBdr>
        <w:top w:val="none" w:sz="0" w:space="0" w:color="auto"/>
        <w:left w:val="none" w:sz="0" w:space="0" w:color="auto"/>
        <w:bottom w:val="none" w:sz="0" w:space="0" w:color="auto"/>
        <w:right w:val="none" w:sz="0" w:space="0" w:color="auto"/>
      </w:divBdr>
    </w:div>
    <w:div w:id="1027098018">
      <w:bodyDiv w:val="1"/>
      <w:marLeft w:val="0"/>
      <w:marRight w:val="0"/>
      <w:marTop w:val="0"/>
      <w:marBottom w:val="0"/>
      <w:divBdr>
        <w:top w:val="none" w:sz="0" w:space="0" w:color="auto"/>
        <w:left w:val="none" w:sz="0" w:space="0" w:color="auto"/>
        <w:bottom w:val="none" w:sz="0" w:space="0" w:color="auto"/>
        <w:right w:val="none" w:sz="0" w:space="0" w:color="auto"/>
      </w:divBdr>
    </w:div>
    <w:div w:id="2039156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13" Type="http://schemas.openxmlformats.org/officeDocument/2006/relationships/hyperlink" Target="http://prince2.wiki/Organization"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axelos.com/certifications/prince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hyperlink" Target="https://www.scmagazineuk.com/outdated-software-exposes-millions-pc-users-cyber-risks/article/1474977"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www.biotage.com/page/about-biotage" TargetMode="External"/><Relationship Id="rId4" Type="http://schemas.openxmlformats.org/officeDocument/2006/relationships/webSettings" Target="webSettings.xml"/><Relationship Id="rId9" Type="http://schemas.openxmlformats.org/officeDocument/2006/relationships/image" Target="media/image5.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12</Pages>
  <Words>3183</Words>
  <Characters>18147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Walters</dc:creator>
  <cp:keywords/>
  <dc:description/>
  <cp:lastModifiedBy>Daniel Walters (1708503)</cp:lastModifiedBy>
  <cp:revision>2</cp:revision>
  <dcterms:created xsi:type="dcterms:W3CDTF">2019-06-28T14:20:00Z</dcterms:created>
  <dcterms:modified xsi:type="dcterms:W3CDTF">2019-06-28T14:20:00Z</dcterms:modified>
</cp:coreProperties>
</file>