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88CF1" w14:textId="77777777" w:rsidR="0026068D" w:rsidRPr="00681B0A" w:rsidRDefault="0026068D" w:rsidP="0026068D">
      <w:pPr>
        <w:pStyle w:val="Title"/>
        <w:jc w:val="left"/>
        <w:rPr>
          <w:lang w:val="en-GB"/>
        </w:rPr>
      </w:pPr>
      <w:r w:rsidRPr="00681B0A">
        <w:rPr>
          <w:rFonts w:eastAsia="Calibri"/>
          <w:noProof/>
          <w:sz w:val="32"/>
          <w:szCs w:val="24"/>
          <w:lang w:val="en-GB"/>
        </w:rPr>
        <w:drawing>
          <wp:inline distT="0" distB="0" distL="0" distR="0" wp14:anchorId="1DF99F89" wp14:editId="0C6A0F2F">
            <wp:extent cx="1905000" cy="711200"/>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1905000" cy="711200"/>
                    </a:xfrm>
                    <a:prstGeom prst="rect">
                      <a:avLst/>
                    </a:prstGeom>
                  </pic:spPr>
                </pic:pic>
              </a:graphicData>
            </a:graphic>
          </wp:inline>
        </w:drawing>
      </w:r>
    </w:p>
    <w:p w14:paraId="5C13DE7A" w14:textId="77777777" w:rsidR="0026068D" w:rsidRPr="00681B0A" w:rsidRDefault="0026068D" w:rsidP="0026068D">
      <w:pPr>
        <w:spacing w:line="360" w:lineRule="auto"/>
        <w:jc w:val="center"/>
        <w:rPr>
          <w:b/>
          <w:sz w:val="32"/>
          <w:szCs w:val="32"/>
        </w:rPr>
      </w:pPr>
    </w:p>
    <w:p w14:paraId="014AE1DD" w14:textId="77777777" w:rsidR="0026068D" w:rsidRPr="00CA10FB" w:rsidRDefault="0026068D" w:rsidP="0026068D">
      <w:pPr>
        <w:spacing w:line="360" w:lineRule="auto"/>
        <w:jc w:val="center"/>
        <w:rPr>
          <w:b/>
          <w:sz w:val="32"/>
          <w:szCs w:val="32"/>
        </w:rPr>
      </w:pPr>
    </w:p>
    <w:p w14:paraId="30C79235" w14:textId="77777777" w:rsidR="0026068D" w:rsidRPr="00CA10FB" w:rsidRDefault="0026068D" w:rsidP="0026068D">
      <w:pPr>
        <w:spacing w:line="360" w:lineRule="auto"/>
        <w:jc w:val="center"/>
        <w:rPr>
          <w:b/>
          <w:sz w:val="32"/>
          <w:szCs w:val="32"/>
        </w:rPr>
      </w:pPr>
    </w:p>
    <w:p w14:paraId="7340DA90" w14:textId="77777777" w:rsidR="0026068D" w:rsidRPr="00CA10FB" w:rsidRDefault="0026068D" w:rsidP="0026068D">
      <w:pPr>
        <w:spacing w:line="360" w:lineRule="auto"/>
        <w:jc w:val="center"/>
        <w:rPr>
          <w:b/>
          <w:sz w:val="32"/>
          <w:szCs w:val="32"/>
        </w:rPr>
      </w:pPr>
    </w:p>
    <w:p w14:paraId="1A0DAD74" w14:textId="77777777" w:rsidR="0026068D" w:rsidRPr="00CA10FB" w:rsidRDefault="0026068D" w:rsidP="0026068D">
      <w:pPr>
        <w:spacing w:line="360" w:lineRule="auto"/>
        <w:jc w:val="center"/>
        <w:rPr>
          <w:b/>
          <w:sz w:val="32"/>
          <w:szCs w:val="32"/>
        </w:rPr>
      </w:pPr>
      <w:r w:rsidRPr="00151B5B">
        <w:rPr>
          <w:b/>
          <w:sz w:val="32"/>
          <w:szCs w:val="32"/>
          <w:lang w:val="en-GB"/>
        </w:rPr>
        <w:t>Management Economics</w:t>
      </w:r>
      <w:r w:rsidRPr="00CA10FB">
        <w:rPr>
          <w:b/>
          <w:sz w:val="32"/>
          <w:szCs w:val="32"/>
        </w:rPr>
        <w:br/>
      </w:r>
    </w:p>
    <w:p w14:paraId="19C40300" w14:textId="77777777" w:rsidR="0026068D" w:rsidRPr="00CA10FB" w:rsidRDefault="0026068D" w:rsidP="0026068D">
      <w:pPr>
        <w:spacing w:line="360" w:lineRule="auto"/>
        <w:jc w:val="center"/>
        <w:rPr>
          <w:b/>
          <w:sz w:val="32"/>
          <w:szCs w:val="32"/>
        </w:rPr>
      </w:pPr>
    </w:p>
    <w:p w14:paraId="0FB3D1E6" w14:textId="650D9CDB" w:rsidR="0026068D" w:rsidRPr="009B16A3" w:rsidRDefault="0026068D" w:rsidP="0026068D">
      <w:pPr>
        <w:spacing w:line="360" w:lineRule="auto"/>
        <w:jc w:val="center"/>
        <w:rPr>
          <w:b/>
          <w:sz w:val="32"/>
          <w:szCs w:val="32"/>
        </w:rPr>
      </w:pPr>
      <w:r w:rsidRPr="009B16A3">
        <w:rPr>
          <w:b/>
          <w:sz w:val="32"/>
          <w:szCs w:val="32"/>
        </w:rPr>
        <w:t xml:space="preserve">Assessment component </w:t>
      </w:r>
      <w:r w:rsidR="00D63788">
        <w:rPr>
          <w:b/>
          <w:sz w:val="32"/>
          <w:szCs w:val="32"/>
        </w:rPr>
        <w:t>2</w:t>
      </w:r>
      <w:r>
        <w:rPr>
          <w:b/>
          <w:sz w:val="32"/>
          <w:szCs w:val="32"/>
        </w:rPr>
        <w:t xml:space="preserve"> / </w:t>
      </w:r>
      <w:r w:rsidR="00F7764D">
        <w:rPr>
          <w:b/>
          <w:sz w:val="32"/>
          <w:szCs w:val="32"/>
        </w:rPr>
        <w:t>Report</w:t>
      </w:r>
    </w:p>
    <w:p w14:paraId="00880F31" w14:textId="77777777" w:rsidR="0026068D" w:rsidRPr="00CA10FB" w:rsidRDefault="0026068D" w:rsidP="0026068D">
      <w:pPr>
        <w:spacing w:line="360" w:lineRule="auto"/>
        <w:jc w:val="center"/>
        <w:rPr>
          <w:bCs/>
          <w:sz w:val="32"/>
          <w:szCs w:val="32"/>
        </w:rPr>
      </w:pPr>
      <w:r w:rsidRPr="00CA10FB">
        <w:rPr>
          <w:bCs/>
          <w:sz w:val="32"/>
          <w:szCs w:val="32"/>
        </w:rPr>
        <w:t xml:space="preserve">Module Lecturer: </w:t>
      </w:r>
      <w:r w:rsidRPr="00A821B7">
        <w:rPr>
          <w:sz w:val="32"/>
          <w:szCs w:val="32"/>
        </w:rPr>
        <w:t>Dr David Jenkins</w:t>
      </w:r>
    </w:p>
    <w:p w14:paraId="7EBB8BD6" w14:textId="77777777" w:rsidR="0026068D" w:rsidRPr="00CA10FB" w:rsidRDefault="0026068D" w:rsidP="0026068D">
      <w:pPr>
        <w:spacing w:line="360" w:lineRule="auto"/>
        <w:jc w:val="center"/>
        <w:rPr>
          <w:sz w:val="32"/>
          <w:szCs w:val="32"/>
        </w:rPr>
      </w:pPr>
      <w:r w:rsidRPr="00CA10FB">
        <w:rPr>
          <w:i/>
          <w:iCs/>
          <w:sz w:val="32"/>
          <w:szCs w:val="32"/>
        </w:rPr>
        <w:t>Name</w:t>
      </w:r>
      <w:r w:rsidRPr="00CA10FB">
        <w:rPr>
          <w:sz w:val="32"/>
          <w:szCs w:val="32"/>
        </w:rPr>
        <w:t>:    Dorin Barban</w:t>
      </w:r>
    </w:p>
    <w:p w14:paraId="7BF0840E" w14:textId="77777777" w:rsidR="0026068D" w:rsidRPr="00CA10FB" w:rsidRDefault="0026068D" w:rsidP="0026068D">
      <w:pPr>
        <w:spacing w:line="360" w:lineRule="auto"/>
        <w:jc w:val="center"/>
        <w:rPr>
          <w:sz w:val="32"/>
          <w:szCs w:val="32"/>
        </w:rPr>
      </w:pPr>
      <w:r w:rsidRPr="00CA10FB">
        <w:rPr>
          <w:i/>
          <w:iCs/>
          <w:sz w:val="32"/>
          <w:szCs w:val="32"/>
        </w:rPr>
        <w:t>Student ID</w:t>
      </w:r>
      <w:r w:rsidRPr="00CA10FB">
        <w:rPr>
          <w:sz w:val="32"/>
          <w:szCs w:val="32"/>
        </w:rPr>
        <w:t>:    2114965</w:t>
      </w:r>
    </w:p>
    <w:p w14:paraId="55070771" w14:textId="77777777" w:rsidR="0026068D" w:rsidRPr="00CA10FB" w:rsidRDefault="0026068D" w:rsidP="0026068D">
      <w:pPr>
        <w:pStyle w:val="Default"/>
        <w:spacing w:line="360" w:lineRule="auto"/>
        <w:jc w:val="center"/>
        <w:rPr>
          <w:rFonts w:ascii="Arial" w:hAnsi="Arial" w:cs="Arial"/>
          <w:sz w:val="32"/>
          <w:szCs w:val="32"/>
        </w:rPr>
      </w:pPr>
      <w:r w:rsidRPr="00CA10FB">
        <w:rPr>
          <w:rFonts w:ascii="Arial" w:hAnsi="Arial" w:cs="Arial"/>
          <w:i/>
          <w:iCs/>
          <w:sz w:val="32"/>
          <w:szCs w:val="32"/>
        </w:rPr>
        <w:t>Module code</w:t>
      </w:r>
      <w:r w:rsidRPr="00CA10FB">
        <w:rPr>
          <w:rFonts w:ascii="Arial" w:hAnsi="Arial" w:cs="Arial"/>
          <w:sz w:val="32"/>
          <w:szCs w:val="32"/>
        </w:rPr>
        <w:t xml:space="preserve">: </w:t>
      </w:r>
      <w:r w:rsidRPr="00CA10FB">
        <w:rPr>
          <w:rFonts w:ascii="Arial" w:hAnsi="Arial" w:cs="Arial"/>
          <w:sz w:val="32"/>
          <w:szCs w:val="32"/>
        </w:rPr>
        <w:tab/>
        <w:t xml:space="preserve"> LCBB500</w:t>
      </w:r>
      <w:r>
        <w:rPr>
          <w:rFonts w:ascii="Arial" w:hAnsi="Arial" w:cs="Arial"/>
          <w:sz w:val="32"/>
          <w:szCs w:val="32"/>
        </w:rPr>
        <w:t>3</w:t>
      </w:r>
    </w:p>
    <w:p w14:paraId="09B56BB8" w14:textId="77777777" w:rsidR="0026068D" w:rsidRPr="00CA10FB" w:rsidRDefault="0026068D" w:rsidP="0026068D">
      <w:pPr>
        <w:spacing w:line="360" w:lineRule="auto"/>
        <w:jc w:val="center"/>
        <w:rPr>
          <w:i/>
          <w:iCs/>
          <w:sz w:val="32"/>
          <w:szCs w:val="32"/>
        </w:rPr>
      </w:pPr>
      <w:r w:rsidRPr="00CA10FB">
        <w:rPr>
          <w:i/>
          <w:iCs/>
          <w:sz w:val="32"/>
          <w:szCs w:val="32"/>
        </w:rPr>
        <w:t>Program and level</w:t>
      </w:r>
      <w:r w:rsidRPr="00CA10FB">
        <w:rPr>
          <w:sz w:val="32"/>
          <w:szCs w:val="32"/>
        </w:rPr>
        <w:t>:   Business Management, Year 2 L5</w:t>
      </w:r>
    </w:p>
    <w:p w14:paraId="0FF23A61" w14:textId="77777777" w:rsidR="0026068D" w:rsidRPr="00CA10FB" w:rsidRDefault="0026068D" w:rsidP="0026068D">
      <w:pPr>
        <w:spacing w:line="360" w:lineRule="auto"/>
        <w:jc w:val="center"/>
        <w:rPr>
          <w:b/>
          <w:sz w:val="32"/>
          <w:szCs w:val="32"/>
        </w:rPr>
      </w:pPr>
    </w:p>
    <w:p w14:paraId="5AB6481E" w14:textId="77777777" w:rsidR="0026068D" w:rsidRPr="00C17397" w:rsidRDefault="0026068D" w:rsidP="0026068D">
      <w:pPr>
        <w:pStyle w:val="Title"/>
        <w:rPr>
          <w:lang w:val="en-GB"/>
        </w:rPr>
      </w:pPr>
    </w:p>
    <w:p w14:paraId="580541BD" w14:textId="77777777" w:rsidR="009E09B0" w:rsidRPr="00AC459D" w:rsidRDefault="009E09B0" w:rsidP="00AC459D">
      <w:pPr>
        <w:pStyle w:val="Title"/>
        <w:rPr>
          <w:lang w:val="en-GB"/>
        </w:rPr>
      </w:pPr>
    </w:p>
    <w:p w14:paraId="5CB7D6FC" w14:textId="77777777" w:rsidR="009E09B0" w:rsidRPr="00AC459D" w:rsidRDefault="009E09B0" w:rsidP="00AC459D">
      <w:pPr>
        <w:pStyle w:val="Title"/>
        <w:rPr>
          <w:lang w:val="en-GB"/>
        </w:rPr>
      </w:pPr>
    </w:p>
    <w:p w14:paraId="13BF6DE5" w14:textId="77777777" w:rsidR="009E09B0" w:rsidRPr="00AC459D" w:rsidRDefault="009E09B0" w:rsidP="00AC459D">
      <w:pPr>
        <w:pStyle w:val="Title"/>
        <w:rPr>
          <w:lang w:val="en-GB"/>
        </w:rPr>
      </w:pPr>
    </w:p>
    <w:p w14:paraId="31E7B6B2" w14:textId="77777777" w:rsidR="009E09B0" w:rsidRPr="00AC459D" w:rsidRDefault="009E09B0" w:rsidP="00AC459D">
      <w:pPr>
        <w:pStyle w:val="Title"/>
        <w:rPr>
          <w:lang w:val="en-GB"/>
        </w:rPr>
      </w:pPr>
    </w:p>
    <w:p w14:paraId="3337CB11" w14:textId="77777777" w:rsidR="009E09B0" w:rsidRDefault="000D50BE" w:rsidP="00AC459D">
      <w:pPr>
        <w:spacing w:line="360" w:lineRule="auto"/>
        <w:jc w:val="center"/>
        <w:rPr>
          <w:b/>
          <w:sz w:val="24"/>
          <w:szCs w:val="24"/>
          <w:lang w:val="en-GB"/>
        </w:rPr>
      </w:pPr>
      <w:r>
        <w:rPr>
          <w:b/>
          <w:sz w:val="24"/>
          <w:szCs w:val="24"/>
          <w:lang w:val="en-GB"/>
        </w:rPr>
        <w:t>Executive Summary</w:t>
      </w:r>
    </w:p>
    <w:p w14:paraId="367E6FF6" w14:textId="77777777" w:rsidR="00832F60" w:rsidRPr="00AC459D" w:rsidRDefault="00832F60" w:rsidP="00AC459D">
      <w:pPr>
        <w:spacing w:line="360" w:lineRule="auto"/>
        <w:jc w:val="center"/>
        <w:rPr>
          <w:b/>
          <w:sz w:val="24"/>
          <w:szCs w:val="24"/>
          <w:lang w:val="en-GB"/>
        </w:rPr>
      </w:pPr>
    </w:p>
    <w:p w14:paraId="7E761188" w14:textId="77777777" w:rsidR="009F6428" w:rsidRPr="00A97117" w:rsidRDefault="009E09B0" w:rsidP="009F6428">
      <w:pPr>
        <w:spacing w:line="360" w:lineRule="auto"/>
        <w:jc w:val="both"/>
        <w:rPr>
          <w:lang w:val="en-GB"/>
        </w:rPr>
      </w:pPr>
      <w:r w:rsidRPr="00AC459D">
        <w:rPr>
          <w:lang w:val="en-GB"/>
        </w:rPr>
        <w:t xml:space="preserve">The United Kingdom was made on the first date of the 19th century. The country’s present population is around 68,816,589. The most of citizens of the country are white British. Moreover, </w:t>
      </w:r>
      <w:r w:rsidRPr="00AC459D">
        <w:rPr>
          <w:color w:val="202124"/>
          <w:lang w:val="en-GB"/>
        </w:rPr>
        <w:t>most of the citizens are following Christianity in the country.</w:t>
      </w:r>
      <w:r w:rsidR="003D71E8" w:rsidRPr="00AC459D">
        <w:rPr>
          <w:color w:val="202124"/>
          <w:lang w:val="en-GB"/>
        </w:rPr>
        <w:t xml:space="preserve"> The </w:t>
      </w:r>
      <w:r w:rsidR="00A7715A" w:rsidRPr="00AC459D">
        <w:rPr>
          <w:color w:val="202124"/>
          <w:lang w:val="en-GB"/>
        </w:rPr>
        <w:t>manufacturing and production profile along with imports and exports, and major trading partners of the UK</w:t>
      </w:r>
      <w:r w:rsidR="003D71E8" w:rsidRPr="00AC459D">
        <w:rPr>
          <w:color w:val="202124"/>
          <w:lang w:val="en-GB"/>
        </w:rPr>
        <w:t xml:space="preserve"> have been </w:t>
      </w:r>
      <w:r w:rsidR="009F6428" w:rsidRPr="00AC459D">
        <w:rPr>
          <w:color w:val="202124"/>
          <w:lang w:val="en-GB"/>
        </w:rPr>
        <w:t>evaluated</w:t>
      </w:r>
      <w:r w:rsidR="003D71E8" w:rsidRPr="00AC459D">
        <w:rPr>
          <w:color w:val="202124"/>
          <w:lang w:val="en-GB"/>
        </w:rPr>
        <w:t xml:space="preserve"> in the report. The report indicated that the pandemic, Brexit and Ukraine-Russia war have affected the import, exports as well as other trades in a major way.</w:t>
      </w:r>
      <w:r w:rsidR="009F6428" w:rsidRPr="009F6428">
        <w:rPr>
          <w:lang w:val="en-GB"/>
        </w:rPr>
        <w:t xml:space="preserve"> </w:t>
      </w:r>
      <w:r w:rsidR="009F6428" w:rsidRPr="00A97117">
        <w:rPr>
          <w:lang w:val="en-GB"/>
        </w:rPr>
        <w:t xml:space="preserve">The UK has experienced fluctuation in the inflation rate along with unemployment </w:t>
      </w:r>
      <w:r w:rsidR="009F6428">
        <w:rPr>
          <w:lang w:val="en-GB"/>
        </w:rPr>
        <w:t>issues and the insatiable GDP. I</w:t>
      </w:r>
      <w:r w:rsidR="009F6428" w:rsidRPr="00A97117">
        <w:rPr>
          <w:lang w:val="en-GB"/>
        </w:rPr>
        <w:t xml:space="preserve">t can incorporate Keynesian economics theory for improving the economic sustainability and management in the country. </w:t>
      </w:r>
    </w:p>
    <w:p w14:paraId="128B7DC1" w14:textId="77777777" w:rsidR="009E09B0" w:rsidRPr="00AC459D" w:rsidRDefault="003D71E8" w:rsidP="00AC459D">
      <w:pPr>
        <w:spacing w:line="360" w:lineRule="auto"/>
        <w:jc w:val="both"/>
        <w:rPr>
          <w:color w:val="202124"/>
          <w:lang w:val="en-GB"/>
        </w:rPr>
      </w:pPr>
      <w:r w:rsidRPr="00AC459D">
        <w:rPr>
          <w:color w:val="202124"/>
          <w:lang w:val="en-GB"/>
        </w:rPr>
        <w:t xml:space="preserve"> </w:t>
      </w:r>
    </w:p>
    <w:p w14:paraId="0C640598" w14:textId="77777777" w:rsidR="009E09B0" w:rsidRPr="00AC459D" w:rsidRDefault="009E09B0" w:rsidP="00AC459D">
      <w:pPr>
        <w:spacing w:line="360" w:lineRule="auto"/>
        <w:jc w:val="both"/>
        <w:rPr>
          <w:rFonts w:eastAsiaTheme="majorEastAsia"/>
          <w:b/>
          <w:bCs/>
          <w:color w:val="365F91" w:themeColor="accent1" w:themeShade="BF"/>
          <w:sz w:val="24"/>
          <w:szCs w:val="24"/>
          <w:lang w:val="en-GB"/>
        </w:rPr>
      </w:pPr>
      <w:r w:rsidRPr="00AC459D">
        <w:rPr>
          <w:sz w:val="24"/>
          <w:szCs w:val="24"/>
          <w:lang w:val="en-GB"/>
        </w:rPr>
        <w:t xml:space="preserve"> </w:t>
      </w:r>
      <w:r w:rsidRPr="00AC459D">
        <w:rPr>
          <w:sz w:val="24"/>
          <w:szCs w:val="24"/>
          <w:lang w:val="en-GB"/>
        </w:rPr>
        <w:br w:type="page"/>
      </w:r>
    </w:p>
    <w:sdt>
      <w:sdtPr>
        <w:rPr>
          <w:rFonts w:ascii="Arial" w:eastAsia="Arial" w:hAnsi="Arial" w:cs="Arial"/>
          <w:b w:val="0"/>
          <w:bCs w:val="0"/>
          <w:color w:val="auto"/>
          <w:sz w:val="22"/>
          <w:szCs w:val="22"/>
          <w:lang w:val="en-GB"/>
        </w:rPr>
        <w:id w:val="-1834935325"/>
        <w:docPartObj>
          <w:docPartGallery w:val="Table of Contents"/>
          <w:docPartUnique/>
        </w:docPartObj>
      </w:sdtPr>
      <w:sdtEndPr/>
      <w:sdtContent>
        <w:p w14:paraId="74375FB3" w14:textId="77777777" w:rsidR="00C809AD" w:rsidRPr="00AC459D" w:rsidRDefault="00C809AD" w:rsidP="00AC459D">
          <w:pPr>
            <w:pStyle w:val="TOCHeading"/>
            <w:spacing w:line="360" w:lineRule="auto"/>
            <w:jc w:val="center"/>
            <w:rPr>
              <w:rFonts w:ascii="Arial" w:hAnsi="Arial" w:cs="Arial"/>
              <w:color w:val="000000" w:themeColor="text1"/>
              <w:sz w:val="24"/>
              <w:szCs w:val="24"/>
              <w:lang w:val="en-GB"/>
            </w:rPr>
          </w:pPr>
          <w:r w:rsidRPr="00AC459D">
            <w:rPr>
              <w:rFonts w:ascii="Arial" w:hAnsi="Arial" w:cs="Arial"/>
              <w:color w:val="000000" w:themeColor="text1"/>
              <w:sz w:val="24"/>
              <w:szCs w:val="24"/>
              <w:lang w:val="en-GB"/>
            </w:rPr>
            <w:t>Table of Contents</w:t>
          </w:r>
        </w:p>
        <w:p w14:paraId="0B5F3ACF" w14:textId="77777777" w:rsidR="006A38E8" w:rsidRPr="006A38E8" w:rsidRDefault="00697864" w:rsidP="006A38E8">
          <w:pPr>
            <w:pStyle w:val="TOC1"/>
            <w:tabs>
              <w:tab w:val="right" w:leader="dot" w:pos="9019"/>
            </w:tabs>
            <w:spacing w:line="360" w:lineRule="auto"/>
            <w:jc w:val="both"/>
            <w:rPr>
              <w:rFonts w:asciiTheme="minorHAnsi" w:eastAsiaTheme="minorEastAsia" w:hAnsiTheme="minorHAnsi" w:cstheme="minorBidi"/>
              <w:noProof/>
            </w:rPr>
          </w:pPr>
          <w:r w:rsidRPr="006A38E8">
            <w:rPr>
              <w:color w:val="000000" w:themeColor="text1"/>
              <w:lang w:val="en-GB"/>
            </w:rPr>
            <w:fldChar w:fldCharType="begin"/>
          </w:r>
          <w:r w:rsidR="00C809AD" w:rsidRPr="006A38E8">
            <w:rPr>
              <w:color w:val="000000" w:themeColor="text1"/>
              <w:lang w:val="en-GB"/>
            </w:rPr>
            <w:instrText xml:space="preserve"> TOC \o "1-3" \h \z \u </w:instrText>
          </w:r>
          <w:r w:rsidRPr="006A38E8">
            <w:rPr>
              <w:color w:val="000000" w:themeColor="text1"/>
              <w:lang w:val="en-GB"/>
            </w:rPr>
            <w:fldChar w:fldCharType="separate"/>
          </w:r>
          <w:hyperlink w:anchor="_Toc127285237" w:history="1">
            <w:r w:rsidR="006A38E8" w:rsidRPr="006A38E8">
              <w:rPr>
                <w:rStyle w:val="Hyperlink"/>
                <w:noProof/>
                <w:lang w:val="en-GB"/>
              </w:rPr>
              <w:t>Introduction</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_Toc127285237 \h </w:instrText>
            </w:r>
            <w:r w:rsidR="006A38E8" w:rsidRPr="006A38E8">
              <w:rPr>
                <w:noProof/>
                <w:webHidden/>
              </w:rPr>
            </w:r>
            <w:r w:rsidR="006A38E8" w:rsidRPr="006A38E8">
              <w:rPr>
                <w:noProof/>
                <w:webHidden/>
              </w:rPr>
              <w:fldChar w:fldCharType="separate"/>
            </w:r>
            <w:r w:rsidR="006A38E8" w:rsidRPr="006A38E8">
              <w:rPr>
                <w:noProof/>
                <w:webHidden/>
              </w:rPr>
              <w:t>4</w:t>
            </w:r>
            <w:r w:rsidR="006A38E8" w:rsidRPr="006A38E8">
              <w:rPr>
                <w:noProof/>
                <w:webHidden/>
              </w:rPr>
              <w:fldChar w:fldCharType="end"/>
            </w:r>
          </w:hyperlink>
        </w:p>
        <w:p w14:paraId="5F5FD683" w14:textId="77777777" w:rsidR="006A38E8" w:rsidRPr="006A38E8" w:rsidRDefault="00996914" w:rsidP="006A38E8">
          <w:pPr>
            <w:pStyle w:val="TOC1"/>
            <w:tabs>
              <w:tab w:val="right" w:leader="dot" w:pos="9019"/>
            </w:tabs>
            <w:spacing w:line="360" w:lineRule="auto"/>
            <w:jc w:val="both"/>
            <w:rPr>
              <w:rFonts w:asciiTheme="minorHAnsi" w:eastAsiaTheme="minorEastAsia" w:hAnsiTheme="minorHAnsi" w:cstheme="minorBidi"/>
              <w:noProof/>
            </w:rPr>
          </w:pPr>
          <w:hyperlink w:anchor="_Toc127285238" w:history="1">
            <w:r w:rsidR="006A38E8" w:rsidRPr="006A38E8">
              <w:rPr>
                <w:rStyle w:val="Hyperlink"/>
                <w:noProof/>
                <w:lang w:val="en-GB"/>
              </w:rPr>
              <w:t>Overview of the country in respect of its population, type of government, ethnicity, and religion</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_Toc127285238 \h </w:instrText>
            </w:r>
            <w:r w:rsidR="006A38E8" w:rsidRPr="006A38E8">
              <w:rPr>
                <w:noProof/>
                <w:webHidden/>
              </w:rPr>
            </w:r>
            <w:r w:rsidR="006A38E8" w:rsidRPr="006A38E8">
              <w:rPr>
                <w:noProof/>
                <w:webHidden/>
              </w:rPr>
              <w:fldChar w:fldCharType="separate"/>
            </w:r>
            <w:r w:rsidR="006A38E8" w:rsidRPr="006A38E8">
              <w:rPr>
                <w:noProof/>
                <w:webHidden/>
              </w:rPr>
              <w:t>4</w:t>
            </w:r>
            <w:r w:rsidR="006A38E8" w:rsidRPr="006A38E8">
              <w:rPr>
                <w:noProof/>
                <w:webHidden/>
              </w:rPr>
              <w:fldChar w:fldCharType="end"/>
            </w:r>
          </w:hyperlink>
        </w:p>
        <w:p w14:paraId="7AB54C15" w14:textId="77777777" w:rsidR="006A38E8" w:rsidRPr="006A38E8" w:rsidRDefault="00996914" w:rsidP="006A38E8">
          <w:pPr>
            <w:pStyle w:val="TOC1"/>
            <w:tabs>
              <w:tab w:val="right" w:leader="dot" w:pos="9019"/>
            </w:tabs>
            <w:spacing w:line="360" w:lineRule="auto"/>
            <w:jc w:val="both"/>
            <w:rPr>
              <w:rFonts w:asciiTheme="minorHAnsi" w:eastAsiaTheme="minorEastAsia" w:hAnsiTheme="minorHAnsi" w:cstheme="minorBidi"/>
              <w:noProof/>
            </w:rPr>
          </w:pPr>
          <w:hyperlink w:anchor="_Toc127285239" w:history="1">
            <w:r w:rsidR="006A38E8" w:rsidRPr="006A38E8">
              <w:rPr>
                <w:rStyle w:val="Hyperlink"/>
                <w:noProof/>
                <w:lang w:val="en-GB"/>
              </w:rPr>
              <w:t>Evaluation of manufacturing and production profile along with imports and exports, and major trading partners of the UK</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_Toc127285239 \h </w:instrText>
            </w:r>
            <w:r w:rsidR="006A38E8" w:rsidRPr="006A38E8">
              <w:rPr>
                <w:noProof/>
                <w:webHidden/>
              </w:rPr>
            </w:r>
            <w:r w:rsidR="006A38E8" w:rsidRPr="006A38E8">
              <w:rPr>
                <w:noProof/>
                <w:webHidden/>
              </w:rPr>
              <w:fldChar w:fldCharType="separate"/>
            </w:r>
            <w:r w:rsidR="006A38E8" w:rsidRPr="006A38E8">
              <w:rPr>
                <w:noProof/>
                <w:webHidden/>
              </w:rPr>
              <w:t>7</w:t>
            </w:r>
            <w:r w:rsidR="006A38E8" w:rsidRPr="006A38E8">
              <w:rPr>
                <w:noProof/>
                <w:webHidden/>
              </w:rPr>
              <w:fldChar w:fldCharType="end"/>
            </w:r>
          </w:hyperlink>
        </w:p>
        <w:p w14:paraId="1834C26F" w14:textId="77777777" w:rsidR="006A38E8" w:rsidRPr="006A38E8" w:rsidRDefault="00996914" w:rsidP="006A38E8">
          <w:pPr>
            <w:pStyle w:val="TOC2"/>
            <w:tabs>
              <w:tab w:val="right" w:leader="dot" w:pos="9019"/>
            </w:tabs>
            <w:spacing w:line="360" w:lineRule="auto"/>
            <w:jc w:val="both"/>
            <w:rPr>
              <w:rFonts w:asciiTheme="minorHAnsi" w:eastAsiaTheme="minorEastAsia" w:hAnsiTheme="minorHAnsi" w:cstheme="minorBidi"/>
              <w:noProof/>
            </w:rPr>
          </w:pPr>
          <w:hyperlink w:anchor="_Toc127285240" w:history="1">
            <w:r w:rsidR="006A38E8" w:rsidRPr="006A38E8">
              <w:rPr>
                <w:rStyle w:val="Hyperlink"/>
                <w:noProof/>
                <w:lang w:val="en-GB"/>
              </w:rPr>
              <w:t>Manufacturing and production profile of the UK</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_Toc127285240 \h </w:instrText>
            </w:r>
            <w:r w:rsidR="006A38E8" w:rsidRPr="006A38E8">
              <w:rPr>
                <w:noProof/>
                <w:webHidden/>
              </w:rPr>
            </w:r>
            <w:r w:rsidR="006A38E8" w:rsidRPr="006A38E8">
              <w:rPr>
                <w:noProof/>
                <w:webHidden/>
              </w:rPr>
              <w:fldChar w:fldCharType="separate"/>
            </w:r>
            <w:r w:rsidR="006A38E8" w:rsidRPr="006A38E8">
              <w:rPr>
                <w:noProof/>
                <w:webHidden/>
              </w:rPr>
              <w:t>7</w:t>
            </w:r>
            <w:r w:rsidR="006A38E8" w:rsidRPr="006A38E8">
              <w:rPr>
                <w:noProof/>
                <w:webHidden/>
              </w:rPr>
              <w:fldChar w:fldCharType="end"/>
            </w:r>
          </w:hyperlink>
        </w:p>
        <w:p w14:paraId="3B13D917" w14:textId="77777777" w:rsidR="006A38E8" w:rsidRPr="006A38E8" w:rsidRDefault="00996914" w:rsidP="006A38E8">
          <w:pPr>
            <w:pStyle w:val="TOC2"/>
            <w:tabs>
              <w:tab w:val="right" w:leader="dot" w:pos="9019"/>
            </w:tabs>
            <w:spacing w:line="360" w:lineRule="auto"/>
            <w:jc w:val="both"/>
            <w:rPr>
              <w:rFonts w:asciiTheme="minorHAnsi" w:eastAsiaTheme="minorEastAsia" w:hAnsiTheme="minorHAnsi" w:cstheme="minorBidi"/>
              <w:noProof/>
            </w:rPr>
          </w:pPr>
          <w:hyperlink w:anchor="_Toc127285241" w:history="1">
            <w:r w:rsidR="006A38E8" w:rsidRPr="006A38E8">
              <w:rPr>
                <w:rStyle w:val="Hyperlink"/>
                <w:noProof/>
                <w:lang w:val="en-GB"/>
              </w:rPr>
              <w:t>Imports and exports, and major trading partners of the UK</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_Toc127285241 \h </w:instrText>
            </w:r>
            <w:r w:rsidR="006A38E8" w:rsidRPr="006A38E8">
              <w:rPr>
                <w:noProof/>
                <w:webHidden/>
              </w:rPr>
            </w:r>
            <w:r w:rsidR="006A38E8" w:rsidRPr="006A38E8">
              <w:rPr>
                <w:noProof/>
                <w:webHidden/>
              </w:rPr>
              <w:fldChar w:fldCharType="separate"/>
            </w:r>
            <w:r w:rsidR="006A38E8" w:rsidRPr="006A38E8">
              <w:rPr>
                <w:noProof/>
                <w:webHidden/>
              </w:rPr>
              <w:t>9</w:t>
            </w:r>
            <w:r w:rsidR="006A38E8" w:rsidRPr="006A38E8">
              <w:rPr>
                <w:noProof/>
                <w:webHidden/>
              </w:rPr>
              <w:fldChar w:fldCharType="end"/>
            </w:r>
          </w:hyperlink>
        </w:p>
        <w:p w14:paraId="037C2D1D" w14:textId="77777777" w:rsidR="006A38E8" w:rsidRPr="006A38E8" w:rsidRDefault="00996914" w:rsidP="006A38E8">
          <w:pPr>
            <w:pStyle w:val="TOC2"/>
            <w:tabs>
              <w:tab w:val="right" w:leader="dot" w:pos="9019"/>
            </w:tabs>
            <w:spacing w:line="360" w:lineRule="auto"/>
            <w:jc w:val="both"/>
            <w:rPr>
              <w:rFonts w:asciiTheme="minorHAnsi" w:eastAsiaTheme="minorEastAsia" w:hAnsiTheme="minorHAnsi" w:cstheme="minorBidi"/>
              <w:noProof/>
            </w:rPr>
          </w:pPr>
          <w:hyperlink w:anchor="_Toc127285242" w:history="1">
            <w:r w:rsidR="006A38E8" w:rsidRPr="006A38E8">
              <w:rPr>
                <w:rStyle w:val="Hyperlink"/>
                <w:noProof/>
                <w:lang w:val="en-GB"/>
              </w:rPr>
              <w:t>Analysis of the macroeconomic indicators</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_Toc127285242 \h </w:instrText>
            </w:r>
            <w:r w:rsidR="006A38E8" w:rsidRPr="006A38E8">
              <w:rPr>
                <w:noProof/>
                <w:webHidden/>
              </w:rPr>
            </w:r>
            <w:r w:rsidR="006A38E8" w:rsidRPr="006A38E8">
              <w:rPr>
                <w:noProof/>
                <w:webHidden/>
              </w:rPr>
              <w:fldChar w:fldCharType="separate"/>
            </w:r>
            <w:r w:rsidR="006A38E8" w:rsidRPr="006A38E8">
              <w:rPr>
                <w:noProof/>
                <w:webHidden/>
              </w:rPr>
              <w:t>10</w:t>
            </w:r>
            <w:r w:rsidR="006A38E8" w:rsidRPr="006A38E8">
              <w:rPr>
                <w:noProof/>
                <w:webHidden/>
              </w:rPr>
              <w:fldChar w:fldCharType="end"/>
            </w:r>
          </w:hyperlink>
        </w:p>
        <w:p w14:paraId="4DDB5846" w14:textId="77777777" w:rsidR="006A38E8" w:rsidRPr="006A38E8" w:rsidRDefault="00996914" w:rsidP="006A38E8">
          <w:pPr>
            <w:pStyle w:val="TOC1"/>
            <w:tabs>
              <w:tab w:val="right" w:leader="dot" w:pos="9019"/>
            </w:tabs>
            <w:spacing w:line="360" w:lineRule="auto"/>
            <w:jc w:val="both"/>
            <w:rPr>
              <w:rFonts w:asciiTheme="minorHAnsi" w:eastAsiaTheme="minorEastAsia" w:hAnsiTheme="minorHAnsi" w:cstheme="minorBidi"/>
              <w:noProof/>
            </w:rPr>
          </w:pPr>
          <w:hyperlink w:anchor="_Toc127285243" w:history="1">
            <w:r w:rsidR="006A38E8" w:rsidRPr="006A38E8">
              <w:rPr>
                <w:rStyle w:val="Hyperlink"/>
                <w:noProof/>
                <w:lang w:val="en-GB"/>
              </w:rPr>
              <w:t>Conclusion</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_Toc127285243 \h </w:instrText>
            </w:r>
            <w:r w:rsidR="006A38E8" w:rsidRPr="006A38E8">
              <w:rPr>
                <w:noProof/>
                <w:webHidden/>
              </w:rPr>
            </w:r>
            <w:r w:rsidR="006A38E8" w:rsidRPr="006A38E8">
              <w:rPr>
                <w:noProof/>
                <w:webHidden/>
              </w:rPr>
              <w:fldChar w:fldCharType="separate"/>
            </w:r>
            <w:r w:rsidR="006A38E8" w:rsidRPr="006A38E8">
              <w:rPr>
                <w:noProof/>
                <w:webHidden/>
              </w:rPr>
              <w:t>14</w:t>
            </w:r>
            <w:r w:rsidR="006A38E8" w:rsidRPr="006A38E8">
              <w:rPr>
                <w:noProof/>
                <w:webHidden/>
              </w:rPr>
              <w:fldChar w:fldCharType="end"/>
            </w:r>
          </w:hyperlink>
        </w:p>
        <w:p w14:paraId="72D64BBF" w14:textId="77777777" w:rsidR="006A38E8" w:rsidRPr="006A38E8" w:rsidRDefault="00996914" w:rsidP="006A38E8">
          <w:pPr>
            <w:pStyle w:val="TOC1"/>
            <w:tabs>
              <w:tab w:val="right" w:leader="dot" w:pos="9019"/>
            </w:tabs>
            <w:spacing w:line="360" w:lineRule="auto"/>
            <w:jc w:val="both"/>
            <w:rPr>
              <w:rFonts w:asciiTheme="minorHAnsi" w:eastAsiaTheme="minorEastAsia" w:hAnsiTheme="minorHAnsi" w:cstheme="minorBidi"/>
              <w:noProof/>
            </w:rPr>
          </w:pPr>
          <w:hyperlink w:anchor="_Toc127285244" w:history="1">
            <w:r w:rsidR="006A38E8" w:rsidRPr="006A38E8">
              <w:rPr>
                <w:rStyle w:val="Hyperlink"/>
                <w:noProof/>
                <w:lang w:val="en-GB"/>
              </w:rPr>
              <w:t>References</w:t>
            </w:r>
            <w:r w:rsidR="006A38E8" w:rsidRPr="006A38E8">
              <w:rPr>
                <w:noProof/>
                <w:webHidden/>
              </w:rPr>
              <w:tab/>
            </w:r>
            <w:r w:rsidR="006A38E8" w:rsidRPr="006A38E8">
              <w:rPr>
                <w:noProof/>
                <w:webHidden/>
              </w:rPr>
              <w:fldChar w:fldCharType="begin"/>
            </w:r>
            <w:r w:rsidR="006A38E8" w:rsidRPr="006A38E8">
              <w:rPr>
                <w:noProof/>
                <w:webHidden/>
              </w:rPr>
              <w:instrText xml:space="preserve"> PAGEREF _Toc127285244 \h </w:instrText>
            </w:r>
            <w:r w:rsidR="006A38E8" w:rsidRPr="006A38E8">
              <w:rPr>
                <w:noProof/>
                <w:webHidden/>
              </w:rPr>
            </w:r>
            <w:r w:rsidR="006A38E8" w:rsidRPr="006A38E8">
              <w:rPr>
                <w:noProof/>
                <w:webHidden/>
              </w:rPr>
              <w:fldChar w:fldCharType="separate"/>
            </w:r>
            <w:r w:rsidR="006A38E8" w:rsidRPr="006A38E8">
              <w:rPr>
                <w:noProof/>
                <w:webHidden/>
              </w:rPr>
              <w:t>15</w:t>
            </w:r>
            <w:r w:rsidR="006A38E8" w:rsidRPr="006A38E8">
              <w:rPr>
                <w:noProof/>
                <w:webHidden/>
              </w:rPr>
              <w:fldChar w:fldCharType="end"/>
            </w:r>
          </w:hyperlink>
        </w:p>
        <w:p w14:paraId="2224C1D2" w14:textId="77777777" w:rsidR="00C809AD" w:rsidRPr="006A38E8" w:rsidRDefault="00697864" w:rsidP="006A38E8">
          <w:pPr>
            <w:spacing w:line="360" w:lineRule="auto"/>
            <w:jc w:val="both"/>
            <w:rPr>
              <w:lang w:val="en-GB"/>
            </w:rPr>
          </w:pPr>
          <w:r w:rsidRPr="006A38E8">
            <w:rPr>
              <w:color w:val="000000" w:themeColor="text1"/>
              <w:lang w:val="en-GB"/>
            </w:rPr>
            <w:fldChar w:fldCharType="end"/>
          </w:r>
        </w:p>
      </w:sdtContent>
    </w:sdt>
    <w:p w14:paraId="772C4A43" w14:textId="77777777" w:rsidR="00C809AD" w:rsidRPr="00AC459D" w:rsidRDefault="00C809AD" w:rsidP="00AC459D">
      <w:pPr>
        <w:spacing w:line="360" w:lineRule="auto"/>
        <w:rPr>
          <w:b/>
          <w:color w:val="000000" w:themeColor="text1"/>
          <w:sz w:val="28"/>
          <w:szCs w:val="40"/>
          <w:lang w:val="en-GB"/>
        </w:rPr>
      </w:pPr>
      <w:r w:rsidRPr="00AC459D">
        <w:rPr>
          <w:lang w:val="en-GB"/>
        </w:rPr>
        <w:br w:type="page"/>
      </w:r>
    </w:p>
    <w:p w14:paraId="7929D649" w14:textId="77777777" w:rsidR="00A7715A" w:rsidRPr="00AC459D" w:rsidRDefault="00A7715A" w:rsidP="00AC459D">
      <w:pPr>
        <w:pStyle w:val="Heading1"/>
        <w:rPr>
          <w:lang w:val="en-GB"/>
        </w:rPr>
      </w:pPr>
      <w:bookmarkStart w:id="0" w:name="_Toc127285237"/>
      <w:r w:rsidRPr="00AC459D">
        <w:rPr>
          <w:lang w:val="en-GB"/>
        </w:rPr>
        <w:lastRenderedPageBreak/>
        <w:t>Introduction</w:t>
      </w:r>
      <w:bookmarkEnd w:id="0"/>
    </w:p>
    <w:p w14:paraId="550EA8BA" w14:textId="59AEB8A2" w:rsidR="00A7715A" w:rsidRPr="00AC459D" w:rsidRDefault="00A7715A" w:rsidP="00AC459D">
      <w:pPr>
        <w:pStyle w:val="Normal1"/>
        <w:spacing w:line="360" w:lineRule="auto"/>
        <w:jc w:val="both"/>
        <w:rPr>
          <w:rFonts w:eastAsia="Times New Roman"/>
          <w:lang w:val="en-GB"/>
        </w:rPr>
      </w:pPr>
      <w:r w:rsidRPr="00AC459D">
        <w:rPr>
          <w:rFonts w:eastAsia="Times New Roman"/>
          <w:lang w:val="en-GB"/>
        </w:rPr>
        <w:t xml:space="preserve">The country's population as well as its working service industries plays a major role in the growth and development of the nation along with its </w:t>
      </w:r>
      <w:r w:rsidR="00157ED4" w:rsidRPr="00AC459D">
        <w:rPr>
          <w:rFonts w:eastAsia="Times New Roman"/>
          <w:lang w:val="en-GB"/>
        </w:rPr>
        <w:t>economic</w:t>
      </w:r>
      <w:r w:rsidRPr="00AC459D">
        <w:rPr>
          <w:rFonts w:eastAsia="Times New Roman"/>
          <w:lang w:val="en-GB"/>
        </w:rPr>
        <w:t xml:space="preserve"> factors. The report has been developed to understand how different service factors and business operations in the UK contribute to the economic growth of the nation. Overview of the country in respect of its population, type of government, ethnicity, and religion will be provided in the report for understanding the basic factors of the UK. In addition, an evaluation of the manufacturing and production profile along with imports and exports, and major trading partners of the UK will be done as well for comprehending how the use of these aspects economically benefits the nation. Furthermore, the macroeconomic indicators of the nation will be analysed in the report as well. </w:t>
      </w:r>
    </w:p>
    <w:p w14:paraId="2E6BCB4D" w14:textId="77777777" w:rsidR="00A7715A" w:rsidRPr="00AC459D" w:rsidRDefault="00A7715A" w:rsidP="00AC459D">
      <w:pPr>
        <w:pStyle w:val="Normal1"/>
        <w:spacing w:line="360" w:lineRule="auto"/>
        <w:jc w:val="both"/>
        <w:rPr>
          <w:rFonts w:eastAsia="Times New Roman"/>
          <w:lang w:val="en-GB"/>
        </w:rPr>
      </w:pPr>
      <w:r w:rsidRPr="00AC459D">
        <w:rPr>
          <w:rFonts w:eastAsia="Times New Roman"/>
          <w:lang w:val="en-GB"/>
        </w:rPr>
        <w:t xml:space="preserve">Graphs and statistical information regarding the information provided will be demonstrated in the report as well. </w:t>
      </w:r>
    </w:p>
    <w:p w14:paraId="786319BE" w14:textId="77777777" w:rsidR="00C27582" w:rsidRPr="00AC459D" w:rsidRDefault="00C460D6" w:rsidP="00AC459D">
      <w:pPr>
        <w:pStyle w:val="Heading1"/>
        <w:rPr>
          <w:lang w:val="en-GB"/>
        </w:rPr>
      </w:pPr>
      <w:bookmarkStart w:id="1" w:name="_Toc127285238"/>
      <w:r w:rsidRPr="00AC459D">
        <w:rPr>
          <w:lang w:val="en-GB"/>
        </w:rPr>
        <w:t>Overview of the country in respect of its population, type of government, ethnicity, and religion</w:t>
      </w:r>
      <w:bookmarkEnd w:id="1"/>
    </w:p>
    <w:p w14:paraId="0CDF86E3" w14:textId="29AF9861" w:rsidR="00C27582" w:rsidRPr="00AC459D" w:rsidRDefault="00C460D6" w:rsidP="00AC459D">
      <w:pPr>
        <w:pStyle w:val="Normal1"/>
        <w:spacing w:line="360" w:lineRule="auto"/>
        <w:jc w:val="both"/>
        <w:rPr>
          <w:lang w:val="en-GB"/>
        </w:rPr>
      </w:pPr>
      <w:r w:rsidRPr="00AC459D">
        <w:rPr>
          <w:lang w:val="en-GB"/>
        </w:rPr>
        <w:t xml:space="preserve">The “United Kingdom of Great Britain” and “Northern Ireland” is usually called the United Kingdom (Government of Netherlands, 2023). It is a country situated in Europe. The United Kingdom was made on the first date of the 19th century, on 1st January 1801 by joining Great Britain and Ireland. As per the opinion of the research by Wendling (2021), the United Kingdom was formed under the “Act </w:t>
      </w:r>
      <w:r w:rsidR="00157ED4" w:rsidRPr="00AC459D">
        <w:rPr>
          <w:lang w:val="en-GB"/>
        </w:rPr>
        <w:t>of Union</w:t>
      </w:r>
      <w:r w:rsidRPr="00AC459D">
        <w:rPr>
          <w:lang w:val="en-GB"/>
        </w:rPr>
        <w:t xml:space="preserve"> 1800”. The act was passed by both parliament of Ireland and Greta Britain. After the merger, the separate parliaments of Ireland and Greta Britain has been abolished and created a new parliament known as the “Parliament of the United Kingdom”. The United Kingdom defeated the French army and emerged as a superpower across Europe. The country made an industrial revolution in the 19th century and enhanced its trade policies to do business with the neighbouring countries. The United Kingdom has less power and population as compared to the French government at that time. However, with the help of mobilising the country’s financial and industrial resources, the United Kingdom made a strong force and defeated French dominance in Europe. They have captured some portion of the United State and enhanced their presence in the Asian contingency.</w:t>
      </w:r>
    </w:p>
    <w:p w14:paraId="7646657D" w14:textId="77777777" w:rsidR="00C27582" w:rsidRPr="00AC459D" w:rsidRDefault="00C460D6" w:rsidP="00AC459D">
      <w:pPr>
        <w:pStyle w:val="Normal1"/>
        <w:spacing w:line="360" w:lineRule="auto"/>
        <w:jc w:val="both"/>
        <w:rPr>
          <w:lang w:val="en-GB"/>
        </w:rPr>
      </w:pPr>
      <w:r w:rsidRPr="00AC459D">
        <w:rPr>
          <w:lang w:val="en-GB"/>
        </w:rPr>
        <w:t>Besides this, the Whigs party of the United Kingdom focused on social reforms in their region and took effective measures to abolish slavery in the country. According to Manjapra (2019), the government incorporated the “</w:t>
      </w:r>
      <w:r w:rsidRPr="00AC459D">
        <w:rPr>
          <w:b/>
          <w:i/>
          <w:lang w:val="en-GB"/>
        </w:rPr>
        <w:t>Slavery Abolition Act, of 1833</w:t>
      </w:r>
      <w:r w:rsidRPr="00AC459D">
        <w:rPr>
          <w:lang w:val="en-GB"/>
        </w:rPr>
        <w:t xml:space="preserve">” and purchased all the slaves in the country for approximately </w:t>
      </w:r>
      <w:r w:rsidRPr="00AC459D">
        <w:rPr>
          <w:highlight w:val="white"/>
          <w:lang w:val="en-GB"/>
        </w:rPr>
        <w:t>£20,000,000</w:t>
      </w:r>
      <w:r w:rsidRPr="00AC459D">
        <w:rPr>
          <w:lang w:val="en-GB"/>
        </w:rPr>
        <w:t xml:space="preserve">. Then they freed all the slaves and promote a sustainable society in the country.            </w:t>
      </w:r>
    </w:p>
    <w:p w14:paraId="05B06101" w14:textId="77777777" w:rsidR="00C27582" w:rsidRPr="00AC459D" w:rsidRDefault="00C27582" w:rsidP="00AC459D">
      <w:pPr>
        <w:pStyle w:val="Normal1"/>
        <w:spacing w:line="360" w:lineRule="auto"/>
        <w:jc w:val="both"/>
        <w:rPr>
          <w:lang w:val="en-GB"/>
        </w:rPr>
      </w:pPr>
    </w:p>
    <w:p w14:paraId="5A8608C0" w14:textId="77777777" w:rsidR="00C27582" w:rsidRPr="00AC459D" w:rsidRDefault="00C460D6" w:rsidP="00AC459D">
      <w:pPr>
        <w:pStyle w:val="Normal1"/>
        <w:spacing w:line="360" w:lineRule="auto"/>
        <w:jc w:val="both"/>
        <w:rPr>
          <w:lang w:val="en-GB"/>
        </w:rPr>
      </w:pPr>
      <w:r w:rsidRPr="00AC459D">
        <w:rPr>
          <w:lang w:val="en-GB"/>
        </w:rPr>
        <w:t xml:space="preserve"> </w:t>
      </w:r>
    </w:p>
    <w:p w14:paraId="630AA017" w14:textId="77777777" w:rsidR="00C27582" w:rsidRPr="00AC459D" w:rsidRDefault="00C460D6" w:rsidP="00AC459D">
      <w:pPr>
        <w:pStyle w:val="Normal1"/>
        <w:spacing w:line="360" w:lineRule="auto"/>
        <w:jc w:val="center"/>
        <w:rPr>
          <w:lang w:val="en-GB"/>
        </w:rPr>
      </w:pPr>
      <w:r w:rsidRPr="00AC459D">
        <w:rPr>
          <w:noProof/>
          <w:lang w:val="en-GB"/>
        </w:rPr>
        <w:drawing>
          <wp:inline distT="114300" distB="114300" distL="114300" distR="114300" wp14:anchorId="4F1288FC" wp14:editId="151E17F9">
            <wp:extent cx="3670448" cy="2041451"/>
            <wp:effectExtent l="38100" t="57150" r="120502" b="92149"/>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81756" cy="2047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AC733D" w14:textId="77777777" w:rsidR="00C27582" w:rsidRPr="00AC459D" w:rsidRDefault="00C460D6" w:rsidP="00AC459D">
      <w:pPr>
        <w:pStyle w:val="Normal1"/>
        <w:spacing w:line="360" w:lineRule="auto"/>
        <w:jc w:val="center"/>
        <w:rPr>
          <w:b/>
          <w:lang w:val="en-GB"/>
        </w:rPr>
      </w:pPr>
      <w:r w:rsidRPr="00AC459D">
        <w:rPr>
          <w:b/>
          <w:lang w:val="en-GB"/>
        </w:rPr>
        <w:t>Figure 1: Flag of the United Kingdom</w:t>
      </w:r>
    </w:p>
    <w:p w14:paraId="57CDBFAE" w14:textId="77777777" w:rsidR="00C27582" w:rsidRPr="00AC459D" w:rsidRDefault="00C460D6" w:rsidP="00AC459D">
      <w:pPr>
        <w:pStyle w:val="Normal1"/>
        <w:spacing w:line="360" w:lineRule="auto"/>
        <w:jc w:val="center"/>
        <w:rPr>
          <w:lang w:val="en-GB"/>
        </w:rPr>
      </w:pPr>
      <w:r w:rsidRPr="00AC459D">
        <w:rPr>
          <w:lang w:val="en-GB"/>
        </w:rPr>
        <w:t xml:space="preserve">(Source: Briggs </w:t>
      </w:r>
      <w:r w:rsidRPr="00AC459D">
        <w:rPr>
          <w:i/>
          <w:lang w:val="en-GB"/>
        </w:rPr>
        <w:t>et al</w:t>
      </w:r>
      <w:r w:rsidRPr="00AC459D">
        <w:rPr>
          <w:lang w:val="en-GB"/>
        </w:rPr>
        <w:t>., 2023)</w:t>
      </w:r>
    </w:p>
    <w:p w14:paraId="0B3F4BDC" w14:textId="77777777" w:rsidR="00C27582" w:rsidRPr="00AC459D" w:rsidRDefault="00C460D6" w:rsidP="00AC459D">
      <w:pPr>
        <w:pStyle w:val="Normal1"/>
        <w:spacing w:line="360" w:lineRule="auto"/>
        <w:jc w:val="both"/>
        <w:rPr>
          <w:lang w:val="en-GB"/>
        </w:rPr>
      </w:pPr>
      <w:r w:rsidRPr="00AC459D">
        <w:rPr>
          <w:lang w:val="en-GB"/>
        </w:rPr>
        <w:t>The national flag of the United Kingdom is known as the “</w:t>
      </w:r>
      <w:r w:rsidRPr="00AC459D">
        <w:rPr>
          <w:i/>
          <w:lang w:val="en-GB"/>
        </w:rPr>
        <w:t>Union Jack</w:t>
      </w:r>
      <w:r w:rsidRPr="00AC459D">
        <w:rPr>
          <w:lang w:val="en-GB"/>
        </w:rPr>
        <w:t xml:space="preserve">” (Briggs </w:t>
      </w:r>
      <w:r w:rsidRPr="00AC459D">
        <w:rPr>
          <w:i/>
          <w:lang w:val="en-GB"/>
        </w:rPr>
        <w:t>et al</w:t>
      </w:r>
      <w:r w:rsidRPr="00AC459D">
        <w:rPr>
          <w:lang w:val="en-GB"/>
        </w:rPr>
        <w:t>., 2023). It was first inaugurated by King James in 1606.</w:t>
      </w:r>
    </w:p>
    <w:p w14:paraId="164DDBA4" w14:textId="77777777" w:rsidR="00C27582" w:rsidRPr="00AC459D" w:rsidRDefault="00C460D6" w:rsidP="00AC459D">
      <w:pPr>
        <w:pStyle w:val="Normal1"/>
        <w:spacing w:line="360" w:lineRule="auto"/>
        <w:jc w:val="both"/>
        <w:rPr>
          <w:lang w:val="en-GB"/>
        </w:rPr>
      </w:pPr>
      <w:r w:rsidRPr="00AC459D">
        <w:rPr>
          <w:lang w:val="en-GB"/>
        </w:rPr>
        <w:t>The current population of the United Kingdom is around 68,816,589 (</w:t>
      </w:r>
      <w:proofErr w:type="spellStart"/>
      <w:r w:rsidRPr="00AC459D">
        <w:rPr>
          <w:lang w:val="en-GB"/>
        </w:rPr>
        <w:t>Worldometer</w:t>
      </w:r>
      <w:proofErr w:type="spellEnd"/>
      <w:r w:rsidRPr="00AC459D">
        <w:rPr>
          <w:lang w:val="en-GB"/>
        </w:rPr>
        <w:t>, 2023). This vast population have contributed to the development of the country and helped the economic expansion of the country. They have made the nation strong in every aspect and increased the country’s capacity to become a superpower in the global scenario. The country has a constitutional monarchy. The king has occupied the highest position in the state but does not make any decisions to run the country. All the crucial decisions have been made by the British parliament which has been nominated by the citizens of the country (</w:t>
      </w:r>
      <w:r w:rsidRPr="00AC459D">
        <w:rPr>
          <w:highlight w:val="white"/>
          <w:lang w:val="en-GB"/>
        </w:rPr>
        <w:t>Parliament, UK, 2023</w:t>
      </w:r>
      <w:r w:rsidRPr="00AC459D">
        <w:rPr>
          <w:lang w:val="en-GB"/>
        </w:rPr>
        <w:t>).</w:t>
      </w:r>
    </w:p>
    <w:p w14:paraId="43EFD634" w14:textId="77777777" w:rsidR="00C27582" w:rsidRPr="00AC459D" w:rsidRDefault="00C460D6" w:rsidP="00AC459D">
      <w:pPr>
        <w:pStyle w:val="Normal1"/>
        <w:spacing w:line="360" w:lineRule="auto"/>
        <w:jc w:val="center"/>
        <w:rPr>
          <w:lang w:val="en-GB"/>
        </w:rPr>
      </w:pPr>
      <w:r w:rsidRPr="00AC459D">
        <w:rPr>
          <w:noProof/>
          <w:lang w:val="en-GB"/>
        </w:rPr>
        <w:drawing>
          <wp:inline distT="114300" distB="114300" distL="114300" distR="114300" wp14:anchorId="3E8A5890" wp14:editId="5C74737D">
            <wp:extent cx="4239851" cy="2891892"/>
            <wp:effectExtent l="38100" t="57150" r="122599" b="98958"/>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40277" cy="28921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F9687F" w14:textId="77777777" w:rsidR="00C27582" w:rsidRPr="00AC459D" w:rsidRDefault="00C460D6" w:rsidP="00AC459D">
      <w:pPr>
        <w:pStyle w:val="Normal1"/>
        <w:spacing w:line="360" w:lineRule="auto"/>
        <w:jc w:val="center"/>
        <w:rPr>
          <w:b/>
          <w:lang w:val="en-GB"/>
        </w:rPr>
      </w:pPr>
      <w:r w:rsidRPr="00AC459D">
        <w:rPr>
          <w:b/>
          <w:lang w:val="en-GB"/>
        </w:rPr>
        <w:t>Figure 2: Ethnicity in the United Kingdom</w:t>
      </w:r>
    </w:p>
    <w:p w14:paraId="152AC7A6" w14:textId="77777777" w:rsidR="00C27582" w:rsidRPr="00AC459D" w:rsidRDefault="00C460D6" w:rsidP="00AC459D">
      <w:pPr>
        <w:pStyle w:val="Normal1"/>
        <w:spacing w:line="360" w:lineRule="auto"/>
        <w:jc w:val="center"/>
        <w:rPr>
          <w:lang w:val="en-GB"/>
        </w:rPr>
      </w:pPr>
      <w:r w:rsidRPr="00AC459D">
        <w:rPr>
          <w:lang w:val="en-GB"/>
        </w:rPr>
        <w:lastRenderedPageBreak/>
        <w:t>(Source: O’Neill, 2022)</w:t>
      </w:r>
    </w:p>
    <w:p w14:paraId="2539FA48" w14:textId="77777777" w:rsidR="00C27582" w:rsidRPr="00AC459D" w:rsidRDefault="00C460D6" w:rsidP="00AC459D">
      <w:pPr>
        <w:pStyle w:val="Normal1"/>
        <w:spacing w:line="360" w:lineRule="auto"/>
        <w:jc w:val="both"/>
        <w:rPr>
          <w:lang w:val="en-GB"/>
        </w:rPr>
      </w:pPr>
      <w:r w:rsidRPr="00AC459D">
        <w:rPr>
          <w:lang w:val="en-GB"/>
        </w:rPr>
        <w:t>The most of citizens of the country are white British. They have occupied around 87% of the total population. Additionally, 2.3% of citizens are Asian and 3% of citizens are Black population.</w:t>
      </w:r>
    </w:p>
    <w:p w14:paraId="3C4360DE" w14:textId="77777777" w:rsidR="00C27582" w:rsidRPr="00AC459D" w:rsidRDefault="00C460D6" w:rsidP="00AC459D">
      <w:pPr>
        <w:pStyle w:val="Normal1"/>
        <w:spacing w:line="360" w:lineRule="auto"/>
        <w:jc w:val="center"/>
        <w:rPr>
          <w:lang w:val="en-GB"/>
        </w:rPr>
      </w:pPr>
      <w:r w:rsidRPr="00AC459D">
        <w:rPr>
          <w:noProof/>
          <w:lang w:val="en-GB"/>
        </w:rPr>
        <w:drawing>
          <wp:inline distT="114300" distB="114300" distL="114300" distR="114300" wp14:anchorId="7A7F60D1" wp14:editId="03B22D09">
            <wp:extent cx="4810125" cy="3076575"/>
            <wp:effectExtent l="38100" t="57150" r="123825" b="10477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10125" cy="3076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E7EDC6" w14:textId="77777777" w:rsidR="00C27582" w:rsidRPr="00AC459D" w:rsidRDefault="00C460D6" w:rsidP="00AC459D">
      <w:pPr>
        <w:pStyle w:val="Normal1"/>
        <w:spacing w:line="360" w:lineRule="auto"/>
        <w:jc w:val="center"/>
        <w:rPr>
          <w:b/>
          <w:lang w:val="en-GB"/>
        </w:rPr>
      </w:pPr>
      <w:r w:rsidRPr="00AC459D">
        <w:rPr>
          <w:b/>
          <w:lang w:val="en-GB"/>
        </w:rPr>
        <w:t>Figure 3: Religions of the United Kingdom</w:t>
      </w:r>
    </w:p>
    <w:p w14:paraId="7F99CFEB" w14:textId="77777777" w:rsidR="00C27582" w:rsidRPr="00AC459D" w:rsidRDefault="00C460D6" w:rsidP="00AC459D">
      <w:pPr>
        <w:pStyle w:val="Normal1"/>
        <w:spacing w:line="360" w:lineRule="auto"/>
        <w:jc w:val="center"/>
        <w:rPr>
          <w:lang w:val="en-GB"/>
        </w:rPr>
      </w:pPr>
      <w:r w:rsidRPr="00AC459D">
        <w:rPr>
          <w:lang w:val="en-GB"/>
        </w:rPr>
        <w:t>(Source: Statista, 2022)</w:t>
      </w:r>
    </w:p>
    <w:p w14:paraId="4ACA687A" w14:textId="77777777" w:rsidR="00A7715A" w:rsidRPr="00AC459D" w:rsidRDefault="00C460D6" w:rsidP="00AC459D">
      <w:pPr>
        <w:pStyle w:val="Normal1"/>
        <w:spacing w:line="360" w:lineRule="auto"/>
        <w:jc w:val="both"/>
        <w:rPr>
          <w:sz w:val="24"/>
          <w:szCs w:val="24"/>
          <w:lang w:val="en-GB"/>
        </w:rPr>
      </w:pPr>
      <w:r w:rsidRPr="00AC459D">
        <w:rPr>
          <w:lang w:val="en-GB"/>
        </w:rPr>
        <w:t>From the above figure, it has been observed that 59.5% of the total population has been identified as Christians and 25.7% of the total population has not identified themselves under any religious boundaries. Moreover, there are around 4.4% of Muslims and 1.3% of the Hindu population in the country.</w:t>
      </w:r>
      <w:r w:rsidRPr="00AC459D">
        <w:rPr>
          <w:sz w:val="24"/>
          <w:szCs w:val="24"/>
          <w:lang w:val="en-GB"/>
        </w:rPr>
        <w:t xml:space="preserve">  </w:t>
      </w:r>
    </w:p>
    <w:p w14:paraId="5216DEC5" w14:textId="77777777" w:rsidR="00A7715A" w:rsidRPr="00AC459D" w:rsidRDefault="00A7715A" w:rsidP="00AC459D">
      <w:pPr>
        <w:pStyle w:val="Heading1"/>
        <w:rPr>
          <w:lang w:val="en-GB"/>
        </w:rPr>
      </w:pPr>
      <w:bookmarkStart w:id="2" w:name="_Toc127285239"/>
      <w:r w:rsidRPr="00AC459D">
        <w:rPr>
          <w:lang w:val="en-GB"/>
        </w:rPr>
        <w:t>Evaluation of manufacturing and production profile along with imports and exports, and major trading partners of the UK</w:t>
      </w:r>
      <w:bookmarkEnd w:id="2"/>
    </w:p>
    <w:p w14:paraId="526D0C39" w14:textId="77777777" w:rsidR="00A7715A" w:rsidRPr="00AC459D" w:rsidRDefault="00A7715A" w:rsidP="00AC459D">
      <w:pPr>
        <w:pStyle w:val="Heading2"/>
        <w:rPr>
          <w:lang w:val="en-GB"/>
        </w:rPr>
      </w:pPr>
      <w:bookmarkStart w:id="3" w:name="_Toc127285240"/>
      <w:r w:rsidRPr="00AC459D">
        <w:rPr>
          <w:lang w:val="en-GB"/>
        </w:rPr>
        <w:t>Manufacturing and production profile of the UK</w:t>
      </w:r>
      <w:bookmarkEnd w:id="3"/>
      <w:r w:rsidRPr="00AC459D">
        <w:rPr>
          <w:lang w:val="en-GB"/>
        </w:rPr>
        <w:t xml:space="preserve"> </w:t>
      </w:r>
    </w:p>
    <w:p w14:paraId="3C7ACCAF" w14:textId="77777777" w:rsidR="00A7715A" w:rsidRPr="00AC459D" w:rsidRDefault="00A7715A" w:rsidP="00AC459D">
      <w:pPr>
        <w:pStyle w:val="Normal1"/>
        <w:spacing w:line="360" w:lineRule="auto"/>
        <w:jc w:val="both"/>
        <w:rPr>
          <w:lang w:val="en-GB"/>
        </w:rPr>
      </w:pPr>
      <w:r w:rsidRPr="00AC459D">
        <w:rPr>
          <w:lang w:val="en-GB"/>
        </w:rPr>
        <w:t xml:space="preserve">In the UK, the major sectors that manufacture and produce products for the nation as well as for exporting products are food, drink, tobacco, paper, printing, publishing and textiles (Themanufacturer, 2023). The major business firms in the UK that contribute to the manufacturing and production profile of the UK are Diageo, Unilever, Cadbury, Tate &amp; Lyle, British American Tobacco, Imperial Tobacco, HarperCollins and Reed Elsevier. The biggest manufacturing industry of the UK is the food manufacturing industry which makes up 20 % of </w:t>
      </w:r>
      <w:r w:rsidRPr="00AC459D">
        <w:rPr>
          <w:lang w:val="en-GB"/>
        </w:rPr>
        <w:lastRenderedPageBreak/>
        <w:t>the total sales. The manufacturing and sales of wood and furniture come next (</w:t>
      </w:r>
      <w:proofErr w:type="spellStart"/>
      <w:r w:rsidRPr="00AC459D">
        <w:rPr>
          <w:lang w:val="en-GB"/>
        </w:rPr>
        <w:t>Tradingeconomics</w:t>
      </w:r>
      <w:proofErr w:type="spellEnd"/>
      <w:r w:rsidRPr="00AC459D">
        <w:rPr>
          <w:lang w:val="en-GB"/>
        </w:rPr>
        <w:t xml:space="preserve">, 2023). </w:t>
      </w:r>
    </w:p>
    <w:p w14:paraId="4E0B3794" w14:textId="77777777" w:rsidR="00A7715A" w:rsidRPr="00AC459D" w:rsidRDefault="00A7715A" w:rsidP="00AC459D">
      <w:pPr>
        <w:pStyle w:val="Normal1"/>
        <w:spacing w:line="360" w:lineRule="auto"/>
        <w:jc w:val="center"/>
        <w:rPr>
          <w:lang w:val="en-GB"/>
        </w:rPr>
      </w:pPr>
      <w:r w:rsidRPr="00AC459D">
        <w:rPr>
          <w:noProof/>
          <w:lang w:val="en-GB"/>
        </w:rPr>
        <w:drawing>
          <wp:inline distT="114300" distB="114300" distL="114300" distR="114300" wp14:anchorId="65767687" wp14:editId="0CAE0518">
            <wp:extent cx="5731200" cy="35052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5731200" cy="3505200"/>
                    </a:xfrm>
                    <a:prstGeom prst="rect">
                      <a:avLst/>
                    </a:prstGeom>
                  </pic:spPr>
                </pic:pic>
              </a:graphicData>
            </a:graphic>
          </wp:inline>
        </w:drawing>
      </w:r>
    </w:p>
    <w:p w14:paraId="1F601916" w14:textId="77777777" w:rsidR="00A7715A" w:rsidRPr="00AC459D" w:rsidRDefault="00CB7C35" w:rsidP="00AC459D">
      <w:pPr>
        <w:pStyle w:val="Normal1"/>
        <w:spacing w:line="360" w:lineRule="auto"/>
        <w:jc w:val="center"/>
        <w:rPr>
          <w:b/>
          <w:lang w:val="en-GB"/>
        </w:rPr>
      </w:pPr>
      <w:r w:rsidRPr="00AC459D">
        <w:rPr>
          <w:b/>
          <w:lang w:val="en-GB"/>
        </w:rPr>
        <w:t>Figure 4</w:t>
      </w:r>
      <w:r w:rsidR="00A7715A" w:rsidRPr="00AC459D">
        <w:rPr>
          <w:b/>
          <w:lang w:val="en-GB"/>
        </w:rPr>
        <w:t>: Revenue from the manufacturing industry of the UK in the last few years</w:t>
      </w:r>
    </w:p>
    <w:p w14:paraId="44AF1F2F" w14:textId="77777777" w:rsidR="00A7715A" w:rsidRPr="00AC459D" w:rsidRDefault="00A7715A" w:rsidP="00AC459D">
      <w:pPr>
        <w:pStyle w:val="Normal1"/>
        <w:spacing w:line="360" w:lineRule="auto"/>
        <w:jc w:val="center"/>
        <w:rPr>
          <w:lang w:val="en-GB"/>
        </w:rPr>
      </w:pPr>
      <w:r w:rsidRPr="00AC459D">
        <w:rPr>
          <w:lang w:val="en-GB"/>
        </w:rPr>
        <w:t>(Source: Statista, 2023)</w:t>
      </w:r>
    </w:p>
    <w:p w14:paraId="0D4C1EC7" w14:textId="77777777" w:rsidR="00A7715A" w:rsidRPr="00AC459D" w:rsidRDefault="00A7715A" w:rsidP="00AC459D">
      <w:pPr>
        <w:pStyle w:val="Normal1"/>
        <w:spacing w:line="360" w:lineRule="auto"/>
        <w:jc w:val="both"/>
        <w:rPr>
          <w:lang w:val="en-GB"/>
        </w:rPr>
      </w:pPr>
      <w:r w:rsidRPr="00AC459D">
        <w:rPr>
          <w:lang w:val="en-GB"/>
        </w:rPr>
        <w:t xml:space="preserve">The graph indicated that the revenues that are projected in the manufacturing industry will amount to over 888.90 billion US Dollars in 2023. The annual growth rate of the manufacturing industry is expected to be 4.65% CAGR for the financial years 2023 to 2027. </w:t>
      </w:r>
    </w:p>
    <w:p w14:paraId="3C455D75" w14:textId="77777777" w:rsidR="00A7715A" w:rsidRPr="00AC459D" w:rsidRDefault="00A7715A" w:rsidP="00AC459D">
      <w:pPr>
        <w:pStyle w:val="Normal1"/>
        <w:spacing w:line="360" w:lineRule="auto"/>
        <w:jc w:val="center"/>
        <w:rPr>
          <w:lang w:val="en-GB"/>
        </w:rPr>
      </w:pPr>
      <w:r w:rsidRPr="00AC459D">
        <w:rPr>
          <w:noProof/>
          <w:lang w:val="en-GB"/>
        </w:rPr>
        <w:drawing>
          <wp:inline distT="114300" distB="114300" distL="114300" distR="114300" wp14:anchorId="0B061A5A" wp14:editId="042D9DC1">
            <wp:extent cx="5731200" cy="27686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5731200" cy="2768600"/>
                    </a:xfrm>
                    <a:prstGeom prst="rect">
                      <a:avLst/>
                    </a:prstGeom>
                  </pic:spPr>
                </pic:pic>
              </a:graphicData>
            </a:graphic>
          </wp:inline>
        </w:drawing>
      </w:r>
    </w:p>
    <w:p w14:paraId="4C1F2EF0" w14:textId="77777777" w:rsidR="00A7715A" w:rsidRPr="00AC459D" w:rsidRDefault="00CB7C35" w:rsidP="00AC459D">
      <w:pPr>
        <w:pStyle w:val="Normal1"/>
        <w:spacing w:line="360" w:lineRule="auto"/>
        <w:jc w:val="center"/>
        <w:rPr>
          <w:b/>
          <w:lang w:val="en-GB"/>
        </w:rPr>
      </w:pPr>
      <w:r w:rsidRPr="00AC459D">
        <w:rPr>
          <w:b/>
          <w:lang w:val="en-GB"/>
        </w:rPr>
        <w:t>Figure 5</w:t>
      </w:r>
      <w:r w:rsidR="00A7715A" w:rsidRPr="00AC459D">
        <w:rPr>
          <w:b/>
          <w:lang w:val="en-GB"/>
        </w:rPr>
        <w:t>: The revenue generation by the food manufacturing industry in the UK</w:t>
      </w:r>
    </w:p>
    <w:p w14:paraId="63589A6E" w14:textId="77777777" w:rsidR="00A7715A" w:rsidRPr="00AC459D" w:rsidRDefault="00A7715A" w:rsidP="00AC459D">
      <w:pPr>
        <w:pStyle w:val="Normal1"/>
        <w:spacing w:line="360" w:lineRule="auto"/>
        <w:jc w:val="center"/>
        <w:rPr>
          <w:lang w:val="en-GB"/>
        </w:rPr>
      </w:pPr>
      <w:r w:rsidRPr="00AC459D">
        <w:rPr>
          <w:lang w:val="en-GB"/>
        </w:rPr>
        <w:t>(Source: Statista, 2023)</w:t>
      </w:r>
    </w:p>
    <w:p w14:paraId="592967B8" w14:textId="77777777" w:rsidR="00A7715A" w:rsidRPr="00AC459D" w:rsidRDefault="00A7715A" w:rsidP="00AC459D">
      <w:pPr>
        <w:pStyle w:val="Normal1"/>
        <w:spacing w:line="360" w:lineRule="auto"/>
        <w:jc w:val="both"/>
        <w:rPr>
          <w:lang w:val="en-GB"/>
        </w:rPr>
      </w:pPr>
      <w:r w:rsidRPr="00AC459D">
        <w:rPr>
          <w:lang w:val="en-GB"/>
        </w:rPr>
        <w:lastRenderedPageBreak/>
        <w:t xml:space="preserve">The above graph indicates that the revenue in the food manufacturing industry is expected to grow to 125.60 Billion US Dollars in the year 2023. The annual growth rate of the industry is expected to grow at 3.40 % CAGR for the financial year 2023 to 2027 (Gov, 2023). The total number of firms in this industry is over 8500. </w:t>
      </w:r>
    </w:p>
    <w:p w14:paraId="247CDE0E" w14:textId="77777777" w:rsidR="00A7715A" w:rsidRPr="00AC459D" w:rsidRDefault="00A7715A" w:rsidP="00AC459D">
      <w:pPr>
        <w:pStyle w:val="Normal1"/>
        <w:spacing w:line="360" w:lineRule="auto"/>
        <w:jc w:val="both"/>
        <w:rPr>
          <w:lang w:val="en-GB"/>
        </w:rPr>
      </w:pPr>
      <w:r w:rsidRPr="00AC459D">
        <w:rPr>
          <w:lang w:val="en-GB"/>
        </w:rPr>
        <w:t xml:space="preserve">However, it has been observed that the overall manufacturing and production of products in the UK will decrease by over 5 % in 2022. By the end of 2022, the downfall of manufacturing and production in the UK has been observed due to the post-pandemic situation, the Brexit situation as well as Ukraine-Russia war (Gov, 2023). The pandemic situation in the financial year 2019 has especially impacted the manufacturing industry in a negative way. </w:t>
      </w:r>
    </w:p>
    <w:p w14:paraId="655F7B40" w14:textId="77777777" w:rsidR="00A7715A" w:rsidRPr="00AC459D" w:rsidRDefault="00A7715A" w:rsidP="00AC459D">
      <w:pPr>
        <w:pStyle w:val="Normal1"/>
        <w:spacing w:line="360" w:lineRule="auto"/>
        <w:jc w:val="center"/>
        <w:rPr>
          <w:lang w:val="en-GB"/>
        </w:rPr>
      </w:pPr>
      <w:r w:rsidRPr="00AC459D">
        <w:rPr>
          <w:noProof/>
          <w:lang w:val="en-GB"/>
        </w:rPr>
        <w:drawing>
          <wp:inline distT="114300" distB="114300" distL="114300" distR="114300" wp14:anchorId="6509AB49" wp14:editId="3EFCF5DF">
            <wp:extent cx="5731200" cy="24130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3"/>
                    <a:stretch>
                      <a:fillRect/>
                    </a:stretch>
                  </pic:blipFill>
                  <pic:spPr>
                    <a:xfrm>
                      <a:off x="0" y="0"/>
                      <a:ext cx="5731200" cy="2413000"/>
                    </a:xfrm>
                    <a:prstGeom prst="rect">
                      <a:avLst/>
                    </a:prstGeom>
                  </pic:spPr>
                </pic:pic>
              </a:graphicData>
            </a:graphic>
          </wp:inline>
        </w:drawing>
      </w:r>
    </w:p>
    <w:p w14:paraId="1B0840FC" w14:textId="77777777" w:rsidR="00A7715A" w:rsidRPr="00AC459D" w:rsidRDefault="00CB7C35" w:rsidP="00AC459D">
      <w:pPr>
        <w:pStyle w:val="Normal1"/>
        <w:spacing w:line="360" w:lineRule="auto"/>
        <w:jc w:val="center"/>
        <w:rPr>
          <w:b/>
          <w:lang w:val="en-GB"/>
        </w:rPr>
      </w:pPr>
      <w:r w:rsidRPr="00AC459D">
        <w:rPr>
          <w:b/>
          <w:lang w:val="en-GB"/>
        </w:rPr>
        <w:t>Figure 6</w:t>
      </w:r>
      <w:r w:rsidR="00A7715A" w:rsidRPr="00AC459D">
        <w:rPr>
          <w:b/>
          <w:lang w:val="en-GB"/>
        </w:rPr>
        <w:t>: Manufacturing and production in the UK in the last 5 years</w:t>
      </w:r>
    </w:p>
    <w:p w14:paraId="26B1CB41" w14:textId="77777777" w:rsidR="00A7715A" w:rsidRPr="00AC459D" w:rsidRDefault="00A7715A" w:rsidP="00AC459D">
      <w:pPr>
        <w:pStyle w:val="Normal1"/>
        <w:spacing w:line="360" w:lineRule="auto"/>
        <w:jc w:val="center"/>
        <w:rPr>
          <w:lang w:val="en-GB"/>
        </w:rPr>
      </w:pPr>
      <w:r w:rsidRPr="00AC459D">
        <w:rPr>
          <w:lang w:val="en-GB"/>
        </w:rPr>
        <w:t>(Source: Trading economics, 2023)</w:t>
      </w:r>
    </w:p>
    <w:p w14:paraId="0DCF4FF0" w14:textId="77777777" w:rsidR="00A7715A" w:rsidRPr="00AC459D" w:rsidRDefault="00A7715A" w:rsidP="00AC459D">
      <w:pPr>
        <w:pStyle w:val="Normal1"/>
        <w:spacing w:line="360" w:lineRule="auto"/>
        <w:jc w:val="both"/>
        <w:rPr>
          <w:lang w:val="en-GB"/>
        </w:rPr>
      </w:pPr>
      <w:r w:rsidRPr="00AC459D">
        <w:rPr>
          <w:lang w:val="en-GB"/>
        </w:rPr>
        <w:t xml:space="preserve">The graphs have indicated that the manufacturing and production business in the UK makes the most of economic puppets in the nation. The most significant sectors in the UK are the food, Tobacco and drinks industries along with the production of transport equipment, basic metals as well as other manufacturing and repairing equipment (Statista, 2023). In addition, pharmaceutical product manufacturing along with rubber and plastic products are also included in the manufacturing and production industry. </w:t>
      </w:r>
    </w:p>
    <w:p w14:paraId="653A5D10" w14:textId="77777777" w:rsidR="00A7715A" w:rsidRPr="00AC459D" w:rsidRDefault="00A7715A" w:rsidP="00AC459D">
      <w:pPr>
        <w:pStyle w:val="Heading2"/>
        <w:rPr>
          <w:lang w:val="en-GB"/>
        </w:rPr>
      </w:pPr>
      <w:bookmarkStart w:id="4" w:name="_Toc127285241"/>
      <w:r w:rsidRPr="00AC459D">
        <w:rPr>
          <w:lang w:val="en-GB"/>
        </w:rPr>
        <w:t>Imports and exports, and major trading partners of the UK</w:t>
      </w:r>
      <w:bookmarkEnd w:id="4"/>
    </w:p>
    <w:p w14:paraId="0B111578" w14:textId="23965F18" w:rsidR="00A7715A" w:rsidRPr="00AC459D" w:rsidRDefault="00A7715A" w:rsidP="00AC459D">
      <w:pPr>
        <w:pStyle w:val="Normal1"/>
        <w:spacing w:line="360" w:lineRule="auto"/>
        <w:jc w:val="both"/>
        <w:rPr>
          <w:lang w:val="en-GB"/>
        </w:rPr>
      </w:pPr>
      <w:r w:rsidRPr="00AC459D">
        <w:rPr>
          <w:lang w:val="en-GB"/>
        </w:rPr>
        <w:t xml:space="preserve">Destinations in which the UK exported the most till the end of 2022 are the United States with 5.38B Pounds, China with 4.34B Pounds, Switzerland with 3.61B Pounds, Netherlands with 3.49B Pounds and Germany with 2.93B Pounds (OEC, 2023). The nation imported mostly from China for 6.86B Pounds, the United States for 6.82B Pounds, Germany for 6.11B Pounds, the Netherlands for 5.08B Pounds and France for 3.08B Pounds. The major import partners of the UK are Germany, Ireland, Netherlands and France as per the reports from the World Bank. In the analysis of the reports from November 2022, the UK exported over 42.1 </w:t>
      </w:r>
      <w:r w:rsidRPr="00AC459D">
        <w:rPr>
          <w:lang w:val="en-GB"/>
        </w:rPr>
        <w:lastRenderedPageBreak/>
        <w:t xml:space="preserve">Billion Pounds and imported over 59.1 Billion Pounds (Statista, 2023). This has resulted in the nation's negative trade balance of 17 Billion Pounds. Between November 2021 to November 2022, the exports of the UK improved by 12 Billion Pounds (that is 40.7 </w:t>
      </w:r>
      <w:r w:rsidR="00656D5F" w:rsidRPr="00AC459D">
        <w:rPr>
          <w:lang w:val="en-GB"/>
        </w:rPr>
        <w:t>%)</w:t>
      </w:r>
      <w:r w:rsidRPr="00AC459D">
        <w:rPr>
          <w:lang w:val="en-GB"/>
        </w:rPr>
        <w:t xml:space="preserve"> from 29.9 Billion Pounds to over 42 Billion Pounds. On the other hand, the imports in the UK have increased as well with an increase from 47.8 Billion Pounds to over 59 Billion Pounds, which is an increase of 11.3 Billion Pounds (23.7 %). </w:t>
      </w:r>
    </w:p>
    <w:p w14:paraId="29714A3A" w14:textId="77777777" w:rsidR="00A7715A" w:rsidRPr="00AC459D" w:rsidRDefault="00A7715A" w:rsidP="00AC459D">
      <w:pPr>
        <w:pStyle w:val="Normal1"/>
        <w:spacing w:line="360" w:lineRule="auto"/>
        <w:jc w:val="center"/>
        <w:rPr>
          <w:lang w:val="en-GB"/>
        </w:rPr>
      </w:pPr>
      <w:r w:rsidRPr="00AC459D">
        <w:rPr>
          <w:noProof/>
          <w:lang w:val="en-GB"/>
        </w:rPr>
        <w:drawing>
          <wp:inline distT="114300" distB="114300" distL="114300" distR="114300" wp14:anchorId="09714A80" wp14:editId="5A43C5D9">
            <wp:extent cx="5731200" cy="14986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4"/>
                    <a:stretch>
                      <a:fillRect/>
                    </a:stretch>
                  </pic:blipFill>
                  <pic:spPr>
                    <a:xfrm>
                      <a:off x="0" y="0"/>
                      <a:ext cx="5731200" cy="1498600"/>
                    </a:xfrm>
                    <a:prstGeom prst="rect">
                      <a:avLst/>
                    </a:prstGeom>
                  </pic:spPr>
                </pic:pic>
              </a:graphicData>
            </a:graphic>
          </wp:inline>
        </w:drawing>
      </w:r>
    </w:p>
    <w:p w14:paraId="7A395E4C" w14:textId="77777777" w:rsidR="00A7715A" w:rsidRPr="00AC459D" w:rsidRDefault="00CB7C35" w:rsidP="00AC459D">
      <w:pPr>
        <w:pStyle w:val="Normal1"/>
        <w:spacing w:line="360" w:lineRule="auto"/>
        <w:jc w:val="center"/>
        <w:rPr>
          <w:b/>
          <w:lang w:val="en-GB"/>
        </w:rPr>
      </w:pPr>
      <w:r w:rsidRPr="00AC459D">
        <w:rPr>
          <w:b/>
          <w:lang w:val="en-GB"/>
        </w:rPr>
        <w:t>Figure 7</w:t>
      </w:r>
      <w:r w:rsidR="00A7715A" w:rsidRPr="00AC459D">
        <w:rPr>
          <w:b/>
          <w:lang w:val="en-GB"/>
        </w:rPr>
        <w:t>: Imports and exports of the UK in 2020</w:t>
      </w:r>
    </w:p>
    <w:p w14:paraId="05E3718A" w14:textId="77777777" w:rsidR="00A7715A" w:rsidRPr="00AC459D" w:rsidRDefault="00A7715A" w:rsidP="00AC459D">
      <w:pPr>
        <w:pStyle w:val="Normal1"/>
        <w:spacing w:line="360" w:lineRule="auto"/>
        <w:jc w:val="center"/>
        <w:rPr>
          <w:lang w:val="en-GB"/>
        </w:rPr>
      </w:pPr>
      <w:r w:rsidRPr="00AC459D">
        <w:rPr>
          <w:lang w:val="en-GB"/>
        </w:rPr>
        <w:t>(Source: OEC, 2023)</w:t>
      </w:r>
    </w:p>
    <w:p w14:paraId="01876C37" w14:textId="77777777" w:rsidR="00A7715A" w:rsidRPr="00AC459D" w:rsidRDefault="00A7715A" w:rsidP="00AC459D">
      <w:pPr>
        <w:pStyle w:val="Normal1"/>
        <w:spacing w:line="360" w:lineRule="auto"/>
        <w:jc w:val="center"/>
        <w:rPr>
          <w:lang w:val="en-GB"/>
        </w:rPr>
      </w:pPr>
      <w:r w:rsidRPr="00AC459D">
        <w:rPr>
          <w:noProof/>
          <w:lang w:val="en-GB"/>
        </w:rPr>
        <w:drawing>
          <wp:inline distT="114300" distB="114300" distL="114300" distR="114300" wp14:anchorId="7509FC42" wp14:editId="1B1F556F">
            <wp:extent cx="5731200" cy="15875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5"/>
                    <a:stretch>
                      <a:fillRect/>
                    </a:stretch>
                  </pic:blipFill>
                  <pic:spPr>
                    <a:xfrm>
                      <a:off x="0" y="0"/>
                      <a:ext cx="5731200" cy="1587500"/>
                    </a:xfrm>
                    <a:prstGeom prst="rect">
                      <a:avLst/>
                    </a:prstGeom>
                  </pic:spPr>
                </pic:pic>
              </a:graphicData>
            </a:graphic>
          </wp:inline>
        </w:drawing>
      </w:r>
    </w:p>
    <w:p w14:paraId="434F2C7B" w14:textId="77777777" w:rsidR="00A7715A" w:rsidRPr="00AC459D" w:rsidRDefault="00CB7C35" w:rsidP="00AC459D">
      <w:pPr>
        <w:pStyle w:val="Normal1"/>
        <w:spacing w:line="360" w:lineRule="auto"/>
        <w:jc w:val="center"/>
        <w:rPr>
          <w:b/>
          <w:lang w:val="en-GB"/>
        </w:rPr>
      </w:pPr>
      <w:r w:rsidRPr="00AC459D">
        <w:rPr>
          <w:b/>
          <w:lang w:val="en-GB"/>
        </w:rPr>
        <w:t>Figure 8</w:t>
      </w:r>
      <w:r w:rsidR="00A7715A" w:rsidRPr="00AC459D">
        <w:rPr>
          <w:b/>
          <w:lang w:val="en-GB"/>
        </w:rPr>
        <w:t>: Imports and exports of the UK in 2022</w:t>
      </w:r>
    </w:p>
    <w:p w14:paraId="4F6A54DC" w14:textId="77777777" w:rsidR="00A7715A" w:rsidRPr="00AC459D" w:rsidRDefault="00A7715A" w:rsidP="00AC459D">
      <w:pPr>
        <w:pStyle w:val="Normal1"/>
        <w:spacing w:line="360" w:lineRule="auto"/>
        <w:jc w:val="center"/>
        <w:rPr>
          <w:lang w:val="en-GB"/>
        </w:rPr>
      </w:pPr>
      <w:r w:rsidRPr="00AC459D">
        <w:rPr>
          <w:lang w:val="en-GB"/>
        </w:rPr>
        <w:t>(Source: OEC, 2023)</w:t>
      </w:r>
    </w:p>
    <w:p w14:paraId="3D46499F" w14:textId="77777777" w:rsidR="00A7715A" w:rsidRPr="00AC459D" w:rsidRDefault="00A7715A" w:rsidP="00AC459D">
      <w:pPr>
        <w:pStyle w:val="Normal1"/>
        <w:spacing w:line="360" w:lineRule="auto"/>
        <w:jc w:val="both"/>
        <w:rPr>
          <w:lang w:val="en-GB"/>
        </w:rPr>
      </w:pPr>
      <w:r w:rsidRPr="00AC459D">
        <w:rPr>
          <w:lang w:val="en-GB"/>
        </w:rPr>
        <w:t xml:space="preserve">It has been observed that from the last few years, the total amount of imports and exports in the nation has increased in the financial year 2022 (OEC, 2023). However, due to the Ukraine-Russia war, the imports in the UK have been reduced, that is the imports of gas and </w:t>
      </w:r>
      <w:r w:rsidR="00AC459D" w:rsidRPr="00AC459D">
        <w:rPr>
          <w:lang w:val="en-GB"/>
        </w:rPr>
        <w:t>refined petroleum have reduced.</w:t>
      </w:r>
    </w:p>
    <w:p w14:paraId="4C834076" w14:textId="77777777" w:rsidR="00AC459D" w:rsidRPr="00AC459D" w:rsidRDefault="00AC459D" w:rsidP="00CF6EBA">
      <w:pPr>
        <w:pStyle w:val="Heading2"/>
        <w:rPr>
          <w:lang w:val="en-GB"/>
        </w:rPr>
      </w:pPr>
      <w:bookmarkStart w:id="5" w:name="_Toc127285242"/>
      <w:r w:rsidRPr="00AC459D">
        <w:rPr>
          <w:lang w:val="en-GB"/>
        </w:rPr>
        <w:t>Analysis of the macroeconomic indicators</w:t>
      </w:r>
      <w:bookmarkEnd w:id="5"/>
    </w:p>
    <w:p w14:paraId="624CD7B1" w14:textId="77777777" w:rsidR="00AC459D" w:rsidRPr="00AC459D" w:rsidRDefault="00AC459D" w:rsidP="00AC459D">
      <w:pPr>
        <w:spacing w:line="360" w:lineRule="auto"/>
        <w:jc w:val="both"/>
        <w:rPr>
          <w:lang w:val="en-GB"/>
        </w:rPr>
      </w:pPr>
      <w:r w:rsidRPr="00AC459D">
        <w:rPr>
          <w:lang w:val="en-GB"/>
        </w:rPr>
        <w:t>The indicators of the economy can help to assess the economic activity of both the nation and international horizon. Countries generally produce products and consumed them in the domestic market (</w:t>
      </w:r>
      <w:proofErr w:type="spellStart"/>
      <w:r w:rsidRPr="00AC459D">
        <w:rPr>
          <w:lang w:val="en-GB"/>
        </w:rPr>
        <w:t>Merga</w:t>
      </w:r>
      <w:proofErr w:type="spellEnd"/>
      <w:r w:rsidRPr="00AC459D">
        <w:rPr>
          <w:lang w:val="en-GB"/>
        </w:rPr>
        <w:t xml:space="preserve"> and Haji, 2019). On the other hand, these products are also transacted through an international trading system. These factors can help to determine the economic condition of a country with respect of its current market position in the global market. In this context, it can be stated that these aspects help to determine the economic status of a </w:t>
      </w:r>
      <w:r w:rsidRPr="00AC459D">
        <w:rPr>
          <w:lang w:val="en-GB"/>
        </w:rPr>
        <w:lastRenderedPageBreak/>
        <w:t>country. Therefore, it can be stated that economic indicators play an important role to foster change in the case of size, market opportunity and contractions of the economy.</w:t>
      </w:r>
    </w:p>
    <w:p w14:paraId="38FB7F90" w14:textId="77777777" w:rsidR="00AC459D" w:rsidRPr="00AC459D" w:rsidRDefault="00AC459D" w:rsidP="00AC459D">
      <w:pPr>
        <w:spacing w:line="360" w:lineRule="auto"/>
        <w:jc w:val="both"/>
        <w:rPr>
          <w:lang w:val="en-GB"/>
        </w:rPr>
      </w:pPr>
      <w:r w:rsidRPr="00AC459D">
        <w:rPr>
          <w:lang w:val="en-GB"/>
        </w:rPr>
        <w:t xml:space="preserve">Macroeconomic aspects deal with the GDP rate of a country along with the expenditure and consumption of the products, and the budget of the country.  The supply of money across the country is the major aspect that can help to determine the country's economic status and sustainability in the economy as well (Zafar </w:t>
      </w:r>
      <w:r w:rsidRPr="00AC459D">
        <w:rPr>
          <w:i/>
          <w:lang w:val="en-GB"/>
        </w:rPr>
        <w:t xml:space="preserve">et al., </w:t>
      </w:r>
      <w:r w:rsidRPr="00AC459D">
        <w:rPr>
          <w:lang w:val="en-GB"/>
        </w:rPr>
        <w:t>2022). Therefore, these factors can be considered macroeconomic indicators for a country.</w:t>
      </w:r>
    </w:p>
    <w:p w14:paraId="23597E1F" w14:textId="77777777" w:rsidR="00AC459D" w:rsidRPr="00AC459D" w:rsidRDefault="00AC459D" w:rsidP="00AC459D">
      <w:pPr>
        <w:spacing w:line="360" w:lineRule="auto"/>
        <w:jc w:val="center"/>
        <w:rPr>
          <w:lang w:val="en-GB"/>
        </w:rPr>
      </w:pPr>
      <w:r w:rsidRPr="00AC459D">
        <w:rPr>
          <w:noProof/>
          <w:lang w:val="en-GB"/>
        </w:rPr>
        <w:drawing>
          <wp:inline distT="114300" distB="114300" distL="114300" distR="114300" wp14:anchorId="1C1D34B4" wp14:editId="277BABC4">
            <wp:extent cx="5943600" cy="4419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4419600"/>
                    </a:xfrm>
                    <a:prstGeom prst="rect">
                      <a:avLst/>
                    </a:prstGeom>
                    <a:ln/>
                  </pic:spPr>
                </pic:pic>
              </a:graphicData>
            </a:graphic>
          </wp:inline>
        </w:drawing>
      </w:r>
    </w:p>
    <w:p w14:paraId="3B4837B0" w14:textId="77777777" w:rsidR="00AC459D" w:rsidRPr="00AC459D" w:rsidRDefault="00CF6EBA" w:rsidP="00AC459D">
      <w:pPr>
        <w:spacing w:line="360" w:lineRule="auto"/>
        <w:jc w:val="center"/>
        <w:rPr>
          <w:b/>
          <w:lang w:val="en-GB"/>
        </w:rPr>
      </w:pPr>
      <w:r>
        <w:rPr>
          <w:b/>
          <w:lang w:val="en-GB"/>
        </w:rPr>
        <w:t>Figure 9</w:t>
      </w:r>
      <w:r w:rsidR="00AC459D" w:rsidRPr="00AC459D">
        <w:rPr>
          <w:b/>
          <w:lang w:val="en-GB"/>
        </w:rPr>
        <w:t>: GDP fluctuation 2017 - 2027</w:t>
      </w:r>
    </w:p>
    <w:p w14:paraId="5C8D3F44" w14:textId="77777777" w:rsidR="00AC459D" w:rsidRPr="00AC459D" w:rsidRDefault="00AC459D" w:rsidP="00AC459D">
      <w:pPr>
        <w:spacing w:line="360" w:lineRule="auto"/>
        <w:jc w:val="center"/>
        <w:rPr>
          <w:lang w:val="en-GB"/>
        </w:rPr>
      </w:pPr>
      <w:r w:rsidRPr="00AC459D">
        <w:rPr>
          <w:lang w:val="en-GB"/>
        </w:rPr>
        <w:t xml:space="preserve">(Source: Statista, 2023)          </w:t>
      </w:r>
    </w:p>
    <w:p w14:paraId="31C0F5DC" w14:textId="77777777" w:rsidR="00AC459D" w:rsidRPr="00AC459D" w:rsidRDefault="00AC459D" w:rsidP="00AC459D">
      <w:pPr>
        <w:spacing w:line="360" w:lineRule="auto"/>
        <w:jc w:val="both"/>
        <w:rPr>
          <w:lang w:val="en-GB"/>
        </w:rPr>
      </w:pPr>
      <w:r w:rsidRPr="00AC459D">
        <w:rPr>
          <w:lang w:val="en-GB"/>
        </w:rPr>
        <w:t xml:space="preserve">From the above figure, the facts can be determined that the GDP rate of the UK was moderate before 2020. It was struggling to increase and stabilise as well. However, due to the pandemic in 2020, the GDP rate of the UK dropped by -9.27% (Statista, 2023). It again recovered from 2021, as the selling rate of the goods along with the consumption rate gets increased post-pandemic. Therefore, it can be stated that in recent 5 years, the GDP rate of the UK was fluctuating it has not been stable for long. However, the big bang policy of the UK government helps to counter the unstable status of the economy.   </w:t>
      </w:r>
    </w:p>
    <w:p w14:paraId="52A4D0D0" w14:textId="77777777" w:rsidR="00AC459D" w:rsidRPr="00AC459D" w:rsidRDefault="00AC459D" w:rsidP="00AC459D">
      <w:pPr>
        <w:spacing w:line="360" w:lineRule="auto"/>
        <w:jc w:val="both"/>
        <w:rPr>
          <w:lang w:val="en-GB"/>
        </w:rPr>
      </w:pPr>
      <w:r w:rsidRPr="00AC459D">
        <w:rPr>
          <w:lang w:val="en-GB"/>
        </w:rPr>
        <w:t xml:space="preserve">Unemployment is a significant issue in most countries due to insatiable infrastructure. According to Pratap </w:t>
      </w:r>
      <w:r w:rsidRPr="00AC459D">
        <w:rPr>
          <w:i/>
          <w:lang w:val="en-GB"/>
        </w:rPr>
        <w:t xml:space="preserve">et al. </w:t>
      </w:r>
      <w:r w:rsidRPr="00AC459D">
        <w:rPr>
          <w:lang w:val="en-GB"/>
        </w:rPr>
        <w:t xml:space="preserve">(2021), most developing countries suffer from the issue of a high </w:t>
      </w:r>
      <w:r w:rsidRPr="00AC459D">
        <w:rPr>
          <w:lang w:val="en-GB"/>
        </w:rPr>
        <w:lastRenderedPageBreak/>
        <w:t>unemployment rate within the region due to a lack of opportunities and infrastructure for employment as well. On the other hand, being a developed country, it is least expected from the UK and its structure of being suffered from the unemployment issue. However, it can be seen that the UK also experienced a higher rate of unemployment.</w:t>
      </w:r>
    </w:p>
    <w:p w14:paraId="17EB97E0" w14:textId="77777777" w:rsidR="00AC459D" w:rsidRPr="00AC459D" w:rsidRDefault="00AC459D" w:rsidP="00AC459D">
      <w:pPr>
        <w:spacing w:line="360" w:lineRule="auto"/>
        <w:jc w:val="center"/>
        <w:rPr>
          <w:lang w:val="en-GB"/>
        </w:rPr>
      </w:pPr>
      <w:r w:rsidRPr="00AC459D">
        <w:rPr>
          <w:noProof/>
          <w:lang w:val="en-GB"/>
        </w:rPr>
        <w:drawing>
          <wp:inline distT="114300" distB="114300" distL="114300" distR="114300" wp14:anchorId="4E7957E4" wp14:editId="202DAFEE">
            <wp:extent cx="5219700" cy="341947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219700" cy="3419475"/>
                    </a:xfrm>
                    <a:prstGeom prst="rect">
                      <a:avLst/>
                    </a:prstGeom>
                    <a:ln/>
                  </pic:spPr>
                </pic:pic>
              </a:graphicData>
            </a:graphic>
          </wp:inline>
        </w:drawing>
      </w:r>
    </w:p>
    <w:p w14:paraId="442E3DD2" w14:textId="77777777" w:rsidR="00AC459D" w:rsidRPr="00AC459D" w:rsidRDefault="00CF6EBA" w:rsidP="00AC459D">
      <w:pPr>
        <w:spacing w:line="360" w:lineRule="auto"/>
        <w:jc w:val="center"/>
        <w:rPr>
          <w:b/>
          <w:lang w:val="en-GB"/>
        </w:rPr>
      </w:pPr>
      <w:r>
        <w:rPr>
          <w:b/>
          <w:lang w:val="en-GB"/>
        </w:rPr>
        <w:t>Figure 10</w:t>
      </w:r>
      <w:r w:rsidR="00AC459D" w:rsidRPr="00AC459D">
        <w:rPr>
          <w:b/>
          <w:lang w:val="en-GB"/>
        </w:rPr>
        <w:t>: The Unemployment ratio of the UK</w:t>
      </w:r>
    </w:p>
    <w:p w14:paraId="3D068C23" w14:textId="77777777" w:rsidR="00AC459D" w:rsidRPr="00AC459D" w:rsidRDefault="00AC459D" w:rsidP="00AC459D">
      <w:pPr>
        <w:spacing w:line="360" w:lineRule="auto"/>
        <w:jc w:val="center"/>
        <w:rPr>
          <w:lang w:val="en-GB"/>
        </w:rPr>
      </w:pPr>
      <w:r w:rsidRPr="00AC459D">
        <w:rPr>
          <w:lang w:val="en-GB"/>
        </w:rPr>
        <w:t xml:space="preserve">(Source: Statista, 2023) </w:t>
      </w:r>
    </w:p>
    <w:p w14:paraId="3F3AF54E" w14:textId="77777777" w:rsidR="00AC459D" w:rsidRPr="00AC459D" w:rsidRDefault="00AC459D" w:rsidP="00AC459D">
      <w:pPr>
        <w:spacing w:line="360" w:lineRule="auto"/>
        <w:jc w:val="both"/>
        <w:rPr>
          <w:lang w:val="en-GB"/>
        </w:rPr>
      </w:pPr>
      <w:r w:rsidRPr="00AC459D">
        <w:rPr>
          <w:lang w:val="en-GB"/>
        </w:rPr>
        <w:t>From the above statistics, it can be stated that the issue of unemployment was rooted in the UK for a very long around 1999 or even before that (Statista, 2023). The rate of unemployment was moderate in the country. However, it was drastically getting high from 2009 to 2019, in these 10 years of duration; the country was suffering from huge unemployment issues. Unemployment is one of the most influential challenges for a country in the case of stabilising its economy within the global market (</w:t>
      </w:r>
      <w:proofErr w:type="spellStart"/>
      <w:r w:rsidRPr="00AC459D">
        <w:rPr>
          <w:lang w:val="en-GB"/>
        </w:rPr>
        <w:t>Indrawati</w:t>
      </w:r>
      <w:proofErr w:type="spellEnd"/>
      <w:r w:rsidRPr="00AC459D">
        <w:rPr>
          <w:lang w:val="en-GB"/>
        </w:rPr>
        <w:t xml:space="preserve"> and </w:t>
      </w:r>
      <w:proofErr w:type="spellStart"/>
      <w:r w:rsidRPr="00AC459D">
        <w:rPr>
          <w:lang w:val="en-GB"/>
        </w:rPr>
        <w:t>Kuncoro</w:t>
      </w:r>
      <w:proofErr w:type="spellEnd"/>
      <w:r w:rsidRPr="00AC459D">
        <w:rPr>
          <w:lang w:val="en-GB"/>
        </w:rPr>
        <w:t xml:space="preserve">, 2021). On the other hand, it also can be observed that post the pandemic state, 2019 the rate is gradually lower for further improvement in the economy.  </w:t>
      </w:r>
    </w:p>
    <w:p w14:paraId="53E17BF7" w14:textId="77777777" w:rsidR="00AC459D" w:rsidRPr="00AC459D" w:rsidRDefault="00AC459D" w:rsidP="00AC459D">
      <w:pPr>
        <w:spacing w:line="360" w:lineRule="auto"/>
        <w:jc w:val="both"/>
        <w:rPr>
          <w:lang w:val="en-GB"/>
        </w:rPr>
      </w:pPr>
      <w:r w:rsidRPr="00AC459D">
        <w:rPr>
          <w:lang w:val="en-GB"/>
        </w:rPr>
        <w:t xml:space="preserve">Inflation is a state in which the power of the consumers gets lower than the available price of the commodities in the competitive market. Moreover, the original monetary value gets reduced during this period, as most of the residents can be capable of purchasing the products with their available money. In other words, it also can be stated that the monetary flow of a country gets disrupted due to the increasing rate of money and lower transactions. The UK has been experienced the inflation condition a few times.    </w:t>
      </w:r>
    </w:p>
    <w:p w14:paraId="0C5D8947" w14:textId="77777777" w:rsidR="00AC459D" w:rsidRPr="00AC459D" w:rsidRDefault="00AC459D" w:rsidP="00AC459D">
      <w:pPr>
        <w:spacing w:line="360" w:lineRule="auto"/>
        <w:jc w:val="both"/>
        <w:rPr>
          <w:lang w:val="en-GB"/>
        </w:rPr>
      </w:pPr>
    </w:p>
    <w:p w14:paraId="7B681466" w14:textId="77777777" w:rsidR="00AC459D" w:rsidRPr="00AC459D" w:rsidRDefault="00AC459D" w:rsidP="00AC459D">
      <w:pPr>
        <w:spacing w:line="360" w:lineRule="auto"/>
        <w:jc w:val="center"/>
        <w:rPr>
          <w:lang w:val="en-GB"/>
        </w:rPr>
      </w:pPr>
      <w:r w:rsidRPr="00AC459D">
        <w:rPr>
          <w:noProof/>
          <w:lang w:val="en-GB"/>
        </w:rPr>
        <w:lastRenderedPageBreak/>
        <w:drawing>
          <wp:inline distT="114300" distB="114300" distL="114300" distR="114300" wp14:anchorId="13C2F8BB" wp14:editId="39CCEB69">
            <wp:extent cx="5943600" cy="341947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t="9663" b="14915"/>
                    <a:stretch>
                      <a:fillRect/>
                    </a:stretch>
                  </pic:blipFill>
                  <pic:spPr>
                    <a:xfrm>
                      <a:off x="0" y="0"/>
                      <a:ext cx="5943600" cy="3419475"/>
                    </a:xfrm>
                    <a:prstGeom prst="rect">
                      <a:avLst/>
                    </a:prstGeom>
                    <a:ln/>
                  </pic:spPr>
                </pic:pic>
              </a:graphicData>
            </a:graphic>
          </wp:inline>
        </w:drawing>
      </w:r>
    </w:p>
    <w:p w14:paraId="62E38251" w14:textId="77777777" w:rsidR="00AC459D" w:rsidRPr="00AC459D" w:rsidRDefault="00CF6EBA" w:rsidP="00AC459D">
      <w:pPr>
        <w:spacing w:line="360" w:lineRule="auto"/>
        <w:jc w:val="center"/>
        <w:rPr>
          <w:b/>
          <w:lang w:val="en-GB"/>
        </w:rPr>
      </w:pPr>
      <w:r>
        <w:rPr>
          <w:b/>
          <w:lang w:val="en-GB"/>
        </w:rPr>
        <w:t>Figure 11</w:t>
      </w:r>
      <w:r w:rsidR="00AC459D" w:rsidRPr="00AC459D">
        <w:rPr>
          <w:b/>
          <w:lang w:val="en-GB"/>
        </w:rPr>
        <w:t>: Inflation rate of the UK</w:t>
      </w:r>
    </w:p>
    <w:p w14:paraId="4D0B419B" w14:textId="77777777" w:rsidR="00AC459D" w:rsidRPr="00AC459D" w:rsidRDefault="00AC459D" w:rsidP="00AC459D">
      <w:pPr>
        <w:spacing w:line="360" w:lineRule="auto"/>
        <w:jc w:val="center"/>
        <w:rPr>
          <w:lang w:val="en-GB"/>
        </w:rPr>
      </w:pPr>
      <w:r w:rsidRPr="00AC459D">
        <w:rPr>
          <w:lang w:val="en-GB"/>
        </w:rPr>
        <w:t>(Source: Statista, 2022)</w:t>
      </w:r>
    </w:p>
    <w:p w14:paraId="43E0AB87" w14:textId="77777777" w:rsidR="00AC459D" w:rsidRPr="00AC459D" w:rsidRDefault="00AC459D" w:rsidP="00AC459D">
      <w:pPr>
        <w:spacing w:line="360" w:lineRule="auto"/>
        <w:jc w:val="both"/>
        <w:rPr>
          <w:lang w:val="en-GB"/>
        </w:rPr>
      </w:pPr>
      <w:r w:rsidRPr="00AC459D">
        <w:rPr>
          <w:lang w:val="en-GB"/>
        </w:rPr>
        <w:t xml:space="preserve">The above figure helps to understand that the UK has experienced inflation several times. It affects the development and the money flow within the country. The UK has been going through the issue of inflation from 2015 to 2020, and the state getting better from 2021 after the accessibility and opportunity of different businesses (Statista, 2022). The </w:t>
      </w:r>
      <w:r w:rsidRPr="00AC459D">
        <w:rPr>
          <w:b/>
          <w:i/>
          <w:lang w:val="en-GB"/>
        </w:rPr>
        <w:t xml:space="preserve">Keynesian economics theory </w:t>
      </w:r>
      <w:r w:rsidRPr="00AC459D">
        <w:rPr>
          <w:lang w:val="en-GB"/>
        </w:rPr>
        <w:t xml:space="preserve">can help to analyse the financial instability of the UK over the last 5 years even more briefly. </w:t>
      </w:r>
    </w:p>
    <w:p w14:paraId="1D213A2E" w14:textId="77777777" w:rsidR="00AC459D" w:rsidRPr="00AC459D" w:rsidRDefault="00AC459D" w:rsidP="00AC459D">
      <w:pPr>
        <w:spacing w:line="360" w:lineRule="auto"/>
        <w:jc w:val="center"/>
        <w:rPr>
          <w:lang w:val="en-GB"/>
        </w:rPr>
      </w:pPr>
      <w:r w:rsidRPr="00AC459D">
        <w:rPr>
          <w:noProof/>
          <w:lang w:val="en-GB"/>
        </w:rPr>
        <w:drawing>
          <wp:inline distT="114300" distB="114300" distL="114300" distR="114300" wp14:anchorId="056FEDF2" wp14:editId="32080560">
            <wp:extent cx="3833813" cy="2590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t="13099" r="3596"/>
                    <a:stretch>
                      <a:fillRect/>
                    </a:stretch>
                  </pic:blipFill>
                  <pic:spPr>
                    <a:xfrm>
                      <a:off x="0" y="0"/>
                      <a:ext cx="3833813" cy="2590800"/>
                    </a:xfrm>
                    <a:prstGeom prst="rect">
                      <a:avLst/>
                    </a:prstGeom>
                    <a:ln/>
                  </pic:spPr>
                </pic:pic>
              </a:graphicData>
            </a:graphic>
          </wp:inline>
        </w:drawing>
      </w:r>
    </w:p>
    <w:p w14:paraId="1EC1ABEA" w14:textId="77777777" w:rsidR="00AC459D" w:rsidRPr="00AC459D" w:rsidRDefault="00CF6EBA" w:rsidP="00AC459D">
      <w:pPr>
        <w:spacing w:line="360" w:lineRule="auto"/>
        <w:jc w:val="center"/>
        <w:rPr>
          <w:b/>
          <w:lang w:val="en-GB"/>
        </w:rPr>
      </w:pPr>
      <w:r>
        <w:rPr>
          <w:b/>
          <w:lang w:val="en-GB"/>
        </w:rPr>
        <w:t>Figure 12</w:t>
      </w:r>
      <w:r w:rsidR="00AC459D" w:rsidRPr="00AC459D">
        <w:rPr>
          <w:b/>
          <w:lang w:val="en-GB"/>
        </w:rPr>
        <w:t>: Framework of Keynesian economics theory</w:t>
      </w:r>
    </w:p>
    <w:p w14:paraId="06ECE223" w14:textId="77777777" w:rsidR="00AC459D" w:rsidRPr="00AC459D" w:rsidRDefault="00AC459D" w:rsidP="00AC459D">
      <w:pPr>
        <w:spacing w:line="360" w:lineRule="auto"/>
        <w:jc w:val="center"/>
        <w:rPr>
          <w:lang w:val="en-GB"/>
        </w:rPr>
      </w:pPr>
      <w:r w:rsidRPr="00AC459D">
        <w:rPr>
          <w:lang w:val="en-GB"/>
        </w:rPr>
        <w:t>(Source: Lavoie, 2019)</w:t>
      </w:r>
    </w:p>
    <w:p w14:paraId="59F37ABC" w14:textId="20109F17" w:rsidR="00F56B67" w:rsidRDefault="00AC459D" w:rsidP="006C7D28">
      <w:pPr>
        <w:spacing w:line="360" w:lineRule="auto"/>
        <w:jc w:val="both"/>
        <w:rPr>
          <w:lang w:val="en-GB"/>
        </w:rPr>
      </w:pPr>
      <w:r w:rsidRPr="00AC459D">
        <w:rPr>
          <w:lang w:val="en-GB"/>
        </w:rPr>
        <w:lastRenderedPageBreak/>
        <w:t>This theory helps to determine economic growth in respect of the expenditure within the economy. It also helps to understand the importance of monetary policy for managing and controlling the money flow within an economy. Economic stabilisation greatly depends on the governmental policies and expenditures within the businesses (</w:t>
      </w:r>
      <w:proofErr w:type="spellStart"/>
      <w:r w:rsidRPr="00AC459D">
        <w:rPr>
          <w:lang w:val="en-GB"/>
        </w:rPr>
        <w:t>Chugunov</w:t>
      </w:r>
      <w:proofErr w:type="spellEnd"/>
      <w:r w:rsidRPr="00AC459D">
        <w:rPr>
          <w:lang w:val="en-GB"/>
        </w:rPr>
        <w:t xml:space="preserve"> </w:t>
      </w:r>
      <w:r w:rsidRPr="00AC459D">
        <w:rPr>
          <w:i/>
          <w:lang w:val="en-GB"/>
        </w:rPr>
        <w:t xml:space="preserve">et al., </w:t>
      </w:r>
      <w:r w:rsidRPr="00AC459D">
        <w:rPr>
          <w:lang w:val="en-GB"/>
        </w:rPr>
        <w:t xml:space="preserve">2021). The expenditure of the government and non-government finances can help to enhance the production capability of most companies, which increases the production rate of goods and commodities across the country. The increased rate of production helps to boost the consumption rate nationally and internationally. </w:t>
      </w:r>
    </w:p>
    <w:p w14:paraId="1053D438" w14:textId="77777777" w:rsidR="000538EC" w:rsidRDefault="000538EC" w:rsidP="006C7D28">
      <w:pPr>
        <w:spacing w:line="360" w:lineRule="auto"/>
        <w:jc w:val="both"/>
        <w:rPr>
          <w:lang w:val="en-GB"/>
        </w:rPr>
      </w:pPr>
    </w:p>
    <w:p w14:paraId="0A605A43" w14:textId="2C02DF2B" w:rsidR="006C7D28" w:rsidRDefault="000538EC" w:rsidP="006C7D28">
      <w:pPr>
        <w:spacing w:line="360" w:lineRule="auto"/>
        <w:jc w:val="both"/>
        <w:rPr>
          <w:b/>
          <w:bCs/>
          <w:lang w:val="en-GB"/>
        </w:rPr>
      </w:pPr>
      <w:r w:rsidRPr="000538EC">
        <w:rPr>
          <w:b/>
          <w:bCs/>
          <w:lang w:val="en-GB"/>
        </w:rPr>
        <w:t>Foreign Exchange</w:t>
      </w:r>
    </w:p>
    <w:p w14:paraId="393A29F7" w14:textId="77777777" w:rsidR="0030322D" w:rsidRPr="000538EC" w:rsidRDefault="0030322D" w:rsidP="006C7D28">
      <w:pPr>
        <w:spacing w:line="360" w:lineRule="auto"/>
        <w:jc w:val="both"/>
        <w:rPr>
          <w:b/>
          <w:bCs/>
          <w:lang w:val="en-GB"/>
        </w:rPr>
      </w:pPr>
    </w:p>
    <w:p w14:paraId="5A3F5120" w14:textId="3362C05B" w:rsidR="000538EC" w:rsidRPr="000538EC" w:rsidRDefault="000538EC" w:rsidP="000538EC">
      <w:pPr>
        <w:spacing w:line="360" w:lineRule="auto"/>
        <w:jc w:val="both"/>
        <w:rPr>
          <w:lang w:val="en-GB"/>
        </w:rPr>
      </w:pPr>
      <w:r w:rsidRPr="000538EC">
        <w:rPr>
          <w:lang w:val="en-GB"/>
        </w:rPr>
        <w:t>Ipek Ozkardeskaya of Swissquote Bank stated in 2016 that the pound had dropped to its lowest level against the US dollar in 31 years after the UK voted to leave the European Union. However, in 2017, it started to recover after the Bank of England increased its interest rates</w:t>
      </w:r>
      <w:r w:rsidR="0030322D">
        <w:t xml:space="preserve"> </w:t>
      </w:r>
      <w:r w:rsidR="0030322D" w:rsidRPr="0030322D">
        <w:rPr>
          <w:lang w:val="en-GB"/>
        </w:rPr>
        <w:t>(BBC News, 2017)</w:t>
      </w:r>
      <w:r w:rsidRPr="000538EC">
        <w:rPr>
          <w:lang w:val="en-GB"/>
        </w:rPr>
        <w:t>.</w:t>
      </w:r>
    </w:p>
    <w:p w14:paraId="4A181D7A" w14:textId="4603E6DC" w:rsidR="000538EC" w:rsidRDefault="000538EC" w:rsidP="000538EC">
      <w:pPr>
        <w:spacing w:line="360" w:lineRule="auto"/>
        <w:jc w:val="both"/>
        <w:rPr>
          <w:lang w:val="en-GB"/>
        </w:rPr>
      </w:pPr>
      <w:r w:rsidRPr="000538EC">
        <w:rPr>
          <w:lang w:val="en-GB"/>
        </w:rPr>
        <w:t xml:space="preserve">The uncertainty surrounding the UK's exit from the European Union continued to affect the value of the pound in 2019. In 2020, the pandemic of COVID-19 caused the pound to lose value against the US dollar. However, the implementation of the UK's trade deal with the EU and the availability of vaccines helped boost the currency's value by the end of that </w:t>
      </w:r>
      <w:r w:rsidR="0030322D" w:rsidRPr="000538EC">
        <w:rPr>
          <w:lang w:val="en-GB"/>
        </w:rPr>
        <w:t>year</w:t>
      </w:r>
      <w:r w:rsidR="0030322D">
        <w:rPr>
          <w:lang w:val="en-GB"/>
        </w:rPr>
        <w:t>s</w:t>
      </w:r>
      <w:r w:rsidR="0030322D" w:rsidRPr="000538EC">
        <w:rPr>
          <w:lang w:val="en-GB"/>
        </w:rPr>
        <w:t>.</w:t>
      </w:r>
      <w:r w:rsidR="0030322D" w:rsidRPr="0030322D">
        <w:rPr>
          <w:lang w:val="en-GB"/>
        </w:rPr>
        <w:t xml:space="preserve"> (</w:t>
      </w:r>
      <w:r w:rsidR="0030322D" w:rsidRPr="0030322D">
        <w:rPr>
          <w:lang w:val="en-GB"/>
        </w:rPr>
        <w:t>BBC News, 2020b).</w:t>
      </w:r>
    </w:p>
    <w:p w14:paraId="3FE48876" w14:textId="77777777" w:rsidR="00996914" w:rsidRDefault="00996914" w:rsidP="000538EC">
      <w:pPr>
        <w:spacing w:line="360" w:lineRule="auto"/>
        <w:jc w:val="both"/>
        <w:rPr>
          <w:lang w:val="en-GB"/>
        </w:rPr>
      </w:pPr>
    </w:p>
    <w:p w14:paraId="56CF85CD" w14:textId="09A821B0" w:rsidR="0030322D" w:rsidRDefault="00996914" w:rsidP="000538EC">
      <w:pPr>
        <w:spacing w:line="360" w:lineRule="auto"/>
        <w:jc w:val="both"/>
        <w:rPr>
          <w:lang w:val="en-GB"/>
        </w:rPr>
      </w:pPr>
      <w:r>
        <w:rPr>
          <w:noProof/>
          <w:lang w:val="en-GB"/>
        </w:rPr>
        <w:drawing>
          <wp:inline distT="0" distB="0" distL="0" distR="0" wp14:anchorId="122107F3" wp14:editId="183AB2CC">
            <wp:extent cx="5465774" cy="2254885"/>
            <wp:effectExtent l="0" t="0" r="0" b="5715"/>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04936" cy="2271041"/>
                    </a:xfrm>
                    <a:prstGeom prst="rect">
                      <a:avLst/>
                    </a:prstGeom>
                  </pic:spPr>
                </pic:pic>
              </a:graphicData>
            </a:graphic>
          </wp:inline>
        </w:drawing>
      </w:r>
    </w:p>
    <w:p w14:paraId="09BC511E" w14:textId="368FD494" w:rsidR="0030322D" w:rsidRDefault="00996914" w:rsidP="000538EC">
      <w:pPr>
        <w:spacing w:line="360" w:lineRule="auto"/>
        <w:jc w:val="both"/>
        <w:rPr>
          <w:b/>
          <w:lang w:val="en-GB"/>
        </w:rPr>
      </w:pPr>
      <w:r>
        <w:rPr>
          <w:lang w:val="en-GB"/>
        </w:rPr>
        <w:t xml:space="preserve">                                   </w:t>
      </w:r>
      <w:r>
        <w:rPr>
          <w:b/>
          <w:lang w:val="en-GB"/>
        </w:rPr>
        <w:t>Figure 1</w:t>
      </w:r>
      <w:r>
        <w:rPr>
          <w:b/>
          <w:lang w:val="en-GB"/>
        </w:rPr>
        <w:t xml:space="preserve">3 British Pound/ </w:t>
      </w:r>
      <w:proofErr w:type="spellStart"/>
      <w:r>
        <w:rPr>
          <w:b/>
          <w:lang w:val="en-GB"/>
        </w:rPr>
        <w:t>U.</w:t>
      </w:r>
      <w:proofErr w:type="gramStart"/>
      <w:r>
        <w:rPr>
          <w:b/>
          <w:lang w:val="en-GB"/>
        </w:rPr>
        <w:t>S.Dollar</w:t>
      </w:r>
      <w:proofErr w:type="spellEnd"/>
      <w:proofErr w:type="gramEnd"/>
    </w:p>
    <w:p w14:paraId="59456E6A" w14:textId="3E745C50" w:rsidR="00996914" w:rsidRDefault="00996914" w:rsidP="000538EC">
      <w:pPr>
        <w:spacing w:line="360" w:lineRule="auto"/>
        <w:jc w:val="both"/>
        <w:rPr>
          <w:lang w:val="en-GB"/>
        </w:rPr>
      </w:pPr>
      <w:r>
        <w:rPr>
          <w:lang w:val="en-GB"/>
        </w:rPr>
        <w:t xml:space="preserve">                                                 (Source tradingview.com)</w:t>
      </w:r>
    </w:p>
    <w:p w14:paraId="1BFE5A10" w14:textId="1BB1EDBC" w:rsidR="0030322D" w:rsidRDefault="00996914" w:rsidP="000538EC">
      <w:pPr>
        <w:spacing w:line="360" w:lineRule="auto"/>
        <w:jc w:val="both"/>
        <w:rPr>
          <w:lang w:val="en-GB"/>
        </w:rPr>
      </w:pPr>
      <w:r>
        <w:rPr>
          <w:lang w:val="en-GB"/>
        </w:rPr>
        <w:t xml:space="preserve">                                       </w:t>
      </w:r>
    </w:p>
    <w:p w14:paraId="194AC6B5" w14:textId="77777777" w:rsidR="0030322D" w:rsidRDefault="0030322D" w:rsidP="000538EC">
      <w:pPr>
        <w:spacing w:line="360" w:lineRule="auto"/>
        <w:jc w:val="both"/>
        <w:rPr>
          <w:lang w:val="en-GB"/>
        </w:rPr>
      </w:pPr>
    </w:p>
    <w:p w14:paraId="2FCD978D" w14:textId="6E69F65E" w:rsidR="0030322D" w:rsidRDefault="0030322D" w:rsidP="000538EC">
      <w:pPr>
        <w:spacing w:line="360" w:lineRule="auto"/>
        <w:jc w:val="both"/>
        <w:rPr>
          <w:lang w:val="en-GB"/>
        </w:rPr>
      </w:pPr>
    </w:p>
    <w:p w14:paraId="77A1E2BF" w14:textId="77777777" w:rsidR="0030322D" w:rsidRDefault="0030322D" w:rsidP="000538EC">
      <w:pPr>
        <w:spacing w:line="360" w:lineRule="auto"/>
        <w:jc w:val="both"/>
        <w:rPr>
          <w:lang w:val="en-GB"/>
        </w:rPr>
      </w:pPr>
    </w:p>
    <w:p w14:paraId="346F4305" w14:textId="77777777" w:rsidR="0030322D" w:rsidRDefault="0030322D" w:rsidP="000538EC">
      <w:pPr>
        <w:spacing w:line="360" w:lineRule="auto"/>
        <w:jc w:val="both"/>
        <w:rPr>
          <w:lang w:val="en-GB"/>
        </w:rPr>
      </w:pPr>
    </w:p>
    <w:p w14:paraId="404BD274" w14:textId="77777777" w:rsidR="0030322D" w:rsidRDefault="0030322D" w:rsidP="000538EC">
      <w:pPr>
        <w:spacing w:line="360" w:lineRule="auto"/>
        <w:jc w:val="both"/>
        <w:rPr>
          <w:lang w:val="en-GB"/>
        </w:rPr>
      </w:pPr>
    </w:p>
    <w:p w14:paraId="161A1901" w14:textId="77777777" w:rsidR="0030322D" w:rsidRPr="000538EC" w:rsidRDefault="0030322D" w:rsidP="000538EC">
      <w:pPr>
        <w:spacing w:line="360" w:lineRule="auto"/>
        <w:jc w:val="both"/>
        <w:rPr>
          <w:lang w:val="en-GB"/>
        </w:rPr>
      </w:pPr>
    </w:p>
    <w:p w14:paraId="0A1FAD24" w14:textId="77777777" w:rsidR="000538EC" w:rsidRDefault="000538EC" w:rsidP="006C7D28">
      <w:pPr>
        <w:spacing w:line="360" w:lineRule="auto"/>
        <w:jc w:val="both"/>
        <w:rPr>
          <w:lang w:val="en-GB"/>
        </w:rPr>
      </w:pPr>
    </w:p>
    <w:p w14:paraId="1D0C0C2B" w14:textId="77777777" w:rsidR="00F66444" w:rsidRDefault="00203E45" w:rsidP="00F66444">
      <w:pPr>
        <w:spacing w:line="360" w:lineRule="auto"/>
        <w:jc w:val="both"/>
        <w:rPr>
          <w:b/>
          <w:bCs/>
        </w:rPr>
      </w:pPr>
      <w:r w:rsidRPr="00EB2F37">
        <w:rPr>
          <w:b/>
          <w:bCs/>
        </w:rPr>
        <w:t>Balance of Payments</w:t>
      </w:r>
    </w:p>
    <w:p w14:paraId="74329B71" w14:textId="77777777" w:rsidR="00F66444" w:rsidRDefault="00F66444" w:rsidP="00F66444">
      <w:pPr>
        <w:spacing w:line="360" w:lineRule="auto"/>
        <w:jc w:val="both"/>
        <w:rPr>
          <w:b/>
          <w:bCs/>
        </w:rPr>
      </w:pPr>
    </w:p>
    <w:p w14:paraId="6CC676DE" w14:textId="43368152" w:rsidR="00CB5153" w:rsidRPr="00CB5153" w:rsidRDefault="00CB5153" w:rsidP="00F66444">
      <w:pPr>
        <w:spacing w:line="360" w:lineRule="auto"/>
        <w:jc w:val="both"/>
        <w:rPr>
          <w:b/>
          <w:bCs/>
        </w:rPr>
      </w:pPr>
      <w:r w:rsidRPr="00CB5153">
        <w:rPr>
          <w:rFonts w:eastAsia="Times New Roman"/>
          <w:color w:val="000000"/>
          <w:lang w:val="en-GB" w:eastAsia="en-GB"/>
        </w:rPr>
        <w:t xml:space="preserve">A country's current account deficit is a vital part of its economic performance. It shows the flow of services and goods between the nation and the rest of world. In the United Kingdom, the deficit has increased to 3.9% of its GDP in </w:t>
      </w:r>
      <w:r w:rsidR="00C043F2" w:rsidRPr="00C043F2">
        <w:rPr>
          <w:rFonts w:eastAsia="Times New Roman"/>
          <w:color w:val="000000"/>
          <w:lang w:val="en-GB" w:eastAsia="en-GB"/>
        </w:rPr>
        <w:t>2019</w:t>
      </w:r>
      <w:r w:rsidR="00C043F2" w:rsidRPr="00C043F2">
        <w:t xml:space="preserve"> (</w:t>
      </w:r>
      <w:r w:rsidR="00C043F2" w:rsidRPr="00EB2F37">
        <w:t>Office for National Statistics, 2020).</w:t>
      </w:r>
    </w:p>
    <w:p w14:paraId="66F556C9" w14:textId="1D3D5D6D" w:rsidR="00D81104" w:rsidRPr="00F66444" w:rsidRDefault="00CB5153" w:rsidP="00C043F2">
      <w:pPr>
        <w:spacing w:before="100" w:beforeAutospacing="1" w:after="100" w:afterAutospacing="1" w:line="360" w:lineRule="auto"/>
        <w:rPr>
          <w:rFonts w:eastAsia="Times New Roman"/>
          <w:color w:val="000000"/>
          <w:lang w:val="en-GB" w:eastAsia="en-GB"/>
        </w:rPr>
      </w:pPr>
      <w:r w:rsidRPr="00CB5153">
        <w:rPr>
          <w:rFonts w:eastAsia="Times New Roman"/>
          <w:color w:val="000000"/>
          <w:lang w:val="en-GB" w:eastAsia="en-GB"/>
        </w:rPr>
        <w:t>The deficit can also be caused by various factors, such as an increase in imports and a decline in export revenues. According to Mundell-Fleming, an imbalance in the current account can be caused by an overvaluation of the exchange rate, as well as domestic demand. For instance, the UK's investment income declined due to the fall in the value of the pound.</w:t>
      </w:r>
    </w:p>
    <w:p w14:paraId="7B1FCD09" w14:textId="77777777" w:rsidR="00F66444" w:rsidRDefault="00F66444" w:rsidP="00F47F81">
      <w:pPr>
        <w:spacing w:line="360" w:lineRule="auto"/>
        <w:jc w:val="center"/>
        <w:rPr>
          <w:b/>
          <w:bCs/>
        </w:rPr>
      </w:pPr>
    </w:p>
    <w:p w14:paraId="27301C7C" w14:textId="44353671" w:rsidR="00F66444" w:rsidRDefault="00F66444" w:rsidP="00F47F81">
      <w:pPr>
        <w:spacing w:line="360" w:lineRule="auto"/>
        <w:jc w:val="center"/>
        <w:rPr>
          <w:b/>
          <w:bCs/>
        </w:rPr>
      </w:pPr>
      <w:r>
        <w:rPr>
          <w:rFonts w:eastAsia="Times New Roman"/>
          <w:noProof/>
          <w:color w:val="000000"/>
          <w:lang w:val="en-GB" w:eastAsia="en-GB"/>
        </w:rPr>
        <w:drawing>
          <wp:inline distT="0" distB="0" distL="0" distR="0" wp14:anchorId="48767161" wp14:editId="7508E977">
            <wp:extent cx="3778107" cy="2957718"/>
            <wp:effectExtent l="0" t="0" r="0" b="1905"/>
            <wp:docPr id="15" name="Picture 15" descr="Chart, bar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 box and whisker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790883" cy="2967720"/>
                    </a:xfrm>
                    <a:prstGeom prst="rect">
                      <a:avLst/>
                    </a:prstGeom>
                  </pic:spPr>
                </pic:pic>
              </a:graphicData>
            </a:graphic>
          </wp:inline>
        </w:drawing>
      </w:r>
    </w:p>
    <w:p w14:paraId="4BDBB998" w14:textId="62BD1116" w:rsidR="00F66444" w:rsidRDefault="00F66444" w:rsidP="00F47F81">
      <w:pPr>
        <w:spacing w:line="360" w:lineRule="auto"/>
        <w:jc w:val="center"/>
        <w:rPr>
          <w:b/>
          <w:bCs/>
        </w:rPr>
      </w:pPr>
    </w:p>
    <w:p w14:paraId="04FEE941" w14:textId="77777777" w:rsidR="00F66444" w:rsidRPr="009A716D" w:rsidRDefault="00F66444" w:rsidP="00F66444">
      <w:pPr>
        <w:spacing w:line="360" w:lineRule="auto"/>
        <w:jc w:val="center"/>
        <w:rPr>
          <w:b/>
          <w:bCs/>
        </w:rPr>
      </w:pPr>
      <w:r w:rsidRPr="00F47F81">
        <w:rPr>
          <w:b/>
          <w:bCs/>
        </w:rPr>
        <w:t>Figure 13</w:t>
      </w:r>
      <w:r w:rsidRPr="009A716D">
        <w:rPr>
          <w:b/>
          <w:bCs/>
        </w:rPr>
        <w:t>: Balance of Payments</w:t>
      </w:r>
    </w:p>
    <w:p w14:paraId="7E70084B" w14:textId="59F7F8D2" w:rsidR="00D81104" w:rsidRPr="00CB5153" w:rsidRDefault="00F66444" w:rsidP="00F66444">
      <w:pPr>
        <w:spacing w:line="360" w:lineRule="auto"/>
        <w:jc w:val="center"/>
      </w:pPr>
      <w:r w:rsidRPr="009A716D">
        <w:t>Source: Office for National Statistics (2020)</w:t>
      </w:r>
    </w:p>
    <w:p w14:paraId="706F91A3" w14:textId="7CCECF54" w:rsidR="00C043F2" w:rsidRDefault="00203E45" w:rsidP="00203E45">
      <w:pPr>
        <w:spacing w:line="360" w:lineRule="auto"/>
        <w:jc w:val="both"/>
        <w:rPr>
          <w:b/>
          <w:bCs/>
        </w:rPr>
      </w:pPr>
      <w:r w:rsidRPr="00EB2F37">
        <w:rPr>
          <w:b/>
          <w:bCs/>
        </w:rPr>
        <w:t>Budget Balance</w:t>
      </w:r>
    </w:p>
    <w:p w14:paraId="11FCD57D" w14:textId="77777777" w:rsidR="00C043F2" w:rsidRDefault="00C043F2" w:rsidP="00203E45">
      <w:pPr>
        <w:spacing w:line="360" w:lineRule="auto"/>
        <w:jc w:val="both"/>
        <w:rPr>
          <w:b/>
          <w:bCs/>
        </w:rPr>
      </w:pPr>
    </w:p>
    <w:p w14:paraId="0AB3C0B8" w14:textId="03AF570D" w:rsidR="00C043F2" w:rsidRPr="00C043F2" w:rsidRDefault="00C043F2" w:rsidP="00C043F2">
      <w:pPr>
        <w:spacing w:line="360" w:lineRule="auto"/>
        <w:jc w:val="both"/>
        <w:rPr>
          <w:lang w:val="en-GB"/>
        </w:rPr>
      </w:pPr>
      <w:r w:rsidRPr="00C043F2">
        <w:rPr>
          <w:lang w:val="en-GB"/>
        </w:rPr>
        <w:t>The UK's budget deficit has been a recurring issue for several years now</w:t>
      </w:r>
      <w:r>
        <w:rPr>
          <w:lang w:val="en-GB"/>
        </w:rPr>
        <w:t xml:space="preserve"> </w:t>
      </w:r>
      <w:r w:rsidRPr="00EB2F37">
        <w:t>(Office for National Statistics, 2020)</w:t>
      </w:r>
      <w:r w:rsidRPr="00C043F2">
        <w:rPr>
          <w:lang w:val="en-GB"/>
        </w:rPr>
        <w:t>. It can be attributed to various factors, such as the country's high public spending and the lack of tax revenues.</w:t>
      </w:r>
    </w:p>
    <w:p w14:paraId="2CF50652" w14:textId="0D6DB94A" w:rsidR="00C043F2" w:rsidRPr="00C043F2" w:rsidRDefault="00C043F2" w:rsidP="00C043F2">
      <w:pPr>
        <w:spacing w:line="360" w:lineRule="auto"/>
        <w:jc w:val="both"/>
        <w:rPr>
          <w:lang w:val="en-GB"/>
        </w:rPr>
      </w:pPr>
      <w:r w:rsidRPr="00C043F2">
        <w:rPr>
          <w:lang w:val="en-GB"/>
        </w:rPr>
        <w:lastRenderedPageBreak/>
        <w:t xml:space="preserve">The theory of Keynesian economics states that a budget deficit can stimulate economic growth by increasing aggregate demand. Unfortunately, this can also lead to higher interest rates and inflation as the government </w:t>
      </w:r>
      <w:r w:rsidRPr="00C043F2">
        <w:rPr>
          <w:lang w:val="en-GB"/>
        </w:rPr>
        <w:t>must</w:t>
      </w:r>
      <w:r w:rsidRPr="00C043F2">
        <w:rPr>
          <w:lang w:val="en-GB"/>
        </w:rPr>
        <w:t xml:space="preserve"> borrow money to fund its spending.</w:t>
      </w:r>
    </w:p>
    <w:p w14:paraId="769C1A04" w14:textId="77777777" w:rsidR="00C043F2" w:rsidRDefault="00C043F2" w:rsidP="00203E45">
      <w:pPr>
        <w:spacing w:line="360" w:lineRule="auto"/>
        <w:jc w:val="both"/>
        <w:rPr>
          <w:b/>
          <w:bCs/>
        </w:rPr>
      </w:pPr>
    </w:p>
    <w:p w14:paraId="420C28ED" w14:textId="77777777" w:rsidR="00203E45" w:rsidRPr="00EB2F37" w:rsidRDefault="00203E45" w:rsidP="00203E45">
      <w:pPr>
        <w:spacing w:line="360" w:lineRule="auto"/>
        <w:jc w:val="both"/>
        <w:rPr>
          <w:b/>
          <w:bCs/>
        </w:rPr>
      </w:pPr>
    </w:p>
    <w:p w14:paraId="153A760C" w14:textId="77777777" w:rsidR="00203E45" w:rsidRDefault="00203E45" w:rsidP="00203E45">
      <w:pPr>
        <w:spacing w:line="360" w:lineRule="auto"/>
        <w:jc w:val="both"/>
        <w:rPr>
          <w:b/>
          <w:bCs/>
        </w:rPr>
      </w:pPr>
      <w:r w:rsidRPr="00EB2F37">
        <w:rPr>
          <w:b/>
          <w:bCs/>
        </w:rPr>
        <w:t>Interest Rates</w:t>
      </w:r>
    </w:p>
    <w:p w14:paraId="4A6CCA7D" w14:textId="77777777" w:rsidR="00C043F2" w:rsidRDefault="00C043F2" w:rsidP="00203E45">
      <w:pPr>
        <w:spacing w:line="360" w:lineRule="auto"/>
        <w:jc w:val="both"/>
        <w:rPr>
          <w:b/>
          <w:bCs/>
        </w:rPr>
      </w:pPr>
    </w:p>
    <w:p w14:paraId="66A0ACFC" w14:textId="17359258" w:rsidR="00C043F2" w:rsidRPr="00C043F2" w:rsidRDefault="00C043F2" w:rsidP="00C043F2">
      <w:pPr>
        <w:spacing w:line="360" w:lineRule="auto"/>
        <w:jc w:val="both"/>
        <w:rPr>
          <w:lang w:val="en-GB"/>
        </w:rPr>
      </w:pPr>
      <w:r w:rsidRPr="00C043F2">
        <w:rPr>
          <w:lang w:val="en-GB"/>
        </w:rPr>
        <w:t>Central banks use interest rates as a tool to manage economic growth and inflation. In the UK, for instance, the Bank of England keeps its key rate at a record low of 0.1% to stimulate the country's economy and prevent deflation</w:t>
      </w:r>
      <w:r>
        <w:rPr>
          <w:lang w:val="en-GB"/>
        </w:rPr>
        <w:t xml:space="preserve"> </w:t>
      </w:r>
      <w:r w:rsidRPr="00EB2F37">
        <w:t>(Bank of England, 2020)</w:t>
      </w:r>
      <w:r w:rsidRPr="00C043F2">
        <w:rPr>
          <w:lang w:val="en-GB"/>
        </w:rPr>
        <w:t>.</w:t>
      </w:r>
    </w:p>
    <w:p w14:paraId="79339033" w14:textId="718CECA4" w:rsidR="00F56B67" w:rsidRDefault="00C043F2" w:rsidP="00731CFA">
      <w:pPr>
        <w:spacing w:line="360" w:lineRule="auto"/>
        <w:jc w:val="both"/>
        <w:rPr>
          <w:lang w:val="en-GB"/>
        </w:rPr>
      </w:pPr>
      <w:r w:rsidRPr="00C043F2">
        <w:rPr>
          <w:lang w:val="en-GB"/>
        </w:rPr>
        <w:t>The concept of the Taylor rule states that interest rates should be based on the country's inflation and the output gap</w:t>
      </w:r>
      <w:r w:rsidRPr="00C043F2">
        <w:t xml:space="preserve"> </w:t>
      </w:r>
      <w:r>
        <w:t>(</w:t>
      </w:r>
      <w:r w:rsidRPr="00EB2F37">
        <w:t>Taylor, 1993).</w:t>
      </w:r>
      <w:r w:rsidRPr="00C043F2">
        <w:rPr>
          <w:lang w:val="en-GB"/>
        </w:rPr>
        <w:t xml:space="preserve"> However, in response to the UK's economic growth concerns, the Bank </w:t>
      </w:r>
      <w:r w:rsidRPr="00C043F2">
        <w:rPr>
          <w:lang w:val="en-GB"/>
        </w:rPr>
        <w:t>of</w:t>
      </w:r>
      <w:r w:rsidRPr="00C043F2">
        <w:rPr>
          <w:lang w:val="en-GB"/>
        </w:rPr>
        <w:t xml:space="preserve"> England decided to deviate from this rule.</w:t>
      </w:r>
    </w:p>
    <w:p w14:paraId="03CEDB02" w14:textId="77777777" w:rsidR="00F56B67" w:rsidRDefault="00F56B67" w:rsidP="00AC459D">
      <w:pPr>
        <w:pStyle w:val="Normal1"/>
        <w:spacing w:line="360" w:lineRule="auto"/>
        <w:jc w:val="both"/>
        <w:rPr>
          <w:lang w:val="en-GB"/>
        </w:rPr>
      </w:pPr>
    </w:p>
    <w:p w14:paraId="5EE9EFBE" w14:textId="665D6297" w:rsidR="00F56B67" w:rsidRDefault="00731CFA" w:rsidP="00AC459D">
      <w:pPr>
        <w:pStyle w:val="Normal1"/>
        <w:spacing w:line="360" w:lineRule="auto"/>
        <w:jc w:val="both"/>
        <w:rPr>
          <w:lang w:val="en-GB"/>
        </w:rPr>
      </w:pPr>
      <w:r>
        <w:rPr>
          <w:noProof/>
          <w:lang w:val="en-GB"/>
        </w:rPr>
        <w:drawing>
          <wp:inline distT="0" distB="0" distL="0" distR="0" wp14:anchorId="279C2B66" wp14:editId="3AB3BAD3">
            <wp:extent cx="5733415" cy="2450465"/>
            <wp:effectExtent l="0" t="0" r="0" b="635"/>
            <wp:docPr id="16" name="Picture 1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3415" cy="2450465"/>
                    </a:xfrm>
                    <a:prstGeom prst="rect">
                      <a:avLst/>
                    </a:prstGeom>
                  </pic:spPr>
                </pic:pic>
              </a:graphicData>
            </a:graphic>
          </wp:inline>
        </w:drawing>
      </w:r>
    </w:p>
    <w:p w14:paraId="0D70513A" w14:textId="1AD6A3F6" w:rsidR="00731CFA" w:rsidRPr="009A716D" w:rsidRDefault="00731CFA" w:rsidP="00731CFA">
      <w:pPr>
        <w:spacing w:line="360" w:lineRule="auto"/>
        <w:jc w:val="center"/>
        <w:rPr>
          <w:b/>
          <w:bCs/>
        </w:rPr>
      </w:pPr>
      <w:r w:rsidRPr="00731CFA">
        <w:rPr>
          <w:b/>
          <w:bCs/>
        </w:rPr>
        <w:t>Figure 14</w:t>
      </w:r>
      <w:r w:rsidRPr="009A716D">
        <w:rPr>
          <w:b/>
          <w:bCs/>
        </w:rPr>
        <w:t>: Interest Rates</w:t>
      </w:r>
    </w:p>
    <w:p w14:paraId="28E8C8DB" w14:textId="77777777" w:rsidR="00731CFA" w:rsidRPr="009A716D" w:rsidRDefault="00731CFA" w:rsidP="00731CFA">
      <w:pPr>
        <w:spacing w:line="360" w:lineRule="auto"/>
        <w:jc w:val="center"/>
      </w:pPr>
      <w:r w:rsidRPr="009A716D">
        <w:t>Source: Bank of England (2020)</w:t>
      </w:r>
    </w:p>
    <w:p w14:paraId="783A5A85" w14:textId="77777777" w:rsidR="00F56B67" w:rsidRPr="00AC459D" w:rsidRDefault="00F56B67" w:rsidP="00731CFA">
      <w:pPr>
        <w:pStyle w:val="Normal1"/>
        <w:spacing w:line="360" w:lineRule="auto"/>
        <w:jc w:val="center"/>
        <w:rPr>
          <w:lang w:val="en-GB"/>
        </w:rPr>
      </w:pPr>
    </w:p>
    <w:p w14:paraId="1E5CE960" w14:textId="77777777" w:rsidR="00A7715A" w:rsidRPr="00AC459D" w:rsidRDefault="00A7715A" w:rsidP="00AC459D">
      <w:pPr>
        <w:pStyle w:val="Heading1"/>
        <w:rPr>
          <w:lang w:val="en-GB"/>
        </w:rPr>
      </w:pPr>
      <w:bookmarkStart w:id="6" w:name="_Toc127285243"/>
      <w:r w:rsidRPr="00AC459D">
        <w:rPr>
          <w:lang w:val="en-GB"/>
        </w:rPr>
        <w:t>Conclusion</w:t>
      </w:r>
      <w:bookmarkEnd w:id="6"/>
    </w:p>
    <w:p w14:paraId="6D71C64A" w14:textId="77777777" w:rsidR="00C27582" w:rsidRPr="00AC459D" w:rsidRDefault="00A7715A" w:rsidP="00AC459D">
      <w:pPr>
        <w:pStyle w:val="Normal1"/>
        <w:spacing w:line="360" w:lineRule="auto"/>
        <w:jc w:val="both"/>
        <w:rPr>
          <w:sz w:val="24"/>
          <w:szCs w:val="24"/>
          <w:lang w:val="en-GB"/>
        </w:rPr>
      </w:pPr>
      <w:r w:rsidRPr="00AC459D">
        <w:rPr>
          <w:lang w:val="en-GB"/>
        </w:rPr>
        <w:t xml:space="preserve">From the above discussion, it can be concluded that the nation's trade, imports and exports as well as the domestic production of the nation are successful considering certain factors. In the pandemic and post-pandemic situation along with the effect of Brexit and the Ukraine-Russia war, trade and imports as well as exports have been impacted in a negative way. However, domestic manufacturing and production in the UK are positively enhanced as demonstrated through the statistics and facts. The report indicated how the macroeconomic </w:t>
      </w:r>
      <w:r w:rsidRPr="00AC459D">
        <w:rPr>
          <w:lang w:val="en-GB"/>
        </w:rPr>
        <w:lastRenderedPageBreak/>
        <w:t>factors in the contemporary business aspect have affected the national economy and business activities in the UK. In addition, the economic aspects that have been impacted due to macroeconomic factors have been demonstrated through graphs and tables.</w:t>
      </w:r>
      <w:r w:rsidRPr="00AC459D">
        <w:rPr>
          <w:sz w:val="24"/>
          <w:szCs w:val="24"/>
          <w:lang w:val="en-GB"/>
        </w:rPr>
        <w:t xml:space="preserve"> </w:t>
      </w:r>
      <w:r w:rsidR="00C460D6" w:rsidRPr="00AC459D">
        <w:rPr>
          <w:sz w:val="24"/>
          <w:szCs w:val="24"/>
          <w:lang w:val="en-GB"/>
        </w:rPr>
        <w:br w:type="page"/>
      </w:r>
    </w:p>
    <w:p w14:paraId="40D0EA7C" w14:textId="77777777" w:rsidR="00C809AD" w:rsidRDefault="00C460D6" w:rsidP="00AC459D">
      <w:pPr>
        <w:pStyle w:val="Heading1"/>
        <w:rPr>
          <w:lang w:val="en-GB"/>
        </w:rPr>
      </w:pPr>
      <w:bookmarkStart w:id="7" w:name="_Toc127285244"/>
      <w:r w:rsidRPr="00AC459D">
        <w:rPr>
          <w:lang w:val="en-GB"/>
        </w:rPr>
        <w:lastRenderedPageBreak/>
        <w:t>References</w:t>
      </w:r>
      <w:bookmarkEnd w:id="7"/>
    </w:p>
    <w:p w14:paraId="5E407045" w14:textId="77777777" w:rsidR="00694161" w:rsidRPr="00996914" w:rsidRDefault="00694161" w:rsidP="00996914">
      <w:pPr>
        <w:pStyle w:val="Normal1"/>
        <w:spacing w:line="360" w:lineRule="auto"/>
        <w:rPr>
          <w:lang w:val="en-GB"/>
        </w:rPr>
      </w:pPr>
    </w:p>
    <w:p w14:paraId="777E4A0A" w14:textId="693F239F" w:rsidR="00694161" w:rsidRPr="00996914" w:rsidRDefault="00694161" w:rsidP="00996914">
      <w:pPr>
        <w:pStyle w:val="Normal1"/>
        <w:spacing w:line="360" w:lineRule="auto"/>
        <w:rPr>
          <w:lang w:val="en-GB"/>
        </w:rPr>
      </w:pPr>
      <w:r w:rsidRPr="00996914">
        <w:rPr>
          <w:lang w:val="en-GB"/>
        </w:rPr>
        <w:t xml:space="preserve">Bank of England. (2020). Interest Rates. Retrieved from </w:t>
      </w:r>
      <w:hyperlink r:id="rId23" w:history="1">
        <w:r w:rsidR="00996914" w:rsidRPr="00996914">
          <w:rPr>
            <w:rStyle w:val="Hyperlink"/>
            <w:lang w:val="en-GB"/>
          </w:rPr>
          <w:t>https://www.bankofengland.co.uk/boeapps/database/fromshowcolumns.asp?Travel=NIxIRxSUx&amp;FromSeries=1&amp;ToSeries=50&amp;DAT=RNG&amp;FD=1&amp;FM=Jan&amp;FY=1963&amp;TD=31&amp;TM=Dec&amp;TY=2023&amp;FNY=&amp;CSVF=TT&amp;C=IIN&amp;Filter=N</w:t>
        </w:r>
      </w:hyperlink>
    </w:p>
    <w:p w14:paraId="3C5A8C16" w14:textId="77777777" w:rsidR="00996914" w:rsidRPr="00996914" w:rsidRDefault="00996914" w:rsidP="00996914">
      <w:pPr>
        <w:pStyle w:val="Normal1"/>
        <w:spacing w:line="360" w:lineRule="auto"/>
        <w:rPr>
          <w:lang w:val="en-GB"/>
        </w:rPr>
      </w:pPr>
      <w:r w:rsidRPr="00996914">
        <w:rPr>
          <w:lang w:val="en-GB"/>
        </w:rPr>
        <w:t xml:space="preserve">BBC News. (2017). Pound surges after interest rate hike. Retrieved from </w:t>
      </w:r>
      <w:proofErr w:type="gramStart"/>
      <w:r w:rsidRPr="00996914">
        <w:rPr>
          <w:lang w:val="en-GB"/>
        </w:rPr>
        <w:t>https://www.bbc.com/news/business-41846330</w:t>
      </w:r>
      <w:proofErr w:type="gramEnd"/>
    </w:p>
    <w:p w14:paraId="78BD07B6" w14:textId="77777777" w:rsidR="00996914" w:rsidRPr="00996914" w:rsidRDefault="00996914" w:rsidP="00996914">
      <w:pPr>
        <w:pStyle w:val="Normal1"/>
        <w:spacing w:line="360" w:lineRule="auto"/>
        <w:rPr>
          <w:lang w:val="en-GB"/>
        </w:rPr>
      </w:pPr>
    </w:p>
    <w:p w14:paraId="06DDBFDD" w14:textId="77777777" w:rsidR="00996914" w:rsidRPr="00996914" w:rsidRDefault="00996914" w:rsidP="00996914">
      <w:pPr>
        <w:pStyle w:val="Normal1"/>
        <w:spacing w:line="360" w:lineRule="auto"/>
        <w:rPr>
          <w:lang w:val="en-GB"/>
        </w:rPr>
      </w:pPr>
      <w:r w:rsidRPr="00996914">
        <w:rPr>
          <w:lang w:val="en-GB"/>
        </w:rPr>
        <w:t xml:space="preserve">BBC News. (2020a). Pound falls to lowest level in over 30 years. Retrieved from </w:t>
      </w:r>
      <w:proofErr w:type="gramStart"/>
      <w:r w:rsidRPr="00996914">
        <w:rPr>
          <w:lang w:val="en-GB"/>
        </w:rPr>
        <w:t>https://www.bbc.com/news/business-51953917</w:t>
      </w:r>
      <w:proofErr w:type="gramEnd"/>
    </w:p>
    <w:p w14:paraId="041646BF" w14:textId="77777777" w:rsidR="00996914" w:rsidRPr="00996914" w:rsidRDefault="00996914" w:rsidP="00996914">
      <w:pPr>
        <w:pStyle w:val="Normal1"/>
        <w:spacing w:line="360" w:lineRule="auto"/>
        <w:rPr>
          <w:lang w:val="en-GB"/>
        </w:rPr>
      </w:pPr>
    </w:p>
    <w:p w14:paraId="5EC43ACF" w14:textId="65A4CF79" w:rsidR="00996914" w:rsidRPr="00996914" w:rsidRDefault="00996914" w:rsidP="00996914">
      <w:pPr>
        <w:pStyle w:val="Normal1"/>
        <w:spacing w:line="360" w:lineRule="auto"/>
        <w:rPr>
          <w:lang w:val="en-GB"/>
        </w:rPr>
      </w:pPr>
      <w:r w:rsidRPr="00996914">
        <w:rPr>
          <w:lang w:val="en-GB"/>
        </w:rPr>
        <w:t xml:space="preserve">BBC News. (2020b). Pound reaches highest level against dollar since May 2018. Retrieved from </w:t>
      </w:r>
      <w:proofErr w:type="gramStart"/>
      <w:r w:rsidRPr="00996914">
        <w:rPr>
          <w:lang w:val="en-GB"/>
        </w:rPr>
        <w:t>https://www.bbc.com/news/business-55212020</w:t>
      </w:r>
      <w:proofErr w:type="gramEnd"/>
    </w:p>
    <w:p w14:paraId="29C07C94" w14:textId="66EB96C7" w:rsidR="00791B15" w:rsidRPr="00996914" w:rsidRDefault="00791B15" w:rsidP="00996914">
      <w:pPr>
        <w:pStyle w:val="Normal1"/>
        <w:spacing w:line="360" w:lineRule="auto"/>
        <w:jc w:val="both"/>
        <w:rPr>
          <w:highlight w:val="white"/>
          <w:lang w:val="en-GB"/>
        </w:rPr>
      </w:pPr>
      <w:r w:rsidRPr="00996914">
        <w:rPr>
          <w:highlight w:val="white"/>
          <w:lang w:val="en-GB"/>
        </w:rPr>
        <w:t>Briggs, A., Smith, L., Atkins, R., 2023.</w:t>
      </w:r>
      <w:r w:rsidRPr="00996914">
        <w:rPr>
          <w:i/>
          <w:highlight w:val="white"/>
          <w:lang w:val="en-GB"/>
        </w:rPr>
        <w:t xml:space="preserve"> United </w:t>
      </w:r>
      <w:r w:rsidR="00E71C79" w:rsidRPr="00996914">
        <w:rPr>
          <w:i/>
          <w:highlight w:val="white"/>
          <w:lang w:val="en-GB"/>
        </w:rPr>
        <w:t>Kingdom</w:t>
      </w:r>
      <w:r w:rsidR="00E71C79" w:rsidRPr="00996914">
        <w:rPr>
          <w:highlight w:val="white"/>
          <w:lang w:val="en-GB"/>
        </w:rPr>
        <w:t>. [</w:t>
      </w:r>
      <w:r w:rsidRPr="00996914">
        <w:rPr>
          <w:highlight w:val="white"/>
          <w:lang w:val="en-GB"/>
        </w:rPr>
        <w:t>Online], Available at:&lt;</w:t>
      </w:r>
      <w:hyperlink r:id="rId24">
        <w:r w:rsidRPr="00996914">
          <w:rPr>
            <w:highlight w:val="white"/>
            <w:lang w:val="en-GB"/>
          </w:rPr>
          <w:t>https://www.britannica.com/place/United-Kingdom</w:t>
        </w:r>
      </w:hyperlink>
      <w:r w:rsidRPr="00996914">
        <w:rPr>
          <w:highlight w:val="white"/>
          <w:lang w:val="en-GB"/>
        </w:rPr>
        <w:t>&gt;, Accessed on 14 February 2023.</w:t>
      </w:r>
    </w:p>
    <w:p w14:paraId="5877F1F6" w14:textId="77777777" w:rsidR="00791B15" w:rsidRPr="00996914" w:rsidRDefault="00791B15" w:rsidP="00996914">
      <w:pPr>
        <w:spacing w:line="360" w:lineRule="auto"/>
        <w:jc w:val="both"/>
        <w:rPr>
          <w:lang w:val="en-GB"/>
        </w:rPr>
      </w:pPr>
      <w:proofErr w:type="spellStart"/>
      <w:r w:rsidRPr="00996914">
        <w:rPr>
          <w:lang w:val="en-GB"/>
        </w:rPr>
        <w:t>Chugunov</w:t>
      </w:r>
      <w:proofErr w:type="spellEnd"/>
      <w:r w:rsidRPr="00996914">
        <w:rPr>
          <w:lang w:val="en-GB"/>
        </w:rPr>
        <w:t xml:space="preserve">, I., </w:t>
      </w:r>
      <w:proofErr w:type="spellStart"/>
      <w:r w:rsidRPr="00996914">
        <w:rPr>
          <w:lang w:val="en-GB"/>
        </w:rPr>
        <w:t>Pasichnyi</w:t>
      </w:r>
      <w:proofErr w:type="spellEnd"/>
      <w:r w:rsidRPr="00996914">
        <w:rPr>
          <w:lang w:val="en-GB"/>
        </w:rPr>
        <w:t xml:space="preserve">, M., </w:t>
      </w:r>
      <w:proofErr w:type="spellStart"/>
      <w:r w:rsidRPr="00996914">
        <w:rPr>
          <w:lang w:val="en-GB"/>
        </w:rPr>
        <w:t>Koroviy</w:t>
      </w:r>
      <w:proofErr w:type="spellEnd"/>
      <w:r w:rsidRPr="00996914">
        <w:rPr>
          <w:lang w:val="en-GB"/>
        </w:rPr>
        <w:t xml:space="preserve">, V., </w:t>
      </w:r>
      <w:proofErr w:type="spellStart"/>
      <w:r w:rsidRPr="00996914">
        <w:rPr>
          <w:lang w:val="en-GB"/>
        </w:rPr>
        <w:t>Kaneva</w:t>
      </w:r>
      <w:proofErr w:type="spellEnd"/>
      <w:r w:rsidRPr="00996914">
        <w:rPr>
          <w:lang w:val="en-GB"/>
        </w:rPr>
        <w:t xml:space="preserve">, T. and </w:t>
      </w:r>
      <w:proofErr w:type="spellStart"/>
      <w:r w:rsidRPr="00996914">
        <w:rPr>
          <w:lang w:val="en-GB"/>
        </w:rPr>
        <w:t>Nikitishin</w:t>
      </w:r>
      <w:proofErr w:type="spellEnd"/>
      <w:r w:rsidRPr="00996914">
        <w:rPr>
          <w:lang w:val="en-GB"/>
        </w:rPr>
        <w:t xml:space="preserve">, A., 2021. Fiscal and monetary policy of economic development. </w:t>
      </w:r>
      <w:r w:rsidRPr="00996914">
        <w:rPr>
          <w:i/>
          <w:lang w:val="en-GB"/>
        </w:rPr>
        <w:t>European Journal of Sustainable Development</w:t>
      </w:r>
      <w:r w:rsidRPr="00996914">
        <w:rPr>
          <w:lang w:val="en-GB"/>
        </w:rPr>
        <w:t xml:space="preserve">, </w:t>
      </w:r>
      <w:r w:rsidRPr="00996914">
        <w:rPr>
          <w:i/>
          <w:lang w:val="en-GB"/>
        </w:rPr>
        <w:t>10</w:t>
      </w:r>
      <w:r w:rsidRPr="00996914">
        <w:rPr>
          <w:lang w:val="en-GB"/>
        </w:rPr>
        <w:t>(1), pp.42-42.</w:t>
      </w:r>
    </w:p>
    <w:p w14:paraId="0C8A4D0D" w14:textId="77777777" w:rsidR="00791B15" w:rsidRPr="00996914" w:rsidRDefault="00791B15" w:rsidP="00996914">
      <w:pPr>
        <w:pStyle w:val="Normal1"/>
        <w:spacing w:line="360" w:lineRule="auto"/>
        <w:jc w:val="both"/>
        <w:rPr>
          <w:lang w:val="en-GB"/>
        </w:rPr>
      </w:pPr>
      <w:r w:rsidRPr="00996914">
        <w:rPr>
          <w:lang w:val="en-GB"/>
        </w:rPr>
        <w:t xml:space="preserve">Gov, 2023. Manufacturing and production industry. Available from: </w:t>
      </w:r>
      <w:hyperlink r:id="rId25" w:anchor=":~:text=The%20manufacture%20of%20food%20remains,largest%20proportional%20increases%20in%20sales">
        <w:r w:rsidRPr="00996914">
          <w:rPr>
            <w:rStyle w:val="Hyperlink"/>
            <w:color w:val="auto"/>
            <w:u w:val="none"/>
            <w:lang w:val="en-GB"/>
          </w:rPr>
          <w:t>https://www.ons.gov.uk/businessindustryandtrade/manufacturingandproductionindustry#:~:text=The%20manufacture%20of%20food%20remains,largest%20proportional%20increases%20in%20sales</w:t>
        </w:r>
      </w:hyperlink>
      <w:r w:rsidRPr="00996914">
        <w:rPr>
          <w:lang w:val="en-GB"/>
        </w:rPr>
        <w:t xml:space="preserve"> [Available on 14 February 2023]</w:t>
      </w:r>
    </w:p>
    <w:p w14:paraId="30BAA7AB" w14:textId="77777777" w:rsidR="00791B15" w:rsidRPr="00996914" w:rsidRDefault="00791B15" w:rsidP="00996914">
      <w:pPr>
        <w:pStyle w:val="Normal1"/>
        <w:spacing w:line="360" w:lineRule="auto"/>
        <w:jc w:val="both"/>
        <w:rPr>
          <w:lang w:val="en-GB"/>
        </w:rPr>
      </w:pPr>
      <w:r w:rsidRPr="00996914">
        <w:rPr>
          <w:lang w:val="en-GB"/>
        </w:rPr>
        <w:t xml:space="preserve">Gov, 2023. UK trade: June 2022. Available from:  </w:t>
      </w:r>
    </w:p>
    <w:p w14:paraId="03BF0A97" w14:textId="77777777" w:rsidR="00791B15" w:rsidRPr="00996914" w:rsidRDefault="00791B15" w:rsidP="00996914">
      <w:pPr>
        <w:pStyle w:val="Normal1"/>
        <w:spacing w:line="360" w:lineRule="auto"/>
        <w:jc w:val="both"/>
        <w:rPr>
          <w:lang w:val="en-GB"/>
        </w:rPr>
      </w:pPr>
      <w:r w:rsidRPr="00996914">
        <w:rPr>
          <w:lang w:val="en-GB"/>
        </w:rPr>
        <w:t>Government of Netherlands, 2023.</w:t>
      </w:r>
      <w:r w:rsidRPr="00996914">
        <w:rPr>
          <w:i/>
          <w:lang w:val="en-GB"/>
        </w:rPr>
        <w:t xml:space="preserve"> Which countries make up the United Kingdom</w:t>
      </w:r>
      <w:r w:rsidRPr="00996914">
        <w:rPr>
          <w:lang w:val="en-GB"/>
        </w:rPr>
        <w:t>.[Online], Available at:&lt;</w:t>
      </w:r>
      <w:hyperlink r:id="rId26" w:anchor=":~:text=The%20United%20Kingdom%20(UK)%20is,Scotland%2C%20Wales%20and%20Northern%20Ireland.&amp;text=Was%20this%20information%20useful%20for%20you%3F">
        <w:r w:rsidRPr="00996914">
          <w:rPr>
            <w:lang w:val="en-GB"/>
          </w:rPr>
          <w:t>https://www.government.nl/topics/brexit/question-and-answer/which-countries-make-up-the-united-kingdom#:~:text=The%20United%20Kingdom%20(UK)%20is,Scotland%2C%20Wales%20and%20Northern%20Ireland.&amp;text=Was%20this%20information%20useful%20for%20you%3F</w:t>
        </w:r>
      </w:hyperlink>
      <w:r w:rsidRPr="00996914">
        <w:rPr>
          <w:lang w:val="en-GB"/>
        </w:rPr>
        <w:t>&gt;, Accessed on 14 February 2023.</w:t>
      </w:r>
    </w:p>
    <w:p w14:paraId="5305F090" w14:textId="77777777" w:rsidR="00791B15" w:rsidRPr="00996914" w:rsidRDefault="00996914" w:rsidP="00996914">
      <w:pPr>
        <w:pStyle w:val="Normal1"/>
        <w:spacing w:line="360" w:lineRule="auto"/>
        <w:jc w:val="both"/>
        <w:rPr>
          <w:lang w:val="en-GB"/>
        </w:rPr>
      </w:pPr>
      <w:hyperlink r:id="rId27">
        <w:r w:rsidR="00791B15" w:rsidRPr="00996914">
          <w:rPr>
            <w:rStyle w:val="Hyperlink"/>
            <w:color w:val="auto"/>
            <w:u w:val="none"/>
            <w:lang w:val="en-GB"/>
          </w:rPr>
          <w:t>https://www.ons.gov.uk/economy/nationalaccounts/balanceofpayments/bulletins/uktrade/june2022</w:t>
        </w:r>
      </w:hyperlink>
      <w:r w:rsidR="00791B15" w:rsidRPr="00996914">
        <w:rPr>
          <w:lang w:val="en-GB"/>
        </w:rPr>
        <w:t xml:space="preserve"> [Available on 14 February 2023]</w:t>
      </w:r>
    </w:p>
    <w:p w14:paraId="25EA9683" w14:textId="77777777" w:rsidR="00791B15" w:rsidRPr="00996914" w:rsidRDefault="00791B15" w:rsidP="00996914">
      <w:pPr>
        <w:spacing w:line="360" w:lineRule="auto"/>
        <w:jc w:val="both"/>
        <w:rPr>
          <w:lang w:val="en-GB"/>
        </w:rPr>
      </w:pPr>
      <w:proofErr w:type="spellStart"/>
      <w:r w:rsidRPr="00996914">
        <w:rPr>
          <w:lang w:val="en-GB"/>
        </w:rPr>
        <w:t>Indrawati</w:t>
      </w:r>
      <w:proofErr w:type="spellEnd"/>
      <w:r w:rsidRPr="00996914">
        <w:rPr>
          <w:lang w:val="en-GB"/>
        </w:rPr>
        <w:t xml:space="preserve">, S.M. and </w:t>
      </w:r>
      <w:proofErr w:type="spellStart"/>
      <w:r w:rsidRPr="00996914">
        <w:rPr>
          <w:lang w:val="en-GB"/>
        </w:rPr>
        <w:t>Kuncoro</w:t>
      </w:r>
      <w:proofErr w:type="spellEnd"/>
      <w:r w:rsidRPr="00996914">
        <w:rPr>
          <w:lang w:val="en-GB"/>
        </w:rPr>
        <w:t xml:space="preserve">, A., 2021. Improving competitiveness through vocational and higher education: Indonesia’s vision for human capital development in 2019–2024. </w:t>
      </w:r>
      <w:r w:rsidRPr="00996914">
        <w:rPr>
          <w:i/>
          <w:lang w:val="en-GB"/>
        </w:rPr>
        <w:t>Bulletin of Indonesian Economic Studies</w:t>
      </w:r>
      <w:r w:rsidRPr="00996914">
        <w:rPr>
          <w:lang w:val="en-GB"/>
        </w:rPr>
        <w:t xml:space="preserve">, </w:t>
      </w:r>
      <w:r w:rsidRPr="00996914">
        <w:rPr>
          <w:i/>
          <w:lang w:val="en-GB"/>
        </w:rPr>
        <w:t>57</w:t>
      </w:r>
      <w:r w:rsidRPr="00996914">
        <w:rPr>
          <w:lang w:val="en-GB"/>
        </w:rPr>
        <w:t>(1), pp.29-59.</w:t>
      </w:r>
    </w:p>
    <w:p w14:paraId="7ABD1D00" w14:textId="77777777" w:rsidR="00694161" w:rsidRPr="00996914" w:rsidRDefault="00694161" w:rsidP="00996914">
      <w:pPr>
        <w:spacing w:line="360" w:lineRule="auto"/>
        <w:jc w:val="both"/>
        <w:rPr>
          <w:lang w:val="en-GB"/>
        </w:rPr>
      </w:pPr>
    </w:p>
    <w:p w14:paraId="5FF62B70" w14:textId="440E8A1B" w:rsidR="00694161" w:rsidRPr="00996914" w:rsidRDefault="00694161" w:rsidP="00996914">
      <w:pPr>
        <w:spacing w:line="360" w:lineRule="auto"/>
        <w:jc w:val="both"/>
        <w:rPr>
          <w:lang w:val="en-GB"/>
        </w:rPr>
      </w:pPr>
      <w:r w:rsidRPr="00996914">
        <w:rPr>
          <w:lang w:val="en-GB"/>
        </w:rPr>
        <w:lastRenderedPageBreak/>
        <w:t>Krugman, P. R., Obstfeld, M., &amp; Melitz, M. J. (2012). International economics: theory and policy (Vol. 9). Pearson.</w:t>
      </w:r>
    </w:p>
    <w:p w14:paraId="339CDD08" w14:textId="77777777" w:rsidR="00791B15" w:rsidRPr="00996914" w:rsidRDefault="00791B15" w:rsidP="00996914">
      <w:pPr>
        <w:spacing w:line="360" w:lineRule="auto"/>
        <w:jc w:val="both"/>
        <w:rPr>
          <w:lang w:val="en-GB"/>
        </w:rPr>
      </w:pPr>
      <w:r w:rsidRPr="00996914">
        <w:rPr>
          <w:lang w:val="en-GB"/>
        </w:rPr>
        <w:t xml:space="preserve">Lavoie, M., 2019. Modern monetary theory and post-Keynesian economics. </w:t>
      </w:r>
      <w:r w:rsidRPr="00996914">
        <w:rPr>
          <w:i/>
          <w:lang w:val="en-GB"/>
        </w:rPr>
        <w:t>Real-world economics review</w:t>
      </w:r>
      <w:r w:rsidRPr="00996914">
        <w:rPr>
          <w:lang w:val="en-GB"/>
        </w:rPr>
        <w:t xml:space="preserve">, </w:t>
      </w:r>
      <w:r w:rsidRPr="00996914">
        <w:rPr>
          <w:i/>
          <w:lang w:val="en-GB"/>
        </w:rPr>
        <w:t>89</w:t>
      </w:r>
      <w:r w:rsidRPr="00996914">
        <w:rPr>
          <w:lang w:val="en-GB"/>
        </w:rPr>
        <w:t>(3), pp.97-108.</w:t>
      </w:r>
    </w:p>
    <w:p w14:paraId="23D853A6" w14:textId="77777777" w:rsidR="00791B15" w:rsidRPr="00996914" w:rsidRDefault="00791B15" w:rsidP="00996914">
      <w:pPr>
        <w:pStyle w:val="Normal1"/>
        <w:spacing w:line="360" w:lineRule="auto"/>
        <w:jc w:val="both"/>
        <w:rPr>
          <w:highlight w:val="white"/>
          <w:lang w:val="en-GB"/>
        </w:rPr>
      </w:pPr>
      <w:r w:rsidRPr="00996914">
        <w:rPr>
          <w:highlight w:val="white"/>
          <w:lang w:val="en-GB"/>
        </w:rPr>
        <w:t xml:space="preserve">Manjapra, K., 2019. The Scandal of the British Slavery Abolition Act Loan. </w:t>
      </w:r>
      <w:r w:rsidRPr="00996914">
        <w:rPr>
          <w:i/>
          <w:highlight w:val="white"/>
          <w:lang w:val="en-GB"/>
        </w:rPr>
        <w:t>Social and Economic Studies</w:t>
      </w:r>
      <w:r w:rsidRPr="00996914">
        <w:rPr>
          <w:highlight w:val="white"/>
          <w:lang w:val="en-GB"/>
        </w:rPr>
        <w:t xml:space="preserve">, </w:t>
      </w:r>
      <w:r w:rsidRPr="00996914">
        <w:rPr>
          <w:i/>
          <w:highlight w:val="white"/>
          <w:lang w:val="en-GB"/>
        </w:rPr>
        <w:t>68</w:t>
      </w:r>
      <w:r w:rsidRPr="00996914">
        <w:rPr>
          <w:highlight w:val="white"/>
          <w:lang w:val="en-GB"/>
        </w:rPr>
        <w:t>(3/4), pp.165-184.</w:t>
      </w:r>
    </w:p>
    <w:p w14:paraId="58989374" w14:textId="2CFC3C3E" w:rsidR="00694161" w:rsidRPr="00996914" w:rsidRDefault="00694161" w:rsidP="00996914">
      <w:pPr>
        <w:pStyle w:val="Normal1"/>
        <w:spacing w:line="360" w:lineRule="auto"/>
        <w:jc w:val="both"/>
        <w:rPr>
          <w:highlight w:val="white"/>
          <w:lang w:val="en-GB"/>
        </w:rPr>
      </w:pPr>
      <w:r w:rsidRPr="00996914">
        <w:rPr>
          <w:lang w:val="en-GB"/>
        </w:rPr>
        <w:t>Mankiw, N. G. (2014). Principles of macroeconomics. Cengage Learning.</w:t>
      </w:r>
    </w:p>
    <w:p w14:paraId="3D0DD5AE" w14:textId="77777777" w:rsidR="00791B15" w:rsidRPr="00996914" w:rsidRDefault="00791B15" w:rsidP="00996914">
      <w:pPr>
        <w:spacing w:line="360" w:lineRule="auto"/>
        <w:jc w:val="both"/>
        <w:rPr>
          <w:lang w:val="en-GB"/>
        </w:rPr>
      </w:pPr>
      <w:proofErr w:type="spellStart"/>
      <w:r w:rsidRPr="00996914">
        <w:rPr>
          <w:lang w:val="en-GB"/>
        </w:rPr>
        <w:t>Merga</w:t>
      </w:r>
      <w:proofErr w:type="spellEnd"/>
      <w:r w:rsidRPr="00996914">
        <w:rPr>
          <w:lang w:val="en-GB"/>
        </w:rPr>
        <w:t xml:space="preserve">, B. and Haji, J., 2019. Economic importance of chickpea: Production, value, and world trade. </w:t>
      </w:r>
      <w:r w:rsidRPr="00996914">
        <w:rPr>
          <w:i/>
          <w:lang w:val="en-GB"/>
        </w:rPr>
        <w:t>Cogent Food &amp; Agriculture</w:t>
      </w:r>
      <w:r w:rsidRPr="00996914">
        <w:rPr>
          <w:lang w:val="en-GB"/>
        </w:rPr>
        <w:t xml:space="preserve">, </w:t>
      </w:r>
      <w:r w:rsidRPr="00996914">
        <w:rPr>
          <w:i/>
          <w:lang w:val="en-GB"/>
        </w:rPr>
        <w:t>5</w:t>
      </w:r>
      <w:r w:rsidRPr="00996914">
        <w:rPr>
          <w:lang w:val="en-GB"/>
        </w:rPr>
        <w:t>(1), p.1615718.</w:t>
      </w:r>
    </w:p>
    <w:p w14:paraId="56CB4DE6" w14:textId="77777777" w:rsidR="00791B15" w:rsidRPr="00996914" w:rsidRDefault="00791B15" w:rsidP="00996914">
      <w:pPr>
        <w:pStyle w:val="Normal1"/>
        <w:spacing w:line="360" w:lineRule="auto"/>
        <w:jc w:val="both"/>
        <w:rPr>
          <w:highlight w:val="white"/>
          <w:lang w:val="en-GB"/>
        </w:rPr>
      </w:pPr>
      <w:r w:rsidRPr="00996914">
        <w:rPr>
          <w:highlight w:val="white"/>
          <w:lang w:val="en-GB"/>
        </w:rPr>
        <w:t>O’Neill, A, 2022.</w:t>
      </w:r>
      <w:r w:rsidRPr="00996914">
        <w:rPr>
          <w:i/>
          <w:highlight w:val="white"/>
          <w:lang w:val="en-GB"/>
        </w:rPr>
        <w:t xml:space="preserve"> United Kingdom-ethnicity</w:t>
      </w:r>
      <w:r w:rsidRPr="00996914">
        <w:rPr>
          <w:highlight w:val="white"/>
          <w:lang w:val="en-GB"/>
        </w:rPr>
        <w:t>.[Online], Available at:&lt;</w:t>
      </w:r>
      <w:hyperlink r:id="rId28">
        <w:r w:rsidRPr="00996914">
          <w:rPr>
            <w:highlight w:val="white"/>
            <w:lang w:val="en-GB"/>
          </w:rPr>
          <w:t>https://www.statista.com/statistics/270386/ethnicity-in-the-united-kingdom/</w:t>
        </w:r>
      </w:hyperlink>
      <w:r w:rsidRPr="00996914">
        <w:rPr>
          <w:highlight w:val="white"/>
          <w:lang w:val="en-GB"/>
        </w:rPr>
        <w:t>&gt;, Accessed on 14 February 2023.</w:t>
      </w:r>
    </w:p>
    <w:p w14:paraId="50785AA7" w14:textId="77777777" w:rsidR="00791B15" w:rsidRPr="00996914" w:rsidRDefault="00791B15" w:rsidP="00996914">
      <w:pPr>
        <w:pStyle w:val="Normal1"/>
        <w:spacing w:line="360" w:lineRule="auto"/>
        <w:jc w:val="both"/>
        <w:rPr>
          <w:lang w:val="en-GB"/>
        </w:rPr>
      </w:pPr>
      <w:r w:rsidRPr="00996914">
        <w:rPr>
          <w:lang w:val="en-GB"/>
        </w:rPr>
        <w:t xml:space="preserve">OEC, 2023. The UK. Available from: </w:t>
      </w:r>
      <w:hyperlink r:id="rId29" w:anchor=":~:text=Destinations%20In%20November%202022%2C%20United,France%20(%C2%A33.08B)">
        <w:r w:rsidRPr="00996914">
          <w:rPr>
            <w:rStyle w:val="Hyperlink"/>
            <w:color w:val="auto"/>
            <w:u w:val="none"/>
            <w:lang w:val="en-GB"/>
          </w:rPr>
          <w:t>https://oec.world/en/profile/country/gbr#:~:text=Destinations%20In%20November%202022%2C%20United,France%20(%C2%A33.08B)</w:t>
        </w:r>
      </w:hyperlink>
      <w:r w:rsidRPr="00996914">
        <w:rPr>
          <w:lang w:val="en-GB"/>
        </w:rPr>
        <w:t>. [Available on 14 February 2023]</w:t>
      </w:r>
    </w:p>
    <w:p w14:paraId="343A9A4D" w14:textId="77777777" w:rsidR="00791B15" w:rsidRPr="00996914" w:rsidRDefault="00791B15" w:rsidP="00996914">
      <w:pPr>
        <w:pStyle w:val="Normal1"/>
        <w:spacing w:line="360" w:lineRule="auto"/>
        <w:jc w:val="both"/>
        <w:rPr>
          <w:lang w:val="en-GB"/>
        </w:rPr>
      </w:pPr>
      <w:r w:rsidRPr="00996914">
        <w:rPr>
          <w:lang w:val="en-GB"/>
        </w:rPr>
        <w:t xml:space="preserve">OEC, 2023. The UK. Available from: </w:t>
      </w:r>
      <w:hyperlink r:id="rId30" w:anchor=":~:text=Overview%20In%20November%202022%20United,B%20to%20%C2%A359.1B">
        <w:r w:rsidRPr="00996914">
          <w:rPr>
            <w:rStyle w:val="Hyperlink"/>
            <w:color w:val="auto"/>
            <w:u w:val="none"/>
            <w:lang w:val="en-GB"/>
          </w:rPr>
          <w:t>https://oec.world/en/profile/country/gbr#:~:text=Overview%20In%20November%202022%20United,B%20to%20%C2%A359.1B</w:t>
        </w:r>
      </w:hyperlink>
      <w:r w:rsidRPr="00996914">
        <w:rPr>
          <w:lang w:val="en-GB"/>
        </w:rPr>
        <w:t>. [Available on 14 February 2023]</w:t>
      </w:r>
    </w:p>
    <w:p w14:paraId="6876B096" w14:textId="16FCDAFB" w:rsidR="00694161" w:rsidRPr="00996914" w:rsidRDefault="00694161" w:rsidP="00996914">
      <w:pPr>
        <w:pStyle w:val="Normal1"/>
        <w:spacing w:line="360" w:lineRule="auto"/>
        <w:jc w:val="both"/>
        <w:rPr>
          <w:lang w:val="en-GB"/>
        </w:rPr>
      </w:pPr>
      <w:r w:rsidRPr="00996914">
        <w:rPr>
          <w:lang w:val="en-GB"/>
        </w:rPr>
        <w:t xml:space="preserve">Office for National Statistics. (2020). Balance of Payments. Retrieved from </w:t>
      </w:r>
      <w:hyperlink r:id="rId31" w:history="1">
        <w:r w:rsidR="00996914" w:rsidRPr="00996914">
          <w:rPr>
            <w:rStyle w:val="Hyperlink"/>
            <w:lang w:val="en-GB"/>
          </w:rPr>
          <w:t>https://www.ons.gov.uk/economy/nationalaccounts/balanceofpayments/timeseries/ikbj/pnbp</w:t>
        </w:r>
      </w:hyperlink>
    </w:p>
    <w:p w14:paraId="3943D625" w14:textId="77777777" w:rsidR="00996914" w:rsidRPr="00996914" w:rsidRDefault="00996914" w:rsidP="00996914">
      <w:pPr>
        <w:spacing w:line="360" w:lineRule="auto"/>
        <w:rPr>
          <w:lang w:val="en-GB"/>
        </w:rPr>
      </w:pPr>
      <w:r w:rsidRPr="00996914">
        <w:rPr>
          <w:lang w:val="en-GB"/>
        </w:rPr>
        <w:t>Ozkardeskaya, I. (2016). Pound hits lowest level since 1985. Swissquote Bank.</w:t>
      </w:r>
    </w:p>
    <w:p w14:paraId="57BDBEE3" w14:textId="77777777" w:rsidR="00996914" w:rsidRPr="00996914" w:rsidRDefault="00996914" w:rsidP="00996914">
      <w:pPr>
        <w:pStyle w:val="Normal1"/>
        <w:spacing w:line="360" w:lineRule="auto"/>
        <w:jc w:val="both"/>
        <w:rPr>
          <w:lang w:val="en-GB"/>
        </w:rPr>
      </w:pPr>
    </w:p>
    <w:p w14:paraId="473E4973" w14:textId="77777777" w:rsidR="00791B15" w:rsidRPr="00996914" w:rsidRDefault="00791B15" w:rsidP="00996914">
      <w:pPr>
        <w:pStyle w:val="Normal1"/>
        <w:spacing w:line="360" w:lineRule="auto"/>
        <w:jc w:val="both"/>
        <w:rPr>
          <w:highlight w:val="white"/>
          <w:lang w:val="en-GB"/>
        </w:rPr>
      </w:pPr>
      <w:r w:rsidRPr="00996914">
        <w:rPr>
          <w:highlight w:val="white"/>
          <w:lang w:val="en-GB"/>
        </w:rPr>
        <w:t>Parliament, UK, 2023.</w:t>
      </w:r>
      <w:r w:rsidRPr="00996914">
        <w:rPr>
          <w:i/>
          <w:highlight w:val="white"/>
          <w:lang w:val="en-GB"/>
        </w:rPr>
        <w:t xml:space="preserve"> Parliament and the Government</w:t>
      </w:r>
      <w:r w:rsidRPr="00996914">
        <w:rPr>
          <w:highlight w:val="white"/>
          <w:lang w:val="en-GB"/>
        </w:rPr>
        <w:t>.[Online], Available at:&lt;</w:t>
      </w:r>
      <w:hyperlink r:id="rId32">
        <w:r w:rsidRPr="00996914">
          <w:rPr>
            <w:highlight w:val="white"/>
            <w:lang w:val="en-GB"/>
          </w:rPr>
          <w:t>https://www.parliament.uk/about/how/role/relations-with-other-institutions/parliament-government/</w:t>
        </w:r>
      </w:hyperlink>
      <w:r w:rsidRPr="00996914">
        <w:rPr>
          <w:highlight w:val="white"/>
          <w:lang w:val="en-GB"/>
        </w:rPr>
        <w:t>&gt;, Accessed on 14 February 2023.</w:t>
      </w:r>
    </w:p>
    <w:p w14:paraId="3B949393" w14:textId="77777777" w:rsidR="00791B15" w:rsidRPr="00996914" w:rsidRDefault="00791B15" w:rsidP="00996914">
      <w:pPr>
        <w:spacing w:line="360" w:lineRule="auto"/>
        <w:jc w:val="both"/>
        <w:rPr>
          <w:lang w:val="en-GB"/>
        </w:rPr>
      </w:pPr>
      <w:r w:rsidRPr="00996914">
        <w:rPr>
          <w:lang w:val="en-GB"/>
        </w:rPr>
        <w:t xml:space="preserve">Pratap, P., Dickson, A., Love, M., </w:t>
      </w:r>
      <w:proofErr w:type="spellStart"/>
      <w:r w:rsidRPr="00996914">
        <w:rPr>
          <w:lang w:val="en-GB"/>
        </w:rPr>
        <w:t>Zanoni</w:t>
      </w:r>
      <w:proofErr w:type="spellEnd"/>
      <w:r w:rsidRPr="00996914">
        <w:rPr>
          <w:lang w:val="en-GB"/>
        </w:rPr>
        <w:t xml:space="preserve">, J., Donato, C., Flynn, M.A. and Schulte, P.A., 2021. Public health impacts of underemployment and unemployment in the United States: Exploring perceptions, </w:t>
      </w:r>
      <w:proofErr w:type="gramStart"/>
      <w:r w:rsidRPr="00996914">
        <w:rPr>
          <w:lang w:val="en-GB"/>
        </w:rPr>
        <w:t>gaps</w:t>
      </w:r>
      <w:proofErr w:type="gramEnd"/>
      <w:r w:rsidRPr="00996914">
        <w:rPr>
          <w:lang w:val="en-GB"/>
        </w:rPr>
        <w:t xml:space="preserve"> and opportunities. </w:t>
      </w:r>
      <w:r w:rsidRPr="00996914">
        <w:rPr>
          <w:i/>
          <w:lang w:val="en-GB"/>
        </w:rPr>
        <w:t>International journal of environmental research and public health</w:t>
      </w:r>
      <w:r w:rsidRPr="00996914">
        <w:rPr>
          <w:lang w:val="en-GB"/>
        </w:rPr>
        <w:t xml:space="preserve">, </w:t>
      </w:r>
      <w:r w:rsidRPr="00996914">
        <w:rPr>
          <w:i/>
          <w:lang w:val="en-GB"/>
        </w:rPr>
        <w:t>18</w:t>
      </w:r>
      <w:r w:rsidRPr="00996914">
        <w:rPr>
          <w:lang w:val="en-GB"/>
        </w:rPr>
        <w:t>(19), p.10021.</w:t>
      </w:r>
    </w:p>
    <w:p w14:paraId="4DEE3D3A" w14:textId="77777777" w:rsidR="00791B15" w:rsidRPr="00996914" w:rsidRDefault="00791B15" w:rsidP="00996914">
      <w:pPr>
        <w:spacing w:line="360" w:lineRule="auto"/>
        <w:jc w:val="both"/>
        <w:rPr>
          <w:lang w:val="en-GB"/>
        </w:rPr>
      </w:pPr>
      <w:r w:rsidRPr="00996914">
        <w:rPr>
          <w:lang w:val="en-GB"/>
        </w:rPr>
        <w:t>Statista, 2022</w:t>
      </w:r>
      <w:r w:rsidRPr="00996914">
        <w:rPr>
          <w:i/>
          <w:lang w:val="en-GB"/>
        </w:rPr>
        <w:t>. Inflation rate in the United Kingdom.</w:t>
      </w:r>
      <w:r w:rsidRPr="00996914">
        <w:rPr>
          <w:lang w:val="en-GB"/>
        </w:rPr>
        <w:t xml:space="preserve"> Available at: &lt;</w:t>
      </w:r>
      <w:hyperlink r:id="rId33">
        <w:r w:rsidRPr="00996914">
          <w:rPr>
            <w:u w:val="single"/>
            <w:lang w:val="en-GB"/>
          </w:rPr>
          <w:t>https://www.statista.com/statistics/270384/inflation-rate-in-the-united-kingdom/</w:t>
        </w:r>
      </w:hyperlink>
      <w:r w:rsidRPr="00996914">
        <w:rPr>
          <w:lang w:val="en-GB"/>
        </w:rPr>
        <w:t>&gt; [Accessed on 14 February 2023].</w:t>
      </w:r>
    </w:p>
    <w:p w14:paraId="47AFB735" w14:textId="77777777" w:rsidR="00791B15" w:rsidRPr="00996914" w:rsidRDefault="00791B15" w:rsidP="00996914">
      <w:pPr>
        <w:pStyle w:val="Normal1"/>
        <w:spacing w:line="360" w:lineRule="auto"/>
        <w:jc w:val="both"/>
        <w:rPr>
          <w:highlight w:val="white"/>
          <w:lang w:val="en-GB"/>
        </w:rPr>
      </w:pPr>
      <w:r w:rsidRPr="00996914">
        <w:rPr>
          <w:highlight w:val="white"/>
          <w:lang w:val="en-GB"/>
        </w:rPr>
        <w:t>Statista, 2022.</w:t>
      </w:r>
      <w:r w:rsidRPr="00996914">
        <w:rPr>
          <w:i/>
          <w:highlight w:val="white"/>
          <w:lang w:val="en-GB"/>
        </w:rPr>
        <w:t xml:space="preserve"> Religions of the United Kingdom</w:t>
      </w:r>
      <w:r w:rsidRPr="00996914">
        <w:rPr>
          <w:highlight w:val="white"/>
          <w:lang w:val="en-GB"/>
        </w:rPr>
        <w:t>.[Online], Available at:&lt;</w:t>
      </w:r>
      <w:hyperlink r:id="rId34">
        <w:r w:rsidRPr="00996914">
          <w:rPr>
            <w:highlight w:val="white"/>
            <w:lang w:val="en-GB"/>
          </w:rPr>
          <w:t>https://www.statista.com/statistics/270385/religions-in-the-united-kingdom/</w:t>
        </w:r>
      </w:hyperlink>
      <w:r w:rsidRPr="00996914">
        <w:rPr>
          <w:highlight w:val="white"/>
          <w:lang w:val="en-GB"/>
        </w:rPr>
        <w:t>&gt;, Accessed on 14 February 2023.</w:t>
      </w:r>
    </w:p>
    <w:p w14:paraId="3B143DA0" w14:textId="77777777" w:rsidR="00791B15" w:rsidRPr="00996914" w:rsidRDefault="00791B15" w:rsidP="00996914">
      <w:pPr>
        <w:pStyle w:val="Normal1"/>
        <w:spacing w:line="360" w:lineRule="auto"/>
        <w:jc w:val="both"/>
        <w:rPr>
          <w:lang w:val="en-GB"/>
        </w:rPr>
      </w:pPr>
      <w:r w:rsidRPr="00996914">
        <w:rPr>
          <w:lang w:val="en-GB"/>
        </w:rPr>
        <w:lastRenderedPageBreak/>
        <w:t xml:space="preserve">Statista, 2023. Manufacture of Food Products - United Kingdom. Available from: </w:t>
      </w:r>
      <w:hyperlink r:id="rId35" w:anchor="revenue">
        <w:r w:rsidRPr="00996914">
          <w:rPr>
            <w:rStyle w:val="Hyperlink"/>
            <w:color w:val="auto"/>
            <w:u w:val="none"/>
            <w:lang w:val="en-GB"/>
          </w:rPr>
          <w:t>https://www.statista.com/outlook/io/manufacturing/manufacture-of-food-products/united-kingdom#revenue</w:t>
        </w:r>
      </w:hyperlink>
      <w:r w:rsidRPr="00996914">
        <w:rPr>
          <w:lang w:val="en-GB"/>
        </w:rPr>
        <w:t xml:space="preserve"> [Available on 14 February 2023]</w:t>
      </w:r>
    </w:p>
    <w:p w14:paraId="128D0702" w14:textId="77777777" w:rsidR="00791B15" w:rsidRPr="00996914" w:rsidRDefault="00791B15" w:rsidP="00996914">
      <w:pPr>
        <w:pStyle w:val="Normal1"/>
        <w:spacing w:line="360" w:lineRule="auto"/>
        <w:jc w:val="both"/>
        <w:rPr>
          <w:lang w:val="en-GB"/>
        </w:rPr>
      </w:pPr>
      <w:r w:rsidRPr="00996914">
        <w:rPr>
          <w:lang w:val="en-GB"/>
        </w:rPr>
        <w:t xml:space="preserve">Statista, 2023. Manufacturing - United Kingdom. Available from: </w:t>
      </w:r>
      <w:hyperlink r:id="rId36" w:anchor="revenue">
        <w:r w:rsidRPr="00996914">
          <w:rPr>
            <w:rStyle w:val="Hyperlink"/>
            <w:color w:val="auto"/>
            <w:u w:val="none"/>
            <w:lang w:val="en-GB"/>
          </w:rPr>
          <w:t>https://www.statista.com/outlook/io/manufacturing/united-kingdom#revenue</w:t>
        </w:r>
      </w:hyperlink>
      <w:r w:rsidRPr="00996914">
        <w:rPr>
          <w:lang w:val="en-GB"/>
        </w:rPr>
        <w:t xml:space="preserve"> [Available on 14 February 2023]</w:t>
      </w:r>
    </w:p>
    <w:p w14:paraId="47529013" w14:textId="77777777" w:rsidR="00791B15" w:rsidRPr="00996914" w:rsidRDefault="00791B15" w:rsidP="00996914">
      <w:pPr>
        <w:spacing w:line="360" w:lineRule="auto"/>
        <w:jc w:val="both"/>
        <w:rPr>
          <w:lang w:val="en-GB"/>
        </w:rPr>
      </w:pPr>
      <w:r w:rsidRPr="00996914">
        <w:rPr>
          <w:lang w:val="en-GB"/>
        </w:rPr>
        <w:t>Statista, 2023.</w:t>
      </w:r>
      <w:r w:rsidRPr="00996914">
        <w:rPr>
          <w:i/>
          <w:lang w:val="en-GB"/>
        </w:rPr>
        <w:t>Gross domestic product (GDP) growth rate in the United Kingdom.</w:t>
      </w:r>
      <w:r w:rsidRPr="00996914">
        <w:rPr>
          <w:lang w:val="en-GB"/>
        </w:rPr>
        <w:t xml:space="preserve"> Available at: &lt;</w:t>
      </w:r>
      <w:hyperlink r:id="rId37">
        <w:r w:rsidRPr="00996914">
          <w:rPr>
            <w:u w:val="single"/>
            <w:lang w:val="en-GB"/>
          </w:rPr>
          <w:t>https://www.statista.com/statistics/263613/gross-domestic-product-gdp-growth-rate-in-the-united-kingdom/</w:t>
        </w:r>
      </w:hyperlink>
      <w:r w:rsidRPr="00996914">
        <w:rPr>
          <w:lang w:val="en-GB"/>
        </w:rPr>
        <w:t>&gt; [Accessed on 14 February 2023].</w:t>
      </w:r>
    </w:p>
    <w:p w14:paraId="456DF328" w14:textId="77777777" w:rsidR="00791B15" w:rsidRPr="00996914" w:rsidRDefault="00791B15" w:rsidP="00996914">
      <w:pPr>
        <w:spacing w:line="360" w:lineRule="auto"/>
        <w:jc w:val="both"/>
        <w:rPr>
          <w:lang w:val="en-GB"/>
        </w:rPr>
      </w:pPr>
      <w:r w:rsidRPr="00996914">
        <w:rPr>
          <w:lang w:val="en-GB"/>
        </w:rPr>
        <w:t>Statista, 2023</w:t>
      </w:r>
      <w:r w:rsidRPr="00996914">
        <w:rPr>
          <w:i/>
          <w:lang w:val="en-GB"/>
        </w:rPr>
        <w:t>.The unemployment rate in the United Kingdom.</w:t>
      </w:r>
      <w:r w:rsidRPr="00996914">
        <w:rPr>
          <w:lang w:val="en-GB"/>
        </w:rPr>
        <w:t xml:space="preserve"> Available at: &lt;</w:t>
      </w:r>
      <w:hyperlink r:id="rId38">
        <w:r w:rsidRPr="00996914">
          <w:rPr>
            <w:u w:val="single"/>
            <w:lang w:val="en-GB"/>
          </w:rPr>
          <w:t>https://www.statista.com/statistics/263709/unemployment-rate-in-the-united-kingdom/</w:t>
        </w:r>
      </w:hyperlink>
      <w:r w:rsidRPr="00996914">
        <w:rPr>
          <w:lang w:val="en-GB"/>
        </w:rPr>
        <w:t>&gt; [Accessed on 14 February 2023].</w:t>
      </w:r>
    </w:p>
    <w:p w14:paraId="41C17165" w14:textId="77777777" w:rsidR="00694161" w:rsidRPr="00996914" w:rsidRDefault="00694161" w:rsidP="00996914">
      <w:pPr>
        <w:spacing w:line="360" w:lineRule="auto"/>
        <w:jc w:val="both"/>
        <w:rPr>
          <w:lang w:val="en-GB"/>
        </w:rPr>
      </w:pPr>
    </w:p>
    <w:p w14:paraId="0437855F" w14:textId="77777777" w:rsidR="00694161" w:rsidRPr="00996914" w:rsidRDefault="00694161" w:rsidP="00996914">
      <w:pPr>
        <w:spacing w:line="360" w:lineRule="auto"/>
        <w:rPr>
          <w:lang w:val="en-GB"/>
        </w:rPr>
      </w:pPr>
      <w:r w:rsidRPr="00996914">
        <w:rPr>
          <w:lang w:val="en-GB"/>
        </w:rPr>
        <w:t>Taylor, J. B. (1993). Discretion versus policy rules in practice. Carnegie-Rochester Conference Series on Public Policy, 39, 195-214.</w:t>
      </w:r>
    </w:p>
    <w:p w14:paraId="5AE02524" w14:textId="77777777" w:rsidR="00694161" w:rsidRPr="00996914" w:rsidRDefault="00694161" w:rsidP="00996914">
      <w:pPr>
        <w:spacing w:line="360" w:lineRule="auto"/>
        <w:jc w:val="both"/>
        <w:rPr>
          <w:lang w:val="en-GB"/>
        </w:rPr>
      </w:pPr>
    </w:p>
    <w:p w14:paraId="26161F99" w14:textId="77777777" w:rsidR="00791B15" w:rsidRPr="00996914" w:rsidRDefault="00791B15" w:rsidP="00996914">
      <w:pPr>
        <w:pStyle w:val="Normal1"/>
        <w:spacing w:line="360" w:lineRule="auto"/>
        <w:jc w:val="both"/>
        <w:rPr>
          <w:lang w:val="en-GB"/>
        </w:rPr>
      </w:pPr>
      <w:r w:rsidRPr="00996914">
        <w:rPr>
          <w:lang w:val="en-GB"/>
        </w:rPr>
        <w:t xml:space="preserve">Themanufacturer, 2023. UK Manufacturing Statistics. Available from: </w:t>
      </w:r>
      <w:hyperlink r:id="rId39">
        <w:r w:rsidRPr="00996914">
          <w:rPr>
            <w:rStyle w:val="Hyperlink"/>
            <w:color w:val="auto"/>
            <w:u w:val="none"/>
            <w:lang w:val="en-GB"/>
          </w:rPr>
          <w:t>https://www.themanufacturer.com/uk-manufacturing-statistics/</w:t>
        </w:r>
      </w:hyperlink>
      <w:r w:rsidRPr="00996914">
        <w:rPr>
          <w:lang w:val="en-GB"/>
        </w:rPr>
        <w:t xml:space="preserve"> [Available on 14 February 2023]</w:t>
      </w:r>
    </w:p>
    <w:p w14:paraId="39C6F0CC" w14:textId="77777777" w:rsidR="00791B15" w:rsidRPr="00996914" w:rsidRDefault="00791B15" w:rsidP="00996914">
      <w:pPr>
        <w:pStyle w:val="Normal1"/>
        <w:spacing w:line="360" w:lineRule="auto"/>
        <w:jc w:val="both"/>
        <w:rPr>
          <w:lang w:val="en-GB"/>
        </w:rPr>
      </w:pPr>
      <w:proofErr w:type="spellStart"/>
      <w:r w:rsidRPr="00996914">
        <w:rPr>
          <w:lang w:val="en-GB"/>
        </w:rPr>
        <w:t>Tradingeconomics</w:t>
      </w:r>
      <w:proofErr w:type="spellEnd"/>
      <w:r w:rsidRPr="00996914">
        <w:rPr>
          <w:lang w:val="en-GB"/>
        </w:rPr>
        <w:t xml:space="preserve">, 2023. United Kingdom Manufacturing Production. Available from: </w:t>
      </w:r>
      <w:hyperlink r:id="rId40" w:anchor=":~:text=Manufacturing%20Production%20in%20the%20United%20Kingdom%20averaged%201.38%20percent%20from,percent%20in%20April%20of%202020">
        <w:r w:rsidRPr="00996914">
          <w:rPr>
            <w:rStyle w:val="Hyperlink"/>
            <w:color w:val="auto"/>
            <w:u w:val="none"/>
            <w:lang w:val="en-GB"/>
          </w:rPr>
          <w:t>https://tradingeconomics.com/united-kingdom/manufacturing-production#:~:text=Manufacturing%20Production%20in%20the%20United%20Kingdom%20averaged%201.38%20percent%20from,percent%20in%20April%20of%202020</w:t>
        </w:r>
      </w:hyperlink>
      <w:r w:rsidRPr="00996914">
        <w:rPr>
          <w:lang w:val="en-GB"/>
        </w:rPr>
        <w:t>. [Available on 14 February 2023]</w:t>
      </w:r>
    </w:p>
    <w:p w14:paraId="20108F23" w14:textId="77777777" w:rsidR="00791B15" w:rsidRPr="00996914" w:rsidRDefault="00791B15" w:rsidP="00996914">
      <w:pPr>
        <w:pStyle w:val="Normal1"/>
        <w:spacing w:line="360" w:lineRule="auto"/>
        <w:jc w:val="both"/>
        <w:rPr>
          <w:highlight w:val="white"/>
          <w:lang w:val="en-GB"/>
        </w:rPr>
      </w:pPr>
      <w:r w:rsidRPr="00996914">
        <w:rPr>
          <w:highlight w:val="white"/>
          <w:lang w:val="en-GB"/>
        </w:rPr>
        <w:t xml:space="preserve">Wendling, K.B., 2021. “The priests do their best to inflame the people.” Religious actors in Ireland, 1800–1845: Instigators of violence or </w:t>
      </w:r>
      <w:proofErr w:type="gramStart"/>
      <w:r w:rsidRPr="00996914">
        <w:rPr>
          <w:highlight w:val="white"/>
          <w:lang w:val="en-GB"/>
        </w:rPr>
        <w:t>peacemakers?.</w:t>
      </w:r>
      <w:proofErr w:type="gramEnd"/>
      <w:r w:rsidRPr="00996914">
        <w:rPr>
          <w:highlight w:val="white"/>
          <w:lang w:val="en-GB"/>
        </w:rPr>
        <w:t xml:space="preserve"> </w:t>
      </w:r>
      <w:r w:rsidRPr="00996914">
        <w:rPr>
          <w:i/>
          <w:highlight w:val="white"/>
          <w:lang w:val="en-GB"/>
        </w:rPr>
        <w:t>Violence: An international journal</w:t>
      </w:r>
      <w:r w:rsidRPr="00996914">
        <w:rPr>
          <w:highlight w:val="white"/>
          <w:lang w:val="en-GB"/>
        </w:rPr>
        <w:t xml:space="preserve">, </w:t>
      </w:r>
      <w:r w:rsidRPr="00996914">
        <w:rPr>
          <w:i/>
          <w:highlight w:val="white"/>
          <w:lang w:val="en-GB"/>
        </w:rPr>
        <w:t>2</w:t>
      </w:r>
      <w:r w:rsidRPr="00996914">
        <w:rPr>
          <w:highlight w:val="white"/>
          <w:lang w:val="en-GB"/>
        </w:rPr>
        <w:t>(1), pp.106-130.</w:t>
      </w:r>
    </w:p>
    <w:p w14:paraId="36500111" w14:textId="77777777" w:rsidR="00791B15" w:rsidRPr="00996914" w:rsidRDefault="00791B15" w:rsidP="00996914">
      <w:pPr>
        <w:pStyle w:val="Normal1"/>
        <w:spacing w:line="360" w:lineRule="auto"/>
        <w:jc w:val="both"/>
        <w:rPr>
          <w:highlight w:val="white"/>
          <w:lang w:val="en-GB"/>
        </w:rPr>
      </w:pPr>
      <w:proofErr w:type="spellStart"/>
      <w:r w:rsidRPr="00996914">
        <w:rPr>
          <w:highlight w:val="white"/>
          <w:lang w:val="en-GB"/>
        </w:rPr>
        <w:t>Worldometer</w:t>
      </w:r>
      <w:proofErr w:type="spellEnd"/>
      <w:r w:rsidRPr="00996914">
        <w:rPr>
          <w:highlight w:val="white"/>
          <w:lang w:val="en-GB"/>
        </w:rPr>
        <w:t>, 2023.</w:t>
      </w:r>
      <w:r w:rsidRPr="00996914">
        <w:rPr>
          <w:i/>
          <w:highlight w:val="white"/>
          <w:lang w:val="en-GB"/>
        </w:rPr>
        <w:t xml:space="preserve"> United Kingdom Population</w:t>
      </w:r>
      <w:r w:rsidRPr="00996914">
        <w:rPr>
          <w:highlight w:val="white"/>
          <w:lang w:val="en-GB"/>
        </w:rPr>
        <w:t>.[Online], Available at:&lt;</w:t>
      </w:r>
      <w:hyperlink r:id="rId41" w:anchor=":~:text=The%20current%20population%20of%20the,year%20according%20to%20UN%20data">
        <w:r w:rsidRPr="00996914">
          <w:rPr>
            <w:highlight w:val="white"/>
            <w:lang w:val="en-GB"/>
          </w:rPr>
          <w:t>https://www.worldometers.info/world-population/uk-population/#:~:text=The%20current%20population%20of%20the,year%20according%20to%20UN%20data</w:t>
        </w:r>
      </w:hyperlink>
      <w:r w:rsidRPr="00996914">
        <w:rPr>
          <w:highlight w:val="white"/>
          <w:lang w:val="en-GB"/>
        </w:rPr>
        <w:t>.&gt;, Accessed on 14 February 2023.</w:t>
      </w:r>
    </w:p>
    <w:p w14:paraId="3645AA5D" w14:textId="77777777" w:rsidR="00791B15" w:rsidRPr="00996914" w:rsidRDefault="00791B15" w:rsidP="00996914">
      <w:pPr>
        <w:spacing w:line="360" w:lineRule="auto"/>
        <w:jc w:val="both"/>
        <w:rPr>
          <w:lang w:val="en-GB"/>
        </w:rPr>
      </w:pPr>
      <w:r w:rsidRPr="00996914">
        <w:rPr>
          <w:lang w:val="en-GB"/>
        </w:rPr>
        <w:t xml:space="preserve">Zafar, M.W., Saleem, M.M., </w:t>
      </w:r>
      <w:proofErr w:type="spellStart"/>
      <w:r w:rsidRPr="00996914">
        <w:rPr>
          <w:lang w:val="en-GB"/>
        </w:rPr>
        <w:t>Destek</w:t>
      </w:r>
      <w:proofErr w:type="spellEnd"/>
      <w:r w:rsidRPr="00996914">
        <w:rPr>
          <w:lang w:val="en-GB"/>
        </w:rPr>
        <w:t xml:space="preserve">, M.A. and </w:t>
      </w:r>
      <w:proofErr w:type="spellStart"/>
      <w:r w:rsidRPr="00996914">
        <w:rPr>
          <w:lang w:val="en-GB"/>
        </w:rPr>
        <w:t>Caglar</w:t>
      </w:r>
      <w:proofErr w:type="spellEnd"/>
      <w:r w:rsidRPr="00996914">
        <w:rPr>
          <w:lang w:val="en-GB"/>
        </w:rPr>
        <w:t>, A.E., 2022. The dynamic linkage between remittances, export diversification, education, renewable energy consumption, economic growth, and CO2 emissions in top remittance</w:t>
      </w:r>
      <w:r w:rsidRPr="00996914">
        <w:rPr>
          <w:rFonts w:ascii="Cambria Math" w:hAnsi="Cambria Math" w:cs="Cambria Math"/>
          <w:lang w:val="en-GB"/>
        </w:rPr>
        <w:t>‐</w:t>
      </w:r>
      <w:r w:rsidRPr="00996914">
        <w:rPr>
          <w:lang w:val="en-GB"/>
        </w:rPr>
        <w:t xml:space="preserve">receiving countries. </w:t>
      </w:r>
      <w:r w:rsidRPr="00996914">
        <w:rPr>
          <w:i/>
          <w:lang w:val="en-GB"/>
        </w:rPr>
        <w:t>Sustainable Development</w:t>
      </w:r>
      <w:r w:rsidRPr="00996914">
        <w:rPr>
          <w:lang w:val="en-GB"/>
        </w:rPr>
        <w:t xml:space="preserve">, </w:t>
      </w:r>
      <w:r w:rsidRPr="00996914">
        <w:rPr>
          <w:i/>
          <w:lang w:val="en-GB"/>
        </w:rPr>
        <w:t>30</w:t>
      </w:r>
      <w:r w:rsidRPr="00996914">
        <w:rPr>
          <w:lang w:val="en-GB"/>
        </w:rPr>
        <w:t>(1), pp.165-175.</w:t>
      </w:r>
    </w:p>
    <w:p w14:paraId="41A49441" w14:textId="77777777" w:rsidR="00D76F88" w:rsidRPr="00996914" w:rsidRDefault="00D76F88" w:rsidP="00996914">
      <w:pPr>
        <w:spacing w:line="360" w:lineRule="auto"/>
        <w:jc w:val="both"/>
        <w:rPr>
          <w:lang w:val="en-GB"/>
        </w:rPr>
      </w:pPr>
    </w:p>
    <w:p w14:paraId="29A58CAD" w14:textId="77777777" w:rsidR="002045D3" w:rsidRPr="00AC459D" w:rsidRDefault="002045D3" w:rsidP="00AC459D">
      <w:pPr>
        <w:pStyle w:val="Normal1"/>
        <w:spacing w:line="360" w:lineRule="auto"/>
        <w:jc w:val="both"/>
        <w:rPr>
          <w:sz w:val="24"/>
          <w:szCs w:val="24"/>
          <w:highlight w:val="white"/>
          <w:lang w:val="en-GB"/>
        </w:rPr>
      </w:pPr>
    </w:p>
    <w:sectPr w:rsidR="002045D3" w:rsidRPr="00AC459D" w:rsidSect="00C27582">
      <w:footerReference w:type="default" r:id="rId4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1BBB2" w14:textId="77777777" w:rsidR="005461C1" w:rsidRDefault="005461C1" w:rsidP="00C809AD">
      <w:pPr>
        <w:spacing w:line="240" w:lineRule="auto"/>
      </w:pPr>
      <w:r>
        <w:separator/>
      </w:r>
    </w:p>
  </w:endnote>
  <w:endnote w:type="continuationSeparator" w:id="0">
    <w:p w14:paraId="4E8AA789" w14:textId="77777777" w:rsidR="005461C1" w:rsidRDefault="005461C1" w:rsidP="00C809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KSWLUJ+Arial-BoldMT">
    <w:altName w:val="Arial"/>
    <w:panose1 w:val="020B0604020202020204"/>
    <w:charset w:val="00"/>
    <w:family w:val="swiss"/>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935326"/>
      <w:docPartObj>
        <w:docPartGallery w:val="Page Numbers (Bottom of Page)"/>
        <w:docPartUnique/>
      </w:docPartObj>
    </w:sdtPr>
    <w:sdtEndPr/>
    <w:sdtContent>
      <w:p w14:paraId="3EB578BA" w14:textId="77777777" w:rsidR="00C809AD" w:rsidRDefault="005E288A">
        <w:pPr>
          <w:pStyle w:val="Footer"/>
          <w:jc w:val="right"/>
        </w:pPr>
        <w:r>
          <w:fldChar w:fldCharType="begin"/>
        </w:r>
        <w:r>
          <w:instrText xml:space="preserve"> PAGE   \* MERGEFORMAT </w:instrText>
        </w:r>
        <w:r>
          <w:fldChar w:fldCharType="separate"/>
        </w:r>
        <w:r w:rsidR="0092569A">
          <w:rPr>
            <w:noProof/>
          </w:rPr>
          <w:t>2</w:t>
        </w:r>
        <w:r>
          <w:rPr>
            <w:noProof/>
          </w:rPr>
          <w:fldChar w:fldCharType="end"/>
        </w:r>
      </w:p>
    </w:sdtContent>
  </w:sdt>
  <w:p w14:paraId="52E53E27" w14:textId="77777777" w:rsidR="00C809AD" w:rsidRDefault="00C80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BC03F" w14:textId="77777777" w:rsidR="005461C1" w:rsidRDefault="005461C1" w:rsidP="00C809AD">
      <w:pPr>
        <w:spacing w:line="240" w:lineRule="auto"/>
      </w:pPr>
      <w:r>
        <w:separator/>
      </w:r>
    </w:p>
  </w:footnote>
  <w:footnote w:type="continuationSeparator" w:id="0">
    <w:p w14:paraId="48DF5FD8" w14:textId="77777777" w:rsidR="005461C1" w:rsidRDefault="005461C1" w:rsidP="00C809A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582"/>
    <w:rsid w:val="0000080A"/>
    <w:rsid w:val="000538EC"/>
    <w:rsid w:val="000D50BE"/>
    <w:rsid w:val="00154D4A"/>
    <w:rsid w:val="00157ED4"/>
    <w:rsid w:val="00185C04"/>
    <w:rsid w:val="00203E45"/>
    <w:rsid w:val="002045D3"/>
    <w:rsid w:val="0026068D"/>
    <w:rsid w:val="0028013B"/>
    <w:rsid w:val="002C71C9"/>
    <w:rsid w:val="0030322D"/>
    <w:rsid w:val="003D71E8"/>
    <w:rsid w:val="005461C1"/>
    <w:rsid w:val="005774A6"/>
    <w:rsid w:val="005E288A"/>
    <w:rsid w:val="00656D5F"/>
    <w:rsid w:val="00694161"/>
    <w:rsid w:val="00697864"/>
    <w:rsid w:val="006A38E8"/>
    <w:rsid w:val="006C7D28"/>
    <w:rsid w:val="00723CA6"/>
    <w:rsid w:val="00731CFA"/>
    <w:rsid w:val="0075721D"/>
    <w:rsid w:val="00791B15"/>
    <w:rsid w:val="00832F60"/>
    <w:rsid w:val="00837562"/>
    <w:rsid w:val="00852841"/>
    <w:rsid w:val="009008E1"/>
    <w:rsid w:val="0092569A"/>
    <w:rsid w:val="0095228A"/>
    <w:rsid w:val="009770DB"/>
    <w:rsid w:val="00996914"/>
    <w:rsid w:val="009D7BBD"/>
    <w:rsid w:val="009E09B0"/>
    <w:rsid w:val="009F6428"/>
    <w:rsid w:val="00A7715A"/>
    <w:rsid w:val="00AC459D"/>
    <w:rsid w:val="00BC14D7"/>
    <w:rsid w:val="00C043F2"/>
    <w:rsid w:val="00C27582"/>
    <w:rsid w:val="00C460D6"/>
    <w:rsid w:val="00C809AD"/>
    <w:rsid w:val="00CB5153"/>
    <w:rsid w:val="00CB7C35"/>
    <w:rsid w:val="00CF6EBA"/>
    <w:rsid w:val="00D63788"/>
    <w:rsid w:val="00D76F88"/>
    <w:rsid w:val="00D81104"/>
    <w:rsid w:val="00D97378"/>
    <w:rsid w:val="00DD6D4A"/>
    <w:rsid w:val="00E71C79"/>
    <w:rsid w:val="00F47F81"/>
    <w:rsid w:val="00F56B67"/>
    <w:rsid w:val="00F66444"/>
    <w:rsid w:val="00F67E60"/>
    <w:rsid w:val="00F77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4CE97"/>
  <w15:docId w15:val="{2D159405-018E-5243-9D65-08B2A279E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864"/>
  </w:style>
  <w:style w:type="paragraph" w:styleId="Heading1">
    <w:name w:val="heading 1"/>
    <w:basedOn w:val="Normal1"/>
    <w:next w:val="Normal1"/>
    <w:rsid w:val="00C809AD"/>
    <w:pPr>
      <w:keepNext/>
      <w:keepLines/>
      <w:spacing w:before="400" w:after="120" w:line="360" w:lineRule="auto"/>
      <w:jc w:val="both"/>
      <w:outlineLvl w:val="0"/>
    </w:pPr>
    <w:rPr>
      <w:b/>
      <w:color w:val="000000" w:themeColor="text1"/>
      <w:sz w:val="28"/>
      <w:szCs w:val="40"/>
    </w:rPr>
  </w:style>
  <w:style w:type="paragraph" w:styleId="Heading2">
    <w:name w:val="heading 2"/>
    <w:basedOn w:val="Normal1"/>
    <w:next w:val="Normal1"/>
    <w:rsid w:val="00CB7C35"/>
    <w:pPr>
      <w:keepNext/>
      <w:keepLines/>
      <w:spacing w:before="360" w:after="120" w:line="360" w:lineRule="auto"/>
      <w:jc w:val="both"/>
      <w:outlineLvl w:val="1"/>
    </w:pPr>
    <w:rPr>
      <w:b/>
      <w:szCs w:val="32"/>
    </w:rPr>
  </w:style>
  <w:style w:type="paragraph" w:styleId="Heading3">
    <w:name w:val="heading 3"/>
    <w:basedOn w:val="Normal1"/>
    <w:next w:val="Normal1"/>
    <w:rsid w:val="00C27582"/>
    <w:pPr>
      <w:keepNext/>
      <w:keepLines/>
      <w:spacing w:before="320" w:after="80"/>
      <w:outlineLvl w:val="2"/>
    </w:pPr>
    <w:rPr>
      <w:color w:val="434343"/>
      <w:sz w:val="28"/>
      <w:szCs w:val="28"/>
    </w:rPr>
  </w:style>
  <w:style w:type="paragraph" w:styleId="Heading4">
    <w:name w:val="heading 4"/>
    <w:basedOn w:val="Normal1"/>
    <w:next w:val="Normal1"/>
    <w:rsid w:val="00C27582"/>
    <w:pPr>
      <w:keepNext/>
      <w:keepLines/>
      <w:spacing w:before="280" w:after="80"/>
      <w:outlineLvl w:val="3"/>
    </w:pPr>
    <w:rPr>
      <w:color w:val="666666"/>
      <w:sz w:val="24"/>
      <w:szCs w:val="24"/>
    </w:rPr>
  </w:style>
  <w:style w:type="paragraph" w:styleId="Heading5">
    <w:name w:val="heading 5"/>
    <w:basedOn w:val="Normal1"/>
    <w:next w:val="Normal1"/>
    <w:rsid w:val="00C27582"/>
    <w:pPr>
      <w:keepNext/>
      <w:keepLines/>
      <w:spacing w:before="240" w:after="80"/>
      <w:outlineLvl w:val="4"/>
    </w:pPr>
    <w:rPr>
      <w:color w:val="666666"/>
    </w:rPr>
  </w:style>
  <w:style w:type="paragraph" w:styleId="Heading6">
    <w:name w:val="heading 6"/>
    <w:basedOn w:val="Normal1"/>
    <w:next w:val="Normal1"/>
    <w:rsid w:val="00C27582"/>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7582"/>
  </w:style>
  <w:style w:type="paragraph" w:styleId="Title">
    <w:name w:val="Title"/>
    <w:basedOn w:val="Normal1"/>
    <w:next w:val="Normal1"/>
    <w:rsid w:val="009E09B0"/>
    <w:pPr>
      <w:keepNext/>
      <w:keepLines/>
      <w:spacing w:after="60" w:line="360" w:lineRule="auto"/>
      <w:jc w:val="center"/>
    </w:pPr>
    <w:rPr>
      <w:b/>
      <w:color w:val="000000" w:themeColor="text1"/>
      <w:sz w:val="52"/>
      <w:szCs w:val="52"/>
    </w:rPr>
  </w:style>
  <w:style w:type="paragraph" w:styleId="Subtitle">
    <w:name w:val="Subtitle"/>
    <w:basedOn w:val="Normal1"/>
    <w:next w:val="Normal1"/>
    <w:rsid w:val="00C2758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801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13B"/>
    <w:rPr>
      <w:rFonts w:ascii="Tahoma" w:hAnsi="Tahoma" w:cs="Tahoma"/>
      <w:sz w:val="16"/>
      <w:szCs w:val="16"/>
    </w:rPr>
  </w:style>
  <w:style w:type="paragraph" w:styleId="Header">
    <w:name w:val="header"/>
    <w:basedOn w:val="Normal"/>
    <w:link w:val="HeaderChar"/>
    <w:uiPriority w:val="99"/>
    <w:semiHidden/>
    <w:unhideWhenUsed/>
    <w:rsid w:val="00C809A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809AD"/>
  </w:style>
  <w:style w:type="paragraph" w:styleId="Footer">
    <w:name w:val="footer"/>
    <w:basedOn w:val="Normal"/>
    <w:link w:val="FooterChar"/>
    <w:uiPriority w:val="99"/>
    <w:unhideWhenUsed/>
    <w:rsid w:val="00C809AD"/>
    <w:pPr>
      <w:tabs>
        <w:tab w:val="center" w:pos="4680"/>
        <w:tab w:val="right" w:pos="9360"/>
      </w:tabs>
      <w:spacing w:line="240" w:lineRule="auto"/>
    </w:pPr>
  </w:style>
  <w:style w:type="character" w:customStyle="1" w:styleId="FooterChar">
    <w:name w:val="Footer Char"/>
    <w:basedOn w:val="DefaultParagraphFont"/>
    <w:link w:val="Footer"/>
    <w:uiPriority w:val="99"/>
    <w:rsid w:val="00C809AD"/>
  </w:style>
  <w:style w:type="paragraph" w:styleId="TOCHeading">
    <w:name w:val="TOC Heading"/>
    <w:basedOn w:val="Heading1"/>
    <w:next w:val="Normal"/>
    <w:uiPriority w:val="39"/>
    <w:semiHidden/>
    <w:unhideWhenUsed/>
    <w:qFormat/>
    <w:rsid w:val="00C809A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809AD"/>
    <w:pPr>
      <w:spacing w:after="100"/>
    </w:pPr>
  </w:style>
  <w:style w:type="character" w:styleId="Hyperlink">
    <w:name w:val="Hyperlink"/>
    <w:basedOn w:val="DefaultParagraphFont"/>
    <w:uiPriority w:val="99"/>
    <w:unhideWhenUsed/>
    <w:rsid w:val="00C809AD"/>
    <w:rPr>
      <w:color w:val="0000FF" w:themeColor="hyperlink"/>
      <w:u w:val="single"/>
    </w:rPr>
  </w:style>
  <w:style w:type="paragraph" w:styleId="HTMLPreformatted">
    <w:name w:val="HTML Preformatted"/>
    <w:basedOn w:val="Normal"/>
    <w:link w:val="HTMLPreformattedChar"/>
    <w:uiPriority w:val="99"/>
    <w:semiHidden/>
    <w:unhideWhenUsed/>
    <w:rsid w:val="009E09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E09B0"/>
    <w:rPr>
      <w:rFonts w:ascii="Courier New" w:eastAsia="Times New Roman" w:hAnsi="Courier New" w:cs="Courier New"/>
      <w:sz w:val="20"/>
      <w:szCs w:val="20"/>
    </w:rPr>
  </w:style>
  <w:style w:type="character" w:customStyle="1" w:styleId="y2iqfc">
    <w:name w:val="y2iqfc"/>
    <w:basedOn w:val="DefaultParagraphFont"/>
    <w:rsid w:val="009E09B0"/>
  </w:style>
  <w:style w:type="paragraph" w:styleId="TOC2">
    <w:name w:val="toc 2"/>
    <w:basedOn w:val="Normal"/>
    <w:next w:val="Normal"/>
    <w:autoRedefine/>
    <w:uiPriority w:val="39"/>
    <w:unhideWhenUsed/>
    <w:rsid w:val="005774A6"/>
    <w:pPr>
      <w:spacing w:after="100"/>
      <w:ind w:left="220"/>
    </w:pPr>
  </w:style>
  <w:style w:type="paragraph" w:customStyle="1" w:styleId="Default">
    <w:name w:val="Default"/>
    <w:rsid w:val="0026068D"/>
    <w:pPr>
      <w:autoSpaceDE w:val="0"/>
      <w:autoSpaceDN w:val="0"/>
      <w:adjustRightInd w:val="0"/>
      <w:spacing w:line="240" w:lineRule="auto"/>
    </w:pPr>
    <w:rPr>
      <w:rFonts w:ascii="KSWLUJ+Arial-BoldMT" w:eastAsiaTheme="minorHAnsi" w:hAnsi="KSWLUJ+Arial-BoldMT" w:cs="KSWLUJ+Arial-BoldMT"/>
      <w:color w:val="000000"/>
      <w:sz w:val="24"/>
      <w:szCs w:val="24"/>
      <w:lang w:val="en-GB"/>
    </w:rPr>
  </w:style>
  <w:style w:type="character" w:styleId="UnresolvedMention">
    <w:name w:val="Unresolved Mention"/>
    <w:basedOn w:val="DefaultParagraphFont"/>
    <w:uiPriority w:val="99"/>
    <w:semiHidden/>
    <w:unhideWhenUsed/>
    <w:rsid w:val="00996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20803">
      <w:bodyDiv w:val="1"/>
      <w:marLeft w:val="0"/>
      <w:marRight w:val="0"/>
      <w:marTop w:val="0"/>
      <w:marBottom w:val="0"/>
      <w:divBdr>
        <w:top w:val="none" w:sz="0" w:space="0" w:color="auto"/>
        <w:left w:val="none" w:sz="0" w:space="0" w:color="auto"/>
        <w:bottom w:val="none" w:sz="0" w:space="0" w:color="auto"/>
        <w:right w:val="none" w:sz="0" w:space="0" w:color="auto"/>
      </w:divBdr>
    </w:div>
    <w:div w:id="376592125">
      <w:bodyDiv w:val="1"/>
      <w:marLeft w:val="0"/>
      <w:marRight w:val="0"/>
      <w:marTop w:val="0"/>
      <w:marBottom w:val="0"/>
      <w:divBdr>
        <w:top w:val="none" w:sz="0" w:space="0" w:color="auto"/>
        <w:left w:val="none" w:sz="0" w:space="0" w:color="auto"/>
        <w:bottom w:val="none" w:sz="0" w:space="0" w:color="auto"/>
        <w:right w:val="none" w:sz="0" w:space="0" w:color="auto"/>
      </w:divBdr>
    </w:div>
    <w:div w:id="782572874">
      <w:bodyDiv w:val="1"/>
      <w:marLeft w:val="0"/>
      <w:marRight w:val="0"/>
      <w:marTop w:val="0"/>
      <w:marBottom w:val="0"/>
      <w:divBdr>
        <w:top w:val="none" w:sz="0" w:space="0" w:color="auto"/>
        <w:left w:val="none" w:sz="0" w:space="0" w:color="auto"/>
        <w:bottom w:val="none" w:sz="0" w:space="0" w:color="auto"/>
        <w:right w:val="none" w:sz="0" w:space="0" w:color="auto"/>
      </w:divBdr>
    </w:div>
    <w:div w:id="808059490">
      <w:bodyDiv w:val="1"/>
      <w:marLeft w:val="0"/>
      <w:marRight w:val="0"/>
      <w:marTop w:val="0"/>
      <w:marBottom w:val="0"/>
      <w:divBdr>
        <w:top w:val="none" w:sz="0" w:space="0" w:color="auto"/>
        <w:left w:val="none" w:sz="0" w:space="0" w:color="auto"/>
        <w:bottom w:val="none" w:sz="0" w:space="0" w:color="auto"/>
        <w:right w:val="none" w:sz="0" w:space="0" w:color="auto"/>
      </w:divBdr>
    </w:div>
    <w:div w:id="904100229">
      <w:bodyDiv w:val="1"/>
      <w:marLeft w:val="0"/>
      <w:marRight w:val="0"/>
      <w:marTop w:val="0"/>
      <w:marBottom w:val="0"/>
      <w:divBdr>
        <w:top w:val="none" w:sz="0" w:space="0" w:color="auto"/>
        <w:left w:val="none" w:sz="0" w:space="0" w:color="auto"/>
        <w:bottom w:val="none" w:sz="0" w:space="0" w:color="auto"/>
        <w:right w:val="none" w:sz="0" w:space="0" w:color="auto"/>
      </w:divBdr>
    </w:div>
    <w:div w:id="941493980">
      <w:bodyDiv w:val="1"/>
      <w:marLeft w:val="0"/>
      <w:marRight w:val="0"/>
      <w:marTop w:val="0"/>
      <w:marBottom w:val="0"/>
      <w:divBdr>
        <w:top w:val="none" w:sz="0" w:space="0" w:color="auto"/>
        <w:left w:val="none" w:sz="0" w:space="0" w:color="auto"/>
        <w:bottom w:val="none" w:sz="0" w:space="0" w:color="auto"/>
        <w:right w:val="none" w:sz="0" w:space="0" w:color="auto"/>
      </w:divBdr>
    </w:div>
    <w:div w:id="1184444810">
      <w:bodyDiv w:val="1"/>
      <w:marLeft w:val="0"/>
      <w:marRight w:val="0"/>
      <w:marTop w:val="0"/>
      <w:marBottom w:val="0"/>
      <w:divBdr>
        <w:top w:val="none" w:sz="0" w:space="0" w:color="auto"/>
        <w:left w:val="none" w:sz="0" w:space="0" w:color="auto"/>
        <w:bottom w:val="none" w:sz="0" w:space="0" w:color="auto"/>
        <w:right w:val="none" w:sz="0" w:space="0" w:color="auto"/>
      </w:divBdr>
    </w:div>
    <w:div w:id="1185822713">
      <w:bodyDiv w:val="1"/>
      <w:marLeft w:val="0"/>
      <w:marRight w:val="0"/>
      <w:marTop w:val="0"/>
      <w:marBottom w:val="0"/>
      <w:divBdr>
        <w:top w:val="none" w:sz="0" w:space="0" w:color="auto"/>
        <w:left w:val="none" w:sz="0" w:space="0" w:color="auto"/>
        <w:bottom w:val="none" w:sz="0" w:space="0" w:color="auto"/>
        <w:right w:val="none" w:sz="0" w:space="0" w:color="auto"/>
      </w:divBdr>
    </w:div>
    <w:div w:id="1380008160">
      <w:bodyDiv w:val="1"/>
      <w:marLeft w:val="0"/>
      <w:marRight w:val="0"/>
      <w:marTop w:val="0"/>
      <w:marBottom w:val="0"/>
      <w:divBdr>
        <w:top w:val="none" w:sz="0" w:space="0" w:color="auto"/>
        <w:left w:val="none" w:sz="0" w:space="0" w:color="auto"/>
        <w:bottom w:val="none" w:sz="0" w:space="0" w:color="auto"/>
        <w:right w:val="none" w:sz="0" w:space="0" w:color="auto"/>
      </w:divBdr>
    </w:div>
    <w:div w:id="1437555165">
      <w:bodyDiv w:val="1"/>
      <w:marLeft w:val="0"/>
      <w:marRight w:val="0"/>
      <w:marTop w:val="0"/>
      <w:marBottom w:val="0"/>
      <w:divBdr>
        <w:top w:val="none" w:sz="0" w:space="0" w:color="auto"/>
        <w:left w:val="none" w:sz="0" w:space="0" w:color="auto"/>
        <w:bottom w:val="none" w:sz="0" w:space="0" w:color="auto"/>
        <w:right w:val="none" w:sz="0" w:space="0" w:color="auto"/>
      </w:divBdr>
    </w:div>
    <w:div w:id="1464080604">
      <w:bodyDiv w:val="1"/>
      <w:marLeft w:val="0"/>
      <w:marRight w:val="0"/>
      <w:marTop w:val="0"/>
      <w:marBottom w:val="0"/>
      <w:divBdr>
        <w:top w:val="none" w:sz="0" w:space="0" w:color="auto"/>
        <w:left w:val="none" w:sz="0" w:space="0" w:color="auto"/>
        <w:bottom w:val="none" w:sz="0" w:space="0" w:color="auto"/>
        <w:right w:val="none" w:sz="0" w:space="0" w:color="auto"/>
      </w:divBdr>
    </w:div>
    <w:div w:id="1740983827">
      <w:bodyDiv w:val="1"/>
      <w:marLeft w:val="0"/>
      <w:marRight w:val="0"/>
      <w:marTop w:val="0"/>
      <w:marBottom w:val="0"/>
      <w:divBdr>
        <w:top w:val="none" w:sz="0" w:space="0" w:color="auto"/>
        <w:left w:val="none" w:sz="0" w:space="0" w:color="auto"/>
        <w:bottom w:val="none" w:sz="0" w:space="0" w:color="auto"/>
        <w:right w:val="none" w:sz="0" w:space="0" w:color="auto"/>
      </w:divBdr>
    </w:div>
    <w:div w:id="1833139595">
      <w:bodyDiv w:val="1"/>
      <w:marLeft w:val="0"/>
      <w:marRight w:val="0"/>
      <w:marTop w:val="0"/>
      <w:marBottom w:val="0"/>
      <w:divBdr>
        <w:top w:val="none" w:sz="0" w:space="0" w:color="auto"/>
        <w:left w:val="none" w:sz="0" w:space="0" w:color="auto"/>
        <w:bottom w:val="none" w:sz="0" w:space="0" w:color="auto"/>
        <w:right w:val="none" w:sz="0" w:space="0" w:color="auto"/>
      </w:divBdr>
    </w:div>
    <w:div w:id="2096585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government.nl/topics/brexit/question-and-answer/which-countries-make-up-the-united-kingdom" TargetMode="External"/><Relationship Id="rId39" Type="http://schemas.openxmlformats.org/officeDocument/2006/relationships/hyperlink" Target="https://www.themanufacturer.com/uk-manufacturing-statistics/" TargetMode="External"/><Relationship Id="rId21" Type="http://schemas.openxmlformats.org/officeDocument/2006/relationships/image" Target="media/image15.png"/><Relationship Id="rId34" Type="http://schemas.openxmlformats.org/officeDocument/2006/relationships/hyperlink" Target="https://www.statista.com/statistics/270385/religions-in-the-united-kingdom/"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oec.world/en/profile/country/gbr" TargetMode="External"/><Relationship Id="rId41" Type="http://schemas.openxmlformats.org/officeDocument/2006/relationships/hyperlink" Target="https://www.worldometers.info/world-population/uk-popul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ritannica.com/place/United-Kingdom" TargetMode="External"/><Relationship Id="rId32" Type="http://schemas.openxmlformats.org/officeDocument/2006/relationships/hyperlink" Target="https://www.parliament.uk/about/how/role/relations-with-other-institutions/parliament-government/" TargetMode="External"/><Relationship Id="rId37" Type="http://schemas.openxmlformats.org/officeDocument/2006/relationships/hyperlink" Target="https://www.statista.com/statistics/263613/gross-domestic-product-gdp-growth-rate-in-the-united-kingdom/" TargetMode="External"/><Relationship Id="rId40" Type="http://schemas.openxmlformats.org/officeDocument/2006/relationships/hyperlink" Target="https://tradingeconomics.com/united-kingdom/manufacturing-production"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bankofengland.co.uk/boeapps/database/fromshowcolumns.asp?Travel=NIxIRxSUx&amp;FromSeries=1&amp;ToSeries=50&amp;DAT=RNG&amp;FD=1&amp;FM=Jan&amp;FY=1963&amp;TD=31&amp;TM=Dec&amp;TY=2023&amp;FNY=&amp;CSVF=TT&amp;C=IIN&amp;Filter=N" TargetMode="External"/><Relationship Id="rId28" Type="http://schemas.openxmlformats.org/officeDocument/2006/relationships/hyperlink" Target="https://www.statista.com/statistics/270386/ethnicity-in-the-united-kingdom/" TargetMode="External"/><Relationship Id="rId36" Type="http://schemas.openxmlformats.org/officeDocument/2006/relationships/hyperlink" Target="https://www.statista.com/outlook/io/manufacturing/united-kingdom"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ons.gov.uk/economy/nationalaccounts/balanceofpayments/timeseries/ikbj/pnbp"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ons.gov.uk/economy/nationalaccounts/balanceofpayments/bulletins/uktrade/june2022" TargetMode="External"/><Relationship Id="rId30" Type="http://schemas.openxmlformats.org/officeDocument/2006/relationships/hyperlink" Target="https://oec.world/en/profile/country/gbr" TargetMode="External"/><Relationship Id="rId35" Type="http://schemas.openxmlformats.org/officeDocument/2006/relationships/hyperlink" Target="https://www.statista.com/outlook/io/manufacturing/manufacture-of-food-products/united-kingdom"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ons.gov.uk/businessindustryandtrade/manufacturingandproductionindustry" TargetMode="External"/><Relationship Id="rId33" Type="http://schemas.openxmlformats.org/officeDocument/2006/relationships/hyperlink" Target="https://www.statista.com/statistics/270384/inflation-rate-in-the-united-kingdom/" TargetMode="External"/><Relationship Id="rId38" Type="http://schemas.openxmlformats.org/officeDocument/2006/relationships/hyperlink" Target="https://www.statista.com/statistics/263709/unemployment-rate-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7D17A-D173-4848-93D9-807E27A81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4167</Words>
  <Characters>23752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Dorin Barban (2114965)</cp:lastModifiedBy>
  <cp:revision>2</cp:revision>
  <dcterms:created xsi:type="dcterms:W3CDTF">2023-03-22T14:57:00Z</dcterms:created>
  <dcterms:modified xsi:type="dcterms:W3CDTF">2023-03-22T14:57:00Z</dcterms:modified>
</cp:coreProperties>
</file>