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898472976"/>
        <w:docPartObj>
          <w:docPartGallery w:val="Cover Pages"/>
          <w:docPartUnique/>
        </w:docPartObj>
      </w:sdtPr>
      <w:sdtEndPr>
        <w:rPr>
          <w:rFonts w:ascii="Arial" w:eastAsia="Arial" w:hAnsi="Arial" w:cs="Arial"/>
          <w:b/>
          <w:bCs/>
          <w:color w:val="000000" w:themeColor="text1"/>
        </w:rPr>
      </w:sdtEndPr>
      <w:sdtContent>
        <w:p w14:paraId="6B0D7044" w14:textId="5896FE6A" w:rsidR="00E955C3" w:rsidRDefault="00E955C3">
          <w:pPr>
            <w:pStyle w:val="NoSpacing"/>
            <w:spacing w:before="1540" w:after="240"/>
            <w:jc w:val="center"/>
            <w:rPr>
              <w:color w:val="4472C4" w:themeColor="accent1"/>
            </w:rPr>
          </w:pPr>
          <w:r>
            <w:rPr>
              <w:noProof/>
              <w:color w:val="4472C4" w:themeColor="accent1"/>
            </w:rPr>
            <w:drawing>
              <wp:inline distT="0" distB="0" distL="0" distR="0" wp14:anchorId="33AB0139" wp14:editId="37E87163">
                <wp:extent cx="5676900" cy="2085975"/>
                <wp:effectExtent l="0" t="0" r="0" b="9525"/>
                <wp:docPr id="82597325" name="Picture 8259732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97325"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676900" cy="2085975"/>
                        </a:xfrm>
                        <a:prstGeom prst="rect">
                          <a:avLst/>
                        </a:prstGeom>
                      </pic:spPr>
                    </pic:pic>
                  </a:graphicData>
                </a:graphic>
              </wp:inline>
            </w:drawing>
          </w:r>
          <w:r>
            <w:rPr>
              <w:noProof/>
              <w:color w:val="4472C4" w:themeColor="accent1"/>
            </w:rPr>
            <w:drawing>
              <wp:inline distT="0" distB="0" distL="0" distR="0" wp14:anchorId="5F8B8477" wp14:editId="0665B47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D98E120" w14:textId="56DE0F09" w:rsidR="00E955C3" w:rsidRDefault="00E955C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p>
        <w:sdt>
          <w:sdtPr>
            <w:rPr>
              <w:color w:val="4472C4" w:themeColor="accent1"/>
              <w:sz w:val="28"/>
              <w:szCs w:val="28"/>
            </w:rPr>
            <w:alias w:val="Subtitle"/>
            <w:tag w:val=""/>
            <w:id w:val="328029620"/>
            <w:placeholder>
              <w:docPart w:val="8B6D709DAF354C0293E71F1DFAD8B806"/>
            </w:placeholder>
            <w:dataBinding w:prefixMappings="xmlns:ns0='http://purl.org/dc/elements/1.1/' xmlns:ns1='http://schemas.openxmlformats.org/package/2006/metadata/core-properties' " w:xpath="/ns1:coreProperties[1]/ns0:subject[1]" w:storeItemID="{6C3C8BC8-F283-45AE-878A-BAB7291924A1}"/>
            <w:text/>
          </w:sdtPr>
          <w:sdtContent>
            <w:p w14:paraId="6D0195B6" w14:textId="69041FE7" w:rsidR="00E955C3" w:rsidRDefault="002A3EA7">
              <w:pPr>
                <w:pStyle w:val="NoSpacing"/>
                <w:jc w:val="center"/>
                <w:rPr>
                  <w:color w:val="4472C4" w:themeColor="accent1"/>
                  <w:sz w:val="28"/>
                  <w:szCs w:val="28"/>
                </w:rPr>
              </w:pPr>
              <w:r>
                <w:rPr>
                  <w:color w:val="4472C4" w:themeColor="accent1"/>
                  <w:sz w:val="28"/>
                  <w:szCs w:val="28"/>
                </w:rPr>
                <w:t>BMHP 6021-</w:t>
              </w:r>
              <w:r w:rsidR="00CF7D69">
                <w:rPr>
                  <w:color w:val="4472C4" w:themeColor="accent1"/>
                  <w:sz w:val="28"/>
                  <w:szCs w:val="28"/>
                </w:rPr>
                <w:t>Health, Wellbeing and Sustainable Development</w:t>
              </w:r>
            </w:p>
          </w:sdtContent>
        </w:sdt>
        <w:p w14:paraId="70D96884" w14:textId="77777777" w:rsidR="00E955C3" w:rsidRDefault="00E955C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06C89D36" wp14:editId="5943D6A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3D6C3" w14:textId="684F31FC" w:rsidR="00E955C3" w:rsidRDefault="00CF7D69">
                                <w:pPr>
                                  <w:pStyle w:val="NoSpacing"/>
                                  <w:spacing w:after="40"/>
                                  <w:jc w:val="center"/>
                                  <w:rPr>
                                    <w:caps/>
                                    <w:color w:val="4472C4" w:themeColor="accent1"/>
                                    <w:sz w:val="28"/>
                                    <w:szCs w:val="28"/>
                                  </w:rPr>
                                </w:pPr>
                                <w:r>
                                  <w:rPr>
                                    <w:caps/>
                                    <w:color w:val="4472C4" w:themeColor="accent1"/>
                                    <w:sz w:val="28"/>
                                    <w:szCs w:val="28"/>
                                  </w:rPr>
                                  <w:t>Student id :2009133</w:t>
                                </w:r>
                              </w:p>
                              <w:p w14:paraId="413D8C2E" w14:textId="7F873322" w:rsidR="00CF7D69" w:rsidRDefault="00CF7D69">
                                <w:pPr>
                                  <w:pStyle w:val="NoSpacing"/>
                                  <w:spacing w:after="40"/>
                                  <w:jc w:val="center"/>
                                  <w:rPr>
                                    <w:caps/>
                                    <w:color w:val="4472C4" w:themeColor="accent1"/>
                                    <w:sz w:val="28"/>
                                    <w:szCs w:val="28"/>
                                  </w:rPr>
                                </w:pPr>
                              </w:p>
                              <w:p w14:paraId="2237E5B7" w14:textId="532D5072" w:rsidR="00E955C3" w:rsidRDefault="002F33DA">
                                <w:pPr>
                                  <w:pStyle w:val="NoSpacing"/>
                                  <w:jc w:val="center"/>
                                  <w:rPr>
                                    <w:color w:val="4472C4" w:themeColor="accent1"/>
                                    <w:sz w:val="28"/>
                                    <w:szCs w:val="28"/>
                                  </w:rPr>
                                </w:pPr>
                                <w:r w:rsidRPr="002F33DA">
                                  <w:rPr>
                                    <w:color w:val="4472C4" w:themeColor="accent1"/>
                                    <w:sz w:val="28"/>
                                    <w:szCs w:val="28"/>
                                  </w:rPr>
                                  <w:t>Teodora Nikolova</w:t>
                                </w:r>
                              </w:p>
                              <w:p w14:paraId="0C740ACC" w14:textId="22DCEA5B" w:rsidR="002F33DA" w:rsidRPr="002F33DA" w:rsidRDefault="00CC5C26">
                                <w:pPr>
                                  <w:pStyle w:val="NoSpacing"/>
                                  <w:jc w:val="center"/>
                                  <w:rPr>
                                    <w:color w:val="4472C4" w:themeColor="accent1"/>
                                    <w:sz w:val="28"/>
                                    <w:szCs w:val="28"/>
                                  </w:rPr>
                                </w:pPr>
                                <w:r>
                                  <w:rPr>
                                    <w:color w:val="4472C4" w:themeColor="accent1"/>
                                    <w:sz w:val="28"/>
                                    <w:szCs w:val="28"/>
                                  </w:rPr>
                                  <w:t>Lecturer Name: Dr Gregory Cowan</w:t>
                                </w:r>
                              </w:p>
                              <w:p w14:paraId="1ABED88E" w14:textId="77777777" w:rsidR="002F33DA" w:rsidRDefault="002F33DA">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C89D3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623D6C3" w14:textId="684F31FC" w:rsidR="00E955C3" w:rsidRDefault="00CF7D69">
                          <w:pPr>
                            <w:pStyle w:val="NoSpacing"/>
                            <w:spacing w:after="40"/>
                            <w:jc w:val="center"/>
                            <w:rPr>
                              <w:caps/>
                              <w:color w:val="4472C4" w:themeColor="accent1"/>
                              <w:sz w:val="28"/>
                              <w:szCs w:val="28"/>
                            </w:rPr>
                          </w:pPr>
                          <w:r>
                            <w:rPr>
                              <w:caps/>
                              <w:color w:val="4472C4" w:themeColor="accent1"/>
                              <w:sz w:val="28"/>
                              <w:szCs w:val="28"/>
                            </w:rPr>
                            <w:t>Student id :2009133</w:t>
                          </w:r>
                        </w:p>
                        <w:p w14:paraId="413D8C2E" w14:textId="7F873322" w:rsidR="00CF7D69" w:rsidRDefault="00CF7D69">
                          <w:pPr>
                            <w:pStyle w:val="NoSpacing"/>
                            <w:spacing w:after="40"/>
                            <w:jc w:val="center"/>
                            <w:rPr>
                              <w:caps/>
                              <w:color w:val="4472C4" w:themeColor="accent1"/>
                              <w:sz w:val="28"/>
                              <w:szCs w:val="28"/>
                            </w:rPr>
                          </w:pPr>
                        </w:p>
                        <w:p w14:paraId="2237E5B7" w14:textId="532D5072" w:rsidR="00E955C3" w:rsidRDefault="002F33DA">
                          <w:pPr>
                            <w:pStyle w:val="NoSpacing"/>
                            <w:jc w:val="center"/>
                            <w:rPr>
                              <w:color w:val="4472C4" w:themeColor="accent1"/>
                              <w:sz w:val="28"/>
                              <w:szCs w:val="28"/>
                            </w:rPr>
                          </w:pPr>
                          <w:r w:rsidRPr="002F33DA">
                            <w:rPr>
                              <w:color w:val="4472C4" w:themeColor="accent1"/>
                              <w:sz w:val="28"/>
                              <w:szCs w:val="28"/>
                            </w:rPr>
                            <w:t>Teodora Nikolova</w:t>
                          </w:r>
                        </w:p>
                        <w:p w14:paraId="0C740ACC" w14:textId="22DCEA5B" w:rsidR="002F33DA" w:rsidRPr="002F33DA" w:rsidRDefault="00CC5C26">
                          <w:pPr>
                            <w:pStyle w:val="NoSpacing"/>
                            <w:jc w:val="center"/>
                            <w:rPr>
                              <w:color w:val="4472C4" w:themeColor="accent1"/>
                              <w:sz w:val="28"/>
                              <w:szCs w:val="28"/>
                            </w:rPr>
                          </w:pPr>
                          <w:r>
                            <w:rPr>
                              <w:color w:val="4472C4" w:themeColor="accent1"/>
                              <w:sz w:val="28"/>
                              <w:szCs w:val="28"/>
                            </w:rPr>
                            <w:t>Lecturer Name: Dr Gregory Cowan</w:t>
                          </w:r>
                        </w:p>
                        <w:p w14:paraId="1ABED88E" w14:textId="77777777" w:rsidR="002F33DA" w:rsidRDefault="002F33DA">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1A8E29FF" wp14:editId="5AEDDC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B58848" w14:textId="7E4C821B" w:rsidR="00E955C3" w:rsidRDefault="00E955C3">
          <w:pPr>
            <w:rPr>
              <w:rFonts w:ascii="Arial" w:eastAsia="Arial" w:hAnsi="Arial" w:cs="Arial"/>
              <w:b/>
              <w:bCs/>
              <w:color w:val="000000" w:themeColor="text1"/>
            </w:rPr>
          </w:pPr>
          <w:r>
            <w:rPr>
              <w:rFonts w:ascii="Arial" w:eastAsia="Arial" w:hAnsi="Arial" w:cs="Arial"/>
              <w:b/>
              <w:bCs/>
              <w:color w:val="000000" w:themeColor="text1"/>
            </w:rPr>
            <w:br w:type="page"/>
          </w:r>
        </w:p>
      </w:sdtContent>
    </w:sdt>
    <w:p w14:paraId="6F9F8359" w14:textId="48CCF3E6" w:rsidR="00E07997" w:rsidRDefault="61DFF681" w:rsidP="5070C39E">
      <w:pPr>
        <w:jc w:val="center"/>
      </w:pPr>
      <w:r w:rsidRPr="5070C39E">
        <w:rPr>
          <w:rFonts w:ascii="Arial" w:eastAsia="Arial" w:hAnsi="Arial" w:cs="Arial"/>
          <w:b/>
          <w:bCs/>
          <w:color w:val="000000" w:themeColor="text1"/>
        </w:rPr>
        <w:t>Table of Contents</w:t>
      </w:r>
    </w:p>
    <w:p w14:paraId="3C464E0B" w14:textId="4C0A3802" w:rsidR="00E07997" w:rsidRDefault="00470EC4">
      <w:hyperlink r:id="rId11" w:anchor="heading=h.30j0zll">
        <w:r w:rsidR="61DFF681" w:rsidRPr="5070C39E">
          <w:rPr>
            <w:rStyle w:val="Hyperlink"/>
            <w:rFonts w:ascii="Arial" w:eastAsia="Arial" w:hAnsi="Arial" w:cs="Arial"/>
          </w:rPr>
          <w:t>Introduction</w:t>
        </w:r>
        <w:r w:rsidR="00AC1052">
          <w:tab/>
        </w:r>
        <w:r w:rsidR="002954F7">
          <w:rPr>
            <w:rStyle w:val="Hyperlink"/>
            <w:rFonts w:ascii="Arial" w:eastAsia="Arial" w:hAnsi="Arial" w:cs="Arial"/>
          </w:rPr>
          <w:t>2</w:t>
        </w:r>
      </w:hyperlink>
    </w:p>
    <w:p w14:paraId="2EB653F6" w14:textId="4D9DE77A" w:rsidR="00E07997" w:rsidRDefault="00470EC4">
      <w:hyperlink r:id="rId12" w:anchor="heading=h.1fob9te">
        <w:r w:rsidR="61DFF681" w:rsidRPr="5070C39E">
          <w:rPr>
            <w:rStyle w:val="Hyperlink"/>
            <w:rFonts w:ascii="Arial" w:eastAsia="Arial" w:hAnsi="Arial" w:cs="Arial"/>
          </w:rPr>
          <w:t>17 Sustainable Development Goals</w:t>
        </w:r>
        <w:r w:rsidR="00AC1052">
          <w:tab/>
        </w:r>
        <w:r w:rsidR="61DFF681" w:rsidRPr="5070C39E">
          <w:rPr>
            <w:rStyle w:val="Hyperlink"/>
            <w:rFonts w:ascii="Arial" w:eastAsia="Arial" w:hAnsi="Arial" w:cs="Arial"/>
          </w:rPr>
          <w:t>3</w:t>
        </w:r>
      </w:hyperlink>
    </w:p>
    <w:p w14:paraId="3FA5745F" w14:textId="6378D9C5" w:rsidR="00E07997" w:rsidRDefault="00470EC4">
      <w:hyperlink r:id="rId13" w:anchor="heading=h.3znysh7">
        <w:r w:rsidR="61DFF681" w:rsidRPr="5070C39E">
          <w:rPr>
            <w:rStyle w:val="Hyperlink"/>
            <w:rFonts w:ascii="Arial" w:eastAsia="Arial" w:hAnsi="Arial" w:cs="Arial"/>
          </w:rPr>
          <w:t>Discussion of the 3 SDGs: Goal 3, Goal 4, and Goal 17</w:t>
        </w:r>
        <w:r w:rsidR="00AC1052">
          <w:tab/>
        </w:r>
        <w:r w:rsidR="61DFF681" w:rsidRPr="5070C39E">
          <w:rPr>
            <w:rStyle w:val="Hyperlink"/>
            <w:rFonts w:ascii="Arial" w:eastAsia="Arial" w:hAnsi="Arial" w:cs="Arial"/>
          </w:rPr>
          <w:t>8</w:t>
        </w:r>
      </w:hyperlink>
    </w:p>
    <w:p w14:paraId="4C922AD5" w14:textId="36CD1957" w:rsidR="00E07997" w:rsidRDefault="00470EC4">
      <w:hyperlink r:id="rId14" w:anchor="heading=h.2et92p0">
        <w:r w:rsidR="61DFF681" w:rsidRPr="5070C39E">
          <w:rPr>
            <w:rStyle w:val="Hyperlink"/>
            <w:rFonts w:ascii="Arial" w:eastAsia="Arial" w:hAnsi="Arial" w:cs="Arial"/>
          </w:rPr>
          <w:t>Goal 3</w:t>
        </w:r>
        <w:r w:rsidR="00AC1052">
          <w:tab/>
        </w:r>
        <w:r w:rsidR="61DFF681" w:rsidRPr="5070C39E">
          <w:rPr>
            <w:rStyle w:val="Hyperlink"/>
            <w:rFonts w:ascii="Arial" w:eastAsia="Arial" w:hAnsi="Arial" w:cs="Arial"/>
          </w:rPr>
          <w:t>8</w:t>
        </w:r>
      </w:hyperlink>
    </w:p>
    <w:p w14:paraId="37BCA69B" w14:textId="7D539593" w:rsidR="00E07997" w:rsidRDefault="00470EC4">
      <w:hyperlink r:id="rId15" w:anchor="heading=h.tyjcwt">
        <w:r w:rsidR="61DFF681" w:rsidRPr="5070C39E">
          <w:rPr>
            <w:rStyle w:val="Hyperlink"/>
            <w:rFonts w:ascii="Arial" w:eastAsia="Arial" w:hAnsi="Arial" w:cs="Arial"/>
          </w:rPr>
          <w:t>Goal 4</w:t>
        </w:r>
        <w:r w:rsidR="00AC1052">
          <w:tab/>
        </w:r>
        <w:r w:rsidR="61DFF681" w:rsidRPr="5070C39E">
          <w:rPr>
            <w:rStyle w:val="Hyperlink"/>
            <w:rFonts w:ascii="Arial" w:eastAsia="Arial" w:hAnsi="Arial" w:cs="Arial"/>
          </w:rPr>
          <w:t>9</w:t>
        </w:r>
      </w:hyperlink>
    </w:p>
    <w:p w14:paraId="09476D63" w14:textId="7D3745E4" w:rsidR="00E07997" w:rsidRDefault="00470EC4">
      <w:hyperlink r:id="rId16" w:anchor="heading=h.3dy6vkm">
        <w:r w:rsidR="61DFF681" w:rsidRPr="5070C39E">
          <w:rPr>
            <w:rStyle w:val="Hyperlink"/>
            <w:rFonts w:ascii="Arial" w:eastAsia="Arial" w:hAnsi="Arial" w:cs="Arial"/>
          </w:rPr>
          <w:t>Goal 17</w:t>
        </w:r>
        <w:r w:rsidR="00AC1052">
          <w:tab/>
        </w:r>
        <w:r w:rsidR="61DFF681" w:rsidRPr="5070C39E">
          <w:rPr>
            <w:rStyle w:val="Hyperlink"/>
            <w:rFonts w:ascii="Arial" w:eastAsia="Arial" w:hAnsi="Arial" w:cs="Arial"/>
          </w:rPr>
          <w:t>9</w:t>
        </w:r>
      </w:hyperlink>
    </w:p>
    <w:p w14:paraId="4130E34C" w14:textId="5834E68F" w:rsidR="00E07997" w:rsidRDefault="00470EC4">
      <w:hyperlink r:id="rId17" w:anchor="heading=h.1t3h5sf">
        <w:r w:rsidR="61DFF681" w:rsidRPr="5070C39E">
          <w:rPr>
            <w:rStyle w:val="Hyperlink"/>
            <w:rFonts w:ascii="Arial" w:eastAsia="Arial" w:hAnsi="Arial" w:cs="Arial"/>
          </w:rPr>
          <w:t>Introduction to the Identified City/Borough</w:t>
        </w:r>
        <w:r w:rsidR="00AC1052">
          <w:tab/>
        </w:r>
        <w:r w:rsidR="61DFF681" w:rsidRPr="5070C39E">
          <w:rPr>
            <w:rStyle w:val="Hyperlink"/>
            <w:rFonts w:ascii="Arial" w:eastAsia="Arial" w:hAnsi="Arial" w:cs="Arial"/>
          </w:rPr>
          <w:t>10</w:t>
        </w:r>
      </w:hyperlink>
    </w:p>
    <w:p w14:paraId="5A59B4DD" w14:textId="3C448C99" w:rsidR="00E07997" w:rsidRDefault="00470EC4">
      <w:hyperlink r:id="rId18" w:anchor="heading=h.4d34og8">
        <w:r w:rsidR="4910627D" w:rsidRPr="60898ABE">
          <w:rPr>
            <w:rStyle w:val="Hyperlink"/>
            <w:rFonts w:ascii="Arial" w:eastAsia="Arial" w:hAnsi="Arial" w:cs="Arial"/>
          </w:rPr>
          <w:t>UK (United Kingdom)</w:t>
        </w:r>
        <w:r w:rsidR="61DFF681" w:rsidRPr="60898ABE">
          <w:rPr>
            <w:rStyle w:val="Hyperlink"/>
            <w:rFonts w:ascii="Arial" w:eastAsia="Arial" w:hAnsi="Arial" w:cs="Arial"/>
          </w:rPr>
          <w:t xml:space="preserve"> policies and initiatives identified to meet the 3 SDGs</w:t>
        </w:r>
        <w:r w:rsidR="00AC1052">
          <w:tab/>
        </w:r>
        <w:r w:rsidR="61DFF681" w:rsidRPr="60898ABE">
          <w:rPr>
            <w:rStyle w:val="Hyperlink"/>
            <w:rFonts w:ascii="Arial" w:eastAsia="Arial" w:hAnsi="Arial" w:cs="Arial"/>
          </w:rPr>
          <w:t>11</w:t>
        </w:r>
      </w:hyperlink>
    </w:p>
    <w:p w14:paraId="5DD6C743" w14:textId="053ED26C" w:rsidR="00E07997" w:rsidRDefault="00470EC4">
      <w:hyperlink r:id="rId19" w:anchor="heading=h.2s8eyo1">
        <w:r w:rsidR="61DFF681" w:rsidRPr="5070C39E">
          <w:rPr>
            <w:rStyle w:val="Hyperlink"/>
            <w:rFonts w:ascii="Arial" w:eastAsia="Arial" w:hAnsi="Arial" w:cs="Arial"/>
          </w:rPr>
          <w:t>Local Policies (City/ Borough) Identified to Meet the 3 SDGs</w:t>
        </w:r>
        <w:r w:rsidR="00AC1052">
          <w:tab/>
        </w:r>
        <w:r w:rsidR="61DFF681" w:rsidRPr="5070C39E">
          <w:rPr>
            <w:rStyle w:val="Hyperlink"/>
            <w:rFonts w:ascii="Arial" w:eastAsia="Arial" w:hAnsi="Arial" w:cs="Arial"/>
          </w:rPr>
          <w:t>12</w:t>
        </w:r>
      </w:hyperlink>
    </w:p>
    <w:p w14:paraId="31DB85AE" w14:textId="4371231A" w:rsidR="00E07997" w:rsidRDefault="00470EC4">
      <w:hyperlink r:id="rId20" w:anchor="heading=h.17dp8vu">
        <w:r w:rsidR="61DFF681" w:rsidRPr="5070C39E">
          <w:rPr>
            <w:rStyle w:val="Hyperlink"/>
            <w:rFonts w:ascii="Arial" w:eastAsia="Arial" w:hAnsi="Arial" w:cs="Arial"/>
          </w:rPr>
          <w:t>Review of the Status of City/Borough in Meeting the 3 SDGs</w:t>
        </w:r>
        <w:r w:rsidR="00AC1052">
          <w:tab/>
        </w:r>
        <w:r w:rsidR="61DFF681" w:rsidRPr="5070C39E">
          <w:rPr>
            <w:rStyle w:val="Hyperlink"/>
            <w:rFonts w:ascii="Arial" w:eastAsia="Arial" w:hAnsi="Arial" w:cs="Arial"/>
          </w:rPr>
          <w:t>13</w:t>
        </w:r>
      </w:hyperlink>
    </w:p>
    <w:p w14:paraId="408BD81E" w14:textId="03D1B852" w:rsidR="00E07997" w:rsidRDefault="00470EC4">
      <w:hyperlink r:id="rId21" w:anchor="heading=h.3rdcrjn">
        <w:r w:rsidR="61DFF681" w:rsidRPr="5070C39E">
          <w:rPr>
            <w:rStyle w:val="Hyperlink"/>
            <w:rFonts w:ascii="Arial" w:eastAsia="Arial" w:hAnsi="Arial" w:cs="Arial"/>
          </w:rPr>
          <w:t>Recommendations</w:t>
        </w:r>
        <w:r w:rsidR="00AC1052">
          <w:tab/>
        </w:r>
        <w:r w:rsidR="61DFF681" w:rsidRPr="5070C39E">
          <w:rPr>
            <w:rStyle w:val="Hyperlink"/>
            <w:rFonts w:ascii="Arial" w:eastAsia="Arial" w:hAnsi="Arial" w:cs="Arial"/>
          </w:rPr>
          <w:t>15</w:t>
        </w:r>
      </w:hyperlink>
    </w:p>
    <w:p w14:paraId="662CB40E" w14:textId="3975717B" w:rsidR="00E07997" w:rsidRDefault="00470EC4">
      <w:hyperlink r:id="rId22" w:anchor="heading=h.26in1rg">
        <w:r w:rsidR="61DFF681" w:rsidRPr="5070C39E">
          <w:rPr>
            <w:rStyle w:val="Hyperlink"/>
            <w:rFonts w:ascii="Arial" w:eastAsia="Arial" w:hAnsi="Arial" w:cs="Arial"/>
          </w:rPr>
          <w:t>References</w:t>
        </w:r>
        <w:r w:rsidR="00AC1052">
          <w:tab/>
        </w:r>
        <w:r w:rsidR="61DFF681" w:rsidRPr="5070C39E">
          <w:rPr>
            <w:rStyle w:val="Hyperlink"/>
            <w:rFonts w:ascii="Arial" w:eastAsia="Arial" w:hAnsi="Arial" w:cs="Arial"/>
          </w:rPr>
          <w:t>16</w:t>
        </w:r>
      </w:hyperlink>
    </w:p>
    <w:p w14:paraId="3090C984" w14:textId="4873B1C4" w:rsidR="00E07997" w:rsidRDefault="00AC1052">
      <w:r>
        <w:br/>
      </w:r>
    </w:p>
    <w:p w14:paraId="690434A5" w14:textId="3FA1E457" w:rsidR="00E07997" w:rsidRDefault="00AC1052" w:rsidP="5070C39E">
      <w:pPr>
        <w:jc w:val="center"/>
      </w:pPr>
      <w:r>
        <w:br/>
      </w:r>
      <w:r w:rsidR="61DFF681" w:rsidRPr="5070C39E">
        <w:rPr>
          <w:rFonts w:ascii="Arial" w:eastAsia="Arial" w:hAnsi="Arial" w:cs="Arial"/>
          <w:b/>
          <w:bCs/>
          <w:color w:val="000000" w:themeColor="text1"/>
        </w:rPr>
        <w:t>Sustainable Development Goals (SDGs)</w:t>
      </w:r>
    </w:p>
    <w:p w14:paraId="74798D7C" w14:textId="36CE859E" w:rsidR="00E07997" w:rsidRDefault="61DFF681" w:rsidP="60898ABE">
      <w:pPr>
        <w:pStyle w:val="Heading1"/>
        <w:rPr>
          <w:rFonts w:ascii="Arial" w:eastAsia="Arial" w:hAnsi="Arial" w:cs="Arial"/>
          <w:b/>
          <w:bCs/>
          <w:color w:val="000000" w:themeColor="text1"/>
          <w:sz w:val="22"/>
          <w:szCs w:val="22"/>
        </w:rPr>
      </w:pPr>
      <w:r w:rsidRPr="60898ABE">
        <w:rPr>
          <w:rFonts w:ascii="Arial" w:eastAsia="Arial" w:hAnsi="Arial" w:cs="Arial"/>
          <w:b/>
          <w:bCs/>
          <w:color w:val="000000" w:themeColor="text1"/>
          <w:sz w:val="22"/>
          <w:szCs w:val="22"/>
        </w:rPr>
        <w:t>Introduction</w:t>
      </w:r>
    </w:p>
    <w:p w14:paraId="170164F2" w14:textId="1E145E85" w:rsidR="00E07997" w:rsidRDefault="61DFF681"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Sustainable Development Goals (SDGs) originate from the 2030 Agenda for Sustainable Development launched in 2015. According to the United Nations (2020), the main aim of the </w:t>
      </w:r>
      <w:bookmarkStart w:id="0" w:name="_Int_7X2H4tkY"/>
      <w:r w:rsidRPr="60898ABE">
        <w:rPr>
          <w:rFonts w:ascii="Arial" w:eastAsia="Arial" w:hAnsi="Arial" w:cs="Arial"/>
          <w:color w:val="000000" w:themeColor="text1"/>
        </w:rPr>
        <w:t>Agenda</w:t>
      </w:r>
      <w:bookmarkEnd w:id="0"/>
      <w:r w:rsidRPr="60898ABE">
        <w:rPr>
          <w:rFonts w:ascii="Arial" w:eastAsia="Arial" w:hAnsi="Arial" w:cs="Arial"/>
          <w:color w:val="000000" w:themeColor="text1"/>
        </w:rPr>
        <w:t xml:space="preserve"> was to further the global goal of setting up the world towards prosperity, especially in ending poverty, promoting equality, and addressing inequality. The </w:t>
      </w:r>
      <w:r w:rsidR="00E363DA" w:rsidRPr="60898ABE">
        <w:rPr>
          <w:rFonts w:ascii="Arial" w:eastAsia="Arial" w:hAnsi="Arial" w:cs="Arial"/>
          <w:color w:val="000000" w:themeColor="text1"/>
        </w:rPr>
        <w:t>agenda</w:t>
      </w:r>
      <w:r w:rsidRPr="60898ABE">
        <w:rPr>
          <w:rFonts w:ascii="Arial" w:eastAsia="Arial" w:hAnsi="Arial" w:cs="Arial"/>
          <w:color w:val="000000" w:themeColor="text1"/>
        </w:rPr>
        <w:t xml:space="preserve"> adopted seventeen (17) SDGs with one hundred and sixty-nine (169) targets. The </w:t>
      </w:r>
      <w:r w:rsidR="760FA91F" w:rsidRPr="60898ABE">
        <w:rPr>
          <w:rFonts w:ascii="Arial" w:eastAsia="Arial" w:hAnsi="Arial" w:cs="Arial"/>
          <w:color w:val="000000" w:themeColor="text1"/>
        </w:rPr>
        <w:t>WHO (World Health Organization)</w:t>
      </w:r>
      <w:r w:rsidRPr="60898ABE">
        <w:rPr>
          <w:rFonts w:ascii="Arial" w:eastAsia="Arial" w:hAnsi="Arial" w:cs="Arial"/>
          <w:color w:val="000000" w:themeColor="text1"/>
        </w:rPr>
        <w:t xml:space="preserve"> (2023) explain that SDGs succeeded </w:t>
      </w:r>
      <w:r w:rsidR="566F16AA" w:rsidRPr="60898ABE">
        <w:rPr>
          <w:rFonts w:ascii="Arial" w:eastAsia="Arial" w:hAnsi="Arial" w:cs="Arial"/>
          <w:color w:val="000000" w:themeColor="text1"/>
        </w:rPr>
        <w:t>Millennial</w:t>
      </w:r>
      <w:r w:rsidRPr="60898ABE">
        <w:rPr>
          <w:rFonts w:ascii="Arial" w:eastAsia="Arial" w:hAnsi="Arial" w:cs="Arial"/>
          <w:color w:val="000000" w:themeColor="text1"/>
        </w:rPr>
        <w:t xml:space="preserve"> Development Goals (MDGs) in the following ways; first, SDGs are a global concept unlike MDGs, which </w:t>
      </w:r>
      <w:r w:rsidR="3F977036" w:rsidRPr="60898ABE">
        <w:rPr>
          <w:rFonts w:ascii="Arial" w:eastAsia="Arial" w:hAnsi="Arial" w:cs="Arial"/>
          <w:color w:val="000000" w:themeColor="text1"/>
        </w:rPr>
        <w:t>focused</w:t>
      </w:r>
      <w:r w:rsidRPr="60898ABE">
        <w:rPr>
          <w:rFonts w:ascii="Arial" w:eastAsia="Arial" w:hAnsi="Arial" w:cs="Arial"/>
          <w:color w:val="000000" w:themeColor="text1"/>
        </w:rPr>
        <w:t xml:space="preserve"> on developing certain countries; they require a different way of working via multiple stakeholders; uphold values such as equity and human rights respect; and prioritize monitoring and evaluation, sustainable financing, and scientific research. The SDGs provide a framework that ensures that all UN countries achieve sustainability </w:t>
      </w:r>
      <w:r w:rsidR="53B8E10D" w:rsidRPr="60898ABE">
        <w:rPr>
          <w:rFonts w:ascii="Arial" w:eastAsia="Arial" w:hAnsi="Arial" w:cs="Arial"/>
          <w:color w:val="000000" w:themeColor="text1"/>
        </w:rPr>
        <w:t>like</w:t>
      </w:r>
      <w:r w:rsidRPr="60898ABE">
        <w:rPr>
          <w:rFonts w:ascii="Arial" w:eastAsia="Arial" w:hAnsi="Arial" w:cs="Arial"/>
          <w:color w:val="000000" w:themeColor="text1"/>
        </w:rPr>
        <w:t xml:space="preserve"> the three pillars of sustainability; social, political, and environmental (Morton et al., 2017). </w:t>
      </w:r>
      <w:bookmarkStart w:id="1" w:name="_Int_gj3W8eEi"/>
      <w:r w:rsidRPr="60898ABE">
        <w:rPr>
          <w:rFonts w:ascii="Arial" w:eastAsia="Arial" w:hAnsi="Arial" w:cs="Arial"/>
          <w:color w:val="000000" w:themeColor="text1"/>
        </w:rPr>
        <w:t>It is imperative to note that all SDGs have a timeframe for the year 2030.</w:t>
      </w:r>
      <w:bookmarkEnd w:id="1"/>
    </w:p>
    <w:p w14:paraId="721AC91D" w14:textId="7DCAF98C" w:rsidR="00AC2915" w:rsidRDefault="005A1EC3" w:rsidP="60898ABE">
      <w:pPr>
        <w:ind w:firstLine="720"/>
        <w:rPr>
          <w:rFonts w:ascii="Arial" w:eastAsia="Arial" w:hAnsi="Arial" w:cs="Arial"/>
          <w:color w:val="000000" w:themeColor="text1"/>
        </w:rPr>
      </w:pPr>
      <w:r w:rsidRPr="005A1EC3">
        <w:rPr>
          <w:rFonts w:ascii="Arial" w:eastAsia="Arial" w:hAnsi="Arial" w:cs="Arial"/>
          <w:color w:val="000000" w:themeColor="text1"/>
        </w:rPr>
        <w:t xml:space="preserve">The United Nations has identified 17 Sustainable Development Goals (SDGs) that aim to promote global sustainable development. While progress towards these goals has been uneven across countries, the United Kingdom has been particularly successful in achieving three of these goals: Goal 3 Good Health &amp; Wellbeing, Goal 4 Quality Education, and Goal 17 Partnerships to achieve the Goals. As a health and wellbeing consultant working for a local council in </w:t>
      </w:r>
      <w:r w:rsidR="00451307">
        <w:rPr>
          <w:rFonts w:ascii="Arial" w:eastAsia="Arial" w:hAnsi="Arial" w:cs="Arial"/>
          <w:color w:val="000000" w:themeColor="text1"/>
        </w:rPr>
        <w:t>Camrid</w:t>
      </w:r>
      <w:r w:rsidR="00B77E4B">
        <w:rPr>
          <w:rFonts w:ascii="Arial" w:eastAsia="Arial" w:hAnsi="Arial" w:cs="Arial"/>
          <w:color w:val="000000" w:themeColor="text1"/>
        </w:rPr>
        <w:t>ge</w:t>
      </w:r>
      <w:r w:rsidR="00451307">
        <w:rPr>
          <w:rFonts w:ascii="Arial" w:eastAsia="Arial" w:hAnsi="Arial" w:cs="Arial"/>
          <w:color w:val="000000" w:themeColor="text1"/>
        </w:rPr>
        <w:t>hsire</w:t>
      </w:r>
      <w:r w:rsidRPr="005A1EC3">
        <w:rPr>
          <w:rFonts w:ascii="Arial" w:eastAsia="Arial" w:hAnsi="Arial" w:cs="Arial"/>
          <w:color w:val="000000" w:themeColor="text1"/>
        </w:rPr>
        <w:t xml:space="preserve">, this report critically examines the reasons behind the UK's success in meeting these goals and analyses the policies and initiatives that the UK government has adopted to achieve them. </w:t>
      </w:r>
      <w:r w:rsidR="00D87DDE">
        <w:rPr>
          <w:rFonts w:ascii="Arial" w:eastAsia="Arial" w:hAnsi="Arial" w:cs="Arial"/>
          <w:color w:val="000000" w:themeColor="text1"/>
        </w:rPr>
        <w:t xml:space="preserve">This </w:t>
      </w:r>
      <w:r w:rsidR="00356C32">
        <w:rPr>
          <w:rFonts w:ascii="Arial" w:eastAsia="Arial" w:hAnsi="Arial" w:cs="Arial"/>
          <w:color w:val="000000" w:themeColor="text1"/>
        </w:rPr>
        <w:t>report</w:t>
      </w:r>
      <w:r w:rsidR="00D87DDE">
        <w:rPr>
          <w:rFonts w:ascii="Arial" w:eastAsia="Arial" w:hAnsi="Arial" w:cs="Arial"/>
          <w:color w:val="000000" w:themeColor="text1"/>
        </w:rPr>
        <w:t xml:space="preserve"> will also</w:t>
      </w:r>
      <w:r w:rsidRPr="005A1EC3">
        <w:rPr>
          <w:rFonts w:ascii="Arial" w:eastAsia="Arial" w:hAnsi="Arial" w:cs="Arial"/>
          <w:color w:val="000000" w:themeColor="text1"/>
        </w:rPr>
        <w:t xml:space="preserve"> explore how a </w:t>
      </w:r>
      <w:r w:rsidR="009F5AF4">
        <w:rPr>
          <w:rFonts w:ascii="Arial" w:eastAsia="Arial" w:hAnsi="Arial" w:cs="Arial"/>
          <w:color w:val="000000" w:themeColor="text1"/>
        </w:rPr>
        <w:t>specifically, Cambridgeshire,</w:t>
      </w:r>
      <w:r w:rsidR="00876623" w:rsidRPr="005A1EC3">
        <w:rPr>
          <w:rFonts w:ascii="Arial" w:eastAsia="Arial" w:hAnsi="Arial" w:cs="Arial"/>
          <w:color w:val="000000" w:themeColor="text1"/>
        </w:rPr>
        <w:t xml:space="preserve"> has</w:t>
      </w:r>
      <w:r w:rsidRPr="005A1EC3">
        <w:rPr>
          <w:rFonts w:ascii="Arial" w:eastAsia="Arial" w:hAnsi="Arial" w:cs="Arial"/>
          <w:color w:val="000000" w:themeColor="text1"/>
        </w:rPr>
        <w:t xml:space="preserve"> benefited from these goals and suggest recommendations for how they can improve their performance in achieving these vital SDGs laid down by the United Nations. </w:t>
      </w:r>
    </w:p>
    <w:p w14:paraId="15463D5D" w14:textId="564A669E" w:rsidR="00E07997" w:rsidRDefault="61DFF681" w:rsidP="60898ABE">
      <w:pPr>
        <w:pStyle w:val="Heading1"/>
        <w:rPr>
          <w:rFonts w:ascii="Arial" w:eastAsia="Arial" w:hAnsi="Arial" w:cs="Arial"/>
          <w:b/>
          <w:bCs/>
          <w:color w:val="000000" w:themeColor="text1"/>
          <w:sz w:val="22"/>
          <w:szCs w:val="22"/>
        </w:rPr>
      </w:pPr>
      <w:r w:rsidRPr="60898ABE">
        <w:rPr>
          <w:rFonts w:ascii="Arial" w:eastAsia="Arial" w:hAnsi="Arial" w:cs="Arial"/>
          <w:b/>
          <w:bCs/>
          <w:color w:val="000000" w:themeColor="text1"/>
          <w:sz w:val="22"/>
          <w:szCs w:val="22"/>
        </w:rPr>
        <w:t>17 Sustainable Development Goals</w:t>
      </w:r>
    </w:p>
    <w:p w14:paraId="5121E5E4" w14:textId="25628F50" w:rsidR="00E07997" w:rsidRDefault="00E07997" w:rsidP="60898ABE">
      <w:pPr>
        <w:rPr>
          <w:rFonts w:ascii="Arial" w:eastAsia="Arial" w:hAnsi="Arial" w:cs="Arial"/>
        </w:rPr>
      </w:pPr>
    </w:p>
    <w:p w14:paraId="2C078E63" w14:textId="345CFE8F" w:rsidR="00E07997" w:rsidRDefault="61DFF681" w:rsidP="5070C39E">
      <w:r>
        <w:rPr>
          <w:noProof/>
        </w:rPr>
        <w:drawing>
          <wp:inline distT="0" distB="0" distL="0" distR="0" wp14:anchorId="6F070C93" wp14:editId="7B381AA1">
            <wp:extent cx="5943600" cy="2971800"/>
            <wp:effectExtent l="0" t="0" r="0" b="0"/>
            <wp:docPr id="473592699" name="Picture 473592699" descr="Visual identity of the SDGs that shows each individual goal in colour box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7B80F98A" w14:textId="1BF67353" w:rsidR="74449611" w:rsidRDefault="74449611" w:rsidP="60898ABE">
      <w:pPr>
        <w:pStyle w:val="Heading1"/>
        <w:rPr>
          <w:rFonts w:ascii="Arial" w:eastAsia="Arial" w:hAnsi="Arial" w:cs="Arial"/>
          <w:b/>
          <w:bCs/>
          <w:color w:val="000000" w:themeColor="text1"/>
          <w:sz w:val="22"/>
          <w:szCs w:val="22"/>
        </w:rPr>
      </w:pPr>
      <w:r w:rsidRPr="60898ABE">
        <w:rPr>
          <w:rFonts w:ascii="Arial" w:eastAsia="Arial" w:hAnsi="Arial" w:cs="Arial"/>
          <w:b/>
          <w:bCs/>
          <w:color w:val="000000" w:themeColor="text1"/>
          <w:sz w:val="22"/>
          <w:szCs w:val="22"/>
        </w:rPr>
        <w:t>Discussion of the 3 SDGs: Goal 3, Goal 4, and Goal 17</w:t>
      </w:r>
    </w:p>
    <w:p w14:paraId="3EA1830E" w14:textId="2CD12CCA" w:rsidR="74449611" w:rsidRDefault="74449611" w:rsidP="60898ABE">
      <w:pPr>
        <w:pStyle w:val="Heading2"/>
        <w:rPr>
          <w:rFonts w:ascii="Arial" w:eastAsia="Arial" w:hAnsi="Arial" w:cs="Arial"/>
          <w:b/>
          <w:bCs/>
          <w:color w:val="000000" w:themeColor="text1"/>
          <w:sz w:val="22"/>
          <w:szCs w:val="22"/>
        </w:rPr>
      </w:pPr>
      <w:r w:rsidRPr="60898ABE">
        <w:rPr>
          <w:rFonts w:ascii="Arial" w:eastAsia="Arial" w:hAnsi="Arial" w:cs="Arial"/>
          <w:b/>
          <w:bCs/>
          <w:color w:val="000000" w:themeColor="text1"/>
          <w:sz w:val="22"/>
          <w:szCs w:val="22"/>
        </w:rPr>
        <w:t>Goal 3</w:t>
      </w:r>
    </w:p>
    <w:p w14:paraId="5F771CE2" w14:textId="528A786D"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SDG 3 is about good health and well-being for all ages. The SDG is crucial in that achieving sustainable economic, political, or environmental development requires a healthy and wellness-thriving population. Bath (2018) insights that the SDG is the key to addressing the global disparities in accessing primary healthcare, which is necessary to address the critical indicators of sustainable development. Evidence shows that the goal aims to address issues surrounding primarily; (WHO, 2023)</w:t>
      </w:r>
    </w:p>
    <w:p w14:paraId="4C483C21" w14:textId="29FDB384" w:rsidR="74449611" w:rsidRDefault="74449611"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 xml:space="preserve">Maternal </w:t>
      </w:r>
      <w:r w:rsidR="00F7547F" w:rsidRPr="60898ABE">
        <w:rPr>
          <w:rFonts w:ascii="Arial" w:eastAsia="Arial" w:hAnsi="Arial" w:cs="Arial"/>
          <w:color w:val="000000" w:themeColor="text1"/>
        </w:rPr>
        <w:t>mortality:</w:t>
      </w:r>
      <w:r w:rsidRPr="60898ABE">
        <w:rPr>
          <w:rFonts w:ascii="Arial" w:eastAsia="Arial" w:hAnsi="Arial" w:cs="Arial"/>
          <w:color w:val="000000" w:themeColor="text1"/>
        </w:rPr>
        <w:t xml:space="preserve"> a country/community should minimize the deaths resulting from childbirth or pregnancy-related complications.</w:t>
      </w:r>
    </w:p>
    <w:p w14:paraId="6E117FD8" w14:textId="1DB4E2E8" w:rsidR="74449611" w:rsidRDefault="74449611"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 xml:space="preserve">Child </w:t>
      </w:r>
      <w:r w:rsidR="00F7547F" w:rsidRPr="60898ABE">
        <w:rPr>
          <w:rFonts w:ascii="Arial" w:eastAsia="Arial" w:hAnsi="Arial" w:cs="Arial"/>
          <w:color w:val="000000" w:themeColor="text1"/>
        </w:rPr>
        <w:t>mortality:</w:t>
      </w:r>
      <w:r w:rsidRPr="60898ABE">
        <w:rPr>
          <w:rFonts w:ascii="Arial" w:eastAsia="Arial" w:hAnsi="Arial" w:cs="Arial"/>
          <w:color w:val="000000" w:themeColor="text1"/>
        </w:rPr>
        <w:t xml:space="preserve"> the essence is to reduce the number of deaths of children, either at birth or before the age of five years.</w:t>
      </w:r>
    </w:p>
    <w:p w14:paraId="7B0CACE2" w14:textId="05B4B157" w:rsidR="74449611" w:rsidRDefault="74449611"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 xml:space="preserve">Infectious </w:t>
      </w:r>
      <w:r w:rsidR="00F7547F" w:rsidRPr="60898ABE">
        <w:rPr>
          <w:rFonts w:ascii="Arial" w:eastAsia="Arial" w:hAnsi="Arial" w:cs="Arial"/>
          <w:color w:val="000000" w:themeColor="text1"/>
        </w:rPr>
        <w:t>diseases:</w:t>
      </w:r>
      <w:r w:rsidRPr="60898ABE">
        <w:rPr>
          <w:rFonts w:ascii="Arial" w:eastAsia="Arial" w:hAnsi="Arial" w:cs="Arial"/>
          <w:color w:val="000000" w:themeColor="text1"/>
        </w:rPr>
        <w:t xml:space="preserve"> the aim is to combat the impacts that stem from tuberculosis, waterborne diseases, malaria, and other infectious diseases.</w:t>
      </w:r>
    </w:p>
    <w:p w14:paraId="111412A8" w14:textId="458050DB" w:rsidR="74449611" w:rsidRDefault="74449611"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 xml:space="preserve">Non-communicable </w:t>
      </w:r>
      <w:r w:rsidR="00F7547F" w:rsidRPr="60898ABE">
        <w:rPr>
          <w:rFonts w:ascii="Arial" w:eastAsia="Arial" w:hAnsi="Arial" w:cs="Arial"/>
          <w:color w:val="000000" w:themeColor="text1"/>
        </w:rPr>
        <w:t>diseases:</w:t>
      </w:r>
      <w:r w:rsidRPr="60898ABE">
        <w:rPr>
          <w:rFonts w:ascii="Arial" w:eastAsia="Arial" w:hAnsi="Arial" w:cs="Arial"/>
          <w:color w:val="000000" w:themeColor="text1"/>
        </w:rPr>
        <w:t xml:space="preserve"> prevention and treatment of non-communicable diseases can go a long way in addressing health and wellness in the community.</w:t>
      </w:r>
    </w:p>
    <w:p w14:paraId="7780950A" w14:textId="70FA1B3C" w:rsidR="74449611" w:rsidRDefault="74449611"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Substance abuse aims to address the menace of narcotics and harmful alcohol use through prevention and treatment techniques.</w:t>
      </w:r>
    </w:p>
    <w:p w14:paraId="1D31ACF4" w14:textId="089AEAE0" w:rsidR="74449611" w:rsidRDefault="74449611"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Sexual and reproductive health; the end goal is to improve universal access to reproductive and sexual healthcare services such as sex education and family planning.</w:t>
      </w:r>
    </w:p>
    <w:p w14:paraId="60583BEA" w14:textId="6EDC93B9" w:rsidR="74449611" w:rsidRDefault="74449611" w:rsidP="60898ABE">
      <w:pPr>
        <w:pStyle w:val="Heading2"/>
        <w:rPr>
          <w:rFonts w:ascii="Arial" w:eastAsia="Arial" w:hAnsi="Arial" w:cs="Arial"/>
          <w:b/>
          <w:bCs/>
          <w:color w:val="000000" w:themeColor="text1"/>
          <w:sz w:val="22"/>
          <w:szCs w:val="22"/>
        </w:rPr>
      </w:pPr>
      <w:r w:rsidRPr="60898ABE">
        <w:rPr>
          <w:rFonts w:ascii="Arial" w:eastAsia="Arial" w:hAnsi="Arial" w:cs="Arial"/>
          <w:b/>
          <w:bCs/>
          <w:color w:val="000000" w:themeColor="text1"/>
          <w:sz w:val="22"/>
          <w:szCs w:val="22"/>
        </w:rPr>
        <w:t>Goal 4</w:t>
      </w:r>
    </w:p>
    <w:p w14:paraId="299C86C8" w14:textId="052D3A1C"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As mentioned earlier, SDG 4 aims to lobby for equitable and inclusive educational opportunities for all. According to Boeren (2019), SDG 4 seeks to deal with the current state of limited access to educational resources globally. There is a considerable gap between the statistics of individuals with access to primary, secondary, and higher education. The SDG is a critical player in achieving the other SDGs contained in Vision 2030 in that; access to education can empower individuals with necessary skills for employment or entrepreneurship and hence eliminate poverty; allowing both boys and girls access to education can achieve gender equality; education can also empower individuals to live a good and healthy lifestyle; and education is the key to multilateral understanding that fosters policy coherence and hence achieve peaceful partnerships (Ferguson, 2019). The United Nations is committed to enforcing the target outcomes of the SDG as per its indicators. The key indicator of SDG 4 is a country or </w:t>
      </w:r>
      <w:r w:rsidR="00F7547F" w:rsidRPr="60898ABE">
        <w:rPr>
          <w:rFonts w:ascii="Arial" w:eastAsia="Arial" w:hAnsi="Arial" w:cs="Arial"/>
          <w:color w:val="000000" w:themeColor="text1"/>
        </w:rPr>
        <w:t>community’s</w:t>
      </w:r>
      <w:r w:rsidRPr="60898ABE">
        <w:rPr>
          <w:rFonts w:ascii="Arial" w:eastAsia="Arial" w:hAnsi="Arial" w:cs="Arial"/>
          <w:color w:val="000000" w:themeColor="text1"/>
        </w:rPr>
        <w:t xml:space="preserve"> ability </w:t>
      </w:r>
      <w:r w:rsidR="00F7547F" w:rsidRPr="60898ABE">
        <w:rPr>
          <w:rFonts w:ascii="Arial" w:eastAsia="Arial" w:hAnsi="Arial" w:cs="Arial"/>
          <w:color w:val="000000" w:themeColor="text1"/>
        </w:rPr>
        <w:t>to.</w:t>
      </w:r>
      <w:r w:rsidRPr="60898ABE">
        <w:rPr>
          <w:rFonts w:ascii="Arial" w:eastAsia="Arial" w:hAnsi="Arial" w:cs="Arial"/>
          <w:color w:val="000000" w:themeColor="text1"/>
        </w:rPr>
        <w:t xml:space="preserve"> </w:t>
      </w:r>
    </w:p>
    <w:p w14:paraId="583CE1B4" w14:textId="4098D2E1" w:rsidR="74449611" w:rsidRDefault="74449611"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 xml:space="preserve">Provide 12 years of free, </w:t>
      </w:r>
      <w:r w:rsidR="543FCEA4" w:rsidRPr="60898ABE">
        <w:rPr>
          <w:rFonts w:ascii="Arial" w:eastAsia="Arial" w:hAnsi="Arial" w:cs="Arial"/>
          <w:color w:val="000000" w:themeColor="text1"/>
        </w:rPr>
        <w:t>fully funded</w:t>
      </w:r>
      <w:r w:rsidRPr="60898ABE">
        <w:rPr>
          <w:rFonts w:ascii="Arial" w:eastAsia="Arial" w:hAnsi="Arial" w:cs="Arial"/>
          <w:color w:val="000000" w:themeColor="text1"/>
        </w:rPr>
        <w:t>, equitable, and inclusive (all boys, girls, men, and women) education in primary and secondary levels, with compulsory nine years;</w:t>
      </w:r>
    </w:p>
    <w:p w14:paraId="6393BB6F" w14:textId="5A3620DF" w:rsidR="74449611" w:rsidRDefault="74449611"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 xml:space="preserve">Provide at least one year of free and compulsory pre-primary </w:t>
      </w:r>
      <w:r w:rsidR="00F7547F" w:rsidRPr="60898ABE">
        <w:rPr>
          <w:rFonts w:ascii="Arial" w:eastAsia="Arial" w:hAnsi="Arial" w:cs="Arial"/>
          <w:color w:val="000000" w:themeColor="text1"/>
        </w:rPr>
        <w:t>education.</w:t>
      </w:r>
      <w:r w:rsidR="3D984C06" w:rsidRPr="60898ABE">
        <w:rPr>
          <w:rFonts w:ascii="Arial" w:eastAsia="Arial" w:hAnsi="Arial" w:cs="Arial"/>
          <w:color w:val="000000" w:themeColor="text1"/>
        </w:rPr>
        <w:t xml:space="preserve"> </w:t>
      </w:r>
    </w:p>
    <w:p w14:paraId="43BF367F" w14:textId="2D14278C" w:rsidR="74449611" w:rsidRDefault="74449611"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 xml:space="preserve">Eliminate barriers to access to vocational and technical training and </w:t>
      </w:r>
      <w:r w:rsidR="00F7547F" w:rsidRPr="60898ABE">
        <w:rPr>
          <w:rFonts w:ascii="Arial" w:eastAsia="Arial" w:hAnsi="Arial" w:cs="Arial"/>
          <w:color w:val="000000" w:themeColor="text1"/>
        </w:rPr>
        <w:t>education.</w:t>
      </w:r>
    </w:p>
    <w:p w14:paraId="218B24F7" w14:textId="42A6EEED" w:rsidR="74449611" w:rsidRDefault="74449611"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Provide work-specific skills through its curriculum.</w:t>
      </w:r>
    </w:p>
    <w:p w14:paraId="3856BD14" w14:textId="268BB981" w:rsidR="74449611" w:rsidRDefault="74449611" w:rsidP="60898ABE">
      <w:pPr>
        <w:pStyle w:val="Heading2"/>
        <w:rPr>
          <w:rFonts w:ascii="Arial" w:eastAsia="Arial" w:hAnsi="Arial" w:cs="Arial"/>
          <w:b/>
          <w:bCs/>
          <w:color w:val="000000" w:themeColor="text1"/>
          <w:sz w:val="22"/>
          <w:szCs w:val="22"/>
        </w:rPr>
      </w:pPr>
      <w:r w:rsidRPr="60898ABE">
        <w:rPr>
          <w:rFonts w:ascii="Arial" w:eastAsia="Arial" w:hAnsi="Arial" w:cs="Arial"/>
          <w:b/>
          <w:bCs/>
          <w:color w:val="000000" w:themeColor="text1"/>
          <w:sz w:val="22"/>
          <w:szCs w:val="22"/>
        </w:rPr>
        <w:t>Goal 17</w:t>
      </w:r>
    </w:p>
    <w:p w14:paraId="1AB5AC66" w14:textId="76316EF3"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This SDG calls for global partnerships to achieve all the SDGs for all the United Nations members. According to FAO (n.d.), goal 17 intends to foster the course for the achievement of the other SDGs to take place. Evidence shows that equitable partnerships are essential in fostering relationships, especially across borders, sectors, and communities, necessary for achieving Vision 2030. Therefore, SDG 17 holds the critical potential for UN countries to achieve the agenda adopted in 2015. SDG 17 contains five </w:t>
      </w:r>
      <w:r w:rsidR="00E363DA" w:rsidRPr="60898ABE">
        <w:rPr>
          <w:rFonts w:ascii="Arial" w:eastAsia="Arial" w:hAnsi="Arial" w:cs="Arial"/>
          <w:color w:val="000000" w:themeColor="text1"/>
        </w:rPr>
        <w:t>elements:</w:t>
      </w:r>
      <w:r w:rsidRPr="60898ABE">
        <w:rPr>
          <w:rFonts w:ascii="Arial" w:eastAsia="Arial" w:hAnsi="Arial" w:cs="Arial"/>
          <w:color w:val="000000" w:themeColor="text1"/>
        </w:rPr>
        <w:t xml:space="preserve"> finance, trade, technology, systematic issues, and capacity building (Jamal, 2020). The five elements streamline and strengthen the cooperation between developed and developing countries, with other SDGs as the shared framework. Each of the five elements has indicators as </w:t>
      </w:r>
      <w:r w:rsidR="00F7547F" w:rsidRPr="60898ABE">
        <w:rPr>
          <w:rFonts w:ascii="Arial" w:eastAsia="Arial" w:hAnsi="Arial" w:cs="Arial"/>
          <w:color w:val="000000" w:themeColor="text1"/>
        </w:rPr>
        <w:t>follows.</w:t>
      </w:r>
    </w:p>
    <w:p w14:paraId="5720A022" w14:textId="58EB628C"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The finance aspect of SDG 17 seeks to mobilize available financial resources to help developing countries or communities. According to Pierce (2018), the target element primarily addresses the debt distress of countries and communities through debt financing, debt restructuring, and debt relief. The aim is to achieve debt sustainability. The key indicator of the finance target is debt service as a proportion of export services and goods (Jamal, 2020). Multi-stakeholder partnerships play a significant role in communities and countries to achieve the indicator effectively. Maltais (2018) defines multi-stakeholder partnership as the involvement of various forms of institutions in the public, private, and civil sectors to achieve a predetermined goal. In this context, the partnerships may involve local and international partnerships, given that UN members are international. Thus, counties, communities, or nations can form meaningful partnerships and accept financial aid from either of the partnerships.</w:t>
      </w:r>
    </w:p>
    <w:p w14:paraId="40280640" w14:textId="3FB151C9"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The trade area aims to enhance global, open, non-discriminatory, and equitable multilateral trade under the provisions of the World Trade Organization (WTO), focusing on doubling share in global export and import income (Pierce, 2018). The leading indicator of the target is the ability of a community or country to achieve a share in the export and import trade. Maltais (2018) cites that introduction and access to quota-free and duty-free markets can positively further the course of creating partnerships for trade benefit.</w:t>
      </w:r>
    </w:p>
    <w:p w14:paraId="7E0FD306" w14:textId="6F891E50"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The technology aspect seeks to facilitate global access to innovation, technology, and science. The primary indicator of the target is the number of technology, innovation, or science partnerships, programs, and agreements between communities or countries (Jamal, 2020). </w:t>
      </w:r>
      <w:r w:rsidR="038E089E" w:rsidRPr="60898ABE">
        <w:rPr>
          <w:rFonts w:ascii="Arial" w:eastAsia="Arial" w:hAnsi="Arial" w:cs="Arial"/>
          <w:color w:val="000000" w:themeColor="text1"/>
        </w:rPr>
        <w:t>Partnership</w:t>
      </w:r>
      <w:r w:rsidRPr="60898ABE">
        <w:rPr>
          <w:rFonts w:ascii="Arial" w:eastAsia="Arial" w:hAnsi="Arial" w:cs="Arial"/>
          <w:color w:val="000000" w:themeColor="text1"/>
        </w:rPr>
        <w:t xml:space="preserve"> should enable the creation, transfer, and ecological distribution of technologies between two or more entities, particularly ICT.</w:t>
      </w:r>
    </w:p>
    <w:p w14:paraId="24B7892F" w14:textId="3A8A887B"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Systematic issues touch on policy coherence sustained by partnerships between communities or countries with the common aim of sustainable development. Jamal (2020) implies that even though the entities form partnerships, it is imperative to note that they should respect each other’s leadership and policy space in the decision-making. Furthermore, policy coherence refers to ensuring that the policies in one entity do not undermine the policy objectives in another. Hence, long-term initiatives exist to create a balance between the two.</w:t>
      </w:r>
    </w:p>
    <w:p w14:paraId="577F886B" w14:textId="54D1DB7F" w:rsidR="74449611" w:rsidRDefault="74449611" w:rsidP="60898ABE">
      <w:pPr>
        <w:rPr>
          <w:rFonts w:ascii="Arial" w:eastAsia="Arial" w:hAnsi="Arial" w:cs="Arial"/>
          <w:color w:val="000000" w:themeColor="text1"/>
        </w:rPr>
      </w:pPr>
      <w:r w:rsidRPr="60898ABE">
        <w:rPr>
          <w:rFonts w:ascii="Arial" w:eastAsia="Arial" w:hAnsi="Arial" w:cs="Arial"/>
          <w:color w:val="000000" w:themeColor="text1"/>
        </w:rPr>
        <w:t xml:space="preserve">Capacity </w:t>
      </w:r>
      <w:r w:rsidR="00F7547F" w:rsidRPr="60898ABE">
        <w:rPr>
          <w:rFonts w:ascii="Arial" w:eastAsia="Arial" w:hAnsi="Arial" w:cs="Arial"/>
          <w:color w:val="000000" w:themeColor="text1"/>
        </w:rPr>
        <w:t>building:</w:t>
      </w:r>
      <w:r w:rsidRPr="60898ABE">
        <w:rPr>
          <w:rFonts w:ascii="Arial" w:eastAsia="Arial" w:hAnsi="Arial" w:cs="Arial"/>
          <w:color w:val="000000" w:themeColor="text1"/>
        </w:rPr>
        <w:t xml:space="preserve"> the target involves promoting international support to enable communities and developing countries to achieve Vision 2030 (Maltais, 2018). The key indicator of the theme is the number of mechanisms put in place to facilitate policy coherence between partnering countries or communities.</w:t>
      </w:r>
    </w:p>
    <w:p w14:paraId="1BE383FA" w14:textId="0D47CA56" w:rsidR="74449611" w:rsidRDefault="74449611" w:rsidP="60898ABE">
      <w:pPr>
        <w:pStyle w:val="Heading1"/>
        <w:rPr>
          <w:rFonts w:ascii="Arial" w:eastAsia="Arial" w:hAnsi="Arial" w:cs="Arial"/>
          <w:b/>
          <w:bCs/>
          <w:color w:val="000000" w:themeColor="text1"/>
          <w:sz w:val="22"/>
          <w:szCs w:val="22"/>
        </w:rPr>
      </w:pPr>
      <w:r>
        <w:br/>
      </w:r>
      <w:r w:rsidRPr="60898ABE">
        <w:rPr>
          <w:rFonts w:ascii="Arial" w:eastAsia="Arial" w:hAnsi="Arial" w:cs="Arial"/>
          <w:b/>
          <w:bCs/>
          <w:color w:val="000000" w:themeColor="text1"/>
          <w:sz w:val="22"/>
          <w:szCs w:val="22"/>
        </w:rPr>
        <w:t>Introduction to the Identified City/Borough</w:t>
      </w:r>
    </w:p>
    <w:p w14:paraId="19C72321" w14:textId="5F0B9213"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Cambridgeshire is a non-metropolitan county located in the East of England. Its history </w:t>
      </w:r>
      <w:r w:rsidR="00F7547F" w:rsidRPr="60898ABE">
        <w:rPr>
          <w:rFonts w:ascii="Arial" w:eastAsia="Arial" w:hAnsi="Arial" w:cs="Arial"/>
          <w:color w:val="000000" w:themeColor="text1"/>
        </w:rPr>
        <w:t>dates to</w:t>
      </w:r>
      <w:r w:rsidRPr="60898ABE">
        <w:rPr>
          <w:rFonts w:ascii="Arial" w:eastAsia="Arial" w:hAnsi="Arial" w:cs="Arial"/>
          <w:color w:val="000000" w:themeColor="text1"/>
        </w:rPr>
        <w:t xml:space="preserve"> 1974, when the administrative country was formed. According to The Editors of Encyclopedia Britannica (2017), the administrative county of Cambridgeshire comprises five </w:t>
      </w:r>
      <w:r w:rsidR="00F7547F" w:rsidRPr="60898ABE">
        <w:rPr>
          <w:rFonts w:ascii="Arial" w:eastAsia="Arial" w:hAnsi="Arial" w:cs="Arial"/>
          <w:color w:val="000000" w:themeColor="text1"/>
        </w:rPr>
        <w:t>districts:</w:t>
      </w:r>
      <w:r w:rsidRPr="60898ABE">
        <w:rPr>
          <w:rFonts w:ascii="Arial" w:eastAsia="Arial" w:hAnsi="Arial" w:cs="Arial"/>
          <w:color w:val="000000" w:themeColor="text1"/>
        </w:rPr>
        <w:t xml:space="preserve"> Fenland, East Cambridgeshire, Huntingdonshire, the city of Cambridge, and South Cambridgeshire.</w:t>
      </w:r>
    </w:p>
    <w:p w14:paraId="514683B3" w14:textId="04EB8A7E" w:rsidR="74449611" w:rsidRDefault="74449611" w:rsidP="60898ABE">
      <w:pPr>
        <w:pStyle w:val="Heading1"/>
        <w:rPr>
          <w:rFonts w:ascii="Arial" w:eastAsia="Arial" w:hAnsi="Arial" w:cs="Arial"/>
          <w:b/>
          <w:bCs/>
          <w:color w:val="000000" w:themeColor="text1"/>
          <w:sz w:val="22"/>
          <w:szCs w:val="22"/>
        </w:rPr>
      </w:pPr>
      <w:r w:rsidRPr="60898ABE">
        <w:rPr>
          <w:rFonts w:ascii="Arial" w:eastAsia="Arial" w:hAnsi="Arial" w:cs="Arial"/>
          <w:b/>
          <w:bCs/>
          <w:color w:val="000000" w:themeColor="text1"/>
          <w:sz w:val="22"/>
          <w:szCs w:val="22"/>
        </w:rPr>
        <w:t xml:space="preserve">UK policies and initiatives identified to meet the 3 </w:t>
      </w:r>
      <w:r w:rsidR="00F7547F" w:rsidRPr="60898ABE">
        <w:rPr>
          <w:rFonts w:ascii="Arial" w:eastAsia="Arial" w:hAnsi="Arial" w:cs="Arial"/>
          <w:b/>
          <w:bCs/>
          <w:color w:val="000000" w:themeColor="text1"/>
          <w:sz w:val="22"/>
          <w:szCs w:val="22"/>
        </w:rPr>
        <w:t>SDGs.</w:t>
      </w:r>
    </w:p>
    <w:p w14:paraId="0D321F49" w14:textId="023CB6C1" w:rsidR="74449611" w:rsidRDefault="74449611" w:rsidP="60898ABE">
      <w:pPr>
        <w:rPr>
          <w:rFonts w:ascii="Arial" w:eastAsia="Arial" w:hAnsi="Arial" w:cs="Arial"/>
          <w:b/>
          <w:bCs/>
          <w:color w:val="000000" w:themeColor="text1"/>
        </w:rPr>
      </w:pPr>
      <w:r w:rsidRPr="60898ABE">
        <w:rPr>
          <w:rFonts w:ascii="Arial" w:eastAsia="Arial" w:hAnsi="Arial" w:cs="Arial"/>
          <w:b/>
          <w:bCs/>
          <w:color w:val="000000" w:themeColor="text1"/>
        </w:rPr>
        <w:t xml:space="preserve">SDG 3 (Good Health and Well-being). </w:t>
      </w:r>
    </w:p>
    <w:p w14:paraId="75177CC9" w14:textId="48B63872"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The UK government acknowledges the people's rights to good health and well-being. Different policies and initiatives exist to foster the goal in the following ways; first, the UK has policies and initiatives on tobacco control. According to Anyanwu et al. (2020), the UK implemented a policy that prohibited the sale of tobacco products to individuals younger than eighteen years, introduced smoke-free public zones, and prohibited the sale of products via vending machines or the sale of products for oral consumption. The policy seeks to prohibit tobacco access and hence achieve tobacco control, minimizing narcotic addiction in the country. </w:t>
      </w:r>
    </w:p>
    <w:p w14:paraId="759BC568" w14:textId="283BC2A1"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Second, the UK has a vaccination program that protects against fourteen diseases. The Department of Health and Social Care (DHSC) sees to it that individuals get vaccinated against preventable infections such as polio, measles, hepatitis A and B, and meningococcal, as per WHO recommendations (Rough et al., 2022). However, it is imperative to note that vaccination is optional in the UK, hence the disparity in vaccination reports across the country. Regardless, the country contributes to preventing early childhood mortality and mortality due to preventable infections.</w:t>
      </w:r>
    </w:p>
    <w:p w14:paraId="06F927FF" w14:textId="59D49026" w:rsidR="74449611" w:rsidRDefault="74449611" w:rsidP="60898ABE">
      <w:pPr>
        <w:rPr>
          <w:rFonts w:ascii="Arial" w:eastAsia="Arial" w:hAnsi="Arial" w:cs="Arial"/>
          <w:color w:val="000000" w:themeColor="text1"/>
        </w:rPr>
      </w:pPr>
      <w:r w:rsidRPr="60898ABE">
        <w:rPr>
          <w:rFonts w:ascii="Arial" w:eastAsia="Arial" w:hAnsi="Arial" w:cs="Arial"/>
          <w:color w:val="000000" w:themeColor="text1"/>
        </w:rPr>
        <w:t>SDG 4 (Quality Education)</w:t>
      </w:r>
    </w:p>
    <w:p w14:paraId="1E185B53" w14:textId="703C9C0C"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According to GOV.UK (2018), the government views education as a human right per the constitution's provisions. As a result, the UK has the following policies and initiatives to meet its country's goal of quality education. The UK has adopted a free, compulsory, and inclusive education policy. United Kingdom (UK) has a policy that provides that all children must access free and quality education up to the age of sixteen years (Garry et al., 2018). The UK adopted free education as a policy under the Right of Children to Free and Compulsory Education Act (RTE) of 2009. The Act compelled the UK government to provide approximately eight years of free education. </w:t>
      </w:r>
    </w:p>
    <w:p w14:paraId="5AEBCE17" w14:textId="0F462E6B"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The impact of free education in the UK was that different forms of free schools were established in the country. For instance, evidence shows that faith-motivated institutions established schools in the UK to offer free education to individuals up to sixteen. The move explains the extensive prevalence of Muslim, Catholic, Sikh, and Jewish schools in the country. Furthermore, the compulsory aspect of education in the UK varies from one nation to another. For instance, education is compulsory for all children, boys, and girls, with or without a learning disability, from 4 in North Ireland to 5 in England, up to 18 in England and 16 in other nations (Ucan, 2019). By so doing, the UK actively contributes to achieving sustainable development through SDG 4.</w:t>
      </w:r>
    </w:p>
    <w:p w14:paraId="15B15255" w14:textId="642DDB20" w:rsidR="74449611" w:rsidRDefault="74449611" w:rsidP="60898ABE">
      <w:pPr>
        <w:rPr>
          <w:rFonts w:ascii="Arial" w:eastAsia="Arial" w:hAnsi="Arial" w:cs="Arial"/>
          <w:b/>
          <w:bCs/>
          <w:color w:val="000000" w:themeColor="text1"/>
        </w:rPr>
      </w:pPr>
      <w:r>
        <w:br/>
      </w:r>
      <w:r w:rsidRPr="60898ABE">
        <w:rPr>
          <w:rFonts w:ascii="Arial" w:eastAsia="Arial" w:hAnsi="Arial" w:cs="Arial"/>
          <w:b/>
          <w:bCs/>
          <w:color w:val="000000" w:themeColor="text1"/>
        </w:rPr>
        <w:t>SDG 17 (Partnership Goals)</w:t>
      </w:r>
    </w:p>
    <w:p w14:paraId="5DB8DFFF" w14:textId="20534E49"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The UK has policies and initiatives fostering trade, technology, capacity building, and finance partnerships across domestic, bilateral, and multilateral dimensions. For instance, the Department for International Trade (2022) reports that the UK is an independent trading nation with over seventy trade agreements in action as of 2022. The UK has partnerships with individual countries and trade unions such as the European Union (EU). For instance, the UK has a partnership with Singapore (UK-Singapore Digital Economy Agreement) that seeks to open digital markets, including the tariff-free flow of digital data, and the UK-Japan Comprehensive Economic Partnership Agreement that aims to foster the import and export trade between the two nations. Furthermore, the UK-India Tech Partnership of 2018 sought to connect universities, businesses, and venture capital between the UK and India (Department of Digital, Culture, Media &amp; Sport, 2018). The partnership is </w:t>
      </w:r>
      <w:bookmarkStart w:id="2" w:name="_Int_JzPNIsU5"/>
      <w:r w:rsidRPr="60898ABE">
        <w:rPr>
          <w:rFonts w:ascii="Arial" w:eastAsia="Arial" w:hAnsi="Arial" w:cs="Arial"/>
          <w:color w:val="000000" w:themeColor="text1"/>
        </w:rPr>
        <w:t>a good idea</w:t>
      </w:r>
      <w:bookmarkEnd w:id="2"/>
      <w:r w:rsidRPr="60898ABE">
        <w:rPr>
          <w:rFonts w:ascii="Arial" w:eastAsia="Arial" w:hAnsi="Arial" w:cs="Arial"/>
          <w:color w:val="000000" w:themeColor="text1"/>
        </w:rPr>
        <w:t xml:space="preserve"> with </w:t>
      </w:r>
      <w:bookmarkStart w:id="3" w:name="_Int_lMxdRHsO"/>
      <w:r w:rsidRPr="60898ABE">
        <w:rPr>
          <w:rFonts w:ascii="Arial" w:eastAsia="Arial" w:hAnsi="Arial" w:cs="Arial"/>
          <w:color w:val="000000" w:themeColor="text1"/>
        </w:rPr>
        <w:t>great potential</w:t>
      </w:r>
      <w:bookmarkEnd w:id="3"/>
      <w:r w:rsidRPr="60898ABE">
        <w:rPr>
          <w:rFonts w:ascii="Arial" w:eastAsia="Arial" w:hAnsi="Arial" w:cs="Arial"/>
          <w:color w:val="000000" w:themeColor="text1"/>
        </w:rPr>
        <w:t xml:space="preserve"> for the UK market, given the size of individual tech markets.</w:t>
      </w:r>
    </w:p>
    <w:p w14:paraId="51BD6FE5" w14:textId="706A582F" w:rsidR="74449611" w:rsidRDefault="74449611" w:rsidP="60898ABE">
      <w:pPr>
        <w:pStyle w:val="Heading1"/>
        <w:rPr>
          <w:rFonts w:ascii="Arial" w:eastAsia="Arial" w:hAnsi="Arial" w:cs="Arial"/>
          <w:b/>
          <w:bCs/>
          <w:color w:val="000000" w:themeColor="text1"/>
          <w:sz w:val="22"/>
          <w:szCs w:val="22"/>
        </w:rPr>
      </w:pPr>
      <w:r w:rsidRPr="60898ABE">
        <w:rPr>
          <w:rFonts w:ascii="Arial" w:eastAsia="Arial" w:hAnsi="Arial" w:cs="Arial"/>
          <w:b/>
          <w:bCs/>
          <w:color w:val="000000" w:themeColor="text1"/>
          <w:sz w:val="22"/>
          <w:szCs w:val="22"/>
        </w:rPr>
        <w:t>Local Policies (City/ Borough) Identified to Meet the 3 SDGs</w:t>
      </w:r>
    </w:p>
    <w:p w14:paraId="628AC433" w14:textId="77602534" w:rsidR="74449611" w:rsidRDefault="74449611" w:rsidP="60898ABE">
      <w:pPr>
        <w:rPr>
          <w:rFonts w:ascii="Arial" w:eastAsia="Arial" w:hAnsi="Arial" w:cs="Arial"/>
          <w:b/>
          <w:bCs/>
          <w:color w:val="000000" w:themeColor="text1"/>
        </w:rPr>
      </w:pPr>
      <w:r w:rsidRPr="60898ABE">
        <w:rPr>
          <w:rFonts w:ascii="Arial" w:eastAsia="Arial" w:hAnsi="Arial" w:cs="Arial"/>
          <w:b/>
          <w:bCs/>
          <w:color w:val="000000" w:themeColor="text1"/>
        </w:rPr>
        <w:t>SDG 3</w:t>
      </w:r>
    </w:p>
    <w:p w14:paraId="4F3FB620" w14:textId="621CADC2"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Cambridgeshire County implements England’s health and wellness policies in the County as a means of achieving SDG no.3. First, Cambridgeshire County carries out tobacco access policies as per the provisions of Public Health England (PHE) as part of initiatives towards the fight against mortality or other impacts of narcotic use and misuse in the County. According to Cairney (2019), the policies on tobacco control in East England include; support of economically and health-wise viable alternatives to tobacco, banning sale to minors (age of 18 in England), high taxation on tobacco products, smoke-free policy, health warning labels on tobacco products, a total ban on tobacco advertising and other marketing strategies, litigation against tobacco producers, and prohibition of tobacco sale for oral use in East England. Second, Cambridgeshire County has adopted sex education in its curriculum. Health and Sex education are two compulsory subjects in Cambridgeshire education (GOV.uk, 2023). Sex education is compulsory in secondary schools, while health education is compulsory in primary and secondary schools. Compulsory education aims to create awareness of sex and reproduction health essential in achieving SDG 3 of Vision 2030 in the County. Third, Cambridgeshire Country actively implements England’s vaccination policies towards fighting against preventable diseases. In this scenario, Cambridgeshire offers immunization services to the </w:t>
      </w:r>
      <w:r w:rsidR="0047552F" w:rsidRPr="60898ABE">
        <w:rPr>
          <w:rFonts w:ascii="Arial" w:eastAsia="Arial" w:hAnsi="Arial" w:cs="Arial"/>
          <w:color w:val="000000" w:themeColor="text1"/>
        </w:rPr>
        <w:t>public</w:t>
      </w:r>
      <w:r w:rsidRPr="60898ABE">
        <w:rPr>
          <w:rFonts w:ascii="Arial" w:eastAsia="Arial" w:hAnsi="Arial" w:cs="Arial"/>
          <w:color w:val="000000" w:themeColor="text1"/>
        </w:rPr>
        <w:t xml:space="preserve"> at birth and later in old age (vaccination against shingles at 70-79 years) (Rough et al., 2022). Similarly, the vaccination policy provisions state that the exercise is not mandatory. However, the Health Board in the County strives to minimize childbirth and early childhood mortality due to preventable diseases such as polio and hepatitis A&amp;B.</w:t>
      </w:r>
    </w:p>
    <w:p w14:paraId="5019B665" w14:textId="3C89E1AA" w:rsidR="74449611" w:rsidRDefault="74449611" w:rsidP="60898ABE">
      <w:pPr>
        <w:rPr>
          <w:rFonts w:ascii="Arial" w:eastAsia="Arial" w:hAnsi="Arial" w:cs="Arial"/>
          <w:b/>
          <w:bCs/>
          <w:color w:val="000000" w:themeColor="text1"/>
        </w:rPr>
      </w:pPr>
      <w:r w:rsidRPr="60898ABE">
        <w:rPr>
          <w:rFonts w:ascii="Arial" w:eastAsia="Arial" w:hAnsi="Arial" w:cs="Arial"/>
          <w:b/>
          <w:bCs/>
          <w:color w:val="000000" w:themeColor="text1"/>
        </w:rPr>
        <w:t>SDG 4</w:t>
      </w:r>
    </w:p>
    <w:p w14:paraId="797C5A0F" w14:textId="7D475BAD" w:rsidR="74449611" w:rsidRDefault="74449611"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Cambridgeshire County utilizes England’s policies on education. The education system in Cambridgeshire provides that education is compulsory for all children between the ages of 5 and 18 (Cambridgeshire, 2023). The system is broken down into five </w:t>
      </w:r>
      <w:r w:rsidR="0047552F" w:rsidRPr="60898ABE">
        <w:rPr>
          <w:rFonts w:ascii="Arial" w:eastAsia="Arial" w:hAnsi="Arial" w:cs="Arial"/>
          <w:color w:val="000000" w:themeColor="text1"/>
        </w:rPr>
        <w:t>stages:</w:t>
      </w:r>
      <w:r w:rsidRPr="60898ABE">
        <w:rPr>
          <w:rFonts w:ascii="Arial" w:eastAsia="Arial" w:hAnsi="Arial" w:cs="Arial"/>
          <w:color w:val="000000" w:themeColor="text1"/>
        </w:rPr>
        <w:t xml:space="preserve"> early years (0-5 years), primary, secondary, further education, and higher education. The County’s education vision is to support all children to achieve their potential, provide a life-long learning environment, and equip young minds with the skills and knowledge for rewarding jobs in society. The vision covers all children, boys and girls, women and men, and individuals with and without disabilities in the County. As a result, the County seeks to achieve inclusivity in its education system.</w:t>
      </w:r>
    </w:p>
    <w:p w14:paraId="5987925D" w14:textId="1C924229" w:rsidR="74449611" w:rsidRDefault="74449611" w:rsidP="60898ABE">
      <w:pPr>
        <w:rPr>
          <w:rFonts w:ascii="Arial" w:eastAsia="Arial" w:hAnsi="Arial" w:cs="Arial"/>
          <w:b/>
          <w:bCs/>
          <w:color w:val="000000" w:themeColor="text1"/>
        </w:rPr>
      </w:pPr>
      <w:r w:rsidRPr="60898ABE">
        <w:rPr>
          <w:rFonts w:ascii="Arial" w:eastAsia="Arial" w:hAnsi="Arial" w:cs="Arial"/>
          <w:b/>
          <w:bCs/>
          <w:color w:val="000000" w:themeColor="text1"/>
        </w:rPr>
        <w:t>SDG 17</w:t>
      </w:r>
    </w:p>
    <w:p w14:paraId="17EB3D74" w14:textId="0EFB94C8" w:rsidR="74449611" w:rsidRDefault="74449611" w:rsidP="60898ABE">
      <w:pPr>
        <w:ind w:firstLine="720"/>
        <w:rPr>
          <w:rFonts w:ascii="Arial" w:eastAsia="Arial" w:hAnsi="Arial" w:cs="Arial"/>
          <w:color w:val="000000" w:themeColor="text1"/>
        </w:rPr>
      </w:pPr>
      <w:r>
        <w:br/>
      </w:r>
      <w:r w:rsidR="6BABFC32" w:rsidRPr="60898ABE">
        <w:rPr>
          <w:rFonts w:ascii="Arial" w:eastAsia="Arial" w:hAnsi="Arial" w:cs="Arial"/>
          <w:color w:val="000000" w:themeColor="text1"/>
        </w:rPr>
        <w:t xml:space="preserve">The Cambridgeshire administrative county has various policies and initiatives that foster partnerships within the community and with other counties in trade, finance, and technology. For instance, the Cambridgeshire County Council has partnership initiatives with local service providers. The service providers in this context include public and private companies that can supply essential services such as electricity, water, security, education, and agricultural produce, among others. The launch of the Sustainable Procurement Strategy by the Cambridgeshire County Council sought to empower local and domestic businesses and the third sector and to contribute to the Council’s Net Zero targets (Cambridgeshire County, 2023). As a result, the County council achieves capacity building, an essential element of SDG 17. </w:t>
      </w:r>
    </w:p>
    <w:p w14:paraId="148C11F1" w14:textId="758B6F2D" w:rsidR="6BABFC32" w:rsidRDefault="6BABFC32" w:rsidP="60898ABE">
      <w:pPr>
        <w:rPr>
          <w:rFonts w:ascii="Arial" w:eastAsia="Arial" w:hAnsi="Arial" w:cs="Arial"/>
        </w:rPr>
      </w:pPr>
      <w:r>
        <w:br/>
      </w:r>
    </w:p>
    <w:p w14:paraId="14792EB0" w14:textId="5F6ACA53" w:rsidR="6BABFC32" w:rsidRDefault="6BABFC32" w:rsidP="60898ABE">
      <w:pPr>
        <w:pStyle w:val="Heading1"/>
        <w:rPr>
          <w:rFonts w:ascii="Arial" w:eastAsia="Arial" w:hAnsi="Arial" w:cs="Arial"/>
          <w:b/>
          <w:bCs/>
          <w:color w:val="000000" w:themeColor="text1"/>
          <w:sz w:val="22"/>
          <w:szCs w:val="22"/>
        </w:rPr>
      </w:pPr>
      <w:r w:rsidRPr="60898ABE">
        <w:rPr>
          <w:rFonts w:ascii="Arial" w:eastAsia="Arial" w:hAnsi="Arial" w:cs="Arial"/>
          <w:b/>
          <w:bCs/>
          <w:color w:val="000000" w:themeColor="text1"/>
          <w:sz w:val="22"/>
          <w:szCs w:val="22"/>
        </w:rPr>
        <w:t>Review of the Status of City/Borough in Meeting the 3 SDGs</w:t>
      </w:r>
    </w:p>
    <w:p w14:paraId="4028C094" w14:textId="170DFBA1" w:rsidR="6BABFC32" w:rsidRDefault="6BABFC32" w:rsidP="60898ABE">
      <w:pPr>
        <w:rPr>
          <w:rFonts w:ascii="Arial" w:eastAsia="Arial" w:hAnsi="Arial" w:cs="Arial"/>
          <w:b/>
          <w:bCs/>
          <w:color w:val="000000" w:themeColor="text1"/>
        </w:rPr>
      </w:pPr>
      <w:r w:rsidRPr="60898ABE">
        <w:rPr>
          <w:rFonts w:ascii="Arial" w:eastAsia="Arial" w:hAnsi="Arial" w:cs="Arial"/>
          <w:b/>
          <w:bCs/>
          <w:color w:val="000000" w:themeColor="text1"/>
        </w:rPr>
        <w:t>SDG 3</w:t>
      </w:r>
    </w:p>
    <w:p w14:paraId="177ADD23" w14:textId="5C730ADD" w:rsidR="6BABFC32" w:rsidRDefault="6BABFC32"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Cambridgeshire County Council acknowledges the importance of </w:t>
      </w:r>
      <w:r w:rsidR="2969AC63" w:rsidRPr="60898ABE">
        <w:rPr>
          <w:rFonts w:ascii="Arial" w:eastAsia="Arial" w:hAnsi="Arial" w:cs="Arial"/>
          <w:color w:val="000000" w:themeColor="text1"/>
        </w:rPr>
        <w:t>people’s</w:t>
      </w:r>
      <w:r w:rsidRPr="60898ABE">
        <w:rPr>
          <w:rFonts w:ascii="Arial" w:eastAsia="Arial" w:hAnsi="Arial" w:cs="Arial"/>
          <w:color w:val="000000" w:themeColor="text1"/>
        </w:rPr>
        <w:t xml:space="preserve"> health and well-being. The County Council has approved various issues in line with achieving SDG 3. The first strategy that Cambridgeshire has implemented to meet SDG 3 is equipping public healthcare institutions with the necessary facilities to cater to the population’s health and well-being. For instance, Addenbrooke’s hospital is equipped to provide specialist medical care in pediatrics, genetics, neurosciences, and organ transplant (NHS.Uk, 2023). Thus, the hospital is suited for meeting SDG 3 by offering care to children and minimizing early childhood mortality rates in the County. The Rosie hospital is a women’s hospital that offers excellent maternity care. The hospital’s facilities, such as the neonatal intensive care unit and theatre suite, are suitable for meeting SDG 3 by addressing maternal and neonatal deaths in the County. Lastly, statistics show that the tobacco control policy is </w:t>
      </w:r>
      <w:bookmarkStart w:id="4" w:name="_Int_THgSqjzg"/>
      <w:r w:rsidRPr="60898ABE">
        <w:rPr>
          <w:rFonts w:ascii="Arial" w:eastAsia="Arial" w:hAnsi="Arial" w:cs="Arial"/>
          <w:color w:val="000000" w:themeColor="text1"/>
        </w:rPr>
        <w:t>reasonably effective</w:t>
      </w:r>
      <w:bookmarkEnd w:id="4"/>
      <w:r w:rsidRPr="60898ABE">
        <w:rPr>
          <w:rFonts w:ascii="Arial" w:eastAsia="Arial" w:hAnsi="Arial" w:cs="Arial"/>
          <w:color w:val="000000" w:themeColor="text1"/>
        </w:rPr>
        <w:t xml:space="preserve"> in Cambridgeshire County. According to Cambridgeshire city council (2018), in 2016/17, tobacco quit rates per 100,000 smokers increased in Cambridgeshire compared with 2015/16, where the 2016/17 4-week quitting rate in the County was 2,787. However, the prevalence of tobacco-related health issues in Cambridgeshire is significant due to the high number of adult smokers (18 years and above) in the County.</w:t>
      </w:r>
      <w:r>
        <w:tab/>
      </w:r>
    </w:p>
    <w:p w14:paraId="76474BAD" w14:textId="1169690C" w:rsidR="6BABFC32" w:rsidRDefault="6BABFC32" w:rsidP="60898ABE">
      <w:pPr>
        <w:rPr>
          <w:rFonts w:ascii="Arial" w:eastAsia="Arial" w:hAnsi="Arial" w:cs="Arial"/>
        </w:rPr>
      </w:pPr>
      <w:r>
        <w:br/>
      </w:r>
    </w:p>
    <w:p w14:paraId="54056883" w14:textId="1D963E88" w:rsidR="5070C39E" w:rsidRDefault="5070C39E" w:rsidP="60898ABE">
      <w:pPr>
        <w:rPr>
          <w:rFonts w:ascii="Arial" w:eastAsia="Arial" w:hAnsi="Arial" w:cs="Arial"/>
        </w:rPr>
      </w:pPr>
    </w:p>
    <w:p w14:paraId="08DBD006" w14:textId="41EA4532" w:rsidR="2AC6DA6C" w:rsidRDefault="2AC6DA6C" w:rsidP="60898ABE">
      <w:pPr>
        <w:rPr>
          <w:rFonts w:ascii="Arial" w:eastAsia="Arial" w:hAnsi="Arial" w:cs="Arial"/>
        </w:rPr>
      </w:pPr>
      <w:r>
        <w:rPr>
          <w:noProof/>
        </w:rPr>
        <w:drawing>
          <wp:inline distT="0" distB="0" distL="0" distR="0" wp14:anchorId="3A8F9CDC" wp14:editId="1355E6EF">
            <wp:extent cx="5669280" cy="2344978"/>
            <wp:effectExtent l="133350" t="114300" r="102870" b="132080"/>
            <wp:docPr id="846402169" name="Picture 846402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rcRect/>
                    <a:stretch>
                      <a:fillRect/>
                    </a:stretch>
                  </pic:blipFill>
                  <pic:spPr>
                    <a:xfrm>
                      <a:off x="0" y="0"/>
                      <a:ext cx="5669280" cy="23449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CF2DE9" w14:textId="43922B22" w:rsidR="4574BD8D" w:rsidRDefault="4574BD8D" w:rsidP="60898ABE">
      <w:pPr>
        <w:rPr>
          <w:rFonts w:ascii="Arial" w:eastAsia="Arial" w:hAnsi="Arial" w:cs="Arial"/>
          <w:color w:val="000000" w:themeColor="text1"/>
        </w:rPr>
      </w:pPr>
      <w:r w:rsidRPr="60898ABE">
        <w:rPr>
          <w:rFonts w:ascii="Arial" w:eastAsia="Arial" w:hAnsi="Arial" w:cs="Arial"/>
          <w:color w:val="000000" w:themeColor="text1"/>
        </w:rPr>
        <w:t>Table 1: Smoking cessation in Cambridgeshire and Peterborough, 2016/17</w:t>
      </w:r>
    </w:p>
    <w:p w14:paraId="6C008332" w14:textId="7547D7F1" w:rsidR="5070C39E" w:rsidRDefault="5070C39E" w:rsidP="60898ABE">
      <w:pPr>
        <w:rPr>
          <w:rFonts w:ascii="Arial" w:eastAsia="Arial" w:hAnsi="Arial" w:cs="Arial"/>
          <w:color w:val="000000" w:themeColor="text1"/>
        </w:rPr>
      </w:pPr>
    </w:p>
    <w:p w14:paraId="3E938982" w14:textId="51C45B8B" w:rsidR="4574BD8D" w:rsidRDefault="4574BD8D" w:rsidP="60898ABE">
      <w:pPr>
        <w:rPr>
          <w:rFonts w:ascii="Arial" w:eastAsia="Arial" w:hAnsi="Arial" w:cs="Arial"/>
          <w:b/>
          <w:bCs/>
          <w:color w:val="000000" w:themeColor="text1"/>
        </w:rPr>
      </w:pPr>
      <w:r>
        <w:br/>
      </w:r>
      <w:r w:rsidRPr="60898ABE">
        <w:rPr>
          <w:rFonts w:ascii="Arial" w:eastAsia="Arial" w:hAnsi="Arial" w:cs="Arial"/>
          <w:b/>
          <w:bCs/>
          <w:color w:val="000000" w:themeColor="text1"/>
        </w:rPr>
        <w:t>SDG 4:</w:t>
      </w:r>
    </w:p>
    <w:p w14:paraId="709E06BF" w14:textId="15130234" w:rsidR="4574BD8D" w:rsidRDefault="4574BD8D" w:rsidP="60898ABE">
      <w:pPr>
        <w:ind w:firstLine="720"/>
        <w:rPr>
          <w:rFonts w:ascii="Arial" w:eastAsia="Arial" w:hAnsi="Arial" w:cs="Arial"/>
          <w:color w:val="000000" w:themeColor="text1"/>
        </w:rPr>
      </w:pPr>
      <w:r w:rsidRPr="60898ABE">
        <w:rPr>
          <w:rFonts w:ascii="Arial" w:eastAsia="Arial" w:hAnsi="Arial" w:cs="Arial"/>
          <w:color w:val="000000" w:themeColor="text1"/>
        </w:rPr>
        <w:t xml:space="preserve">Quality education is a crucial priority in Cambridgeshire County. For instance, Cambridgeshire County facilitates SDG 4 by offering quality, accessible, and inclusive education through its numerous educational facilities. For instance, Cambridgeshire is famous as the host of Cambridge University, which offers numerous scholarship programs to students from within and outside the UK. Statistics show that the University of Cambridge offers at least 500 scholarships annually and supports 1100 and 1400 students in residence annually via the Cambridge Commonwealth, European &amp; International Trust (University of Cambridge, 2023). The essence of </w:t>
      </w:r>
      <w:r w:rsidR="444BAAE6" w:rsidRPr="60898ABE">
        <w:rPr>
          <w:rFonts w:ascii="Arial" w:eastAsia="Arial" w:hAnsi="Arial" w:cs="Arial"/>
          <w:color w:val="000000" w:themeColor="text1"/>
        </w:rPr>
        <w:t>scholarships</w:t>
      </w:r>
      <w:r w:rsidRPr="60898ABE">
        <w:rPr>
          <w:rFonts w:ascii="Arial" w:eastAsia="Arial" w:hAnsi="Arial" w:cs="Arial"/>
          <w:color w:val="000000" w:themeColor="text1"/>
        </w:rPr>
        <w:t xml:space="preserve"> is to ensure that everyone can receive higher education that fosters skills suitable for international employment or entrepreneurship. Lastly, the University of Cambridge partners with the European Union to finance international students with disability via the International Disabled Students' Fund (IDS Fund) (University of Cambridge, 2023). By so doing, Cambridgeshire strives to achieve equality in the education system via meaningful partnerships. </w:t>
      </w:r>
    </w:p>
    <w:p w14:paraId="24E5BF39" w14:textId="00FD71E7" w:rsidR="4574BD8D" w:rsidRDefault="4574BD8D" w:rsidP="60898ABE">
      <w:pPr>
        <w:rPr>
          <w:rFonts w:ascii="Arial" w:eastAsia="Arial" w:hAnsi="Arial" w:cs="Arial"/>
          <w:b/>
          <w:bCs/>
          <w:color w:val="000000" w:themeColor="text1"/>
        </w:rPr>
      </w:pPr>
      <w:r w:rsidRPr="60898ABE">
        <w:rPr>
          <w:rFonts w:ascii="Arial" w:eastAsia="Arial" w:hAnsi="Arial" w:cs="Arial"/>
          <w:b/>
          <w:bCs/>
          <w:color w:val="000000" w:themeColor="text1"/>
        </w:rPr>
        <w:t>SDG 17</w:t>
      </w:r>
    </w:p>
    <w:p w14:paraId="23EC7901" w14:textId="19FA1265" w:rsidR="4574BD8D" w:rsidRDefault="4574BD8D" w:rsidP="60898ABE">
      <w:pPr>
        <w:ind w:firstLine="720"/>
        <w:rPr>
          <w:rFonts w:ascii="Arial" w:eastAsia="Arial" w:hAnsi="Arial" w:cs="Arial"/>
          <w:color w:val="000000" w:themeColor="text1"/>
        </w:rPr>
      </w:pPr>
      <w:r w:rsidRPr="60898ABE">
        <w:rPr>
          <w:rFonts w:ascii="Arial" w:eastAsia="Arial" w:hAnsi="Arial" w:cs="Arial"/>
          <w:color w:val="000000" w:themeColor="text1"/>
        </w:rPr>
        <w:t>The partnership between Cambridgeshire County Council Policy Collaboration and Cambridge University Researchers (Local Government Association, 2020). The partnership seeks to provide a conducive environment for researchers, officers, and councilors that learn and provide insights into policy coherence in the county. Policy coherence is an essential factor that the county utilizes when forming partnerships with other counties and institutions to achieve sustainable development in the community. Another example is the partnership between Cambridgeshire County Council and Anglian Water Services Ltd, an excellent example of Cambridgeshire county's efforts towards achieving partnerships for goals in the UK. The nature of the partnership shows that it targets creating trade standards between the two institutions. The trade partnership has benefited the county residents by giving them access to affordable water services. Lastly, the Cambridgeshire County Council and Peterborough City Council formed a partnership in 2022 to improve the healthcare and wellness of the people (Cambridgeshire County Council, 2023). The partnership led to Joint Health and Wellbeing Board, an integrated care partnership fostering local social and healthcare services partnerships.</w:t>
      </w:r>
    </w:p>
    <w:p w14:paraId="03E58F63" w14:textId="4C862DAB" w:rsidR="4574BD8D" w:rsidRDefault="4574BD8D" w:rsidP="60898ABE">
      <w:pPr>
        <w:pStyle w:val="Heading1"/>
        <w:rPr>
          <w:rFonts w:ascii="Arial" w:eastAsia="Arial" w:hAnsi="Arial" w:cs="Arial"/>
          <w:b/>
          <w:bCs/>
          <w:color w:val="000000" w:themeColor="text1"/>
          <w:sz w:val="22"/>
          <w:szCs w:val="22"/>
        </w:rPr>
      </w:pPr>
      <w:r w:rsidRPr="60898ABE">
        <w:rPr>
          <w:rFonts w:ascii="Arial" w:eastAsia="Arial" w:hAnsi="Arial" w:cs="Arial"/>
          <w:b/>
          <w:bCs/>
          <w:color w:val="000000" w:themeColor="text1"/>
          <w:sz w:val="22"/>
          <w:szCs w:val="22"/>
        </w:rPr>
        <w:t>Recommendations</w:t>
      </w:r>
    </w:p>
    <w:p w14:paraId="17397676" w14:textId="00AA455E" w:rsidR="00962228" w:rsidRPr="00F20123" w:rsidRDefault="00962228" w:rsidP="00962228">
      <w:pPr>
        <w:rPr>
          <w:rFonts w:ascii="Arial" w:hAnsi="Arial" w:cs="Arial"/>
        </w:rPr>
      </w:pPr>
      <w:r w:rsidRPr="00F20123">
        <w:rPr>
          <w:rFonts w:ascii="Arial" w:hAnsi="Arial" w:cs="Arial"/>
        </w:rPr>
        <w:t>Based on the analysis conducted, it is evident that there is room for improvement in the health, wellbeing, and sustainable development sectors in Cambridgeshire. Therefore, several recommendations have been put forward to enhance the current situation. </w:t>
      </w:r>
    </w:p>
    <w:p w14:paraId="358428FC" w14:textId="40DEF930" w:rsidR="4574BD8D" w:rsidRDefault="4574BD8D"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Vaccination should be mandatory. As earlier mentioned, Cambridgeshire County Council adopts England’s healthcare policies which provide that the practice is optional. It is imperative that the administrative unit in the primary healthcare sector lobbies for its mandatory status for the sake of fighting against</w:t>
      </w:r>
    </w:p>
    <w:p w14:paraId="6636F8AA" w14:textId="70C58F70" w:rsidR="4574BD8D" w:rsidRDefault="4574BD8D"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 xml:space="preserve">Adjust the Tobacco policy; the national Tobacco policies are effective to some extent but have no direct impact on encouraging tobacco cessation </w:t>
      </w:r>
      <w:r w:rsidR="5D5B4611" w:rsidRPr="60898ABE">
        <w:rPr>
          <w:rFonts w:ascii="Arial" w:eastAsia="Arial" w:hAnsi="Arial" w:cs="Arial"/>
          <w:color w:val="000000" w:themeColor="text1"/>
        </w:rPr>
        <w:t>rates</w:t>
      </w:r>
      <w:r w:rsidRPr="60898ABE">
        <w:rPr>
          <w:rFonts w:ascii="Arial" w:eastAsia="Arial" w:hAnsi="Arial" w:cs="Arial"/>
          <w:color w:val="000000" w:themeColor="text1"/>
        </w:rPr>
        <w:t xml:space="preserve"> in Cambridgeshire. For instance, the county council could increase the tobacco access age from 18 to 30 years because the prevalence of 18-year-old smokers in the County is rising.</w:t>
      </w:r>
    </w:p>
    <w:p w14:paraId="1A4E7DD6" w14:textId="4197FF06" w:rsidR="4574BD8D" w:rsidRDefault="4574BD8D" w:rsidP="60898ABE">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The County Council should venture into external partnerships. The County’s initiative of sustainable local procurement is booming, but venturing into external partnerships, especially for technology and trade elements.</w:t>
      </w:r>
    </w:p>
    <w:p w14:paraId="5322C72B" w14:textId="3E4C87EB" w:rsidR="00356C32" w:rsidRPr="006022FC" w:rsidRDefault="4574BD8D" w:rsidP="006022FC">
      <w:pPr>
        <w:pStyle w:val="ListParagraph"/>
        <w:numPr>
          <w:ilvl w:val="0"/>
          <w:numId w:val="1"/>
        </w:numPr>
        <w:rPr>
          <w:rFonts w:ascii="Arial" w:eastAsia="Arial" w:hAnsi="Arial" w:cs="Arial"/>
          <w:color w:val="000000" w:themeColor="text1"/>
        </w:rPr>
      </w:pPr>
      <w:r w:rsidRPr="60898ABE">
        <w:rPr>
          <w:rFonts w:ascii="Arial" w:eastAsia="Arial" w:hAnsi="Arial" w:cs="Arial"/>
          <w:color w:val="000000" w:themeColor="text1"/>
        </w:rPr>
        <w:t>Cambridgeshire County should publish a yearly assessment of the SDGs' implementation progress. The SDGs are the critical framework for achieving Vision 2030, and releasing yearly reports specifically for the County is essential</w:t>
      </w:r>
      <w:r w:rsidR="006022FC">
        <w:rPr>
          <w:rFonts w:ascii="Arial" w:eastAsia="Arial" w:hAnsi="Arial" w:cs="Arial"/>
          <w:color w:val="000000" w:themeColor="text1"/>
        </w:rPr>
        <w:t>.</w:t>
      </w:r>
    </w:p>
    <w:p w14:paraId="1DF2B8A8" w14:textId="3D655CBC" w:rsidR="000D679F" w:rsidRPr="000D0220" w:rsidRDefault="000D679F" w:rsidP="000D679F">
      <w:pPr>
        <w:pStyle w:val="paragraph"/>
        <w:spacing w:before="0" w:beforeAutospacing="0" w:after="0" w:afterAutospacing="0"/>
        <w:textAlignment w:val="baselin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0220">
        <w:rPr>
          <w:rStyle w:val="normaltextrun"/>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Pr="000D0220">
        <w:rPr>
          <w:rStyle w:val="eop"/>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03A2BA3C" w14:textId="2FFBBC6D" w:rsidR="000D679F" w:rsidRPr="00287430" w:rsidRDefault="000D679F" w:rsidP="000D679F">
      <w:pPr>
        <w:pStyle w:val="paragraph"/>
        <w:spacing w:before="0" w:beforeAutospacing="0" w:after="0" w:afterAutospacing="0"/>
        <w:textAlignment w:val="baseline"/>
        <w:rPr>
          <w:rFonts w:ascii="Arial" w:hAnsi="Arial" w:cs="Arial"/>
          <w:sz w:val="22"/>
          <w:szCs w:val="22"/>
        </w:rPr>
      </w:pPr>
      <w:r w:rsidRPr="00287430">
        <w:rPr>
          <w:rStyle w:val="normaltextrun"/>
          <w:rFonts w:ascii="Arial" w:hAnsi="Arial" w:cs="Arial"/>
          <w:sz w:val="22"/>
          <w:szCs w:val="22"/>
        </w:rPr>
        <w:t xml:space="preserve">In conclusion, this report has examined the reasons behind the UK's success in achieving three of the Sustainable Development Goals: Good Health &amp; Wellbeing, Quality Education, and Partnerships to achieve the Goals. By critically analysing the policies and initiatives that the UK government has adopted to achieve these goals, </w:t>
      </w:r>
      <w:r w:rsidR="00E3467C">
        <w:rPr>
          <w:rStyle w:val="normaltextrun"/>
          <w:rFonts w:ascii="Arial" w:hAnsi="Arial" w:cs="Arial"/>
          <w:sz w:val="22"/>
          <w:szCs w:val="22"/>
        </w:rPr>
        <w:t>this report</w:t>
      </w:r>
      <w:r w:rsidRPr="00287430">
        <w:rPr>
          <w:rStyle w:val="normaltextrun"/>
          <w:rFonts w:ascii="Arial" w:hAnsi="Arial" w:cs="Arial"/>
          <w:sz w:val="22"/>
          <w:szCs w:val="22"/>
        </w:rPr>
        <w:t xml:space="preserve"> highlighted areas of success and areas for improvement. </w:t>
      </w:r>
    </w:p>
    <w:p w14:paraId="71EF1B77" w14:textId="77777777" w:rsidR="00D8040A" w:rsidRPr="00E3467C" w:rsidRDefault="00D8040A" w:rsidP="00D8040A">
      <w:pPr>
        <w:pStyle w:val="paragraph"/>
        <w:spacing w:before="0" w:beforeAutospacing="0" w:after="0" w:afterAutospacing="0"/>
        <w:textAlignment w:val="baseline"/>
        <w:rPr>
          <w:rFonts w:ascii="Arial" w:hAnsi="Arial" w:cs="Arial"/>
          <w:color w:val="000000" w:themeColor="text1"/>
          <w:sz w:val="22"/>
          <w:szCs w:val="22"/>
        </w:rPr>
      </w:pPr>
      <w:r w:rsidRPr="00E3467C">
        <w:rPr>
          <w:rStyle w:val="normaltextrun"/>
          <w:rFonts w:ascii="Arial" w:hAnsi="Arial" w:cs="Arial"/>
          <w:color w:val="000000" w:themeColor="text1"/>
          <w:sz w:val="22"/>
          <w:szCs w:val="22"/>
        </w:rPr>
        <w:t xml:space="preserve">Based on the analysis conducted, it is evident that there is room for improvement in the health, wellbeing, and sustainable development sectors in Cambridgeshire. Therefore, </w:t>
      </w:r>
      <w:proofErr w:type="gramStart"/>
      <w:r w:rsidRPr="00E3467C">
        <w:rPr>
          <w:rStyle w:val="normaltextrun"/>
          <w:rFonts w:ascii="Arial" w:hAnsi="Arial" w:cs="Arial"/>
          <w:color w:val="000000" w:themeColor="text1"/>
          <w:sz w:val="22"/>
          <w:szCs w:val="22"/>
        </w:rPr>
        <w:t>several</w:t>
      </w:r>
      <w:proofErr w:type="gramEnd"/>
      <w:r w:rsidRPr="00E3467C">
        <w:rPr>
          <w:rStyle w:val="normaltextrun"/>
          <w:rFonts w:ascii="Arial" w:hAnsi="Arial" w:cs="Arial"/>
          <w:color w:val="000000" w:themeColor="text1"/>
          <w:sz w:val="22"/>
          <w:szCs w:val="22"/>
        </w:rPr>
        <w:t xml:space="preserve"> recommendations have been put forward to enhance the current situation.</w:t>
      </w:r>
      <w:r w:rsidRPr="00E3467C">
        <w:rPr>
          <w:rStyle w:val="eop"/>
          <w:rFonts w:ascii="Arial" w:hAnsi="Arial" w:cs="Arial"/>
          <w:color w:val="000000" w:themeColor="text1"/>
          <w:sz w:val="22"/>
          <w:szCs w:val="22"/>
        </w:rPr>
        <w:t> </w:t>
      </w:r>
    </w:p>
    <w:p w14:paraId="7CFD92AC" w14:textId="77777777" w:rsidR="00D8040A" w:rsidRPr="00E3467C" w:rsidRDefault="00D8040A" w:rsidP="00D8040A">
      <w:pPr>
        <w:pStyle w:val="paragraph"/>
        <w:spacing w:before="0" w:beforeAutospacing="0" w:after="0" w:afterAutospacing="0"/>
        <w:textAlignment w:val="baseline"/>
        <w:rPr>
          <w:rFonts w:ascii="Arial" w:hAnsi="Arial" w:cs="Arial"/>
          <w:color w:val="000000" w:themeColor="text1"/>
          <w:sz w:val="22"/>
          <w:szCs w:val="22"/>
        </w:rPr>
      </w:pPr>
      <w:r w:rsidRPr="00E3467C">
        <w:rPr>
          <w:rStyle w:val="normaltextrun"/>
          <w:rFonts w:ascii="Arial" w:hAnsi="Arial" w:cs="Arial"/>
          <w:color w:val="000000" w:themeColor="text1"/>
          <w:sz w:val="22"/>
          <w:szCs w:val="22"/>
        </w:rPr>
        <w:t>Firstly, the County Council should lobby for mandatory vaccination, as this will significantly contribute to reducing the spread of diseases. Secondly, the Tobacco policy should be adjusted to increase the age limit for tobacco access, which will help reduce the prevalence of smoking among the youth in the County. Additionally, the County Council should venture into external partnerships, which will enable it to access technology and trade elements that are essential for sustainable development.</w:t>
      </w:r>
      <w:r w:rsidRPr="00E3467C">
        <w:rPr>
          <w:rStyle w:val="eop"/>
          <w:rFonts w:ascii="Arial" w:hAnsi="Arial" w:cs="Arial"/>
          <w:color w:val="000000" w:themeColor="text1"/>
          <w:sz w:val="22"/>
          <w:szCs w:val="22"/>
        </w:rPr>
        <w:t> </w:t>
      </w:r>
    </w:p>
    <w:p w14:paraId="26F0C6CC" w14:textId="77777777" w:rsidR="00D8040A" w:rsidRPr="00E3467C" w:rsidRDefault="00D8040A" w:rsidP="00D8040A">
      <w:pPr>
        <w:pStyle w:val="paragraph"/>
        <w:spacing w:before="0" w:beforeAutospacing="0" w:after="0" w:afterAutospacing="0"/>
        <w:textAlignment w:val="baseline"/>
        <w:rPr>
          <w:rFonts w:ascii="Arial" w:hAnsi="Arial" w:cs="Arial"/>
          <w:color w:val="000000" w:themeColor="text1"/>
          <w:sz w:val="22"/>
          <w:szCs w:val="22"/>
        </w:rPr>
      </w:pPr>
      <w:r w:rsidRPr="00E3467C">
        <w:rPr>
          <w:rStyle w:val="normaltextrun"/>
          <w:rFonts w:ascii="Arial" w:hAnsi="Arial" w:cs="Arial"/>
          <w:color w:val="000000" w:themeColor="text1"/>
          <w:sz w:val="22"/>
          <w:szCs w:val="22"/>
        </w:rPr>
        <w:t>Lastly, the County Council should publish a yearly assessment of the SDGs' implementation progress to monitor and evaluate the impact of its interventions. This will ensure that the county is on track towards achieving its Vision 2030 goals.</w:t>
      </w:r>
      <w:r w:rsidRPr="00E3467C">
        <w:rPr>
          <w:rStyle w:val="eop"/>
          <w:rFonts w:ascii="Arial" w:hAnsi="Arial" w:cs="Arial"/>
          <w:color w:val="000000" w:themeColor="text1"/>
          <w:sz w:val="22"/>
          <w:szCs w:val="22"/>
        </w:rPr>
        <w:t> </w:t>
      </w:r>
    </w:p>
    <w:p w14:paraId="7E0752C0" w14:textId="77777777" w:rsidR="00D8040A" w:rsidRPr="00E3467C" w:rsidRDefault="00D8040A" w:rsidP="00D8040A">
      <w:pPr>
        <w:pStyle w:val="paragraph"/>
        <w:spacing w:before="0" w:beforeAutospacing="0" w:after="0" w:afterAutospacing="0"/>
        <w:textAlignment w:val="baseline"/>
        <w:rPr>
          <w:rFonts w:ascii="Arial" w:hAnsi="Arial" w:cs="Arial"/>
          <w:color w:val="000000" w:themeColor="text1"/>
          <w:sz w:val="22"/>
          <w:szCs w:val="22"/>
        </w:rPr>
      </w:pPr>
      <w:r w:rsidRPr="00E3467C">
        <w:rPr>
          <w:rStyle w:val="normaltextrun"/>
          <w:rFonts w:ascii="Arial" w:hAnsi="Arial" w:cs="Arial"/>
          <w:color w:val="000000" w:themeColor="text1"/>
          <w:sz w:val="22"/>
          <w:szCs w:val="22"/>
        </w:rPr>
        <w:t>In conclusion, it is clear that the health, wellbeing, and sustainable development sectors are critical in enhancing the quality of life of the residents of Cambridgeshire. By implementing the recommendations provided, the County Council will be on its way towards achieving the SDGs and ultimately, Vision 2030.</w:t>
      </w:r>
      <w:r w:rsidRPr="00E3467C">
        <w:rPr>
          <w:rStyle w:val="eop"/>
          <w:rFonts w:ascii="Arial" w:hAnsi="Arial" w:cs="Arial"/>
          <w:color w:val="000000" w:themeColor="text1"/>
          <w:sz w:val="22"/>
          <w:szCs w:val="22"/>
        </w:rPr>
        <w:t> </w:t>
      </w:r>
    </w:p>
    <w:p w14:paraId="60EF954C" w14:textId="14CF41ED" w:rsidR="4574BD8D" w:rsidRDefault="4574BD8D" w:rsidP="60898ABE">
      <w:pPr>
        <w:pStyle w:val="Heading1"/>
        <w:rPr>
          <w:rFonts w:ascii="Arial" w:eastAsia="Arial" w:hAnsi="Arial" w:cs="Arial"/>
          <w:b/>
          <w:bCs/>
          <w:color w:val="000000" w:themeColor="text1"/>
          <w:sz w:val="22"/>
          <w:szCs w:val="22"/>
        </w:rPr>
      </w:pPr>
      <w:r w:rsidRPr="00287430">
        <w:rPr>
          <w:rFonts w:ascii="Arial" w:hAnsi="Arial" w:cs="Arial"/>
          <w:color w:val="auto"/>
          <w:sz w:val="22"/>
          <w:szCs w:val="22"/>
        </w:rPr>
        <w:br/>
      </w:r>
      <w:r>
        <w:br/>
      </w:r>
      <w:r w:rsidRPr="60898ABE">
        <w:rPr>
          <w:rFonts w:ascii="Arial" w:eastAsia="Arial" w:hAnsi="Arial" w:cs="Arial"/>
          <w:b/>
          <w:bCs/>
          <w:color w:val="000000" w:themeColor="text1"/>
          <w:sz w:val="22"/>
          <w:szCs w:val="22"/>
        </w:rPr>
        <w:t>References</w:t>
      </w:r>
    </w:p>
    <w:p w14:paraId="338BA989" w14:textId="12289546"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Anyanwu, P.E., Craig, P., Katikireddi, S.V. and Green, M.J., 2020. Impact of UK tobacco control policies on inequalities in youth smoking uptake: a natural experiment study. </w:t>
      </w:r>
      <w:r w:rsidRPr="60898ABE">
        <w:rPr>
          <w:rFonts w:ascii="Arial" w:eastAsia="Arial" w:hAnsi="Arial" w:cs="Arial"/>
          <w:i/>
          <w:iCs/>
          <w:color w:val="000000" w:themeColor="text1"/>
        </w:rPr>
        <w:t>Nicotine and Tobacco Research</w:t>
      </w:r>
      <w:r w:rsidRPr="60898ABE">
        <w:rPr>
          <w:rFonts w:ascii="Arial" w:eastAsia="Arial" w:hAnsi="Arial" w:cs="Arial"/>
          <w:color w:val="000000" w:themeColor="text1"/>
        </w:rPr>
        <w:t xml:space="preserve">, </w:t>
      </w:r>
      <w:r w:rsidRPr="60898ABE">
        <w:rPr>
          <w:rFonts w:ascii="Arial" w:eastAsia="Arial" w:hAnsi="Arial" w:cs="Arial"/>
          <w:i/>
          <w:iCs/>
          <w:color w:val="000000" w:themeColor="text1"/>
        </w:rPr>
        <w:t>22</w:t>
      </w:r>
      <w:r w:rsidRPr="60898ABE">
        <w:rPr>
          <w:rFonts w:ascii="Arial" w:eastAsia="Arial" w:hAnsi="Arial" w:cs="Arial"/>
          <w:color w:val="000000" w:themeColor="text1"/>
        </w:rPr>
        <w:t>(11), pp.1973-1980.</w:t>
      </w:r>
    </w:p>
    <w:p w14:paraId="1F8E5DA2" w14:textId="3C35CA50" w:rsidR="4574BD8D" w:rsidRDefault="4574BD8D" w:rsidP="60898ABE">
      <w:pPr>
        <w:ind w:left="720" w:hanging="720"/>
        <w:rPr>
          <w:rFonts w:ascii="Arial" w:eastAsia="Arial" w:hAnsi="Arial" w:cs="Arial"/>
          <w:color w:val="000000" w:themeColor="text1"/>
          <w:u w:val="single"/>
        </w:rPr>
      </w:pPr>
      <w:r w:rsidRPr="60898ABE">
        <w:rPr>
          <w:rFonts w:ascii="Arial" w:eastAsia="Arial" w:hAnsi="Arial" w:cs="Arial"/>
          <w:color w:val="000000" w:themeColor="text1"/>
        </w:rPr>
        <w:t xml:space="preserve">Bath, S., 2018. </w:t>
      </w:r>
      <w:r w:rsidRPr="60898ABE">
        <w:rPr>
          <w:rFonts w:ascii="Arial" w:eastAsia="Arial" w:hAnsi="Arial" w:cs="Arial"/>
          <w:i/>
          <w:iCs/>
          <w:color w:val="000000" w:themeColor="text1"/>
        </w:rPr>
        <w:t xml:space="preserve">Healthy Lives and Well-being for Everyone: Why SDG 3 matters and how we can achieve it. </w:t>
      </w:r>
      <w:r w:rsidRPr="60898ABE">
        <w:rPr>
          <w:rFonts w:ascii="Arial" w:eastAsia="Arial" w:hAnsi="Arial" w:cs="Arial"/>
          <w:color w:val="000000" w:themeColor="text1"/>
        </w:rPr>
        <w:t xml:space="preserve">[Online] Available at: </w:t>
      </w:r>
      <w:hyperlink r:id="rId25">
        <w:r w:rsidRPr="60898ABE">
          <w:rPr>
            <w:rStyle w:val="Hyperlink"/>
            <w:rFonts w:ascii="Arial" w:eastAsia="Arial" w:hAnsi="Arial" w:cs="Arial"/>
          </w:rPr>
          <w:t>https://www.iisd.org/articles/insight/healthy-lives-and-well-being-everyone-why-sdg-3-matters-and-how-we-can-achieve-it</w:t>
        </w:r>
        <w:r>
          <w:br/>
        </w:r>
      </w:hyperlink>
      <w:r w:rsidRPr="60898ABE">
        <w:rPr>
          <w:rFonts w:ascii="Arial" w:eastAsia="Arial" w:hAnsi="Arial" w:cs="Arial"/>
          <w:color w:val="000000" w:themeColor="text1"/>
          <w:u w:val="single"/>
        </w:rPr>
        <w:t>[Accessed 24 March 2023].</w:t>
      </w:r>
    </w:p>
    <w:p w14:paraId="4826C86F" w14:textId="23E9C134"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Boeren, E., 2019. Understanding Sustainable Development Goal (SDG) 4 on “quality education” from micro, meso and macro perspectives. </w:t>
      </w:r>
      <w:r w:rsidRPr="60898ABE">
        <w:rPr>
          <w:rFonts w:ascii="Arial" w:eastAsia="Arial" w:hAnsi="Arial" w:cs="Arial"/>
          <w:i/>
          <w:iCs/>
          <w:color w:val="000000" w:themeColor="text1"/>
        </w:rPr>
        <w:t>International review of education</w:t>
      </w:r>
      <w:r w:rsidRPr="60898ABE">
        <w:rPr>
          <w:rFonts w:ascii="Arial" w:eastAsia="Arial" w:hAnsi="Arial" w:cs="Arial"/>
          <w:color w:val="000000" w:themeColor="text1"/>
        </w:rPr>
        <w:t xml:space="preserve">, </w:t>
      </w:r>
      <w:r w:rsidRPr="60898ABE">
        <w:rPr>
          <w:rFonts w:ascii="Arial" w:eastAsia="Arial" w:hAnsi="Arial" w:cs="Arial"/>
          <w:i/>
          <w:iCs/>
          <w:color w:val="000000" w:themeColor="text1"/>
        </w:rPr>
        <w:t>65</w:t>
      </w:r>
      <w:r w:rsidRPr="60898ABE">
        <w:rPr>
          <w:rFonts w:ascii="Arial" w:eastAsia="Arial" w:hAnsi="Arial" w:cs="Arial"/>
          <w:color w:val="000000" w:themeColor="text1"/>
        </w:rPr>
        <w:t>, pp.277-294.</w:t>
      </w:r>
    </w:p>
    <w:p w14:paraId="735AAD6C" w14:textId="4AB7E505" w:rsidR="4574BD8D" w:rsidRDefault="4574BD8D" w:rsidP="60898ABE">
      <w:pPr>
        <w:ind w:left="720" w:hanging="720"/>
        <w:rPr>
          <w:rFonts w:ascii="Arial" w:eastAsia="Arial" w:hAnsi="Arial" w:cs="Arial"/>
        </w:rPr>
      </w:pPr>
      <w:r w:rsidRPr="60898ABE">
        <w:rPr>
          <w:rFonts w:ascii="Arial" w:eastAsia="Arial" w:hAnsi="Arial" w:cs="Arial"/>
          <w:color w:val="000000" w:themeColor="text1"/>
        </w:rPr>
        <w:t xml:space="preserve">Cairney, P., 2019. The transformation of UK tobacco control. </w:t>
      </w:r>
      <w:r w:rsidRPr="60898ABE">
        <w:rPr>
          <w:rFonts w:ascii="Arial" w:eastAsia="Arial" w:hAnsi="Arial" w:cs="Arial"/>
          <w:i/>
          <w:iCs/>
          <w:color w:val="000000" w:themeColor="text1"/>
        </w:rPr>
        <w:t>The Copenhagen metropolitan'fingerplan'</w:t>
      </w:r>
      <w:r w:rsidRPr="60898ABE">
        <w:rPr>
          <w:rFonts w:ascii="Arial" w:eastAsia="Arial" w:hAnsi="Arial" w:cs="Arial"/>
          <w:color w:val="000000" w:themeColor="text1"/>
        </w:rPr>
        <w:t xml:space="preserve">. Available at: </w:t>
      </w:r>
      <w:hyperlink r:id="rId26" w:anchor="page=99">
        <w:r w:rsidRPr="60898ABE">
          <w:rPr>
            <w:rStyle w:val="Hyperlink"/>
            <w:rFonts w:ascii="Arial" w:eastAsia="Arial" w:hAnsi="Arial" w:cs="Arial"/>
          </w:rPr>
          <w:t>https://library.oapen.org/bitstream/handle/20.500.12657/23594/1/9780198843719.pdf#page=99</w:t>
        </w:r>
      </w:hyperlink>
    </w:p>
    <w:p w14:paraId="4637EA78" w14:textId="69D96B8A"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Cambridgeshire city council, 2018. </w:t>
      </w:r>
      <w:r w:rsidRPr="60898ABE">
        <w:rPr>
          <w:rFonts w:ascii="Arial" w:eastAsia="Arial" w:hAnsi="Arial" w:cs="Arial"/>
          <w:i/>
          <w:iCs/>
          <w:color w:val="000000" w:themeColor="text1"/>
        </w:rPr>
        <w:t xml:space="preserve">Local Tobacco Control Profiles for England, </w:t>
      </w:r>
      <w:r w:rsidRPr="60898ABE">
        <w:rPr>
          <w:rFonts w:ascii="Arial" w:eastAsia="Arial" w:hAnsi="Arial" w:cs="Arial"/>
          <w:color w:val="000000" w:themeColor="text1"/>
        </w:rPr>
        <w:t>Cambridge: Cambridgeshire City Council.</w:t>
      </w:r>
    </w:p>
    <w:p w14:paraId="0C4728CB" w14:textId="4978E2D9"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Cambridgeshire County Council, 2023. </w:t>
      </w:r>
      <w:r w:rsidRPr="60898ABE">
        <w:rPr>
          <w:rFonts w:ascii="Arial" w:eastAsia="Arial" w:hAnsi="Arial" w:cs="Arial"/>
          <w:i/>
          <w:iCs/>
          <w:color w:val="000000" w:themeColor="text1"/>
        </w:rPr>
        <w:t xml:space="preserve">Joint Health and Wellbeing Integrated Care Strategy. </w:t>
      </w:r>
      <w:r w:rsidRPr="60898ABE">
        <w:rPr>
          <w:rFonts w:ascii="Arial" w:eastAsia="Arial" w:hAnsi="Arial" w:cs="Arial"/>
          <w:color w:val="000000" w:themeColor="text1"/>
        </w:rPr>
        <w:t xml:space="preserve">[Online] Available at: </w:t>
      </w:r>
      <w:hyperlink r:id="rId27">
        <w:r w:rsidRPr="60898ABE">
          <w:rPr>
            <w:rStyle w:val="Hyperlink"/>
            <w:rFonts w:ascii="Arial" w:eastAsia="Arial" w:hAnsi="Arial" w:cs="Arial"/>
          </w:rPr>
          <w:t>https://www.cambridgeshire.gov.uk/residents/adults/adults-services-strategies-and-policies/joint-health-and-wellbeing-integrated-care-strategy</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287DB128" w14:textId="58269876"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Cambridgeshire County, 2023. </w:t>
      </w:r>
      <w:r w:rsidRPr="60898ABE">
        <w:rPr>
          <w:rFonts w:ascii="Arial" w:eastAsia="Arial" w:hAnsi="Arial" w:cs="Arial"/>
          <w:i/>
          <w:iCs/>
          <w:color w:val="000000" w:themeColor="text1"/>
        </w:rPr>
        <w:t xml:space="preserve">Sustainable Procurement Strategy. </w:t>
      </w:r>
      <w:r w:rsidRPr="60898ABE">
        <w:rPr>
          <w:rFonts w:ascii="Arial" w:eastAsia="Arial" w:hAnsi="Arial" w:cs="Arial"/>
          <w:color w:val="000000" w:themeColor="text1"/>
        </w:rPr>
        <w:t xml:space="preserve">[Online] Available at: </w:t>
      </w:r>
      <w:hyperlink r:id="rId28">
        <w:r w:rsidRPr="60898ABE">
          <w:rPr>
            <w:rStyle w:val="Hyperlink"/>
            <w:rFonts w:ascii="Arial" w:eastAsia="Arial" w:hAnsi="Arial" w:cs="Arial"/>
          </w:rPr>
          <w:t>https://www.cambridgeshire.gov.uk/business/business-with-the-council/sustainable-procurement-strategy</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1D51EDEC" w14:textId="5EED58DB"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Cambridgeshire, 2023. </w:t>
      </w:r>
      <w:r w:rsidRPr="60898ABE">
        <w:rPr>
          <w:rFonts w:ascii="Arial" w:eastAsia="Arial" w:hAnsi="Arial" w:cs="Arial"/>
          <w:i/>
          <w:iCs/>
          <w:color w:val="000000" w:themeColor="text1"/>
        </w:rPr>
        <w:t xml:space="preserve">Education System. </w:t>
      </w:r>
      <w:r w:rsidRPr="60898ABE">
        <w:rPr>
          <w:rFonts w:ascii="Arial" w:eastAsia="Arial" w:hAnsi="Arial" w:cs="Arial"/>
          <w:color w:val="000000" w:themeColor="text1"/>
        </w:rPr>
        <w:t>[</w:t>
      </w:r>
      <w:r w:rsidR="28CF6954" w:rsidRPr="60898ABE">
        <w:rPr>
          <w:rFonts w:ascii="Arial" w:eastAsia="Arial" w:hAnsi="Arial" w:cs="Arial"/>
          <w:color w:val="000000" w:themeColor="text1"/>
        </w:rPr>
        <w:t>Online] Available</w:t>
      </w:r>
      <w:r w:rsidRPr="60898ABE">
        <w:rPr>
          <w:rFonts w:ascii="Arial" w:eastAsia="Arial" w:hAnsi="Arial" w:cs="Arial"/>
          <w:color w:val="000000" w:themeColor="text1"/>
        </w:rPr>
        <w:t xml:space="preserve"> at: </w:t>
      </w:r>
      <w:hyperlink r:id="rId29">
        <w:r w:rsidRPr="60898ABE">
          <w:rPr>
            <w:rStyle w:val="Hyperlink"/>
            <w:rFonts w:ascii="Arial" w:eastAsia="Arial" w:hAnsi="Arial" w:cs="Arial"/>
          </w:rPr>
          <w:t>https://www.cambridgeshire.gov.uk/residents/children-and-families/schools-learning/education-system</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5F305A03" w14:textId="04C38CAE"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Department for International Trade, 2022. </w:t>
      </w:r>
      <w:r w:rsidRPr="60898ABE">
        <w:rPr>
          <w:rFonts w:ascii="Arial" w:eastAsia="Arial" w:hAnsi="Arial" w:cs="Arial"/>
          <w:i/>
          <w:iCs/>
          <w:color w:val="000000" w:themeColor="text1"/>
        </w:rPr>
        <w:t xml:space="preserve">The UK’s trade agreements. </w:t>
      </w:r>
      <w:r w:rsidRPr="60898ABE">
        <w:rPr>
          <w:rFonts w:ascii="Arial" w:eastAsia="Arial" w:hAnsi="Arial" w:cs="Arial"/>
          <w:color w:val="000000" w:themeColor="text1"/>
        </w:rPr>
        <w:t xml:space="preserve">[Online] Available at: </w:t>
      </w:r>
      <w:hyperlink r:id="rId30" w:anchor=":~:text=The%20UK%20recently%20signed%20agreements,Southern%20African%20countries%20(ESA)">
        <w:r w:rsidRPr="60898ABE">
          <w:rPr>
            <w:rStyle w:val="Hyperlink"/>
            <w:rFonts w:ascii="Arial" w:eastAsia="Arial" w:hAnsi="Arial" w:cs="Arial"/>
          </w:rPr>
          <w:t>https://www.gov.uk/government/collections/the-uks-trade-agreements#:~:text=The%20UK%20recently%20signed%20agreements,Southern%20African%20countries%20(ESA)</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3ACA0EAB" w14:textId="16D5A5D9"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Department of Digital, Culture, Media &amp; Sport, 2018. </w:t>
      </w:r>
      <w:r w:rsidRPr="60898ABE">
        <w:rPr>
          <w:rFonts w:ascii="Arial" w:eastAsia="Arial" w:hAnsi="Arial" w:cs="Arial"/>
          <w:i/>
          <w:iCs/>
          <w:color w:val="000000" w:themeColor="text1"/>
        </w:rPr>
        <w:t xml:space="preserve">UK and India agree ambitious new tech partnership. </w:t>
      </w:r>
      <w:r w:rsidRPr="60898ABE">
        <w:rPr>
          <w:rFonts w:ascii="Arial" w:eastAsia="Arial" w:hAnsi="Arial" w:cs="Arial"/>
          <w:color w:val="000000" w:themeColor="text1"/>
        </w:rPr>
        <w:t xml:space="preserve">[Online] Available at: </w:t>
      </w:r>
      <w:hyperlink r:id="rId31">
        <w:r w:rsidRPr="60898ABE">
          <w:rPr>
            <w:rStyle w:val="Hyperlink"/>
            <w:rFonts w:ascii="Arial" w:eastAsia="Arial" w:hAnsi="Arial" w:cs="Arial"/>
          </w:rPr>
          <w:t>https://www.gov.uk/government/news/uk-and-india-agree-ambitious-new-tech-partnership</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1E939E11" w14:textId="2E8068D8"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FAO, n.d. </w:t>
      </w:r>
      <w:r w:rsidR="51C2CF1E" w:rsidRPr="60898ABE">
        <w:rPr>
          <w:rFonts w:ascii="Arial" w:eastAsia="Arial" w:hAnsi="Arial" w:cs="Arial"/>
          <w:i/>
          <w:iCs/>
          <w:color w:val="000000" w:themeColor="text1"/>
        </w:rPr>
        <w:t>Sustainable</w:t>
      </w:r>
      <w:r w:rsidRPr="60898ABE">
        <w:rPr>
          <w:rFonts w:ascii="Arial" w:eastAsia="Arial" w:hAnsi="Arial" w:cs="Arial"/>
          <w:i/>
          <w:iCs/>
          <w:color w:val="000000" w:themeColor="text1"/>
        </w:rPr>
        <w:t xml:space="preserve"> Development Goals, </w:t>
      </w:r>
      <w:r w:rsidRPr="60898ABE">
        <w:rPr>
          <w:rFonts w:ascii="Arial" w:eastAsia="Arial" w:hAnsi="Arial" w:cs="Arial"/>
          <w:color w:val="000000" w:themeColor="text1"/>
        </w:rPr>
        <w:t xml:space="preserve">s.l.: Food and Agriculture Organization of United Nations. </w:t>
      </w:r>
      <w:hyperlink r:id="rId32">
        <w:r w:rsidRPr="60898ABE">
          <w:rPr>
            <w:rStyle w:val="Hyperlink"/>
            <w:rFonts w:ascii="Arial" w:eastAsia="Arial" w:hAnsi="Arial" w:cs="Arial"/>
          </w:rPr>
          <w:t>https://www.fao.org/3/CA3121EN/ca3121en.pdf</w:t>
        </w:r>
      </w:hyperlink>
      <w:r w:rsidRPr="60898ABE">
        <w:rPr>
          <w:rFonts w:ascii="Arial" w:eastAsia="Arial" w:hAnsi="Arial" w:cs="Arial"/>
          <w:color w:val="000000" w:themeColor="text1"/>
        </w:rPr>
        <w:t xml:space="preserve">. </w:t>
      </w:r>
    </w:p>
    <w:p w14:paraId="3465A137" w14:textId="3EF233DC"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Ferguson, T., Iliško, D., Roofe, C. and Hill, S., 2018. </w:t>
      </w:r>
      <w:r w:rsidRPr="60898ABE">
        <w:rPr>
          <w:rFonts w:ascii="Arial" w:eastAsia="Arial" w:hAnsi="Arial" w:cs="Arial"/>
          <w:i/>
          <w:iCs/>
          <w:color w:val="000000" w:themeColor="text1"/>
        </w:rPr>
        <w:t>SDG4-Quality Education: Inclusivity, Equity and Lifelong Learning for All</w:t>
      </w:r>
      <w:r w:rsidRPr="60898ABE">
        <w:rPr>
          <w:rFonts w:ascii="Arial" w:eastAsia="Arial" w:hAnsi="Arial" w:cs="Arial"/>
          <w:color w:val="000000" w:themeColor="text1"/>
        </w:rPr>
        <w:t>. Emerald Group Publishing.</w:t>
      </w:r>
    </w:p>
    <w:p w14:paraId="2B98AF8A" w14:textId="0E808FAC"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Garry, J., Rush, C., Hillary, J., Cullinane, C. and Montacute, R., 2018. </w:t>
      </w:r>
      <w:bookmarkStart w:id="5" w:name="_Int_Zs2tQMdu"/>
      <w:r w:rsidRPr="60898ABE">
        <w:rPr>
          <w:rFonts w:ascii="Arial" w:eastAsia="Arial" w:hAnsi="Arial" w:cs="Arial"/>
          <w:i/>
          <w:iCs/>
          <w:color w:val="000000" w:themeColor="text1"/>
        </w:rPr>
        <w:t>Free for All</w:t>
      </w:r>
      <w:bookmarkEnd w:id="5"/>
      <w:r w:rsidRPr="60898ABE">
        <w:rPr>
          <w:rFonts w:ascii="Arial" w:eastAsia="Arial" w:hAnsi="Arial" w:cs="Arial"/>
          <w:i/>
          <w:iCs/>
          <w:color w:val="000000" w:themeColor="text1"/>
        </w:rPr>
        <w:t xml:space="preserve">? </w:t>
      </w:r>
      <w:r w:rsidR="51CD7DCC" w:rsidRPr="60898ABE">
        <w:rPr>
          <w:rFonts w:ascii="Arial" w:eastAsia="Arial" w:hAnsi="Arial" w:cs="Arial"/>
          <w:i/>
          <w:iCs/>
          <w:color w:val="000000" w:themeColor="text1"/>
        </w:rPr>
        <w:t>Analyzing</w:t>
      </w:r>
      <w:r w:rsidRPr="60898ABE">
        <w:rPr>
          <w:rFonts w:ascii="Arial" w:eastAsia="Arial" w:hAnsi="Arial" w:cs="Arial"/>
          <w:i/>
          <w:iCs/>
          <w:color w:val="000000" w:themeColor="text1"/>
        </w:rPr>
        <w:t xml:space="preserve"> Free Schools in England, 2018</w:t>
      </w:r>
      <w:r w:rsidRPr="60898ABE">
        <w:rPr>
          <w:rFonts w:ascii="Arial" w:eastAsia="Arial" w:hAnsi="Arial" w:cs="Arial"/>
          <w:color w:val="000000" w:themeColor="text1"/>
        </w:rPr>
        <w:t>. National Foundation for Educational Research. The Mere, Upton Park, Slough, Berkshire, SL1 2DQ, UK.</w:t>
      </w:r>
    </w:p>
    <w:p w14:paraId="0E2D114A" w14:textId="59FDD87D"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GOV.UK, 2018. </w:t>
      </w:r>
      <w:r w:rsidRPr="60898ABE">
        <w:rPr>
          <w:rFonts w:ascii="Arial" w:eastAsia="Arial" w:hAnsi="Arial" w:cs="Arial"/>
          <w:i/>
          <w:iCs/>
          <w:color w:val="000000" w:themeColor="text1"/>
        </w:rPr>
        <w:t xml:space="preserve">Education Policy. </w:t>
      </w:r>
      <w:r w:rsidRPr="60898ABE">
        <w:rPr>
          <w:rFonts w:ascii="Arial" w:eastAsia="Arial" w:hAnsi="Arial" w:cs="Arial"/>
          <w:color w:val="000000" w:themeColor="text1"/>
        </w:rPr>
        <w:t xml:space="preserve">[Online] Available at: </w:t>
      </w:r>
      <w:hyperlink r:id="rId33">
        <w:r w:rsidRPr="60898ABE">
          <w:rPr>
            <w:rStyle w:val="Hyperlink"/>
            <w:rFonts w:ascii="Arial" w:eastAsia="Arial" w:hAnsi="Arial" w:cs="Arial"/>
          </w:rPr>
          <w:t>https://www.gov.uk/government/publications/dfid-education-policy-2018-get-children-learning/dfid-education-policy</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694C6C09" w14:textId="3D9227AF"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GOV.uk, 2023. </w:t>
      </w:r>
      <w:r w:rsidRPr="60898ABE">
        <w:rPr>
          <w:rFonts w:ascii="Arial" w:eastAsia="Arial" w:hAnsi="Arial" w:cs="Arial"/>
          <w:i/>
          <w:iCs/>
          <w:color w:val="000000" w:themeColor="text1"/>
        </w:rPr>
        <w:t xml:space="preserve">The national curriculum. </w:t>
      </w:r>
      <w:r w:rsidRPr="60898ABE">
        <w:rPr>
          <w:rFonts w:ascii="Arial" w:eastAsia="Arial" w:hAnsi="Arial" w:cs="Arial"/>
          <w:color w:val="000000" w:themeColor="text1"/>
        </w:rPr>
        <w:t xml:space="preserve">[Online] Available at: </w:t>
      </w:r>
      <w:hyperlink r:id="rId34" w:anchor=":~:text=Sex%20education%20is%20compulsory%20in,of%20relationships%20and%20sex%20education">
        <w:r w:rsidRPr="60898ABE">
          <w:rPr>
            <w:rStyle w:val="Hyperlink"/>
            <w:rFonts w:ascii="Arial" w:eastAsia="Arial" w:hAnsi="Arial" w:cs="Arial"/>
          </w:rPr>
          <w:t>https://www.gov.uk/national-curriculum/other-compulsory-subjects#:~:text=Sex%20education%20is%20compulsory%20in,of%20relationships%20and%20sex%20education</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6550D8AB" w14:textId="5481242A"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Jamal, M., 2020. </w:t>
      </w:r>
      <w:r w:rsidRPr="60898ABE">
        <w:rPr>
          <w:rFonts w:ascii="Arial" w:eastAsia="Arial" w:hAnsi="Arial" w:cs="Arial"/>
          <w:i/>
          <w:iCs/>
          <w:color w:val="000000" w:themeColor="text1"/>
        </w:rPr>
        <w:t xml:space="preserve">Importance of SDG 17. </w:t>
      </w:r>
      <w:r w:rsidRPr="60898ABE">
        <w:rPr>
          <w:rFonts w:ascii="Arial" w:eastAsia="Arial" w:hAnsi="Arial" w:cs="Arial"/>
          <w:color w:val="000000" w:themeColor="text1"/>
        </w:rPr>
        <w:t xml:space="preserve">[Online] Available at: </w:t>
      </w:r>
      <w:hyperlink r:id="rId35">
        <w:r w:rsidRPr="60898ABE">
          <w:rPr>
            <w:rStyle w:val="Hyperlink"/>
            <w:rFonts w:ascii="Arial" w:eastAsia="Arial" w:hAnsi="Arial" w:cs="Arial"/>
          </w:rPr>
          <w:t>https://100kdeeds.org/importance-of-sdg-17/</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0CDA24A3" w14:textId="4D7744A8"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Local Government Association, 2020. </w:t>
      </w:r>
      <w:r w:rsidRPr="60898ABE">
        <w:rPr>
          <w:rFonts w:ascii="Arial" w:eastAsia="Arial" w:hAnsi="Arial" w:cs="Arial"/>
          <w:i/>
          <w:iCs/>
          <w:color w:val="000000" w:themeColor="text1"/>
        </w:rPr>
        <w:t xml:space="preserve">Cambridgeshire County Council Policy Collaboration with Cambridge University Researchers. </w:t>
      </w:r>
      <w:r w:rsidRPr="60898ABE">
        <w:rPr>
          <w:rFonts w:ascii="Arial" w:eastAsia="Arial" w:hAnsi="Arial" w:cs="Arial"/>
          <w:color w:val="000000" w:themeColor="text1"/>
        </w:rPr>
        <w:t xml:space="preserve">[Online] Available at: </w:t>
      </w:r>
      <w:hyperlink r:id="rId36">
        <w:r w:rsidRPr="60898ABE">
          <w:rPr>
            <w:rStyle w:val="Hyperlink"/>
            <w:rFonts w:ascii="Arial" w:eastAsia="Arial" w:hAnsi="Arial" w:cs="Arial"/>
          </w:rPr>
          <w:t>https://www.local.gov.uk/case-studies/cambridgeshire-county-council-policy-collaboration-cambridge-university-researchers</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1E698B5B" w14:textId="577BD150"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Maltais, A., Weitz, N. and Persson, Å., 2018. SDG-17: Partnerships for the Goals. A Review of Research Needs. </w:t>
      </w:r>
      <w:r w:rsidRPr="60898ABE">
        <w:rPr>
          <w:rFonts w:ascii="Arial" w:eastAsia="Arial" w:hAnsi="Arial" w:cs="Arial"/>
          <w:i/>
          <w:iCs/>
          <w:color w:val="000000" w:themeColor="text1"/>
        </w:rPr>
        <w:t>Stockholm Environment Institute</w:t>
      </w:r>
      <w:r w:rsidRPr="60898ABE">
        <w:rPr>
          <w:rFonts w:ascii="Arial" w:eastAsia="Arial" w:hAnsi="Arial" w:cs="Arial"/>
          <w:color w:val="000000" w:themeColor="text1"/>
        </w:rPr>
        <w:t xml:space="preserve">. Available at: </w:t>
      </w:r>
      <w:hyperlink r:id="rId37">
        <w:r w:rsidRPr="60898ABE">
          <w:rPr>
            <w:rStyle w:val="Hyperlink"/>
            <w:rFonts w:ascii="Arial" w:eastAsia="Arial" w:hAnsi="Arial" w:cs="Arial"/>
          </w:rPr>
          <w:t>https://www.sei.org/wp-content/uploads/2020/01/sdg-17-review-of-research-needs-171219.pdf</w:t>
        </w:r>
      </w:hyperlink>
      <w:r w:rsidRPr="60898ABE">
        <w:rPr>
          <w:rFonts w:ascii="Arial" w:eastAsia="Arial" w:hAnsi="Arial" w:cs="Arial"/>
          <w:color w:val="000000" w:themeColor="text1"/>
        </w:rPr>
        <w:t xml:space="preserve"> </w:t>
      </w:r>
    </w:p>
    <w:p w14:paraId="06F017A8" w14:textId="0320A425"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Morton, S., Pencheon, D. and Squires, N., 2017. Sustainable Development Goals (SDGs), and their </w:t>
      </w:r>
      <w:r w:rsidR="63FC3612" w:rsidRPr="60898ABE">
        <w:rPr>
          <w:rFonts w:ascii="Arial" w:eastAsia="Arial" w:hAnsi="Arial" w:cs="Arial"/>
          <w:color w:val="000000" w:themeColor="text1"/>
        </w:rPr>
        <w:t>implementation A</w:t>
      </w:r>
      <w:r w:rsidRPr="60898ABE">
        <w:rPr>
          <w:rFonts w:ascii="Arial" w:eastAsia="Arial" w:hAnsi="Arial" w:cs="Arial"/>
          <w:color w:val="000000" w:themeColor="text1"/>
        </w:rPr>
        <w:t xml:space="preserve"> national global framework for health, development and equity needs a systems approach at every level. </w:t>
      </w:r>
      <w:r w:rsidRPr="60898ABE">
        <w:rPr>
          <w:rFonts w:ascii="Arial" w:eastAsia="Arial" w:hAnsi="Arial" w:cs="Arial"/>
          <w:i/>
          <w:iCs/>
          <w:color w:val="000000" w:themeColor="text1"/>
        </w:rPr>
        <w:t>British medical bulletin</w:t>
      </w:r>
      <w:r w:rsidRPr="60898ABE">
        <w:rPr>
          <w:rFonts w:ascii="Arial" w:eastAsia="Arial" w:hAnsi="Arial" w:cs="Arial"/>
          <w:color w:val="000000" w:themeColor="text1"/>
        </w:rPr>
        <w:t>, pp.1-10.</w:t>
      </w:r>
    </w:p>
    <w:p w14:paraId="5A611E02" w14:textId="3FB276D0"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NHS.Uk, 2023. </w:t>
      </w:r>
      <w:r w:rsidRPr="60898ABE">
        <w:rPr>
          <w:rFonts w:ascii="Arial" w:eastAsia="Arial" w:hAnsi="Arial" w:cs="Arial"/>
          <w:i/>
          <w:iCs/>
          <w:color w:val="000000" w:themeColor="text1"/>
        </w:rPr>
        <w:t xml:space="preserve">Our hospitals. </w:t>
      </w:r>
      <w:r w:rsidRPr="60898ABE">
        <w:rPr>
          <w:rFonts w:ascii="Arial" w:eastAsia="Arial" w:hAnsi="Arial" w:cs="Arial"/>
          <w:color w:val="000000" w:themeColor="text1"/>
        </w:rPr>
        <w:t xml:space="preserve">[Online] Available at: </w:t>
      </w:r>
      <w:hyperlink r:id="rId38">
        <w:r w:rsidRPr="60898ABE">
          <w:rPr>
            <w:rStyle w:val="Hyperlink"/>
            <w:rFonts w:ascii="Arial" w:eastAsia="Arial" w:hAnsi="Arial" w:cs="Arial"/>
          </w:rPr>
          <w:t>https://www.cuh.nhs.uk/about-us/our-hospitals/</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04FEC6D5" w14:textId="5E656329"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Pierce, A., 2018. </w:t>
      </w:r>
      <w:r w:rsidRPr="60898ABE">
        <w:rPr>
          <w:rFonts w:ascii="Arial" w:eastAsia="Arial" w:hAnsi="Arial" w:cs="Arial"/>
          <w:i/>
          <w:iCs/>
          <w:color w:val="000000" w:themeColor="text1"/>
        </w:rPr>
        <w:t xml:space="preserve">Why </w:t>
      </w:r>
      <w:bookmarkStart w:id="6" w:name="_Int_OhUjHtTE"/>
      <w:r w:rsidRPr="60898ABE">
        <w:rPr>
          <w:rFonts w:ascii="Arial" w:eastAsia="Arial" w:hAnsi="Arial" w:cs="Arial"/>
          <w:i/>
          <w:iCs/>
          <w:color w:val="000000" w:themeColor="text1"/>
        </w:rPr>
        <w:t>SDG 17 is</w:t>
      </w:r>
      <w:bookmarkEnd w:id="6"/>
      <w:r w:rsidRPr="60898ABE">
        <w:rPr>
          <w:rFonts w:ascii="Arial" w:eastAsia="Arial" w:hAnsi="Arial" w:cs="Arial"/>
          <w:i/>
          <w:iCs/>
          <w:color w:val="000000" w:themeColor="text1"/>
        </w:rPr>
        <w:t xml:space="preserve"> the Most Important UN SDG? </w:t>
      </w:r>
      <w:r w:rsidRPr="60898ABE">
        <w:rPr>
          <w:rFonts w:ascii="Arial" w:eastAsia="Arial" w:hAnsi="Arial" w:cs="Arial"/>
          <w:color w:val="000000" w:themeColor="text1"/>
        </w:rPr>
        <w:t xml:space="preserve">[Online] Available at: </w:t>
      </w:r>
      <w:hyperlink r:id="rId39">
        <w:r w:rsidRPr="60898ABE">
          <w:rPr>
            <w:rStyle w:val="Hyperlink"/>
            <w:rFonts w:ascii="Arial" w:eastAsia="Arial" w:hAnsi="Arial" w:cs="Arial"/>
          </w:rPr>
          <w:t>https://www.sopact.com/perspectives/sdg17-most-important-sdg</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7829F958" w14:textId="793A1F78"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Rough, E., Bun, S. and Vagnoni, C., 2022. </w:t>
      </w:r>
      <w:r w:rsidRPr="60898ABE">
        <w:rPr>
          <w:rFonts w:ascii="Arial" w:eastAsia="Arial" w:hAnsi="Arial" w:cs="Arial"/>
          <w:i/>
          <w:iCs/>
          <w:color w:val="000000" w:themeColor="text1"/>
        </w:rPr>
        <w:t xml:space="preserve">UK Vaccination Policy, </w:t>
      </w:r>
      <w:r w:rsidRPr="60898ABE">
        <w:rPr>
          <w:rFonts w:ascii="Arial" w:eastAsia="Arial" w:hAnsi="Arial" w:cs="Arial"/>
          <w:color w:val="000000" w:themeColor="text1"/>
        </w:rPr>
        <w:t xml:space="preserve">London: House of Commons Library. Available at: </w:t>
      </w:r>
      <w:hyperlink r:id="rId40">
        <w:r w:rsidRPr="60898ABE">
          <w:rPr>
            <w:rStyle w:val="Hyperlink"/>
            <w:rFonts w:ascii="Arial" w:eastAsia="Arial" w:hAnsi="Arial" w:cs="Arial"/>
          </w:rPr>
          <w:t>https://commonslibrary.parliament.uk/research-briefings/cbp-9076/</w:t>
        </w:r>
      </w:hyperlink>
      <w:r w:rsidRPr="60898ABE">
        <w:rPr>
          <w:rFonts w:ascii="Arial" w:eastAsia="Arial" w:hAnsi="Arial" w:cs="Arial"/>
          <w:color w:val="000000" w:themeColor="text1"/>
        </w:rPr>
        <w:t xml:space="preserve"> </w:t>
      </w:r>
    </w:p>
    <w:p w14:paraId="29EFAAA5" w14:textId="310A6426"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The Editors of Encyclopedia Britannica, 2017. </w:t>
      </w:r>
      <w:r w:rsidRPr="60898ABE">
        <w:rPr>
          <w:rFonts w:ascii="Arial" w:eastAsia="Arial" w:hAnsi="Arial" w:cs="Arial"/>
          <w:i/>
          <w:iCs/>
          <w:color w:val="000000" w:themeColor="text1"/>
        </w:rPr>
        <w:t xml:space="preserve">Cambridgeshire. </w:t>
      </w:r>
      <w:r w:rsidRPr="60898ABE">
        <w:rPr>
          <w:rFonts w:ascii="Arial" w:eastAsia="Arial" w:hAnsi="Arial" w:cs="Arial"/>
          <w:color w:val="000000" w:themeColor="text1"/>
        </w:rPr>
        <w:t xml:space="preserve">[Online] Available at: </w:t>
      </w:r>
      <w:hyperlink r:id="rId41">
        <w:r w:rsidRPr="60898ABE">
          <w:rPr>
            <w:rStyle w:val="Hyperlink"/>
            <w:rFonts w:ascii="Arial" w:eastAsia="Arial" w:hAnsi="Arial" w:cs="Arial"/>
          </w:rPr>
          <w:t>https://www.britannica.com/place/Cambridgeshire</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22FBB94D" w14:textId="0757F2B8"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Ucan, A.D. and Serkan, U.C.A.N., 2019. A Critical Review of the Compulsory Schooling Reform in England and its Lasting Implications for Today. </w:t>
      </w:r>
      <w:r w:rsidRPr="60898ABE">
        <w:rPr>
          <w:rFonts w:ascii="Arial" w:eastAsia="Arial" w:hAnsi="Arial" w:cs="Arial"/>
          <w:i/>
          <w:iCs/>
          <w:color w:val="000000" w:themeColor="text1"/>
        </w:rPr>
        <w:t>Education Reform Journal</w:t>
      </w:r>
      <w:r w:rsidRPr="60898ABE">
        <w:rPr>
          <w:rFonts w:ascii="Arial" w:eastAsia="Arial" w:hAnsi="Arial" w:cs="Arial"/>
          <w:color w:val="000000" w:themeColor="text1"/>
        </w:rPr>
        <w:t xml:space="preserve">, </w:t>
      </w:r>
      <w:r w:rsidRPr="60898ABE">
        <w:rPr>
          <w:rFonts w:ascii="Arial" w:eastAsia="Arial" w:hAnsi="Arial" w:cs="Arial"/>
          <w:i/>
          <w:iCs/>
          <w:color w:val="000000" w:themeColor="text1"/>
        </w:rPr>
        <w:t>4</w:t>
      </w:r>
      <w:r w:rsidRPr="60898ABE">
        <w:rPr>
          <w:rFonts w:ascii="Arial" w:eastAsia="Arial" w:hAnsi="Arial" w:cs="Arial"/>
          <w:color w:val="000000" w:themeColor="text1"/>
        </w:rPr>
        <w:t>(1), pp.14-25.</w:t>
      </w:r>
    </w:p>
    <w:p w14:paraId="4BEF92B5" w14:textId="76D1E7C1"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UN, 2023. </w:t>
      </w:r>
      <w:r w:rsidRPr="60898ABE">
        <w:rPr>
          <w:rFonts w:ascii="Arial" w:eastAsia="Arial" w:hAnsi="Arial" w:cs="Arial"/>
          <w:i/>
          <w:iCs/>
          <w:color w:val="000000" w:themeColor="text1"/>
        </w:rPr>
        <w:t xml:space="preserve">#Envision2030 Goal 2: Zero Hunger. </w:t>
      </w:r>
      <w:r w:rsidRPr="60898ABE">
        <w:rPr>
          <w:rFonts w:ascii="Arial" w:eastAsia="Arial" w:hAnsi="Arial" w:cs="Arial"/>
          <w:color w:val="000000" w:themeColor="text1"/>
        </w:rPr>
        <w:t xml:space="preserve">[Online] Available at: </w:t>
      </w:r>
      <w:hyperlink r:id="rId42">
        <w:r w:rsidRPr="60898ABE">
          <w:rPr>
            <w:rStyle w:val="Hyperlink"/>
            <w:rFonts w:ascii="Arial" w:eastAsia="Arial" w:hAnsi="Arial" w:cs="Arial"/>
          </w:rPr>
          <w:t>https://www.un.org/development/desa/disabilities/envision2030-goal2.html</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25 March 2023].</w:t>
      </w:r>
    </w:p>
    <w:p w14:paraId="4D7AE85F" w14:textId="31AD6CEB"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United Nations, 2020. </w:t>
      </w:r>
      <w:r w:rsidRPr="60898ABE">
        <w:rPr>
          <w:rFonts w:ascii="Arial" w:eastAsia="Arial" w:hAnsi="Arial" w:cs="Arial"/>
          <w:i/>
          <w:iCs/>
          <w:color w:val="000000" w:themeColor="text1"/>
        </w:rPr>
        <w:t xml:space="preserve">The Sustainable Development Goals 2020. </w:t>
      </w:r>
      <w:r w:rsidRPr="60898ABE">
        <w:rPr>
          <w:rFonts w:ascii="Arial" w:eastAsia="Arial" w:hAnsi="Arial" w:cs="Arial"/>
          <w:color w:val="000000" w:themeColor="text1"/>
        </w:rPr>
        <w:t xml:space="preserve">Available at: </w:t>
      </w:r>
      <w:hyperlink r:id="rId43">
        <w:r w:rsidRPr="60898ABE">
          <w:rPr>
            <w:rStyle w:val="Hyperlink"/>
            <w:rFonts w:ascii="Arial" w:eastAsia="Arial" w:hAnsi="Arial" w:cs="Arial"/>
          </w:rPr>
          <w:t>https://unstats.un.org/sdgs/report/2020/The-Sustainable-Development-Goals-Report-2020.pdf</w:t>
        </w:r>
      </w:hyperlink>
      <w:r w:rsidRPr="60898ABE">
        <w:rPr>
          <w:rFonts w:ascii="Arial" w:eastAsia="Arial" w:hAnsi="Arial" w:cs="Arial"/>
          <w:color w:val="000000" w:themeColor="text1"/>
        </w:rPr>
        <w:t xml:space="preserve"> </w:t>
      </w:r>
    </w:p>
    <w:p w14:paraId="33E44002" w14:textId="41AA836F"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University of </w:t>
      </w:r>
      <w:r w:rsidR="72D21CB6" w:rsidRPr="60898ABE">
        <w:rPr>
          <w:rFonts w:ascii="Arial" w:eastAsia="Arial" w:hAnsi="Arial" w:cs="Arial"/>
          <w:color w:val="000000" w:themeColor="text1"/>
        </w:rPr>
        <w:t>Cambridge</w:t>
      </w:r>
      <w:r w:rsidRPr="60898ABE">
        <w:rPr>
          <w:rFonts w:ascii="Arial" w:eastAsia="Arial" w:hAnsi="Arial" w:cs="Arial"/>
          <w:color w:val="000000" w:themeColor="text1"/>
        </w:rPr>
        <w:t xml:space="preserve">, 2023. </w:t>
      </w:r>
      <w:r w:rsidRPr="60898ABE">
        <w:rPr>
          <w:rFonts w:ascii="Arial" w:eastAsia="Arial" w:hAnsi="Arial" w:cs="Arial"/>
          <w:i/>
          <w:iCs/>
          <w:color w:val="000000" w:themeColor="text1"/>
        </w:rPr>
        <w:t xml:space="preserve">International Students. </w:t>
      </w:r>
      <w:r w:rsidRPr="60898ABE">
        <w:rPr>
          <w:rFonts w:ascii="Arial" w:eastAsia="Arial" w:hAnsi="Arial" w:cs="Arial"/>
          <w:color w:val="000000" w:themeColor="text1"/>
        </w:rPr>
        <w:t xml:space="preserve">[Online] Available at: </w:t>
      </w:r>
      <w:hyperlink r:id="rId44" w:anchor=":~:text=Cambridge%20Commonwealth%2C%20European%20%26%20International%20Trust,students%20in%20residence%20each%20year">
        <w:r w:rsidRPr="60898ABE">
          <w:rPr>
            <w:rStyle w:val="Hyperlink"/>
            <w:rFonts w:ascii="Arial" w:eastAsia="Arial" w:hAnsi="Arial" w:cs="Arial"/>
          </w:rPr>
          <w:t>https://www.internationalstudents.cam.ac.uk/applying/fees-and-financial-support#:~:text=Cambridge%20Commonwealth%2C%20European%20%26%20International%20Trust,students%20in%20residence%20each%20year</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25 March 2023].</w:t>
      </w:r>
    </w:p>
    <w:p w14:paraId="00663ADC" w14:textId="364BB937"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WHO, 2023. </w:t>
      </w:r>
      <w:r w:rsidRPr="60898ABE">
        <w:rPr>
          <w:rFonts w:ascii="Arial" w:eastAsia="Arial" w:hAnsi="Arial" w:cs="Arial"/>
          <w:i/>
          <w:iCs/>
          <w:color w:val="000000" w:themeColor="text1"/>
        </w:rPr>
        <w:t xml:space="preserve">Sustainable Development Goals. </w:t>
      </w:r>
      <w:r w:rsidRPr="60898ABE">
        <w:rPr>
          <w:rFonts w:ascii="Arial" w:eastAsia="Arial" w:hAnsi="Arial" w:cs="Arial"/>
          <w:color w:val="000000" w:themeColor="text1"/>
        </w:rPr>
        <w:t xml:space="preserve">[Online] Available at: </w:t>
      </w:r>
      <w:hyperlink r:id="rId45">
        <w:r w:rsidRPr="60898ABE">
          <w:rPr>
            <w:rStyle w:val="Hyperlink"/>
            <w:rFonts w:ascii="Arial" w:eastAsia="Arial" w:hAnsi="Arial" w:cs="Arial"/>
          </w:rPr>
          <w:t>https://www.who.int/europe/about-us/our-work/sustainable-development-goals</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26 March 2023].</w:t>
      </w:r>
    </w:p>
    <w:p w14:paraId="3D2F6652" w14:textId="7EB961F4" w:rsidR="4574BD8D" w:rsidRDefault="4574BD8D" w:rsidP="60898ABE">
      <w:pPr>
        <w:ind w:left="720" w:hanging="720"/>
        <w:rPr>
          <w:rFonts w:ascii="Arial" w:eastAsia="Arial" w:hAnsi="Arial" w:cs="Arial"/>
          <w:color w:val="000000" w:themeColor="text1"/>
        </w:rPr>
      </w:pPr>
      <w:r w:rsidRPr="60898ABE">
        <w:rPr>
          <w:rFonts w:ascii="Arial" w:eastAsia="Arial" w:hAnsi="Arial" w:cs="Arial"/>
          <w:color w:val="000000" w:themeColor="text1"/>
        </w:rPr>
        <w:t xml:space="preserve">WHO, 2023. </w:t>
      </w:r>
      <w:r w:rsidRPr="60898ABE">
        <w:rPr>
          <w:rFonts w:ascii="Arial" w:eastAsia="Arial" w:hAnsi="Arial" w:cs="Arial"/>
          <w:i/>
          <w:iCs/>
          <w:color w:val="000000" w:themeColor="text1"/>
        </w:rPr>
        <w:t xml:space="preserve">Targets of Sustainable Development Goal 3. </w:t>
      </w:r>
      <w:r w:rsidRPr="60898ABE">
        <w:rPr>
          <w:rFonts w:ascii="Arial" w:eastAsia="Arial" w:hAnsi="Arial" w:cs="Arial"/>
          <w:color w:val="000000" w:themeColor="text1"/>
        </w:rPr>
        <w:t xml:space="preserve">[Online] Available at: </w:t>
      </w:r>
      <w:hyperlink r:id="rId46">
        <w:r w:rsidRPr="60898ABE">
          <w:rPr>
            <w:rStyle w:val="Hyperlink"/>
            <w:rFonts w:ascii="Arial" w:eastAsia="Arial" w:hAnsi="Arial" w:cs="Arial"/>
          </w:rPr>
          <w:t>https://www.who.int/europe/about-us/our-work/sustainable-development-goals/targets-of-sustainable-development-goal-3</w:t>
        </w:r>
      </w:hyperlink>
      <w:r w:rsidRPr="60898ABE">
        <w:rPr>
          <w:rFonts w:ascii="Arial" w:eastAsia="Arial" w:hAnsi="Arial" w:cs="Arial"/>
          <w:color w:val="000000" w:themeColor="text1"/>
          <w:u w:val="single"/>
        </w:rPr>
        <w:t xml:space="preserve"> </w:t>
      </w:r>
      <w:r w:rsidRPr="60898ABE">
        <w:rPr>
          <w:rFonts w:ascii="Arial" w:eastAsia="Arial" w:hAnsi="Arial" w:cs="Arial"/>
          <w:color w:val="000000" w:themeColor="text1"/>
        </w:rPr>
        <w:t>[Accessed 24 March 2023].</w:t>
      </w:r>
    </w:p>
    <w:p w14:paraId="19C24B2B" w14:textId="6141322B" w:rsidR="4574BD8D" w:rsidRDefault="4574BD8D" w:rsidP="60898ABE">
      <w:pPr>
        <w:rPr>
          <w:rFonts w:ascii="Arial" w:eastAsia="Arial" w:hAnsi="Arial" w:cs="Arial"/>
        </w:rPr>
      </w:pPr>
      <w:r>
        <w:br/>
      </w:r>
    </w:p>
    <w:sectPr w:rsidR="4574BD8D" w:rsidSect="00E955C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LZbq3E3gPor/AK" int2:id="5LaySdva">
      <int2:state int2:value="Rejected" int2:type="AugLoop_Text_Critique"/>
    </int2:textHash>
    <int2:textHash int2:hashCode="MSj63S/98JnjBa" int2:id="H8FqdpQm">
      <int2:state int2:value="Rejected" int2:type="AugLoop_Text_Critique"/>
    </int2:textHash>
    <int2:textHash int2:hashCode="ChLpHS0UrZbNau" int2:id="HPCzI72s">
      <int2:state int2:value="Rejected" int2:type="AugLoop_Text_Critique"/>
    </int2:textHash>
    <int2:textHash int2:hashCode="heJ+BdV7fymjNe" int2:id="MdnjaQ0r">
      <int2:state int2:value="Rejected" int2:type="AugLoop_Text_Critique"/>
    </int2:textHash>
    <int2:textHash int2:hashCode="vXrnb/nnGewk51" int2:id="RTU5vFTH">
      <int2:state int2:value="Rejected" int2:type="AugLoop_Text_Critique"/>
    </int2:textHash>
    <int2:textHash int2:hashCode="9QJ06yL4mKOYfJ" int2:id="UTKcXsrL">
      <int2:state int2:value="Rejected" int2:type="AugLoop_Text_Critique"/>
    </int2:textHash>
    <int2:textHash int2:hashCode="3fLdH138HdAAs7" int2:id="fqm1Oy7n">
      <int2:state int2:value="Rejected" int2:type="AugLoop_Text_Critique"/>
    </int2:textHash>
    <int2:textHash int2:hashCode="f7CpWuJ5ABfN+V" int2:id="wPUYgIkB">
      <int2:state int2:value="Rejected" int2:type="AugLoop_Text_Critique"/>
    </int2:textHash>
    <int2:textHash int2:hashCode="45mn1U+m2Q7eqv" int2:id="yNOgVwPA">
      <int2:state int2:value="Rejected" int2:type="AugLoop_Text_Critique"/>
    </int2:textHash>
    <int2:bookmark int2:bookmarkName="_Int_OhUjHtTE" int2:invalidationBookmarkName="" int2:hashCode="qn347y+g7++I+V" int2:id="49yOaZ6f">
      <int2:state int2:value="Rejected" int2:type="AugLoop_Text_Critique"/>
    </int2:bookmark>
    <int2:bookmark int2:bookmarkName="_Int_JzPNIsU5" int2:invalidationBookmarkName="" int2:hashCode="Df1x1i9j+6UA+7" int2:id="J1VB1MMW">
      <int2:state int2:value="Rejected" int2:type="AugLoop_Text_Critique"/>
    </int2:bookmark>
    <int2:bookmark int2:bookmarkName="_Int_Zs2tQMdu" int2:invalidationBookmarkName="" int2:hashCode="Zcf4GgH4CsAMr/" int2:id="MHMiz4OT">
      <int2:state int2:value="Rejected" int2:type="AugLoop_Text_Critique"/>
    </int2:bookmark>
    <int2:bookmark int2:bookmarkName="_Int_gj3W8eEi" int2:invalidationBookmarkName="" int2:hashCode="tw5HkoaarGLsAS" int2:id="eOkW0UOO">
      <int2:state int2:value="Rejected" int2:type="AugLoop_Text_Critique"/>
    </int2:bookmark>
    <int2:bookmark int2:bookmarkName="_Int_7X2H4tkY" int2:invalidationBookmarkName="" int2:hashCode="iR6dbUfxus/Lot" int2:id="s7WlUfKg">
      <int2:state int2:value="Rejected" int2:type="AugLoop_Text_Critique"/>
    </int2:bookmark>
    <int2:bookmark int2:bookmarkName="_Int_lMxdRHsO" int2:invalidationBookmarkName="" int2:hashCode="Or5rwl4yXFE/In" int2:id="scxLSAmv">
      <int2:state int2:value="Rejected" int2:type="AugLoop_Text_Critique"/>
    </int2:bookmark>
    <int2:bookmark int2:bookmarkName="_Int_THgSqjzg" int2:invalidationBookmarkName="" int2:hashCode="8qgLb2G3sF4gVW" int2:id="vRzp1dtC">
      <int2:state int2:value="Rejected" int2:type="AugLoop_Text_Critique"/>
    </int2:bookmark>
    <int2:entireDocument int2:id="trvLQgX3">
      <int2:extLst>
        <oel:ext uri="E302BA01-7950-474C-9AD3-286E660C40A8">
          <int2:similaritySummary int2:version="1" int2:runId="1680196838250" int2:tilesCheckedInThisRun="0" int2:totalNumOfTiles="134" int2:similarityAnnotationCount="1" int2:numWords="4948" int2:numFlaggedWords="11"/>
        </oel:ext>
      </int2:extLst>
    </int2:entireDocument>
  </int2:observations>
  <int2:intelligenceSettings/>
  <int2:onDemandWorkflows>
    <int2:onDemandWorkflow int2:type="SimilarityCheck" int2:paragraphVersions="6F9F8359-083EF1D7 3C464E0B-2A4C0EB9 2EB653F6-4D9DE77A 3FA5745F-6378D9C5 4C922AD5-36CD1957 37BCA69B-7D539593 09476D63-7D3745E4 4130E34C-5834E68F 5A59B4DD-3C448C99 5DD6C743-053ED26C 31DB85AE-4371231A 408BD81E-03D1B852 662CB40E-3975717B 3090C984-4873B1C4 690434A5-3FA1E457 74798D7C-36CE859E 170164F2-619537C6 15463D5D-564A669E 5121E5E4-25628F50 2C078E63-345CFE8F 029DBA14-2787FF6E 658B5151-019642E5 07342171-1CD71EB5 11DDA1AB-700FD113 6A449027-19D6957F 55A2B476-2A3A0106 30E671AA-2C8CF279 4F4D3192-68A57F8B 2638F2D1-78557060 5184B193-057DB1E9 14D7563E-01AC93FC 570225E2-6C47E6C3 1534E3D8-76D70D47 184C2D68-6A884E5A 00CF0FA7-13EAE87E 41E7D918-6DDFA431 51D567E4-448B05E1 2CC85F38-20DA939F 44228431-75DBDC19 4B6E4FFD-466DE90C 3BB50FE1-0E476AB7 1E352EDB-117D44DD 70547A6B-04E8738A 7073A92D-6D00AD23 22EA9D56-3C2BD6D9 650E67C7-550FE931 4AF490E1-39AF657A 2A04CF97-34A2AAF4 78B4F8EC-73832C4D 09790EB9-0166CCC5 7E1C4AEB-1783B150 2C7C7F0B-1AC0660E 475DE6C7-44B405A3 29CE5387-2A243BEB 22B2DB32-6114918D 7B80F98A-1BF67353 3EA1830E-2CD12CCA 5F771CE2-528A786D 4C483C21-1BC65F25 6E117FD8-180D027F 7B0CACE2-057A28C0 111412A8-14299F1A 7780950A-70FA1B3C 1D31ACF4-089AEAE0 60583BEA-6EDC93B9 299C86C8-24FA67BB 583CE1B4-4098D2E1 6393BB6F-45782F02 43BF367F-155E8BA3 218B24F7-42A6EEED 3856BD14-268BB981 1AB5AC66-79AFEFB8 5720A022-58EB628C 40280640-3FB151C9 7E0FD306-6F891E50 24B7892F-3A8A887B 577F886B-1F50DC72 1BE383FA-0D47CA56 19C72321-47EF9637 514683B3-446BD718 0D321F49-023CB6C1 75177CC9-48B63872 759BC568-283BC2A1 06F927FF-59D49026 1E185B53-703C9C0C 5AEBCE17-0F462E6B 15B15255-642DDB20 5DB8DFFF-20534E49 51BD6FE5-706A582F 628AC433-77602534 4F3FB620-002CFD17 5019B665-3C89E1AA 797C5A0F-3400295E 5987925D-1C924229 17EB3D74-0EFB94C8 148C11F1-758B6F2D 14792EB0-5F6ACA53 4028C094-170DFBA1 177ADD23-5C730ADD 76474BAD-1169690C 54056883-1D963E88 08DBD006-41EA4532 35CF2DE9-43922B22 6C008332-7547D7F1 3E938982-51C45B8B 709E06BF-15130234 24E5BF39-00FD71E7 23EC7901-19FA1265 03E58F63-4C862DAB 358428FC-40DEF930 6636F8AA-70C58F70 1A4E7DD6-4197FF06 2F58F9A5-14E8E9BA 60EF954C-424DCDE5 338BA989-12289546 1F8E5DA2-3C35CA50 4826C86F-23E9C134 735AAD6C-4AB7E505 4637EA78-69D96B8A 0C4728CB-4978E2D9 287DB128-58269876 1D51EDEC-5EED58DB 5F305A03-04C38CAE 3ACA0EAB-16D5A5D9 1E939E11-2E8068D8 3465A137-3EF233DC 2B98AF8A-0E808FAC 0E2D114A-59FDD87D 694C6C09-3D9227AF 6550D8AB-5481242A 0CDA24A3-4D7744A8 1E698B5B-577BD150 06F017A8-0320A425 5A611E02-3FB276D0 04FEC6D5-5E656329 7829F958-793A1F78 29EFAAA5-310A6426 22FBB94D-0757F2B8 4BEF92B5-76D1E7C1 4D7AE85F-31AD6CEB 33E44002-41AA836F 00663ADC-364BB937 3D2F6652-7EB961F4 19C24B2B-6141322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B54B8"/>
    <w:multiLevelType w:val="hybridMultilevel"/>
    <w:tmpl w:val="73A02D54"/>
    <w:lvl w:ilvl="0" w:tplc="5AC0E94C">
      <w:start w:val="1"/>
      <w:numFmt w:val="bullet"/>
      <w:lvlText w:val=""/>
      <w:lvlJc w:val="left"/>
      <w:pPr>
        <w:ind w:left="720" w:hanging="360"/>
      </w:pPr>
      <w:rPr>
        <w:rFonts w:ascii="Symbol" w:hAnsi="Symbol" w:hint="default"/>
      </w:rPr>
    </w:lvl>
    <w:lvl w:ilvl="1" w:tplc="C75EE8F8">
      <w:start w:val="1"/>
      <w:numFmt w:val="bullet"/>
      <w:lvlText w:val="o"/>
      <w:lvlJc w:val="left"/>
      <w:pPr>
        <w:ind w:left="1440" w:hanging="360"/>
      </w:pPr>
      <w:rPr>
        <w:rFonts w:ascii="Courier New" w:hAnsi="Courier New" w:hint="default"/>
      </w:rPr>
    </w:lvl>
    <w:lvl w:ilvl="2" w:tplc="14BA80D2">
      <w:start w:val="1"/>
      <w:numFmt w:val="bullet"/>
      <w:lvlText w:val=""/>
      <w:lvlJc w:val="left"/>
      <w:pPr>
        <w:ind w:left="2160" w:hanging="360"/>
      </w:pPr>
      <w:rPr>
        <w:rFonts w:ascii="Wingdings" w:hAnsi="Wingdings" w:hint="default"/>
      </w:rPr>
    </w:lvl>
    <w:lvl w:ilvl="3" w:tplc="81423364">
      <w:start w:val="1"/>
      <w:numFmt w:val="bullet"/>
      <w:lvlText w:val=""/>
      <w:lvlJc w:val="left"/>
      <w:pPr>
        <w:ind w:left="2880" w:hanging="360"/>
      </w:pPr>
      <w:rPr>
        <w:rFonts w:ascii="Symbol" w:hAnsi="Symbol" w:hint="default"/>
      </w:rPr>
    </w:lvl>
    <w:lvl w:ilvl="4" w:tplc="CC822D34">
      <w:start w:val="1"/>
      <w:numFmt w:val="bullet"/>
      <w:lvlText w:val="o"/>
      <w:lvlJc w:val="left"/>
      <w:pPr>
        <w:ind w:left="3600" w:hanging="360"/>
      </w:pPr>
      <w:rPr>
        <w:rFonts w:ascii="Courier New" w:hAnsi="Courier New" w:hint="default"/>
      </w:rPr>
    </w:lvl>
    <w:lvl w:ilvl="5" w:tplc="A2E8258E">
      <w:start w:val="1"/>
      <w:numFmt w:val="bullet"/>
      <w:lvlText w:val=""/>
      <w:lvlJc w:val="left"/>
      <w:pPr>
        <w:ind w:left="4320" w:hanging="360"/>
      </w:pPr>
      <w:rPr>
        <w:rFonts w:ascii="Wingdings" w:hAnsi="Wingdings" w:hint="default"/>
      </w:rPr>
    </w:lvl>
    <w:lvl w:ilvl="6" w:tplc="FDD69E98">
      <w:start w:val="1"/>
      <w:numFmt w:val="bullet"/>
      <w:lvlText w:val=""/>
      <w:lvlJc w:val="left"/>
      <w:pPr>
        <w:ind w:left="5040" w:hanging="360"/>
      </w:pPr>
      <w:rPr>
        <w:rFonts w:ascii="Symbol" w:hAnsi="Symbol" w:hint="default"/>
      </w:rPr>
    </w:lvl>
    <w:lvl w:ilvl="7" w:tplc="C81ED4EE">
      <w:start w:val="1"/>
      <w:numFmt w:val="bullet"/>
      <w:lvlText w:val="o"/>
      <w:lvlJc w:val="left"/>
      <w:pPr>
        <w:ind w:left="5760" w:hanging="360"/>
      </w:pPr>
      <w:rPr>
        <w:rFonts w:ascii="Courier New" w:hAnsi="Courier New" w:hint="default"/>
      </w:rPr>
    </w:lvl>
    <w:lvl w:ilvl="8" w:tplc="61186686">
      <w:start w:val="1"/>
      <w:numFmt w:val="bullet"/>
      <w:lvlText w:val=""/>
      <w:lvlJc w:val="left"/>
      <w:pPr>
        <w:ind w:left="6480" w:hanging="360"/>
      </w:pPr>
      <w:rPr>
        <w:rFonts w:ascii="Wingdings" w:hAnsi="Wingdings" w:hint="default"/>
      </w:rPr>
    </w:lvl>
  </w:abstractNum>
  <w:num w:numId="1" w16cid:durableId="117070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zNzA1NzGxNDMxNTJR0lEKTi0uzszPAykwrgUAmr7lRSwAAAA="/>
  </w:docVars>
  <w:rsids>
    <w:rsidRoot w:val="3B27882A"/>
    <w:rsid w:val="00041912"/>
    <w:rsid w:val="000D0220"/>
    <w:rsid w:val="000D679F"/>
    <w:rsid w:val="00225C65"/>
    <w:rsid w:val="00287430"/>
    <w:rsid w:val="002954F7"/>
    <w:rsid w:val="002A3EA7"/>
    <w:rsid w:val="002D0CAE"/>
    <w:rsid w:val="002F33DA"/>
    <w:rsid w:val="00356C32"/>
    <w:rsid w:val="00451307"/>
    <w:rsid w:val="00470EC4"/>
    <w:rsid w:val="0047552F"/>
    <w:rsid w:val="005A1EC3"/>
    <w:rsid w:val="005A698E"/>
    <w:rsid w:val="005C33DE"/>
    <w:rsid w:val="006022FC"/>
    <w:rsid w:val="00673C80"/>
    <w:rsid w:val="00716EC9"/>
    <w:rsid w:val="00876623"/>
    <w:rsid w:val="00950452"/>
    <w:rsid w:val="00956458"/>
    <w:rsid w:val="00962228"/>
    <w:rsid w:val="009E5CB2"/>
    <w:rsid w:val="009F5AF4"/>
    <w:rsid w:val="00AC1052"/>
    <w:rsid w:val="00AC2915"/>
    <w:rsid w:val="00AF691B"/>
    <w:rsid w:val="00B73527"/>
    <w:rsid w:val="00B77E4B"/>
    <w:rsid w:val="00B85439"/>
    <w:rsid w:val="00BD59DA"/>
    <w:rsid w:val="00BF4C87"/>
    <w:rsid w:val="00C252EB"/>
    <w:rsid w:val="00CC5C26"/>
    <w:rsid w:val="00CF7D69"/>
    <w:rsid w:val="00D739EA"/>
    <w:rsid w:val="00D8040A"/>
    <w:rsid w:val="00D87DDE"/>
    <w:rsid w:val="00DB0257"/>
    <w:rsid w:val="00DF36C3"/>
    <w:rsid w:val="00E07997"/>
    <w:rsid w:val="00E30203"/>
    <w:rsid w:val="00E3467C"/>
    <w:rsid w:val="00E363DA"/>
    <w:rsid w:val="00E651CD"/>
    <w:rsid w:val="00E955C3"/>
    <w:rsid w:val="00EB01B1"/>
    <w:rsid w:val="00F20123"/>
    <w:rsid w:val="00F5375E"/>
    <w:rsid w:val="00F7547F"/>
    <w:rsid w:val="038E089E"/>
    <w:rsid w:val="0F4DA5C7"/>
    <w:rsid w:val="1169199B"/>
    <w:rsid w:val="17354DEC"/>
    <w:rsid w:val="21DA3488"/>
    <w:rsid w:val="2410B89A"/>
    <w:rsid w:val="2511D54A"/>
    <w:rsid w:val="28CF6954"/>
    <w:rsid w:val="2969AC63"/>
    <w:rsid w:val="2AC6DA6C"/>
    <w:rsid w:val="2B890454"/>
    <w:rsid w:val="2D7D1009"/>
    <w:rsid w:val="2D9C8AA2"/>
    <w:rsid w:val="30B777C8"/>
    <w:rsid w:val="338CC828"/>
    <w:rsid w:val="33E3A66D"/>
    <w:rsid w:val="34493A48"/>
    <w:rsid w:val="35C18943"/>
    <w:rsid w:val="35D922F8"/>
    <w:rsid w:val="38636C1C"/>
    <w:rsid w:val="38EC2B0A"/>
    <w:rsid w:val="3B27882A"/>
    <w:rsid w:val="3B9F281E"/>
    <w:rsid w:val="3D984C06"/>
    <w:rsid w:val="3ED6C8E0"/>
    <w:rsid w:val="3F977036"/>
    <w:rsid w:val="40729941"/>
    <w:rsid w:val="40F23CB4"/>
    <w:rsid w:val="420E69A2"/>
    <w:rsid w:val="439111A6"/>
    <w:rsid w:val="444BAAE6"/>
    <w:rsid w:val="4574BD8D"/>
    <w:rsid w:val="4774921C"/>
    <w:rsid w:val="4910627D"/>
    <w:rsid w:val="4B7467D3"/>
    <w:rsid w:val="4D3922DC"/>
    <w:rsid w:val="4DE3D3A0"/>
    <w:rsid w:val="4EB05A8D"/>
    <w:rsid w:val="5070C39E"/>
    <w:rsid w:val="50FB7B12"/>
    <w:rsid w:val="511B7462"/>
    <w:rsid w:val="51C2CF1E"/>
    <w:rsid w:val="51CD7DCC"/>
    <w:rsid w:val="52E5FFA5"/>
    <w:rsid w:val="53B8E10D"/>
    <w:rsid w:val="543FCEA4"/>
    <w:rsid w:val="5481D006"/>
    <w:rsid w:val="557DF4E3"/>
    <w:rsid w:val="56067143"/>
    <w:rsid w:val="561DA067"/>
    <w:rsid w:val="566F16AA"/>
    <w:rsid w:val="59554129"/>
    <w:rsid w:val="5D5B4611"/>
    <w:rsid w:val="60898ABE"/>
    <w:rsid w:val="61DFF681"/>
    <w:rsid w:val="63FC3612"/>
    <w:rsid w:val="6543D384"/>
    <w:rsid w:val="663BB1B7"/>
    <w:rsid w:val="67049BC0"/>
    <w:rsid w:val="687B7446"/>
    <w:rsid w:val="6BABFC32"/>
    <w:rsid w:val="6C21F53A"/>
    <w:rsid w:val="6CAAF33B"/>
    <w:rsid w:val="6D2F96E9"/>
    <w:rsid w:val="72D21CB6"/>
    <w:rsid w:val="74449611"/>
    <w:rsid w:val="760FA91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7882A"/>
  <w15:chartTrackingRefBased/>
  <w15:docId w15:val="{C094D582-3201-47C9-AAA2-03894B74E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E955C3"/>
    <w:pPr>
      <w:spacing w:after="0" w:line="240" w:lineRule="auto"/>
    </w:pPr>
    <w:rPr>
      <w:rFonts w:eastAsiaTheme="minorEastAsia"/>
    </w:rPr>
  </w:style>
  <w:style w:type="character" w:customStyle="1" w:styleId="NoSpacingChar">
    <w:name w:val="No Spacing Char"/>
    <w:basedOn w:val="DefaultParagraphFont"/>
    <w:link w:val="NoSpacing"/>
    <w:uiPriority w:val="1"/>
    <w:rsid w:val="00E955C3"/>
    <w:rPr>
      <w:rFonts w:eastAsiaTheme="minorEastAsia"/>
    </w:rPr>
  </w:style>
  <w:style w:type="paragraph" w:customStyle="1" w:styleId="paragraph">
    <w:name w:val="paragraph"/>
    <w:basedOn w:val="Normal"/>
    <w:rsid w:val="000D679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0D679F"/>
  </w:style>
  <w:style w:type="character" w:customStyle="1" w:styleId="eop">
    <w:name w:val="eop"/>
    <w:basedOn w:val="DefaultParagraphFont"/>
    <w:rsid w:val="000D6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41663">
      <w:bodyDiv w:val="1"/>
      <w:marLeft w:val="0"/>
      <w:marRight w:val="0"/>
      <w:marTop w:val="0"/>
      <w:marBottom w:val="0"/>
      <w:divBdr>
        <w:top w:val="none" w:sz="0" w:space="0" w:color="auto"/>
        <w:left w:val="none" w:sz="0" w:space="0" w:color="auto"/>
        <w:bottom w:val="none" w:sz="0" w:space="0" w:color="auto"/>
        <w:right w:val="none" w:sz="0" w:space="0" w:color="auto"/>
      </w:divBdr>
      <w:divsChild>
        <w:div w:id="2095663186">
          <w:marLeft w:val="0"/>
          <w:marRight w:val="0"/>
          <w:marTop w:val="0"/>
          <w:marBottom w:val="0"/>
          <w:divBdr>
            <w:top w:val="none" w:sz="0" w:space="0" w:color="auto"/>
            <w:left w:val="none" w:sz="0" w:space="0" w:color="auto"/>
            <w:bottom w:val="none" w:sz="0" w:space="0" w:color="auto"/>
            <w:right w:val="none" w:sz="0" w:space="0" w:color="auto"/>
          </w:divBdr>
        </w:div>
        <w:div w:id="2114592131">
          <w:marLeft w:val="0"/>
          <w:marRight w:val="0"/>
          <w:marTop w:val="0"/>
          <w:marBottom w:val="0"/>
          <w:divBdr>
            <w:top w:val="none" w:sz="0" w:space="0" w:color="auto"/>
            <w:left w:val="none" w:sz="0" w:space="0" w:color="auto"/>
            <w:bottom w:val="none" w:sz="0" w:space="0" w:color="auto"/>
            <w:right w:val="none" w:sz="0" w:space="0" w:color="auto"/>
          </w:divBdr>
        </w:div>
        <w:div w:id="1279294961">
          <w:marLeft w:val="0"/>
          <w:marRight w:val="0"/>
          <w:marTop w:val="0"/>
          <w:marBottom w:val="0"/>
          <w:divBdr>
            <w:top w:val="none" w:sz="0" w:space="0" w:color="auto"/>
            <w:left w:val="none" w:sz="0" w:space="0" w:color="auto"/>
            <w:bottom w:val="none" w:sz="0" w:space="0" w:color="auto"/>
            <w:right w:val="none" w:sz="0" w:space="0" w:color="auto"/>
          </w:divBdr>
        </w:div>
        <w:div w:id="618684696">
          <w:marLeft w:val="0"/>
          <w:marRight w:val="0"/>
          <w:marTop w:val="0"/>
          <w:marBottom w:val="0"/>
          <w:divBdr>
            <w:top w:val="none" w:sz="0" w:space="0" w:color="auto"/>
            <w:left w:val="none" w:sz="0" w:space="0" w:color="auto"/>
            <w:bottom w:val="none" w:sz="0" w:space="0" w:color="auto"/>
            <w:right w:val="none" w:sz="0" w:space="0" w:color="auto"/>
          </w:divBdr>
        </w:div>
      </w:divsChild>
    </w:div>
    <w:div w:id="85812341">
      <w:bodyDiv w:val="1"/>
      <w:marLeft w:val="0"/>
      <w:marRight w:val="0"/>
      <w:marTop w:val="0"/>
      <w:marBottom w:val="0"/>
      <w:divBdr>
        <w:top w:val="none" w:sz="0" w:space="0" w:color="auto"/>
        <w:left w:val="none" w:sz="0" w:space="0" w:color="auto"/>
        <w:bottom w:val="none" w:sz="0" w:space="0" w:color="auto"/>
        <w:right w:val="none" w:sz="0" w:space="0" w:color="auto"/>
      </w:divBdr>
      <w:divsChild>
        <w:div w:id="2132746629">
          <w:marLeft w:val="0"/>
          <w:marRight w:val="0"/>
          <w:marTop w:val="0"/>
          <w:marBottom w:val="0"/>
          <w:divBdr>
            <w:top w:val="none" w:sz="0" w:space="0" w:color="auto"/>
            <w:left w:val="none" w:sz="0" w:space="0" w:color="auto"/>
            <w:bottom w:val="none" w:sz="0" w:space="0" w:color="auto"/>
            <w:right w:val="none" w:sz="0" w:space="0" w:color="auto"/>
          </w:divBdr>
        </w:div>
        <w:div w:id="1809475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s.google.com/document/d/1CzcHiXXYetmOAIigX5eW6_V6fSOKZImo/edit" TargetMode="External"/><Relationship Id="rId18" Type="http://schemas.openxmlformats.org/officeDocument/2006/relationships/hyperlink" Target="https://docs.google.com/document/d/1CzcHiXXYetmOAIigX5eW6_V6fSOKZImo/edit" TargetMode="External"/><Relationship Id="rId26" Type="http://schemas.openxmlformats.org/officeDocument/2006/relationships/hyperlink" Target="https://library.oapen.org/bitstream/handle/20.500.12657/23594/1/9780198843719.pdf" TargetMode="External"/><Relationship Id="rId39" Type="http://schemas.openxmlformats.org/officeDocument/2006/relationships/hyperlink" Target="https://www.sopact.com/perspectives/sdg17-most-important-sdg" TargetMode="External"/><Relationship Id="rId3" Type="http://schemas.openxmlformats.org/officeDocument/2006/relationships/customXml" Target="../customXml/item3.xml"/><Relationship Id="rId21" Type="http://schemas.openxmlformats.org/officeDocument/2006/relationships/hyperlink" Target="https://docs.google.com/document/d/1CzcHiXXYetmOAIigX5eW6_V6fSOKZImo/edit" TargetMode="External"/><Relationship Id="rId34" Type="http://schemas.openxmlformats.org/officeDocument/2006/relationships/hyperlink" Target="https://www.gov.uk/national-curriculum/other-compulsory-subjects" TargetMode="External"/><Relationship Id="rId42" Type="http://schemas.openxmlformats.org/officeDocument/2006/relationships/hyperlink" Target="https://www.un.org/development/desa/disabilities/envision2030-goal2.html" TargetMode="External"/><Relationship Id="rId47" Type="http://schemas.openxmlformats.org/officeDocument/2006/relationships/fontTable" Target="fontTable.xml"/><Relationship Id="rId50" Type="http://schemas.microsoft.com/office/2020/10/relationships/intelligence" Target="intelligence2.xml"/><Relationship Id="rId7" Type="http://schemas.openxmlformats.org/officeDocument/2006/relationships/webSettings" Target="webSettings.xml"/><Relationship Id="rId12" Type="http://schemas.openxmlformats.org/officeDocument/2006/relationships/hyperlink" Target="https://docs.google.com/document/d/1CzcHiXXYetmOAIigX5eW6_V6fSOKZImo/edit" TargetMode="External"/><Relationship Id="rId17" Type="http://schemas.openxmlformats.org/officeDocument/2006/relationships/hyperlink" Target="https://docs.google.com/document/d/1CzcHiXXYetmOAIigX5eW6_V6fSOKZImo/edit" TargetMode="External"/><Relationship Id="rId25" Type="http://schemas.openxmlformats.org/officeDocument/2006/relationships/hyperlink" Target="https://www.iisd.org/articles/insight/healthy-lives-and-well-being-everyone-why-sdg-3-matters-and-how-we-can-achieve-it" TargetMode="External"/><Relationship Id="rId33" Type="http://schemas.openxmlformats.org/officeDocument/2006/relationships/hyperlink" Target="https://www.gov.uk/government/publications/dfid-education-policy-2018-get-children-learning/dfid-education-policy" TargetMode="External"/><Relationship Id="rId38" Type="http://schemas.openxmlformats.org/officeDocument/2006/relationships/hyperlink" Target="https://www.cuh.nhs.uk/about-us/our-hospitals/" TargetMode="External"/><Relationship Id="rId46" Type="http://schemas.openxmlformats.org/officeDocument/2006/relationships/hyperlink" Target="https://www.who.int/europe/about-us/our-work/sustainable-development-goals/targets-of-sustainable-development-goal-3" TargetMode="External"/><Relationship Id="rId2" Type="http://schemas.openxmlformats.org/officeDocument/2006/relationships/customXml" Target="../customXml/item2.xml"/><Relationship Id="rId16" Type="http://schemas.openxmlformats.org/officeDocument/2006/relationships/hyperlink" Target="https://docs.google.com/document/d/1CzcHiXXYetmOAIigX5eW6_V6fSOKZImo/edit" TargetMode="External"/><Relationship Id="rId20" Type="http://schemas.openxmlformats.org/officeDocument/2006/relationships/hyperlink" Target="https://docs.google.com/document/d/1CzcHiXXYetmOAIigX5eW6_V6fSOKZImo/edit" TargetMode="External"/><Relationship Id="rId29" Type="http://schemas.openxmlformats.org/officeDocument/2006/relationships/hyperlink" Target="https://www.cambridgeshire.gov.uk/residents/children-and-families/schools-learning/education-system" TargetMode="External"/><Relationship Id="rId41" Type="http://schemas.openxmlformats.org/officeDocument/2006/relationships/hyperlink" Target="https://www.britannica.com/place/Cambridgeshir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cs.google.com/document/d/1CzcHiXXYetmOAIigX5eW6_V6fSOKZImo/edit" TargetMode="External"/><Relationship Id="rId24" Type="http://schemas.openxmlformats.org/officeDocument/2006/relationships/image" Target="media/image5.png"/><Relationship Id="rId32" Type="http://schemas.openxmlformats.org/officeDocument/2006/relationships/hyperlink" Target="https://www.fao.org/3/CA3121EN/ca3121en.pdf" TargetMode="External"/><Relationship Id="rId37" Type="http://schemas.openxmlformats.org/officeDocument/2006/relationships/hyperlink" Target="https://www.sei.org/wp-content/uploads/2020/01/sdg-17-review-of-research-needs-171219.pdf" TargetMode="External"/><Relationship Id="rId40" Type="http://schemas.openxmlformats.org/officeDocument/2006/relationships/hyperlink" Target="https://commonslibrary.parliament.uk/research-briefings/cbp-9076/" TargetMode="External"/><Relationship Id="rId45" Type="http://schemas.openxmlformats.org/officeDocument/2006/relationships/hyperlink" Target="https://www.who.int/europe/about-us/our-work/sustainable-development-goals" TargetMode="External"/><Relationship Id="rId5" Type="http://schemas.openxmlformats.org/officeDocument/2006/relationships/styles" Target="styles.xml"/><Relationship Id="rId15" Type="http://schemas.openxmlformats.org/officeDocument/2006/relationships/hyperlink" Target="https://docs.google.com/document/d/1CzcHiXXYetmOAIigX5eW6_V6fSOKZImo/edit" TargetMode="External"/><Relationship Id="rId23" Type="http://schemas.openxmlformats.org/officeDocument/2006/relationships/image" Target="media/image4.png"/><Relationship Id="rId28" Type="http://schemas.openxmlformats.org/officeDocument/2006/relationships/hyperlink" Target="https://www.cambridgeshire.gov.uk/business/business-with-the-council/sustainable-procurement-strategy" TargetMode="External"/><Relationship Id="rId36" Type="http://schemas.openxmlformats.org/officeDocument/2006/relationships/hyperlink" Target="https://www.local.gov.uk/case-studies/cambridgeshire-county-council-policy-collaboration-cambridge-university-researchers"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cs.google.com/document/d/1CzcHiXXYetmOAIigX5eW6_V6fSOKZImo/edit" TargetMode="External"/><Relationship Id="rId31" Type="http://schemas.openxmlformats.org/officeDocument/2006/relationships/hyperlink" Target="https://www.gov.uk/government/news/uk-and-india-agree-ambitious-new-tech-partnership" TargetMode="External"/><Relationship Id="rId44" Type="http://schemas.openxmlformats.org/officeDocument/2006/relationships/hyperlink" Target="https://www.internationalstudents.cam.ac.uk/applying/fees-and-financial-support"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docs.google.com/document/d/1CzcHiXXYetmOAIigX5eW6_V6fSOKZImo/edit" TargetMode="External"/><Relationship Id="rId22" Type="http://schemas.openxmlformats.org/officeDocument/2006/relationships/hyperlink" Target="https://docs.google.com/document/d/1CzcHiXXYetmOAIigX5eW6_V6fSOKZImo/edit" TargetMode="External"/><Relationship Id="rId27" Type="http://schemas.openxmlformats.org/officeDocument/2006/relationships/hyperlink" Target="https://www.cambridgeshire.gov.uk/residents/adults/adults-services-strategies-and-policies/joint-health-and-wellbeing-integrated-care-strategy" TargetMode="External"/><Relationship Id="rId30" Type="http://schemas.openxmlformats.org/officeDocument/2006/relationships/hyperlink" Target="https://www.gov.uk/government/collections/the-uks-trade-agreements" TargetMode="External"/><Relationship Id="rId35" Type="http://schemas.openxmlformats.org/officeDocument/2006/relationships/hyperlink" Target="https://100kdeeds.org/importance-of-sdg-17/" TargetMode="External"/><Relationship Id="rId43" Type="http://schemas.openxmlformats.org/officeDocument/2006/relationships/hyperlink" Target="https://unstats.un.org/sdgs/report/2020/The-Sustainable-Development-Goals-Report-2020.pdf" TargetMode="External"/><Relationship Id="rId48" Type="http://schemas.openxmlformats.org/officeDocument/2006/relationships/glossaryDocument" Target="glossary/document.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B6D709DAF354C0293E71F1DFAD8B806"/>
        <w:category>
          <w:name w:val="General"/>
          <w:gallery w:val="placeholder"/>
        </w:category>
        <w:types>
          <w:type w:val="bbPlcHdr"/>
        </w:types>
        <w:behaviors>
          <w:behavior w:val="content"/>
        </w:behaviors>
        <w:guid w:val="{929684F8-DAEB-48FE-8585-6D3BFD2FBE76}"/>
      </w:docPartPr>
      <w:docPartBody>
        <w:p w:rsidR="0058749D" w:rsidRDefault="00E85E50" w:rsidP="00E85E50">
          <w:pPr>
            <w:pStyle w:val="8B6D709DAF354C0293E71F1DFAD8B80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E50"/>
    <w:rsid w:val="0058749D"/>
    <w:rsid w:val="00C86BFA"/>
    <w:rsid w:val="00E85E5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C74CCF542D46868DD6ED6B3788A941">
    <w:name w:val="32C74CCF542D46868DD6ED6B3788A941"/>
    <w:rsid w:val="00E85E50"/>
  </w:style>
  <w:style w:type="paragraph" w:customStyle="1" w:styleId="8B6D709DAF354C0293E71F1DFAD8B806">
    <w:name w:val="8B6D709DAF354C0293E71F1DFAD8B806"/>
    <w:rsid w:val="00E85E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b85b5d4619468c5f1fc05c7aa7f124c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8ea2e6678f5e601dcdd749d686a930b"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524BA5CD-57CD-4880-A9DA-FCD4B11A0E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58FBA5-180B-4759-B716-4473D77EFAF4}">
  <ds:schemaRefs>
    <ds:schemaRef ds:uri="http://schemas.microsoft.com/sharepoint/v3/contenttype/forms"/>
  </ds:schemaRefs>
</ds:datastoreItem>
</file>

<file path=customXml/itemProps3.xml><?xml version="1.0" encoding="utf-8"?>
<ds:datastoreItem xmlns:ds="http://schemas.openxmlformats.org/officeDocument/2006/customXml" ds:itemID="{2A4CD465-7890-43DE-BA52-95D400CE47E5}">
  <ds:schemaRefs>
    <ds:schemaRef ds:uri="f54e4810-f1f5-4bce-aa8e-e4722dc561be"/>
    <ds:schemaRef ds:uri="http://purl.org/dc/term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7b23fa32-4003-4364-bee1-595462966394"/>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5028</Words>
  <Characters>28662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BMHP 6021-Health, Wellbeing and Sustainable Development</dc:subject>
  <dc:creator>Teodora Nikolova (2009133)</dc:creator>
  <cp:keywords/>
  <dc:description/>
  <cp:lastModifiedBy>Teodora Nikolova (2009133)</cp:lastModifiedBy>
  <cp:revision>2</cp:revision>
  <dcterms:created xsi:type="dcterms:W3CDTF">2023-04-06T08:12:00Z</dcterms:created>
  <dcterms:modified xsi:type="dcterms:W3CDTF">2023-04-06T08:12:00Z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