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32AB" w:rsidRDefault="00EA32AB">
      <w:pPr>
        <w:spacing w:line="360" w:lineRule="auto"/>
        <w:rPr>
          <w:rFonts w:ascii="Arial" w:hAnsi="Arial" w:cs="Arial"/>
          <w:sz w:val="24"/>
          <w:szCs w:val="24"/>
        </w:rPr>
      </w:pPr>
    </w:p>
    <w:p w:rsidR="00C02EC3" w:rsidRDefault="00C02EC3" w:rsidP="00C02EC3">
      <w:pPr>
        <w:spacing w:after="0" w:line="360" w:lineRule="auto"/>
        <w:jc w:val="center"/>
        <w:rPr>
          <w:rFonts w:ascii="Arial" w:hAnsi="Arial" w:cs="Arial"/>
          <w:b/>
          <w:sz w:val="28"/>
          <w:szCs w:val="28"/>
        </w:rPr>
      </w:pPr>
      <w:r w:rsidRPr="00441082">
        <w:rPr>
          <w:rFonts w:cs="Arial"/>
          <w:b/>
          <w:noProof/>
          <w:sz w:val="28"/>
          <w:szCs w:val="28"/>
          <w:lang w:eastAsia="en-GB"/>
        </w:rPr>
        <w:drawing>
          <wp:inline distT="0" distB="0" distL="0" distR="0" wp14:anchorId="7EDF668F" wp14:editId="5B6E8631">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C02EC3" w:rsidRDefault="00C02EC3" w:rsidP="00C02EC3">
      <w:pPr>
        <w:spacing w:after="0" w:line="360" w:lineRule="auto"/>
        <w:jc w:val="center"/>
        <w:rPr>
          <w:rFonts w:ascii="Arial" w:hAnsi="Arial" w:cs="Arial"/>
          <w:b/>
          <w:sz w:val="28"/>
          <w:szCs w:val="28"/>
        </w:rPr>
      </w:pPr>
    </w:p>
    <w:p w:rsidR="00C02EC3" w:rsidRDefault="00C02EC3" w:rsidP="00C02EC3">
      <w:pPr>
        <w:spacing w:after="0" w:line="360" w:lineRule="auto"/>
        <w:jc w:val="center"/>
        <w:rPr>
          <w:rFonts w:ascii="Arial" w:hAnsi="Arial" w:cs="Arial"/>
          <w:b/>
          <w:sz w:val="28"/>
          <w:szCs w:val="28"/>
        </w:rPr>
      </w:pPr>
    </w:p>
    <w:p w:rsidR="007A2802" w:rsidRDefault="007A2802" w:rsidP="00C02EC3">
      <w:pPr>
        <w:autoSpaceDE w:val="0"/>
        <w:adjustRightInd w:val="0"/>
        <w:spacing w:after="0" w:line="360" w:lineRule="auto"/>
        <w:jc w:val="center"/>
        <w:rPr>
          <w:rFonts w:ascii="Arial" w:hAnsi="Arial" w:cs="Arial"/>
          <w:b/>
          <w:sz w:val="32"/>
          <w:szCs w:val="32"/>
          <w:lang w:eastAsia="en-GB"/>
        </w:rPr>
      </w:pPr>
    </w:p>
    <w:p w:rsidR="007A2802" w:rsidRDefault="007A2802" w:rsidP="00C02EC3">
      <w:pPr>
        <w:autoSpaceDE w:val="0"/>
        <w:adjustRightInd w:val="0"/>
        <w:spacing w:after="0" w:line="360" w:lineRule="auto"/>
        <w:jc w:val="center"/>
        <w:rPr>
          <w:rFonts w:ascii="Arial" w:hAnsi="Arial" w:cs="Arial"/>
          <w:b/>
          <w:sz w:val="32"/>
          <w:szCs w:val="32"/>
          <w:lang w:eastAsia="en-GB"/>
        </w:rPr>
      </w:pPr>
    </w:p>
    <w:p w:rsidR="00C02EC3" w:rsidRPr="009C23B4" w:rsidRDefault="00C02EC3" w:rsidP="00C02EC3">
      <w:pPr>
        <w:autoSpaceDE w:val="0"/>
        <w:adjustRightInd w:val="0"/>
        <w:spacing w:after="0" w:line="360" w:lineRule="auto"/>
        <w:jc w:val="center"/>
        <w:rPr>
          <w:rFonts w:ascii="Arial" w:hAnsi="Arial" w:cs="Arial"/>
          <w:b/>
          <w:sz w:val="32"/>
          <w:szCs w:val="32"/>
          <w:lang w:eastAsia="en-GB"/>
        </w:rPr>
      </w:pPr>
      <w:r w:rsidRPr="009C23B4">
        <w:rPr>
          <w:rFonts w:ascii="Arial" w:hAnsi="Arial" w:cs="Arial"/>
          <w:b/>
          <w:sz w:val="32"/>
          <w:szCs w:val="32"/>
          <w:lang w:eastAsia="en-GB"/>
        </w:rPr>
        <w:t>Faculty of Education and Communities</w:t>
      </w:r>
    </w:p>
    <w:p w:rsidR="00C02EC3" w:rsidRPr="009C23B4" w:rsidRDefault="00C02EC3" w:rsidP="00C02EC3">
      <w:pPr>
        <w:spacing w:after="0" w:line="360" w:lineRule="auto"/>
        <w:jc w:val="center"/>
        <w:rPr>
          <w:rFonts w:ascii="Arial" w:hAnsi="Arial" w:cs="Arial"/>
          <w:b/>
          <w:sz w:val="32"/>
          <w:szCs w:val="32"/>
        </w:rPr>
      </w:pPr>
      <w:r w:rsidRPr="009C23B4">
        <w:rPr>
          <w:rFonts w:ascii="Arial" w:hAnsi="Arial" w:cs="Arial"/>
          <w:b/>
          <w:sz w:val="32"/>
          <w:szCs w:val="32"/>
        </w:rPr>
        <w:t>The School of Social Justice and Inclusion</w:t>
      </w:r>
    </w:p>
    <w:p w:rsidR="00C02EC3" w:rsidRDefault="00C02EC3" w:rsidP="00C02EC3">
      <w:pPr>
        <w:autoSpaceDE w:val="0"/>
        <w:adjustRightInd w:val="0"/>
        <w:spacing w:after="0" w:line="360" w:lineRule="auto"/>
        <w:jc w:val="center"/>
        <w:rPr>
          <w:rFonts w:ascii="Arial" w:hAnsi="Arial" w:cs="Arial"/>
          <w:b/>
          <w:sz w:val="32"/>
          <w:szCs w:val="32"/>
          <w:lang w:eastAsia="en-GB"/>
        </w:rPr>
      </w:pPr>
      <w:r w:rsidRPr="009C23B4">
        <w:rPr>
          <w:rFonts w:ascii="Arial" w:hAnsi="Arial" w:cs="Arial"/>
          <w:b/>
          <w:sz w:val="32"/>
          <w:szCs w:val="32"/>
          <w:lang w:eastAsia="en-GB"/>
        </w:rPr>
        <w:t>BA Counselling Skill and I</w:t>
      </w:r>
      <w:r>
        <w:rPr>
          <w:rFonts w:ascii="Arial" w:hAnsi="Arial" w:cs="Arial"/>
          <w:b/>
          <w:sz w:val="32"/>
          <w:szCs w:val="32"/>
          <w:lang w:eastAsia="en-GB"/>
        </w:rPr>
        <w:t>nterdisciplinary Studies</w:t>
      </w:r>
    </w:p>
    <w:p w:rsidR="00C1399C" w:rsidRDefault="00C1399C" w:rsidP="00C1399C">
      <w:pPr>
        <w:autoSpaceDE w:val="0"/>
        <w:adjustRightInd w:val="0"/>
        <w:spacing w:after="0" w:line="360" w:lineRule="auto"/>
        <w:jc w:val="center"/>
        <w:rPr>
          <w:rFonts w:ascii="Arial" w:hAnsi="Arial" w:cs="Arial"/>
          <w:b/>
          <w:sz w:val="32"/>
          <w:szCs w:val="32"/>
          <w:lang w:eastAsia="en-GB"/>
        </w:rPr>
      </w:pPr>
    </w:p>
    <w:p w:rsidR="00C02EC3" w:rsidRPr="009C23B4" w:rsidRDefault="00C02EC3" w:rsidP="00C1399C">
      <w:pPr>
        <w:autoSpaceDE w:val="0"/>
        <w:adjustRightInd w:val="0"/>
        <w:spacing w:after="0" w:line="360" w:lineRule="auto"/>
        <w:jc w:val="center"/>
        <w:rPr>
          <w:rFonts w:ascii="Arial" w:hAnsi="Arial" w:cs="Arial"/>
          <w:b/>
          <w:sz w:val="32"/>
          <w:szCs w:val="32"/>
          <w:lang w:eastAsia="en-GB"/>
        </w:rPr>
      </w:pPr>
      <w:r>
        <w:rPr>
          <w:rFonts w:ascii="Arial" w:hAnsi="Arial" w:cs="Arial"/>
          <w:b/>
          <w:sz w:val="32"/>
          <w:szCs w:val="32"/>
          <w:lang w:eastAsia="en-GB"/>
        </w:rPr>
        <w:t>Level 5</w:t>
      </w:r>
    </w:p>
    <w:p w:rsidR="00C02EC3" w:rsidRPr="009C23B4" w:rsidRDefault="00C02EC3" w:rsidP="00C02EC3">
      <w:pPr>
        <w:autoSpaceDE w:val="0"/>
        <w:adjustRightInd w:val="0"/>
        <w:spacing w:after="0" w:line="240" w:lineRule="auto"/>
        <w:jc w:val="center"/>
        <w:rPr>
          <w:rFonts w:ascii="Arial" w:hAnsi="Arial" w:cs="Arial"/>
          <w:b/>
          <w:bCs/>
          <w:sz w:val="32"/>
          <w:szCs w:val="32"/>
          <w:lang w:eastAsia="en-GB"/>
        </w:rPr>
      </w:pPr>
    </w:p>
    <w:p w:rsidR="00C02EC3" w:rsidRPr="009C23B4" w:rsidRDefault="00C02EC3" w:rsidP="00C02EC3">
      <w:pPr>
        <w:autoSpaceDE w:val="0"/>
        <w:adjustRightInd w:val="0"/>
        <w:spacing w:after="0" w:line="240" w:lineRule="auto"/>
        <w:jc w:val="center"/>
        <w:rPr>
          <w:rFonts w:ascii="Arial" w:hAnsi="Arial" w:cs="Arial"/>
          <w:b/>
          <w:bCs/>
          <w:sz w:val="32"/>
          <w:szCs w:val="32"/>
          <w:lang w:eastAsia="en-GB"/>
        </w:rPr>
      </w:pPr>
    </w:p>
    <w:p w:rsidR="00C02EC3" w:rsidRDefault="00C02EC3" w:rsidP="00C02EC3">
      <w:pPr>
        <w:autoSpaceDE w:val="0"/>
        <w:adjustRightInd w:val="0"/>
        <w:spacing w:after="0" w:line="240" w:lineRule="auto"/>
        <w:jc w:val="center"/>
        <w:rPr>
          <w:rFonts w:ascii="Arial" w:hAnsi="Arial" w:cs="Arial"/>
          <w:b/>
          <w:bCs/>
          <w:sz w:val="32"/>
          <w:szCs w:val="32"/>
          <w:lang w:eastAsia="en-GB"/>
        </w:rPr>
      </w:pPr>
    </w:p>
    <w:p w:rsidR="00C02EC3" w:rsidRPr="009C23B4" w:rsidRDefault="00C02EC3" w:rsidP="00C02EC3">
      <w:pPr>
        <w:autoSpaceDE w:val="0"/>
        <w:adjustRightInd w:val="0"/>
        <w:spacing w:after="0" w:line="240" w:lineRule="auto"/>
        <w:jc w:val="center"/>
        <w:rPr>
          <w:rFonts w:ascii="Arial" w:hAnsi="Arial" w:cs="Arial"/>
          <w:b/>
          <w:bCs/>
          <w:sz w:val="32"/>
          <w:szCs w:val="32"/>
          <w:lang w:eastAsia="en-GB"/>
        </w:rPr>
      </w:pPr>
    </w:p>
    <w:p w:rsidR="00C02EC3" w:rsidRPr="009C23B4" w:rsidRDefault="007A2802" w:rsidP="00C02EC3">
      <w:pPr>
        <w:spacing w:after="0" w:line="240" w:lineRule="auto"/>
        <w:jc w:val="center"/>
        <w:rPr>
          <w:rFonts w:ascii="Arial" w:hAnsi="Arial" w:cs="Arial"/>
          <w:b/>
          <w:sz w:val="32"/>
          <w:szCs w:val="32"/>
        </w:rPr>
      </w:pPr>
      <w:r>
        <w:rPr>
          <w:rFonts w:ascii="Arial" w:hAnsi="Arial" w:cs="Arial"/>
          <w:b/>
          <w:sz w:val="32"/>
          <w:szCs w:val="32"/>
        </w:rPr>
        <w:t>Applied Mental Health Advocacy Skills</w:t>
      </w:r>
      <w:r w:rsidR="00C02EC3">
        <w:rPr>
          <w:rFonts w:ascii="Arial" w:hAnsi="Arial" w:cs="Arial"/>
          <w:b/>
          <w:sz w:val="32"/>
          <w:szCs w:val="32"/>
        </w:rPr>
        <w:t>: M5X00</w:t>
      </w:r>
      <w:r>
        <w:rPr>
          <w:rFonts w:ascii="Arial" w:hAnsi="Arial" w:cs="Arial"/>
          <w:b/>
          <w:sz w:val="32"/>
          <w:szCs w:val="32"/>
        </w:rPr>
        <w:t>961</w:t>
      </w:r>
    </w:p>
    <w:p w:rsidR="00C02EC3" w:rsidRDefault="00C02EC3" w:rsidP="00C02EC3">
      <w:pPr>
        <w:spacing w:after="0" w:line="240" w:lineRule="auto"/>
        <w:jc w:val="center"/>
        <w:rPr>
          <w:rFonts w:ascii="Arial" w:hAnsi="Arial" w:cs="Arial"/>
          <w:b/>
          <w:sz w:val="32"/>
          <w:szCs w:val="32"/>
        </w:rPr>
      </w:pPr>
    </w:p>
    <w:p w:rsidR="007A2802" w:rsidRPr="009C23B4" w:rsidRDefault="007A2802" w:rsidP="00C02EC3">
      <w:pPr>
        <w:spacing w:after="0" w:line="240" w:lineRule="auto"/>
        <w:jc w:val="center"/>
        <w:rPr>
          <w:rFonts w:ascii="Arial" w:hAnsi="Arial" w:cs="Arial"/>
          <w:b/>
          <w:sz w:val="32"/>
          <w:szCs w:val="32"/>
        </w:rPr>
      </w:pPr>
    </w:p>
    <w:p w:rsidR="00C02EC3" w:rsidRDefault="00C02EC3" w:rsidP="00C02EC3">
      <w:pPr>
        <w:spacing w:after="0" w:line="240" w:lineRule="auto"/>
        <w:jc w:val="center"/>
        <w:rPr>
          <w:rFonts w:ascii="Arial" w:hAnsi="Arial" w:cs="Arial"/>
          <w:b/>
          <w:sz w:val="32"/>
          <w:szCs w:val="32"/>
        </w:rPr>
      </w:pPr>
    </w:p>
    <w:p w:rsidR="00C02EC3" w:rsidRPr="009C23B4" w:rsidRDefault="00C02EC3" w:rsidP="00C02EC3">
      <w:pPr>
        <w:spacing w:after="0" w:line="240" w:lineRule="auto"/>
        <w:jc w:val="center"/>
        <w:rPr>
          <w:rFonts w:ascii="Arial" w:hAnsi="Arial" w:cs="Arial"/>
          <w:b/>
          <w:sz w:val="32"/>
          <w:szCs w:val="32"/>
        </w:rPr>
      </w:pPr>
      <w:r w:rsidRPr="009C23B4">
        <w:rPr>
          <w:rFonts w:ascii="Arial" w:hAnsi="Arial" w:cs="Arial"/>
          <w:b/>
          <w:sz w:val="32"/>
          <w:szCs w:val="32"/>
        </w:rPr>
        <w:t xml:space="preserve">Module Leader: </w:t>
      </w:r>
      <w:r w:rsidR="007A2802">
        <w:rPr>
          <w:rFonts w:ascii="Arial" w:hAnsi="Arial" w:cs="Arial"/>
          <w:b/>
          <w:sz w:val="32"/>
          <w:szCs w:val="32"/>
        </w:rPr>
        <w:t>Ruth Groff</w:t>
      </w:r>
    </w:p>
    <w:p w:rsidR="00C02EC3" w:rsidRDefault="00C02EC3" w:rsidP="00C02EC3">
      <w:pPr>
        <w:spacing w:after="0" w:line="240" w:lineRule="auto"/>
        <w:jc w:val="center"/>
        <w:rPr>
          <w:rFonts w:ascii="Arial" w:hAnsi="Arial" w:cs="Arial"/>
          <w:b/>
          <w:sz w:val="32"/>
          <w:szCs w:val="32"/>
        </w:rPr>
      </w:pPr>
    </w:p>
    <w:p w:rsidR="007A2802" w:rsidRPr="009C23B4" w:rsidRDefault="007A2802" w:rsidP="00C02EC3">
      <w:pPr>
        <w:spacing w:after="0" w:line="240" w:lineRule="auto"/>
        <w:jc w:val="center"/>
        <w:rPr>
          <w:rFonts w:ascii="Arial" w:hAnsi="Arial" w:cs="Arial"/>
          <w:b/>
          <w:sz w:val="32"/>
          <w:szCs w:val="32"/>
        </w:rPr>
      </w:pPr>
    </w:p>
    <w:p w:rsidR="00C02EC3" w:rsidRDefault="00C02EC3" w:rsidP="00C02EC3">
      <w:pPr>
        <w:spacing w:after="0" w:line="240" w:lineRule="auto"/>
        <w:jc w:val="center"/>
        <w:rPr>
          <w:rFonts w:ascii="Arial" w:hAnsi="Arial" w:cs="Arial"/>
          <w:b/>
          <w:sz w:val="32"/>
          <w:szCs w:val="32"/>
        </w:rPr>
      </w:pPr>
    </w:p>
    <w:p w:rsidR="00C02EC3" w:rsidRPr="007A2802" w:rsidRDefault="00C02EC3" w:rsidP="00C02EC3">
      <w:pPr>
        <w:spacing w:after="0" w:line="240" w:lineRule="auto"/>
        <w:jc w:val="center"/>
        <w:rPr>
          <w:rFonts w:ascii="Arial" w:hAnsi="Arial" w:cs="Arial"/>
          <w:b/>
          <w:sz w:val="32"/>
          <w:szCs w:val="32"/>
          <w:u w:val="single"/>
        </w:rPr>
      </w:pPr>
      <w:r w:rsidRPr="007A2802">
        <w:rPr>
          <w:rFonts w:ascii="Arial" w:hAnsi="Arial" w:cs="Arial"/>
          <w:b/>
          <w:sz w:val="32"/>
          <w:szCs w:val="32"/>
          <w:u w:val="single"/>
        </w:rPr>
        <w:t>Assessment Component:</w:t>
      </w:r>
      <w:r w:rsidR="007A2802" w:rsidRPr="007A2802">
        <w:rPr>
          <w:rFonts w:ascii="Arial" w:hAnsi="Arial" w:cs="Arial"/>
          <w:b/>
          <w:sz w:val="32"/>
          <w:szCs w:val="32"/>
          <w:u w:val="single"/>
        </w:rPr>
        <w:t xml:space="preserve"> Three</w:t>
      </w:r>
    </w:p>
    <w:p w:rsidR="007A2802" w:rsidRDefault="007A2802" w:rsidP="00C02EC3">
      <w:pPr>
        <w:spacing w:after="0" w:line="240" w:lineRule="auto"/>
        <w:jc w:val="center"/>
        <w:rPr>
          <w:rFonts w:ascii="Arial" w:hAnsi="Arial" w:cs="Arial"/>
          <w:b/>
          <w:sz w:val="32"/>
          <w:szCs w:val="32"/>
        </w:rPr>
      </w:pPr>
    </w:p>
    <w:p w:rsidR="007A2802" w:rsidRPr="009C23B4" w:rsidRDefault="007A2802" w:rsidP="00C02EC3">
      <w:pPr>
        <w:spacing w:after="0" w:line="240" w:lineRule="auto"/>
        <w:jc w:val="center"/>
        <w:rPr>
          <w:rFonts w:ascii="Arial" w:hAnsi="Arial" w:cs="Arial"/>
          <w:b/>
          <w:sz w:val="32"/>
          <w:szCs w:val="32"/>
        </w:rPr>
      </w:pPr>
      <w:r>
        <w:rPr>
          <w:rFonts w:ascii="Arial" w:hAnsi="Arial" w:cs="Arial"/>
          <w:b/>
          <w:sz w:val="32"/>
          <w:szCs w:val="32"/>
        </w:rPr>
        <w:t xml:space="preserve">Reflective commentary - A critical reflective commentary on my practice with mental health advocacy skills: linking theory to practice. </w:t>
      </w:r>
    </w:p>
    <w:p w:rsidR="00C02EC3" w:rsidRPr="009C23B4" w:rsidRDefault="00C02EC3" w:rsidP="00C02EC3">
      <w:pPr>
        <w:spacing w:after="0" w:line="240" w:lineRule="auto"/>
        <w:jc w:val="center"/>
        <w:rPr>
          <w:rFonts w:ascii="Arial" w:hAnsi="Arial" w:cs="Arial"/>
          <w:b/>
          <w:sz w:val="32"/>
          <w:szCs w:val="32"/>
        </w:rPr>
      </w:pPr>
    </w:p>
    <w:p w:rsidR="00C02EC3" w:rsidRPr="009C23B4" w:rsidRDefault="00C02EC3" w:rsidP="00C02EC3">
      <w:pPr>
        <w:spacing w:after="0" w:line="240" w:lineRule="auto"/>
        <w:jc w:val="center"/>
        <w:rPr>
          <w:rFonts w:ascii="Arial" w:hAnsi="Arial" w:cs="Arial"/>
          <w:b/>
          <w:sz w:val="32"/>
          <w:szCs w:val="32"/>
        </w:rPr>
      </w:pPr>
    </w:p>
    <w:p w:rsidR="00EA32AB" w:rsidRDefault="00760CFF" w:rsidP="004C4CEE">
      <w:pPr>
        <w:spacing w:line="360" w:lineRule="auto"/>
        <w:rPr>
          <w:rFonts w:ascii="Arial" w:hAnsi="Arial" w:cs="Arial"/>
          <w:b/>
          <w:sz w:val="24"/>
          <w:szCs w:val="24"/>
        </w:rPr>
      </w:pPr>
      <w:r>
        <w:rPr>
          <w:rFonts w:ascii="Arial" w:hAnsi="Arial" w:cs="Arial"/>
          <w:b/>
          <w:sz w:val="24"/>
          <w:szCs w:val="24"/>
        </w:rPr>
        <w:t>Reflective Commentary - A critical reflective commentary on your practice with mental health advocacy skills: linking theory to practice.</w:t>
      </w:r>
    </w:p>
    <w:p w:rsidR="00EA32AB" w:rsidRDefault="00760CFF">
      <w:pPr>
        <w:spacing w:line="360" w:lineRule="auto"/>
        <w:rPr>
          <w:rFonts w:ascii="Arial" w:hAnsi="Arial" w:cs="Arial"/>
          <w:sz w:val="24"/>
          <w:szCs w:val="24"/>
        </w:rPr>
      </w:pPr>
      <w:r>
        <w:rPr>
          <w:rFonts w:ascii="Arial" w:hAnsi="Arial" w:cs="Arial"/>
          <w:sz w:val="24"/>
          <w:szCs w:val="24"/>
        </w:rPr>
        <w:t>;</w:t>
      </w:r>
    </w:p>
    <w:p w:rsidR="00EA32AB" w:rsidRDefault="00760CFF">
      <w:pPr>
        <w:spacing w:line="360" w:lineRule="auto"/>
        <w:rPr>
          <w:rFonts w:ascii="Arial" w:hAnsi="Arial" w:cs="Arial"/>
          <w:sz w:val="24"/>
          <w:szCs w:val="24"/>
        </w:rPr>
      </w:pPr>
      <w:r>
        <w:rPr>
          <w:rFonts w:ascii="Arial" w:hAnsi="Arial" w:cs="Arial"/>
          <w:sz w:val="24"/>
          <w:szCs w:val="24"/>
        </w:rPr>
        <w:t>In this assignment I am going to use 'Gibbs</w:t>
      </w:r>
      <w:r w:rsidR="00624D39">
        <w:rPr>
          <w:rFonts w:ascii="Arial" w:hAnsi="Arial" w:cs="Arial"/>
          <w:sz w:val="24"/>
          <w:szCs w:val="24"/>
        </w:rPr>
        <w:t>' Reflective</w:t>
      </w:r>
      <w:r>
        <w:rPr>
          <w:rFonts w:ascii="Arial" w:hAnsi="Arial" w:cs="Arial"/>
          <w:sz w:val="24"/>
          <w:szCs w:val="24"/>
        </w:rPr>
        <w:t xml:space="preserve"> Cycle as a framework for my critical reflection</w:t>
      </w:r>
      <w:r w:rsidR="00624D39">
        <w:rPr>
          <w:rFonts w:ascii="Arial" w:hAnsi="Arial" w:cs="Arial"/>
          <w:sz w:val="24"/>
          <w:szCs w:val="24"/>
        </w:rPr>
        <w:t xml:space="preserve"> (Gibbs, 1988) </w:t>
      </w:r>
      <w:r>
        <w:rPr>
          <w:rFonts w:ascii="Arial" w:hAnsi="Arial" w:cs="Arial"/>
          <w:sz w:val="24"/>
          <w:szCs w:val="24"/>
        </w:rPr>
        <w:t xml:space="preserve">The following assignment will consider a critical reflective commentary on my practice with mental health advocacy skills and linking theory to practice. I had to complete two DVD recordings based on a role play scenario to demonstrate my advocacy skills. </w:t>
      </w:r>
    </w:p>
    <w:p w:rsidR="00624D39" w:rsidRDefault="00624D39">
      <w:pPr>
        <w:spacing w:line="360" w:lineRule="auto"/>
        <w:rPr>
          <w:rFonts w:ascii="Arial" w:hAnsi="Arial" w:cs="Arial"/>
          <w:sz w:val="24"/>
          <w:szCs w:val="24"/>
        </w:rPr>
      </w:pPr>
    </w:p>
    <w:p w:rsidR="00EA32AB" w:rsidRDefault="00760CFF">
      <w:pPr>
        <w:spacing w:line="360" w:lineRule="auto"/>
        <w:rPr>
          <w:rFonts w:ascii="Arial" w:hAnsi="Arial" w:cs="Arial"/>
          <w:sz w:val="24"/>
          <w:szCs w:val="24"/>
        </w:rPr>
      </w:pPr>
      <w:r>
        <w:rPr>
          <w:rFonts w:ascii="Arial" w:hAnsi="Arial" w:cs="Arial"/>
          <w:sz w:val="24"/>
          <w:szCs w:val="24"/>
        </w:rPr>
        <w:t xml:space="preserve">The case scenario involves a young woman called Hannah who is seeking advice from her local Citizens Advice Bureau. Hannah has recently separated from her husband after enduring domestic violence and his uncontrolled drinking. She has two children aged 2 and 6. Since her husband left 2 months ago, Hannah has accrued 2 </w:t>
      </w:r>
      <w:r w:rsidR="00624D39">
        <w:rPr>
          <w:rFonts w:ascii="Arial" w:hAnsi="Arial" w:cs="Arial"/>
          <w:sz w:val="24"/>
          <w:szCs w:val="24"/>
        </w:rPr>
        <w:t>months'</w:t>
      </w:r>
      <w:r>
        <w:rPr>
          <w:rFonts w:ascii="Arial" w:hAnsi="Arial" w:cs="Arial"/>
          <w:sz w:val="24"/>
          <w:szCs w:val="24"/>
        </w:rPr>
        <w:t xml:space="preserve"> rent arrears and is finding it hard to cope financially and emotionally. She has since received a threatening letter from her landlord and has concerns that she may face a possible eviction. She feels very overwhelmed and alone in her situation as she moved from her homeplace in Scotland to relocate to Wales when she met her husband. Hannah confided in a friend who has suggested she contact Citizens Advice Bureau for advice regarding her situation. </w:t>
      </w:r>
    </w:p>
    <w:p w:rsidR="00EA32AB" w:rsidRDefault="00EA32AB">
      <w:pPr>
        <w:spacing w:line="360" w:lineRule="auto"/>
        <w:rPr>
          <w:rFonts w:ascii="Arial" w:hAnsi="Arial" w:cs="Arial"/>
          <w:sz w:val="24"/>
          <w:szCs w:val="24"/>
        </w:rPr>
      </w:pPr>
    </w:p>
    <w:p w:rsidR="00EA32AB" w:rsidRDefault="00760CFF" w:rsidP="007D6A00">
      <w:pPr>
        <w:spacing w:line="360" w:lineRule="auto"/>
        <w:rPr>
          <w:rFonts w:ascii="Arial" w:hAnsi="Arial" w:cs="Arial"/>
          <w:color w:val="FF0000"/>
          <w:sz w:val="24"/>
          <w:szCs w:val="24"/>
        </w:rPr>
      </w:pPr>
      <w:r>
        <w:rPr>
          <w:rFonts w:ascii="Arial" w:hAnsi="Arial" w:cs="Arial"/>
          <w:sz w:val="24"/>
          <w:szCs w:val="24"/>
        </w:rPr>
        <w:t>As part of my ongoing academic development, I will evaluate my feelings throughout the recordings and examine the skills I have utilised. I will also explore the areas of improvement that can be advanced upon</w:t>
      </w:r>
      <w:r w:rsidR="00C1399C">
        <w:rPr>
          <w:rFonts w:ascii="Arial" w:hAnsi="Arial" w:cs="Arial"/>
          <w:sz w:val="24"/>
          <w:szCs w:val="24"/>
        </w:rPr>
        <w:t>,</w:t>
      </w:r>
      <w:r>
        <w:rPr>
          <w:rFonts w:ascii="Arial" w:hAnsi="Arial" w:cs="Arial"/>
          <w:sz w:val="24"/>
          <w:szCs w:val="24"/>
        </w:rPr>
        <w:t xml:space="preserve"> for my future training and ongoing </w:t>
      </w:r>
      <w:r w:rsidR="00C1399C">
        <w:rPr>
          <w:rFonts w:ascii="Arial" w:hAnsi="Arial" w:cs="Arial"/>
          <w:sz w:val="24"/>
          <w:szCs w:val="24"/>
        </w:rPr>
        <w:t>growth</w:t>
      </w:r>
      <w:r w:rsidRPr="007D6A00">
        <w:rPr>
          <w:rFonts w:ascii="Arial" w:hAnsi="Arial" w:cs="Arial"/>
          <w:sz w:val="24"/>
          <w:szCs w:val="24"/>
        </w:rPr>
        <w:t xml:space="preserve">. </w:t>
      </w:r>
      <w:r w:rsidR="007D6A00" w:rsidRPr="007D6A00">
        <w:rPr>
          <w:rFonts w:ascii="Arial" w:hAnsi="Arial" w:cs="Arial"/>
          <w:sz w:val="24"/>
          <w:szCs w:val="24"/>
        </w:rPr>
        <w:t>(Moon, 1989)</w:t>
      </w:r>
      <w:r w:rsidR="007D6A00">
        <w:rPr>
          <w:rFonts w:ascii="Arial" w:hAnsi="Arial" w:cs="Arial"/>
          <w:sz w:val="24"/>
          <w:szCs w:val="24"/>
        </w:rPr>
        <w:t xml:space="preserve">. </w:t>
      </w:r>
      <w:r>
        <w:rPr>
          <w:rFonts w:ascii="Arial" w:hAnsi="Arial" w:cs="Arial"/>
          <w:sz w:val="24"/>
          <w:szCs w:val="24"/>
        </w:rPr>
        <w:t>Reflection is a key component in personal development. It allows a person to gauge their self-awareness and ongoing development</w:t>
      </w:r>
      <w:r w:rsidRPr="007D6A00">
        <w:rPr>
          <w:rFonts w:ascii="Arial" w:hAnsi="Arial" w:cs="Arial"/>
          <w:sz w:val="24"/>
          <w:szCs w:val="24"/>
        </w:rPr>
        <w:t>.</w:t>
      </w:r>
      <w:r w:rsidR="007D6A00" w:rsidRPr="007D6A00">
        <w:rPr>
          <w:rFonts w:ascii="Arial" w:hAnsi="Arial" w:cs="Arial"/>
          <w:sz w:val="24"/>
          <w:szCs w:val="24"/>
        </w:rPr>
        <w:t xml:space="preserve"> (Jasper, 2005)</w:t>
      </w:r>
      <w:r w:rsidR="007D6A00">
        <w:rPr>
          <w:rFonts w:ascii="Arial" w:hAnsi="Arial" w:cs="Arial"/>
          <w:sz w:val="24"/>
          <w:szCs w:val="24"/>
        </w:rPr>
        <w:t xml:space="preserve">. </w:t>
      </w:r>
      <w:r>
        <w:rPr>
          <w:rFonts w:ascii="Arial" w:hAnsi="Arial" w:cs="Arial"/>
          <w:sz w:val="24"/>
          <w:szCs w:val="24"/>
        </w:rPr>
        <w:t xml:space="preserve">The importance of knowing yourself is crucial in forming future collaborative relationships within counselling practice. </w:t>
      </w:r>
      <w:r w:rsidR="00843DCD">
        <w:rPr>
          <w:rFonts w:ascii="Arial" w:hAnsi="Arial" w:cs="Arial"/>
          <w:sz w:val="24"/>
          <w:szCs w:val="24"/>
        </w:rPr>
        <w:t xml:space="preserve">Learning from one's own life experience provides an understanding of how one works </w:t>
      </w:r>
      <w:r w:rsidR="00372AAF">
        <w:rPr>
          <w:rFonts w:ascii="Arial" w:hAnsi="Arial" w:cs="Arial"/>
          <w:sz w:val="24"/>
          <w:szCs w:val="24"/>
        </w:rPr>
        <w:t>internally,</w:t>
      </w:r>
      <w:r w:rsidR="00843DCD">
        <w:rPr>
          <w:rFonts w:ascii="Arial" w:hAnsi="Arial" w:cs="Arial"/>
          <w:sz w:val="24"/>
          <w:szCs w:val="24"/>
        </w:rPr>
        <w:t xml:space="preserve"> and this learning is crucial to personal development</w:t>
      </w:r>
      <w:r w:rsidR="001114E8">
        <w:rPr>
          <w:rFonts w:ascii="Arial" w:hAnsi="Arial" w:cs="Arial"/>
          <w:sz w:val="24"/>
          <w:szCs w:val="24"/>
        </w:rPr>
        <w:t xml:space="preserve"> </w:t>
      </w:r>
      <w:r w:rsidR="001114E8">
        <w:t>(</w:t>
      </w:r>
      <w:r w:rsidR="001114E8" w:rsidRPr="006E3215">
        <w:rPr>
          <w:rFonts w:ascii="Arial" w:hAnsi="Arial" w:cs="Arial"/>
          <w:sz w:val="24"/>
          <w:szCs w:val="24"/>
        </w:rPr>
        <w:t>BACP, 2018</w:t>
      </w:r>
      <w:r w:rsidR="001114E8">
        <w:t>).</w:t>
      </w:r>
    </w:p>
    <w:p w:rsidR="007D6A00" w:rsidRDefault="007D6A00">
      <w:pPr>
        <w:rPr>
          <w:rFonts w:ascii="Arial" w:hAnsi="Arial" w:cs="Arial"/>
          <w:sz w:val="24"/>
          <w:szCs w:val="24"/>
        </w:rPr>
      </w:pPr>
    </w:p>
    <w:p w:rsidR="007D6A00" w:rsidRDefault="007D6A00">
      <w:pPr>
        <w:rPr>
          <w:rFonts w:ascii="Arial" w:eastAsia="Times New Roman" w:hAnsi="Arial" w:cs="Arial"/>
          <w:color w:val="000000"/>
          <w:sz w:val="24"/>
          <w:szCs w:val="24"/>
          <w:lang w:eastAsia="en-GB"/>
        </w:rPr>
      </w:pPr>
    </w:p>
    <w:p w:rsidR="00077FEA" w:rsidRPr="004C4CEE" w:rsidRDefault="00760CFF" w:rsidP="004C4CEE">
      <w:pPr>
        <w:spacing w:line="360" w:lineRule="auto"/>
      </w:pPr>
      <w:r>
        <w:rPr>
          <w:rFonts w:ascii="Arial" w:eastAsia="Times New Roman" w:hAnsi="Arial" w:cs="Arial"/>
          <w:color w:val="000000"/>
          <w:sz w:val="24"/>
          <w:szCs w:val="24"/>
          <w:lang w:eastAsia="en-GB"/>
        </w:rPr>
        <w:t>Empirical research has highlighted the importance of being grounded in one's life experience - these personal experiences all shape values, ethics and morals.</w:t>
      </w:r>
      <w:r w:rsidR="00077FEA">
        <w:rPr>
          <w:rFonts w:ascii="Arial" w:eastAsia="Times New Roman" w:hAnsi="Arial" w:cs="Arial"/>
          <w:color w:val="000000"/>
          <w:sz w:val="24"/>
          <w:szCs w:val="24"/>
          <w:lang w:eastAsia="en-GB"/>
        </w:rPr>
        <w:t xml:space="preserve"> (McLeod, 2010)</w:t>
      </w:r>
      <w:r w:rsidR="00077FEA">
        <w:t>.</w:t>
      </w:r>
      <w:r w:rsidR="004C4CEE">
        <w:t xml:space="preserve"> </w:t>
      </w:r>
      <w:r>
        <w:rPr>
          <w:rFonts w:ascii="Arial" w:eastAsia="Times New Roman" w:hAnsi="Arial" w:cs="Arial"/>
          <w:color w:val="000000"/>
          <w:sz w:val="24"/>
          <w:szCs w:val="24"/>
          <w:lang w:eastAsia="en-GB"/>
        </w:rPr>
        <w:t xml:space="preserve">In making sense of an experience, an interpretation is learned. In </w:t>
      </w:r>
      <w:r w:rsidR="00077FEA">
        <w:rPr>
          <w:rFonts w:ascii="Arial" w:eastAsia="Times New Roman" w:hAnsi="Arial" w:cs="Arial"/>
          <w:color w:val="000000"/>
          <w:sz w:val="24"/>
          <w:szCs w:val="24"/>
          <w:lang w:eastAsia="en-GB"/>
        </w:rPr>
        <w:t>realising</w:t>
      </w:r>
      <w:r>
        <w:rPr>
          <w:rFonts w:ascii="Arial" w:eastAsia="Times New Roman" w:hAnsi="Arial" w:cs="Arial"/>
          <w:color w:val="000000"/>
          <w:sz w:val="24"/>
          <w:szCs w:val="24"/>
          <w:lang w:eastAsia="en-GB"/>
        </w:rPr>
        <w:t xml:space="preserve"> this interpretation, it becomes part of a learned experience. </w:t>
      </w:r>
      <w:r w:rsidR="00BA1422">
        <w:rPr>
          <w:rFonts w:ascii="Arial" w:eastAsia="Times New Roman" w:hAnsi="Arial" w:cs="Arial"/>
          <w:color w:val="000000"/>
          <w:sz w:val="24"/>
          <w:szCs w:val="24"/>
          <w:lang w:eastAsia="en-GB"/>
        </w:rPr>
        <w:t>Therefore,</w:t>
      </w:r>
      <w:r>
        <w:rPr>
          <w:rFonts w:ascii="Arial" w:eastAsia="Times New Roman" w:hAnsi="Arial" w:cs="Arial"/>
          <w:color w:val="000000"/>
          <w:sz w:val="24"/>
          <w:szCs w:val="24"/>
          <w:lang w:eastAsia="en-GB"/>
        </w:rPr>
        <w:t xml:space="preserve"> furthering development to enhance </w:t>
      </w:r>
      <w:r w:rsidR="00077FEA">
        <w:rPr>
          <w:rFonts w:ascii="Arial" w:eastAsia="Times New Roman" w:hAnsi="Arial" w:cs="Arial"/>
          <w:color w:val="000000"/>
          <w:sz w:val="24"/>
          <w:szCs w:val="24"/>
          <w:lang w:eastAsia="en-GB"/>
        </w:rPr>
        <w:t>and maintain competence in future practice</w:t>
      </w:r>
      <w:r w:rsidR="00077FEA" w:rsidRPr="00562126">
        <w:rPr>
          <w:rFonts w:ascii="Arial" w:eastAsia="Times New Roman" w:hAnsi="Arial" w:cs="Arial"/>
          <w:color w:val="000000"/>
          <w:sz w:val="24"/>
          <w:szCs w:val="24"/>
          <w:lang w:eastAsia="en-GB"/>
        </w:rPr>
        <w:t xml:space="preserve">. </w:t>
      </w:r>
      <w:r w:rsidR="004C4CEE" w:rsidRPr="00562126">
        <w:rPr>
          <w:rFonts w:ascii="Arial" w:hAnsi="Arial" w:cs="Arial"/>
          <w:sz w:val="24"/>
          <w:szCs w:val="24"/>
        </w:rPr>
        <w:t>(Boud, 2001)</w:t>
      </w:r>
    </w:p>
    <w:p w:rsidR="004C4CEE" w:rsidRDefault="004C4CEE">
      <w:pPr>
        <w:rPr>
          <w:rFonts w:ascii="Arial" w:eastAsia="Times New Roman" w:hAnsi="Arial" w:cs="Arial"/>
          <w:color w:val="FF0000"/>
          <w:sz w:val="24"/>
          <w:szCs w:val="24"/>
          <w:lang w:eastAsia="en-GB"/>
        </w:rPr>
      </w:pPr>
    </w:p>
    <w:p w:rsidR="00EA32AB" w:rsidRDefault="00760CFF" w:rsidP="004C4CEE">
      <w:pPr>
        <w:spacing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art of critical reflection examines previously held beliefs, without reflection - the lesson is lost. </w:t>
      </w:r>
      <w:r w:rsidR="00562126" w:rsidRPr="00562126">
        <w:rPr>
          <w:rFonts w:ascii="Arial" w:hAnsi="Arial" w:cs="Arial"/>
        </w:rPr>
        <w:t>(</w:t>
      </w:r>
      <w:r w:rsidR="00562126" w:rsidRPr="00562126">
        <w:rPr>
          <w:rFonts w:ascii="Arial" w:hAnsi="Arial" w:cs="Arial"/>
          <w:sz w:val="24"/>
          <w:szCs w:val="24"/>
        </w:rPr>
        <w:t>Wright and Bolton, 2012</w:t>
      </w:r>
      <w:r w:rsidR="00562126" w:rsidRPr="00562126">
        <w:rPr>
          <w:rFonts w:ascii="Arial" w:hAnsi="Arial" w:cs="Arial"/>
        </w:rPr>
        <w:t>)</w:t>
      </w:r>
      <w:r w:rsidR="00562126">
        <w:rPr>
          <w:rFonts w:ascii="Arial" w:hAnsi="Arial" w:cs="Arial"/>
        </w:rPr>
        <w:t xml:space="preserve">. </w:t>
      </w:r>
      <w:r>
        <w:rPr>
          <w:rFonts w:ascii="Arial" w:eastAsia="Times New Roman" w:hAnsi="Arial" w:cs="Arial"/>
          <w:color w:val="FF0000"/>
          <w:sz w:val="24"/>
          <w:szCs w:val="24"/>
          <w:lang w:eastAsia="en-GB"/>
        </w:rPr>
        <w:t xml:space="preserve"> </w:t>
      </w:r>
      <w:r>
        <w:rPr>
          <w:rFonts w:ascii="Arial" w:eastAsia="Times New Roman" w:hAnsi="Arial" w:cs="Arial"/>
          <w:color w:val="000000"/>
          <w:sz w:val="24"/>
          <w:szCs w:val="24"/>
          <w:lang w:eastAsia="en-GB"/>
        </w:rPr>
        <w:t>Emotions and thoughts are imperative in personal development as they serve as a purpose for new concepts to emerge</w:t>
      </w:r>
      <w:r w:rsidRPr="004C4CEE">
        <w:rPr>
          <w:rFonts w:ascii="Arial" w:eastAsia="Times New Roman" w:hAnsi="Arial" w:cs="Arial"/>
          <w:color w:val="000000" w:themeColor="text1"/>
          <w:sz w:val="24"/>
          <w:szCs w:val="24"/>
          <w:lang w:eastAsia="en-GB"/>
        </w:rPr>
        <w:t>. (Gibbs</w:t>
      </w:r>
      <w:r w:rsidR="004C4CEE" w:rsidRPr="004C4CEE">
        <w:rPr>
          <w:rFonts w:ascii="Arial" w:eastAsia="Times New Roman" w:hAnsi="Arial" w:cs="Arial"/>
          <w:color w:val="000000" w:themeColor="text1"/>
          <w:sz w:val="24"/>
          <w:szCs w:val="24"/>
          <w:lang w:eastAsia="en-GB"/>
        </w:rPr>
        <w:t>,</w:t>
      </w:r>
      <w:r w:rsidRPr="004C4CEE">
        <w:rPr>
          <w:rFonts w:ascii="Arial" w:eastAsia="Times New Roman" w:hAnsi="Arial" w:cs="Arial"/>
          <w:color w:val="000000" w:themeColor="text1"/>
          <w:sz w:val="24"/>
          <w:szCs w:val="24"/>
          <w:lang w:eastAsia="en-GB"/>
        </w:rPr>
        <w:t xml:space="preserve"> 1988). </w:t>
      </w:r>
      <w:r>
        <w:rPr>
          <w:rFonts w:ascii="Arial" w:eastAsia="Times New Roman" w:hAnsi="Arial" w:cs="Arial"/>
          <w:color w:val="000000"/>
          <w:sz w:val="24"/>
          <w:szCs w:val="24"/>
          <w:lang w:eastAsia="en-GB"/>
        </w:rPr>
        <w:t xml:space="preserve">In using a meta-cognitive approach, reflection allows a person to become aware of themselves in an unambiguous way. </w:t>
      </w:r>
      <w:r w:rsidR="008733EF">
        <w:rPr>
          <w:rFonts w:ascii="Arial" w:eastAsia="Times New Roman" w:hAnsi="Arial" w:cs="Arial"/>
          <w:color w:val="000000"/>
          <w:sz w:val="24"/>
          <w:szCs w:val="24"/>
          <w:lang w:eastAsia="en-GB"/>
        </w:rPr>
        <w:t>(Helyer, 2015)</w:t>
      </w:r>
    </w:p>
    <w:p w:rsidR="00EA32AB" w:rsidRDefault="00EA32AB">
      <w:pPr>
        <w:spacing w:line="360" w:lineRule="auto"/>
        <w:rPr>
          <w:rFonts w:ascii="Arial" w:hAnsi="Arial" w:cs="Arial"/>
          <w:color w:val="FF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I will now use Gibbs' Reflective </w:t>
      </w:r>
      <w:r w:rsidR="008733EF">
        <w:rPr>
          <w:rFonts w:ascii="Arial" w:hAnsi="Arial" w:cs="Arial"/>
          <w:color w:val="000000"/>
          <w:sz w:val="24"/>
          <w:szCs w:val="24"/>
        </w:rPr>
        <w:t>cycle to</w:t>
      </w:r>
      <w:r>
        <w:rPr>
          <w:rFonts w:ascii="Arial" w:hAnsi="Arial" w:cs="Arial"/>
          <w:color w:val="000000"/>
          <w:sz w:val="24"/>
          <w:szCs w:val="24"/>
        </w:rPr>
        <w:t xml:space="preserve"> decipher the events that took place. Gibb's Cycle comprises of 6 stages of reflection. The Gibbs Reflective model is widely </w:t>
      </w:r>
      <w:r w:rsidR="00BA1422">
        <w:rPr>
          <w:rFonts w:ascii="Arial" w:hAnsi="Arial" w:cs="Arial"/>
          <w:color w:val="000000"/>
          <w:sz w:val="24"/>
          <w:szCs w:val="24"/>
        </w:rPr>
        <w:t>in</w:t>
      </w:r>
      <w:r>
        <w:rPr>
          <w:rFonts w:ascii="Arial" w:hAnsi="Arial" w:cs="Arial"/>
          <w:color w:val="000000"/>
          <w:sz w:val="24"/>
          <w:szCs w:val="24"/>
        </w:rPr>
        <w:t xml:space="preserve"> reflection. Gibbs' Cycle is clear and concise and allows for evaluation of an experience to further ongoing professional development</w:t>
      </w:r>
      <w:r w:rsidR="008733EF">
        <w:rPr>
          <w:rFonts w:ascii="Arial" w:hAnsi="Arial" w:cs="Arial"/>
          <w:color w:val="000000"/>
          <w:sz w:val="24"/>
          <w:szCs w:val="24"/>
        </w:rPr>
        <w:t xml:space="preserve">. </w:t>
      </w:r>
      <w:r>
        <w:rPr>
          <w:rFonts w:ascii="Arial" w:hAnsi="Arial" w:cs="Arial"/>
          <w:color w:val="000000"/>
          <w:sz w:val="24"/>
          <w:szCs w:val="24"/>
        </w:rPr>
        <w:t xml:space="preserve">To reflect, alone is not adequate for learning. A person needs to critically reflect to enable them to put the learned experience into practice. </w:t>
      </w:r>
      <w:r w:rsidR="008733EF">
        <w:rPr>
          <w:rFonts w:ascii="Arial" w:hAnsi="Arial" w:cs="Arial"/>
          <w:color w:val="000000"/>
          <w:sz w:val="24"/>
          <w:szCs w:val="24"/>
        </w:rPr>
        <w:t xml:space="preserve"> (Gibbs, 1988).</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b/>
          <w:color w:val="000000"/>
          <w:sz w:val="24"/>
          <w:szCs w:val="24"/>
          <w:u w:val="single"/>
        </w:rPr>
      </w:pPr>
      <w:r>
        <w:rPr>
          <w:rFonts w:ascii="Arial" w:hAnsi="Arial" w:cs="Arial"/>
          <w:b/>
          <w:color w:val="000000"/>
          <w:sz w:val="24"/>
          <w:szCs w:val="24"/>
          <w:u w:val="single"/>
        </w:rPr>
        <w:t>Description:</w:t>
      </w:r>
    </w:p>
    <w:p w:rsidR="005A3C1D" w:rsidRDefault="005A3C1D">
      <w:pPr>
        <w:spacing w:line="360" w:lineRule="auto"/>
        <w:rPr>
          <w:rFonts w:ascii="Arial" w:hAnsi="Arial" w:cs="Arial"/>
          <w:b/>
          <w:color w:val="000000"/>
          <w:sz w:val="24"/>
          <w:szCs w:val="24"/>
          <w:u w:val="single"/>
        </w:rPr>
      </w:pPr>
    </w:p>
    <w:p w:rsidR="00EA32AB" w:rsidRPr="006E3215" w:rsidRDefault="00760CFF">
      <w:pPr>
        <w:spacing w:line="360" w:lineRule="auto"/>
        <w:rPr>
          <w:rFonts w:ascii="Arial" w:hAnsi="Arial" w:cs="Arial"/>
          <w:color w:val="000000"/>
          <w:sz w:val="24"/>
          <w:szCs w:val="24"/>
        </w:rPr>
      </w:pPr>
      <w:r>
        <w:rPr>
          <w:rFonts w:ascii="Arial" w:hAnsi="Arial" w:cs="Arial"/>
          <w:color w:val="000000"/>
          <w:sz w:val="24"/>
          <w:szCs w:val="24"/>
        </w:rPr>
        <w:t xml:space="preserve">I am currently studying Level 5 Counselling Skills and Interdisciplinary Studies. As part of my module "Applied Mental Health Advocacy Skills" I had to complete a </w:t>
      </w:r>
      <w:r w:rsidR="005F30DB">
        <w:rPr>
          <w:rFonts w:ascii="Arial" w:hAnsi="Arial" w:cs="Arial"/>
          <w:color w:val="000000"/>
          <w:sz w:val="24"/>
          <w:szCs w:val="24"/>
        </w:rPr>
        <w:t>three-part</w:t>
      </w:r>
      <w:r>
        <w:rPr>
          <w:rFonts w:ascii="Arial" w:hAnsi="Arial" w:cs="Arial"/>
          <w:color w:val="000000"/>
          <w:sz w:val="24"/>
          <w:szCs w:val="24"/>
        </w:rPr>
        <w:t xml:space="preserve"> assessment on advocacy skills. The first assessment was to present a PowerPoint presentation on my chosen organisation and outline the advocacy skills offered within the organisation. The second assessment was to carry out a role play scenario with a member of my counselling </w:t>
      </w:r>
      <w:r w:rsidR="005A3C1D">
        <w:rPr>
          <w:rFonts w:ascii="Arial" w:hAnsi="Arial" w:cs="Arial"/>
          <w:color w:val="000000"/>
          <w:sz w:val="24"/>
          <w:szCs w:val="24"/>
        </w:rPr>
        <w:t>cohort</w:t>
      </w:r>
      <w:r>
        <w:rPr>
          <w:rFonts w:ascii="Arial" w:hAnsi="Arial" w:cs="Arial"/>
          <w:color w:val="000000"/>
          <w:sz w:val="24"/>
          <w:szCs w:val="24"/>
        </w:rPr>
        <w:t xml:space="preserve">. This assessment involved putting advocacy theory into practice via a roleplay scenario. The case scenario as outlined in the introduction, was to demonstrate my advocacy skills as a representative for </w:t>
      </w:r>
      <w:r>
        <w:rPr>
          <w:rFonts w:ascii="Arial" w:hAnsi="Arial" w:cs="Arial"/>
          <w:color w:val="000000"/>
          <w:sz w:val="24"/>
          <w:szCs w:val="24"/>
        </w:rPr>
        <w:lastRenderedPageBreak/>
        <w:t>Citizen's Advice Bureau.</w:t>
      </w:r>
      <w:r w:rsidR="006E3215">
        <w:rPr>
          <w:rFonts w:ascii="Arial" w:hAnsi="Arial" w:cs="Arial"/>
          <w:color w:val="000000"/>
          <w:sz w:val="24"/>
          <w:szCs w:val="24"/>
        </w:rPr>
        <w:t xml:space="preserve"> (Citizensadvice.org.uk, 2018).  </w:t>
      </w:r>
      <w:r>
        <w:rPr>
          <w:rFonts w:ascii="Arial" w:hAnsi="Arial" w:cs="Arial"/>
          <w:color w:val="000000"/>
          <w:sz w:val="24"/>
          <w:szCs w:val="24"/>
        </w:rPr>
        <w:t xml:space="preserve">The assessment required me to demonstrate the core advocacy skills of active listening, interviewing, comprehending </w:t>
      </w:r>
      <w:r w:rsidR="00BA1422">
        <w:rPr>
          <w:rFonts w:ascii="Arial" w:hAnsi="Arial" w:cs="Arial"/>
          <w:color w:val="000000"/>
          <w:sz w:val="24"/>
          <w:szCs w:val="24"/>
        </w:rPr>
        <w:t>nonverbal</w:t>
      </w:r>
      <w:r>
        <w:rPr>
          <w:rFonts w:ascii="Arial" w:hAnsi="Arial" w:cs="Arial"/>
          <w:color w:val="000000"/>
          <w:sz w:val="24"/>
          <w:szCs w:val="24"/>
        </w:rPr>
        <w:t xml:space="preserve"> cues, recording, respect for diversity and equality and being able to summarise the interview and reflect it back to the client</w:t>
      </w:r>
      <w:r w:rsidR="008733EF">
        <w:rPr>
          <w:rFonts w:ascii="Arial" w:hAnsi="Arial" w:cs="Arial"/>
          <w:color w:val="000000"/>
          <w:sz w:val="24"/>
          <w:szCs w:val="24"/>
        </w:rPr>
        <w:t xml:space="preserve"> (Bateman, 2000).</w:t>
      </w:r>
      <w:r w:rsidR="006E3215">
        <w:rPr>
          <w:rFonts w:ascii="Arial" w:hAnsi="Arial" w:cs="Arial"/>
          <w:color w:val="000000"/>
          <w:sz w:val="24"/>
          <w:szCs w:val="24"/>
        </w:rPr>
        <w:t xml:space="preserve"> The third component of the assessment was to write a reflective commentary on my experiences of advocacy skills and practice.</w:t>
      </w:r>
    </w:p>
    <w:p w:rsidR="008733EF" w:rsidRDefault="008733EF">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In the first recording assessment, my task was to highlight the importance of confidentiality and make the client</w:t>
      </w:r>
      <w:r w:rsidR="005A3C1D">
        <w:rPr>
          <w:rFonts w:ascii="Arial" w:hAnsi="Arial" w:cs="Arial"/>
          <w:color w:val="000000"/>
          <w:sz w:val="24"/>
          <w:szCs w:val="24"/>
        </w:rPr>
        <w:t>,</w:t>
      </w:r>
      <w:r>
        <w:rPr>
          <w:rFonts w:ascii="Arial" w:hAnsi="Arial" w:cs="Arial"/>
          <w:color w:val="000000"/>
          <w:sz w:val="24"/>
          <w:szCs w:val="24"/>
        </w:rPr>
        <w:t xml:space="preserve"> </w:t>
      </w:r>
      <w:r w:rsidR="00372AAF">
        <w:rPr>
          <w:rFonts w:ascii="Arial" w:hAnsi="Arial" w:cs="Arial"/>
          <w:color w:val="000000"/>
          <w:sz w:val="24"/>
          <w:szCs w:val="24"/>
        </w:rPr>
        <w:t>Hannah, aware</w:t>
      </w:r>
      <w:r>
        <w:rPr>
          <w:rFonts w:ascii="Arial" w:hAnsi="Arial" w:cs="Arial"/>
          <w:color w:val="000000"/>
          <w:sz w:val="24"/>
          <w:szCs w:val="24"/>
        </w:rPr>
        <w:t xml:space="preserve"> that any information exchanged would remain confidential unless she posed a risk to herself or the wider community. I had to interview Hannah to gather information regarding her situation and offer her a safe place to voice her concerns. In actively listening to Hannah, I was able to observe all that was being said and to delve deeper into her emotional wellbeing. I listened to Hannah empathically and provided a support for her in suggesting she contact 'Women's Aid' to aid her in her recovery from her post traumatic stress stemming from the violent encounters she had experienced. </w:t>
      </w:r>
    </w:p>
    <w:p w:rsidR="00EA32AB" w:rsidRDefault="00EA32AB">
      <w:pPr>
        <w:spacing w:line="360" w:lineRule="auto"/>
        <w:rPr>
          <w:rFonts w:ascii="Arial" w:hAnsi="Arial" w:cs="Arial"/>
          <w:color w:val="000000"/>
          <w:sz w:val="24"/>
          <w:szCs w:val="24"/>
        </w:rPr>
      </w:pPr>
    </w:p>
    <w:p w:rsidR="005A3C1D" w:rsidRDefault="00760CFF">
      <w:pPr>
        <w:spacing w:line="360" w:lineRule="auto"/>
        <w:rPr>
          <w:rFonts w:ascii="Arial" w:hAnsi="Arial" w:cs="Arial"/>
          <w:color w:val="000000"/>
          <w:sz w:val="24"/>
          <w:szCs w:val="24"/>
        </w:rPr>
      </w:pPr>
      <w:r>
        <w:rPr>
          <w:rFonts w:ascii="Arial" w:hAnsi="Arial" w:cs="Arial"/>
          <w:color w:val="000000"/>
          <w:sz w:val="24"/>
          <w:szCs w:val="24"/>
        </w:rPr>
        <w:t xml:space="preserve">The second recording was a follow up to the initial meeting and this is when I presented Hannah with my findings on her financial situation. I provided solutions to her ongoing worries by researching her benefit entitlements and housing options. I negotiated on her behalf to waive the fee for the child maintenance scheme and </w:t>
      </w:r>
      <w:r w:rsidR="00BA1422">
        <w:rPr>
          <w:rFonts w:ascii="Arial" w:hAnsi="Arial" w:cs="Arial"/>
          <w:color w:val="000000"/>
          <w:sz w:val="24"/>
          <w:szCs w:val="24"/>
        </w:rPr>
        <w:t>liaised</w:t>
      </w:r>
      <w:r>
        <w:rPr>
          <w:rFonts w:ascii="Arial" w:hAnsi="Arial" w:cs="Arial"/>
          <w:color w:val="000000"/>
          <w:sz w:val="24"/>
          <w:szCs w:val="24"/>
        </w:rPr>
        <w:t xml:space="preserve"> with housing officers to arrange a meeting regarding her housing situation. Hannah seemed very reassured and more positive </w:t>
      </w:r>
      <w:r w:rsidR="00BA1422">
        <w:rPr>
          <w:rFonts w:ascii="Arial" w:hAnsi="Arial" w:cs="Arial"/>
          <w:color w:val="000000"/>
          <w:sz w:val="24"/>
          <w:szCs w:val="24"/>
        </w:rPr>
        <w:t>upon learning of my</w:t>
      </w:r>
      <w:r>
        <w:rPr>
          <w:rFonts w:ascii="Arial" w:hAnsi="Arial" w:cs="Arial"/>
          <w:color w:val="000000"/>
          <w:sz w:val="24"/>
          <w:szCs w:val="24"/>
        </w:rPr>
        <w:t xml:space="preserve"> findings. She was more relaxed and ready to embark on a new path. She took on board my suggestion to attend </w:t>
      </w:r>
      <w:r w:rsidR="005A3C1D">
        <w:rPr>
          <w:rFonts w:ascii="Arial" w:hAnsi="Arial" w:cs="Arial"/>
          <w:color w:val="000000"/>
          <w:sz w:val="24"/>
          <w:szCs w:val="24"/>
        </w:rPr>
        <w:t>a support group</w:t>
      </w:r>
      <w:r>
        <w:rPr>
          <w:rFonts w:ascii="Arial" w:hAnsi="Arial" w:cs="Arial"/>
          <w:color w:val="000000"/>
          <w:sz w:val="24"/>
          <w:szCs w:val="24"/>
        </w:rPr>
        <w:t xml:space="preserve"> and found it to be a positive step in sharing her story with other women who had also experienced domestic violence.</w:t>
      </w:r>
    </w:p>
    <w:p w:rsidR="005A3C1D" w:rsidRDefault="005A3C1D">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 There was a notable change in Hannah's mental outlook from our first meeting. I reassured her that I would help in any way and at the end of our meeting reiterated that if she needed any further assistance to contact me. The aim of the recordings was to empower and support the client Hannah giving her freedom to be </w:t>
      </w:r>
      <w:r>
        <w:rPr>
          <w:rFonts w:ascii="Arial" w:hAnsi="Arial" w:cs="Arial"/>
          <w:color w:val="000000"/>
          <w:sz w:val="24"/>
          <w:szCs w:val="24"/>
        </w:rPr>
        <w:lastRenderedPageBreak/>
        <w:t xml:space="preserve">autonomous and I believe we created an equal relationship where Hannah felt supported and listened to. </w:t>
      </w:r>
    </w:p>
    <w:p w:rsidR="006E3215" w:rsidRPr="006E3215" w:rsidRDefault="006E3215">
      <w:pPr>
        <w:spacing w:line="360" w:lineRule="auto"/>
        <w:rPr>
          <w:rFonts w:ascii="Arial" w:hAnsi="Arial" w:cs="Arial"/>
          <w:color w:val="000000"/>
          <w:sz w:val="24"/>
          <w:szCs w:val="24"/>
        </w:rPr>
      </w:pPr>
    </w:p>
    <w:p w:rsidR="00EA32AB" w:rsidRDefault="00760CFF">
      <w:pPr>
        <w:spacing w:line="360" w:lineRule="auto"/>
        <w:rPr>
          <w:rFonts w:ascii="Arial" w:hAnsi="Arial" w:cs="Arial"/>
          <w:b/>
          <w:color w:val="000000"/>
          <w:sz w:val="24"/>
          <w:szCs w:val="24"/>
          <w:u w:val="single"/>
        </w:rPr>
      </w:pPr>
      <w:r>
        <w:rPr>
          <w:rFonts w:ascii="Arial" w:hAnsi="Arial" w:cs="Arial"/>
          <w:b/>
          <w:color w:val="000000"/>
          <w:sz w:val="24"/>
          <w:szCs w:val="24"/>
          <w:u w:val="single"/>
        </w:rPr>
        <w:t>Feelings:</w:t>
      </w:r>
    </w:p>
    <w:p w:rsidR="005A3C1D" w:rsidRDefault="00760CFF">
      <w:pPr>
        <w:spacing w:line="360" w:lineRule="auto"/>
        <w:rPr>
          <w:rFonts w:ascii="Arial" w:hAnsi="Arial" w:cs="Arial"/>
          <w:color w:val="000000"/>
          <w:sz w:val="24"/>
          <w:szCs w:val="24"/>
        </w:rPr>
      </w:pPr>
      <w:r>
        <w:rPr>
          <w:rFonts w:ascii="Arial" w:hAnsi="Arial" w:cs="Arial"/>
          <w:color w:val="000000"/>
          <w:sz w:val="24"/>
          <w:szCs w:val="24"/>
        </w:rPr>
        <w:t xml:space="preserve">Playing the role of advocate was a new role for me and a daunting one to begin with. </w:t>
      </w:r>
      <w:r w:rsidR="005A3C1D">
        <w:rPr>
          <w:rFonts w:ascii="Arial" w:hAnsi="Arial" w:cs="Arial"/>
          <w:color w:val="000000"/>
          <w:sz w:val="24"/>
          <w:szCs w:val="24"/>
        </w:rPr>
        <w:t>I was quite nervous taking on this role as it</w:t>
      </w:r>
      <w:r>
        <w:rPr>
          <w:rFonts w:ascii="Arial" w:hAnsi="Arial" w:cs="Arial"/>
          <w:color w:val="000000"/>
          <w:sz w:val="24"/>
          <w:szCs w:val="24"/>
        </w:rPr>
        <w:t xml:space="preserve"> required me to be more directive and assertive which is something I struggle with and am continually trying to improve</w:t>
      </w:r>
      <w:r w:rsidR="005A3C1D">
        <w:rPr>
          <w:rFonts w:ascii="Arial" w:hAnsi="Arial" w:cs="Arial"/>
          <w:color w:val="000000"/>
          <w:sz w:val="24"/>
          <w:szCs w:val="24"/>
        </w:rPr>
        <w:t xml:space="preserve"> in this area</w:t>
      </w:r>
      <w:r>
        <w:rPr>
          <w:rFonts w:ascii="Arial" w:hAnsi="Arial" w:cs="Arial"/>
          <w:color w:val="000000"/>
          <w:sz w:val="24"/>
          <w:szCs w:val="24"/>
        </w:rPr>
        <w:t>. We had ample time to practice our recordings so with each practice session I did feel my confidence begin to grow with each re-enactment of the scenario. I felt that I had to come out of my comfort zone to play the role and that did feel at times uncomfortable.</w:t>
      </w:r>
    </w:p>
    <w:p w:rsidR="005A3C1D" w:rsidRDefault="005A3C1D">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 However, I realise that coming out of one's comfort zone is crucial to learning and developing, so I worked through my discomfort to overcome those </w:t>
      </w:r>
      <w:r w:rsidR="005A3C1D">
        <w:rPr>
          <w:rFonts w:ascii="Arial" w:hAnsi="Arial" w:cs="Arial"/>
          <w:color w:val="000000"/>
          <w:sz w:val="24"/>
          <w:szCs w:val="24"/>
        </w:rPr>
        <w:t>obstacles</w:t>
      </w:r>
      <w:r>
        <w:rPr>
          <w:rFonts w:ascii="Arial" w:hAnsi="Arial" w:cs="Arial"/>
          <w:color w:val="000000"/>
          <w:sz w:val="24"/>
          <w:szCs w:val="24"/>
        </w:rPr>
        <w:t xml:space="preserve">. In both recordings I </w:t>
      </w:r>
      <w:r w:rsidR="00BA1422">
        <w:rPr>
          <w:rFonts w:ascii="Arial" w:hAnsi="Arial" w:cs="Arial"/>
          <w:color w:val="000000"/>
          <w:sz w:val="24"/>
          <w:szCs w:val="24"/>
        </w:rPr>
        <w:t>knew</w:t>
      </w:r>
      <w:r>
        <w:rPr>
          <w:rFonts w:ascii="Arial" w:hAnsi="Arial" w:cs="Arial"/>
          <w:color w:val="000000"/>
          <w:sz w:val="24"/>
          <w:szCs w:val="24"/>
        </w:rPr>
        <w:t xml:space="preserve"> I needed to utilise my advocacy skills and this pre-occupation was at the forefront of my mind while assessing Hannah. I felt at times I was under duress to deliver each skill but as the recordings progressed, I felt more at ease and the interaction flowed more smoothly.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I noticed a visible shift in my composure when after interviewing Hannah's financial situation, I asked her how the situation had impacted on her emotionally. I seem better equipped to deal with emotions rather than the financial facts and this was evident upon observing the recordings. I am more comfortable in the person-centred approach as I felt I displayed a natural empathy that didn't require </w:t>
      </w:r>
      <w:r w:rsidR="005A3C1D">
        <w:rPr>
          <w:rFonts w:ascii="Arial" w:hAnsi="Arial" w:cs="Arial"/>
          <w:color w:val="000000"/>
          <w:sz w:val="24"/>
          <w:szCs w:val="24"/>
        </w:rPr>
        <w:t>me to follow a set structure</w:t>
      </w:r>
      <w:r>
        <w:rPr>
          <w:rFonts w:ascii="Arial" w:hAnsi="Arial" w:cs="Arial"/>
          <w:color w:val="000000"/>
          <w:sz w:val="24"/>
          <w:szCs w:val="24"/>
        </w:rPr>
        <w:t xml:space="preserve"> or direction. </w:t>
      </w:r>
    </w:p>
    <w:p w:rsidR="006E3215" w:rsidRDefault="006E3215">
      <w:pPr>
        <w:spacing w:line="360" w:lineRule="auto"/>
        <w:rPr>
          <w:rFonts w:ascii="Arial" w:hAnsi="Arial" w:cs="Arial"/>
          <w:b/>
          <w:color w:val="000000"/>
          <w:sz w:val="24"/>
          <w:szCs w:val="24"/>
          <w:u w:val="single"/>
        </w:rPr>
      </w:pPr>
    </w:p>
    <w:p w:rsidR="00EA32AB" w:rsidRDefault="00760CFF">
      <w:pPr>
        <w:spacing w:line="360" w:lineRule="auto"/>
        <w:rPr>
          <w:rFonts w:ascii="Arial" w:hAnsi="Arial" w:cs="Arial"/>
          <w:b/>
          <w:color w:val="000000"/>
          <w:sz w:val="24"/>
          <w:szCs w:val="24"/>
          <w:u w:val="single"/>
        </w:rPr>
      </w:pPr>
      <w:r>
        <w:rPr>
          <w:rFonts w:ascii="Arial" w:hAnsi="Arial" w:cs="Arial"/>
          <w:b/>
          <w:color w:val="000000"/>
          <w:sz w:val="24"/>
          <w:szCs w:val="24"/>
          <w:u w:val="single"/>
        </w:rPr>
        <w:t>Evaluation:</w:t>
      </w:r>
    </w:p>
    <w:p w:rsidR="00EA32AB" w:rsidRDefault="00760CFF">
      <w:pPr>
        <w:spacing w:line="360" w:lineRule="auto"/>
        <w:rPr>
          <w:rFonts w:ascii="Arial" w:hAnsi="Arial" w:cs="Arial"/>
          <w:color w:val="000000"/>
          <w:sz w:val="24"/>
          <w:szCs w:val="24"/>
        </w:rPr>
      </w:pPr>
      <w:r>
        <w:rPr>
          <w:rFonts w:ascii="Arial" w:hAnsi="Arial" w:cs="Arial"/>
          <w:color w:val="000000"/>
          <w:sz w:val="24"/>
          <w:szCs w:val="24"/>
        </w:rPr>
        <w:t>At times</w:t>
      </w:r>
      <w:r w:rsidR="005A3C1D">
        <w:rPr>
          <w:rFonts w:ascii="Arial" w:hAnsi="Arial" w:cs="Arial"/>
          <w:color w:val="000000"/>
          <w:sz w:val="24"/>
          <w:szCs w:val="24"/>
        </w:rPr>
        <w:t xml:space="preserve">, in the advocacy </w:t>
      </w:r>
      <w:r w:rsidR="00372AAF">
        <w:rPr>
          <w:rFonts w:ascii="Arial" w:hAnsi="Arial" w:cs="Arial"/>
          <w:color w:val="000000"/>
          <w:sz w:val="24"/>
          <w:szCs w:val="24"/>
        </w:rPr>
        <w:t>role, I</w:t>
      </w:r>
      <w:r>
        <w:rPr>
          <w:rFonts w:ascii="Arial" w:hAnsi="Arial" w:cs="Arial"/>
          <w:color w:val="000000"/>
          <w:sz w:val="24"/>
          <w:szCs w:val="24"/>
        </w:rPr>
        <w:t xml:space="preserve"> felt like I was rehearsing a script and was aware that it was a staged situation. For this reason, it felt the process felt somewhat mechanical as I was aware that I had outcome learnings to attain and this deflected </w:t>
      </w:r>
      <w:r>
        <w:rPr>
          <w:rFonts w:ascii="Arial" w:hAnsi="Arial" w:cs="Arial"/>
          <w:color w:val="000000"/>
          <w:sz w:val="24"/>
          <w:szCs w:val="24"/>
        </w:rPr>
        <w:lastRenderedPageBreak/>
        <w:t xml:space="preserve">my focus at times. I found it quite challenging to take on another persona as it required me to transcend into </w:t>
      </w:r>
      <w:r w:rsidR="005A3C1D">
        <w:rPr>
          <w:rFonts w:ascii="Arial" w:hAnsi="Arial" w:cs="Arial"/>
          <w:color w:val="000000"/>
          <w:sz w:val="24"/>
          <w:szCs w:val="24"/>
        </w:rPr>
        <w:t xml:space="preserve">a more directive and assertive role. </w:t>
      </w:r>
      <w:r>
        <w:rPr>
          <w:rFonts w:ascii="Arial" w:hAnsi="Arial" w:cs="Arial"/>
          <w:color w:val="000000"/>
          <w:sz w:val="24"/>
          <w:szCs w:val="24"/>
        </w:rPr>
        <w:t xml:space="preserve">However, I worked through those uncomfortable emotions to allow myself to act out accordingly. The experience has taught me to trust more in the process and I am aware that I need to be able to let go and be freer to express myself openly.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The experience of reflecting has taught me to not be overly critical of myself and I am now aware that I need to let go and be in the moment more. Upon reflection I have realised that even through my discomfort, I can now reflect upon the role-play as being a good experience. It has been a </w:t>
      </w:r>
      <w:r w:rsidR="00372AAF">
        <w:rPr>
          <w:rFonts w:ascii="Arial" w:hAnsi="Arial" w:cs="Arial"/>
          <w:color w:val="000000"/>
          <w:sz w:val="24"/>
          <w:szCs w:val="24"/>
        </w:rPr>
        <w:t>positive</w:t>
      </w:r>
      <w:r>
        <w:rPr>
          <w:rFonts w:ascii="Arial" w:hAnsi="Arial" w:cs="Arial"/>
          <w:color w:val="000000"/>
          <w:sz w:val="24"/>
          <w:szCs w:val="24"/>
        </w:rPr>
        <w:t xml:space="preserve"> experience as I have had to take a deep</w:t>
      </w:r>
      <w:r w:rsidR="00372AAF">
        <w:rPr>
          <w:rFonts w:ascii="Arial" w:hAnsi="Arial" w:cs="Arial"/>
          <w:color w:val="000000"/>
          <w:sz w:val="24"/>
          <w:szCs w:val="24"/>
        </w:rPr>
        <w:t>er</w:t>
      </w:r>
      <w:r>
        <w:rPr>
          <w:rFonts w:ascii="Arial" w:hAnsi="Arial" w:cs="Arial"/>
          <w:color w:val="000000"/>
          <w:sz w:val="24"/>
          <w:szCs w:val="24"/>
        </w:rPr>
        <w:t xml:space="preserve"> look </w:t>
      </w:r>
      <w:r w:rsidR="00372AAF">
        <w:rPr>
          <w:rFonts w:ascii="Arial" w:hAnsi="Arial" w:cs="Arial"/>
          <w:color w:val="000000"/>
          <w:sz w:val="24"/>
          <w:szCs w:val="24"/>
        </w:rPr>
        <w:t xml:space="preserve">into </w:t>
      </w:r>
      <w:r>
        <w:rPr>
          <w:rFonts w:ascii="Arial" w:hAnsi="Arial" w:cs="Arial"/>
          <w:color w:val="000000"/>
          <w:sz w:val="24"/>
          <w:szCs w:val="24"/>
        </w:rPr>
        <w:t xml:space="preserve">myself and I have learned a lot from this experience.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b/>
          <w:color w:val="000000"/>
          <w:sz w:val="24"/>
          <w:szCs w:val="24"/>
          <w:u w:val="single"/>
        </w:rPr>
      </w:pPr>
      <w:r>
        <w:rPr>
          <w:rFonts w:ascii="Arial" w:hAnsi="Arial" w:cs="Arial"/>
          <w:b/>
          <w:color w:val="000000"/>
          <w:sz w:val="24"/>
          <w:szCs w:val="24"/>
          <w:u w:val="single"/>
        </w:rPr>
        <w:t>Analysis:</w:t>
      </w:r>
    </w:p>
    <w:p w:rsidR="00EA32AB" w:rsidRDefault="00EA32AB">
      <w:pPr>
        <w:spacing w:line="360" w:lineRule="auto"/>
        <w:rPr>
          <w:rFonts w:ascii="Arial" w:hAnsi="Arial" w:cs="Arial"/>
          <w:b/>
          <w:color w:val="000000"/>
          <w:sz w:val="24"/>
          <w:szCs w:val="24"/>
          <w:u w:val="single"/>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In analysing my recordings and linking literature to practice, I am aware I need to further develop my interviewing skills within the advocacy role. It would have helped me to have a clearer structure to fully utilise my skills. Even though I have acquired a lot of knowledge regarding the role of an Advocate, it was much harder to put into practice. I felt I addressed each stage of the advocacy process but am now conscious that I need to refine my interviewing strategies. I felt I abided by the principles of advocacy in acting in the client's best interests. I acted in accordance with her wishes and instructions and this proved instrumental in our meetings. I observed that I kept the client informed and abided by the ethics of advocacy to ensure she was well-informed and felt safe within the confines of our alliance. In involving Hannah in this manner, I believe </w:t>
      </w:r>
      <w:r w:rsidR="00372AAF">
        <w:rPr>
          <w:rFonts w:ascii="Arial" w:hAnsi="Arial" w:cs="Arial"/>
          <w:color w:val="000000"/>
          <w:sz w:val="24"/>
          <w:szCs w:val="24"/>
        </w:rPr>
        <w:t xml:space="preserve">an equal relationship was created. </w:t>
      </w:r>
      <w:r w:rsidR="00985CC3">
        <w:rPr>
          <w:rFonts w:ascii="Arial" w:hAnsi="Arial" w:cs="Arial"/>
          <w:color w:val="000000"/>
          <w:sz w:val="24"/>
          <w:szCs w:val="24"/>
        </w:rPr>
        <w:t>(Bateman, 2000)</w:t>
      </w:r>
      <w:r w:rsidR="00372AAF">
        <w:rPr>
          <w:rFonts w:ascii="Arial" w:hAnsi="Arial" w:cs="Arial"/>
          <w:color w:val="000000"/>
          <w:sz w:val="24"/>
          <w:szCs w:val="24"/>
        </w:rPr>
        <w:t>.</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However, I need to address my anxieties surrounding the advocacy role and this anxiety can be relieved by having a more solid structure in future scenarios.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lastRenderedPageBreak/>
        <w:t>In considering the literature I have read, I can see the importance of the core conditions as outlined by Carl Rogers. The core conditions helped me in the person-centred aspect of the role play. Rogers</w:t>
      </w:r>
      <w:r w:rsidR="00985CC3">
        <w:rPr>
          <w:rFonts w:ascii="Arial" w:hAnsi="Arial" w:cs="Arial"/>
          <w:color w:val="000000"/>
          <w:sz w:val="24"/>
          <w:szCs w:val="24"/>
        </w:rPr>
        <w:t xml:space="preserve"> stated </w:t>
      </w:r>
      <w:r>
        <w:rPr>
          <w:rFonts w:ascii="Arial" w:hAnsi="Arial" w:cs="Arial"/>
          <w:color w:val="000000"/>
          <w:sz w:val="24"/>
          <w:szCs w:val="24"/>
        </w:rPr>
        <w:t>that the core conditions of empathy, unconditional positive regard and congruence are imperative in facilitating a positive change within an interpersonal relationship.</w:t>
      </w:r>
      <w:r w:rsidR="00985CC3">
        <w:rPr>
          <w:rFonts w:ascii="Arial" w:hAnsi="Arial" w:cs="Arial"/>
          <w:color w:val="000000"/>
          <w:sz w:val="24"/>
          <w:szCs w:val="24"/>
        </w:rPr>
        <w:t xml:space="preserve"> (Rogers, 1957)</w:t>
      </w:r>
      <w:r w:rsidR="005F30DB">
        <w:rPr>
          <w:rFonts w:ascii="Arial" w:hAnsi="Arial" w:cs="Arial"/>
          <w:color w:val="000000"/>
          <w:sz w:val="24"/>
          <w:szCs w:val="24"/>
        </w:rPr>
        <w:t xml:space="preserve">. </w:t>
      </w:r>
      <w:r>
        <w:rPr>
          <w:rFonts w:ascii="Arial" w:hAnsi="Arial" w:cs="Arial"/>
          <w:color w:val="000000"/>
          <w:sz w:val="24"/>
          <w:szCs w:val="24"/>
        </w:rPr>
        <w:t xml:space="preserve"> I certainly feel having these attributes helped in the roleplay scenario. Listening to Hannah in an empathic, non-judgemental manner allowed the third core condition of congruence to be authenticated</w:t>
      </w:r>
      <w:r w:rsidR="005F30DB">
        <w:rPr>
          <w:rFonts w:ascii="Arial" w:hAnsi="Arial" w:cs="Arial"/>
          <w:color w:val="000000"/>
          <w:sz w:val="24"/>
          <w:szCs w:val="24"/>
        </w:rPr>
        <w:t>.</w:t>
      </w:r>
      <w:r>
        <w:rPr>
          <w:rFonts w:ascii="Arial" w:hAnsi="Arial" w:cs="Arial"/>
          <w:color w:val="000000"/>
          <w:sz w:val="24"/>
          <w:szCs w:val="24"/>
        </w:rPr>
        <w:t xml:space="preserve">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In concluding this critical reflective commentary, I have learned a lot about myself through the art of reflection. I feel the process has helped me to highlight my strengths and weaknesses and added depth to my ongoing development. It has given me confidence to believe in myself more and to trust in the process. In understanding my experience of the advocacy </w:t>
      </w:r>
      <w:r w:rsidR="005E1A63">
        <w:rPr>
          <w:rFonts w:ascii="Arial" w:hAnsi="Arial" w:cs="Arial"/>
          <w:color w:val="000000"/>
          <w:sz w:val="24"/>
          <w:szCs w:val="24"/>
        </w:rPr>
        <w:t>role,</w:t>
      </w:r>
      <w:r>
        <w:rPr>
          <w:rFonts w:ascii="Arial" w:hAnsi="Arial" w:cs="Arial"/>
          <w:color w:val="000000"/>
          <w:sz w:val="24"/>
          <w:szCs w:val="24"/>
        </w:rPr>
        <w:t xml:space="preserve"> it has enabled me to see the areas I need to work upon and this will have a positive impact on my future assignments.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 xml:space="preserve">When I first set out to do this reflective commentary, I wasn't aware of the value of reflection. In critically reflecting, I have now learned the true essence of reflecting and for me that is personal growth. Self-awareness is a fundamental component of reflection. </w:t>
      </w:r>
      <w:r w:rsidR="00372AAF">
        <w:rPr>
          <w:rFonts w:ascii="Arial" w:hAnsi="Arial" w:cs="Arial"/>
          <w:color w:val="000000"/>
          <w:sz w:val="24"/>
          <w:szCs w:val="24"/>
        </w:rPr>
        <w:t xml:space="preserve">In completing </w:t>
      </w:r>
      <w:r>
        <w:rPr>
          <w:rFonts w:ascii="Arial" w:hAnsi="Arial" w:cs="Arial"/>
          <w:color w:val="000000"/>
          <w:sz w:val="24"/>
          <w:szCs w:val="24"/>
        </w:rPr>
        <w:t xml:space="preserve">this assignment, I have become more consciously aware of myself in a way I hadn't considered before. </w:t>
      </w:r>
      <w:r w:rsidR="005E1A63">
        <w:rPr>
          <w:rFonts w:ascii="Arial" w:hAnsi="Arial" w:cs="Arial"/>
          <w:color w:val="000000"/>
          <w:sz w:val="24"/>
          <w:szCs w:val="24"/>
        </w:rPr>
        <w:t>Personal</w:t>
      </w:r>
      <w:r>
        <w:rPr>
          <w:rFonts w:ascii="Arial" w:hAnsi="Arial" w:cs="Arial"/>
          <w:color w:val="000000"/>
          <w:sz w:val="24"/>
          <w:szCs w:val="24"/>
        </w:rPr>
        <w:t xml:space="preserve"> development begins when a person becomes aware and I believe this will help me in my professional journey and growth. </w:t>
      </w:r>
    </w:p>
    <w:p w:rsidR="00EA32AB" w:rsidRDefault="00EA32AB">
      <w:pPr>
        <w:spacing w:line="360" w:lineRule="auto"/>
        <w:rPr>
          <w:rFonts w:ascii="Arial" w:hAnsi="Arial" w:cs="Arial"/>
          <w:color w:val="000000"/>
          <w:sz w:val="24"/>
          <w:szCs w:val="24"/>
        </w:rPr>
      </w:pPr>
    </w:p>
    <w:p w:rsidR="00EA32AB" w:rsidRDefault="00760CFF">
      <w:pPr>
        <w:spacing w:line="360" w:lineRule="auto"/>
        <w:rPr>
          <w:rFonts w:ascii="Arial" w:hAnsi="Arial" w:cs="Arial"/>
          <w:color w:val="000000"/>
          <w:sz w:val="24"/>
          <w:szCs w:val="24"/>
        </w:rPr>
      </w:pPr>
      <w:r>
        <w:rPr>
          <w:rFonts w:ascii="Arial" w:hAnsi="Arial" w:cs="Arial"/>
          <w:color w:val="000000"/>
          <w:sz w:val="24"/>
          <w:szCs w:val="24"/>
        </w:rPr>
        <w:t>I feel I would benefit greatly from having an action plan to help me address the areas for development. The action plan I propose to use is set out as follows:</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Defining my goals will help keep me focused</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Prioritising my work in order of importance</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Time management - using my time effectively and set out to schedule</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lastRenderedPageBreak/>
        <w:t>Recognising my strengths and using them to the best of my ability</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Be able to distinguish threats and opportunities and address them accordingly</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Develop new skills by sourcing more literature &amp; learning from others within my cohort. </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Taking action</w:t>
      </w:r>
      <w:r w:rsidR="005E1A63">
        <w:rPr>
          <w:rFonts w:ascii="Arial" w:hAnsi="Arial" w:cs="Arial"/>
          <w:color w:val="000000"/>
          <w:sz w:val="24"/>
          <w:szCs w:val="24"/>
        </w:rPr>
        <w:t xml:space="preserve"> -</w:t>
      </w:r>
      <w:r>
        <w:rPr>
          <w:rFonts w:ascii="Arial" w:hAnsi="Arial" w:cs="Arial"/>
          <w:color w:val="000000"/>
          <w:sz w:val="24"/>
          <w:szCs w:val="24"/>
        </w:rPr>
        <w:t xml:space="preserve"> by putting any learning into practice. Using the Gibb's reflective cycle will help me implement this plan</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Seeking support </w:t>
      </w:r>
      <w:r w:rsidR="005E1A63">
        <w:rPr>
          <w:rFonts w:ascii="Arial" w:hAnsi="Arial" w:cs="Arial"/>
          <w:color w:val="000000"/>
          <w:sz w:val="24"/>
          <w:szCs w:val="24"/>
        </w:rPr>
        <w:t>when</w:t>
      </w:r>
      <w:r>
        <w:rPr>
          <w:rFonts w:ascii="Arial" w:hAnsi="Arial" w:cs="Arial"/>
          <w:color w:val="000000"/>
          <w:sz w:val="24"/>
          <w:szCs w:val="24"/>
        </w:rPr>
        <w:t xml:space="preserve"> I need it. Talking things over with the module leader and perhaps gaining support from study skills classes. </w:t>
      </w:r>
    </w:p>
    <w:p w:rsidR="00EA32AB" w:rsidRDefault="00760CFF">
      <w:pPr>
        <w:pStyle w:val="ListParagraph"/>
        <w:numPr>
          <w:ilvl w:val="0"/>
          <w:numId w:val="1"/>
        </w:numPr>
        <w:spacing w:line="360" w:lineRule="auto"/>
        <w:rPr>
          <w:rFonts w:ascii="Arial" w:hAnsi="Arial" w:cs="Arial"/>
          <w:color w:val="000000"/>
          <w:sz w:val="24"/>
          <w:szCs w:val="24"/>
        </w:rPr>
      </w:pPr>
      <w:r>
        <w:rPr>
          <w:rFonts w:ascii="Arial" w:hAnsi="Arial" w:cs="Arial"/>
          <w:color w:val="000000"/>
          <w:sz w:val="24"/>
          <w:szCs w:val="24"/>
        </w:rPr>
        <w:t xml:space="preserve">Measuring progress - this can be achieved by keeping an ongoing journal to note my development and can be used to critically reflect upon periodically. </w:t>
      </w:r>
    </w:p>
    <w:p w:rsidR="00EA32AB" w:rsidRDefault="00EA32AB">
      <w:pPr>
        <w:spacing w:line="360" w:lineRule="auto"/>
        <w:rPr>
          <w:rFonts w:ascii="Arial" w:hAnsi="Arial" w:cs="Arial"/>
          <w:color w:val="000000"/>
          <w:sz w:val="24"/>
          <w:szCs w:val="24"/>
        </w:rPr>
      </w:pPr>
    </w:p>
    <w:p w:rsidR="00EA32AB" w:rsidRDefault="00372AAF">
      <w:pPr>
        <w:spacing w:line="360" w:lineRule="auto"/>
        <w:rPr>
          <w:rFonts w:ascii="Arial" w:hAnsi="Arial" w:cs="Arial"/>
          <w:color w:val="000000"/>
          <w:sz w:val="24"/>
          <w:szCs w:val="24"/>
        </w:rPr>
      </w:pPr>
      <w:r>
        <w:rPr>
          <w:rFonts w:ascii="Arial" w:hAnsi="Arial" w:cs="Arial"/>
          <w:color w:val="000000"/>
          <w:sz w:val="24"/>
          <w:szCs w:val="24"/>
        </w:rPr>
        <w:t>I hope to develop the skill of being more assertive, as this is something that will help me immensely in future assignments. It will help</w:t>
      </w:r>
      <w:r w:rsidR="00802F58">
        <w:rPr>
          <w:rFonts w:ascii="Arial" w:hAnsi="Arial" w:cs="Arial"/>
          <w:color w:val="000000"/>
          <w:sz w:val="24"/>
          <w:szCs w:val="24"/>
        </w:rPr>
        <w:t xml:space="preserve"> to</w:t>
      </w:r>
      <w:r>
        <w:rPr>
          <w:rFonts w:ascii="Arial" w:hAnsi="Arial" w:cs="Arial"/>
          <w:color w:val="000000"/>
          <w:sz w:val="24"/>
          <w:szCs w:val="24"/>
        </w:rPr>
        <w:t xml:space="preserve"> improve my </w:t>
      </w:r>
      <w:r w:rsidR="00802F58">
        <w:rPr>
          <w:rFonts w:ascii="Arial" w:hAnsi="Arial" w:cs="Arial"/>
          <w:color w:val="000000"/>
          <w:sz w:val="24"/>
          <w:szCs w:val="24"/>
        </w:rPr>
        <w:t>self-esteem</w:t>
      </w:r>
      <w:r>
        <w:rPr>
          <w:rFonts w:ascii="Arial" w:hAnsi="Arial" w:cs="Arial"/>
          <w:color w:val="000000"/>
          <w:sz w:val="24"/>
          <w:szCs w:val="24"/>
        </w:rPr>
        <w:t xml:space="preserve"> and confidence. </w:t>
      </w:r>
      <w:r w:rsidR="00760CFF">
        <w:rPr>
          <w:rFonts w:ascii="Arial" w:hAnsi="Arial" w:cs="Arial"/>
          <w:color w:val="000000"/>
          <w:sz w:val="24"/>
          <w:szCs w:val="24"/>
        </w:rPr>
        <w:t xml:space="preserve">This can be achieved by following my action plan. Preparation is key in these learning experiences. I will continue to critically reflect as it has taught me the power of this exercise. The Gibb's Reflective cycle as a framework for me in evaluating the experience and has provided me with new concepts and theories to develop upon. </w:t>
      </w:r>
    </w:p>
    <w:p w:rsidR="00BA1422" w:rsidRDefault="00BA1422">
      <w:pPr>
        <w:spacing w:line="360" w:lineRule="auto"/>
        <w:rPr>
          <w:rFonts w:ascii="Arial" w:hAnsi="Arial" w:cs="Arial"/>
          <w:color w:val="000000"/>
          <w:sz w:val="24"/>
          <w:szCs w:val="24"/>
        </w:rPr>
      </w:pPr>
    </w:p>
    <w:p w:rsidR="00BA1422" w:rsidRDefault="00BA1422">
      <w:pPr>
        <w:spacing w:line="360" w:lineRule="auto"/>
        <w:rPr>
          <w:rFonts w:ascii="Arial" w:hAnsi="Arial" w:cs="Arial"/>
          <w:color w:val="000000" w:themeColor="text1"/>
          <w:sz w:val="24"/>
          <w:szCs w:val="24"/>
        </w:rPr>
      </w:pPr>
      <w:r w:rsidRPr="005F30DB">
        <w:rPr>
          <w:rFonts w:ascii="Arial" w:hAnsi="Arial" w:cs="Arial"/>
          <w:color w:val="000000" w:themeColor="text1"/>
          <w:sz w:val="24"/>
          <w:szCs w:val="24"/>
        </w:rPr>
        <w:t>(word count 2</w:t>
      </w:r>
      <w:r w:rsidR="005D27B2">
        <w:rPr>
          <w:rFonts w:ascii="Arial" w:hAnsi="Arial" w:cs="Arial"/>
          <w:color w:val="000000" w:themeColor="text1"/>
          <w:sz w:val="24"/>
          <w:szCs w:val="24"/>
        </w:rPr>
        <w:t>506</w:t>
      </w:r>
      <w:bookmarkStart w:id="0" w:name="_GoBack"/>
      <w:bookmarkEnd w:id="0"/>
      <w:r w:rsidRPr="005F30DB">
        <w:rPr>
          <w:rFonts w:ascii="Arial" w:hAnsi="Arial" w:cs="Arial"/>
          <w:color w:val="000000" w:themeColor="text1"/>
          <w:sz w:val="24"/>
          <w:szCs w:val="24"/>
        </w:rPr>
        <w:t>)</w:t>
      </w:r>
    </w:p>
    <w:p w:rsidR="005F30DB" w:rsidRDefault="005F30DB">
      <w:pPr>
        <w:spacing w:line="360" w:lineRule="auto"/>
        <w:rPr>
          <w:rFonts w:ascii="Arial" w:hAnsi="Arial" w:cs="Arial"/>
          <w:color w:val="000000" w:themeColor="text1"/>
          <w:sz w:val="24"/>
          <w:szCs w:val="24"/>
        </w:rPr>
      </w:pPr>
    </w:p>
    <w:p w:rsidR="005F30DB" w:rsidRDefault="005F30DB">
      <w:pPr>
        <w:spacing w:line="360" w:lineRule="auto"/>
        <w:rPr>
          <w:rFonts w:ascii="Arial" w:hAnsi="Arial" w:cs="Arial"/>
          <w:color w:val="000000" w:themeColor="text1"/>
          <w:sz w:val="24"/>
          <w:szCs w:val="24"/>
        </w:rPr>
      </w:pPr>
    </w:p>
    <w:p w:rsidR="005F30DB" w:rsidRDefault="005F30DB">
      <w:pPr>
        <w:spacing w:line="360" w:lineRule="auto"/>
        <w:rPr>
          <w:rFonts w:ascii="Arial" w:hAnsi="Arial" w:cs="Arial"/>
          <w:color w:val="000000" w:themeColor="text1"/>
          <w:sz w:val="24"/>
          <w:szCs w:val="24"/>
        </w:rPr>
      </w:pPr>
    </w:p>
    <w:p w:rsidR="005F30DB" w:rsidRDefault="005F30DB">
      <w:pPr>
        <w:spacing w:line="360" w:lineRule="auto"/>
        <w:rPr>
          <w:rFonts w:ascii="Arial" w:hAnsi="Arial" w:cs="Arial"/>
          <w:color w:val="000000" w:themeColor="text1"/>
          <w:sz w:val="24"/>
          <w:szCs w:val="24"/>
        </w:rPr>
      </w:pPr>
    </w:p>
    <w:p w:rsidR="005F30DB" w:rsidRDefault="005F30DB">
      <w:pPr>
        <w:spacing w:line="360" w:lineRule="auto"/>
        <w:rPr>
          <w:rFonts w:ascii="Arial" w:hAnsi="Arial" w:cs="Arial"/>
          <w:color w:val="000000" w:themeColor="text1"/>
          <w:sz w:val="24"/>
          <w:szCs w:val="24"/>
        </w:rPr>
      </w:pPr>
    </w:p>
    <w:p w:rsidR="005F30DB" w:rsidRDefault="005F30DB">
      <w:pPr>
        <w:spacing w:line="360" w:lineRule="auto"/>
        <w:rPr>
          <w:rFonts w:ascii="Arial" w:hAnsi="Arial" w:cs="Arial"/>
          <w:color w:val="000000" w:themeColor="text1"/>
          <w:sz w:val="24"/>
          <w:szCs w:val="24"/>
        </w:rPr>
      </w:pPr>
    </w:p>
    <w:p w:rsidR="005F30DB" w:rsidRDefault="005F30DB">
      <w:pPr>
        <w:spacing w:line="360" w:lineRule="auto"/>
        <w:rPr>
          <w:rFonts w:ascii="Arial" w:hAnsi="Arial" w:cs="Arial"/>
          <w:color w:val="000000" w:themeColor="text1"/>
          <w:sz w:val="24"/>
          <w:szCs w:val="24"/>
        </w:rPr>
      </w:pPr>
    </w:p>
    <w:p w:rsidR="00F75540" w:rsidRDefault="00372AAF">
      <w:pPr>
        <w:spacing w:line="360" w:lineRule="auto"/>
        <w:rPr>
          <w:rFonts w:ascii="Arial" w:hAnsi="Arial" w:cs="Arial"/>
          <w:sz w:val="24"/>
          <w:szCs w:val="24"/>
          <w:u w:val="single"/>
        </w:rPr>
      </w:pPr>
      <w:r w:rsidRPr="00F75540">
        <w:rPr>
          <w:rFonts w:ascii="Arial" w:hAnsi="Arial" w:cs="Arial"/>
          <w:b/>
          <w:sz w:val="24"/>
          <w:szCs w:val="24"/>
          <w:u w:val="single"/>
        </w:rPr>
        <w:lastRenderedPageBreak/>
        <w:t>Self-Assessment</w:t>
      </w:r>
      <w:r w:rsidR="00F75540" w:rsidRPr="00F75540">
        <w:rPr>
          <w:rFonts w:ascii="Arial" w:hAnsi="Arial" w:cs="Arial"/>
          <w:sz w:val="24"/>
          <w:szCs w:val="24"/>
          <w:u w:val="single"/>
        </w:rPr>
        <w:t>:</w:t>
      </w:r>
    </w:p>
    <w:p w:rsidR="00F75540" w:rsidRDefault="00F75540">
      <w:pPr>
        <w:spacing w:line="360" w:lineRule="auto"/>
        <w:rPr>
          <w:rFonts w:ascii="Arial" w:hAnsi="Arial" w:cs="Arial"/>
          <w:sz w:val="24"/>
          <w:szCs w:val="24"/>
          <w:u w:val="single"/>
        </w:rPr>
      </w:pPr>
    </w:p>
    <w:p w:rsidR="00F75540" w:rsidRPr="00C1399C" w:rsidRDefault="00F75540">
      <w:pPr>
        <w:spacing w:line="360" w:lineRule="auto"/>
        <w:rPr>
          <w:rFonts w:ascii="Arial" w:hAnsi="Arial" w:cs="Arial"/>
          <w:b/>
          <w:sz w:val="24"/>
          <w:szCs w:val="24"/>
        </w:rPr>
      </w:pPr>
      <w:r w:rsidRPr="00C1399C">
        <w:rPr>
          <w:rFonts w:ascii="Arial" w:hAnsi="Arial" w:cs="Arial"/>
          <w:b/>
          <w:sz w:val="24"/>
          <w:szCs w:val="24"/>
        </w:rPr>
        <w:t>What do you consider are the best aspects of this piece of work?</w:t>
      </w:r>
    </w:p>
    <w:p w:rsidR="00F75540" w:rsidRDefault="00F75540">
      <w:pPr>
        <w:spacing w:line="360" w:lineRule="auto"/>
        <w:rPr>
          <w:rFonts w:ascii="Arial" w:hAnsi="Arial" w:cs="Arial"/>
          <w:sz w:val="24"/>
          <w:szCs w:val="24"/>
        </w:rPr>
      </w:pPr>
    </w:p>
    <w:p w:rsidR="00F75540" w:rsidRDefault="00C1399C">
      <w:pPr>
        <w:spacing w:line="360" w:lineRule="auto"/>
        <w:rPr>
          <w:rFonts w:ascii="Arial" w:hAnsi="Arial" w:cs="Arial"/>
          <w:sz w:val="24"/>
          <w:szCs w:val="24"/>
        </w:rPr>
      </w:pPr>
      <w:r>
        <w:rPr>
          <w:rFonts w:ascii="Arial" w:hAnsi="Arial" w:cs="Arial"/>
          <w:sz w:val="24"/>
          <w:szCs w:val="24"/>
        </w:rPr>
        <w:t xml:space="preserve">I think I write in a clear and coherent way. I feel the writing has a good direction and flow and hope this is conveyed in my assignment. </w:t>
      </w:r>
    </w:p>
    <w:p w:rsidR="00C1399C" w:rsidRDefault="00C1399C">
      <w:pPr>
        <w:spacing w:line="360" w:lineRule="auto"/>
        <w:rPr>
          <w:rFonts w:ascii="Arial" w:hAnsi="Arial" w:cs="Arial"/>
          <w:sz w:val="24"/>
          <w:szCs w:val="24"/>
        </w:rPr>
      </w:pPr>
    </w:p>
    <w:p w:rsidR="00C1399C" w:rsidRPr="00C1399C" w:rsidRDefault="00C1399C">
      <w:pPr>
        <w:spacing w:line="360" w:lineRule="auto"/>
        <w:rPr>
          <w:rFonts w:ascii="Arial" w:hAnsi="Arial" w:cs="Arial"/>
          <w:b/>
          <w:sz w:val="24"/>
          <w:szCs w:val="24"/>
        </w:rPr>
      </w:pPr>
      <w:r w:rsidRPr="00C1399C">
        <w:rPr>
          <w:rFonts w:ascii="Arial" w:hAnsi="Arial" w:cs="Arial"/>
          <w:b/>
          <w:sz w:val="24"/>
          <w:szCs w:val="24"/>
        </w:rPr>
        <w:t>Which aspects do you consider could have been improved on this piece of work?</w:t>
      </w:r>
    </w:p>
    <w:p w:rsidR="00C1399C" w:rsidRDefault="00C1399C">
      <w:pPr>
        <w:spacing w:line="360" w:lineRule="auto"/>
        <w:rPr>
          <w:rFonts w:ascii="Arial" w:hAnsi="Arial" w:cs="Arial"/>
          <w:sz w:val="24"/>
          <w:szCs w:val="24"/>
        </w:rPr>
      </w:pPr>
    </w:p>
    <w:p w:rsidR="00C1399C" w:rsidRDefault="00C1399C">
      <w:pPr>
        <w:spacing w:line="360" w:lineRule="auto"/>
        <w:rPr>
          <w:rFonts w:ascii="Arial" w:hAnsi="Arial" w:cs="Arial"/>
          <w:sz w:val="24"/>
          <w:szCs w:val="24"/>
        </w:rPr>
      </w:pPr>
      <w:r>
        <w:rPr>
          <w:rFonts w:ascii="Arial" w:hAnsi="Arial" w:cs="Arial"/>
          <w:sz w:val="24"/>
          <w:szCs w:val="24"/>
        </w:rPr>
        <w:t xml:space="preserve">I am continually trying to work upon my referencing skills and am aware this is an area for development. </w:t>
      </w:r>
      <w:r w:rsidR="00372AAF">
        <w:rPr>
          <w:rFonts w:ascii="Arial" w:hAnsi="Arial" w:cs="Arial"/>
          <w:sz w:val="24"/>
          <w:szCs w:val="24"/>
        </w:rPr>
        <w:t xml:space="preserve">I will seek support from study skills regarding this. </w:t>
      </w:r>
    </w:p>
    <w:p w:rsidR="00C1399C" w:rsidRDefault="00C1399C">
      <w:pPr>
        <w:spacing w:line="360" w:lineRule="auto"/>
        <w:rPr>
          <w:rFonts w:ascii="Arial" w:hAnsi="Arial" w:cs="Arial"/>
          <w:sz w:val="24"/>
          <w:szCs w:val="24"/>
        </w:rPr>
      </w:pPr>
    </w:p>
    <w:p w:rsidR="00C1399C" w:rsidRDefault="00C1399C">
      <w:pPr>
        <w:spacing w:line="360" w:lineRule="auto"/>
        <w:rPr>
          <w:rFonts w:ascii="Arial" w:hAnsi="Arial" w:cs="Arial"/>
          <w:b/>
          <w:sz w:val="24"/>
          <w:szCs w:val="24"/>
        </w:rPr>
      </w:pPr>
      <w:r w:rsidRPr="00C1399C">
        <w:rPr>
          <w:rFonts w:ascii="Arial" w:hAnsi="Arial" w:cs="Arial"/>
          <w:b/>
          <w:sz w:val="24"/>
          <w:szCs w:val="24"/>
        </w:rPr>
        <w:t>What have you found most satisfying whilst undertaking this submission:</w:t>
      </w:r>
    </w:p>
    <w:p w:rsidR="00C1399C" w:rsidRDefault="00C1399C">
      <w:pPr>
        <w:spacing w:line="360" w:lineRule="auto"/>
        <w:rPr>
          <w:rFonts w:ascii="Arial" w:hAnsi="Arial" w:cs="Arial"/>
          <w:b/>
          <w:sz w:val="24"/>
          <w:szCs w:val="24"/>
        </w:rPr>
      </w:pPr>
    </w:p>
    <w:p w:rsidR="00C1399C" w:rsidRPr="00C1399C" w:rsidRDefault="00C1399C">
      <w:pPr>
        <w:spacing w:line="360" w:lineRule="auto"/>
        <w:rPr>
          <w:rFonts w:ascii="Arial" w:hAnsi="Arial" w:cs="Arial"/>
          <w:sz w:val="24"/>
          <w:szCs w:val="24"/>
        </w:rPr>
      </w:pPr>
      <w:r>
        <w:rPr>
          <w:rFonts w:ascii="Arial" w:hAnsi="Arial" w:cs="Arial"/>
          <w:sz w:val="24"/>
          <w:szCs w:val="24"/>
        </w:rPr>
        <w:t xml:space="preserve">In reflecting, I am aware of the areas I need to improve upon. However, I am now also aware of the areas I do well in and this has given me confidence in going forward. </w:t>
      </w:r>
    </w:p>
    <w:p w:rsidR="00C1399C" w:rsidRDefault="00C1399C">
      <w:pPr>
        <w:spacing w:line="360" w:lineRule="auto"/>
        <w:rPr>
          <w:rFonts w:ascii="Arial" w:hAnsi="Arial" w:cs="Arial"/>
          <w:sz w:val="24"/>
          <w:szCs w:val="24"/>
        </w:rPr>
      </w:pPr>
    </w:p>
    <w:p w:rsidR="00C1399C" w:rsidRPr="00F75540" w:rsidRDefault="00C1399C">
      <w:pPr>
        <w:spacing w:line="360" w:lineRule="auto"/>
        <w:rPr>
          <w:rFonts w:ascii="Arial" w:hAnsi="Arial" w:cs="Arial"/>
          <w:sz w:val="24"/>
          <w:szCs w:val="24"/>
        </w:rPr>
      </w:pPr>
    </w:p>
    <w:p w:rsidR="00F75540" w:rsidRDefault="00F75540">
      <w:pPr>
        <w:spacing w:line="360" w:lineRule="auto"/>
        <w:rPr>
          <w:rFonts w:ascii="Arial" w:hAnsi="Arial" w:cs="Arial"/>
          <w:color w:val="000000" w:themeColor="text1"/>
          <w:sz w:val="24"/>
          <w:szCs w:val="24"/>
        </w:rPr>
      </w:pPr>
    </w:p>
    <w:p w:rsidR="00F75540" w:rsidRPr="00F75540" w:rsidRDefault="00F75540">
      <w:pPr>
        <w:spacing w:line="360" w:lineRule="auto"/>
        <w:rPr>
          <w:rFonts w:ascii="Arial" w:hAnsi="Arial" w:cs="Arial"/>
          <w:color w:val="000000" w:themeColor="text1"/>
          <w:sz w:val="24"/>
          <w:szCs w:val="24"/>
        </w:rPr>
      </w:pPr>
    </w:p>
    <w:p w:rsidR="00F75540" w:rsidRDefault="00F75540">
      <w:pPr>
        <w:spacing w:line="360" w:lineRule="auto"/>
        <w:rPr>
          <w:rFonts w:ascii="Arial" w:hAnsi="Arial" w:cs="Arial"/>
          <w:color w:val="000000" w:themeColor="text1"/>
          <w:sz w:val="24"/>
          <w:szCs w:val="24"/>
        </w:rPr>
      </w:pPr>
    </w:p>
    <w:p w:rsidR="00F75540" w:rsidRDefault="00F75540">
      <w:pPr>
        <w:spacing w:line="360" w:lineRule="auto"/>
        <w:rPr>
          <w:rFonts w:ascii="Arial" w:hAnsi="Arial" w:cs="Arial"/>
          <w:color w:val="000000" w:themeColor="text1"/>
          <w:sz w:val="24"/>
          <w:szCs w:val="24"/>
        </w:rPr>
      </w:pPr>
    </w:p>
    <w:p w:rsidR="00F75540" w:rsidRDefault="00F75540">
      <w:pPr>
        <w:spacing w:line="360" w:lineRule="auto"/>
        <w:rPr>
          <w:rFonts w:ascii="Arial" w:hAnsi="Arial" w:cs="Arial"/>
          <w:color w:val="000000" w:themeColor="text1"/>
          <w:sz w:val="24"/>
          <w:szCs w:val="24"/>
        </w:rPr>
      </w:pPr>
    </w:p>
    <w:p w:rsidR="00F75540" w:rsidRDefault="00F75540">
      <w:pPr>
        <w:spacing w:line="360" w:lineRule="auto"/>
        <w:rPr>
          <w:rFonts w:ascii="Arial" w:hAnsi="Arial" w:cs="Arial"/>
          <w:color w:val="000000" w:themeColor="text1"/>
          <w:sz w:val="24"/>
          <w:szCs w:val="24"/>
        </w:rPr>
      </w:pPr>
    </w:p>
    <w:p w:rsidR="005F30DB" w:rsidRPr="005F30DB" w:rsidRDefault="005F30DB" w:rsidP="00C1399C">
      <w:pPr>
        <w:suppressAutoHyphens w:val="0"/>
        <w:autoSpaceDN/>
        <w:spacing w:line="360" w:lineRule="auto"/>
        <w:jc w:val="center"/>
        <w:textAlignment w:val="auto"/>
        <w:rPr>
          <w:rFonts w:ascii="Arial" w:eastAsiaTheme="minorHAnsi" w:hAnsi="Arial" w:cs="Arial"/>
          <w:b/>
          <w:sz w:val="24"/>
          <w:szCs w:val="24"/>
          <w:u w:val="single"/>
        </w:rPr>
      </w:pPr>
      <w:r w:rsidRPr="005F30DB">
        <w:rPr>
          <w:rFonts w:ascii="Arial" w:eastAsiaTheme="minorHAnsi" w:hAnsi="Arial" w:cs="Arial"/>
          <w:b/>
          <w:sz w:val="24"/>
          <w:szCs w:val="24"/>
          <w:u w:val="single"/>
        </w:rPr>
        <w:lastRenderedPageBreak/>
        <w:t>Reference List:</w:t>
      </w:r>
    </w:p>
    <w:p w:rsidR="005F30DB" w:rsidRPr="005F30DB" w:rsidRDefault="005F30DB" w:rsidP="005F30DB">
      <w:pPr>
        <w:suppressAutoHyphens w:val="0"/>
        <w:autoSpaceDN/>
        <w:spacing w:line="360" w:lineRule="auto"/>
        <w:jc w:val="center"/>
        <w:textAlignment w:val="auto"/>
        <w:rPr>
          <w:rFonts w:ascii="Arial" w:eastAsiaTheme="minorHAnsi" w:hAnsi="Arial" w:cs="Arial"/>
          <w:b/>
          <w:sz w:val="24"/>
          <w:szCs w:val="24"/>
          <w:u w:val="single"/>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Bateman, N. (2000). Advocacy skills for health and social care professionals. 2nd ed. London: Jessica Kingsley Publishers.</w:t>
      </w:r>
    </w:p>
    <w:p w:rsidR="005F30DB" w:rsidRPr="005F30DB" w:rsidRDefault="005F30DB" w:rsidP="005F30DB">
      <w:pPr>
        <w:suppressAutoHyphens w:val="0"/>
        <w:autoSpaceDN/>
        <w:spacing w:line="360" w:lineRule="auto"/>
        <w:jc w:val="center"/>
        <w:textAlignment w:val="auto"/>
        <w:rPr>
          <w:rFonts w:ascii="Arial" w:eastAsiaTheme="minorHAnsi" w:hAnsi="Arial" w:cs="Arial"/>
          <w:b/>
          <w:sz w:val="24"/>
          <w:szCs w:val="24"/>
          <w:u w:val="single"/>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 xml:space="preserve">Boud, D. (2001). Using journal writing to enhance reflective practice. </w:t>
      </w:r>
      <w:r w:rsidRPr="005F30DB">
        <w:rPr>
          <w:rFonts w:ascii="Arial" w:eastAsiaTheme="minorHAnsi" w:hAnsi="Arial" w:cs="Arial"/>
          <w:i/>
          <w:sz w:val="24"/>
          <w:szCs w:val="24"/>
        </w:rPr>
        <w:t>New Directions for Adult and Continuing Education,</w:t>
      </w:r>
      <w:r w:rsidRPr="005F30DB">
        <w:rPr>
          <w:rFonts w:ascii="Arial" w:eastAsiaTheme="minorHAnsi" w:hAnsi="Arial" w:cs="Arial"/>
          <w:sz w:val="24"/>
          <w:szCs w:val="24"/>
        </w:rPr>
        <w:t xml:space="preserve"> 2001(90), p.9</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Citizensadvice.org.uk. (2018) Citizens Advice. [online] Available at http://www.citizensadvice.org.uk [Accessed 8 January 2018]</w:t>
      </w:r>
    </w:p>
    <w:p w:rsidR="005F30DB" w:rsidRPr="005F30DB" w:rsidRDefault="005F30DB" w:rsidP="005F30DB">
      <w:pPr>
        <w:suppressAutoHyphens w:val="0"/>
        <w:autoSpaceDN/>
        <w:spacing w:line="360" w:lineRule="auto"/>
        <w:textAlignment w:val="auto"/>
        <w:rPr>
          <w:rFonts w:ascii="Arial" w:eastAsiaTheme="minorHAnsi" w:hAnsi="Arial" w:cs="Arial"/>
          <w:b/>
          <w:bCs/>
          <w:color w:val="666666"/>
          <w:sz w:val="20"/>
          <w:szCs w:val="20"/>
          <w:shd w:val="clear" w:color="auto" w:fill="FFFFFF"/>
        </w:rPr>
      </w:pPr>
      <w:r w:rsidRPr="005F30DB">
        <w:rPr>
          <w:rFonts w:ascii="Arial" w:eastAsiaTheme="minorHAnsi" w:hAnsi="Arial" w:cs="Arial"/>
          <w:b/>
          <w:bCs/>
          <w:color w:val="666666"/>
          <w:sz w:val="20"/>
          <w:szCs w:val="20"/>
          <w:shd w:val="clear" w:color="auto" w:fill="FFFFFF"/>
        </w:rPr>
        <w:t>  </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Gibbs, G. (188</w:t>
      </w:r>
      <w:r w:rsidRPr="005F30DB">
        <w:rPr>
          <w:rFonts w:ascii="Arial" w:eastAsiaTheme="minorHAnsi" w:hAnsi="Arial" w:cs="Arial"/>
          <w:i/>
          <w:sz w:val="24"/>
          <w:szCs w:val="24"/>
        </w:rPr>
        <w:t>). Learning by doing. A guide to Teaching and learning Methods.</w:t>
      </w:r>
      <w:r w:rsidRPr="005F30DB">
        <w:rPr>
          <w:rFonts w:ascii="Arial" w:eastAsiaTheme="minorHAnsi" w:hAnsi="Arial" w:cs="Arial"/>
          <w:sz w:val="24"/>
          <w:szCs w:val="24"/>
        </w:rPr>
        <w:t xml:space="preserve"> Oxford: Oxford Brookes Further Education Unit. </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Helyer, R. (2015). Learning through reflection: the critical role of reflection in work-based learning (WBL). Journal of Work-Applied Management, 7 (1), pp. 15-27</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 xml:space="preserve">Jasper, M. (2005). </w:t>
      </w:r>
      <w:r w:rsidRPr="005F30DB">
        <w:rPr>
          <w:rFonts w:ascii="Arial" w:eastAsiaTheme="minorHAnsi" w:hAnsi="Arial" w:cs="Arial"/>
          <w:i/>
          <w:sz w:val="24"/>
          <w:szCs w:val="24"/>
        </w:rPr>
        <w:t>Using reflective writing within research. Journal of Research in</w:t>
      </w:r>
      <w:r w:rsidRPr="005F30DB">
        <w:rPr>
          <w:rFonts w:ascii="Arial" w:eastAsiaTheme="minorHAnsi" w:hAnsi="Arial" w:cs="Arial"/>
          <w:sz w:val="24"/>
          <w:szCs w:val="24"/>
        </w:rPr>
        <w:t xml:space="preserve"> </w:t>
      </w:r>
      <w:r w:rsidRPr="005F30DB">
        <w:rPr>
          <w:rFonts w:ascii="Arial" w:eastAsiaTheme="minorHAnsi" w:hAnsi="Arial" w:cs="Arial"/>
          <w:i/>
          <w:sz w:val="24"/>
          <w:szCs w:val="24"/>
        </w:rPr>
        <w:t>Nursing</w:t>
      </w:r>
      <w:r w:rsidRPr="005F30DB">
        <w:rPr>
          <w:rFonts w:ascii="Arial" w:eastAsiaTheme="minorHAnsi" w:hAnsi="Arial" w:cs="Arial"/>
          <w:sz w:val="24"/>
          <w:szCs w:val="24"/>
        </w:rPr>
        <w:t>, 10(3), pp. 247-260</w:t>
      </w:r>
    </w:p>
    <w:p w:rsidR="005F30DB" w:rsidRPr="005F30DB" w:rsidRDefault="005F30DB" w:rsidP="005F30DB">
      <w:pPr>
        <w:suppressAutoHyphens w:val="0"/>
        <w:autoSpaceDN/>
        <w:spacing w:line="360" w:lineRule="auto"/>
        <w:textAlignment w:val="auto"/>
        <w:rPr>
          <w:rFonts w:ascii="Arial" w:eastAsiaTheme="minorHAnsi" w:hAnsi="Arial" w:cs="Arial"/>
          <w:i/>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 xml:space="preserve">McLeod, J. (2010). </w:t>
      </w:r>
      <w:r w:rsidRPr="005F30DB">
        <w:rPr>
          <w:rFonts w:ascii="Arial" w:eastAsiaTheme="minorHAnsi" w:hAnsi="Arial" w:cs="Arial"/>
          <w:i/>
          <w:sz w:val="24"/>
          <w:szCs w:val="24"/>
        </w:rPr>
        <w:t>The Counsellor's workbook</w:t>
      </w:r>
      <w:r w:rsidRPr="005F30DB">
        <w:rPr>
          <w:rFonts w:ascii="Arial" w:eastAsiaTheme="minorHAnsi" w:hAnsi="Arial" w:cs="Arial"/>
          <w:sz w:val="24"/>
          <w:szCs w:val="24"/>
        </w:rPr>
        <w:t>. 2nd ed. Maidenhead: McGraw Hill/Open University Press</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Moon, J. (1999). Reflection in learning and professional development. 1st ed. London: Kogan Page</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Psychotherapy, B. (2018). http://www.bacp.co.uk/student/tutor.php [online] Bacp.co.uk. Available at: http://www.bacp.co.uk [ Accessed 9th January 2018)</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Rogers, C. (1957). The necessary and sufficient conditions of therapeutic change. Journal of Consulting Psychology, 21(2) pp 95-103.</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r w:rsidRPr="005F30DB">
        <w:rPr>
          <w:rFonts w:ascii="Arial" w:eastAsiaTheme="minorHAnsi" w:hAnsi="Arial" w:cs="Arial"/>
          <w:sz w:val="24"/>
          <w:szCs w:val="24"/>
        </w:rPr>
        <w:t>Wright, J and Bolton, G. (2012). Reflective writing in counselling and psychotherapy. 1st Ed. Los Angeles: SAGE.</w:t>
      </w:r>
    </w:p>
    <w:p w:rsidR="005F30DB" w:rsidRPr="005F30DB" w:rsidRDefault="005F30DB" w:rsidP="005F30DB">
      <w:pPr>
        <w:suppressAutoHyphens w:val="0"/>
        <w:autoSpaceDN/>
        <w:spacing w:line="360" w:lineRule="auto"/>
        <w:textAlignment w:val="auto"/>
        <w:rPr>
          <w:rFonts w:ascii="Arial" w:eastAsiaTheme="minorHAnsi" w:hAnsi="Arial" w:cs="Arial"/>
          <w:sz w:val="24"/>
          <w:szCs w:val="24"/>
        </w:rPr>
      </w:pPr>
    </w:p>
    <w:p w:rsidR="005F30DB" w:rsidRPr="005F30DB" w:rsidRDefault="005F30DB">
      <w:pPr>
        <w:spacing w:line="360" w:lineRule="auto"/>
        <w:rPr>
          <w:rFonts w:ascii="Arial" w:hAnsi="Arial" w:cs="Arial"/>
          <w:color w:val="000000" w:themeColor="text1"/>
          <w:sz w:val="24"/>
          <w:szCs w:val="24"/>
        </w:rPr>
      </w:pPr>
    </w:p>
    <w:p w:rsidR="00EA32AB" w:rsidRDefault="00EA32AB">
      <w:pPr>
        <w:pStyle w:val="ListParagraph"/>
        <w:spacing w:line="360" w:lineRule="auto"/>
        <w:rPr>
          <w:rFonts w:ascii="Arial" w:hAnsi="Arial" w:cs="Arial"/>
          <w:color w:val="000000"/>
          <w:sz w:val="24"/>
          <w:szCs w:val="24"/>
        </w:rPr>
      </w:pPr>
    </w:p>
    <w:p w:rsidR="00EA32AB" w:rsidRDefault="00EA32AB">
      <w:pPr>
        <w:spacing w:line="360" w:lineRule="auto"/>
        <w:rPr>
          <w:rFonts w:ascii="Arial" w:hAnsi="Arial" w:cs="Arial"/>
          <w:b/>
          <w:color w:val="000000"/>
          <w:sz w:val="24"/>
          <w:szCs w:val="24"/>
          <w:u w:val="single"/>
        </w:rPr>
      </w:pPr>
    </w:p>
    <w:p w:rsidR="00EA32AB" w:rsidRDefault="00EA32AB">
      <w:pPr>
        <w:spacing w:line="360" w:lineRule="auto"/>
        <w:rPr>
          <w:rFonts w:ascii="Arial" w:hAnsi="Arial" w:cs="Arial"/>
          <w:color w:val="000000"/>
          <w:sz w:val="24"/>
          <w:szCs w:val="24"/>
        </w:rPr>
      </w:pPr>
    </w:p>
    <w:p w:rsidR="00EA32AB" w:rsidRDefault="00EA32AB">
      <w:pPr>
        <w:spacing w:line="360" w:lineRule="auto"/>
        <w:rPr>
          <w:rFonts w:ascii="Arial" w:hAnsi="Arial" w:cs="Arial"/>
          <w:color w:val="FF0000"/>
          <w:sz w:val="24"/>
          <w:szCs w:val="24"/>
        </w:rPr>
      </w:pPr>
    </w:p>
    <w:p w:rsidR="00EA32AB" w:rsidRDefault="00760CFF">
      <w:pPr>
        <w:spacing w:line="360" w:lineRule="auto"/>
      </w:pPr>
      <w:r>
        <w:rPr>
          <w:rFonts w:ascii="Arial" w:hAnsi="Arial" w:cs="Arial"/>
          <w:color w:val="000000"/>
          <w:sz w:val="24"/>
          <w:szCs w:val="24"/>
        </w:rPr>
        <w:t xml:space="preserve">                                          </w:t>
      </w:r>
    </w:p>
    <w:sectPr w:rsidR="00EA32AB">
      <w:headerReference w:type="default" r:id="rId8"/>
      <w:footerReference w:type="default" r:id="rId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12EB" w:rsidRDefault="002D12EB">
      <w:pPr>
        <w:spacing w:after="0" w:line="240" w:lineRule="auto"/>
      </w:pPr>
      <w:r>
        <w:separator/>
      </w:r>
    </w:p>
  </w:endnote>
  <w:endnote w:type="continuationSeparator" w:id="0">
    <w:p w:rsidR="002D12EB" w:rsidRDefault="002D1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4110882"/>
      <w:docPartObj>
        <w:docPartGallery w:val="Page Numbers (Bottom of Page)"/>
        <w:docPartUnique/>
      </w:docPartObj>
    </w:sdtPr>
    <w:sdtEndPr>
      <w:rPr>
        <w:noProof/>
      </w:rPr>
    </w:sdtEndPr>
    <w:sdtContent>
      <w:p w:rsidR="00C1399C" w:rsidRDefault="00C1399C">
        <w:pPr>
          <w:pStyle w:val="Footer"/>
          <w:jc w:val="center"/>
        </w:pPr>
        <w:r>
          <w:fldChar w:fldCharType="begin"/>
        </w:r>
        <w:r>
          <w:instrText xml:space="preserve"> PAGE   \* MERGEFORMAT </w:instrText>
        </w:r>
        <w:r>
          <w:fldChar w:fldCharType="separate"/>
        </w:r>
        <w:r w:rsidR="005D27B2">
          <w:rPr>
            <w:noProof/>
          </w:rPr>
          <w:t>8</w:t>
        </w:r>
        <w:r>
          <w:rPr>
            <w:noProof/>
          </w:rPr>
          <w:fldChar w:fldCharType="end"/>
        </w:r>
      </w:p>
    </w:sdtContent>
  </w:sdt>
  <w:p w:rsidR="00C1399C" w:rsidRDefault="00C13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12EB" w:rsidRDefault="002D12EB">
      <w:pPr>
        <w:spacing w:after="0" w:line="240" w:lineRule="auto"/>
      </w:pPr>
      <w:r>
        <w:rPr>
          <w:color w:val="000000"/>
        </w:rPr>
        <w:separator/>
      </w:r>
    </w:p>
  </w:footnote>
  <w:footnote w:type="continuationSeparator" w:id="0">
    <w:p w:rsidR="002D12EB" w:rsidRDefault="002D12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7062518"/>
      <w:docPartObj>
        <w:docPartGallery w:val="Page Numbers (Top of Page)"/>
        <w:docPartUnique/>
      </w:docPartObj>
    </w:sdtPr>
    <w:sdtEndPr>
      <w:rPr>
        <w:noProof/>
      </w:rPr>
    </w:sdtEndPr>
    <w:sdtContent>
      <w:p w:rsidR="00C1399C" w:rsidRDefault="00C1399C">
        <w:pPr>
          <w:pStyle w:val="Header"/>
          <w:jc w:val="center"/>
        </w:pPr>
        <w:r>
          <w:fldChar w:fldCharType="begin"/>
        </w:r>
        <w:r>
          <w:instrText xml:space="preserve"> PAGE   \* MERGEFORMAT </w:instrText>
        </w:r>
        <w:r>
          <w:fldChar w:fldCharType="separate"/>
        </w:r>
        <w:r w:rsidR="005D27B2">
          <w:rPr>
            <w:noProof/>
          </w:rPr>
          <w:t>8</w:t>
        </w:r>
        <w:r>
          <w:rPr>
            <w:noProof/>
          </w:rPr>
          <w:fldChar w:fldCharType="end"/>
        </w:r>
      </w:p>
    </w:sdtContent>
  </w:sdt>
  <w:p w:rsidR="00C1399C" w:rsidRDefault="00C139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61C1A"/>
    <w:multiLevelType w:val="multilevel"/>
    <w:tmpl w:val="A268EA3C"/>
    <w:lvl w:ilvl="0">
      <w:numFmt w:val="bullet"/>
      <w:lvlText w:val=""/>
      <w:lvlJc w:val="left"/>
      <w:pPr>
        <w:ind w:left="720" w:hanging="360"/>
      </w:pPr>
      <w:rPr>
        <w:rFonts w:ascii="Symbol" w:eastAsia="Calibri" w:hAnsi="Symbo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markup="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2AB"/>
    <w:rsid w:val="00023D68"/>
    <w:rsid w:val="00077FEA"/>
    <w:rsid w:val="001114E8"/>
    <w:rsid w:val="002D12EB"/>
    <w:rsid w:val="00372AAF"/>
    <w:rsid w:val="003C03EF"/>
    <w:rsid w:val="004C4CEE"/>
    <w:rsid w:val="00562126"/>
    <w:rsid w:val="005A3C1D"/>
    <w:rsid w:val="005D27B2"/>
    <w:rsid w:val="005E1A63"/>
    <w:rsid w:val="005F30DB"/>
    <w:rsid w:val="00624D39"/>
    <w:rsid w:val="0064536A"/>
    <w:rsid w:val="006E3215"/>
    <w:rsid w:val="00760CFF"/>
    <w:rsid w:val="007A2802"/>
    <w:rsid w:val="007D6A00"/>
    <w:rsid w:val="007E2187"/>
    <w:rsid w:val="00802F58"/>
    <w:rsid w:val="00843DCD"/>
    <w:rsid w:val="008733EF"/>
    <w:rsid w:val="00985CC3"/>
    <w:rsid w:val="00997064"/>
    <w:rsid w:val="00BA1422"/>
    <w:rsid w:val="00C02EC3"/>
    <w:rsid w:val="00C1399C"/>
    <w:rsid w:val="00EA32AB"/>
    <w:rsid w:val="00F75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C62C"/>
  <w15:docId w15:val="{D5EDAC5C-0BF0-42DF-B116-806AEA03C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ListParagraph">
    <w:name w:val="List Paragraph"/>
    <w:basedOn w:val="Normal"/>
    <w:pPr>
      <w:ind w:left="720"/>
    </w:pPr>
  </w:style>
  <w:style w:type="character" w:styleId="Strong">
    <w:name w:val="Strong"/>
    <w:basedOn w:val="DefaultParagraphFont"/>
    <w:uiPriority w:val="22"/>
    <w:qFormat/>
    <w:rsid w:val="00624D39"/>
    <w:rPr>
      <w:b/>
      <w:bCs/>
    </w:rPr>
  </w:style>
  <w:style w:type="character" w:customStyle="1" w:styleId="selectable">
    <w:name w:val="selectable"/>
    <w:basedOn w:val="DefaultParagraphFont"/>
    <w:rsid w:val="00624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2320</Words>
  <Characters>13225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Campbell</dc:creator>
  <dc:description/>
  <cp:lastModifiedBy>Rachel Campbell (P151680)</cp:lastModifiedBy>
  <cp:revision>2</cp:revision>
  <cp:lastPrinted>2018-01-09T10:44:00Z</cp:lastPrinted>
  <dcterms:created xsi:type="dcterms:W3CDTF">2018-01-09T12:10:00Z</dcterms:created>
  <dcterms:modified xsi:type="dcterms:W3CDTF">2018-01-09T12:10:00Z</dcterms:modified>
</cp:coreProperties>
</file>