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861BF8" w14:textId="77777777" w:rsidR="0055250A" w:rsidRPr="001013A7" w:rsidRDefault="0055250A" w:rsidP="0055250A">
      <w:pPr>
        <w:jc w:val="both"/>
        <w:rPr>
          <w:rFonts w:asciiTheme="majorHAnsi" w:hAnsiTheme="majorHAnsi" w:cstheme="majorHAnsi"/>
        </w:rPr>
      </w:pPr>
      <w:r w:rsidRPr="001013A7">
        <w:rPr>
          <w:rFonts w:asciiTheme="majorHAnsi" w:hAnsiTheme="majorHAnsi" w:cstheme="majorHAnsi"/>
          <w:noProof/>
        </w:rPr>
        <w:drawing>
          <wp:inline distT="0" distB="0" distL="0" distR="0" wp14:anchorId="78A155DA" wp14:editId="6067855A">
            <wp:extent cx="1846053" cy="92312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98474" cy="949342"/>
                    </a:xfrm>
                    <a:prstGeom prst="rect">
                      <a:avLst/>
                    </a:prstGeom>
                  </pic:spPr>
                </pic:pic>
              </a:graphicData>
            </a:graphic>
          </wp:inline>
        </w:drawing>
      </w:r>
      <w:r w:rsidRPr="001013A7">
        <w:rPr>
          <w:rFonts w:asciiTheme="majorHAnsi" w:hAnsiTheme="majorHAnsi" w:cstheme="majorHAnsi"/>
        </w:rPr>
        <w:t xml:space="preserve"> </w:t>
      </w:r>
    </w:p>
    <w:p w14:paraId="73EBCB4A" w14:textId="77777777" w:rsidR="0055250A" w:rsidRPr="001013A7" w:rsidRDefault="0055250A" w:rsidP="0055250A">
      <w:pPr>
        <w:jc w:val="both"/>
        <w:rPr>
          <w:rFonts w:asciiTheme="majorHAnsi" w:hAnsiTheme="majorHAnsi" w:cstheme="majorHAnsi"/>
        </w:rPr>
      </w:pPr>
    </w:p>
    <w:p w14:paraId="37E2B9B0" w14:textId="77777777" w:rsidR="0055250A" w:rsidRPr="001013A7" w:rsidRDefault="0055250A" w:rsidP="0055250A">
      <w:pPr>
        <w:pStyle w:val="Title"/>
        <w:jc w:val="both"/>
        <w:rPr>
          <w:rFonts w:asciiTheme="majorHAnsi" w:hAnsiTheme="majorHAnsi" w:cstheme="majorHAnsi"/>
        </w:rPr>
      </w:pPr>
      <w:r w:rsidRPr="001013A7">
        <w:rPr>
          <w:rFonts w:asciiTheme="majorHAnsi" w:hAnsiTheme="majorHAnsi" w:cstheme="majorHAnsi"/>
        </w:rPr>
        <w:t>Psychology for Health and Social Care</w:t>
      </w:r>
    </w:p>
    <w:p w14:paraId="0FFA6CAF" w14:textId="77777777" w:rsidR="0055250A" w:rsidRPr="001013A7" w:rsidRDefault="0055250A" w:rsidP="0055250A">
      <w:pPr>
        <w:pStyle w:val="Title"/>
        <w:jc w:val="both"/>
        <w:rPr>
          <w:rFonts w:asciiTheme="majorHAnsi" w:hAnsiTheme="majorHAnsi" w:cstheme="majorHAnsi"/>
        </w:rPr>
      </w:pPr>
      <w:r w:rsidRPr="001013A7">
        <w:rPr>
          <w:rFonts w:asciiTheme="majorHAnsi" w:hAnsiTheme="majorHAnsi" w:cstheme="majorHAnsi"/>
        </w:rPr>
        <w:t>BHMP4003</w:t>
      </w:r>
    </w:p>
    <w:p w14:paraId="15281D97" w14:textId="77777777" w:rsidR="0055250A" w:rsidRPr="001013A7" w:rsidRDefault="0055250A" w:rsidP="0055250A">
      <w:pPr>
        <w:pStyle w:val="Subtitle"/>
        <w:jc w:val="both"/>
        <w:rPr>
          <w:rFonts w:asciiTheme="majorHAnsi" w:hAnsiTheme="majorHAnsi" w:cstheme="majorHAnsi"/>
        </w:rPr>
      </w:pPr>
      <w:r w:rsidRPr="001013A7">
        <w:rPr>
          <w:rFonts w:asciiTheme="majorHAnsi" w:hAnsiTheme="majorHAnsi" w:cstheme="majorHAnsi"/>
        </w:rPr>
        <w:t>Applying Psychological Perspectives in Health and Social Care</w:t>
      </w:r>
    </w:p>
    <w:p w14:paraId="3F03DD2F" w14:textId="77777777" w:rsidR="0055250A" w:rsidRPr="001013A7" w:rsidRDefault="0055250A" w:rsidP="0055250A">
      <w:pPr>
        <w:jc w:val="both"/>
        <w:rPr>
          <w:rFonts w:asciiTheme="majorHAnsi" w:hAnsiTheme="majorHAnsi" w:cstheme="majorHAnsi"/>
        </w:rPr>
      </w:pPr>
    </w:p>
    <w:p w14:paraId="124917D0" w14:textId="77777777" w:rsidR="0055250A" w:rsidRPr="001013A7" w:rsidRDefault="0055250A" w:rsidP="0055250A">
      <w:pPr>
        <w:jc w:val="both"/>
        <w:rPr>
          <w:rFonts w:asciiTheme="majorHAnsi" w:hAnsiTheme="majorHAnsi" w:cstheme="majorHAnsi"/>
          <w:b/>
          <w:bCs/>
          <w:sz w:val="24"/>
          <w:szCs w:val="24"/>
        </w:rPr>
      </w:pPr>
      <w:r w:rsidRPr="001013A7">
        <w:rPr>
          <w:rFonts w:asciiTheme="majorHAnsi" w:hAnsiTheme="majorHAnsi" w:cstheme="majorHAnsi"/>
          <w:b/>
          <w:bCs/>
          <w:sz w:val="24"/>
          <w:szCs w:val="24"/>
        </w:rPr>
        <w:t xml:space="preserve">Lecturer: Diya </w:t>
      </w:r>
      <w:proofErr w:type="spellStart"/>
      <w:r w:rsidRPr="001013A7">
        <w:rPr>
          <w:rFonts w:asciiTheme="majorHAnsi" w:hAnsiTheme="majorHAnsi" w:cstheme="majorHAnsi"/>
          <w:b/>
          <w:bCs/>
          <w:sz w:val="24"/>
          <w:szCs w:val="24"/>
        </w:rPr>
        <w:t>Ganguly</w:t>
      </w:r>
      <w:proofErr w:type="spellEnd"/>
    </w:p>
    <w:p w14:paraId="00000011" w14:textId="192341D5" w:rsidR="0055250A" w:rsidRDefault="0055250A" w:rsidP="0055250A">
      <w:pPr>
        <w:jc w:val="both"/>
        <w:rPr>
          <w:rFonts w:ascii="Times New Roman" w:eastAsia="Times New Roman" w:hAnsi="Times New Roman" w:cs="Times New Roman"/>
          <w:sz w:val="24"/>
          <w:szCs w:val="24"/>
        </w:rPr>
      </w:pPr>
      <w:r w:rsidRPr="001013A7">
        <w:rPr>
          <w:rFonts w:asciiTheme="majorHAnsi" w:hAnsiTheme="majorHAnsi" w:cstheme="majorHAnsi"/>
          <w:sz w:val="24"/>
          <w:szCs w:val="24"/>
        </w:rPr>
        <w:t>Student: Sorina Melescanu 1914618</w:t>
      </w:r>
      <w:r>
        <w:rPr>
          <w:rFonts w:ascii="Times New Roman" w:eastAsia="Times New Roman" w:hAnsi="Times New Roman" w:cs="Times New Roman"/>
          <w:sz w:val="24"/>
          <w:szCs w:val="24"/>
        </w:rPr>
        <w:br w:type="page"/>
      </w:r>
    </w:p>
    <w:p w14:paraId="0000001A" w14:textId="54E9E0F9" w:rsidR="00FA21EB" w:rsidRDefault="00AF1A7E" w:rsidP="007113BD">
      <w:pPr>
        <w:pStyle w:val="Heading2"/>
        <w:jc w:val="both"/>
        <w:rPr>
          <w:b/>
          <w:bCs/>
          <w:sz w:val="28"/>
          <w:szCs w:val="28"/>
        </w:rPr>
      </w:pPr>
      <w:r w:rsidRPr="00613439">
        <w:rPr>
          <w:b/>
          <w:bCs/>
          <w:sz w:val="28"/>
          <w:szCs w:val="28"/>
        </w:rPr>
        <w:lastRenderedPageBreak/>
        <w:t>Adolescents and Early Adulthood Development Theories</w:t>
      </w:r>
    </w:p>
    <w:p w14:paraId="2B6893D0" w14:textId="77777777" w:rsidR="00613439" w:rsidRPr="00613439" w:rsidRDefault="00613439" w:rsidP="007113BD">
      <w:pPr>
        <w:jc w:val="both"/>
      </w:pPr>
    </w:p>
    <w:p w14:paraId="0000001B" w14:textId="533574ED" w:rsidR="00FA21EB" w:rsidRPr="00613439" w:rsidRDefault="00AF1A7E" w:rsidP="007113BD">
      <w:pPr>
        <w:spacing w:line="480" w:lineRule="auto"/>
        <w:jc w:val="both"/>
        <w:rPr>
          <w:rFonts w:asciiTheme="majorHAnsi" w:eastAsia="Times New Roman" w:hAnsiTheme="majorHAnsi" w:cstheme="majorHAnsi"/>
          <w:sz w:val="24"/>
          <w:szCs w:val="24"/>
        </w:rPr>
      </w:pPr>
      <w:r>
        <w:rPr>
          <w:rFonts w:ascii="Times New Roman" w:eastAsia="Times New Roman" w:hAnsi="Times New Roman" w:cs="Times New Roman"/>
          <w:sz w:val="24"/>
          <w:szCs w:val="24"/>
        </w:rPr>
        <w:tab/>
      </w:r>
      <w:r w:rsidRPr="00613439">
        <w:rPr>
          <w:rFonts w:asciiTheme="majorHAnsi" w:eastAsia="Times New Roman" w:hAnsiTheme="majorHAnsi" w:cstheme="majorHAnsi"/>
          <w:sz w:val="24"/>
          <w:szCs w:val="24"/>
        </w:rPr>
        <w:t xml:space="preserve">Adolescence has emerged as an area of concern for research in a bid to understand the stages and milestones related to human development and give parents an informed approach to parenting. This generally encompasses the period between the age of twelve and the age of nineteen where children </w:t>
      </w:r>
      <w:r w:rsidR="00C42523" w:rsidRPr="00613439">
        <w:rPr>
          <w:rFonts w:asciiTheme="majorHAnsi" w:eastAsia="Times New Roman" w:hAnsiTheme="majorHAnsi" w:cstheme="majorHAnsi"/>
          <w:sz w:val="24"/>
          <w:szCs w:val="24"/>
        </w:rPr>
        <w:t>need</w:t>
      </w:r>
      <w:r w:rsidRPr="00613439">
        <w:rPr>
          <w:rFonts w:asciiTheme="majorHAnsi" w:eastAsia="Times New Roman" w:hAnsiTheme="majorHAnsi" w:cstheme="majorHAnsi"/>
          <w:sz w:val="24"/>
          <w:szCs w:val="24"/>
        </w:rPr>
        <w:t xml:space="preserve"> care and attention which will stimulate healthy brain development to facilitate their integration into the community. </w:t>
      </w:r>
      <w:r w:rsidR="00C03845" w:rsidRPr="00C03845">
        <w:rPr>
          <w:rFonts w:asciiTheme="majorHAnsi" w:hAnsiTheme="majorHAnsi" w:cstheme="majorHAnsi"/>
          <w:color w:val="333333"/>
          <w:sz w:val="24"/>
          <w:szCs w:val="24"/>
          <w:shd w:val="clear" w:color="auto" w:fill="FFFFFF"/>
        </w:rPr>
        <w:t>The transition from childhood to adulthood is also characterized by psychological changes in terms of identity, self-consciousness, and cognitive flexibility</w:t>
      </w:r>
      <w:r w:rsidR="00C03845" w:rsidRPr="00C03845">
        <w:rPr>
          <w:color w:val="333333"/>
          <w:sz w:val="24"/>
          <w:szCs w:val="24"/>
          <w:shd w:val="clear" w:color="auto" w:fill="FFFFFF"/>
        </w:rPr>
        <w:t xml:space="preserve"> </w:t>
      </w:r>
      <w:r w:rsidRPr="00613439">
        <w:rPr>
          <w:rFonts w:asciiTheme="majorHAnsi" w:eastAsia="Times New Roman" w:hAnsiTheme="majorHAnsi" w:cstheme="majorHAnsi"/>
          <w:sz w:val="24"/>
          <w:szCs w:val="24"/>
        </w:rPr>
        <w:t xml:space="preserve">(Blakemore, 2012). Another essential area of cognitive development in infants at this phase of growth involves the children’s gradual ability to express themselves and determine their purpose in line with their true selves. There are a couple of theorists who have contributed towards the present state of knowledge around the phenomenon such as Piaget and Freud who explored cognitive development and the resulting outcomes that these have on growth and development. Health and social care </w:t>
      </w:r>
      <w:r w:rsidR="00613439" w:rsidRPr="00613439">
        <w:rPr>
          <w:rFonts w:asciiTheme="majorHAnsi" w:eastAsia="Times New Roman" w:hAnsiTheme="majorHAnsi" w:cstheme="majorHAnsi"/>
          <w:sz w:val="24"/>
          <w:szCs w:val="24"/>
        </w:rPr>
        <w:t>focus</w:t>
      </w:r>
      <w:r w:rsidRPr="00613439">
        <w:rPr>
          <w:rFonts w:asciiTheme="majorHAnsi" w:eastAsia="Times New Roman" w:hAnsiTheme="majorHAnsi" w:cstheme="majorHAnsi"/>
          <w:sz w:val="24"/>
          <w:szCs w:val="24"/>
        </w:rPr>
        <w:t xml:space="preserve"> on examining the milestones and development of individuals to respond to emerging challenges and problems that these individuals experience.</w:t>
      </w:r>
    </w:p>
    <w:p w14:paraId="0000001C" w14:textId="689B0DBD" w:rsidR="00FA21EB" w:rsidRPr="00613439" w:rsidRDefault="00AF1A7E" w:rsidP="007113BD">
      <w:pPr>
        <w:spacing w:line="480" w:lineRule="auto"/>
        <w:jc w:val="both"/>
        <w:rPr>
          <w:rFonts w:asciiTheme="majorHAnsi" w:eastAsia="Times New Roman" w:hAnsiTheme="majorHAnsi" w:cstheme="majorHAnsi"/>
          <w:sz w:val="24"/>
          <w:szCs w:val="24"/>
        </w:rPr>
      </w:pPr>
      <w:r w:rsidRPr="00613439">
        <w:rPr>
          <w:rFonts w:asciiTheme="majorHAnsi" w:eastAsia="Times New Roman" w:hAnsiTheme="majorHAnsi" w:cstheme="majorHAnsi"/>
          <w:sz w:val="24"/>
          <w:szCs w:val="24"/>
        </w:rPr>
        <w:tab/>
        <w:t xml:space="preserve">On the other hand, early adulthood essentially serves as the period in which individuals generally explore their ability to form intimate relationships with other adults forming long-term relationships that may produce offspring. During this stage, individuals typically explore alternatives and options for marriage and family life (Schneider, </w:t>
      </w:r>
      <w:proofErr w:type="spellStart"/>
      <w:r w:rsidRPr="00613439">
        <w:rPr>
          <w:rFonts w:asciiTheme="majorHAnsi" w:eastAsia="Times New Roman" w:hAnsiTheme="majorHAnsi" w:cstheme="majorHAnsi"/>
          <w:sz w:val="24"/>
          <w:szCs w:val="24"/>
        </w:rPr>
        <w:t>Niklas</w:t>
      </w:r>
      <w:proofErr w:type="spellEnd"/>
      <w:r w:rsidRPr="00613439">
        <w:rPr>
          <w:rFonts w:asciiTheme="majorHAnsi" w:eastAsia="Times New Roman" w:hAnsiTheme="majorHAnsi" w:cstheme="majorHAnsi"/>
          <w:sz w:val="24"/>
          <w:szCs w:val="24"/>
        </w:rPr>
        <w:t xml:space="preserve"> &amp; </w:t>
      </w:r>
      <w:proofErr w:type="spellStart"/>
      <w:r w:rsidRPr="00613439">
        <w:rPr>
          <w:rFonts w:asciiTheme="majorHAnsi" w:eastAsia="Times New Roman" w:hAnsiTheme="majorHAnsi" w:cstheme="majorHAnsi"/>
          <w:sz w:val="24"/>
          <w:szCs w:val="24"/>
        </w:rPr>
        <w:t>Schmiedeler</w:t>
      </w:r>
      <w:proofErr w:type="spellEnd"/>
      <w:r w:rsidRPr="00613439">
        <w:rPr>
          <w:rFonts w:asciiTheme="majorHAnsi" w:eastAsia="Times New Roman" w:hAnsiTheme="majorHAnsi" w:cstheme="majorHAnsi"/>
          <w:sz w:val="24"/>
          <w:szCs w:val="24"/>
        </w:rPr>
        <w:t xml:space="preserve">, 2014). In addition, early adulthood also encompasses crucial decisions made by individuals in relation to their work/career options. In this regard, early adulthood seems to be a foundational stage for decisions and paths that individuals explore in relation to their future life. During this phase of </w:t>
      </w:r>
      <w:r w:rsidR="00613439" w:rsidRPr="00613439">
        <w:rPr>
          <w:rFonts w:asciiTheme="majorHAnsi" w:eastAsia="Times New Roman" w:hAnsiTheme="majorHAnsi" w:cstheme="majorHAnsi"/>
          <w:sz w:val="24"/>
          <w:szCs w:val="24"/>
        </w:rPr>
        <w:t>development,</w:t>
      </w:r>
      <w:r w:rsidRPr="00613439">
        <w:rPr>
          <w:rFonts w:asciiTheme="majorHAnsi" w:eastAsia="Times New Roman" w:hAnsiTheme="majorHAnsi" w:cstheme="majorHAnsi"/>
          <w:sz w:val="24"/>
          <w:szCs w:val="24"/>
        </w:rPr>
        <w:t xml:space="preserve"> it is essential to note that the major physical </w:t>
      </w:r>
      <w:r w:rsidRPr="00613439">
        <w:rPr>
          <w:rFonts w:asciiTheme="majorHAnsi" w:eastAsia="Times New Roman" w:hAnsiTheme="majorHAnsi" w:cstheme="majorHAnsi"/>
          <w:sz w:val="24"/>
          <w:szCs w:val="24"/>
        </w:rPr>
        <w:lastRenderedPageBreak/>
        <w:t>changes involve the fact that the adult body is at its peak during early adulthood. A key aspect to consider involves the fact that aging also begins during this phase of life with changes in the body structure beginning with the decline of cellular functions compounded in some instances by an unhealthy lifestyle.</w:t>
      </w:r>
    </w:p>
    <w:p w14:paraId="782817F2" w14:textId="77777777" w:rsidR="00613439" w:rsidRDefault="00613439" w:rsidP="007113BD">
      <w:pPr>
        <w:spacing w:line="480" w:lineRule="auto"/>
        <w:jc w:val="both"/>
        <w:rPr>
          <w:rFonts w:ascii="Times New Roman" w:eastAsia="Times New Roman" w:hAnsi="Times New Roman" w:cs="Times New Roman"/>
          <w:sz w:val="24"/>
          <w:szCs w:val="24"/>
        </w:rPr>
      </w:pPr>
    </w:p>
    <w:p w14:paraId="0000001D" w14:textId="77777777" w:rsidR="00FA21EB" w:rsidRPr="00613439" w:rsidRDefault="00AF1A7E" w:rsidP="007113BD">
      <w:pPr>
        <w:spacing w:line="480" w:lineRule="auto"/>
        <w:jc w:val="both"/>
        <w:rPr>
          <w:rFonts w:eastAsia="Times New Roman"/>
          <w:b/>
          <w:sz w:val="28"/>
          <w:szCs w:val="28"/>
        </w:rPr>
      </w:pPr>
      <w:r w:rsidRPr="00613439">
        <w:rPr>
          <w:rFonts w:eastAsia="Times New Roman"/>
          <w:b/>
          <w:sz w:val="28"/>
          <w:szCs w:val="28"/>
        </w:rPr>
        <w:t>Theories of Lifespan Development</w:t>
      </w:r>
    </w:p>
    <w:p w14:paraId="0000001E" w14:textId="5D78EA3A" w:rsidR="00FA21EB" w:rsidRPr="00613439" w:rsidRDefault="00AF1A7E" w:rsidP="007113BD">
      <w:pPr>
        <w:spacing w:after="160" w:line="480" w:lineRule="auto"/>
        <w:ind w:firstLine="720"/>
        <w:jc w:val="both"/>
        <w:rPr>
          <w:rFonts w:asciiTheme="majorHAnsi" w:eastAsia="Times New Roman" w:hAnsiTheme="majorHAnsi" w:cstheme="majorHAnsi"/>
          <w:b/>
          <w:sz w:val="24"/>
          <w:szCs w:val="24"/>
        </w:rPr>
      </w:pPr>
      <w:r w:rsidRPr="00613439">
        <w:rPr>
          <w:rFonts w:asciiTheme="majorHAnsi" w:eastAsia="Times New Roman" w:hAnsiTheme="majorHAnsi" w:cstheme="majorHAnsi"/>
          <w:sz w:val="24"/>
          <w:szCs w:val="24"/>
        </w:rPr>
        <w:t>As children develop both cognitively and physically into adults, it is crucial that we gain an understanding of the socio-cultural dynamics involved in this process. This final stage of development is referred to as adolescence</w:t>
      </w:r>
      <w:r w:rsidRPr="005D7353">
        <w:rPr>
          <w:rFonts w:asciiTheme="majorHAnsi" w:eastAsia="Times New Roman" w:hAnsiTheme="majorHAnsi" w:cstheme="majorHAnsi"/>
          <w:sz w:val="24"/>
          <w:szCs w:val="24"/>
        </w:rPr>
        <w:t xml:space="preserve">. </w:t>
      </w:r>
      <w:r w:rsidR="00DD10D6" w:rsidRPr="005D7353">
        <w:rPr>
          <w:rFonts w:asciiTheme="majorHAnsi" w:hAnsiTheme="majorHAnsi" w:cstheme="majorHAnsi"/>
          <w:sz w:val="24"/>
          <w:szCs w:val="24"/>
        </w:rPr>
        <w:t>Establishing a sense of identity has traditionally been thought of as the central task of adolescence, although it is now commonly accepted that identity formation neither begins nor ends during adolescence. Adolescence is the first time, however, when individuals have the cognitive capacity to consciously sort through who they are and what makes them unique</w:t>
      </w:r>
      <w:r w:rsidR="00DD10D6" w:rsidRPr="005D7353">
        <w:rPr>
          <w:rFonts w:asciiTheme="majorHAnsi" w:eastAsia="Times New Roman" w:hAnsiTheme="majorHAnsi" w:cstheme="majorHAnsi"/>
          <w:sz w:val="24"/>
          <w:szCs w:val="24"/>
        </w:rPr>
        <w:t xml:space="preserve"> </w:t>
      </w:r>
      <w:r w:rsidR="00DD10D6">
        <w:rPr>
          <w:rFonts w:asciiTheme="majorHAnsi" w:eastAsia="Times New Roman" w:hAnsiTheme="majorHAnsi" w:cstheme="majorHAnsi"/>
          <w:sz w:val="24"/>
          <w:szCs w:val="24"/>
        </w:rPr>
        <w:t>(</w:t>
      </w:r>
      <w:r w:rsidRPr="00613439">
        <w:rPr>
          <w:rFonts w:asciiTheme="majorHAnsi" w:eastAsia="Times New Roman" w:hAnsiTheme="majorHAnsi" w:cstheme="majorHAnsi"/>
          <w:sz w:val="24"/>
          <w:szCs w:val="24"/>
        </w:rPr>
        <w:t xml:space="preserve">American Psychological Association, 2002). This paper is intended to discuss five crucial developmental stages of adolescence through reflecting on the impact that they have on individuals. These stages are classified under the general categories of biosocial, </w:t>
      </w:r>
      <w:r w:rsidR="005D7353" w:rsidRPr="00613439">
        <w:rPr>
          <w:rFonts w:asciiTheme="majorHAnsi" w:eastAsia="Times New Roman" w:hAnsiTheme="majorHAnsi" w:cstheme="majorHAnsi"/>
          <w:sz w:val="24"/>
          <w:szCs w:val="24"/>
        </w:rPr>
        <w:t>cognitive,</w:t>
      </w:r>
      <w:r w:rsidRPr="00613439">
        <w:rPr>
          <w:rFonts w:asciiTheme="majorHAnsi" w:eastAsia="Times New Roman" w:hAnsiTheme="majorHAnsi" w:cstheme="majorHAnsi"/>
          <w:sz w:val="24"/>
          <w:szCs w:val="24"/>
        </w:rPr>
        <w:t xml:space="preserve"> and psychosocial. According to Piaget individuals at this phase of development are essentially at the formal operational stage which encompasses people at adolescence and adulthood.</w:t>
      </w:r>
    </w:p>
    <w:p w14:paraId="0000001F" w14:textId="4E8930A1" w:rsidR="00FA21EB" w:rsidRPr="00613439" w:rsidRDefault="00AF1A7E" w:rsidP="007113BD">
      <w:pPr>
        <w:spacing w:after="160" w:line="480" w:lineRule="auto"/>
        <w:jc w:val="both"/>
        <w:rPr>
          <w:rFonts w:asciiTheme="majorHAnsi" w:eastAsia="Times New Roman" w:hAnsiTheme="majorHAnsi" w:cstheme="majorHAnsi"/>
          <w:sz w:val="24"/>
          <w:szCs w:val="24"/>
        </w:rPr>
      </w:pPr>
      <w:r w:rsidRPr="00613439">
        <w:rPr>
          <w:rFonts w:asciiTheme="majorHAnsi" w:eastAsia="Times New Roman" w:hAnsiTheme="majorHAnsi" w:cstheme="majorHAnsi"/>
          <w:b/>
          <w:sz w:val="24"/>
          <w:szCs w:val="24"/>
        </w:rPr>
        <w:tab/>
      </w:r>
      <w:r w:rsidRPr="00613439">
        <w:rPr>
          <w:rFonts w:asciiTheme="majorHAnsi" w:eastAsia="Times New Roman" w:hAnsiTheme="majorHAnsi" w:cstheme="majorHAnsi"/>
          <w:sz w:val="24"/>
          <w:szCs w:val="24"/>
        </w:rPr>
        <w:t xml:space="preserve">Biosocial changes during adolescence involve discourse around the personalization of certain traits of a growing adolescent (McHale et al., 2010, p. 482). This would typically revolve around discussions of nutrition, body image, and sexual maturity and the capability of sexual activity during this period. Body image issues among adolescents are caused by the rapid physical changes occurring in an adolescent’s body during this stage. At this point in time, adolescent bodies experience rapid changes to their bodies that have accompanying </w:t>
      </w:r>
      <w:r w:rsidRPr="00613439">
        <w:rPr>
          <w:rFonts w:asciiTheme="majorHAnsi" w:eastAsia="Times New Roman" w:hAnsiTheme="majorHAnsi" w:cstheme="majorHAnsi"/>
          <w:sz w:val="24"/>
          <w:szCs w:val="24"/>
        </w:rPr>
        <w:lastRenderedPageBreak/>
        <w:t xml:space="preserve">societal pressures </w:t>
      </w:r>
      <w:r w:rsidR="005D7353">
        <w:rPr>
          <w:rFonts w:asciiTheme="majorHAnsi" w:eastAsia="Times New Roman" w:hAnsiTheme="majorHAnsi" w:cstheme="majorHAnsi"/>
          <w:sz w:val="24"/>
          <w:szCs w:val="24"/>
        </w:rPr>
        <w:t xml:space="preserve">I order to </w:t>
      </w:r>
      <w:r w:rsidRPr="00613439">
        <w:rPr>
          <w:rFonts w:asciiTheme="majorHAnsi" w:eastAsia="Times New Roman" w:hAnsiTheme="majorHAnsi" w:cstheme="majorHAnsi"/>
          <w:sz w:val="24"/>
          <w:szCs w:val="24"/>
        </w:rPr>
        <w:t>fit in with standards set by society. Although the speed and the specific changes happening to both male and female teens vary from individual to individual, there is great pressure on those deemed to develop slowly or faster than the rest.</w:t>
      </w:r>
    </w:p>
    <w:p w14:paraId="3AE5BCC4" w14:textId="77777777" w:rsidR="00F554F0" w:rsidRDefault="00AF1A7E" w:rsidP="007113BD">
      <w:pPr>
        <w:spacing w:after="160" w:line="480" w:lineRule="auto"/>
        <w:jc w:val="both"/>
        <w:rPr>
          <w:rFonts w:asciiTheme="majorHAnsi" w:eastAsia="Times New Roman" w:hAnsiTheme="majorHAnsi" w:cstheme="majorHAnsi"/>
          <w:sz w:val="24"/>
          <w:szCs w:val="24"/>
        </w:rPr>
      </w:pPr>
      <w:r w:rsidRPr="00613439">
        <w:rPr>
          <w:rFonts w:asciiTheme="majorHAnsi" w:eastAsia="Times New Roman" w:hAnsiTheme="majorHAnsi" w:cstheme="majorHAnsi"/>
          <w:sz w:val="24"/>
          <w:szCs w:val="24"/>
        </w:rPr>
        <w:tab/>
        <w:t>This pressure that the adolescents experience from their peers and those around them may cause some to experience deep feelings of shame and low self-esteem in public</w:t>
      </w:r>
      <w:r w:rsidR="00380BC0">
        <w:rPr>
          <w:rFonts w:asciiTheme="majorHAnsi" w:eastAsia="Times New Roman" w:hAnsiTheme="majorHAnsi" w:cstheme="majorHAnsi"/>
          <w:sz w:val="24"/>
          <w:szCs w:val="24"/>
        </w:rPr>
        <w:t xml:space="preserve">. </w:t>
      </w:r>
      <w:r w:rsidR="00814E63" w:rsidRPr="00814E63">
        <w:rPr>
          <w:rFonts w:asciiTheme="majorHAnsi" w:hAnsiTheme="majorHAnsi" w:cstheme="majorHAnsi"/>
          <w:color w:val="333333"/>
          <w:sz w:val="24"/>
          <w:szCs w:val="24"/>
          <w:shd w:val="clear" w:color="auto" w:fill="FCFCFC"/>
        </w:rPr>
        <w:t>For example, some research suggests that adolescent girls who are in romantic relationships may be more likely to try to change their bodies via dieting than are their peers who are not in relationships</w:t>
      </w:r>
      <w:r w:rsidR="00814E63" w:rsidRPr="00814E63">
        <w:rPr>
          <w:rFonts w:asciiTheme="majorHAnsi" w:eastAsia="Times New Roman" w:hAnsiTheme="majorHAnsi" w:cstheme="majorHAnsi"/>
          <w:sz w:val="24"/>
          <w:szCs w:val="24"/>
        </w:rPr>
        <w:t xml:space="preserve"> </w:t>
      </w:r>
      <w:r w:rsidRPr="00613439">
        <w:rPr>
          <w:rFonts w:asciiTheme="majorHAnsi" w:eastAsia="Times New Roman" w:hAnsiTheme="majorHAnsi" w:cstheme="majorHAnsi"/>
          <w:sz w:val="24"/>
          <w:szCs w:val="24"/>
        </w:rPr>
        <w:t xml:space="preserve">(Markey, 2010, p.1387). Psychiatrists note with concern that body image issues may predispose teens to depression and mood issues that may carry forward to later in life. A positive body image is essential to allow teens to set a foundation for developing good physical and mental habits for the body later in life. </w:t>
      </w:r>
      <w:proofErr w:type="gramStart"/>
      <w:r w:rsidRPr="00613439">
        <w:rPr>
          <w:rFonts w:asciiTheme="majorHAnsi" w:eastAsia="Times New Roman" w:hAnsiTheme="majorHAnsi" w:cstheme="majorHAnsi"/>
          <w:sz w:val="24"/>
          <w:szCs w:val="24"/>
        </w:rPr>
        <w:t>Closely linked</w:t>
      </w:r>
      <w:proofErr w:type="gramEnd"/>
      <w:r w:rsidRPr="00613439">
        <w:rPr>
          <w:rFonts w:asciiTheme="majorHAnsi" w:eastAsia="Times New Roman" w:hAnsiTheme="majorHAnsi" w:cstheme="majorHAnsi"/>
          <w:sz w:val="24"/>
          <w:szCs w:val="24"/>
        </w:rPr>
        <w:t xml:space="preserve"> to body image is the development of both primary and secondary sexual characteristics among the youth. These characteristics such as the development of breasts in females and the widening of the chest cavity for boys set the stage for sexual activity among adolescents. During this period adolescents achieve to gain a sense of self through understanding who they are in relation to the people around them.</w:t>
      </w:r>
    </w:p>
    <w:p w14:paraId="00000022" w14:textId="2E400479" w:rsidR="00FA21EB" w:rsidRPr="00403BFC" w:rsidRDefault="00CF1E7A" w:rsidP="007113BD">
      <w:pPr>
        <w:spacing w:after="160" w:line="480" w:lineRule="auto"/>
        <w:jc w:val="both"/>
        <w:rPr>
          <w:rFonts w:asciiTheme="majorHAnsi" w:eastAsia="Times New Roman" w:hAnsiTheme="majorHAnsi" w:cstheme="majorHAnsi"/>
          <w:b/>
          <w:sz w:val="24"/>
          <w:szCs w:val="24"/>
        </w:rPr>
      </w:pPr>
      <w:r>
        <w:rPr>
          <w:rFonts w:asciiTheme="majorHAnsi" w:eastAsia="Times New Roman" w:hAnsiTheme="majorHAnsi" w:cstheme="majorHAnsi"/>
          <w:sz w:val="24"/>
          <w:szCs w:val="24"/>
        </w:rPr>
        <w:t xml:space="preserve">A hypothesis featured in the study on “The Role of Communication Technology in Adolescent Relationships and Identity Development” by </w:t>
      </w:r>
      <w:r w:rsidR="001124EF">
        <w:rPr>
          <w:rFonts w:asciiTheme="majorHAnsi" w:eastAsia="Times New Roman" w:hAnsiTheme="majorHAnsi" w:cstheme="majorHAnsi"/>
          <w:sz w:val="24"/>
          <w:szCs w:val="24"/>
        </w:rPr>
        <w:t xml:space="preserve">Mrs. </w:t>
      </w:r>
      <w:r>
        <w:rPr>
          <w:rFonts w:asciiTheme="majorHAnsi" w:eastAsia="Times New Roman" w:hAnsiTheme="majorHAnsi" w:cstheme="majorHAnsi"/>
          <w:sz w:val="24"/>
          <w:szCs w:val="24"/>
        </w:rPr>
        <w:t>Cyr</w:t>
      </w:r>
      <w:r w:rsidR="001124EF">
        <w:rPr>
          <w:rFonts w:asciiTheme="majorHAnsi" w:eastAsia="Times New Roman" w:hAnsiTheme="majorHAnsi" w:cstheme="majorHAnsi"/>
          <w:sz w:val="24"/>
          <w:szCs w:val="24"/>
        </w:rPr>
        <w:t xml:space="preserve"> Betty-Ann describes the possibility of </w:t>
      </w:r>
      <w:r w:rsidR="009C0FCF">
        <w:rPr>
          <w:rFonts w:asciiTheme="majorHAnsi" w:eastAsia="Times New Roman" w:hAnsiTheme="majorHAnsi" w:cstheme="majorHAnsi"/>
          <w:sz w:val="24"/>
          <w:szCs w:val="24"/>
        </w:rPr>
        <w:t xml:space="preserve">communication technology (such as social media) to have </w:t>
      </w:r>
      <w:r w:rsidR="000D7641">
        <w:rPr>
          <w:rFonts w:asciiTheme="majorHAnsi" w:eastAsia="Times New Roman" w:hAnsiTheme="majorHAnsi" w:cstheme="majorHAnsi"/>
          <w:sz w:val="24"/>
          <w:szCs w:val="24"/>
        </w:rPr>
        <w:t xml:space="preserve">an impact on an adolescent’s “psychological adjustment”. In the study, it was discovered that </w:t>
      </w:r>
      <w:r w:rsidR="00462CC6">
        <w:rPr>
          <w:rFonts w:asciiTheme="majorHAnsi" w:eastAsia="Times New Roman" w:hAnsiTheme="majorHAnsi" w:cstheme="majorHAnsi"/>
          <w:sz w:val="24"/>
          <w:szCs w:val="24"/>
        </w:rPr>
        <w:t>“</w:t>
      </w:r>
      <w:r w:rsidR="00462CC6">
        <w:t>Time spent using communication technology was significantly correlated with psychological symptom severity (</w:t>
      </w:r>
      <w:proofErr w:type="gramStart"/>
      <w:r w:rsidR="00462CC6">
        <w:t>i.e.</w:t>
      </w:r>
      <w:proofErr w:type="gramEnd"/>
      <w:r w:rsidR="00462CC6">
        <w:t xml:space="preserve"> anxiety and depression), identity distress, peer aggression, and existential anxiety</w:t>
      </w:r>
      <w:r w:rsidR="00462CC6">
        <w:rPr>
          <w:rFonts w:asciiTheme="majorHAnsi" w:eastAsia="Times New Roman" w:hAnsiTheme="majorHAnsi" w:cstheme="majorHAnsi"/>
          <w:sz w:val="24"/>
          <w:szCs w:val="24"/>
        </w:rPr>
        <w:t xml:space="preserve">” (Cyr, Betty-Ann, 2012). </w:t>
      </w:r>
      <w:r w:rsidR="00AF1A7E" w:rsidRPr="00613439">
        <w:rPr>
          <w:rFonts w:asciiTheme="majorHAnsi" w:eastAsia="Times New Roman" w:hAnsiTheme="majorHAnsi" w:cstheme="majorHAnsi"/>
          <w:sz w:val="24"/>
          <w:szCs w:val="24"/>
        </w:rPr>
        <w:t xml:space="preserve">A recent study revealed that adolescents between the ages of 13 to 19 are </w:t>
      </w:r>
      <w:r w:rsidR="00AF1A7E" w:rsidRPr="00613439">
        <w:rPr>
          <w:rFonts w:asciiTheme="majorHAnsi" w:eastAsia="Times New Roman" w:hAnsiTheme="majorHAnsi" w:cstheme="majorHAnsi"/>
          <w:sz w:val="24"/>
          <w:szCs w:val="24"/>
        </w:rPr>
        <w:lastRenderedPageBreak/>
        <w:t>spending close to 10 hours daily glued to screens and half of that time is spent on social media sites (</w:t>
      </w:r>
      <w:proofErr w:type="spellStart"/>
      <w:r w:rsidR="00AF1A7E" w:rsidRPr="00613439">
        <w:rPr>
          <w:rFonts w:asciiTheme="majorHAnsi" w:eastAsia="Times New Roman" w:hAnsiTheme="majorHAnsi" w:cstheme="majorHAnsi"/>
          <w:sz w:val="24"/>
          <w:szCs w:val="24"/>
        </w:rPr>
        <w:t>Calamaro</w:t>
      </w:r>
      <w:proofErr w:type="spellEnd"/>
      <w:r w:rsidR="00AF1A7E" w:rsidRPr="00613439">
        <w:rPr>
          <w:rFonts w:asciiTheme="majorHAnsi" w:eastAsia="Times New Roman" w:hAnsiTheme="majorHAnsi" w:cstheme="majorHAnsi"/>
          <w:sz w:val="24"/>
          <w:szCs w:val="24"/>
        </w:rPr>
        <w:t>, Thornton and Ratcliffe, 2009). These sites entice users with a reward mechanism such as likes or retweets which draws teenagers to always seek the gratification associated with the reward on the site. The vast developmental changes occurring among adolescents expose them to a higher risk of falling victim to the disadvantages associated with a growing reliance on social media. Given the amount of time and content that adolescents spend and share online, there is a concern about the long-term effects this could have on their privacy and future online personalities.</w:t>
      </w:r>
    </w:p>
    <w:p w14:paraId="00000023" w14:textId="504EF255" w:rsidR="00FA21EB" w:rsidRPr="00613439" w:rsidRDefault="00AF1A7E" w:rsidP="007113BD">
      <w:pPr>
        <w:spacing w:after="160" w:line="480" w:lineRule="auto"/>
        <w:jc w:val="both"/>
        <w:rPr>
          <w:rFonts w:asciiTheme="majorHAnsi" w:eastAsia="Times New Roman" w:hAnsiTheme="majorHAnsi" w:cstheme="majorHAnsi"/>
          <w:sz w:val="24"/>
          <w:szCs w:val="24"/>
        </w:rPr>
      </w:pPr>
      <w:r w:rsidRPr="00613439">
        <w:rPr>
          <w:rFonts w:asciiTheme="majorHAnsi" w:eastAsia="Times New Roman" w:hAnsiTheme="majorHAnsi" w:cstheme="majorHAnsi"/>
          <w:sz w:val="24"/>
          <w:szCs w:val="24"/>
        </w:rPr>
        <w:tab/>
        <w:t xml:space="preserve">Bullying has always been a fundamental challenge faced by adolescents growing up in schools or in their </w:t>
      </w:r>
      <w:r w:rsidR="00613439" w:rsidRPr="00613439">
        <w:rPr>
          <w:rFonts w:asciiTheme="majorHAnsi" w:eastAsia="Times New Roman" w:hAnsiTheme="majorHAnsi" w:cstheme="majorHAnsi"/>
          <w:sz w:val="24"/>
          <w:szCs w:val="24"/>
        </w:rPr>
        <w:t>neighbourhoods</w:t>
      </w:r>
      <w:r w:rsidRPr="00613439">
        <w:rPr>
          <w:rFonts w:asciiTheme="majorHAnsi" w:eastAsia="Times New Roman" w:hAnsiTheme="majorHAnsi" w:cstheme="majorHAnsi"/>
          <w:sz w:val="24"/>
          <w:szCs w:val="24"/>
        </w:rPr>
        <w:t xml:space="preserve"> by older kids (</w:t>
      </w:r>
      <w:proofErr w:type="spellStart"/>
      <w:r w:rsidRPr="00613439">
        <w:rPr>
          <w:rFonts w:asciiTheme="majorHAnsi" w:eastAsia="Times New Roman" w:hAnsiTheme="majorHAnsi" w:cstheme="majorHAnsi"/>
          <w:sz w:val="24"/>
          <w:szCs w:val="24"/>
        </w:rPr>
        <w:t>Slonje</w:t>
      </w:r>
      <w:proofErr w:type="spellEnd"/>
      <w:r w:rsidRPr="00613439">
        <w:rPr>
          <w:rFonts w:asciiTheme="majorHAnsi" w:eastAsia="Times New Roman" w:hAnsiTheme="majorHAnsi" w:cstheme="majorHAnsi"/>
          <w:sz w:val="24"/>
          <w:szCs w:val="24"/>
        </w:rPr>
        <w:t xml:space="preserve"> and Smith, 2008, p. 147). However, the digital age has birthed a new form of bullying in which adolescents are harassed online through electronic means or via their social media accounts. It is an increasingly common trend that has been observed among teenagers and in extreme cases, results may even result in extreme depression or suicide in adolescents. </w:t>
      </w:r>
      <w:r w:rsidR="003F76EC">
        <w:rPr>
          <w:rFonts w:asciiTheme="majorHAnsi" w:eastAsia="Times New Roman" w:hAnsiTheme="majorHAnsi" w:cstheme="majorHAnsi"/>
          <w:sz w:val="24"/>
          <w:szCs w:val="24"/>
        </w:rPr>
        <w:t xml:space="preserve">The NHC (formerly National Children’s Home) </w:t>
      </w:r>
      <w:r w:rsidR="00295BA3" w:rsidRPr="00295BA3">
        <w:rPr>
          <w:rFonts w:asciiTheme="majorHAnsi" w:hAnsiTheme="majorHAnsi" w:cstheme="majorHAnsi"/>
          <w:sz w:val="24"/>
          <w:szCs w:val="24"/>
        </w:rPr>
        <w:t xml:space="preserve">divided cyberbullying into seven different subcategories: text message bullying, picture/video clip bullying (through mobile phones), phone call bullying (via mobile phones), email bullying, </w:t>
      </w:r>
      <w:r w:rsidR="00EE5123" w:rsidRPr="00295BA3">
        <w:rPr>
          <w:rFonts w:asciiTheme="majorHAnsi" w:hAnsiTheme="majorHAnsi" w:cstheme="majorHAnsi"/>
          <w:sz w:val="24"/>
          <w:szCs w:val="24"/>
        </w:rPr>
        <w:t>chatroom</w:t>
      </w:r>
      <w:r w:rsidR="00295BA3" w:rsidRPr="00295BA3">
        <w:rPr>
          <w:rFonts w:asciiTheme="majorHAnsi" w:hAnsiTheme="majorHAnsi" w:cstheme="majorHAnsi"/>
          <w:sz w:val="24"/>
          <w:szCs w:val="24"/>
        </w:rPr>
        <w:t xml:space="preserve"> bullying, bullying through instant messaging and bullying via websites. Prevalence rates over the last couple of months differed in terms of various subcategories as well as where the cyberbullying occurred, </w:t>
      </w:r>
      <w:r w:rsidR="00EE5123" w:rsidRPr="00295BA3">
        <w:rPr>
          <w:rFonts w:asciiTheme="majorHAnsi" w:hAnsiTheme="majorHAnsi" w:cstheme="majorHAnsi"/>
          <w:sz w:val="24"/>
          <w:szCs w:val="24"/>
        </w:rPr>
        <w:t>i.e.,</w:t>
      </w:r>
      <w:r w:rsidR="00295BA3" w:rsidRPr="00295BA3">
        <w:rPr>
          <w:rFonts w:asciiTheme="majorHAnsi" w:hAnsiTheme="majorHAnsi" w:cstheme="majorHAnsi"/>
          <w:sz w:val="24"/>
          <w:szCs w:val="24"/>
        </w:rPr>
        <w:t xml:space="preserve"> at school or outside school.</w:t>
      </w:r>
      <w:r w:rsidR="00295BA3">
        <w:rPr>
          <w:rFonts w:asciiTheme="majorHAnsi" w:hAnsiTheme="majorHAnsi" w:cstheme="majorHAnsi"/>
          <w:sz w:val="24"/>
          <w:szCs w:val="24"/>
        </w:rPr>
        <w:t xml:space="preserve"> (</w:t>
      </w:r>
      <w:proofErr w:type="spellStart"/>
      <w:r w:rsidR="00EE5123">
        <w:rPr>
          <w:rFonts w:asciiTheme="majorHAnsi" w:hAnsiTheme="majorHAnsi" w:cstheme="majorHAnsi"/>
          <w:sz w:val="24"/>
          <w:szCs w:val="24"/>
        </w:rPr>
        <w:t>Slonje</w:t>
      </w:r>
      <w:proofErr w:type="spellEnd"/>
      <w:r w:rsidR="00EE5123">
        <w:rPr>
          <w:rFonts w:asciiTheme="majorHAnsi" w:hAnsiTheme="majorHAnsi" w:cstheme="majorHAnsi"/>
          <w:sz w:val="24"/>
          <w:szCs w:val="24"/>
        </w:rPr>
        <w:t xml:space="preserve"> and Smith, 2008</w:t>
      </w:r>
      <w:r w:rsidR="00295BA3">
        <w:rPr>
          <w:rFonts w:asciiTheme="majorHAnsi" w:hAnsiTheme="majorHAnsi" w:cstheme="majorHAnsi"/>
          <w:sz w:val="24"/>
          <w:szCs w:val="24"/>
        </w:rPr>
        <w:t>)</w:t>
      </w:r>
      <w:r w:rsidR="00EE5123">
        <w:rPr>
          <w:rFonts w:asciiTheme="majorHAnsi" w:hAnsiTheme="majorHAnsi" w:cstheme="majorHAnsi"/>
          <w:sz w:val="24"/>
          <w:szCs w:val="24"/>
        </w:rPr>
        <w:t>.</w:t>
      </w:r>
    </w:p>
    <w:p w14:paraId="00000024" w14:textId="72A574C2" w:rsidR="00FA21EB" w:rsidRPr="00613439" w:rsidRDefault="00AF1A7E" w:rsidP="007113BD">
      <w:pPr>
        <w:spacing w:after="160" w:line="480" w:lineRule="auto"/>
        <w:jc w:val="both"/>
        <w:rPr>
          <w:rFonts w:asciiTheme="majorHAnsi" w:eastAsia="Times New Roman" w:hAnsiTheme="majorHAnsi" w:cstheme="majorHAnsi"/>
          <w:b/>
          <w:sz w:val="24"/>
          <w:szCs w:val="24"/>
        </w:rPr>
      </w:pPr>
      <w:r w:rsidRPr="00613439">
        <w:rPr>
          <w:rFonts w:asciiTheme="majorHAnsi" w:eastAsia="Times New Roman" w:hAnsiTheme="majorHAnsi" w:cstheme="majorHAnsi"/>
          <w:sz w:val="24"/>
          <w:szCs w:val="24"/>
        </w:rPr>
        <w:tab/>
        <w:t xml:space="preserve">This phenomenon has been described as aggressive </w:t>
      </w:r>
      <w:r w:rsidR="00613439" w:rsidRPr="00613439">
        <w:rPr>
          <w:rFonts w:asciiTheme="majorHAnsi" w:eastAsia="Times New Roman" w:hAnsiTheme="majorHAnsi" w:cstheme="majorHAnsi"/>
          <w:sz w:val="24"/>
          <w:szCs w:val="24"/>
        </w:rPr>
        <w:t>behaviour</w:t>
      </w:r>
      <w:r w:rsidRPr="00613439">
        <w:rPr>
          <w:rFonts w:asciiTheme="majorHAnsi" w:eastAsia="Times New Roman" w:hAnsiTheme="majorHAnsi" w:cstheme="majorHAnsi"/>
          <w:sz w:val="24"/>
          <w:szCs w:val="24"/>
        </w:rPr>
        <w:t xml:space="preserve"> intentionally directed towards an individual using electronic forms of contact (</w:t>
      </w:r>
      <w:proofErr w:type="spellStart"/>
      <w:r w:rsidRPr="00613439">
        <w:rPr>
          <w:rFonts w:asciiTheme="majorHAnsi" w:eastAsia="Times New Roman" w:hAnsiTheme="majorHAnsi" w:cstheme="majorHAnsi"/>
          <w:sz w:val="24"/>
          <w:szCs w:val="24"/>
        </w:rPr>
        <w:t>Slonje</w:t>
      </w:r>
      <w:proofErr w:type="spellEnd"/>
      <w:r w:rsidRPr="00613439">
        <w:rPr>
          <w:rFonts w:asciiTheme="majorHAnsi" w:eastAsia="Times New Roman" w:hAnsiTheme="majorHAnsi" w:cstheme="majorHAnsi"/>
          <w:sz w:val="24"/>
          <w:szCs w:val="24"/>
        </w:rPr>
        <w:t xml:space="preserve"> and Smith, 2008, p. 147). It is highly prevalent in high schools where internet trolling is posted online for public amusement and fun at the expense of the victim being shamed. Awareness campaigns have gained </w:t>
      </w:r>
      <w:r w:rsidRPr="00613439">
        <w:rPr>
          <w:rFonts w:asciiTheme="majorHAnsi" w:eastAsia="Times New Roman" w:hAnsiTheme="majorHAnsi" w:cstheme="majorHAnsi"/>
          <w:sz w:val="24"/>
          <w:szCs w:val="24"/>
        </w:rPr>
        <w:lastRenderedPageBreak/>
        <w:t>momentum with parents and caregivers being advised to monitor the time spent online by their charges. Schools are at the forefront of providing support to students who have experienced any form of bullying including cyberbullying. Though interventions are important, greater efforts should be directed towards preventing the vice from spreading further than it already has among the adolescent population.</w:t>
      </w:r>
    </w:p>
    <w:p w14:paraId="00000025" w14:textId="65C24262" w:rsidR="00FA21EB" w:rsidRPr="00613439" w:rsidRDefault="00AF1A7E" w:rsidP="007113BD">
      <w:pPr>
        <w:spacing w:after="160" w:line="480" w:lineRule="auto"/>
        <w:jc w:val="both"/>
        <w:rPr>
          <w:rFonts w:asciiTheme="majorHAnsi" w:eastAsia="Times New Roman" w:hAnsiTheme="majorHAnsi" w:cstheme="majorHAnsi"/>
          <w:sz w:val="24"/>
          <w:szCs w:val="24"/>
        </w:rPr>
      </w:pPr>
      <w:r w:rsidRPr="00613439">
        <w:rPr>
          <w:rFonts w:asciiTheme="majorHAnsi" w:eastAsia="Times New Roman" w:hAnsiTheme="majorHAnsi" w:cstheme="majorHAnsi"/>
          <w:b/>
          <w:sz w:val="24"/>
          <w:szCs w:val="24"/>
        </w:rPr>
        <w:tab/>
      </w:r>
      <w:r w:rsidR="00884086" w:rsidRPr="008F0F1E">
        <w:rPr>
          <w:rFonts w:asciiTheme="majorHAnsi" w:hAnsiTheme="majorHAnsi" w:cstheme="majorHAnsi"/>
          <w:color w:val="2E2E2E"/>
          <w:sz w:val="24"/>
          <w:szCs w:val="24"/>
        </w:rPr>
        <w:t xml:space="preserve">In Erikson's view, tentative crystallizations of identity occur during childhood; during adolescence, however, a new form of identity emerges in which these identifications of childhood are sifted, subordinated, and altered </w:t>
      </w:r>
      <w:proofErr w:type="gramStart"/>
      <w:r w:rsidR="00884086" w:rsidRPr="008F0F1E">
        <w:rPr>
          <w:rFonts w:asciiTheme="majorHAnsi" w:hAnsiTheme="majorHAnsi" w:cstheme="majorHAnsi"/>
          <w:color w:val="2E2E2E"/>
          <w:sz w:val="24"/>
          <w:szCs w:val="24"/>
        </w:rPr>
        <w:t>in order to</w:t>
      </w:r>
      <w:proofErr w:type="gramEnd"/>
      <w:r w:rsidR="00884086" w:rsidRPr="008F0F1E">
        <w:rPr>
          <w:rFonts w:asciiTheme="majorHAnsi" w:hAnsiTheme="majorHAnsi" w:cstheme="majorHAnsi"/>
          <w:color w:val="2E2E2E"/>
          <w:sz w:val="24"/>
          <w:szCs w:val="24"/>
        </w:rPr>
        <w:t xml:space="preserve"> produce a new identity configuration.</w:t>
      </w:r>
      <w:r w:rsidRPr="008F0F1E">
        <w:rPr>
          <w:rFonts w:asciiTheme="majorHAnsi" w:eastAsia="Times New Roman" w:hAnsiTheme="majorHAnsi" w:cstheme="majorHAnsi"/>
        </w:rPr>
        <w:t xml:space="preserve"> </w:t>
      </w:r>
      <w:r w:rsidRPr="00613439">
        <w:rPr>
          <w:rFonts w:asciiTheme="majorHAnsi" w:eastAsia="Times New Roman" w:hAnsiTheme="majorHAnsi" w:cstheme="majorHAnsi"/>
          <w:sz w:val="24"/>
          <w:szCs w:val="24"/>
        </w:rPr>
        <w:t xml:space="preserve">(Marcia, 2002, p.7). This would involve discovering their own personal beliefs and preferences including the groups that they would like to align their goals with either religiously, </w:t>
      </w:r>
      <w:proofErr w:type="gramStart"/>
      <w:r w:rsidRPr="00613439">
        <w:rPr>
          <w:rFonts w:asciiTheme="majorHAnsi" w:eastAsia="Times New Roman" w:hAnsiTheme="majorHAnsi" w:cstheme="majorHAnsi"/>
          <w:sz w:val="24"/>
          <w:szCs w:val="24"/>
        </w:rPr>
        <w:t>politically</w:t>
      </w:r>
      <w:proofErr w:type="gramEnd"/>
      <w:r w:rsidRPr="00613439">
        <w:rPr>
          <w:rFonts w:asciiTheme="majorHAnsi" w:eastAsia="Times New Roman" w:hAnsiTheme="majorHAnsi" w:cstheme="majorHAnsi"/>
          <w:sz w:val="24"/>
          <w:szCs w:val="24"/>
        </w:rPr>
        <w:t xml:space="preserve"> or vocationally. Another crucial aspect of identity formation is the development of specific gender identity and the resulting sexual orientation of the adolescent. Individuals should be comfortable with expressing their assigned gender identity or during this period should identify which grouping they belong to. This is linked to the cognitive development of the individual allowing them to be able to comprehend abstract ideas and thinking. For early adults who are already past the developmental phase of their cognitive abilities this does not present a challenge and as a result in most instances by this stage, most adults have already developed their distinct personal and social identity.</w:t>
      </w:r>
    </w:p>
    <w:p w14:paraId="2A4361E4" w14:textId="4A587CA2" w:rsidR="00613439" w:rsidRPr="00613439" w:rsidRDefault="00AF1A7E" w:rsidP="007113BD">
      <w:pPr>
        <w:spacing w:after="160" w:line="480" w:lineRule="auto"/>
        <w:jc w:val="both"/>
        <w:rPr>
          <w:rFonts w:asciiTheme="majorHAnsi" w:eastAsia="Times New Roman" w:hAnsiTheme="majorHAnsi" w:cstheme="majorHAnsi"/>
          <w:sz w:val="24"/>
          <w:szCs w:val="24"/>
        </w:rPr>
      </w:pPr>
      <w:r w:rsidRPr="00613439">
        <w:rPr>
          <w:rFonts w:asciiTheme="majorHAnsi" w:eastAsia="Times New Roman" w:hAnsiTheme="majorHAnsi" w:cstheme="majorHAnsi"/>
          <w:sz w:val="24"/>
          <w:szCs w:val="24"/>
        </w:rPr>
        <w:tab/>
        <w:t xml:space="preserve">The identity of an individual is premised on the notion of self that they develop in response to internal and external stimuli by competing variables (Marcia, 2002, p.7). Adolescents ought to develop a self-identity first which is the foundation of self-esteem and interpersonal relationships with people closest to them. The perception of self-alters the </w:t>
      </w:r>
      <w:proofErr w:type="gramStart"/>
      <w:r w:rsidRPr="00613439">
        <w:rPr>
          <w:rFonts w:asciiTheme="majorHAnsi" w:eastAsia="Times New Roman" w:hAnsiTheme="majorHAnsi" w:cstheme="majorHAnsi"/>
          <w:sz w:val="24"/>
          <w:szCs w:val="24"/>
        </w:rPr>
        <w:t>manner in which</w:t>
      </w:r>
      <w:proofErr w:type="gramEnd"/>
      <w:r w:rsidRPr="00613439">
        <w:rPr>
          <w:rFonts w:asciiTheme="majorHAnsi" w:eastAsia="Times New Roman" w:hAnsiTheme="majorHAnsi" w:cstheme="majorHAnsi"/>
          <w:sz w:val="24"/>
          <w:szCs w:val="24"/>
        </w:rPr>
        <w:t xml:space="preserve"> individuals experience and react to the world around them including notions </w:t>
      </w:r>
      <w:r w:rsidRPr="00613439">
        <w:rPr>
          <w:rFonts w:asciiTheme="majorHAnsi" w:eastAsia="Times New Roman" w:hAnsiTheme="majorHAnsi" w:cstheme="majorHAnsi"/>
          <w:sz w:val="24"/>
          <w:szCs w:val="24"/>
        </w:rPr>
        <w:lastRenderedPageBreak/>
        <w:t>of belonging and relating to events and occurrences. At this point, it would then be prudent to focus on crafting a social identity which would then be used by others to determine how they would interact with them. Self-identity correlates to positive self-esteem which is essential for a healthy life in the future and the development of healthy habits. For early adults, their idea of identity revolves around their marriage and career options that are available to them as they set off to begin their independent lives. The challenges faced by early adults revolve around the realization that their physical abilities typically peak around this time</w:t>
      </w:r>
      <w:r w:rsidR="00306D0F">
        <w:rPr>
          <w:rFonts w:asciiTheme="majorHAnsi" w:eastAsia="Times New Roman" w:hAnsiTheme="majorHAnsi" w:cstheme="majorHAnsi"/>
          <w:sz w:val="24"/>
          <w:szCs w:val="24"/>
        </w:rPr>
        <w:t>.</w:t>
      </w:r>
    </w:p>
    <w:p w14:paraId="04EE6111" w14:textId="77777777" w:rsidR="00613439" w:rsidRDefault="00AF1A7E" w:rsidP="007113BD">
      <w:pPr>
        <w:spacing w:after="160" w:line="480" w:lineRule="auto"/>
        <w:jc w:val="both"/>
        <w:rPr>
          <w:rFonts w:eastAsia="Times New Roman"/>
          <w:b/>
          <w:sz w:val="28"/>
          <w:szCs w:val="28"/>
        </w:rPr>
      </w:pPr>
      <w:bookmarkStart w:id="0" w:name="_heading=h.30j0zll" w:colFirst="0" w:colLast="0"/>
      <w:bookmarkEnd w:id="0"/>
      <w:r w:rsidRPr="00613439">
        <w:rPr>
          <w:rFonts w:eastAsia="Times New Roman"/>
          <w:b/>
          <w:sz w:val="28"/>
          <w:szCs w:val="28"/>
        </w:rPr>
        <w:t>Conclusion</w:t>
      </w:r>
    </w:p>
    <w:p w14:paraId="00000028" w14:textId="1A5F6188" w:rsidR="00FA21EB" w:rsidRPr="00613439" w:rsidRDefault="00AF1A7E" w:rsidP="007113BD">
      <w:pPr>
        <w:spacing w:after="160" w:line="480" w:lineRule="auto"/>
        <w:ind w:firstLine="720"/>
        <w:jc w:val="both"/>
        <w:rPr>
          <w:rFonts w:asciiTheme="majorHAnsi" w:eastAsia="Times New Roman" w:hAnsiTheme="majorHAnsi" w:cstheme="majorHAnsi"/>
          <w:b/>
          <w:sz w:val="28"/>
          <w:szCs w:val="28"/>
        </w:rPr>
      </w:pPr>
      <w:r w:rsidRPr="00613439">
        <w:rPr>
          <w:rFonts w:asciiTheme="majorHAnsi" w:eastAsia="Times New Roman" w:hAnsiTheme="majorHAnsi" w:cstheme="majorHAnsi"/>
          <w:sz w:val="24"/>
          <w:szCs w:val="24"/>
        </w:rPr>
        <w:t xml:space="preserve">Drawing from the above discussion, </w:t>
      </w:r>
      <w:r w:rsidR="00306D0F" w:rsidRPr="00613439">
        <w:rPr>
          <w:rFonts w:asciiTheme="majorHAnsi" w:eastAsia="Times New Roman" w:hAnsiTheme="majorHAnsi" w:cstheme="majorHAnsi"/>
          <w:sz w:val="24"/>
          <w:szCs w:val="24"/>
        </w:rPr>
        <w:t>both</w:t>
      </w:r>
      <w:r w:rsidRPr="00613439">
        <w:rPr>
          <w:rFonts w:asciiTheme="majorHAnsi" w:eastAsia="Times New Roman" w:hAnsiTheme="majorHAnsi" w:cstheme="majorHAnsi"/>
          <w:sz w:val="24"/>
          <w:szCs w:val="24"/>
        </w:rPr>
        <w:t xml:space="preserve"> environmental and genetic variables influence development during adolescence. Adolescence is widely considered to be the stage at which most biological growth and cognitive abilities of humans develop and </w:t>
      </w:r>
      <w:proofErr w:type="gramStart"/>
      <w:r w:rsidRPr="00613439">
        <w:rPr>
          <w:rFonts w:asciiTheme="majorHAnsi" w:eastAsia="Times New Roman" w:hAnsiTheme="majorHAnsi" w:cstheme="majorHAnsi"/>
          <w:sz w:val="24"/>
          <w:szCs w:val="24"/>
        </w:rPr>
        <w:t>have an effect on</w:t>
      </w:r>
      <w:proofErr w:type="gramEnd"/>
      <w:r w:rsidRPr="00613439">
        <w:rPr>
          <w:rFonts w:asciiTheme="majorHAnsi" w:eastAsia="Times New Roman" w:hAnsiTheme="majorHAnsi" w:cstheme="majorHAnsi"/>
          <w:sz w:val="24"/>
          <w:szCs w:val="24"/>
        </w:rPr>
        <w:t xml:space="preserve"> the overall mental and physical health of people in the long term. It is therefore essential that adolescents are given the utmost attention during this period </w:t>
      </w:r>
      <w:proofErr w:type="gramStart"/>
      <w:r w:rsidRPr="00613439">
        <w:rPr>
          <w:rFonts w:asciiTheme="majorHAnsi" w:eastAsia="Times New Roman" w:hAnsiTheme="majorHAnsi" w:cstheme="majorHAnsi"/>
          <w:sz w:val="24"/>
          <w:szCs w:val="24"/>
        </w:rPr>
        <w:t>in order to</w:t>
      </w:r>
      <w:proofErr w:type="gramEnd"/>
      <w:r w:rsidRPr="00613439">
        <w:rPr>
          <w:rFonts w:asciiTheme="majorHAnsi" w:eastAsia="Times New Roman" w:hAnsiTheme="majorHAnsi" w:cstheme="majorHAnsi"/>
          <w:sz w:val="24"/>
          <w:szCs w:val="24"/>
        </w:rPr>
        <w:t xml:space="preserve"> ensure that they do not wander off into bad habits and the risks associated with this crucial stage of development. </w:t>
      </w:r>
      <w:proofErr w:type="gramStart"/>
      <w:r w:rsidRPr="00613439">
        <w:rPr>
          <w:rFonts w:asciiTheme="majorHAnsi" w:eastAsia="Times New Roman" w:hAnsiTheme="majorHAnsi" w:cstheme="majorHAnsi"/>
          <w:sz w:val="24"/>
          <w:szCs w:val="24"/>
        </w:rPr>
        <w:t>At the moment</w:t>
      </w:r>
      <w:proofErr w:type="gramEnd"/>
      <w:r w:rsidRPr="00613439">
        <w:rPr>
          <w:rFonts w:asciiTheme="majorHAnsi" w:eastAsia="Times New Roman" w:hAnsiTheme="majorHAnsi" w:cstheme="majorHAnsi"/>
          <w:sz w:val="24"/>
          <w:szCs w:val="24"/>
        </w:rPr>
        <w:t xml:space="preserve">, adolescents are predisposed to feel as though they are being targeted by the standards that society has imposed on them; however, it is all in the interest of the greater good that any limitations are imposed. </w:t>
      </w:r>
      <w:proofErr w:type="gramStart"/>
      <w:r w:rsidRPr="00613439">
        <w:rPr>
          <w:rFonts w:asciiTheme="majorHAnsi" w:eastAsia="Times New Roman" w:hAnsiTheme="majorHAnsi" w:cstheme="majorHAnsi"/>
          <w:sz w:val="24"/>
          <w:szCs w:val="24"/>
        </w:rPr>
        <w:t>At the moment</w:t>
      </w:r>
      <w:proofErr w:type="gramEnd"/>
      <w:r w:rsidRPr="00613439">
        <w:rPr>
          <w:rFonts w:asciiTheme="majorHAnsi" w:eastAsia="Times New Roman" w:hAnsiTheme="majorHAnsi" w:cstheme="majorHAnsi"/>
          <w:sz w:val="24"/>
          <w:szCs w:val="24"/>
        </w:rPr>
        <w:t xml:space="preserve">, individuals gain a lot from the lessons that they learned while still in adolescence that they apply until now in their daily lives. All in all, early adults are at a crucial foundational stage of development that sets the direction and ultimate path that they should follow as they navigate their future lives looking for long-term relationships and career satisfaction. It is also important to consider the fact that during early adulthood, the body stops growing and developing instead heralding </w:t>
      </w:r>
      <w:r w:rsidRPr="00613439">
        <w:rPr>
          <w:rFonts w:asciiTheme="majorHAnsi" w:eastAsia="Times New Roman" w:hAnsiTheme="majorHAnsi" w:cstheme="majorHAnsi"/>
          <w:sz w:val="24"/>
          <w:szCs w:val="24"/>
        </w:rPr>
        <w:lastRenderedPageBreak/>
        <w:t xml:space="preserve">the beginning of the aging process compounded by individuals who opt for unhealthy lifestyles. </w:t>
      </w:r>
    </w:p>
    <w:p w14:paraId="788EA919" w14:textId="6505C768" w:rsidR="007113BD" w:rsidRDefault="007113BD" w:rsidP="007113BD">
      <w:pPr>
        <w:spacing w:after="160" w:line="480" w:lineRule="auto"/>
        <w:jc w:val="both"/>
        <w:rPr>
          <w:rFonts w:ascii="Times New Roman" w:eastAsia="Times New Roman" w:hAnsi="Times New Roman" w:cs="Times New Roman"/>
          <w:sz w:val="24"/>
          <w:szCs w:val="24"/>
        </w:rPr>
      </w:pPr>
    </w:p>
    <w:p w14:paraId="29BFDAB1" w14:textId="40358015" w:rsidR="007113BD" w:rsidRDefault="007113BD" w:rsidP="007113BD">
      <w:pPr>
        <w:spacing w:after="160" w:line="480" w:lineRule="auto"/>
        <w:jc w:val="both"/>
        <w:rPr>
          <w:rFonts w:ascii="Times New Roman" w:eastAsia="Times New Roman" w:hAnsi="Times New Roman" w:cs="Times New Roman"/>
          <w:sz w:val="24"/>
          <w:szCs w:val="24"/>
        </w:rPr>
      </w:pPr>
    </w:p>
    <w:p w14:paraId="5F7F7FEA" w14:textId="395B2F7E" w:rsidR="007113BD" w:rsidRDefault="007113BD" w:rsidP="007113BD">
      <w:pPr>
        <w:spacing w:after="160" w:line="480" w:lineRule="auto"/>
        <w:jc w:val="both"/>
        <w:rPr>
          <w:rFonts w:ascii="Times New Roman" w:eastAsia="Times New Roman" w:hAnsi="Times New Roman" w:cs="Times New Roman"/>
          <w:sz w:val="24"/>
          <w:szCs w:val="24"/>
        </w:rPr>
      </w:pPr>
    </w:p>
    <w:p w14:paraId="7A39B56F" w14:textId="12F25A2A" w:rsidR="007113BD" w:rsidRDefault="007113BD" w:rsidP="007113BD">
      <w:pPr>
        <w:spacing w:after="160" w:line="480" w:lineRule="auto"/>
        <w:jc w:val="both"/>
        <w:rPr>
          <w:rFonts w:ascii="Times New Roman" w:eastAsia="Times New Roman" w:hAnsi="Times New Roman" w:cs="Times New Roman"/>
          <w:sz w:val="24"/>
          <w:szCs w:val="24"/>
        </w:rPr>
      </w:pPr>
    </w:p>
    <w:p w14:paraId="7679B407" w14:textId="77777777" w:rsidR="007113BD" w:rsidRDefault="007113BD" w:rsidP="007113BD">
      <w:pPr>
        <w:spacing w:after="160" w:line="480" w:lineRule="auto"/>
        <w:jc w:val="both"/>
        <w:rPr>
          <w:rFonts w:eastAsia="Times New Roman"/>
          <w:b/>
          <w:bCs/>
          <w:sz w:val="28"/>
          <w:szCs w:val="28"/>
        </w:rPr>
      </w:pPr>
    </w:p>
    <w:p w14:paraId="6B5CE6CC" w14:textId="3236BA1D" w:rsidR="00613439" w:rsidRPr="00613439" w:rsidRDefault="00613439" w:rsidP="007113BD">
      <w:pPr>
        <w:spacing w:after="160" w:line="480" w:lineRule="auto"/>
        <w:jc w:val="both"/>
        <w:rPr>
          <w:rFonts w:eastAsia="Times New Roman"/>
          <w:b/>
          <w:bCs/>
          <w:sz w:val="28"/>
          <w:szCs w:val="28"/>
        </w:rPr>
      </w:pPr>
      <w:r w:rsidRPr="00613439">
        <w:rPr>
          <w:rFonts w:eastAsia="Times New Roman"/>
          <w:b/>
          <w:bCs/>
          <w:sz w:val="28"/>
          <w:szCs w:val="28"/>
        </w:rPr>
        <w:t>References</w:t>
      </w:r>
    </w:p>
    <w:p w14:paraId="4A848560" w14:textId="27269F05" w:rsidR="007113BD" w:rsidRPr="007113BD" w:rsidRDefault="00AF1A7E" w:rsidP="00930DEF">
      <w:pPr>
        <w:spacing w:after="160" w:line="48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American Psychological Association, 2002. Developing adolescents: A reference for professionals. </w:t>
      </w:r>
      <w:r w:rsidR="00A23DB7">
        <w:rPr>
          <w:rFonts w:ascii="Times New Roman" w:eastAsia="Times New Roman" w:hAnsi="Times New Roman" w:cs="Times New Roman"/>
          <w:sz w:val="24"/>
          <w:szCs w:val="24"/>
        </w:rPr>
        <w:t>&lt;</w:t>
      </w:r>
      <w:hyperlink r:id="rId8" w:history="1">
        <w:r w:rsidR="00843192" w:rsidRPr="008639EA">
          <w:rPr>
            <w:rStyle w:val="Hyperlink"/>
            <w:rFonts w:ascii="Times New Roman" w:eastAsia="Times New Roman" w:hAnsi="Times New Roman" w:cs="Times New Roman"/>
            <w:sz w:val="24"/>
            <w:szCs w:val="24"/>
          </w:rPr>
          <w:t>https://www.apa.org/pubs/info/brochures/develop</w:t>
        </w:r>
      </w:hyperlink>
      <w:r w:rsidR="00A23DB7">
        <w:rPr>
          <w:rFonts w:ascii="Times New Roman" w:eastAsia="Times New Roman" w:hAnsi="Times New Roman" w:cs="Times New Roman"/>
          <w:sz w:val="24"/>
          <w:szCs w:val="24"/>
        </w:rPr>
        <w:t>&gt;</w:t>
      </w:r>
    </w:p>
    <w:p w14:paraId="5B1E132B" w14:textId="045D3310" w:rsidR="007113BD" w:rsidRDefault="007113BD" w:rsidP="00930DEF">
      <w:pPr>
        <w:spacing w:after="160" w:line="480" w:lineRule="auto"/>
        <w:ind w:left="720" w:firstLine="720"/>
        <w:jc w:val="both"/>
        <w:rPr>
          <w:rFonts w:ascii="Times New Roman" w:eastAsia="Times New Roman" w:hAnsi="Times New Roman" w:cs="Times New Roman"/>
          <w:sz w:val="24"/>
          <w:szCs w:val="24"/>
        </w:rPr>
      </w:pPr>
      <w:r w:rsidRPr="007113BD">
        <w:rPr>
          <w:rFonts w:ascii="Times New Roman" w:eastAsia="Times New Roman" w:hAnsi="Times New Roman" w:cs="Times New Roman"/>
          <w:sz w:val="24"/>
          <w:szCs w:val="24"/>
        </w:rPr>
        <w:t xml:space="preserve">  Blakemore, S.-J. (2008). Development of the social brain during adolescence. Quarterly Journal of Experimental Psychology (2006), 61(1), 40–49. </w:t>
      </w:r>
      <w:r>
        <w:rPr>
          <w:rFonts w:ascii="Times New Roman" w:eastAsia="Times New Roman" w:hAnsi="Times New Roman" w:cs="Times New Roman"/>
          <w:sz w:val="24"/>
          <w:szCs w:val="24"/>
        </w:rPr>
        <w:t>&lt;</w:t>
      </w:r>
      <w:hyperlink r:id="rId9" w:history="1">
        <w:r w:rsidRPr="008639EA">
          <w:rPr>
            <w:rStyle w:val="Hyperlink"/>
            <w:rFonts w:ascii="Times New Roman" w:eastAsia="Times New Roman" w:hAnsi="Times New Roman" w:cs="Times New Roman"/>
            <w:sz w:val="24"/>
            <w:szCs w:val="24"/>
          </w:rPr>
          <w:t>https://doi.org/10.1080/17470210701508715</w:t>
        </w:r>
      </w:hyperlink>
      <w:r>
        <w:rPr>
          <w:rFonts w:ascii="Times New Roman" w:eastAsia="Times New Roman" w:hAnsi="Times New Roman" w:cs="Times New Roman"/>
          <w:sz w:val="24"/>
          <w:szCs w:val="24"/>
        </w:rPr>
        <w:t>&gt;</w:t>
      </w:r>
    </w:p>
    <w:p w14:paraId="3335BE74" w14:textId="77777777" w:rsidR="00930DEF" w:rsidRDefault="007113BD" w:rsidP="00930DEF">
      <w:pPr>
        <w:shd w:val="clear" w:color="auto" w:fill="FFFFFF"/>
        <w:spacing w:line="319" w:lineRule="atLeast"/>
        <w:ind w:left="720" w:firstLine="720"/>
        <w:jc w:val="both"/>
        <w:textAlignment w:val="baseline"/>
        <w:rPr>
          <w:rFonts w:ascii="Times New Roman" w:eastAsia="Times New Roman" w:hAnsi="Times New Roman" w:cs="Times New Roman"/>
          <w:color w:val="000000"/>
          <w:sz w:val="24"/>
          <w:szCs w:val="24"/>
          <w:bdr w:val="none" w:sz="0" w:space="0" w:color="auto" w:frame="1"/>
          <w:lang w:eastAsia="en-GB"/>
        </w:rPr>
      </w:pPr>
      <w:r w:rsidRPr="007113BD">
        <w:rPr>
          <w:rFonts w:ascii="Times New Roman" w:eastAsia="Times New Roman" w:hAnsi="Times New Roman" w:cs="Times New Roman"/>
          <w:color w:val="000000"/>
          <w:sz w:val="24"/>
          <w:szCs w:val="24"/>
          <w:bdr w:val="none" w:sz="0" w:space="0" w:color="auto" w:frame="1"/>
          <w:lang w:eastAsia="en-GB"/>
        </w:rPr>
        <w:t xml:space="preserve">Christina J. </w:t>
      </w:r>
      <w:proofErr w:type="spellStart"/>
      <w:r w:rsidRPr="007113BD">
        <w:rPr>
          <w:rFonts w:ascii="Times New Roman" w:eastAsia="Times New Roman" w:hAnsi="Times New Roman" w:cs="Times New Roman"/>
          <w:color w:val="000000"/>
          <w:sz w:val="24"/>
          <w:szCs w:val="24"/>
          <w:bdr w:val="none" w:sz="0" w:space="0" w:color="auto" w:frame="1"/>
          <w:lang w:eastAsia="en-GB"/>
        </w:rPr>
        <w:t>Calamaro</w:t>
      </w:r>
      <w:proofErr w:type="spellEnd"/>
      <w:r w:rsidRPr="007113BD">
        <w:rPr>
          <w:rFonts w:ascii="Times New Roman" w:eastAsia="Times New Roman" w:hAnsi="Times New Roman" w:cs="Times New Roman"/>
          <w:color w:val="000000"/>
          <w:sz w:val="24"/>
          <w:szCs w:val="24"/>
          <w:bdr w:val="none" w:sz="0" w:space="0" w:color="auto" w:frame="1"/>
          <w:lang w:eastAsia="en-GB"/>
        </w:rPr>
        <w:t>, Thornton B. A. Mason and Sarah J. Ratcliffe</w:t>
      </w:r>
      <w:r w:rsidR="00930DEF">
        <w:rPr>
          <w:rFonts w:ascii="Times New Roman" w:eastAsia="Times New Roman" w:hAnsi="Times New Roman" w:cs="Times New Roman"/>
          <w:color w:val="000000"/>
          <w:sz w:val="24"/>
          <w:szCs w:val="24"/>
          <w:lang w:eastAsia="en-GB"/>
        </w:rPr>
        <w:t xml:space="preserve"> </w:t>
      </w:r>
      <w:proofErr w:type="spellStart"/>
      <w:r w:rsidRPr="007113BD">
        <w:rPr>
          <w:rFonts w:ascii="Times New Roman" w:eastAsia="Times New Roman" w:hAnsi="Times New Roman" w:cs="Times New Roman"/>
          <w:color w:val="000000"/>
          <w:sz w:val="24"/>
          <w:szCs w:val="24"/>
          <w:bdr w:val="none" w:sz="0" w:space="0" w:color="auto" w:frame="1"/>
          <w:lang w:eastAsia="en-GB"/>
        </w:rPr>
        <w:t>Pediatrics</w:t>
      </w:r>
      <w:proofErr w:type="spellEnd"/>
      <w:r w:rsidRPr="007113BD">
        <w:rPr>
          <w:rFonts w:ascii="Times New Roman" w:eastAsia="Times New Roman" w:hAnsi="Times New Roman" w:cs="Times New Roman"/>
          <w:color w:val="000000"/>
          <w:sz w:val="24"/>
          <w:szCs w:val="24"/>
          <w:bdr w:val="none" w:sz="0" w:space="0" w:color="auto" w:frame="1"/>
          <w:lang w:eastAsia="en-GB"/>
        </w:rPr>
        <w:t xml:space="preserve"> June 2009, 123 (6) e1005-e1010; DOI: </w:t>
      </w:r>
    </w:p>
    <w:p w14:paraId="23D9B3E1" w14:textId="57CECA5A" w:rsidR="007113BD" w:rsidRPr="007113BD" w:rsidRDefault="00930DEF" w:rsidP="00930DEF">
      <w:pPr>
        <w:shd w:val="clear" w:color="auto" w:fill="FFFFFF"/>
        <w:spacing w:line="319" w:lineRule="atLeast"/>
        <w:ind w:firstLine="720"/>
        <w:jc w:val="both"/>
        <w:textAlignment w:val="baseline"/>
        <w:rPr>
          <w:rFonts w:ascii="Times New Roman" w:eastAsia="Times New Roman" w:hAnsi="Times New Roman" w:cs="Times New Roman"/>
          <w:color w:val="000000"/>
          <w:sz w:val="24"/>
          <w:szCs w:val="24"/>
          <w:lang w:eastAsia="en-GB"/>
        </w:rPr>
      </w:pPr>
      <w:r w:rsidRPr="00930DEF">
        <w:rPr>
          <w:rFonts w:ascii="Times New Roman" w:eastAsia="Times New Roman" w:hAnsi="Times New Roman" w:cs="Times New Roman"/>
          <w:color w:val="000000"/>
          <w:sz w:val="24"/>
          <w:szCs w:val="24"/>
          <w:bdr w:val="none" w:sz="0" w:space="0" w:color="auto" w:frame="1"/>
          <w:lang w:eastAsia="en-GB"/>
        </w:rPr>
        <w:t>&lt;</w:t>
      </w:r>
      <w:hyperlink r:id="rId10" w:history="1">
        <w:r w:rsidRPr="00930DEF">
          <w:rPr>
            <w:rStyle w:val="Hyperlink"/>
            <w:rFonts w:ascii="Times New Roman" w:eastAsia="Times New Roman" w:hAnsi="Times New Roman" w:cs="Times New Roman"/>
            <w:sz w:val="24"/>
            <w:szCs w:val="24"/>
            <w:bdr w:val="none" w:sz="0" w:space="0" w:color="auto" w:frame="1"/>
            <w:lang w:eastAsia="en-GB"/>
          </w:rPr>
          <w:t>https://doi.org/10.1542/peds.2008-3641</w:t>
        </w:r>
      </w:hyperlink>
      <w:r w:rsidRPr="00930DEF">
        <w:rPr>
          <w:rFonts w:ascii="Times New Roman" w:eastAsia="Times New Roman" w:hAnsi="Times New Roman" w:cs="Times New Roman"/>
          <w:color w:val="000000"/>
          <w:sz w:val="24"/>
          <w:szCs w:val="24"/>
          <w:bdr w:val="none" w:sz="0" w:space="0" w:color="auto" w:frame="1"/>
          <w:lang w:eastAsia="en-GB"/>
        </w:rPr>
        <w:t>&gt;</w:t>
      </w:r>
    </w:p>
    <w:p w14:paraId="4C5B0094" w14:textId="77777777" w:rsidR="00930DEF" w:rsidRDefault="00930DEF" w:rsidP="00930DEF">
      <w:pPr>
        <w:spacing w:after="160" w:line="480" w:lineRule="auto"/>
        <w:ind w:left="720" w:firstLine="720"/>
        <w:jc w:val="both"/>
        <w:rPr>
          <w:rFonts w:ascii="Times New Roman" w:eastAsia="Times New Roman" w:hAnsi="Times New Roman" w:cs="Times New Roman"/>
          <w:sz w:val="24"/>
          <w:szCs w:val="24"/>
        </w:rPr>
      </w:pPr>
    </w:p>
    <w:p w14:paraId="00000035" w14:textId="0FE36AEE" w:rsidR="00FA21EB" w:rsidRDefault="00AF1A7E" w:rsidP="00930DEF">
      <w:pPr>
        <w:spacing w:after="160" w:line="48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Cyr, B.A., Berman, </w:t>
      </w:r>
      <w:proofErr w:type="gramStart"/>
      <w:r>
        <w:rPr>
          <w:rFonts w:ascii="Times New Roman" w:eastAsia="Times New Roman" w:hAnsi="Times New Roman" w:cs="Times New Roman"/>
          <w:sz w:val="24"/>
          <w:szCs w:val="24"/>
        </w:rPr>
        <w:t>S.L.</w:t>
      </w:r>
      <w:proofErr w:type="gramEnd"/>
      <w:r>
        <w:rPr>
          <w:rFonts w:ascii="Times New Roman" w:eastAsia="Times New Roman" w:hAnsi="Times New Roman" w:cs="Times New Roman"/>
          <w:sz w:val="24"/>
          <w:szCs w:val="24"/>
        </w:rPr>
        <w:t xml:space="preserve"> and Smith, M.L., 2015, February. The role of communication technology in adolescent relationships and identity development. In </w:t>
      </w:r>
      <w:r>
        <w:rPr>
          <w:rFonts w:ascii="Times New Roman" w:eastAsia="Times New Roman" w:hAnsi="Times New Roman" w:cs="Times New Roman"/>
          <w:i/>
          <w:sz w:val="24"/>
          <w:szCs w:val="24"/>
        </w:rPr>
        <w:t>Child &amp; Youth Care Forum</w:t>
      </w:r>
      <w:r>
        <w:rPr>
          <w:rFonts w:ascii="Times New Roman" w:eastAsia="Times New Roman" w:hAnsi="Times New Roman" w:cs="Times New Roman"/>
          <w:sz w:val="24"/>
          <w:szCs w:val="24"/>
        </w:rPr>
        <w:t xml:space="preserve"> (Vol. 44, No. 1, pp. 79-92). Springer US. Retrieved from </w:t>
      </w:r>
      <w:r w:rsidR="00930DEF">
        <w:rPr>
          <w:rFonts w:ascii="Times New Roman" w:eastAsia="Times New Roman" w:hAnsi="Times New Roman" w:cs="Times New Roman"/>
          <w:sz w:val="24"/>
          <w:szCs w:val="24"/>
        </w:rPr>
        <w:t>&lt;</w:t>
      </w:r>
      <w:hyperlink r:id="rId11" w:history="1">
        <w:r w:rsidR="00930DEF" w:rsidRPr="008639EA">
          <w:rPr>
            <w:rStyle w:val="Hyperlink"/>
            <w:rFonts w:ascii="Times New Roman" w:eastAsia="Times New Roman" w:hAnsi="Times New Roman" w:cs="Times New Roman"/>
            <w:sz w:val="24"/>
            <w:szCs w:val="24"/>
          </w:rPr>
          <w:t>https://stars.library.ucf.edu/cgi/viewcontent.cgi?article=2257&amp;context=honorstheses1990-2015</w:t>
        </w:r>
      </w:hyperlink>
      <w:r w:rsidR="00930DEF">
        <w:rPr>
          <w:rFonts w:ascii="Times New Roman" w:eastAsia="Times New Roman" w:hAnsi="Times New Roman" w:cs="Times New Roman"/>
          <w:sz w:val="24"/>
          <w:szCs w:val="24"/>
        </w:rPr>
        <w:t>&gt;</w:t>
      </w:r>
    </w:p>
    <w:p w14:paraId="00000036" w14:textId="335FFD96" w:rsidR="00FA21EB" w:rsidRDefault="00AF1A7E" w:rsidP="00930DEF">
      <w:pPr>
        <w:spacing w:after="160" w:line="48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Marcia, J.E., 2002. Identity and psychosocial development in adulthood. </w:t>
      </w:r>
      <w:r>
        <w:rPr>
          <w:rFonts w:ascii="Times New Roman" w:eastAsia="Times New Roman" w:hAnsi="Times New Roman" w:cs="Times New Roman"/>
          <w:i/>
          <w:sz w:val="24"/>
          <w:szCs w:val="24"/>
        </w:rPr>
        <w:t>Identity: An international journal of theory and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 xml:space="preserve">(1), pp.7-28. Retrieved from </w:t>
      </w:r>
      <w:r w:rsidR="00930DEF">
        <w:rPr>
          <w:rFonts w:ascii="Times New Roman" w:eastAsia="Times New Roman" w:hAnsi="Times New Roman" w:cs="Times New Roman"/>
          <w:sz w:val="24"/>
          <w:szCs w:val="24"/>
        </w:rPr>
        <w:t>&lt;</w:t>
      </w:r>
      <w:hyperlink r:id="rId12" w:history="1">
        <w:r w:rsidR="00930DEF" w:rsidRPr="008639EA">
          <w:rPr>
            <w:rStyle w:val="Hyperlink"/>
            <w:rFonts w:ascii="Times New Roman" w:eastAsia="Times New Roman" w:hAnsi="Times New Roman" w:cs="Times New Roman"/>
            <w:sz w:val="24"/>
            <w:szCs w:val="24"/>
          </w:rPr>
          <w:t>https://doi.org/10.1207/S1532706XID0201_02</w:t>
        </w:r>
      </w:hyperlink>
      <w:r w:rsidR="00930DEF">
        <w:rPr>
          <w:rFonts w:ascii="Times New Roman" w:eastAsia="Times New Roman" w:hAnsi="Times New Roman" w:cs="Times New Roman"/>
          <w:sz w:val="24"/>
          <w:szCs w:val="24"/>
        </w:rPr>
        <w:t>&gt;</w:t>
      </w:r>
    </w:p>
    <w:p w14:paraId="4D6DD8B2" w14:textId="77777777" w:rsidR="00930DEF" w:rsidRDefault="00AF1A7E" w:rsidP="00930DEF">
      <w:pPr>
        <w:spacing w:after="160" w:line="48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Markey, C.N., 2010. Invited commentary: Why body image is important to adolescent development.</w:t>
      </w:r>
      <w:r w:rsidR="00930DEF">
        <w:rPr>
          <w:rFonts w:ascii="Times New Roman" w:eastAsia="Times New Roman" w:hAnsi="Times New Roman" w:cs="Times New Roman"/>
          <w:sz w:val="24"/>
          <w:szCs w:val="24"/>
        </w:rPr>
        <w:t xml:space="preserve"> </w:t>
      </w:r>
    </w:p>
    <w:p w14:paraId="00000037" w14:textId="07331308" w:rsidR="00FA21EB" w:rsidRDefault="00930DEF" w:rsidP="00930DEF">
      <w:pPr>
        <w:spacing w:after="160"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&lt;</w:t>
      </w:r>
      <w:hyperlink r:id="rId13" w:history="1">
        <w:r w:rsidRPr="008639EA">
          <w:rPr>
            <w:rStyle w:val="Hyperlink"/>
            <w:rFonts w:ascii="Times New Roman" w:eastAsia="Times New Roman" w:hAnsi="Times New Roman" w:cs="Times New Roman"/>
            <w:sz w:val="24"/>
            <w:szCs w:val="24"/>
          </w:rPr>
          <w:t>https://doi.org/10.1007/s10964-010-9510-0</w:t>
        </w:r>
      </w:hyperlink>
      <w:r>
        <w:rPr>
          <w:rFonts w:ascii="Times New Roman" w:eastAsia="Times New Roman" w:hAnsi="Times New Roman" w:cs="Times New Roman"/>
          <w:sz w:val="24"/>
          <w:szCs w:val="24"/>
        </w:rPr>
        <w:t>&gt;</w:t>
      </w:r>
    </w:p>
    <w:p w14:paraId="1C21F77D" w14:textId="77777777" w:rsidR="00930DEF" w:rsidRPr="00930DEF" w:rsidRDefault="00930DEF" w:rsidP="00930DEF">
      <w:pPr>
        <w:spacing w:after="160" w:line="480" w:lineRule="auto"/>
        <w:ind w:left="720" w:firstLine="720"/>
        <w:jc w:val="both"/>
        <w:rPr>
          <w:rFonts w:ascii="Times New Roman" w:eastAsia="Times New Roman" w:hAnsi="Times New Roman" w:cs="Times New Roman"/>
          <w:sz w:val="24"/>
          <w:szCs w:val="24"/>
        </w:rPr>
      </w:pPr>
    </w:p>
    <w:p w14:paraId="18429F93" w14:textId="77777777" w:rsidR="00930DEF" w:rsidRDefault="00930DEF" w:rsidP="00930DEF">
      <w:pPr>
        <w:spacing w:after="160" w:line="480" w:lineRule="auto"/>
        <w:ind w:left="720" w:firstLine="720"/>
        <w:jc w:val="both"/>
        <w:rPr>
          <w:rFonts w:ascii="Times New Roman" w:eastAsia="Times New Roman" w:hAnsi="Times New Roman" w:cs="Times New Roman"/>
          <w:sz w:val="24"/>
          <w:szCs w:val="24"/>
        </w:rPr>
      </w:pPr>
      <w:r w:rsidRPr="00930DEF">
        <w:rPr>
          <w:rFonts w:ascii="Times New Roman" w:eastAsia="Times New Roman" w:hAnsi="Times New Roman" w:cs="Times New Roman"/>
          <w:sz w:val="24"/>
          <w:szCs w:val="24"/>
        </w:rPr>
        <w:t xml:space="preserve">  </w:t>
      </w:r>
    </w:p>
    <w:p w14:paraId="0F876B25" w14:textId="05E75F60" w:rsidR="00930DEF" w:rsidRDefault="00930DEF" w:rsidP="00930DEF">
      <w:pPr>
        <w:spacing w:after="160" w:line="480" w:lineRule="auto"/>
        <w:ind w:left="720" w:firstLine="720"/>
        <w:jc w:val="both"/>
        <w:rPr>
          <w:rFonts w:ascii="Times New Roman" w:eastAsia="Times New Roman" w:hAnsi="Times New Roman" w:cs="Times New Roman"/>
          <w:sz w:val="24"/>
          <w:szCs w:val="24"/>
        </w:rPr>
      </w:pPr>
      <w:r w:rsidRPr="00930DEF">
        <w:rPr>
          <w:rFonts w:ascii="Times New Roman" w:eastAsia="Times New Roman" w:hAnsi="Times New Roman" w:cs="Times New Roman"/>
          <w:sz w:val="24"/>
          <w:szCs w:val="24"/>
        </w:rPr>
        <w:t xml:space="preserve">Schneider, Wolfgang, </w:t>
      </w:r>
      <w:proofErr w:type="spellStart"/>
      <w:r w:rsidRPr="00930DEF">
        <w:rPr>
          <w:rFonts w:ascii="Times New Roman" w:eastAsia="Times New Roman" w:hAnsi="Times New Roman" w:cs="Times New Roman"/>
          <w:sz w:val="24"/>
          <w:szCs w:val="24"/>
        </w:rPr>
        <w:t>Niklas</w:t>
      </w:r>
      <w:proofErr w:type="spellEnd"/>
      <w:r w:rsidRPr="00930DEF">
        <w:rPr>
          <w:rFonts w:ascii="Times New Roman" w:eastAsia="Times New Roman" w:hAnsi="Times New Roman" w:cs="Times New Roman"/>
          <w:sz w:val="24"/>
          <w:szCs w:val="24"/>
        </w:rPr>
        <w:t xml:space="preserve">, Frank, &amp; </w:t>
      </w:r>
      <w:proofErr w:type="spellStart"/>
      <w:r w:rsidRPr="00930DEF">
        <w:rPr>
          <w:rFonts w:ascii="Times New Roman" w:eastAsia="Times New Roman" w:hAnsi="Times New Roman" w:cs="Times New Roman"/>
          <w:sz w:val="24"/>
          <w:szCs w:val="24"/>
        </w:rPr>
        <w:t>Schmiedeler</w:t>
      </w:r>
      <w:proofErr w:type="spellEnd"/>
      <w:r w:rsidRPr="00930DEF">
        <w:rPr>
          <w:rFonts w:ascii="Times New Roman" w:eastAsia="Times New Roman" w:hAnsi="Times New Roman" w:cs="Times New Roman"/>
          <w:sz w:val="24"/>
          <w:szCs w:val="24"/>
        </w:rPr>
        <w:t xml:space="preserve">, Sandra. (2014). Intellectual development from early childhood to early adulthood: The impact of early IQ differences on stability and change over time. Learning and Individual Differences, 32, 156–162. </w:t>
      </w:r>
      <w:r>
        <w:rPr>
          <w:rFonts w:ascii="Times New Roman" w:eastAsia="Times New Roman" w:hAnsi="Times New Roman" w:cs="Times New Roman"/>
          <w:sz w:val="24"/>
          <w:szCs w:val="24"/>
        </w:rPr>
        <w:t>&lt;</w:t>
      </w:r>
      <w:hyperlink r:id="rId14" w:history="1">
        <w:r w:rsidRPr="008639EA">
          <w:rPr>
            <w:rStyle w:val="Hyperlink"/>
            <w:rFonts w:ascii="Times New Roman" w:eastAsia="Times New Roman" w:hAnsi="Times New Roman" w:cs="Times New Roman"/>
            <w:sz w:val="24"/>
            <w:szCs w:val="24"/>
          </w:rPr>
          <w:t>https://doi.org/10.1016/j.lindif.2014.02.001</w:t>
        </w:r>
      </w:hyperlink>
      <w:r>
        <w:rPr>
          <w:rFonts w:ascii="Times New Roman" w:eastAsia="Times New Roman" w:hAnsi="Times New Roman" w:cs="Times New Roman"/>
          <w:sz w:val="24"/>
          <w:szCs w:val="24"/>
        </w:rPr>
        <w:t>&gt;</w:t>
      </w:r>
    </w:p>
    <w:p w14:paraId="551AE89C" w14:textId="77777777" w:rsidR="00930DEF" w:rsidRPr="00930DEF" w:rsidRDefault="00930DEF" w:rsidP="00930DEF">
      <w:pPr>
        <w:spacing w:after="160" w:line="480" w:lineRule="auto"/>
        <w:rPr>
          <w:rFonts w:ascii="Times New Roman" w:eastAsia="Times New Roman" w:hAnsi="Times New Roman" w:cs="Times New Roman"/>
          <w:sz w:val="24"/>
          <w:szCs w:val="24"/>
        </w:rPr>
      </w:pPr>
    </w:p>
    <w:p w14:paraId="0000003A" w14:textId="2E083C24" w:rsidR="00FA21EB" w:rsidRDefault="00930DEF" w:rsidP="00930DEF">
      <w:pPr>
        <w:spacing w:after="160" w:line="480" w:lineRule="auto"/>
        <w:ind w:left="720" w:firstLine="720"/>
        <w:rPr>
          <w:rFonts w:ascii="Times New Roman" w:eastAsia="Times New Roman" w:hAnsi="Times New Roman" w:cs="Times New Roman"/>
          <w:sz w:val="24"/>
          <w:szCs w:val="24"/>
        </w:rPr>
      </w:pPr>
      <w:proofErr w:type="spellStart"/>
      <w:r w:rsidRPr="00930DEF">
        <w:rPr>
          <w:rFonts w:ascii="Times New Roman" w:eastAsia="Times New Roman" w:hAnsi="Times New Roman" w:cs="Times New Roman"/>
          <w:sz w:val="24"/>
          <w:szCs w:val="24"/>
        </w:rPr>
        <w:t>Slonje</w:t>
      </w:r>
      <w:proofErr w:type="spellEnd"/>
      <w:r w:rsidRPr="00930DEF">
        <w:rPr>
          <w:rFonts w:ascii="Times New Roman" w:eastAsia="Times New Roman" w:hAnsi="Times New Roman" w:cs="Times New Roman"/>
          <w:sz w:val="24"/>
          <w:szCs w:val="24"/>
        </w:rPr>
        <w:t xml:space="preserve">, Robert, &amp; Smith, Peter K. (2008). Cyberbullying: Another main type of bullying? Scandinavian Journal of Psychology, 49(2), 147–154. </w:t>
      </w:r>
      <w:r w:rsidR="004901C2">
        <w:rPr>
          <w:rFonts w:ascii="Times New Roman" w:eastAsia="Times New Roman" w:hAnsi="Times New Roman" w:cs="Times New Roman"/>
          <w:sz w:val="24"/>
          <w:szCs w:val="24"/>
        </w:rPr>
        <w:t>&lt;</w:t>
      </w:r>
      <w:hyperlink r:id="rId15" w:history="1">
        <w:r w:rsidR="00A23DB7" w:rsidRPr="008639EA">
          <w:rPr>
            <w:rStyle w:val="Hyperlink"/>
            <w:rFonts w:ascii="Times New Roman" w:eastAsia="Times New Roman" w:hAnsi="Times New Roman" w:cs="Times New Roman"/>
            <w:sz w:val="24"/>
            <w:szCs w:val="24"/>
          </w:rPr>
          <w:t>https://doi.org/10.1111/j.1467-9450.2007.00611.x</w:t>
        </w:r>
      </w:hyperlink>
      <w:r w:rsidR="004901C2">
        <w:rPr>
          <w:rFonts w:ascii="Times New Roman" w:eastAsia="Times New Roman" w:hAnsi="Times New Roman" w:cs="Times New Roman"/>
          <w:sz w:val="24"/>
          <w:szCs w:val="24"/>
        </w:rPr>
        <w:t>&gt;</w:t>
      </w:r>
    </w:p>
    <w:p w14:paraId="0000003B" w14:textId="77777777" w:rsidR="00FA21EB" w:rsidRDefault="00FA21EB">
      <w:pPr>
        <w:spacing w:after="160" w:line="480" w:lineRule="auto"/>
        <w:rPr>
          <w:rFonts w:ascii="Times New Roman" w:eastAsia="Times New Roman" w:hAnsi="Times New Roman" w:cs="Times New Roman"/>
          <w:sz w:val="24"/>
          <w:szCs w:val="24"/>
        </w:rPr>
      </w:pPr>
    </w:p>
    <w:p w14:paraId="0000003C" w14:textId="77777777" w:rsidR="00FA21EB" w:rsidRDefault="00FA21EB">
      <w:pPr>
        <w:spacing w:after="160" w:line="480" w:lineRule="auto"/>
        <w:rPr>
          <w:rFonts w:ascii="Times New Roman" w:eastAsia="Times New Roman" w:hAnsi="Times New Roman" w:cs="Times New Roman"/>
          <w:sz w:val="24"/>
          <w:szCs w:val="24"/>
        </w:rPr>
      </w:pPr>
    </w:p>
    <w:p w14:paraId="0000003D" w14:textId="77777777" w:rsidR="00FA21EB" w:rsidRDefault="00FA21EB"/>
    <w:sectPr w:rsidR="00FA21EB">
      <w:headerReference w:type="default" r:id="rId16"/>
      <w:headerReference w:type="first" r:id="rId1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F69A96" w14:textId="77777777" w:rsidR="00AF1A7E" w:rsidRDefault="00AF1A7E">
      <w:pPr>
        <w:spacing w:line="240" w:lineRule="auto"/>
      </w:pPr>
      <w:r>
        <w:separator/>
      </w:r>
    </w:p>
  </w:endnote>
  <w:endnote w:type="continuationSeparator" w:id="0">
    <w:p w14:paraId="3E196122" w14:textId="77777777" w:rsidR="00AF1A7E" w:rsidRDefault="00AF1A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56BE8" w14:textId="77777777" w:rsidR="00AF1A7E" w:rsidRDefault="00AF1A7E">
      <w:pPr>
        <w:spacing w:line="240" w:lineRule="auto"/>
      </w:pPr>
      <w:r>
        <w:separator/>
      </w:r>
    </w:p>
  </w:footnote>
  <w:footnote w:type="continuationSeparator" w:id="0">
    <w:p w14:paraId="3BF00F87" w14:textId="77777777" w:rsidR="00AF1A7E" w:rsidRDefault="00AF1A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F" w14:textId="62FE84E3" w:rsidR="00FA21EB" w:rsidRDefault="00FA21EB">
    <w:pPr>
      <w:jc w:val="right"/>
      <w:rPr>
        <w:rFonts w:ascii="Times New Roman" w:eastAsia="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E" w14:textId="593CD407" w:rsidR="00FA21EB" w:rsidRDefault="00FA21EB">
    <w:pPr>
      <w:spacing w:line="480" w:lineRule="auto"/>
      <w:jc w:val="right"/>
      <w:rPr>
        <w:rFonts w:ascii="Times New Roman" w:eastAsia="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0NzI3MjawNDY2NbZQ0lEKTi0uzszPAykwrAUA+i33WCwAAAA="/>
  </w:docVars>
  <w:rsids>
    <w:rsidRoot w:val="00FA21EB"/>
    <w:rsid w:val="000D7641"/>
    <w:rsid w:val="001124EF"/>
    <w:rsid w:val="00295BA3"/>
    <w:rsid w:val="00306D0F"/>
    <w:rsid w:val="00374423"/>
    <w:rsid w:val="00380BC0"/>
    <w:rsid w:val="003F76EC"/>
    <w:rsid w:val="00403BFC"/>
    <w:rsid w:val="00462CC6"/>
    <w:rsid w:val="004901C2"/>
    <w:rsid w:val="00497902"/>
    <w:rsid w:val="0055250A"/>
    <w:rsid w:val="005D7353"/>
    <w:rsid w:val="00613439"/>
    <w:rsid w:val="0062330E"/>
    <w:rsid w:val="007113BD"/>
    <w:rsid w:val="0080460A"/>
    <w:rsid w:val="00814E63"/>
    <w:rsid w:val="00843192"/>
    <w:rsid w:val="00884086"/>
    <w:rsid w:val="008851B2"/>
    <w:rsid w:val="008F0F1E"/>
    <w:rsid w:val="00930DEF"/>
    <w:rsid w:val="009C0FCF"/>
    <w:rsid w:val="00A23DB7"/>
    <w:rsid w:val="00AF1A7E"/>
    <w:rsid w:val="00C03845"/>
    <w:rsid w:val="00C42523"/>
    <w:rsid w:val="00C618D9"/>
    <w:rsid w:val="00CE2C96"/>
    <w:rsid w:val="00CF1E7A"/>
    <w:rsid w:val="00DB08E1"/>
    <w:rsid w:val="00DD10D6"/>
    <w:rsid w:val="00E01E00"/>
    <w:rsid w:val="00EE5123"/>
    <w:rsid w:val="00F554F0"/>
    <w:rsid w:val="00FA21EB"/>
    <w:rsid w:val="00FD21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2E82C"/>
  <w15:docId w15:val="{F80856EA-A339-4C1F-BB59-DF22FB12A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5250A"/>
    <w:pPr>
      <w:tabs>
        <w:tab w:val="center" w:pos="4513"/>
        <w:tab w:val="right" w:pos="9026"/>
      </w:tabs>
      <w:spacing w:line="240" w:lineRule="auto"/>
    </w:pPr>
  </w:style>
  <w:style w:type="character" w:customStyle="1" w:styleId="HeaderChar">
    <w:name w:val="Header Char"/>
    <w:basedOn w:val="DefaultParagraphFont"/>
    <w:link w:val="Header"/>
    <w:uiPriority w:val="99"/>
    <w:rsid w:val="0055250A"/>
  </w:style>
  <w:style w:type="paragraph" w:styleId="Footer">
    <w:name w:val="footer"/>
    <w:basedOn w:val="Normal"/>
    <w:link w:val="FooterChar"/>
    <w:uiPriority w:val="99"/>
    <w:unhideWhenUsed/>
    <w:rsid w:val="0055250A"/>
    <w:pPr>
      <w:tabs>
        <w:tab w:val="center" w:pos="4513"/>
        <w:tab w:val="right" w:pos="9026"/>
      </w:tabs>
      <w:spacing w:line="240" w:lineRule="auto"/>
    </w:pPr>
  </w:style>
  <w:style w:type="character" w:customStyle="1" w:styleId="FooterChar">
    <w:name w:val="Footer Char"/>
    <w:basedOn w:val="DefaultParagraphFont"/>
    <w:link w:val="Footer"/>
    <w:uiPriority w:val="99"/>
    <w:rsid w:val="0055250A"/>
  </w:style>
  <w:style w:type="character" w:customStyle="1" w:styleId="TitleChar">
    <w:name w:val="Title Char"/>
    <w:basedOn w:val="DefaultParagraphFont"/>
    <w:link w:val="Title"/>
    <w:uiPriority w:val="10"/>
    <w:rsid w:val="0055250A"/>
    <w:rPr>
      <w:sz w:val="52"/>
      <w:szCs w:val="52"/>
    </w:rPr>
  </w:style>
  <w:style w:type="character" w:customStyle="1" w:styleId="SubtitleChar">
    <w:name w:val="Subtitle Char"/>
    <w:basedOn w:val="DefaultParagraphFont"/>
    <w:link w:val="Subtitle"/>
    <w:uiPriority w:val="11"/>
    <w:rsid w:val="0055250A"/>
    <w:rPr>
      <w:color w:val="666666"/>
      <w:sz w:val="30"/>
      <w:szCs w:val="30"/>
    </w:rPr>
  </w:style>
  <w:style w:type="character" w:styleId="Hyperlink">
    <w:name w:val="Hyperlink"/>
    <w:basedOn w:val="DefaultParagraphFont"/>
    <w:uiPriority w:val="99"/>
    <w:unhideWhenUsed/>
    <w:rsid w:val="007113BD"/>
    <w:rPr>
      <w:color w:val="0000FF" w:themeColor="hyperlink"/>
      <w:u w:val="single"/>
    </w:rPr>
  </w:style>
  <w:style w:type="character" w:styleId="UnresolvedMention">
    <w:name w:val="Unresolved Mention"/>
    <w:basedOn w:val="DefaultParagraphFont"/>
    <w:uiPriority w:val="99"/>
    <w:semiHidden/>
    <w:unhideWhenUsed/>
    <w:rsid w:val="007113BD"/>
    <w:rPr>
      <w:color w:val="605E5C"/>
      <w:shd w:val="clear" w:color="auto" w:fill="E1DFDD"/>
    </w:rPr>
  </w:style>
  <w:style w:type="character" w:customStyle="1" w:styleId="highwire-citation-authors">
    <w:name w:val="highwire-citation-authors"/>
    <w:basedOn w:val="DefaultParagraphFont"/>
    <w:rsid w:val="007113BD"/>
  </w:style>
  <w:style w:type="character" w:customStyle="1" w:styleId="highwire-citation-author">
    <w:name w:val="highwire-citation-author"/>
    <w:basedOn w:val="DefaultParagraphFont"/>
    <w:rsid w:val="007113BD"/>
  </w:style>
  <w:style w:type="character" w:customStyle="1" w:styleId="highwire-cite-metadata-journal">
    <w:name w:val="highwire-cite-metadata-journal"/>
    <w:basedOn w:val="DefaultParagraphFont"/>
    <w:rsid w:val="007113BD"/>
  </w:style>
  <w:style w:type="character" w:customStyle="1" w:styleId="highwire-cite-metadata-date">
    <w:name w:val="highwire-cite-metadata-date"/>
    <w:basedOn w:val="DefaultParagraphFont"/>
    <w:rsid w:val="007113BD"/>
  </w:style>
  <w:style w:type="character" w:customStyle="1" w:styleId="highwire-cite-metadata-volume">
    <w:name w:val="highwire-cite-metadata-volume"/>
    <w:basedOn w:val="DefaultParagraphFont"/>
    <w:rsid w:val="007113BD"/>
  </w:style>
  <w:style w:type="character" w:customStyle="1" w:styleId="highwire-cite-metadata-issue">
    <w:name w:val="highwire-cite-metadata-issue"/>
    <w:basedOn w:val="DefaultParagraphFont"/>
    <w:rsid w:val="007113BD"/>
  </w:style>
  <w:style w:type="character" w:customStyle="1" w:styleId="highwire-cite-metadata-pages">
    <w:name w:val="highwire-cite-metadata-pages"/>
    <w:basedOn w:val="DefaultParagraphFont"/>
    <w:rsid w:val="007113BD"/>
  </w:style>
  <w:style w:type="character" w:customStyle="1" w:styleId="highwire-cite-metadata-doi">
    <w:name w:val="highwire-cite-metadata-doi"/>
    <w:basedOn w:val="DefaultParagraphFont"/>
    <w:rsid w:val="007113BD"/>
  </w:style>
  <w:style w:type="character" w:styleId="FollowedHyperlink">
    <w:name w:val="FollowedHyperlink"/>
    <w:basedOn w:val="DefaultParagraphFont"/>
    <w:uiPriority w:val="99"/>
    <w:semiHidden/>
    <w:unhideWhenUsed/>
    <w:rsid w:val="00C0384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9782624">
      <w:bodyDiv w:val="1"/>
      <w:marLeft w:val="0"/>
      <w:marRight w:val="0"/>
      <w:marTop w:val="0"/>
      <w:marBottom w:val="0"/>
      <w:divBdr>
        <w:top w:val="none" w:sz="0" w:space="0" w:color="auto"/>
        <w:left w:val="none" w:sz="0" w:space="0" w:color="auto"/>
        <w:bottom w:val="none" w:sz="0" w:space="0" w:color="auto"/>
        <w:right w:val="none" w:sz="0" w:space="0" w:color="auto"/>
      </w:divBdr>
      <w:divsChild>
        <w:div w:id="241525103">
          <w:marLeft w:val="0"/>
          <w:marRight w:val="0"/>
          <w:marTop w:val="75"/>
          <w:marBottom w:val="0"/>
          <w:divBdr>
            <w:top w:val="none" w:sz="0" w:space="0" w:color="auto"/>
            <w:left w:val="none" w:sz="0" w:space="0" w:color="auto"/>
            <w:bottom w:val="none" w:sz="0" w:space="0" w:color="auto"/>
            <w:right w:val="none" w:sz="0" w:space="0" w:color="auto"/>
          </w:divBdr>
        </w:div>
        <w:div w:id="359286316">
          <w:marLeft w:val="0"/>
          <w:marRight w:val="0"/>
          <w:marTop w:val="75"/>
          <w:marBottom w:val="150"/>
          <w:divBdr>
            <w:top w:val="none" w:sz="0" w:space="0" w:color="auto"/>
            <w:left w:val="none" w:sz="0" w:space="0" w:color="auto"/>
            <w:bottom w:val="none" w:sz="0" w:space="0" w:color="auto"/>
            <w:right w:val="none" w:sz="0" w:space="0" w:color="auto"/>
          </w:divBdr>
        </w:div>
      </w:divsChild>
    </w:div>
    <w:div w:id="1257402854">
      <w:bodyDiv w:val="1"/>
      <w:marLeft w:val="0"/>
      <w:marRight w:val="0"/>
      <w:marTop w:val="0"/>
      <w:marBottom w:val="0"/>
      <w:divBdr>
        <w:top w:val="none" w:sz="0" w:space="0" w:color="auto"/>
        <w:left w:val="none" w:sz="0" w:space="0" w:color="auto"/>
        <w:bottom w:val="none" w:sz="0" w:space="0" w:color="auto"/>
        <w:right w:val="none" w:sz="0" w:space="0" w:color="auto"/>
      </w:divBdr>
      <w:divsChild>
        <w:div w:id="1583178184">
          <w:marLeft w:val="0"/>
          <w:marRight w:val="0"/>
          <w:marTop w:val="0"/>
          <w:marBottom w:val="0"/>
          <w:divBdr>
            <w:top w:val="none" w:sz="0" w:space="0" w:color="auto"/>
            <w:left w:val="none" w:sz="0" w:space="0" w:color="auto"/>
            <w:bottom w:val="none" w:sz="0" w:space="0" w:color="auto"/>
            <w:right w:val="none" w:sz="0" w:space="0" w:color="auto"/>
          </w:divBdr>
          <w:divsChild>
            <w:div w:id="744956195">
              <w:marLeft w:val="0"/>
              <w:marRight w:val="0"/>
              <w:marTop w:val="0"/>
              <w:marBottom w:val="0"/>
              <w:divBdr>
                <w:top w:val="none" w:sz="0" w:space="0" w:color="auto"/>
                <w:left w:val="none" w:sz="0" w:space="0" w:color="auto"/>
                <w:bottom w:val="none" w:sz="0" w:space="0" w:color="auto"/>
                <w:right w:val="none" w:sz="0" w:space="0" w:color="auto"/>
              </w:divBdr>
              <w:divsChild>
                <w:div w:id="1572621916">
                  <w:marLeft w:val="480"/>
                  <w:marRight w:val="0"/>
                  <w:marTop w:val="0"/>
                  <w:marBottom w:val="0"/>
                  <w:divBdr>
                    <w:top w:val="none" w:sz="0" w:space="0" w:color="auto"/>
                    <w:left w:val="none" w:sz="0" w:space="0" w:color="auto"/>
                    <w:bottom w:val="none" w:sz="0" w:space="0" w:color="auto"/>
                    <w:right w:val="none" w:sz="0" w:space="0" w:color="auto"/>
                  </w:divBdr>
                  <w:divsChild>
                    <w:div w:id="207188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pa.org/pubs/info/brochures/develop" TargetMode="External"/><Relationship Id="rId13" Type="http://schemas.openxmlformats.org/officeDocument/2006/relationships/hyperlink" Target="https://doi.org/10.1007/s10964-010-9510-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207/S1532706XID0201_02"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ars.library.ucf.edu/cgi/viewcontent.cgi?article=2257&amp;context=honorstheses1990-2015" TargetMode="External"/><Relationship Id="rId5" Type="http://schemas.openxmlformats.org/officeDocument/2006/relationships/footnotes" Target="footnotes.xml"/><Relationship Id="rId15" Type="http://schemas.openxmlformats.org/officeDocument/2006/relationships/hyperlink" Target="https://doi.org/10.1111/j.1467-9450.2007.00611.x" TargetMode="External"/><Relationship Id="rId10" Type="http://schemas.openxmlformats.org/officeDocument/2006/relationships/hyperlink" Target="https://doi.org/10.1542/peds.2008-364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7470210701508715" TargetMode="External"/><Relationship Id="rId14" Type="http://schemas.openxmlformats.org/officeDocument/2006/relationships/hyperlink" Target="https://doi.org/10.1016/j.lindif.2014.02.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gdRQsoUeJZ9dpWh38KJ+OEgmFow==">AMUW2mU2kE0T6yV/3st0nBtDCExoyiW8hKYdjuBsJUgiwnABGPrnPH3COu97m0AxQblvnaX+0hr6lYr8UiAyX+pyaExZntS+9EwCadurJmUn+XLBOEyMH3HMk+UC6hRYY/QHo1J3LGWH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9</Pages>
  <Words>2158</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Sorina Melescanu</cp:lastModifiedBy>
  <cp:revision>30</cp:revision>
  <dcterms:created xsi:type="dcterms:W3CDTF">2021-01-06T18:53:00Z</dcterms:created>
  <dcterms:modified xsi:type="dcterms:W3CDTF">2021-01-06T20:25:00Z</dcterms:modified>
</cp:coreProperties>
</file>