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3A1B29" w14:textId="77777777" w:rsidR="00B17C44" w:rsidRPr="0066224E" w:rsidRDefault="00B17C44" w:rsidP="00B17C44">
      <w:pPr>
        <w:spacing w:before="212" w:line="480" w:lineRule="auto"/>
        <w:jc w:val="both"/>
        <w:rPr>
          <w:rFonts w:ascii="Arial"/>
          <w:b/>
          <w:sz w:val="56"/>
          <w:szCs w:val="56"/>
        </w:rPr>
      </w:pPr>
      <w:r>
        <w:rPr>
          <w:noProof/>
        </w:rPr>
        <w:drawing>
          <wp:inline distT="0" distB="0" distL="0" distR="0" wp14:anchorId="31E1CEB5" wp14:editId="6E96640C">
            <wp:extent cx="2980602" cy="1188188"/>
            <wp:effectExtent l="0" t="0" r="0" b="0"/>
            <wp:docPr id="4" name="Picture 4" descr="Prifysgol Cymru, Y Drindod Dewi Sant, University of Wales, Trinity Saint Dav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Prifysgol Cymru, Y Drindod Dewi Sant, University of Wales, Trinity Saint David.&#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6C30D4A0" w14:textId="77777777" w:rsidR="00B17C44" w:rsidRDefault="00B17C44" w:rsidP="00B17C44">
      <w:pPr>
        <w:spacing w:before="212" w:line="480" w:lineRule="auto"/>
        <w:jc w:val="both"/>
        <w:rPr>
          <w:rFonts w:ascii="Arial"/>
          <w:b/>
          <w:sz w:val="56"/>
        </w:rPr>
      </w:pPr>
    </w:p>
    <w:p w14:paraId="2859EB13" w14:textId="77777777" w:rsidR="00B17C44" w:rsidRPr="00353860" w:rsidRDefault="00B17C44" w:rsidP="00B17C44">
      <w:pPr>
        <w:spacing w:before="212" w:line="480" w:lineRule="auto"/>
        <w:jc w:val="both"/>
        <w:rPr>
          <w:rFonts w:ascii="Arial"/>
          <w:b/>
          <w:sz w:val="40"/>
          <w:szCs w:val="40"/>
          <w:highlight w:val="yellow"/>
          <w:lang w:val="fr-FR"/>
        </w:rPr>
      </w:pPr>
      <w:r w:rsidRPr="00353860">
        <w:rPr>
          <w:rFonts w:ascii="Arial"/>
          <w:b/>
          <w:bCs/>
          <w:sz w:val="48"/>
          <w:szCs w:val="48"/>
          <w:lang w:val="fr-FR"/>
        </w:rPr>
        <w:t xml:space="preserve">MODULE </w:t>
      </w:r>
      <w:proofErr w:type="gramStart"/>
      <w:r w:rsidRPr="00353860">
        <w:rPr>
          <w:rFonts w:ascii="Arial"/>
          <w:b/>
          <w:bCs/>
          <w:sz w:val="48"/>
          <w:szCs w:val="48"/>
          <w:lang w:val="fr-FR"/>
        </w:rPr>
        <w:t>CODE:</w:t>
      </w:r>
      <w:proofErr w:type="gramEnd"/>
      <w:r w:rsidRPr="00353860">
        <w:rPr>
          <w:rFonts w:ascii="Arial"/>
          <w:b/>
          <w:bCs/>
          <w:sz w:val="48"/>
          <w:szCs w:val="48"/>
          <w:lang w:val="fr-FR"/>
        </w:rPr>
        <w:t xml:space="preserve"> </w:t>
      </w:r>
      <w:r>
        <w:rPr>
          <w:rFonts w:ascii="Arial"/>
          <w:b/>
          <w:bCs/>
          <w:sz w:val="40"/>
          <w:szCs w:val="40"/>
          <w:lang w:val="fr-FR"/>
        </w:rPr>
        <w:t>ECPT6014</w:t>
      </w:r>
      <w:r w:rsidRPr="00353860">
        <w:rPr>
          <w:rFonts w:ascii="Arial"/>
          <w:b/>
          <w:bCs/>
          <w:sz w:val="40"/>
          <w:szCs w:val="40"/>
          <w:lang w:val="fr-FR"/>
        </w:rPr>
        <w:t xml:space="preserve"> </w:t>
      </w:r>
    </w:p>
    <w:p w14:paraId="1C9BEF94" w14:textId="77777777" w:rsidR="00B17C44" w:rsidRPr="00353860" w:rsidRDefault="00B17C44" w:rsidP="00B17C44">
      <w:pPr>
        <w:spacing w:before="212" w:line="480" w:lineRule="auto"/>
        <w:jc w:val="both"/>
        <w:rPr>
          <w:rFonts w:ascii="Arial"/>
          <w:b/>
          <w:sz w:val="48"/>
          <w:szCs w:val="48"/>
          <w:lang w:val="fr-FR"/>
        </w:rPr>
      </w:pPr>
    </w:p>
    <w:p w14:paraId="175D20F6" w14:textId="77777777" w:rsidR="00B17C44" w:rsidRDefault="00B17C44" w:rsidP="00B17C44">
      <w:pPr>
        <w:spacing w:before="212" w:line="480" w:lineRule="auto"/>
        <w:jc w:val="both"/>
        <w:rPr>
          <w:rFonts w:ascii="Arial"/>
          <w:b/>
          <w:bCs/>
          <w:sz w:val="48"/>
          <w:szCs w:val="48"/>
        </w:rPr>
      </w:pPr>
      <w:r w:rsidRPr="00FD6F07">
        <w:rPr>
          <w:rFonts w:ascii="Arial"/>
          <w:b/>
          <w:sz w:val="48"/>
          <w:szCs w:val="48"/>
        </w:rPr>
        <w:t>ASSESSMENT COMPONENT:</w:t>
      </w:r>
      <w:r w:rsidRPr="00FD6F07">
        <w:rPr>
          <w:rFonts w:ascii="Arial"/>
          <w:b/>
          <w:bCs/>
          <w:sz w:val="48"/>
          <w:szCs w:val="48"/>
        </w:rPr>
        <w:t xml:space="preserve"> </w:t>
      </w:r>
    </w:p>
    <w:p w14:paraId="2542B2AB" w14:textId="1A8910FB" w:rsidR="00B17C44" w:rsidRPr="00FD6F07" w:rsidRDefault="00B17C44" w:rsidP="00B17C44">
      <w:pPr>
        <w:spacing w:before="212" w:line="480" w:lineRule="auto"/>
        <w:jc w:val="center"/>
        <w:rPr>
          <w:rFonts w:ascii="Arial"/>
          <w:b/>
          <w:bCs/>
          <w:sz w:val="48"/>
          <w:szCs w:val="48"/>
        </w:rPr>
      </w:pPr>
      <w:r w:rsidRPr="00FD6F07">
        <w:rPr>
          <w:rFonts w:ascii="Arial"/>
          <w:b/>
          <w:bCs/>
          <w:sz w:val="40"/>
          <w:szCs w:val="40"/>
        </w:rPr>
        <w:t xml:space="preserve">A1 </w:t>
      </w:r>
      <w:r>
        <w:rPr>
          <w:rFonts w:ascii="Arial"/>
          <w:b/>
          <w:bCs/>
          <w:sz w:val="40"/>
          <w:szCs w:val="40"/>
        </w:rPr>
        <w:t>Microteach Session</w:t>
      </w:r>
    </w:p>
    <w:p w14:paraId="0ACD22EA" w14:textId="77777777" w:rsidR="00B17C44" w:rsidRPr="00FD6F07" w:rsidRDefault="00B17C44" w:rsidP="00B17C44">
      <w:pPr>
        <w:spacing w:before="7" w:line="480" w:lineRule="auto"/>
        <w:jc w:val="both"/>
        <w:rPr>
          <w:rFonts w:ascii="Arial"/>
          <w:b/>
          <w:sz w:val="44"/>
        </w:rPr>
      </w:pPr>
    </w:p>
    <w:p w14:paraId="7AC127D9" w14:textId="77777777" w:rsidR="00B17C44" w:rsidRPr="00DD5969" w:rsidRDefault="00B17C44" w:rsidP="00B17C44">
      <w:pPr>
        <w:spacing w:before="3" w:line="480" w:lineRule="auto"/>
        <w:jc w:val="both"/>
        <w:rPr>
          <w:rFonts w:ascii="Arial"/>
          <w:b/>
          <w:sz w:val="48"/>
          <w:szCs w:val="48"/>
        </w:rPr>
      </w:pPr>
      <w:r w:rsidRPr="00DD5969">
        <w:rPr>
          <w:rFonts w:ascii="Arial"/>
          <w:b/>
          <w:sz w:val="48"/>
          <w:szCs w:val="48"/>
        </w:rPr>
        <w:t>STUDENT NAME:</w:t>
      </w:r>
      <w:r>
        <w:rPr>
          <w:rFonts w:ascii="Arial"/>
          <w:b/>
          <w:sz w:val="48"/>
          <w:szCs w:val="48"/>
        </w:rPr>
        <w:t xml:space="preserve"> Laszlo Miko</w:t>
      </w:r>
    </w:p>
    <w:p w14:paraId="5F229C8D" w14:textId="77777777" w:rsidR="00B17C44" w:rsidRPr="00DD5969" w:rsidRDefault="00B17C44" w:rsidP="00B17C44">
      <w:pPr>
        <w:spacing w:before="3" w:line="480" w:lineRule="auto"/>
        <w:jc w:val="both"/>
        <w:rPr>
          <w:rFonts w:ascii="Arial"/>
          <w:b/>
          <w:sz w:val="48"/>
          <w:szCs w:val="48"/>
        </w:rPr>
      </w:pPr>
    </w:p>
    <w:p w14:paraId="4DDCBCA4" w14:textId="77777777" w:rsidR="00B17C44" w:rsidRPr="00EF122A" w:rsidRDefault="00B17C44" w:rsidP="00B17C44">
      <w:pPr>
        <w:spacing w:before="3" w:line="480" w:lineRule="auto"/>
        <w:jc w:val="both"/>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1903056</w:t>
      </w:r>
    </w:p>
    <w:p w14:paraId="283DBD3E" w14:textId="77777777" w:rsidR="00B17C44" w:rsidRDefault="00B17C44" w:rsidP="00B17C44">
      <w:pPr>
        <w:spacing w:after="0" w:line="480" w:lineRule="auto"/>
        <w:ind w:left="90"/>
        <w:jc w:val="both"/>
        <w:textAlignment w:val="baseline"/>
        <w:rPr>
          <w:rFonts w:ascii="Arial" w:eastAsia="Times New Roman" w:hAnsi="Arial" w:cs="Arial"/>
          <w:color w:val="000000"/>
          <w:kern w:val="0"/>
          <w:sz w:val="22"/>
          <w:szCs w:val="22"/>
          <w14:ligatures w14:val="none"/>
        </w:rPr>
      </w:pPr>
      <w:r w:rsidRPr="00164156">
        <w:rPr>
          <w:rFonts w:ascii="Arial" w:eastAsia="Times New Roman" w:hAnsi="Arial" w:cs="Arial"/>
          <w:b/>
          <w:bCs/>
          <w:color w:val="000000"/>
          <w:kern w:val="0"/>
          <w:sz w:val="22"/>
          <w:szCs w:val="22"/>
          <w14:ligatures w14:val="none"/>
        </w:rPr>
        <w:lastRenderedPageBreak/>
        <w:t>Use of Generative AI in Assessment</w:t>
      </w:r>
      <w:r w:rsidRPr="00164156">
        <w:rPr>
          <w:rFonts w:ascii="Arial" w:eastAsia="Times New Roman" w:hAnsi="Arial" w:cs="Arial"/>
          <w:color w:val="000000"/>
          <w:kern w:val="0"/>
          <w:sz w:val="22"/>
          <w:szCs w:val="22"/>
          <w14:ligatures w14:val="none"/>
        </w:rPr>
        <w:t> </w:t>
      </w:r>
    </w:p>
    <w:p w14:paraId="6391A8F2" w14:textId="77777777" w:rsidR="00B17C44" w:rsidRDefault="00B17C44" w:rsidP="00B17C44">
      <w:pPr>
        <w:spacing w:after="0" w:line="480" w:lineRule="auto"/>
        <w:ind w:left="90"/>
        <w:jc w:val="both"/>
        <w:textAlignment w:val="baseline"/>
        <w:rPr>
          <w:rFonts w:ascii="Segoe UI" w:eastAsia="Times New Roman" w:hAnsi="Segoe UI" w:cs="Segoe UI"/>
          <w:color w:val="0F4761"/>
          <w:kern w:val="0"/>
          <w:sz w:val="18"/>
          <w:szCs w:val="18"/>
          <w14:ligatures w14:val="none"/>
        </w:rPr>
      </w:pPr>
    </w:p>
    <w:p w14:paraId="660B394F" w14:textId="77777777" w:rsidR="00B17C44" w:rsidRDefault="00B17C44" w:rsidP="00B17C44">
      <w:pPr>
        <w:spacing w:after="0" w:line="480" w:lineRule="auto"/>
        <w:ind w:left="90"/>
        <w:jc w:val="both"/>
        <w:textAlignment w:val="baseline"/>
        <w:rPr>
          <w:rFonts w:ascii="Segoe UI" w:eastAsia="Times New Roman" w:hAnsi="Segoe UI" w:cs="Segoe UI"/>
          <w:color w:val="0F4761"/>
          <w:kern w:val="0"/>
          <w:sz w:val="18"/>
          <w:szCs w:val="18"/>
          <w14:ligatures w14:val="none"/>
        </w:rPr>
      </w:pPr>
    </w:p>
    <w:p w14:paraId="57A26D08" w14:textId="77777777" w:rsidR="00B17C44" w:rsidRDefault="00B17C44" w:rsidP="00B17C44">
      <w:pPr>
        <w:spacing w:after="0" w:line="480" w:lineRule="auto"/>
        <w:ind w:left="90"/>
        <w:jc w:val="both"/>
        <w:textAlignment w:val="baseline"/>
        <w:rPr>
          <w:rFonts w:ascii="Segoe UI" w:eastAsia="Times New Roman" w:hAnsi="Segoe UI" w:cs="Segoe UI"/>
          <w:color w:val="0F4761"/>
          <w:kern w:val="0"/>
          <w:sz w:val="18"/>
          <w:szCs w:val="18"/>
          <w14:ligatures w14:val="none"/>
        </w:rPr>
      </w:pPr>
    </w:p>
    <w:p w14:paraId="0D3DA3E0" w14:textId="77777777" w:rsidR="00B17C44" w:rsidRPr="00051C6A" w:rsidRDefault="00B17C44" w:rsidP="00B17C44">
      <w:pPr>
        <w:spacing w:after="0" w:line="480" w:lineRule="auto"/>
        <w:ind w:left="90"/>
        <w:jc w:val="both"/>
        <w:textAlignment w:val="baseline"/>
        <w:rPr>
          <w:rFonts w:ascii="Segoe UI" w:eastAsia="Times New Roman" w:hAnsi="Segoe UI" w:cs="Segoe UI"/>
          <w:color w:val="0F4761"/>
          <w:kern w:val="0"/>
          <w:sz w:val="22"/>
          <w:szCs w:val="22"/>
          <w14:ligatures w14:val="none"/>
        </w:rPr>
      </w:pPr>
      <w:r w:rsidRPr="00051C6A">
        <w:rPr>
          <w:rFonts w:ascii="Segoe UI" w:eastAsia="Times New Roman" w:hAnsi="Segoe UI" w:cs="Segoe UI"/>
          <w:color w:val="0F4761"/>
          <w:kern w:val="0"/>
          <w:sz w:val="22"/>
          <w:szCs w:val="22"/>
          <w14:ligatures w14:val="none"/>
        </w:rPr>
        <w:t>(Lecturer to indicate Yes or No against each element)</w:t>
      </w:r>
    </w:p>
    <w:p w14:paraId="10C4854B" w14:textId="77777777" w:rsidR="00B17C44" w:rsidRPr="00164156" w:rsidRDefault="00B17C44" w:rsidP="00B17C44">
      <w:pPr>
        <w:spacing w:after="0" w:line="480" w:lineRule="auto"/>
        <w:ind w:left="90"/>
        <w:jc w:val="both"/>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B17C44" w:rsidRPr="00164156" w14:paraId="74A9A7ED" w14:textId="77777777" w:rsidTr="007355AA">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5E3A5B92" w14:textId="77777777" w:rsidR="00B17C44" w:rsidRPr="00164156" w:rsidRDefault="00B17C44" w:rsidP="007355AA">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hideMark/>
          </w:tcPr>
          <w:p w14:paraId="7FD7DB42" w14:textId="77777777" w:rsidR="00B17C44" w:rsidRPr="00164156" w:rsidRDefault="00B17C44" w:rsidP="007355AA">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17037069" w14:textId="77777777" w:rsidR="00B17C44" w:rsidRPr="00164156" w:rsidRDefault="00B17C44" w:rsidP="007355AA">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847630336"/>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79FC2251" w14:textId="77777777" w:rsidR="00B17C44" w:rsidRPr="00164156" w:rsidRDefault="00B17C44" w:rsidP="007355AA">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58BD63C7" w14:textId="77777777" w:rsidR="00B17C44" w:rsidRPr="00164156" w:rsidRDefault="00B17C44" w:rsidP="007355AA">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60912764"/>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B17C44" w:rsidRPr="00164156" w14:paraId="100B4F31" w14:textId="77777777" w:rsidTr="007355AA">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2B9C18C0" w14:textId="77777777" w:rsidR="00B17C44" w:rsidRPr="00164156" w:rsidRDefault="00B17C44" w:rsidP="007355AA">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1E6E35B9" w14:textId="77777777" w:rsidR="00B17C44" w:rsidRPr="00164156" w:rsidRDefault="00B17C44" w:rsidP="007355AA">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050FC7FD" w14:textId="77777777" w:rsidR="00B17C44" w:rsidRPr="00164156" w:rsidRDefault="00B17C44" w:rsidP="007355AA">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275852430"/>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4977D6DA" w14:textId="77777777" w:rsidR="00B17C44" w:rsidRPr="00164156" w:rsidRDefault="00B17C44" w:rsidP="007355AA">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57A4DE7" w14:textId="77777777" w:rsidR="00B17C44" w:rsidRPr="00164156" w:rsidRDefault="00B17C44" w:rsidP="007355AA">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47983336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B17C44" w:rsidRPr="00164156" w14:paraId="510865FE" w14:textId="77777777" w:rsidTr="007355AA">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1CE9CE17" w14:textId="77777777" w:rsidR="00B17C44" w:rsidRPr="00164156" w:rsidRDefault="00B17C44" w:rsidP="007355AA">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5094002D" w14:textId="77777777" w:rsidR="00B17C44" w:rsidRPr="00164156" w:rsidRDefault="00B17C44" w:rsidP="007355AA">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58D7A48C" w14:textId="77777777" w:rsidR="00B17C44" w:rsidRPr="00164156" w:rsidRDefault="00B17C44" w:rsidP="007355AA">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689367090"/>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63D085C5" w14:textId="77777777" w:rsidR="00B17C44" w:rsidRPr="00164156" w:rsidRDefault="00B17C44" w:rsidP="007355AA">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51A8BA85" w14:textId="77777777" w:rsidR="00B17C44" w:rsidRPr="00164156" w:rsidRDefault="00B17C44" w:rsidP="007355AA">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13177521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B17C44" w:rsidRPr="00164156" w14:paraId="0C7AEE8F" w14:textId="77777777" w:rsidTr="007355AA">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4A3DADC5" w14:textId="77777777" w:rsidR="00B17C44" w:rsidRPr="00164156" w:rsidRDefault="00B17C44" w:rsidP="007355AA">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hideMark/>
          </w:tcPr>
          <w:p w14:paraId="3B403901" w14:textId="77777777" w:rsidR="00B17C44" w:rsidRPr="00164156" w:rsidRDefault="00B17C44" w:rsidP="007355AA">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29D7BE6C" w14:textId="77777777" w:rsidR="00B17C44" w:rsidRPr="00164156" w:rsidRDefault="00B17C44" w:rsidP="007355AA">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54B0EDA8" w14:textId="77777777" w:rsidR="00B17C44" w:rsidRPr="00164156" w:rsidRDefault="00B17C44" w:rsidP="007355AA">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229A1741" w14:textId="77777777" w:rsidR="00B17C44" w:rsidRPr="00164156" w:rsidRDefault="00B17C44" w:rsidP="007355AA">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22023032"/>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B17C44" w:rsidRPr="00164156" w14:paraId="2EDFED8B" w14:textId="77777777" w:rsidTr="007355AA">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631EA489" w14:textId="77777777" w:rsidR="00B17C44" w:rsidRPr="00164156" w:rsidRDefault="00B17C44" w:rsidP="007355AA">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299B0BA4" w14:textId="77777777" w:rsidR="00B17C44" w:rsidRPr="00164156" w:rsidRDefault="00B17C44" w:rsidP="007355AA">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3C1A4D53" w14:textId="77777777" w:rsidR="00B17C44" w:rsidRPr="00164156" w:rsidRDefault="00B17C44" w:rsidP="007355AA">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2087532028"/>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58152C36" w14:textId="77777777" w:rsidR="00B17C44" w:rsidRPr="00164156" w:rsidRDefault="00B17C44" w:rsidP="007355AA">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3F4E0343" w14:textId="77777777" w:rsidR="00B17C44" w:rsidRPr="00164156" w:rsidRDefault="00B17C44" w:rsidP="007355AA">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815298599"/>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B17C44" w:rsidRPr="00164156" w14:paraId="61ED53A0" w14:textId="77777777" w:rsidTr="007355AA">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5FA8BCEB" w14:textId="77777777" w:rsidR="00B17C44" w:rsidRPr="00164156" w:rsidRDefault="00B17C44" w:rsidP="007355AA">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676471E3" w14:textId="77777777" w:rsidR="00B17C44" w:rsidRPr="00164156" w:rsidRDefault="00B17C44" w:rsidP="007355AA">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13720E99" w14:textId="77777777" w:rsidR="00B17C44" w:rsidRPr="00164156" w:rsidRDefault="00B17C44" w:rsidP="007355AA">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9A6C419" w14:textId="77777777" w:rsidR="00B17C44" w:rsidRPr="00164156" w:rsidRDefault="00B17C44" w:rsidP="007355AA">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2DBDB59F" w14:textId="77777777" w:rsidR="00B17C44" w:rsidRPr="00164156" w:rsidRDefault="00B17C44" w:rsidP="007355AA">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lastRenderedPageBreak/>
              <w:t xml:space="preserve">No   </w:t>
            </w:r>
            <w:sdt>
              <w:sdtPr>
                <w:rPr>
                  <w:rFonts w:ascii="Arial" w:eastAsia="Times New Roman" w:hAnsi="Arial" w:cs="Arial"/>
                  <w:color w:val="000000"/>
                  <w:kern w:val="0"/>
                  <w:sz w:val="22"/>
                  <w:szCs w:val="22"/>
                  <w14:ligatures w14:val="none"/>
                </w:rPr>
                <w:id w:val="781853610"/>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B17C44" w:rsidRPr="00164156" w14:paraId="3EB69D8D" w14:textId="77777777" w:rsidTr="007355AA">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68AE0A2C" w14:textId="77777777" w:rsidR="00B17C44" w:rsidRPr="00164156" w:rsidRDefault="00B17C44" w:rsidP="007355AA">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lastRenderedPageBreak/>
              <w:t>NONE </w:t>
            </w:r>
          </w:p>
        </w:tc>
        <w:tc>
          <w:tcPr>
            <w:tcW w:w="5355" w:type="dxa"/>
            <w:tcBorders>
              <w:top w:val="single" w:sz="6" w:space="0" w:color="000000"/>
              <w:left w:val="single" w:sz="6" w:space="0" w:color="000000"/>
              <w:bottom w:val="single" w:sz="6" w:space="0" w:color="auto"/>
              <w:right w:val="single" w:sz="6" w:space="0" w:color="000000"/>
            </w:tcBorders>
            <w:hideMark/>
          </w:tcPr>
          <w:p w14:paraId="77C92D25" w14:textId="77777777" w:rsidR="00B17C44" w:rsidRPr="00164156" w:rsidRDefault="00B17C44" w:rsidP="007355AA">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For this assessment, you are not allowed to use </w:t>
            </w:r>
            <w:r w:rsidRPr="00164156">
              <w:rPr>
                <w:rFonts w:ascii="Arial" w:eastAsia="Times New Roman" w:hAnsi="Arial" w:cs="Arial"/>
                <w:b/>
                <w:bCs/>
                <w:color w:val="000000"/>
                <w:kern w:val="0"/>
                <w:sz w:val="22"/>
                <w:szCs w:val="22"/>
                <w14:ligatures w14:val="none"/>
              </w:rPr>
              <w:t>any</w:t>
            </w:r>
            <w:r w:rsidRPr="00164156">
              <w:rPr>
                <w:rFonts w:ascii="Arial" w:eastAsia="Times New Roman" w:hAnsi="Arial"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7BD5EB9C" w14:textId="77777777" w:rsidR="00B17C44" w:rsidRPr="00164156" w:rsidRDefault="00B17C44" w:rsidP="007355AA">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92322400"/>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58BCB396" w14:textId="77777777" w:rsidR="00B17C44" w:rsidRPr="00164156" w:rsidRDefault="00B17C44" w:rsidP="007355AA">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5A425B54" w14:textId="77777777" w:rsidR="00B17C44" w:rsidRPr="00164156" w:rsidRDefault="00B17C44" w:rsidP="007355AA">
            <w:pPr>
              <w:spacing w:after="0" w:line="480" w:lineRule="auto"/>
              <w:jc w:val="both"/>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538934146"/>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bl>
    <w:p w14:paraId="7EC7039C" w14:textId="77777777" w:rsidR="00B17C44" w:rsidRPr="00164156" w:rsidRDefault="00B17C44" w:rsidP="00B17C44">
      <w:pPr>
        <w:spacing w:after="0" w:line="480" w:lineRule="auto"/>
        <w:jc w:val="both"/>
        <w:textAlignment w:val="baseline"/>
        <w:rPr>
          <w:rFonts w:ascii="Segoe UI" w:eastAsia="Times New Roman" w:hAnsi="Segoe UI" w:cs="Segoe UI"/>
          <w:kern w:val="0"/>
          <w:sz w:val="18"/>
          <w:szCs w:val="18"/>
          <w14:ligatures w14:val="none"/>
        </w:rPr>
      </w:pPr>
      <w:r w:rsidRPr="00164156">
        <w:rPr>
          <w:rFonts w:ascii="Aptos" w:eastAsia="Times New Roman" w:hAnsi="Aptos" w:cs="Segoe UI"/>
          <w:kern w:val="0"/>
          <w:sz w:val="32"/>
          <w:szCs w:val="32"/>
          <w14:ligatures w14:val="none"/>
        </w:rPr>
        <w:t> </w:t>
      </w:r>
    </w:p>
    <w:p w14:paraId="33E26C43" w14:textId="77777777" w:rsidR="00B17C44" w:rsidRDefault="00B17C44" w:rsidP="00B17C44">
      <w:pPr>
        <w:spacing w:line="480" w:lineRule="auto"/>
        <w:jc w:val="both"/>
        <w:rPr>
          <w:b/>
          <w:sz w:val="32"/>
          <w:szCs w:val="32"/>
          <w:u w:val="single"/>
        </w:rPr>
      </w:pPr>
    </w:p>
    <w:p w14:paraId="10601218" w14:textId="77777777" w:rsidR="00B17C44" w:rsidRDefault="00B17C44" w:rsidP="00B17C44">
      <w:pPr>
        <w:spacing w:line="480" w:lineRule="auto"/>
        <w:jc w:val="both"/>
        <w:rPr>
          <w:b/>
          <w:sz w:val="32"/>
          <w:szCs w:val="32"/>
          <w:u w:val="single"/>
        </w:rPr>
      </w:pPr>
    </w:p>
    <w:p w14:paraId="50A2EEB2" w14:textId="77777777" w:rsidR="00B17C44" w:rsidRDefault="00B17C44" w:rsidP="00B17C44">
      <w:pPr>
        <w:spacing w:line="480" w:lineRule="auto"/>
        <w:jc w:val="both"/>
        <w:rPr>
          <w:b/>
          <w:sz w:val="32"/>
          <w:szCs w:val="32"/>
          <w:u w:val="single"/>
        </w:rPr>
      </w:pPr>
    </w:p>
    <w:p w14:paraId="15AC038D" w14:textId="77777777" w:rsidR="00B17C44" w:rsidRDefault="00B17C44" w:rsidP="00B17C44">
      <w:pPr>
        <w:spacing w:line="480" w:lineRule="auto"/>
        <w:jc w:val="both"/>
        <w:rPr>
          <w:b/>
          <w:sz w:val="32"/>
          <w:szCs w:val="32"/>
          <w:u w:val="single"/>
        </w:rPr>
      </w:pPr>
    </w:p>
    <w:p w14:paraId="0310E662" w14:textId="77777777" w:rsidR="00B17C44" w:rsidRDefault="00B17C44" w:rsidP="00B17C44">
      <w:pPr>
        <w:spacing w:line="480" w:lineRule="auto"/>
        <w:jc w:val="both"/>
        <w:rPr>
          <w:b/>
          <w:sz w:val="32"/>
          <w:szCs w:val="32"/>
          <w:u w:val="single"/>
        </w:rPr>
      </w:pPr>
    </w:p>
    <w:p w14:paraId="3A62ECE2" w14:textId="77777777" w:rsidR="00B17C44" w:rsidRDefault="00B17C44" w:rsidP="00B17C44">
      <w:pPr>
        <w:spacing w:line="480" w:lineRule="auto"/>
        <w:jc w:val="both"/>
        <w:rPr>
          <w:b/>
          <w:sz w:val="32"/>
          <w:szCs w:val="32"/>
          <w:u w:val="single"/>
        </w:rPr>
      </w:pPr>
    </w:p>
    <w:p w14:paraId="00266530" w14:textId="77777777" w:rsidR="00B17C44" w:rsidRDefault="00B17C44" w:rsidP="00B17C44">
      <w:pPr>
        <w:spacing w:line="480" w:lineRule="auto"/>
        <w:jc w:val="both"/>
        <w:rPr>
          <w:b/>
          <w:sz w:val="32"/>
          <w:szCs w:val="32"/>
          <w:u w:val="single"/>
        </w:rPr>
      </w:pPr>
    </w:p>
    <w:p w14:paraId="5C0486B4" w14:textId="77777777" w:rsidR="00B17C44" w:rsidRDefault="00B17C44" w:rsidP="00B17C44">
      <w:pPr>
        <w:spacing w:line="480" w:lineRule="auto"/>
        <w:jc w:val="both"/>
        <w:rPr>
          <w:b/>
          <w:sz w:val="32"/>
          <w:szCs w:val="32"/>
          <w:u w:val="single"/>
        </w:rPr>
      </w:pPr>
    </w:p>
    <w:p w14:paraId="34B07DEF" w14:textId="77777777" w:rsidR="00B17C44" w:rsidRDefault="00B17C44" w:rsidP="00B17C44">
      <w:pPr>
        <w:spacing w:line="480" w:lineRule="auto"/>
        <w:jc w:val="both"/>
        <w:rPr>
          <w:b/>
          <w:sz w:val="32"/>
          <w:szCs w:val="32"/>
          <w:u w:val="single"/>
        </w:rPr>
      </w:pPr>
    </w:p>
    <w:p w14:paraId="71DC1A2E" w14:textId="77777777" w:rsidR="00B17C44" w:rsidRDefault="00B17C44" w:rsidP="00B17C44">
      <w:pPr>
        <w:spacing w:line="480" w:lineRule="auto"/>
        <w:jc w:val="both"/>
        <w:rPr>
          <w:b/>
          <w:sz w:val="32"/>
          <w:szCs w:val="32"/>
          <w:u w:val="single"/>
        </w:rPr>
      </w:pPr>
    </w:p>
    <w:p w14:paraId="23E5472E" w14:textId="77777777" w:rsidR="00B17C44" w:rsidRDefault="00B17C44" w:rsidP="00B17C44">
      <w:pPr>
        <w:spacing w:line="480" w:lineRule="auto"/>
        <w:jc w:val="both"/>
        <w:rPr>
          <w:b/>
          <w:sz w:val="32"/>
          <w:szCs w:val="32"/>
          <w:u w:val="single"/>
        </w:rPr>
      </w:pPr>
    </w:p>
    <w:p w14:paraId="2DE87BEA" w14:textId="77777777" w:rsidR="00B17C44" w:rsidRPr="00724112" w:rsidRDefault="00B17C44" w:rsidP="00B17C44">
      <w:pPr>
        <w:spacing w:line="480" w:lineRule="auto"/>
        <w:jc w:val="both"/>
        <w:rPr>
          <w:b/>
          <w:bCs/>
          <w:sz w:val="32"/>
          <w:szCs w:val="32"/>
          <w:u w:val="single"/>
        </w:rPr>
      </w:pPr>
      <w:r w:rsidRPr="00E243A8">
        <w:rPr>
          <w:b/>
          <w:bCs/>
          <w:sz w:val="32"/>
          <w:szCs w:val="32"/>
          <w:u w:val="single"/>
        </w:rPr>
        <w:lastRenderedPageBreak/>
        <w:t>AI Acknowledgement</w:t>
      </w:r>
      <w:r>
        <w:rPr>
          <w:b/>
          <w:bCs/>
          <w:sz w:val="32"/>
          <w:szCs w:val="32"/>
          <w:u w:val="single"/>
        </w:rPr>
        <w:t xml:space="preserve">  </w:t>
      </w:r>
    </w:p>
    <w:p w14:paraId="4AE68F6E" w14:textId="77777777" w:rsidR="00B17C44" w:rsidRDefault="00B17C44" w:rsidP="00B17C44">
      <w:pPr>
        <w:spacing w:line="480" w:lineRule="auto"/>
        <w:jc w:val="both"/>
      </w:pPr>
      <w:r w:rsidRPr="00E243A8">
        <w:t xml:space="preserve">I confirm that I have not used any AI tools in the research and creation of this assignment. </w:t>
      </w:r>
    </w:p>
    <w:p w14:paraId="0A195D7C" w14:textId="77777777" w:rsidR="00B17C44" w:rsidRDefault="00B17C44" w:rsidP="00B17C44">
      <w:pPr>
        <w:spacing w:line="480" w:lineRule="auto"/>
        <w:jc w:val="both"/>
      </w:pPr>
      <w:r w:rsidRPr="00E243A8">
        <w:t xml:space="preserve">I confirm that I have not presented any AI generated materials as my own work. </w:t>
      </w:r>
    </w:p>
    <w:p w14:paraId="0A240E74" w14:textId="77777777" w:rsidR="00B17C44" w:rsidRDefault="00B17C44" w:rsidP="00B17C44">
      <w:pPr>
        <w:spacing w:line="480" w:lineRule="auto"/>
        <w:jc w:val="both"/>
      </w:pPr>
      <w:r w:rsidRPr="00E243A8">
        <w:t xml:space="preserve">I confirm </w:t>
      </w:r>
      <w:r>
        <w:t xml:space="preserve">that </w:t>
      </w:r>
      <w:r w:rsidRPr="00E243A8">
        <w:t>I have copies of my drafts, notes, and other resources I used, which I may be asked to provide in evidence.</w:t>
      </w:r>
    </w:p>
    <w:p w14:paraId="244B38A8" w14:textId="77777777" w:rsidR="00B17C44" w:rsidRDefault="00B17C44" w:rsidP="00B17C44">
      <w:pPr>
        <w:spacing w:line="480" w:lineRule="auto"/>
        <w:jc w:val="both"/>
      </w:pPr>
    </w:p>
    <w:p w14:paraId="74C94791" w14:textId="77777777" w:rsidR="00B17C44" w:rsidRDefault="00B17C44" w:rsidP="00B17C44">
      <w:pPr>
        <w:spacing w:line="480" w:lineRule="auto"/>
        <w:jc w:val="both"/>
      </w:pPr>
    </w:p>
    <w:p w14:paraId="68CB6AE7" w14:textId="77777777" w:rsidR="00B17C44" w:rsidRDefault="00B17C44" w:rsidP="00B17C44">
      <w:pPr>
        <w:spacing w:line="480" w:lineRule="auto"/>
        <w:jc w:val="both"/>
      </w:pPr>
    </w:p>
    <w:p w14:paraId="5ED1090A" w14:textId="77777777" w:rsidR="00B17C44" w:rsidRDefault="00B17C44" w:rsidP="00B17C44">
      <w:pPr>
        <w:spacing w:line="480" w:lineRule="auto"/>
        <w:jc w:val="both"/>
      </w:pPr>
    </w:p>
    <w:p w14:paraId="1454BEC5" w14:textId="77777777" w:rsidR="00B17C44" w:rsidRDefault="00B17C44" w:rsidP="00B17C44">
      <w:pPr>
        <w:spacing w:line="480" w:lineRule="auto"/>
        <w:jc w:val="both"/>
      </w:pPr>
    </w:p>
    <w:p w14:paraId="122741E4" w14:textId="77777777" w:rsidR="00B17C44" w:rsidRDefault="00B17C44" w:rsidP="00B17C44">
      <w:pPr>
        <w:spacing w:line="480" w:lineRule="auto"/>
        <w:jc w:val="both"/>
      </w:pPr>
    </w:p>
    <w:p w14:paraId="071795C2" w14:textId="77777777" w:rsidR="00B17C44" w:rsidRDefault="00B17C44" w:rsidP="00B17C44">
      <w:pPr>
        <w:spacing w:line="480" w:lineRule="auto"/>
        <w:jc w:val="both"/>
      </w:pPr>
    </w:p>
    <w:p w14:paraId="2ED8E35B" w14:textId="77777777" w:rsidR="00B17C44" w:rsidRDefault="00B17C44" w:rsidP="00B17C44">
      <w:pPr>
        <w:spacing w:line="480" w:lineRule="auto"/>
        <w:jc w:val="both"/>
      </w:pPr>
    </w:p>
    <w:p w14:paraId="5196F685" w14:textId="77777777" w:rsidR="00B17C44" w:rsidRDefault="00B17C44" w:rsidP="00B17C44">
      <w:pPr>
        <w:spacing w:line="480" w:lineRule="auto"/>
        <w:jc w:val="both"/>
      </w:pPr>
    </w:p>
    <w:p w14:paraId="277C2BB4" w14:textId="77777777" w:rsidR="00B17C44" w:rsidRDefault="00B17C44" w:rsidP="00B17C44">
      <w:pPr>
        <w:spacing w:line="480" w:lineRule="auto"/>
        <w:jc w:val="both"/>
      </w:pPr>
    </w:p>
    <w:p w14:paraId="61A554A2" w14:textId="77777777" w:rsidR="00B17C44" w:rsidRPr="00E243A8" w:rsidRDefault="00B17C44" w:rsidP="00B17C44">
      <w:pPr>
        <w:spacing w:line="480" w:lineRule="auto"/>
        <w:jc w:val="both"/>
      </w:pPr>
    </w:p>
    <w:p w14:paraId="1EACA631" w14:textId="77777777" w:rsidR="00B17C44" w:rsidRDefault="00B17C44" w:rsidP="00B17C44">
      <w:pPr>
        <w:spacing w:line="480" w:lineRule="auto"/>
        <w:jc w:val="both"/>
      </w:pPr>
    </w:p>
    <w:p w14:paraId="60706962" w14:textId="77777777" w:rsidR="00B17C44" w:rsidRPr="00C82CE5" w:rsidRDefault="00B17C44" w:rsidP="00B17C44">
      <w:pPr>
        <w:spacing w:line="480" w:lineRule="auto"/>
        <w:jc w:val="both"/>
        <w:rPr>
          <w:rFonts w:ascii="Arial" w:hAnsi="Arial" w:cs="Arial"/>
          <w:b/>
          <w:sz w:val="52"/>
          <w:szCs w:val="52"/>
        </w:rPr>
      </w:pPr>
      <w:r w:rsidRPr="00C82CE5">
        <w:rPr>
          <w:rFonts w:ascii="Arial" w:hAnsi="Arial" w:cs="Arial"/>
          <w:noProof/>
          <w:sz w:val="52"/>
          <w:szCs w:val="52"/>
        </w:rPr>
        <w:lastRenderedPageBreak/>
        <w:drawing>
          <wp:inline distT="0" distB="0" distL="0" distR="0" wp14:anchorId="78C64E79" wp14:editId="6ABD7D67">
            <wp:extent cx="2979420" cy="1188720"/>
            <wp:effectExtent l="0" t="0" r="0" b="0"/>
            <wp:docPr id="1206580441" name="Picture 2" descr="Prifysgol Cymru, Y Drindod Dewi Sant, University of Wales, Trinity Saint Dav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580441" name="Picture 2" descr="Prifysgol Cymru, Y Drindod Dewi Sant, University of Wales, Trinity Saint David.&#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79420" cy="1188720"/>
                    </a:xfrm>
                    <a:prstGeom prst="rect">
                      <a:avLst/>
                    </a:prstGeom>
                    <a:noFill/>
                    <a:ln>
                      <a:noFill/>
                    </a:ln>
                  </pic:spPr>
                </pic:pic>
              </a:graphicData>
            </a:graphic>
          </wp:inline>
        </w:drawing>
      </w:r>
    </w:p>
    <w:p w14:paraId="5387CEA9" w14:textId="77777777" w:rsidR="00B17C44" w:rsidRDefault="00B17C44" w:rsidP="00B17C44">
      <w:pPr>
        <w:spacing w:line="480" w:lineRule="auto"/>
        <w:jc w:val="both"/>
        <w:rPr>
          <w:rFonts w:ascii="Arial" w:hAnsi="Arial" w:cs="Arial"/>
          <w:sz w:val="52"/>
          <w:szCs w:val="52"/>
        </w:rPr>
      </w:pPr>
    </w:p>
    <w:p w14:paraId="1C0FFF1D" w14:textId="77777777" w:rsidR="00B17C44" w:rsidRDefault="00B17C44" w:rsidP="00B17C44">
      <w:pPr>
        <w:spacing w:line="480" w:lineRule="auto"/>
        <w:jc w:val="both"/>
        <w:rPr>
          <w:rFonts w:ascii="Arial" w:hAnsi="Arial" w:cs="Arial"/>
          <w:sz w:val="52"/>
          <w:szCs w:val="52"/>
        </w:rPr>
      </w:pPr>
    </w:p>
    <w:p w14:paraId="2CBACD95" w14:textId="112FB744" w:rsidR="00B17C44" w:rsidRDefault="00B17C44" w:rsidP="00B17C44">
      <w:pPr>
        <w:spacing w:line="480" w:lineRule="auto"/>
        <w:jc w:val="center"/>
        <w:rPr>
          <w:rFonts w:ascii="Arial" w:hAnsi="Arial" w:cs="Arial"/>
          <w:sz w:val="52"/>
          <w:szCs w:val="52"/>
        </w:rPr>
      </w:pPr>
      <w:r w:rsidRPr="002C4A20">
        <w:rPr>
          <w:rFonts w:ascii="Arial" w:hAnsi="Arial" w:cs="Arial"/>
          <w:sz w:val="52"/>
          <w:szCs w:val="52"/>
        </w:rPr>
        <w:t>Microteach – Critical Analysis based on self-reflection and Observer</w:t>
      </w:r>
      <w:r>
        <w:rPr>
          <w:rFonts w:ascii="Arial" w:hAnsi="Arial" w:cs="Arial"/>
          <w:sz w:val="52"/>
          <w:szCs w:val="52"/>
        </w:rPr>
        <w:t>s</w:t>
      </w:r>
      <w:r w:rsidRPr="002C4A20">
        <w:rPr>
          <w:rFonts w:ascii="Arial" w:hAnsi="Arial" w:cs="Arial"/>
          <w:sz w:val="52"/>
          <w:szCs w:val="52"/>
        </w:rPr>
        <w:t>’ Feedbac</w:t>
      </w:r>
      <w:r>
        <w:rPr>
          <w:rFonts w:ascii="Arial" w:hAnsi="Arial" w:cs="Arial"/>
          <w:sz w:val="52"/>
          <w:szCs w:val="52"/>
        </w:rPr>
        <w:t>k</w:t>
      </w:r>
    </w:p>
    <w:p w14:paraId="156DA300" w14:textId="77777777" w:rsidR="00B17C44" w:rsidRDefault="00B17C44" w:rsidP="00B17C44">
      <w:pPr>
        <w:spacing w:line="480" w:lineRule="auto"/>
        <w:jc w:val="both"/>
        <w:rPr>
          <w:rFonts w:ascii="Arial" w:hAnsi="Arial" w:cs="Arial"/>
          <w:sz w:val="52"/>
          <w:szCs w:val="52"/>
        </w:rPr>
      </w:pPr>
    </w:p>
    <w:p w14:paraId="2EC5C0CF" w14:textId="77777777" w:rsidR="00B17C44" w:rsidRPr="00B17C44" w:rsidRDefault="00B17C44" w:rsidP="00B17C44">
      <w:pPr>
        <w:spacing w:line="480" w:lineRule="auto"/>
        <w:jc w:val="both"/>
        <w:rPr>
          <w:rFonts w:ascii="Arial" w:hAnsi="Arial" w:cs="Arial"/>
        </w:rPr>
      </w:pPr>
    </w:p>
    <w:p w14:paraId="2A12F09F" w14:textId="77777777" w:rsidR="00B17C44" w:rsidRPr="002C4A20" w:rsidRDefault="00B17C44" w:rsidP="00B17C44">
      <w:pPr>
        <w:spacing w:line="480" w:lineRule="auto"/>
        <w:ind w:left="5040" w:firstLine="720"/>
        <w:jc w:val="both"/>
        <w:rPr>
          <w:rFonts w:ascii="Arial" w:hAnsi="Arial" w:cs="Arial"/>
          <w:sz w:val="28"/>
          <w:szCs w:val="28"/>
        </w:rPr>
      </w:pPr>
      <w:r w:rsidRPr="002C4A20">
        <w:rPr>
          <w:rFonts w:ascii="Arial" w:hAnsi="Arial" w:cs="Arial"/>
          <w:sz w:val="28"/>
          <w:szCs w:val="28"/>
        </w:rPr>
        <w:t>By Laszlo Miko</w:t>
      </w:r>
    </w:p>
    <w:p w14:paraId="33A5D163" w14:textId="77777777" w:rsidR="00B17C44" w:rsidRPr="002C4A20" w:rsidRDefault="00B17C44" w:rsidP="00B17C44">
      <w:pPr>
        <w:spacing w:line="480" w:lineRule="auto"/>
        <w:ind w:left="5040" w:firstLine="720"/>
        <w:jc w:val="both"/>
        <w:rPr>
          <w:rFonts w:ascii="Arial" w:hAnsi="Arial" w:cs="Arial"/>
          <w:sz w:val="28"/>
          <w:szCs w:val="28"/>
        </w:rPr>
      </w:pPr>
      <w:r>
        <w:rPr>
          <w:rFonts w:ascii="Arial" w:hAnsi="Arial" w:cs="Arial"/>
          <w:sz w:val="28"/>
          <w:szCs w:val="28"/>
        </w:rPr>
        <w:t xml:space="preserve">    (</w:t>
      </w:r>
      <w:r w:rsidRPr="002C4A20">
        <w:rPr>
          <w:rFonts w:ascii="Arial" w:hAnsi="Arial" w:cs="Arial"/>
          <w:sz w:val="28"/>
          <w:szCs w:val="28"/>
        </w:rPr>
        <w:t>1903056</w:t>
      </w:r>
      <w:r>
        <w:rPr>
          <w:rFonts w:ascii="Arial" w:hAnsi="Arial" w:cs="Arial"/>
          <w:sz w:val="28"/>
          <w:szCs w:val="28"/>
        </w:rPr>
        <w:t>)</w:t>
      </w:r>
    </w:p>
    <w:p w14:paraId="7B5EA3B2" w14:textId="77777777" w:rsidR="00B17C44" w:rsidRPr="002C4A20" w:rsidRDefault="00B17C44" w:rsidP="00B17C44">
      <w:pPr>
        <w:spacing w:line="480" w:lineRule="auto"/>
        <w:ind w:left="5040" w:firstLine="720"/>
        <w:jc w:val="both"/>
        <w:rPr>
          <w:rFonts w:ascii="Arial" w:hAnsi="Arial" w:cs="Arial"/>
          <w:sz w:val="28"/>
          <w:szCs w:val="28"/>
        </w:rPr>
      </w:pPr>
      <w:r w:rsidRPr="002C4A20">
        <w:rPr>
          <w:rFonts w:ascii="Arial" w:hAnsi="Arial" w:cs="Arial"/>
          <w:sz w:val="28"/>
          <w:szCs w:val="28"/>
        </w:rPr>
        <w:t xml:space="preserve">University of Wales </w:t>
      </w:r>
    </w:p>
    <w:p w14:paraId="78BAD09B" w14:textId="77777777" w:rsidR="00B17C44" w:rsidRDefault="00B17C44" w:rsidP="00B17C44">
      <w:pPr>
        <w:spacing w:line="480" w:lineRule="auto"/>
        <w:ind w:left="5040" w:firstLine="720"/>
        <w:jc w:val="both"/>
        <w:rPr>
          <w:rFonts w:ascii="Arial" w:hAnsi="Arial" w:cs="Arial"/>
          <w:sz w:val="28"/>
          <w:szCs w:val="28"/>
        </w:rPr>
      </w:pPr>
      <w:r>
        <w:rPr>
          <w:rFonts w:ascii="Arial" w:hAnsi="Arial" w:cs="Arial"/>
          <w:sz w:val="28"/>
          <w:szCs w:val="28"/>
        </w:rPr>
        <w:t xml:space="preserve"> </w:t>
      </w:r>
      <w:r w:rsidRPr="002C4A20">
        <w:rPr>
          <w:rFonts w:ascii="Arial" w:hAnsi="Arial" w:cs="Arial"/>
          <w:sz w:val="28"/>
          <w:szCs w:val="28"/>
        </w:rPr>
        <w:t>Trinity Saint Davi</w:t>
      </w:r>
      <w:r>
        <w:rPr>
          <w:rFonts w:ascii="Arial" w:hAnsi="Arial" w:cs="Arial"/>
          <w:sz w:val="28"/>
          <w:szCs w:val="28"/>
        </w:rPr>
        <w:t>s</w:t>
      </w:r>
    </w:p>
    <w:p w14:paraId="27070107" w14:textId="77777777" w:rsidR="004A4867" w:rsidRDefault="004A4867"/>
    <w:sdt>
      <w:sdtPr>
        <w:id w:val="-714118948"/>
        <w:docPartObj>
          <w:docPartGallery w:val="Table of Contents"/>
          <w:docPartUnique/>
        </w:docPartObj>
      </w:sdtPr>
      <w:sdtEndPr>
        <w:rPr>
          <w:rFonts w:asciiTheme="minorHAnsi" w:eastAsiaTheme="minorEastAsia" w:hAnsiTheme="minorHAnsi" w:cstheme="minorBidi"/>
          <w:b/>
          <w:bCs/>
          <w:noProof/>
          <w:color w:val="auto"/>
          <w:kern w:val="2"/>
          <w:sz w:val="24"/>
          <w:szCs w:val="24"/>
          <w:lang w:val="en-GB" w:eastAsia="zh-CN"/>
          <w14:ligatures w14:val="standardContextual"/>
        </w:rPr>
      </w:sdtEndPr>
      <w:sdtContent>
        <w:p w14:paraId="39E95F4E" w14:textId="0491DC2B" w:rsidR="00B62154" w:rsidRDefault="00B62154">
          <w:pPr>
            <w:pStyle w:val="TOCHeading"/>
          </w:pPr>
          <w:r>
            <w:t>Table of Contents</w:t>
          </w:r>
        </w:p>
        <w:p w14:paraId="4B2C6795" w14:textId="2D834128" w:rsidR="00B62154" w:rsidRDefault="00B62154">
          <w:pPr>
            <w:pStyle w:val="TOC1"/>
            <w:tabs>
              <w:tab w:val="right" w:leader="dot" w:pos="9016"/>
            </w:tabs>
            <w:rPr>
              <w:noProof/>
            </w:rPr>
          </w:pPr>
          <w:r>
            <w:fldChar w:fldCharType="begin"/>
          </w:r>
          <w:r>
            <w:instrText xml:space="preserve"> TOC \o "1-3" \h \z \u </w:instrText>
          </w:r>
          <w:r>
            <w:fldChar w:fldCharType="separate"/>
          </w:r>
          <w:hyperlink w:anchor="_Toc241829847" w:history="1">
            <w:r w:rsidRPr="003A3493">
              <w:rPr>
                <w:rStyle w:val="Hyperlink"/>
                <w:noProof/>
              </w:rPr>
              <w:t>Introduction</w:t>
            </w:r>
            <w:r>
              <w:rPr>
                <w:noProof/>
                <w:webHidden/>
              </w:rPr>
              <w:tab/>
            </w:r>
            <w:r>
              <w:rPr>
                <w:noProof/>
                <w:webHidden/>
              </w:rPr>
              <w:fldChar w:fldCharType="begin"/>
            </w:r>
            <w:r>
              <w:rPr>
                <w:noProof/>
                <w:webHidden/>
              </w:rPr>
              <w:instrText xml:space="preserve"> PAGEREF _Toc241829847 \h </w:instrText>
            </w:r>
            <w:r>
              <w:rPr>
                <w:noProof/>
                <w:webHidden/>
              </w:rPr>
            </w:r>
            <w:r>
              <w:rPr>
                <w:noProof/>
                <w:webHidden/>
              </w:rPr>
              <w:fldChar w:fldCharType="separate"/>
            </w:r>
            <w:r>
              <w:rPr>
                <w:noProof/>
                <w:webHidden/>
              </w:rPr>
              <w:t>6</w:t>
            </w:r>
            <w:r>
              <w:rPr>
                <w:noProof/>
                <w:webHidden/>
              </w:rPr>
              <w:fldChar w:fldCharType="end"/>
            </w:r>
          </w:hyperlink>
        </w:p>
        <w:p w14:paraId="018E906E" w14:textId="5A2C2770" w:rsidR="00B62154" w:rsidRDefault="00B62154">
          <w:pPr>
            <w:pStyle w:val="TOC1"/>
            <w:tabs>
              <w:tab w:val="right" w:leader="dot" w:pos="9016"/>
            </w:tabs>
            <w:rPr>
              <w:noProof/>
            </w:rPr>
          </w:pPr>
          <w:hyperlink w:anchor="_Toc241829848" w:history="1">
            <w:r w:rsidRPr="003A3493">
              <w:rPr>
                <w:rStyle w:val="Hyperlink"/>
                <w:noProof/>
              </w:rPr>
              <w:t>Self reflection</w:t>
            </w:r>
            <w:r>
              <w:rPr>
                <w:noProof/>
                <w:webHidden/>
              </w:rPr>
              <w:tab/>
            </w:r>
            <w:r>
              <w:rPr>
                <w:noProof/>
                <w:webHidden/>
              </w:rPr>
              <w:fldChar w:fldCharType="begin"/>
            </w:r>
            <w:r>
              <w:rPr>
                <w:noProof/>
                <w:webHidden/>
              </w:rPr>
              <w:instrText xml:space="preserve"> PAGEREF _Toc241829848 \h </w:instrText>
            </w:r>
            <w:r>
              <w:rPr>
                <w:noProof/>
                <w:webHidden/>
              </w:rPr>
            </w:r>
            <w:r>
              <w:rPr>
                <w:noProof/>
                <w:webHidden/>
              </w:rPr>
              <w:fldChar w:fldCharType="separate"/>
            </w:r>
            <w:r>
              <w:rPr>
                <w:noProof/>
                <w:webHidden/>
              </w:rPr>
              <w:t>7</w:t>
            </w:r>
            <w:r>
              <w:rPr>
                <w:noProof/>
                <w:webHidden/>
              </w:rPr>
              <w:fldChar w:fldCharType="end"/>
            </w:r>
          </w:hyperlink>
        </w:p>
        <w:p w14:paraId="55478282" w14:textId="5D857640" w:rsidR="00B62154" w:rsidRDefault="00B62154">
          <w:pPr>
            <w:pStyle w:val="TOC1"/>
            <w:tabs>
              <w:tab w:val="right" w:leader="dot" w:pos="9016"/>
            </w:tabs>
            <w:rPr>
              <w:noProof/>
            </w:rPr>
          </w:pPr>
          <w:hyperlink w:anchor="_Toc241829849" w:history="1">
            <w:r w:rsidRPr="003A3493">
              <w:rPr>
                <w:rStyle w:val="Hyperlink"/>
                <w:noProof/>
              </w:rPr>
              <w:t>Peer Feedback</w:t>
            </w:r>
            <w:r>
              <w:rPr>
                <w:noProof/>
                <w:webHidden/>
              </w:rPr>
              <w:tab/>
            </w:r>
            <w:r>
              <w:rPr>
                <w:noProof/>
                <w:webHidden/>
              </w:rPr>
              <w:fldChar w:fldCharType="begin"/>
            </w:r>
            <w:r>
              <w:rPr>
                <w:noProof/>
                <w:webHidden/>
              </w:rPr>
              <w:instrText xml:space="preserve"> PAGEREF _Toc241829849 \h </w:instrText>
            </w:r>
            <w:r>
              <w:rPr>
                <w:noProof/>
                <w:webHidden/>
              </w:rPr>
            </w:r>
            <w:r>
              <w:rPr>
                <w:noProof/>
                <w:webHidden/>
              </w:rPr>
              <w:fldChar w:fldCharType="separate"/>
            </w:r>
            <w:r>
              <w:rPr>
                <w:noProof/>
                <w:webHidden/>
              </w:rPr>
              <w:t>9</w:t>
            </w:r>
            <w:r>
              <w:rPr>
                <w:noProof/>
                <w:webHidden/>
              </w:rPr>
              <w:fldChar w:fldCharType="end"/>
            </w:r>
          </w:hyperlink>
        </w:p>
        <w:p w14:paraId="3366980F" w14:textId="4A269186" w:rsidR="00B62154" w:rsidRDefault="00B62154">
          <w:pPr>
            <w:pStyle w:val="TOC1"/>
            <w:tabs>
              <w:tab w:val="right" w:leader="dot" w:pos="9016"/>
            </w:tabs>
            <w:rPr>
              <w:noProof/>
            </w:rPr>
          </w:pPr>
          <w:hyperlink w:anchor="_Toc241829850" w:history="1">
            <w:r w:rsidRPr="003A3493">
              <w:rPr>
                <w:rStyle w:val="Hyperlink"/>
                <w:noProof/>
              </w:rPr>
              <w:t>Observer’s reflection</w:t>
            </w:r>
            <w:r>
              <w:rPr>
                <w:noProof/>
                <w:webHidden/>
              </w:rPr>
              <w:tab/>
            </w:r>
            <w:r>
              <w:rPr>
                <w:noProof/>
                <w:webHidden/>
              </w:rPr>
              <w:fldChar w:fldCharType="begin"/>
            </w:r>
            <w:r>
              <w:rPr>
                <w:noProof/>
                <w:webHidden/>
              </w:rPr>
              <w:instrText xml:space="preserve"> PAGEREF _Toc241829850 \h </w:instrText>
            </w:r>
            <w:r>
              <w:rPr>
                <w:noProof/>
                <w:webHidden/>
              </w:rPr>
            </w:r>
            <w:r>
              <w:rPr>
                <w:noProof/>
                <w:webHidden/>
              </w:rPr>
              <w:fldChar w:fldCharType="separate"/>
            </w:r>
            <w:r>
              <w:rPr>
                <w:noProof/>
                <w:webHidden/>
              </w:rPr>
              <w:t>10</w:t>
            </w:r>
            <w:r>
              <w:rPr>
                <w:noProof/>
                <w:webHidden/>
              </w:rPr>
              <w:fldChar w:fldCharType="end"/>
            </w:r>
          </w:hyperlink>
        </w:p>
        <w:p w14:paraId="01E44CCC" w14:textId="38CE99DA" w:rsidR="00B62154" w:rsidRDefault="00B62154">
          <w:pPr>
            <w:pStyle w:val="TOC1"/>
            <w:tabs>
              <w:tab w:val="right" w:leader="dot" w:pos="9016"/>
            </w:tabs>
            <w:rPr>
              <w:noProof/>
            </w:rPr>
          </w:pPr>
          <w:hyperlink w:anchor="_Toc241829851" w:history="1">
            <w:r w:rsidRPr="003A3493">
              <w:rPr>
                <w:rStyle w:val="Hyperlink"/>
                <w:noProof/>
              </w:rPr>
              <w:t>Conclusion</w:t>
            </w:r>
            <w:r>
              <w:rPr>
                <w:noProof/>
                <w:webHidden/>
              </w:rPr>
              <w:tab/>
            </w:r>
            <w:r>
              <w:rPr>
                <w:noProof/>
                <w:webHidden/>
              </w:rPr>
              <w:fldChar w:fldCharType="begin"/>
            </w:r>
            <w:r>
              <w:rPr>
                <w:noProof/>
                <w:webHidden/>
              </w:rPr>
              <w:instrText xml:space="preserve"> PAGEREF _Toc241829851 \h </w:instrText>
            </w:r>
            <w:r>
              <w:rPr>
                <w:noProof/>
                <w:webHidden/>
              </w:rPr>
            </w:r>
            <w:r>
              <w:rPr>
                <w:noProof/>
                <w:webHidden/>
              </w:rPr>
              <w:fldChar w:fldCharType="separate"/>
            </w:r>
            <w:r>
              <w:rPr>
                <w:noProof/>
                <w:webHidden/>
              </w:rPr>
              <w:t>11</w:t>
            </w:r>
            <w:r>
              <w:rPr>
                <w:noProof/>
                <w:webHidden/>
              </w:rPr>
              <w:fldChar w:fldCharType="end"/>
            </w:r>
          </w:hyperlink>
        </w:p>
        <w:p w14:paraId="48FA0B27" w14:textId="68F11A7B" w:rsidR="00B62154" w:rsidRDefault="00B62154">
          <w:r>
            <w:rPr>
              <w:b/>
              <w:bCs/>
              <w:noProof/>
            </w:rPr>
            <w:fldChar w:fldCharType="end"/>
          </w:r>
        </w:p>
      </w:sdtContent>
    </w:sdt>
    <w:p w14:paraId="41333CC7" w14:textId="77777777" w:rsidR="00B62154" w:rsidRDefault="00B62154" w:rsidP="00B17C44">
      <w:pPr>
        <w:tabs>
          <w:tab w:val="left" w:pos="1556"/>
        </w:tabs>
      </w:pPr>
    </w:p>
    <w:p w14:paraId="149E24B0" w14:textId="77777777" w:rsidR="00B62154" w:rsidRDefault="00B62154" w:rsidP="00B17C44">
      <w:pPr>
        <w:tabs>
          <w:tab w:val="left" w:pos="1556"/>
        </w:tabs>
      </w:pPr>
    </w:p>
    <w:p w14:paraId="10972DED" w14:textId="77777777" w:rsidR="00B62154" w:rsidRDefault="00B62154" w:rsidP="00B17C44">
      <w:pPr>
        <w:tabs>
          <w:tab w:val="left" w:pos="1556"/>
        </w:tabs>
      </w:pPr>
    </w:p>
    <w:p w14:paraId="5B15198E" w14:textId="77777777" w:rsidR="00B62154" w:rsidRDefault="00B62154" w:rsidP="00B17C44">
      <w:pPr>
        <w:tabs>
          <w:tab w:val="left" w:pos="1556"/>
        </w:tabs>
      </w:pPr>
    </w:p>
    <w:p w14:paraId="45FE7ECE" w14:textId="77777777" w:rsidR="00B62154" w:rsidRDefault="00B62154" w:rsidP="00B17C44">
      <w:pPr>
        <w:tabs>
          <w:tab w:val="left" w:pos="1556"/>
        </w:tabs>
      </w:pPr>
    </w:p>
    <w:p w14:paraId="4EFC1DDE" w14:textId="77777777" w:rsidR="00B62154" w:rsidRDefault="00B62154" w:rsidP="00B17C44">
      <w:pPr>
        <w:tabs>
          <w:tab w:val="left" w:pos="1556"/>
        </w:tabs>
      </w:pPr>
    </w:p>
    <w:p w14:paraId="1BEF753D" w14:textId="77777777" w:rsidR="00B62154" w:rsidRDefault="00B62154" w:rsidP="00B17C44">
      <w:pPr>
        <w:tabs>
          <w:tab w:val="left" w:pos="1556"/>
        </w:tabs>
      </w:pPr>
    </w:p>
    <w:p w14:paraId="36FA0D81" w14:textId="77777777" w:rsidR="00B62154" w:rsidRDefault="00B62154" w:rsidP="00B17C44">
      <w:pPr>
        <w:tabs>
          <w:tab w:val="left" w:pos="1556"/>
        </w:tabs>
      </w:pPr>
    </w:p>
    <w:p w14:paraId="33608FAC" w14:textId="77777777" w:rsidR="00B62154" w:rsidRDefault="00B62154" w:rsidP="00B17C44">
      <w:pPr>
        <w:tabs>
          <w:tab w:val="left" w:pos="1556"/>
        </w:tabs>
      </w:pPr>
    </w:p>
    <w:p w14:paraId="010059F9" w14:textId="77777777" w:rsidR="00B62154" w:rsidRDefault="00B62154" w:rsidP="00B17C44">
      <w:pPr>
        <w:tabs>
          <w:tab w:val="left" w:pos="1556"/>
        </w:tabs>
      </w:pPr>
    </w:p>
    <w:p w14:paraId="59AEE72B" w14:textId="77777777" w:rsidR="00B62154" w:rsidRDefault="00B62154" w:rsidP="00B17C44">
      <w:pPr>
        <w:tabs>
          <w:tab w:val="left" w:pos="1556"/>
        </w:tabs>
      </w:pPr>
    </w:p>
    <w:p w14:paraId="36D10A94" w14:textId="77777777" w:rsidR="00B62154" w:rsidRDefault="00B62154" w:rsidP="00B17C44">
      <w:pPr>
        <w:tabs>
          <w:tab w:val="left" w:pos="1556"/>
        </w:tabs>
      </w:pPr>
    </w:p>
    <w:p w14:paraId="730B2C19" w14:textId="25E755BD" w:rsidR="00B17C44" w:rsidRDefault="00B17C44" w:rsidP="00B17C44">
      <w:pPr>
        <w:tabs>
          <w:tab w:val="left" w:pos="1556"/>
        </w:tabs>
      </w:pPr>
      <w:r>
        <w:tab/>
      </w:r>
    </w:p>
    <w:p w14:paraId="6B2A139E" w14:textId="77777777" w:rsidR="00B17C44" w:rsidRDefault="00B17C44" w:rsidP="00B17C44">
      <w:pPr>
        <w:tabs>
          <w:tab w:val="left" w:pos="1556"/>
        </w:tabs>
      </w:pPr>
    </w:p>
    <w:p w14:paraId="46A292D1" w14:textId="77777777" w:rsidR="00B17C44" w:rsidRDefault="00B17C44" w:rsidP="00B17C44">
      <w:pPr>
        <w:tabs>
          <w:tab w:val="left" w:pos="1556"/>
        </w:tabs>
      </w:pPr>
    </w:p>
    <w:p w14:paraId="73EC3C04" w14:textId="77777777" w:rsidR="00B17C44" w:rsidRDefault="00B17C44" w:rsidP="00B17C44">
      <w:pPr>
        <w:tabs>
          <w:tab w:val="left" w:pos="1556"/>
        </w:tabs>
      </w:pPr>
    </w:p>
    <w:p w14:paraId="239F5AD9" w14:textId="77777777" w:rsidR="00B17C44" w:rsidRDefault="00B17C44" w:rsidP="00B17C44">
      <w:pPr>
        <w:tabs>
          <w:tab w:val="left" w:pos="1556"/>
        </w:tabs>
      </w:pPr>
    </w:p>
    <w:p w14:paraId="77F41D04" w14:textId="77777777" w:rsidR="00B17C44" w:rsidRPr="00A0001B" w:rsidRDefault="00B17C44" w:rsidP="00B17C44">
      <w:pPr>
        <w:pStyle w:val="Heading1"/>
        <w:spacing w:line="480" w:lineRule="auto"/>
        <w:jc w:val="both"/>
      </w:pPr>
      <w:bookmarkStart w:id="0" w:name="_Toc241594652"/>
      <w:bookmarkStart w:id="1" w:name="_Toc241829847"/>
      <w:r w:rsidRPr="00A0001B">
        <w:lastRenderedPageBreak/>
        <w:t>Introduction</w:t>
      </w:r>
      <w:bookmarkEnd w:id="0"/>
      <w:bookmarkEnd w:id="1"/>
    </w:p>
    <w:p w14:paraId="6B0A2D98" w14:textId="77777777" w:rsidR="00B17C44" w:rsidRPr="00A0001B" w:rsidRDefault="00B17C44" w:rsidP="00B17C44">
      <w:pPr>
        <w:spacing w:line="480" w:lineRule="auto"/>
        <w:jc w:val="both"/>
        <w:rPr>
          <w:rFonts w:ascii="Arial" w:hAnsi="Arial" w:cs="Arial"/>
        </w:rPr>
      </w:pPr>
      <w:r w:rsidRPr="00A0001B">
        <w:rPr>
          <w:rFonts w:ascii="Arial" w:hAnsi="Arial" w:cs="Arial"/>
        </w:rPr>
        <w:t xml:space="preserve">I was presented with the task of holding a Microteach lesson to my peers in the classroom. </w:t>
      </w:r>
      <w:r>
        <w:rPr>
          <w:rFonts w:ascii="Arial" w:hAnsi="Arial" w:cs="Arial"/>
        </w:rPr>
        <w:t xml:space="preserve"> The Microteach session took place on 23 September 2026. </w:t>
      </w:r>
      <w:r w:rsidRPr="00A0001B">
        <w:rPr>
          <w:rFonts w:ascii="Arial" w:hAnsi="Arial" w:cs="Arial"/>
        </w:rPr>
        <w:t xml:space="preserve">The subject was self-chosen. The title of </w:t>
      </w:r>
      <w:r>
        <w:rPr>
          <w:rFonts w:ascii="Arial" w:hAnsi="Arial" w:cs="Arial"/>
        </w:rPr>
        <w:t>my</w:t>
      </w:r>
      <w:r w:rsidRPr="00A0001B">
        <w:rPr>
          <w:rFonts w:ascii="Arial" w:hAnsi="Arial" w:cs="Arial"/>
        </w:rPr>
        <w:t xml:space="preserve"> Microteach lesson was How to Make Scented Wax Melts. </w:t>
      </w:r>
      <w:r>
        <w:rPr>
          <w:rFonts w:ascii="Arial" w:hAnsi="Arial" w:cs="Arial"/>
        </w:rPr>
        <w:t>For this assignment I will be using my own experience, what my learners thought, and the observer’s (Katie Gardner) feed form.</w:t>
      </w:r>
    </w:p>
    <w:p w14:paraId="626B52A4" w14:textId="77777777" w:rsidR="00B17C44" w:rsidRDefault="00B17C44" w:rsidP="00B17C44">
      <w:pPr>
        <w:spacing w:line="480" w:lineRule="auto"/>
        <w:jc w:val="both"/>
        <w:rPr>
          <w:rFonts w:ascii="Arial" w:hAnsi="Arial" w:cs="Arial"/>
        </w:rPr>
      </w:pPr>
      <w:r w:rsidRPr="00A0001B">
        <w:rPr>
          <w:rFonts w:ascii="Arial" w:hAnsi="Arial" w:cs="Arial"/>
        </w:rPr>
        <w:t>This document is a critical reflection of the</w:t>
      </w:r>
      <w:r>
        <w:rPr>
          <w:rFonts w:ascii="Arial" w:hAnsi="Arial" w:cs="Arial"/>
        </w:rPr>
        <w:t xml:space="preserve"> 30 minutes</w:t>
      </w:r>
      <w:r w:rsidRPr="00A0001B">
        <w:rPr>
          <w:rFonts w:ascii="Arial" w:hAnsi="Arial" w:cs="Arial"/>
        </w:rPr>
        <w:t xml:space="preserve"> Microteach lesson based on my own experience and the </w:t>
      </w:r>
      <w:r>
        <w:rPr>
          <w:rFonts w:ascii="Arial" w:hAnsi="Arial" w:cs="Arial"/>
        </w:rPr>
        <w:t xml:space="preserve">learners, and my </w:t>
      </w:r>
      <w:r w:rsidRPr="00A0001B">
        <w:rPr>
          <w:rFonts w:ascii="Arial" w:hAnsi="Arial" w:cs="Arial"/>
        </w:rPr>
        <w:t>observer’s review.</w:t>
      </w:r>
      <w:r>
        <w:rPr>
          <w:rFonts w:ascii="Arial" w:hAnsi="Arial" w:cs="Arial"/>
        </w:rPr>
        <w:t xml:space="preserve"> </w:t>
      </w:r>
      <w:r>
        <w:rPr>
          <w:rFonts w:ascii="Arial" w:hAnsi="Arial" w:cs="Arial"/>
        </w:rPr>
        <w:t xml:space="preserve">Learners had no prior experience in this craft. </w:t>
      </w:r>
    </w:p>
    <w:p w14:paraId="69B93F6C" w14:textId="77777777" w:rsidR="00E74C84" w:rsidRDefault="00B17C44" w:rsidP="00B17C44">
      <w:pPr>
        <w:spacing w:line="480" w:lineRule="auto"/>
        <w:jc w:val="both"/>
        <w:rPr>
          <w:rFonts w:ascii="Arial" w:hAnsi="Arial" w:cs="Arial"/>
        </w:rPr>
      </w:pPr>
      <w:r>
        <w:rPr>
          <w:rFonts w:ascii="Arial" w:hAnsi="Arial" w:cs="Arial"/>
        </w:rPr>
        <w:t>This session aimed to demonstrate an inclusive, learner centred practice within a short practical activity</w:t>
      </w:r>
      <w:r w:rsidR="00E74C84">
        <w:rPr>
          <w:rFonts w:ascii="Arial" w:hAnsi="Arial" w:cs="Arial"/>
        </w:rPr>
        <w:t xml:space="preserve">. The learning outcomes were: </w:t>
      </w:r>
    </w:p>
    <w:p w14:paraId="27B2ED6E" w14:textId="77777777" w:rsidR="00E74C84" w:rsidRPr="00E74C84" w:rsidRDefault="00E74C84" w:rsidP="00E74C84">
      <w:pPr>
        <w:pStyle w:val="ListParagraph"/>
        <w:numPr>
          <w:ilvl w:val="0"/>
          <w:numId w:val="1"/>
        </w:numPr>
        <w:spacing w:line="480" w:lineRule="auto"/>
        <w:jc w:val="both"/>
        <w:rPr>
          <w:rFonts w:ascii="Arial" w:hAnsi="Arial" w:cs="Arial"/>
        </w:rPr>
      </w:pPr>
      <w:r w:rsidRPr="00E74C84">
        <w:rPr>
          <w:rFonts w:ascii="Arial" w:hAnsi="Arial" w:cs="Arial"/>
        </w:rPr>
        <w:t>Be able to identify the main ingredients and equipment needed</w:t>
      </w:r>
    </w:p>
    <w:p w14:paraId="65BD8E90" w14:textId="77777777" w:rsidR="00E74C84" w:rsidRPr="00E74C84" w:rsidRDefault="00E74C84" w:rsidP="00E74C84">
      <w:pPr>
        <w:pStyle w:val="ListParagraph"/>
        <w:numPr>
          <w:ilvl w:val="0"/>
          <w:numId w:val="1"/>
        </w:numPr>
        <w:spacing w:line="480" w:lineRule="auto"/>
        <w:jc w:val="both"/>
        <w:rPr>
          <w:rFonts w:ascii="Arial" w:hAnsi="Arial" w:cs="Arial"/>
        </w:rPr>
      </w:pPr>
      <w:r w:rsidRPr="00E74C84">
        <w:rPr>
          <w:rFonts w:ascii="Arial" w:hAnsi="Arial" w:cs="Arial"/>
        </w:rPr>
        <w:t>Be able to follow safe working practices</w:t>
      </w:r>
    </w:p>
    <w:p w14:paraId="6696730F" w14:textId="77777777" w:rsidR="00E74C84" w:rsidRPr="00E74C84" w:rsidRDefault="00E74C84" w:rsidP="00E74C84">
      <w:pPr>
        <w:pStyle w:val="ListParagraph"/>
        <w:numPr>
          <w:ilvl w:val="0"/>
          <w:numId w:val="1"/>
        </w:numPr>
        <w:spacing w:line="480" w:lineRule="auto"/>
        <w:jc w:val="both"/>
        <w:rPr>
          <w:rFonts w:ascii="Arial" w:hAnsi="Arial" w:cs="Arial"/>
        </w:rPr>
      </w:pPr>
      <w:r w:rsidRPr="00E74C84">
        <w:rPr>
          <w:rFonts w:ascii="Arial" w:hAnsi="Arial" w:cs="Arial"/>
        </w:rPr>
        <w:t>Produce one set of scented wax melts using the correct ratio of ingredients.</w:t>
      </w:r>
    </w:p>
    <w:p w14:paraId="008405E7" w14:textId="0A6B2CF0" w:rsidR="00B17C44" w:rsidRDefault="00B17C44" w:rsidP="00B17C44">
      <w:pPr>
        <w:spacing w:line="480" w:lineRule="auto"/>
        <w:jc w:val="both"/>
        <w:rPr>
          <w:rFonts w:ascii="Arial" w:hAnsi="Arial" w:cs="Arial"/>
        </w:rPr>
      </w:pPr>
      <w:r>
        <w:rPr>
          <w:rFonts w:ascii="Arial" w:hAnsi="Arial" w:cs="Arial"/>
        </w:rPr>
        <w:t xml:space="preserve"> </w:t>
      </w:r>
      <w:r>
        <w:rPr>
          <w:rFonts w:ascii="Arial" w:hAnsi="Arial" w:cs="Arial"/>
        </w:rPr>
        <w:t>For this assignment I will use Gibbs Reflective model (1988) because it also uses the emotions, which, for the first experience I believe are an important factor to take in consideration</w:t>
      </w:r>
      <w:r w:rsidR="00B62154">
        <w:rPr>
          <w:rFonts w:ascii="Arial" w:hAnsi="Arial" w:cs="Arial"/>
        </w:rPr>
        <w:t xml:space="preserve"> </w:t>
      </w:r>
      <w:sdt>
        <w:sdtPr>
          <w:rPr>
            <w:rFonts w:ascii="Arial" w:hAnsi="Arial" w:cs="Arial"/>
          </w:rPr>
          <w:id w:val="-1434133987"/>
          <w:citation/>
        </w:sdtPr>
        <w:sdtContent>
          <w:r w:rsidR="00B62154">
            <w:rPr>
              <w:rFonts w:ascii="Arial" w:hAnsi="Arial" w:cs="Arial"/>
            </w:rPr>
            <w:fldChar w:fldCharType="begin"/>
          </w:r>
          <w:r w:rsidR="00B62154">
            <w:rPr>
              <w:rFonts w:ascii="Arial" w:hAnsi="Arial" w:cs="Arial"/>
            </w:rPr>
            <w:instrText xml:space="preserve"> CITATION Gib88 \l 2057 </w:instrText>
          </w:r>
          <w:r w:rsidR="00B62154">
            <w:rPr>
              <w:rFonts w:ascii="Arial" w:hAnsi="Arial" w:cs="Arial"/>
            </w:rPr>
            <w:fldChar w:fldCharType="separate"/>
          </w:r>
          <w:r w:rsidR="00B62154" w:rsidRPr="00B62154">
            <w:rPr>
              <w:rFonts w:ascii="Arial" w:hAnsi="Arial" w:cs="Arial"/>
              <w:noProof/>
            </w:rPr>
            <w:t>(Gibbs, 1988)</w:t>
          </w:r>
          <w:r w:rsidR="00B62154">
            <w:rPr>
              <w:rFonts w:ascii="Arial" w:hAnsi="Arial" w:cs="Arial"/>
            </w:rPr>
            <w:fldChar w:fldCharType="end"/>
          </w:r>
        </w:sdtContent>
      </w:sdt>
      <w:r>
        <w:rPr>
          <w:rFonts w:ascii="Arial" w:hAnsi="Arial" w:cs="Arial"/>
        </w:rPr>
        <w:t xml:space="preserve">. </w:t>
      </w:r>
    </w:p>
    <w:p w14:paraId="524F014E" w14:textId="77777777" w:rsidR="00B17C44" w:rsidRDefault="00B17C44" w:rsidP="00B17C44">
      <w:pPr>
        <w:spacing w:line="480" w:lineRule="auto"/>
        <w:jc w:val="both"/>
        <w:rPr>
          <w:rFonts w:ascii="Arial" w:hAnsi="Arial" w:cs="Arial"/>
        </w:rPr>
      </w:pPr>
    </w:p>
    <w:p w14:paraId="1AB3F6E0" w14:textId="2CB6D01F" w:rsidR="00B17C44" w:rsidRDefault="00432545" w:rsidP="00B17C44">
      <w:pPr>
        <w:pStyle w:val="Heading1"/>
        <w:spacing w:line="480" w:lineRule="auto"/>
        <w:jc w:val="both"/>
      </w:pPr>
      <w:bookmarkStart w:id="2" w:name="_Toc241829848"/>
      <w:proofErr w:type="spellStart"/>
      <w:r>
        <w:lastRenderedPageBreak/>
        <w:t>Self reflection</w:t>
      </w:r>
      <w:bookmarkEnd w:id="2"/>
      <w:proofErr w:type="spellEnd"/>
    </w:p>
    <w:p w14:paraId="69E2458B" w14:textId="77777777" w:rsidR="00744680" w:rsidRPr="00B62154" w:rsidRDefault="00432545" w:rsidP="00744680">
      <w:pPr>
        <w:spacing w:line="480" w:lineRule="auto"/>
        <w:jc w:val="both"/>
        <w:rPr>
          <w:rFonts w:ascii="Arial" w:hAnsi="Arial" w:cs="Arial"/>
        </w:rPr>
      </w:pPr>
      <w:r w:rsidRPr="00B62154">
        <w:rPr>
          <w:rFonts w:ascii="Arial" w:hAnsi="Arial" w:cs="Arial"/>
        </w:rPr>
        <w:t xml:space="preserve">I have </w:t>
      </w:r>
      <w:r w:rsidR="00744680" w:rsidRPr="00B62154">
        <w:rPr>
          <w:rFonts w:ascii="Arial" w:hAnsi="Arial" w:cs="Arial"/>
        </w:rPr>
        <w:t>taught</w:t>
      </w:r>
      <w:r w:rsidRPr="00B62154">
        <w:rPr>
          <w:rFonts w:ascii="Arial" w:hAnsi="Arial" w:cs="Arial"/>
        </w:rPr>
        <w:t xml:space="preserve"> a session mixed with theory and practice on making scented wax melts</w:t>
      </w:r>
      <w:r w:rsidR="00744680" w:rsidRPr="00B62154">
        <w:rPr>
          <w:rFonts w:ascii="Arial" w:hAnsi="Arial" w:cs="Arial"/>
        </w:rPr>
        <w:t xml:space="preserve">. The learning outcomes were to identify the right ingredients, follow safety procedure and produce a finished set of wax melts. </w:t>
      </w:r>
    </w:p>
    <w:p w14:paraId="6D5863C9" w14:textId="6F1A9565" w:rsidR="00744680" w:rsidRPr="00B62154" w:rsidRDefault="00744680" w:rsidP="00744680">
      <w:pPr>
        <w:spacing w:line="480" w:lineRule="auto"/>
        <w:jc w:val="both"/>
        <w:rPr>
          <w:rFonts w:ascii="Arial" w:hAnsi="Arial" w:cs="Arial"/>
        </w:rPr>
      </w:pPr>
      <w:r w:rsidRPr="00B62154">
        <w:rPr>
          <w:rFonts w:ascii="Arial" w:hAnsi="Arial" w:cs="Arial"/>
        </w:rPr>
        <w:t>I introduced the group to the topic, and I asked a few questions to establish the group’s entry level behaviour</w:t>
      </w:r>
      <w:sdt>
        <w:sdtPr>
          <w:rPr>
            <w:rFonts w:ascii="Arial" w:hAnsi="Arial" w:cs="Arial"/>
          </w:rPr>
          <w:id w:val="-1669482675"/>
          <w:citation/>
        </w:sdtPr>
        <w:sdtContent>
          <w:r w:rsidRPr="00B62154">
            <w:rPr>
              <w:rFonts w:ascii="Arial" w:hAnsi="Arial" w:cs="Arial"/>
            </w:rPr>
            <w:fldChar w:fldCharType="begin"/>
          </w:r>
          <w:r w:rsidRPr="00B62154">
            <w:rPr>
              <w:rFonts w:ascii="Arial" w:hAnsi="Arial" w:cs="Arial"/>
            </w:rPr>
            <w:instrText xml:space="preserve"> CITATION Ada07 \l 2057 </w:instrText>
          </w:r>
          <w:r w:rsidRPr="00B62154">
            <w:rPr>
              <w:rFonts w:ascii="Arial" w:hAnsi="Arial" w:cs="Arial"/>
            </w:rPr>
            <w:fldChar w:fldCharType="separate"/>
          </w:r>
          <w:r w:rsidRPr="00B62154">
            <w:rPr>
              <w:rFonts w:ascii="Arial" w:hAnsi="Arial" w:cs="Arial"/>
              <w:noProof/>
            </w:rPr>
            <w:t xml:space="preserve"> (Adamasu, et al., 2007)</w:t>
          </w:r>
          <w:r w:rsidRPr="00B62154">
            <w:rPr>
              <w:rFonts w:ascii="Arial" w:hAnsi="Arial" w:cs="Arial"/>
            </w:rPr>
            <w:fldChar w:fldCharType="end"/>
          </w:r>
        </w:sdtContent>
      </w:sdt>
      <w:r w:rsidRPr="00B62154">
        <w:rPr>
          <w:rFonts w:ascii="Arial" w:hAnsi="Arial" w:cs="Arial"/>
        </w:rPr>
        <w:t>. I have also touched the law</w:t>
      </w:r>
      <w:sdt>
        <w:sdtPr>
          <w:rPr>
            <w:rFonts w:ascii="Arial" w:hAnsi="Arial" w:cs="Arial"/>
          </w:rPr>
          <w:id w:val="1611165173"/>
          <w:citation/>
        </w:sdtPr>
        <w:sdtContent>
          <w:r w:rsidRPr="00B62154">
            <w:rPr>
              <w:rFonts w:ascii="Arial" w:hAnsi="Arial" w:cs="Arial"/>
            </w:rPr>
            <w:fldChar w:fldCharType="begin"/>
          </w:r>
          <w:r w:rsidRPr="00B62154">
            <w:rPr>
              <w:rFonts w:ascii="Arial" w:hAnsi="Arial" w:cs="Arial"/>
            </w:rPr>
            <w:instrText xml:space="preserve"> CITATION Cro26 \l 2057 </w:instrText>
          </w:r>
          <w:r w:rsidRPr="00B62154">
            <w:rPr>
              <w:rFonts w:ascii="Arial" w:hAnsi="Arial" w:cs="Arial"/>
            </w:rPr>
            <w:fldChar w:fldCharType="separate"/>
          </w:r>
          <w:r w:rsidRPr="00B62154">
            <w:rPr>
              <w:rFonts w:ascii="Arial" w:hAnsi="Arial" w:cs="Arial"/>
              <w:noProof/>
            </w:rPr>
            <w:t xml:space="preserve"> (Crocker, 2026)</w:t>
          </w:r>
          <w:r w:rsidRPr="00B62154">
            <w:rPr>
              <w:rFonts w:ascii="Arial" w:hAnsi="Arial" w:cs="Arial"/>
            </w:rPr>
            <w:fldChar w:fldCharType="end"/>
          </w:r>
        </w:sdtContent>
      </w:sdt>
      <w:r w:rsidRPr="00B62154">
        <w:rPr>
          <w:rFonts w:ascii="Arial" w:hAnsi="Arial" w:cs="Arial"/>
        </w:rPr>
        <w:t xml:space="preserve"> that applies to selling wax melts. I have handed a few samples around and allowed some time to the learners to have a look, feel and ask questions. This was to allow the enthusiasm build in the classroom. When I handed over the samples, some of the learners got a bit distracted, but I managed to get their attention back. I explained that there are different wax types</w:t>
      </w:r>
      <w:sdt>
        <w:sdtPr>
          <w:rPr>
            <w:rFonts w:ascii="Arial" w:hAnsi="Arial" w:cs="Arial"/>
          </w:rPr>
          <w:id w:val="-1431814415"/>
          <w:citation/>
        </w:sdtPr>
        <w:sdtContent>
          <w:r w:rsidRPr="00B62154">
            <w:rPr>
              <w:rFonts w:ascii="Arial" w:hAnsi="Arial" w:cs="Arial"/>
            </w:rPr>
            <w:fldChar w:fldCharType="begin"/>
          </w:r>
          <w:r w:rsidRPr="00B62154">
            <w:rPr>
              <w:rFonts w:ascii="Arial" w:hAnsi="Arial" w:cs="Arial"/>
            </w:rPr>
            <w:instrText xml:space="preserve"> CITATION Fre26 \l 2057 </w:instrText>
          </w:r>
          <w:r w:rsidRPr="00B62154">
            <w:rPr>
              <w:rFonts w:ascii="Arial" w:hAnsi="Arial" w:cs="Arial"/>
            </w:rPr>
            <w:fldChar w:fldCharType="separate"/>
          </w:r>
          <w:r w:rsidRPr="00B62154">
            <w:rPr>
              <w:rFonts w:ascii="Arial" w:hAnsi="Arial" w:cs="Arial"/>
              <w:noProof/>
            </w:rPr>
            <w:t xml:space="preserve"> (Freshskin Beauty Ltd, 2026)</w:t>
          </w:r>
          <w:r w:rsidRPr="00B62154">
            <w:rPr>
              <w:rFonts w:ascii="Arial" w:hAnsi="Arial" w:cs="Arial"/>
            </w:rPr>
            <w:fldChar w:fldCharType="end"/>
          </w:r>
        </w:sdtContent>
      </w:sdt>
      <w:r w:rsidRPr="00B62154">
        <w:rPr>
          <w:rFonts w:ascii="Arial" w:hAnsi="Arial" w:cs="Arial"/>
        </w:rPr>
        <w:t>, and I told the group some of the strengths and weaknesses</w:t>
      </w:r>
      <w:sdt>
        <w:sdtPr>
          <w:rPr>
            <w:rFonts w:ascii="Arial" w:hAnsi="Arial" w:cs="Arial"/>
          </w:rPr>
          <w:id w:val="1866633155"/>
          <w:citation/>
        </w:sdtPr>
        <w:sdtContent>
          <w:r w:rsidRPr="00B62154">
            <w:rPr>
              <w:rFonts w:ascii="Arial" w:hAnsi="Arial" w:cs="Arial"/>
            </w:rPr>
            <w:fldChar w:fldCharType="begin"/>
          </w:r>
          <w:r w:rsidRPr="00B62154">
            <w:rPr>
              <w:rFonts w:ascii="Arial" w:hAnsi="Arial" w:cs="Arial"/>
            </w:rPr>
            <w:instrText xml:space="preserve"> CITATION Fra26 \l 2057 </w:instrText>
          </w:r>
          <w:r w:rsidRPr="00B62154">
            <w:rPr>
              <w:rFonts w:ascii="Arial" w:hAnsi="Arial" w:cs="Arial"/>
            </w:rPr>
            <w:fldChar w:fldCharType="separate"/>
          </w:r>
          <w:r w:rsidRPr="00B62154">
            <w:rPr>
              <w:rFonts w:ascii="Arial" w:hAnsi="Arial" w:cs="Arial"/>
              <w:noProof/>
            </w:rPr>
            <w:t xml:space="preserve"> (France, 2026)</w:t>
          </w:r>
          <w:r w:rsidRPr="00B62154">
            <w:rPr>
              <w:rFonts w:ascii="Arial" w:hAnsi="Arial" w:cs="Arial"/>
            </w:rPr>
            <w:fldChar w:fldCharType="end"/>
          </w:r>
        </w:sdtContent>
      </w:sdt>
      <w:r w:rsidRPr="00B62154">
        <w:rPr>
          <w:rFonts w:ascii="Arial" w:hAnsi="Arial" w:cs="Arial"/>
        </w:rPr>
        <w:t xml:space="preserve"> using different waxes. Then I listed the equipment that would be used and I asked whether everyone would like to participate in the practical part and was pleasantly surprised to see that everyone wanted to put their newly learnt skill to the test. I wanted to make sure that at the end of the session everyone knows how make their own wax melts. </w:t>
      </w:r>
    </w:p>
    <w:p w14:paraId="61FC302B" w14:textId="29BA234F" w:rsidR="00432545" w:rsidRPr="00B62154" w:rsidRDefault="00744680" w:rsidP="00744680">
      <w:pPr>
        <w:spacing w:line="480" w:lineRule="auto"/>
        <w:jc w:val="both"/>
        <w:rPr>
          <w:rFonts w:ascii="Arial" w:hAnsi="Arial" w:cs="Arial"/>
        </w:rPr>
      </w:pPr>
      <w:r w:rsidRPr="00B62154">
        <w:rPr>
          <w:rFonts w:ascii="Arial" w:hAnsi="Arial" w:cs="Arial"/>
        </w:rPr>
        <w:t>Before the session I felt prepared but anxious. I was concerned about timing and being observed. During the introduction my nerves showed, and I spoke too quickly but once I began the session, my nerves started to settle and I grew more confident. Seeing the learners’</w:t>
      </w:r>
      <w:r w:rsidR="00017B2E" w:rsidRPr="00B62154">
        <w:rPr>
          <w:rFonts w:ascii="Arial" w:hAnsi="Arial" w:cs="Arial"/>
        </w:rPr>
        <w:t xml:space="preserve"> </w:t>
      </w:r>
      <w:r w:rsidRPr="00B62154">
        <w:rPr>
          <w:rFonts w:ascii="Arial" w:hAnsi="Arial" w:cs="Arial"/>
        </w:rPr>
        <w:t xml:space="preserve">engagement and enthusiasm to make their own produce reassured me. At the end of the session, I was </w:t>
      </w:r>
      <w:r w:rsidR="00B62154" w:rsidRPr="00B62154">
        <w:rPr>
          <w:rFonts w:ascii="Arial" w:hAnsi="Arial" w:cs="Arial"/>
        </w:rPr>
        <w:t>relieved,</w:t>
      </w:r>
      <w:r w:rsidRPr="00B62154">
        <w:rPr>
          <w:rFonts w:ascii="Arial" w:hAnsi="Arial" w:cs="Arial"/>
        </w:rPr>
        <w:t xml:space="preserve"> but I was also aware of specific areas that I could improve. </w:t>
      </w:r>
    </w:p>
    <w:p w14:paraId="751B4EED" w14:textId="11FF8C05" w:rsidR="00744680" w:rsidRPr="00B62154" w:rsidRDefault="00744680" w:rsidP="00744680">
      <w:pPr>
        <w:spacing w:line="480" w:lineRule="auto"/>
        <w:jc w:val="both"/>
        <w:rPr>
          <w:rFonts w:ascii="Arial" w:hAnsi="Arial" w:cs="Arial"/>
        </w:rPr>
      </w:pPr>
      <w:r w:rsidRPr="00B62154">
        <w:rPr>
          <w:rFonts w:ascii="Arial" w:hAnsi="Arial" w:cs="Arial"/>
        </w:rPr>
        <w:t>What went well:</w:t>
      </w:r>
    </w:p>
    <w:p w14:paraId="67A85895" w14:textId="77777777" w:rsidR="00017B2E" w:rsidRPr="00B62154" w:rsidRDefault="00017B2E" w:rsidP="00017B2E">
      <w:pPr>
        <w:spacing w:line="480" w:lineRule="auto"/>
        <w:jc w:val="both"/>
        <w:rPr>
          <w:rFonts w:ascii="Arial" w:hAnsi="Arial" w:cs="Arial"/>
        </w:rPr>
      </w:pPr>
      <w:r w:rsidRPr="00B62154">
        <w:rPr>
          <w:rFonts w:ascii="Arial" w:hAnsi="Arial" w:cs="Arial"/>
        </w:rPr>
        <w:lastRenderedPageBreak/>
        <w:t>It appeared that the learners have understood the topic and they all were very engaged during the session. They seemed interested in the samples, they have examined them thoroughly not just pass them to the next person. The practical part was the most wanted time of the session as everyone seemed keen on making some wax melts. They have experienced with the scents and colours, and everyone made a different scent and colour, not just copied their peers. Some of my explanations maybe were not as clear as I intended them to be. I ran out of time, and I did not have a chance for a summative assessment</w:t>
      </w:r>
      <w:sdt>
        <w:sdtPr>
          <w:rPr>
            <w:rFonts w:ascii="Arial" w:hAnsi="Arial" w:cs="Arial"/>
          </w:rPr>
          <w:id w:val="-800911589"/>
          <w:citation/>
        </w:sdtPr>
        <w:sdtContent>
          <w:r w:rsidRPr="00B62154">
            <w:rPr>
              <w:rFonts w:ascii="Arial" w:hAnsi="Arial" w:cs="Arial"/>
            </w:rPr>
            <w:fldChar w:fldCharType="begin"/>
          </w:r>
          <w:r w:rsidRPr="00B62154">
            <w:rPr>
              <w:rFonts w:ascii="Arial" w:hAnsi="Arial" w:cs="Arial"/>
            </w:rPr>
            <w:instrText xml:space="preserve"> CITATION Kib16 \l 2057 </w:instrText>
          </w:r>
          <w:r w:rsidRPr="00B62154">
            <w:rPr>
              <w:rFonts w:ascii="Arial" w:hAnsi="Arial" w:cs="Arial"/>
            </w:rPr>
            <w:fldChar w:fldCharType="separate"/>
          </w:r>
          <w:r w:rsidRPr="00B62154">
            <w:rPr>
              <w:rFonts w:ascii="Arial" w:hAnsi="Arial" w:cs="Arial"/>
              <w:noProof/>
            </w:rPr>
            <w:t xml:space="preserve"> (Kibble, 2016)</w:t>
          </w:r>
          <w:r w:rsidRPr="00B62154">
            <w:rPr>
              <w:rFonts w:ascii="Arial" w:hAnsi="Arial" w:cs="Arial"/>
            </w:rPr>
            <w:fldChar w:fldCharType="end"/>
          </w:r>
        </w:sdtContent>
      </w:sdt>
      <w:r w:rsidRPr="00B62154">
        <w:rPr>
          <w:rFonts w:ascii="Arial" w:hAnsi="Arial" w:cs="Arial"/>
        </w:rPr>
        <w:t xml:space="preserve">. The learners were most responding when I handed over the samples and when they were asked to participate in the practical part. It seemed that the parts where I explained the law were not particularly interesting to them. </w:t>
      </w:r>
    </w:p>
    <w:p w14:paraId="405B27C4" w14:textId="77777777" w:rsidR="00017B2E" w:rsidRPr="00B62154" w:rsidRDefault="00017B2E" w:rsidP="00017B2E">
      <w:pPr>
        <w:spacing w:line="480" w:lineRule="auto"/>
        <w:jc w:val="both"/>
        <w:rPr>
          <w:rFonts w:ascii="Arial" w:hAnsi="Arial" w:cs="Arial"/>
        </w:rPr>
      </w:pPr>
      <w:r w:rsidRPr="00B62154">
        <w:rPr>
          <w:rFonts w:ascii="Arial" w:hAnsi="Arial" w:cs="Arial"/>
        </w:rPr>
        <w:t xml:space="preserve">I kept the instructions clear and simple and I made sure that </w:t>
      </w:r>
      <w:r w:rsidRPr="00B62154">
        <w:rPr>
          <w:rFonts w:ascii="Arial" w:hAnsi="Arial" w:cs="Arial"/>
        </w:rPr>
        <w:tab/>
        <w:t xml:space="preserve">Health and Safety was accurately and sufficiently explained. This lead to have a group of students who felt comfortable and happy to participate. I underestimated how long will the activity take and I did not leave enough time to have everyone do their part and be able to ask a few questions and summarize the teaching at the end. At the activity part I used behaviourist learning theory where I constantly used positive reinforcements with everyone. </w:t>
      </w:r>
    </w:p>
    <w:p w14:paraId="01C27580" w14:textId="251B964D" w:rsidR="00017B2E" w:rsidRPr="00B62154" w:rsidRDefault="00017B2E" w:rsidP="00744680">
      <w:pPr>
        <w:spacing w:line="480" w:lineRule="auto"/>
        <w:jc w:val="both"/>
        <w:rPr>
          <w:rFonts w:ascii="Arial" w:hAnsi="Arial" w:cs="Arial"/>
        </w:rPr>
      </w:pPr>
      <w:r w:rsidRPr="00B62154">
        <w:rPr>
          <w:rFonts w:ascii="Arial" w:hAnsi="Arial" w:cs="Arial"/>
        </w:rPr>
        <w:t>What needs improvement:</w:t>
      </w:r>
    </w:p>
    <w:p w14:paraId="7A718DA1" w14:textId="6DA8BBFC" w:rsidR="00017B2E" w:rsidRPr="00B62154" w:rsidRDefault="00017B2E" w:rsidP="00744680">
      <w:pPr>
        <w:spacing w:line="480" w:lineRule="auto"/>
        <w:jc w:val="both"/>
        <w:rPr>
          <w:rFonts w:ascii="Arial" w:hAnsi="Arial" w:cs="Arial"/>
        </w:rPr>
      </w:pPr>
      <w:r w:rsidRPr="00B62154">
        <w:rPr>
          <w:rFonts w:ascii="Arial" w:hAnsi="Arial" w:cs="Arial"/>
        </w:rPr>
        <w:t xml:space="preserve">I spoke too fast at the beginning, due to nervousness. The timing was tight. It felt that the whole lesson was rushed and I did not allow enough time for the practical part. I could not use summative assessment. </w:t>
      </w:r>
    </w:p>
    <w:p w14:paraId="45404A9B" w14:textId="38B62F5A" w:rsidR="0083050D" w:rsidRPr="00B62154" w:rsidRDefault="0083050D" w:rsidP="00744680">
      <w:pPr>
        <w:spacing w:line="480" w:lineRule="auto"/>
        <w:jc w:val="both"/>
        <w:rPr>
          <w:rFonts w:ascii="Arial" w:hAnsi="Arial" w:cs="Arial"/>
        </w:rPr>
      </w:pPr>
      <w:r w:rsidRPr="00B62154">
        <w:rPr>
          <w:rFonts w:ascii="Arial" w:hAnsi="Arial" w:cs="Arial"/>
        </w:rPr>
        <w:t xml:space="preserve">The session was successful because I used a guided approach explaining everything first then guiding practice. This aligns with </w:t>
      </w:r>
      <w:r w:rsidR="006426F9" w:rsidRPr="00B62154">
        <w:rPr>
          <w:rFonts w:ascii="Arial" w:hAnsi="Arial" w:cs="Arial"/>
        </w:rPr>
        <w:t>Vygotsky’s</w:t>
      </w:r>
      <w:r w:rsidRPr="00B62154">
        <w:rPr>
          <w:rFonts w:ascii="Arial" w:hAnsi="Arial" w:cs="Arial"/>
        </w:rPr>
        <w:t xml:space="preserve"> theory</w:t>
      </w:r>
      <w:r w:rsidR="006426F9">
        <w:rPr>
          <w:rFonts w:ascii="Arial" w:hAnsi="Arial" w:cs="Arial"/>
        </w:rPr>
        <w:t xml:space="preserve"> (1978)</w:t>
      </w:r>
      <w:r w:rsidRPr="00B62154">
        <w:rPr>
          <w:rFonts w:ascii="Arial" w:hAnsi="Arial" w:cs="Arial"/>
        </w:rPr>
        <w:t xml:space="preserve"> where learners </w:t>
      </w:r>
      <w:r w:rsidRPr="00B62154">
        <w:rPr>
          <w:rFonts w:ascii="Arial" w:hAnsi="Arial" w:cs="Arial"/>
        </w:rPr>
        <w:lastRenderedPageBreak/>
        <w:t>need structured support within their Zone of Proximal Development before working alone</w:t>
      </w:r>
      <w:r w:rsidR="00392D37">
        <w:rPr>
          <w:rFonts w:ascii="Arial" w:hAnsi="Arial" w:cs="Arial"/>
        </w:rPr>
        <w:t xml:space="preserve"> </w:t>
      </w:r>
      <w:sdt>
        <w:sdtPr>
          <w:rPr>
            <w:rFonts w:ascii="Arial" w:hAnsi="Arial" w:cs="Arial"/>
          </w:rPr>
          <w:id w:val="614791017"/>
          <w:citation/>
        </w:sdtPr>
        <w:sdtContent>
          <w:r w:rsidR="00392D37">
            <w:rPr>
              <w:rFonts w:ascii="Arial" w:hAnsi="Arial" w:cs="Arial"/>
            </w:rPr>
            <w:fldChar w:fldCharType="begin"/>
          </w:r>
          <w:r w:rsidR="00392D37">
            <w:rPr>
              <w:rFonts w:ascii="Arial" w:hAnsi="Arial" w:cs="Arial"/>
            </w:rPr>
            <w:instrText xml:space="preserve"> CITATION Vyg78 \l 2057 </w:instrText>
          </w:r>
          <w:r w:rsidR="00392D37">
            <w:rPr>
              <w:rFonts w:ascii="Arial" w:hAnsi="Arial" w:cs="Arial"/>
            </w:rPr>
            <w:fldChar w:fldCharType="separate"/>
          </w:r>
          <w:r w:rsidR="00392D37" w:rsidRPr="00392D37">
            <w:rPr>
              <w:rFonts w:ascii="Arial" w:hAnsi="Arial" w:cs="Arial"/>
              <w:noProof/>
            </w:rPr>
            <w:t>(Vygotsy, 1978)</w:t>
          </w:r>
          <w:r w:rsidR="00392D37">
            <w:rPr>
              <w:rFonts w:ascii="Arial" w:hAnsi="Arial" w:cs="Arial"/>
            </w:rPr>
            <w:fldChar w:fldCharType="end"/>
          </w:r>
        </w:sdtContent>
      </w:sdt>
      <w:r w:rsidR="00392D37">
        <w:rPr>
          <w:rFonts w:ascii="Arial" w:hAnsi="Arial" w:cs="Arial"/>
        </w:rPr>
        <w:t>.</w:t>
      </w:r>
    </w:p>
    <w:p w14:paraId="4C6525E9" w14:textId="1705690E" w:rsidR="00017B2E" w:rsidRPr="00B62154" w:rsidRDefault="0083050D" w:rsidP="00744680">
      <w:pPr>
        <w:spacing w:line="480" w:lineRule="auto"/>
        <w:jc w:val="both"/>
        <w:rPr>
          <w:rFonts w:ascii="Arial" w:hAnsi="Arial" w:cs="Arial"/>
        </w:rPr>
      </w:pPr>
      <w:r w:rsidRPr="00B62154">
        <w:rPr>
          <w:rFonts w:ascii="Arial" w:hAnsi="Arial" w:cs="Arial"/>
        </w:rPr>
        <w:t xml:space="preserve">The practical </w:t>
      </w:r>
      <w:r w:rsidR="00B62154" w:rsidRPr="00B62154">
        <w:rPr>
          <w:rFonts w:ascii="Arial" w:hAnsi="Arial" w:cs="Arial"/>
        </w:rPr>
        <w:t>part-built</w:t>
      </w:r>
      <w:r w:rsidRPr="00B62154">
        <w:rPr>
          <w:rFonts w:ascii="Arial" w:hAnsi="Arial" w:cs="Arial"/>
        </w:rPr>
        <w:t xml:space="preserve"> confidence. Bandura (1997) identifies seeing successful outcomes as a key source of self-efficacy</w:t>
      </w:r>
      <w:r w:rsidR="006426F9">
        <w:rPr>
          <w:rFonts w:ascii="Arial" w:hAnsi="Arial" w:cs="Arial"/>
        </w:rPr>
        <w:t xml:space="preserve"> </w:t>
      </w:r>
      <w:sdt>
        <w:sdtPr>
          <w:rPr>
            <w:rFonts w:ascii="Arial" w:hAnsi="Arial" w:cs="Arial"/>
          </w:rPr>
          <w:id w:val="1262567186"/>
          <w:citation/>
        </w:sdtPr>
        <w:sdtContent>
          <w:r w:rsidR="006426F9">
            <w:rPr>
              <w:rFonts w:ascii="Arial" w:hAnsi="Arial" w:cs="Arial"/>
            </w:rPr>
            <w:fldChar w:fldCharType="begin"/>
          </w:r>
          <w:r w:rsidR="006426F9">
            <w:rPr>
              <w:rFonts w:ascii="Arial" w:hAnsi="Arial" w:cs="Arial"/>
            </w:rPr>
            <w:instrText xml:space="preserve"> CITATION Ban97 \l 2057 </w:instrText>
          </w:r>
          <w:r w:rsidR="006426F9">
            <w:rPr>
              <w:rFonts w:ascii="Arial" w:hAnsi="Arial" w:cs="Arial"/>
            </w:rPr>
            <w:fldChar w:fldCharType="separate"/>
          </w:r>
          <w:r w:rsidR="006426F9" w:rsidRPr="006426F9">
            <w:rPr>
              <w:rFonts w:ascii="Arial" w:hAnsi="Arial" w:cs="Arial"/>
              <w:noProof/>
            </w:rPr>
            <w:t>(Bandura, 1997)</w:t>
          </w:r>
          <w:r w:rsidR="006426F9">
            <w:rPr>
              <w:rFonts w:ascii="Arial" w:hAnsi="Arial" w:cs="Arial"/>
            </w:rPr>
            <w:fldChar w:fldCharType="end"/>
          </w:r>
        </w:sdtContent>
      </w:sdt>
      <w:r w:rsidR="006426F9">
        <w:rPr>
          <w:rFonts w:ascii="Arial" w:hAnsi="Arial" w:cs="Arial"/>
        </w:rPr>
        <w:t>.</w:t>
      </w:r>
      <w:r w:rsidRPr="00B62154">
        <w:rPr>
          <w:rFonts w:ascii="Arial" w:hAnsi="Arial" w:cs="Arial"/>
          <w:color w:val="EE0000"/>
        </w:rPr>
        <w:t xml:space="preserve"> </w:t>
      </w:r>
      <w:r w:rsidRPr="00B62154">
        <w:rPr>
          <w:rFonts w:ascii="Arial" w:hAnsi="Arial" w:cs="Arial"/>
        </w:rPr>
        <w:t xml:space="preserve">Offering information </w:t>
      </w:r>
      <w:r w:rsidR="006426F9" w:rsidRPr="00B62154">
        <w:rPr>
          <w:rFonts w:ascii="Arial" w:hAnsi="Arial" w:cs="Arial"/>
        </w:rPr>
        <w:t>in</w:t>
      </w:r>
      <w:r w:rsidRPr="00B62154">
        <w:rPr>
          <w:rFonts w:ascii="Arial" w:hAnsi="Arial" w:cs="Arial"/>
        </w:rPr>
        <w:t xml:space="preserve"> multiple formats reflect Universal Design for Learning principles, ensuring no learner was excluded </w:t>
      </w:r>
      <w:sdt>
        <w:sdtPr>
          <w:rPr>
            <w:rFonts w:ascii="Arial" w:hAnsi="Arial" w:cs="Arial"/>
          </w:rPr>
          <w:id w:val="-623386976"/>
          <w:citation/>
        </w:sdtPr>
        <w:sdtContent>
          <w:r w:rsidR="006426F9" w:rsidRPr="006426F9">
            <w:rPr>
              <w:rFonts w:ascii="Arial" w:hAnsi="Arial" w:cs="Arial"/>
            </w:rPr>
            <w:fldChar w:fldCharType="begin"/>
          </w:r>
          <w:r w:rsidR="006426F9" w:rsidRPr="006426F9">
            <w:rPr>
              <w:rFonts w:ascii="Arial" w:hAnsi="Arial" w:cs="Arial"/>
            </w:rPr>
            <w:instrText xml:space="preserve"> CITATION Hit02 \l 2057 </w:instrText>
          </w:r>
          <w:r w:rsidR="006426F9" w:rsidRPr="006426F9">
            <w:rPr>
              <w:rFonts w:ascii="Arial" w:hAnsi="Arial" w:cs="Arial"/>
            </w:rPr>
            <w:fldChar w:fldCharType="separate"/>
          </w:r>
          <w:r w:rsidR="006426F9" w:rsidRPr="006426F9">
            <w:rPr>
              <w:rFonts w:ascii="Arial" w:hAnsi="Arial" w:cs="Arial"/>
              <w:noProof/>
            </w:rPr>
            <w:t>(Hitchcock, et al., 2002)</w:t>
          </w:r>
          <w:r w:rsidR="006426F9" w:rsidRPr="006426F9">
            <w:rPr>
              <w:rFonts w:ascii="Arial" w:hAnsi="Arial" w:cs="Arial"/>
            </w:rPr>
            <w:fldChar w:fldCharType="end"/>
          </w:r>
        </w:sdtContent>
      </w:sdt>
      <w:r w:rsidR="006426F9">
        <w:rPr>
          <w:rFonts w:ascii="Arial" w:hAnsi="Arial" w:cs="Arial"/>
        </w:rPr>
        <w:t>.</w:t>
      </w:r>
    </w:p>
    <w:p w14:paraId="674777F8" w14:textId="7A70886C" w:rsidR="0083050D" w:rsidRPr="00B62154" w:rsidRDefault="0083050D" w:rsidP="00744680">
      <w:pPr>
        <w:spacing w:line="480" w:lineRule="auto"/>
        <w:jc w:val="both"/>
        <w:rPr>
          <w:rFonts w:ascii="Arial" w:hAnsi="Arial" w:cs="Arial"/>
        </w:rPr>
      </w:pPr>
      <w:r w:rsidRPr="00B62154">
        <w:rPr>
          <w:rFonts w:ascii="Arial" w:hAnsi="Arial" w:cs="Arial"/>
        </w:rPr>
        <w:t xml:space="preserve">The timing issue occurred because I treated my plan as a rigid schedule </w:t>
      </w:r>
      <w:r w:rsidR="00AF3EE9" w:rsidRPr="00B62154">
        <w:rPr>
          <w:rFonts w:ascii="Arial" w:hAnsi="Arial" w:cs="Arial"/>
        </w:rPr>
        <w:t xml:space="preserve">rather than flexible guide. Reece and Walker (2007) noted that novice teachers often underestimate how long learners need to process and complete tasks. Speaking too fast is a common effect of anxiety because nerves increase cognitive load affecting clarity and pace </w:t>
      </w:r>
      <w:sdt>
        <w:sdtPr>
          <w:rPr>
            <w:rFonts w:ascii="Arial" w:hAnsi="Arial" w:cs="Arial"/>
          </w:rPr>
          <w:id w:val="-1907519678"/>
          <w:citation/>
        </w:sdtPr>
        <w:sdtContent>
          <w:r w:rsidR="009D2D49">
            <w:rPr>
              <w:rFonts w:ascii="Arial" w:hAnsi="Arial" w:cs="Arial"/>
            </w:rPr>
            <w:fldChar w:fldCharType="begin"/>
          </w:r>
          <w:r w:rsidR="009D2D49">
            <w:rPr>
              <w:rFonts w:ascii="Arial" w:hAnsi="Arial" w:cs="Arial"/>
            </w:rPr>
            <w:instrText xml:space="preserve"> CITATION Fre09 \l 2057 </w:instrText>
          </w:r>
          <w:r w:rsidR="009D2D49">
            <w:rPr>
              <w:rFonts w:ascii="Arial" w:hAnsi="Arial" w:cs="Arial"/>
            </w:rPr>
            <w:fldChar w:fldCharType="separate"/>
          </w:r>
          <w:r w:rsidR="009D2D49" w:rsidRPr="009D2D49">
            <w:rPr>
              <w:rFonts w:ascii="Arial" w:hAnsi="Arial" w:cs="Arial"/>
              <w:noProof/>
            </w:rPr>
            <w:t>(Frenzel, et al., 2009)</w:t>
          </w:r>
          <w:r w:rsidR="009D2D49">
            <w:rPr>
              <w:rFonts w:ascii="Arial" w:hAnsi="Arial" w:cs="Arial"/>
            </w:rPr>
            <w:fldChar w:fldCharType="end"/>
          </w:r>
        </w:sdtContent>
      </w:sdt>
      <w:r w:rsidR="009D2D49">
        <w:rPr>
          <w:rFonts w:ascii="Arial" w:hAnsi="Arial" w:cs="Arial"/>
        </w:rPr>
        <w:t xml:space="preserve">. </w:t>
      </w:r>
      <w:r w:rsidR="00AF3EE9" w:rsidRPr="00B62154">
        <w:rPr>
          <w:rFonts w:ascii="Arial" w:hAnsi="Arial" w:cs="Arial"/>
        </w:rPr>
        <w:t xml:space="preserve">Uneven attention demonstrates gap in classroom scanning. Petty (2014) emphasises that systematically checking all learners ensures equal support, linking directly to Professional Standards 4: Equality and Diversity </w:t>
      </w:r>
      <w:sdt>
        <w:sdtPr>
          <w:rPr>
            <w:rFonts w:ascii="Arial" w:hAnsi="Arial" w:cs="Arial"/>
          </w:rPr>
          <w:id w:val="1297647994"/>
          <w:citation/>
        </w:sdtPr>
        <w:sdtContent>
          <w:r w:rsidR="00871480">
            <w:rPr>
              <w:rFonts w:ascii="Arial" w:hAnsi="Arial" w:cs="Arial"/>
            </w:rPr>
            <w:fldChar w:fldCharType="begin"/>
          </w:r>
          <w:r w:rsidR="00871480">
            <w:rPr>
              <w:rFonts w:ascii="Arial" w:hAnsi="Arial" w:cs="Arial"/>
            </w:rPr>
            <w:instrText xml:space="preserve"> CITATION Pet14 \l 2057 </w:instrText>
          </w:r>
          <w:r w:rsidR="00871480">
            <w:rPr>
              <w:rFonts w:ascii="Arial" w:hAnsi="Arial" w:cs="Arial"/>
            </w:rPr>
            <w:fldChar w:fldCharType="separate"/>
          </w:r>
          <w:r w:rsidR="00871480" w:rsidRPr="00871480">
            <w:rPr>
              <w:rFonts w:ascii="Arial" w:hAnsi="Arial" w:cs="Arial"/>
              <w:noProof/>
            </w:rPr>
            <w:t>(Petty, 2014)</w:t>
          </w:r>
          <w:r w:rsidR="00871480">
            <w:rPr>
              <w:rFonts w:ascii="Arial" w:hAnsi="Arial" w:cs="Arial"/>
            </w:rPr>
            <w:fldChar w:fldCharType="end"/>
          </w:r>
        </w:sdtContent>
      </w:sdt>
      <w:r w:rsidR="00871480">
        <w:rPr>
          <w:rFonts w:ascii="Arial" w:hAnsi="Arial" w:cs="Arial"/>
        </w:rPr>
        <w:t>.</w:t>
      </w:r>
    </w:p>
    <w:p w14:paraId="13E6B3D9" w14:textId="13D5F831" w:rsidR="00AF3EE9" w:rsidRPr="00B62154" w:rsidRDefault="00AF3EE9" w:rsidP="00744680">
      <w:pPr>
        <w:spacing w:line="480" w:lineRule="auto"/>
        <w:jc w:val="both"/>
        <w:rPr>
          <w:rFonts w:ascii="Arial" w:hAnsi="Arial" w:cs="Arial"/>
        </w:rPr>
      </w:pPr>
      <w:r w:rsidRPr="00B62154">
        <w:rPr>
          <w:rFonts w:ascii="Arial" w:hAnsi="Arial" w:cs="Arial"/>
        </w:rPr>
        <w:t xml:space="preserve">In the future I will have to manage time flexibly, will plan “must do” and “can do” </w:t>
      </w:r>
      <w:r w:rsidR="00C706F1" w:rsidRPr="00B62154">
        <w:rPr>
          <w:rFonts w:ascii="Arial" w:hAnsi="Arial" w:cs="Arial"/>
        </w:rPr>
        <w:t xml:space="preserve">tasks in lesson with bult in buffers linked to the Standard 6 </w:t>
      </w:r>
      <w:sdt>
        <w:sdtPr>
          <w:rPr>
            <w:rFonts w:ascii="Arial" w:hAnsi="Arial" w:cs="Arial"/>
          </w:rPr>
          <w:id w:val="1359089094"/>
          <w:citation/>
        </w:sdtPr>
        <w:sdtContent>
          <w:r w:rsidR="00871480">
            <w:rPr>
              <w:rFonts w:ascii="Arial" w:hAnsi="Arial" w:cs="Arial"/>
            </w:rPr>
            <w:fldChar w:fldCharType="begin"/>
          </w:r>
          <w:r w:rsidR="00871480">
            <w:rPr>
              <w:rFonts w:ascii="Arial" w:hAnsi="Arial" w:cs="Arial"/>
            </w:rPr>
            <w:instrText xml:space="preserve"> CITATION Edu14 \l 2057 </w:instrText>
          </w:r>
          <w:r w:rsidR="00871480">
            <w:rPr>
              <w:rFonts w:ascii="Arial" w:hAnsi="Arial" w:cs="Arial"/>
            </w:rPr>
            <w:fldChar w:fldCharType="separate"/>
          </w:r>
          <w:r w:rsidR="00871480" w:rsidRPr="00871480">
            <w:rPr>
              <w:rFonts w:ascii="Arial" w:hAnsi="Arial" w:cs="Arial"/>
              <w:noProof/>
            </w:rPr>
            <w:t>(Education and Training Foundation, 2014)</w:t>
          </w:r>
          <w:r w:rsidR="00871480">
            <w:rPr>
              <w:rFonts w:ascii="Arial" w:hAnsi="Arial" w:cs="Arial"/>
            </w:rPr>
            <w:fldChar w:fldCharType="end"/>
          </w:r>
        </w:sdtContent>
      </w:sdt>
      <w:r w:rsidR="00871480">
        <w:rPr>
          <w:rFonts w:ascii="Arial" w:hAnsi="Arial" w:cs="Arial"/>
        </w:rPr>
        <w:t xml:space="preserve">. </w:t>
      </w:r>
      <w:r w:rsidR="00C706F1" w:rsidRPr="00B62154">
        <w:rPr>
          <w:rFonts w:ascii="Arial" w:hAnsi="Arial" w:cs="Arial"/>
        </w:rPr>
        <w:t xml:space="preserve">I will practice slow speech, also practice introduction and consciously pause after key instructions. </w:t>
      </w:r>
    </w:p>
    <w:p w14:paraId="4DE73DC5" w14:textId="1CDD28D6" w:rsidR="00017B2E" w:rsidRDefault="0083050D" w:rsidP="0083050D">
      <w:pPr>
        <w:pStyle w:val="Heading1"/>
      </w:pPr>
      <w:bookmarkStart w:id="3" w:name="_Toc241829849"/>
      <w:r>
        <w:t>Peer Feedback</w:t>
      </w:r>
      <w:bookmarkEnd w:id="3"/>
    </w:p>
    <w:p w14:paraId="29DA844C" w14:textId="77777777" w:rsidR="00C706F1" w:rsidRPr="00B62154" w:rsidRDefault="00C706F1" w:rsidP="00B62154">
      <w:pPr>
        <w:spacing w:line="480" w:lineRule="auto"/>
        <w:rPr>
          <w:rFonts w:ascii="Arial" w:hAnsi="Arial" w:cs="Arial"/>
          <w:lang w:val="en-US" w:eastAsia="en-US"/>
        </w:rPr>
      </w:pPr>
    </w:p>
    <w:p w14:paraId="5E2DA704" w14:textId="7D5315FB" w:rsidR="0083050D" w:rsidRPr="00B62154" w:rsidRDefault="00C706F1" w:rsidP="00B62154">
      <w:pPr>
        <w:spacing w:line="480" w:lineRule="auto"/>
        <w:rPr>
          <w:rFonts w:ascii="Arial" w:hAnsi="Arial" w:cs="Arial"/>
          <w:lang w:val="en-US" w:eastAsia="en-US"/>
        </w:rPr>
      </w:pPr>
      <w:r w:rsidRPr="00B62154">
        <w:rPr>
          <w:rFonts w:ascii="Arial" w:hAnsi="Arial" w:cs="Arial"/>
          <w:lang w:val="en-US" w:eastAsia="en-US"/>
        </w:rPr>
        <w:t xml:space="preserve">According to Peer Observer 1 my planning was thorough, safety handouts, equipment and resources were excellently prepared. Clear instructions and starter questions engaged learners from start. All learners stayed highly engaged, finished </w:t>
      </w:r>
      <w:r w:rsidRPr="00B62154">
        <w:rPr>
          <w:rFonts w:ascii="Arial" w:hAnsi="Arial" w:cs="Arial"/>
          <w:lang w:val="en-US" w:eastAsia="en-US"/>
        </w:rPr>
        <w:lastRenderedPageBreak/>
        <w:t xml:space="preserve">successfully and grew confidence. The peer felt that I focused on safety, I was </w:t>
      </w:r>
      <w:r w:rsidR="00B62154" w:rsidRPr="00B62154">
        <w:rPr>
          <w:rFonts w:ascii="Arial" w:hAnsi="Arial" w:cs="Arial"/>
          <w:lang w:val="en-US" w:eastAsia="en-US"/>
        </w:rPr>
        <w:t>organized</w:t>
      </w:r>
      <w:r w:rsidRPr="00B62154">
        <w:rPr>
          <w:rFonts w:ascii="Arial" w:hAnsi="Arial" w:cs="Arial"/>
          <w:lang w:val="en-US" w:eastAsia="en-US"/>
        </w:rPr>
        <w:t xml:space="preserve"> and I delivered inclusively. </w:t>
      </w:r>
      <w:r w:rsidR="00B62154" w:rsidRPr="00B62154">
        <w:rPr>
          <w:rFonts w:ascii="Arial" w:hAnsi="Arial" w:cs="Arial"/>
          <w:lang w:val="en-US" w:eastAsia="en-US"/>
        </w:rPr>
        <w:t xml:space="preserve">They felt that I should have used formative assessments more often to check learners’ ongoing understanding. I should improve PowerPoint formatting and titles. </w:t>
      </w:r>
    </w:p>
    <w:p w14:paraId="36BA591C" w14:textId="77777777" w:rsidR="0083050D" w:rsidRPr="00B62154" w:rsidRDefault="0083050D" w:rsidP="00B62154">
      <w:pPr>
        <w:spacing w:line="480" w:lineRule="auto"/>
        <w:rPr>
          <w:rFonts w:ascii="Arial" w:hAnsi="Arial" w:cs="Arial"/>
          <w:lang w:val="en-US" w:eastAsia="en-US"/>
        </w:rPr>
      </w:pPr>
    </w:p>
    <w:p w14:paraId="51DF3257" w14:textId="777F341E" w:rsidR="00017B2E" w:rsidRPr="00B62154" w:rsidRDefault="00017B2E" w:rsidP="00B62154">
      <w:pPr>
        <w:pStyle w:val="Heading1"/>
        <w:spacing w:line="480" w:lineRule="auto"/>
        <w:jc w:val="both"/>
      </w:pPr>
      <w:bookmarkStart w:id="4" w:name="_Toc241594654"/>
      <w:bookmarkStart w:id="5" w:name="_Toc241829850"/>
      <w:r>
        <w:t>Observer’s reflection</w:t>
      </w:r>
      <w:bookmarkEnd w:id="4"/>
      <w:bookmarkEnd w:id="5"/>
    </w:p>
    <w:p w14:paraId="7A9B0D4B" w14:textId="77777777" w:rsidR="00017B2E" w:rsidRPr="007F18E0" w:rsidRDefault="00017B2E" w:rsidP="00017B2E">
      <w:pPr>
        <w:spacing w:line="480" w:lineRule="auto"/>
        <w:jc w:val="both"/>
        <w:rPr>
          <w:rFonts w:ascii="Arial" w:hAnsi="Arial" w:cs="Arial"/>
        </w:rPr>
      </w:pPr>
      <w:r w:rsidRPr="007F18E0">
        <w:rPr>
          <w:rFonts w:ascii="Arial" w:hAnsi="Arial" w:cs="Arial"/>
        </w:rPr>
        <w:t>The observer has given me a feed form that I will use to analyse my Microteaching.</w:t>
      </w:r>
    </w:p>
    <w:p w14:paraId="2959E059" w14:textId="77777777" w:rsidR="00017B2E" w:rsidRPr="007F18E0" w:rsidRDefault="00017B2E" w:rsidP="00017B2E">
      <w:pPr>
        <w:spacing w:line="480" w:lineRule="auto"/>
        <w:jc w:val="both"/>
        <w:rPr>
          <w:rFonts w:ascii="Arial" w:hAnsi="Arial" w:cs="Arial"/>
        </w:rPr>
      </w:pPr>
      <w:r w:rsidRPr="007F18E0">
        <w:rPr>
          <w:rFonts w:ascii="Arial" w:hAnsi="Arial" w:cs="Arial"/>
        </w:rPr>
        <w:t>According to my observer, my teaching aim was clear, however in my learning plan</w:t>
      </w:r>
      <w:sdt>
        <w:sdtPr>
          <w:rPr>
            <w:rFonts w:ascii="Arial" w:hAnsi="Arial" w:cs="Arial"/>
          </w:rPr>
          <w:id w:val="-1569026807"/>
          <w:citation/>
        </w:sdtPr>
        <w:sdtContent>
          <w:r w:rsidRPr="007F18E0">
            <w:rPr>
              <w:rFonts w:ascii="Arial" w:hAnsi="Arial" w:cs="Arial"/>
            </w:rPr>
            <w:fldChar w:fldCharType="begin"/>
          </w:r>
          <w:r w:rsidRPr="007F18E0">
            <w:rPr>
              <w:rFonts w:ascii="Arial" w:hAnsi="Arial" w:cs="Arial"/>
            </w:rPr>
            <w:instrText xml:space="preserve"> CITATION Ric08 \l 2057 </w:instrText>
          </w:r>
          <w:r w:rsidRPr="007F18E0">
            <w:rPr>
              <w:rFonts w:ascii="Arial" w:hAnsi="Arial" w:cs="Arial"/>
            </w:rPr>
            <w:fldChar w:fldCharType="separate"/>
          </w:r>
          <w:r w:rsidRPr="007F18E0">
            <w:rPr>
              <w:rFonts w:ascii="Arial" w:hAnsi="Arial" w:cs="Arial"/>
              <w:noProof/>
            </w:rPr>
            <w:t xml:space="preserve"> (Rice, et al., 2008)</w:t>
          </w:r>
          <w:r w:rsidRPr="007F18E0">
            <w:rPr>
              <w:rFonts w:ascii="Arial" w:hAnsi="Arial" w:cs="Arial"/>
            </w:rPr>
            <w:fldChar w:fldCharType="end"/>
          </w:r>
        </w:sdtContent>
      </w:sdt>
      <w:r w:rsidRPr="007F18E0">
        <w:rPr>
          <w:rFonts w:ascii="Arial" w:hAnsi="Arial" w:cs="Arial"/>
        </w:rPr>
        <w:t xml:space="preserve"> I should have used Bloom’s taxology</w:t>
      </w:r>
      <w:sdt>
        <w:sdtPr>
          <w:rPr>
            <w:rFonts w:ascii="Arial" w:hAnsi="Arial" w:cs="Arial"/>
          </w:rPr>
          <w:id w:val="-755746858"/>
          <w:citation/>
        </w:sdtPr>
        <w:sdtContent>
          <w:r w:rsidRPr="007F18E0">
            <w:rPr>
              <w:rFonts w:ascii="Arial" w:hAnsi="Arial" w:cs="Arial"/>
            </w:rPr>
            <w:fldChar w:fldCharType="begin"/>
          </w:r>
          <w:r w:rsidRPr="007F18E0">
            <w:rPr>
              <w:rFonts w:ascii="Arial" w:hAnsi="Arial" w:cs="Arial"/>
            </w:rPr>
            <w:instrText xml:space="preserve"> CITATION Sea11 \l 2057 </w:instrText>
          </w:r>
          <w:r w:rsidRPr="007F18E0">
            <w:rPr>
              <w:rFonts w:ascii="Arial" w:hAnsi="Arial" w:cs="Arial"/>
            </w:rPr>
            <w:fldChar w:fldCharType="separate"/>
          </w:r>
          <w:r w:rsidRPr="007F18E0">
            <w:rPr>
              <w:rFonts w:ascii="Arial" w:hAnsi="Arial" w:cs="Arial"/>
              <w:noProof/>
            </w:rPr>
            <w:t xml:space="preserve"> (Seaman, 2011)</w:t>
          </w:r>
          <w:r w:rsidRPr="007F18E0">
            <w:rPr>
              <w:rFonts w:ascii="Arial" w:hAnsi="Arial" w:cs="Arial"/>
            </w:rPr>
            <w:fldChar w:fldCharType="end"/>
          </w:r>
        </w:sdtContent>
      </w:sdt>
      <w:r w:rsidRPr="007F18E0">
        <w:rPr>
          <w:rFonts w:ascii="Arial" w:hAnsi="Arial" w:cs="Arial"/>
        </w:rPr>
        <w:t xml:space="preserve"> to make the aims measurable. I have also missed out the possible mitigations of the difficulties that may have incurred. I also did not take in consideration that some people with additional learning needs may find my PowerPoint difficult to read due to the different fonts and sizes I have used. </w:t>
      </w:r>
    </w:p>
    <w:p w14:paraId="78007199" w14:textId="77777777" w:rsidR="00017B2E" w:rsidRPr="007F18E0" w:rsidRDefault="00017B2E" w:rsidP="00017B2E">
      <w:pPr>
        <w:spacing w:line="480" w:lineRule="auto"/>
        <w:jc w:val="both"/>
        <w:rPr>
          <w:rFonts w:ascii="Arial" w:hAnsi="Arial" w:cs="Arial"/>
        </w:rPr>
      </w:pPr>
      <w:r w:rsidRPr="007F18E0">
        <w:rPr>
          <w:rFonts w:ascii="Arial" w:hAnsi="Arial" w:cs="Arial"/>
        </w:rPr>
        <w:t xml:space="preserve">I have used enough questions at the start to measure entry level behaviour, however when I was asking about the law, I have not made it clear, and I confused the students with my questions. I was asked by the observer to clarify the law </w:t>
      </w:r>
      <w:proofErr w:type="spellStart"/>
      <w:r w:rsidRPr="007F18E0">
        <w:rPr>
          <w:rFonts w:ascii="Arial" w:hAnsi="Arial" w:cs="Arial"/>
        </w:rPr>
        <w:t>abit</w:t>
      </w:r>
      <w:proofErr w:type="spellEnd"/>
      <w:r w:rsidRPr="007F18E0">
        <w:rPr>
          <w:rFonts w:ascii="Arial" w:hAnsi="Arial" w:cs="Arial"/>
        </w:rPr>
        <w:t xml:space="preserve"> more in detail. I did not want to spend too much time on that specific topic as it was only mentioned to make the students aware that if they would like to start a business, they will have to do their own research around it. </w:t>
      </w:r>
    </w:p>
    <w:p w14:paraId="4412EE6C" w14:textId="77777777" w:rsidR="00017B2E" w:rsidRPr="007F18E0" w:rsidRDefault="00017B2E" w:rsidP="00017B2E">
      <w:pPr>
        <w:spacing w:line="480" w:lineRule="auto"/>
        <w:jc w:val="both"/>
        <w:rPr>
          <w:rFonts w:ascii="Arial" w:hAnsi="Arial" w:cs="Arial"/>
        </w:rPr>
      </w:pPr>
      <w:r w:rsidRPr="007F18E0">
        <w:rPr>
          <w:rFonts w:ascii="Arial" w:hAnsi="Arial" w:cs="Arial"/>
        </w:rPr>
        <w:t xml:space="preserve">It was observed that my nervousness has not shown and I had a great knowledge of the topic and I could answer all the questions the students have asked me. I found out that my instructions were very clear and easy to follow. The observer has also highlighted that I identified that not a lot of people would be good with numbers and </w:t>
      </w:r>
      <w:r w:rsidRPr="007F18E0">
        <w:rPr>
          <w:rFonts w:ascii="Arial" w:hAnsi="Arial" w:cs="Arial"/>
        </w:rPr>
        <w:lastRenderedPageBreak/>
        <w:t xml:space="preserve">instead of letting my students get confused I explained and made it very easy to everyone how to work with the percentages they had to use. </w:t>
      </w:r>
    </w:p>
    <w:p w14:paraId="2551782F" w14:textId="77777777" w:rsidR="00017B2E" w:rsidRPr="007F18E0" w:rsidRDefault="00017B2E" w:rsidP="00017B2E">
      <w:pPr>
        <w:spacing w:line="480" w:lineRule="auto"/>
        <w:jc w:val="both"/>
        <w:rPr>
          <w:rFonts w:ascii="Arial" w:hAnsi="Arial" w:cs="Arial"/>
        </w:rPr>
      </w:pPr>
      <w:r w:rsidRPr="007F18E0">
        <w:rPr>
          <w:rFonts w:ascii="Arial" w:hAnsi="Arial" w:cs="Arial"/>
        </w:rPr>
        <w:t>The observer has been able to identify some of the professional standards</w:t>
      </w:r>
      <w:sdt>
        <w:sdtPr>
          <w:rPr>
            <w:rFonts w:ascii="Arial" w:hAnsi="Arial" w:cs="Arial"/>
          </w:rPr>
          <w:id w:val="1315919957"/>
          <w:citation/>
        </w:sdtPr>
        <w:sdtContent>
          <w:r w:rsidRPr="007F18E0">
            <w:rPr>
              <w:rFonts w:ascii="Arial" w:hAnsi="Arial" w:cs="Arial"/>
            </w:rPr>
            <w:fldChar w:fldCharType="begin"/>
          </w:r>
          <w:r w:rsidRPr="007F18E0">
            <w:rPr>
              <w:rFonts w:ascii="Arial" w:hAnsi="Arial" w:cs="Arial"/>
            </w:rPr>
            <w:instrText xml:space="preserve"> CITATION Sac10 \l 2057 </w:instrText>
          </w:r>
          <w:r w:rsidRPr="007F18E0">
            <w:rPr>
              <w:rFonts w:ascii="Arial" w:hAnsi="Arial" w:cs="Arial"/>
            </w:rPr>
            <w:fldChar w:fldCharType="separate"/>
          </w:r>
          <w:r w:rsidRPr="007F18E0">
            <w:rPr>
              <w:rFonts w:ascii="Arial" w:hAnsi="Arial" w:cs="Arial"/>
              <w:noProof/>
            </w:rPr>
            <w:t xml:space="preserve"> (Sachs, 2010)</w:t>
          </w:r>
          <w:r w:rsidRPr="007F18E0">
            <w:rPr>
              <w:rFonts w:ascii="Arial" w:hAnsi="Arial" w:cs="Arial"/>
            </w:rPr>
            <w:fldChar w:fldCharType="end"/>
          </w:r>
        </w:sdtContent>
      </w:sdt>
      <w:r w:rsidRPr="007F18E0">
        <w:rPr>
          <w:rFonts w:ascii="Arial" w:hAnsi="Arial" w:cs="Arial"/>
        </w:rPr>
        <w:t>. I have had a few observations that I will need to pay more attention to. I will have to consider the PowerPoint fonts to be accessible to everyone. I must put myself in the students place and make sure that they see and understand everything I say or show them. In this instant there were two screens that were covering a significant part of the screen.</w:t>
      </w:r>
    </w:p>
    <w:p w14:paraId="417C5979" w14:textId="77777777" w:rsidR="00017B2E" w:rsidRPr="007F18E0" w:rsidRDefault="00017B2E" w:rsidP="00017B2E">
      <w:pPr>
        <w:spacing w:line="480" w:lineRule="auto"/>
        <w:jc w:val="both"/>
        <w:rPr>
          <w:rFonts w:ascii="Arial" w:hAnsi="Arial" w:cs="Arial"/>
        </w:rPr>
      </w:pPr>
      <w:r w:rsidRPr="007F18E0">
        <w:rPr>
          <w:rFonts w:ascii="Arial" w:hAnsi="Arial" w:cs="Arial"/>
        </w:rPr>
        <w:t xml:space="preserve">Overall, it was a clear and easy to follow teaching session but there is some room for improvement. </w:t>
      </w:r>
    </w:p>
    <w:p w14:paraId="5A814BD9" w14:textId="77777777" w:rsidR="00017B2E" w:rsidRPr="007F18E0" w:rsidRDefault="00017B2E" w:rsidP="00017B2E">
      <w:pPr>
        <w:spacing w:line="480" w:lineRule="auto"/>
        <w:jc w:val="both"/>
        <w:rPr>
          <w:rFonts w:ascii="Arial" w:hAnsi="Arial" w:cs="Arial"/>
        </w:rPr>
      </w:pPr>
      <w:r w:rsidRPr="007F18E0">
        <w:rPr>
          <w:rFonts w:ascii="Arial" w:hAnsi="Arial" w:cs="Arial"/>
        </w:rPr>
        <w:t xml:space="preserve">My time management will also need to be improved.  </w:t>
      </w:r>
    </w:p>
    <w:p w14:paraId="542774E9" w14:textId="77777777" w:rsidR="00017B2E" w:rsidRDefault="00017B2E" w:rsidP="00744680">
      <w:pPr>
        <w:spacing w:line="480" w:lineRule="auto"/>
        <w:jc w:val="both"/>
        <w:rPr>
          <w:rFonts w:ascii="Arial" w:hAnsi="Arial" w:cs="Arial"/>
        </w:rPr>
      </w:pPr>
    </w:p>
    <w:p w14:paraId="6EF534FA" w14:textId="77777777" w:rsidR="00B62154" w:rsidRPr="007F18E0" w:rsidRDefault="00B62154" w:rsidP="00B62154">
      <w:pPr>
        <w:pStyle w:val="Heading1"/>
        <w:spacing w:line="480" w:lineRule="auto"/>
        <w:jc w:val="both"/>
      </w:pPr>
      <w:bookmarkStart w:id="6" w:name="_Toc241594655"/>
      <w:bookmarkStart w:id="7" w:name="_Toc241829851"/>
      <w:r>
        <w:t>Conclusion</w:t>
      </w:r>
      <w:bookmarkEnd w:id="6"/>
      <w:bookmarkEnd w:id="7"/>
    </w:p>
    <w:p w14:paraId="4FFE4B96" w14:textId="77777777" w:rsidR="00B62154" w:rsidRPr="007F18E0" w:rsidRDefault="00B62154" w:rsidP="00B62154">
      <w:pPr>
        <w:spacing w:line="480" w:lineRule="auto"/>
        <w:jc w:val="both"/>
        <w:rPr>
          <w:rFonts w:ascii="Arial" w:hAnsi="Arial" w:cs="Arial"/>
        </w:rPr>
      </w:pPr>
      <w:r w:rsidRPr="007F18E0">
        <w:rPr>
          <w:rFonts w:ascii="Arial" w:hAnsi="Arial" w:cs="Arial"/>
        </w:rPr>
        <w:t xml:space="preserve">This Microteach session was an excellent opportunity to experiment and find out what teaching styles are closer to me. I had the opportunity to find out how nervous I would be when a group of students are watching every move I make and listen to every word I have to say. I have learnt that while I was nervous when I started, my nervousness has quickly disappeared, and I could fully concentrate on the topic. </w:t>
      </w:r>
    </w:p>
    <w:p w14:paraId="69A6A191" w14:textId="77777777" w:rsidR="00B62154" w:rsidRPr="007F18E0" w:rsidRDefault="00B62154" w:rsidP="00B62154">
      <w:pPr>
        <w:spacing w:line="480" w:lineRule="auto"/>
        <w:jc w:val="both"/>
        <w:rPr>
          <w:rFonts w:ascii="Arial" w:hAnsi="Arial" w:cs="Arial"/>
        </w:rPr>
      </w:pPr>
      <w:r w:rsidRPr="007F18E0">
        <w:rPr>
          <w:rFonts w:ascii="Arial" w:hAnsi="Arial" w:cs="Arial"/>
        </w:rPr>
        <w:t xml:space="preserve">I used different teaching styles and approached the theory and the practice differently, and I believe that was needed. I started with a few questions, then I used direct teaching to explain the theory but then I changed my teaching style to supported practise where I guided everyone one by one to make their melts. </w:t>
      </w:r>
    </w:p>
    <w:p w14:paraId="38911CFB" w14:textId="77777777" w:rsidR="00B62154" w:rsidRPr="007F18E0" w:rsidRDefault="00B62154" w:rsidP="00B62154">
      <w:pPr>
        <w:spacing w:line="480" w:lineRule="auto"/>
        <w:jc w:val="both"/>
        <w:rPr>
          <w:rFonts w:ascii="Arial" w:hAnsi="Arial" w:cs="Arial"/>
        </w:rPr>
      </w:pPr>
      <w:r w:rsidRPr="007F18E0">
        <w:rPr>
          <w:rFonts w:ascii="Arial" w:hAnsi="Arial" w:cs="Arial"/>
        </w:rPr>
        <w:lastRenderedPageBreak/>
        <w:t xml:space="preserve">The group appeared to be enthusiastic, and I am satisfied that they have understood the topic and everyone was able to make their own wax melts. </w:t>
      </w:r>
    </w:p>
    <w:p w14:paraId="321192D7" w14:textId="77777777" w:rsidR="00B62154" w:rsidRPr="007F18E0" w:rsidRDefault="00B62154" w:rsidP="00B62154">
      <w:pPr>
        <w:spacing w:line="480" w:lineRule="auto"/>
        <w:jc w:val="both"/>
        <w:rPr>
          <w:rFonts w:ascii="Arial" w:hAnsi="Arial" w:cs="Arial"/>
        </w:rPr>
      </w:pPr>
      <w:r w:rsidRPr="007F18E0">
        <w:rPr>
          <w:rFonts w:ascii="Arial" w:hAnsi="Arial" w:cs="Arial"/>
        </w:rPr>
        <w:t xml:space="preserve">The practical part took longer than I anticipated, and I ran out of time. I did not have a chance for a summative assignment nor to ask the group whether they understood the topic or hade further questions. </w:t>
      </w:r>
    </w:p>
    <w:p w14:paraId="673B0AC9" w14:textId="77777777" w:rsidR="00B62154" w:rsidRDefault="00B62154" w:rsidP="00B62154">
      <w:pPr>
        <w:spacing w:line="480" w:lineRule="auto"/>
        <w:jc w:val="both"/>
        <w:rPr>
          <w:rFonts w:ascii="Arial" w:hAnsi="Arial" w:cs="Arial"/>
        </w:rPr>
      </w:pPr>
      <w:r w:rsidRPr="007F18E0">
        <w:rPr>
          <w:rFonts w:ascii="Arial" w:hAnsi="Arial" w:cs="Arial"/>
        </w:rPr>
        <w:t xml:space="preserve">Overall, it was and excellent experience and I have learnt a lot from it. </w:t>
      </w:r>
    </w:p>
    <w:p w14:paraId="79014F05" w14:textId="77777777" w:rsidR="00871480" w:rsidRDefault="00871480" w:rsidP="00B62154">
      <w:pPr>
        <w:spacing w:line="480" w:lineRule="auto"/>
        <w:jc w:val="both"/>
        <w:rPr>
          <w:rFonts w:ascii="Arial" w:hAnsi="Arial" w:cs="Arial"/>
        </w:rPr>
      </w:pPr>
    </w:p>
    <w:sdt>
      <w:sdtPr>
        <w:id w:val="-1705704031"/>
        <w:docPartObj>
          <w:docPartGallery w:val="Bibliographies"/>
          <w:docPartUnique/>
        </w:docPartObj>
      </w:sdtPr>
      <w:sdtEndPr>
        <w:rPr>
          <w:rFonts w:ascii="Arial" w:eastAsiaTheme="minorEastAsia" w:hAnsi="Arial" w:cs="Arial"/>
          <w:color w:val="auto"/>
          <w:sz w:val="24"/>
          <w:szCs w:val="24"/>
          <w:lang w:val="en-GB" w:eastAsia="zh-CN"/>
        </w:rPr>
      </w:sdtEndPr>
      <w:sdtContent>
        <w:p w14:paraId="6973C364" w14:textId="10B00E8D" w:rsidR="00871480" w:rsidRDefault="00871480">
          <w:pPr>
            <w:pStyle w:val="Heading1"/>
          </w:pPr>
          <w:r>
            <w:t>References</w:t>
          </w:r>
        </w:p>
        <w:sdt>
          <w:sdtPr>
            <w:id w:val="-573587230"/>
            <w:bibliography/>
          </w:sdtPr>
          <w:sdtEndPr>
            <w:rPr>
              <w:rFonts w:ascii="Arial" w:hAnsi="Arial" w:cs="Arial"/>
            </w:rPr>
          </w:sdtEndPr>
          <w:sdtContent>
            <w:p w14:paraId="5957257C" w14:textId="77777777" w:rsidR="00871480" w:rsidRPr="00871480" w:rsidRDefault="00871480" w:rsidP="00871480">
              <w:pPr>
                <w:pStyle w:val="Bibliography"/>
                <w:spacing w:line="480" w:lineRule="auto"/>
                <w:rPr>
                  <w:rFonts w:ascii="Arial" w:hAnsi="Arial" w:cs="Arial"/>
                  <w:noProof/>
                  <w:kern w:val="0"/>
                  <w14:ligatures w14:val="none"/>
                </w:rPr>
              </w:pPr>
              <w:r w:rsidRPr="00871480">
                <w:rPr>
                  <w:rFonts w:ascii="Arial" w:hAnsi="Arial" w:cs="Arial"/>
                </w:rPr>
                <w:fldChar w:fldCharType="begin"/>
              </w:r>
              <w:r w:rsidRPr="00871480">
                <w:rPr>
                  <w:rFonts w:ascii="Arial" w:hAnsi="Arial" w:cs="Arial"/>
                </w:rPr>
                <w:instrText xml:space="preserve"> BIBLIOGRAPHY </w:instrText>
              </w:r>
              <w:r w:rsidRPr="00871480">
                <w:rPr>
                  <w:rFonts w:ascii="Arial" w:hAnsi="Arial" w:cs="Arial"/>
                </w:rPr>
                <w:fldChar w:fldCharType="separate"/>
              </w:r>
              <w:r w:rsidRPr="00871480">
                <w:rPr>
                  <w:rFonts w:ascii="Arial" w:hAnsi="Arial" w:cs="Arial"/>
                  <w:noProof/>
                </w:rPr>
                <w:t xml:space="preserve">Adamasu, D., Abdo, M. &amp; Semela, T., 2007. Impact of Varying Entry Behaviour on Students’ Academic and Psychological Outcomes in Higher Education: The Case of PPC and FPC Students at Debub University. </w:t>
              </w:r>
              <w:r w:rsidRPr="00871480">
                <w:rPr>
                  <w:rFonts w:ascii="Arial" w:hAnsi="Arial" w:cs="Arial"/>
                  <w:i/>
                  <w:iCs/>
                  <w:noProof/>
                </w:rPr>
                <w:t xml:space="preserve">Ethiopian Journals Of Higher Education, </w:t>
              </w:r>
              <w:r w:rsidRPr="00871480">
                <w:rPr>
                  <w:rFonts w:ascii="Arial" w:hAnsi="Arial" w:cs="Arial"/>
                  <w:noProof/>
                </w:rPr>
                <w:t>32(2), p. Online.</w:t>
              </w:r>
            </w:p>
            <w:p w14:paraId="7F45F8C2" w14:textId="77777777" w:rsidR="00871480" w:rsidRPr="00871480" w:rsidRDefault="00871480" w:rsidP="00871480">
              <w:pPr>
                <w:pStyle w:val="Bibliography"/>
                <w:spacing w:line="480" w:lineRule="auto"/>
                <w:rPr>
                  <w:rFonts w:ascii="Arial" w:hAnsi="Arial" w:cs="Arial"/>
                  <w:noProof/>
                </w:rPr>
              </w:pPr>
              <w:r w:rsidRPr="00871480">
                <w:rPr>
                  <w:rFonts w:ascii="Arial" w:hAnsi="Arial" w:cs="Arial"/>
                  <w:noProof/>
                </w:rPr>
                <w:t xml:space="preserve">Bandura, A., 1997. Self-Efficacy. </w:t>
              </w:r>
              <w:r w:rsidRPr="00871480">
                <w:rPr>
                  <w:rFonts w:ascii="Arial" w:hAnsi="Arial" w:cs="Arial"/>
                  <w:i/>
                  <w:iCs/>
                  <w:noProof/>
                </w:rPr>
                <w:t xml:space="preserve">Encyclopedia of Human Bahaviour, </w:t>
              </w:r>
              <w:r w:rsidRPr="00871480">
                <w:rPr>
                  <w:rFonts w:ascii="Arial" w:hAnsi="Arial" w:cs="Arial"/>
                  <w:noProof/>
                </w:rPr>
                <w:t>4(1), pp. 71-81.</w:t>
              </w:r>
            </w:p>
            <w:p w14:paraId="3A652E34" w14:textId="77777777" w:rsidR="00871480" w:rsidRPr="00871480" w:rsidRDefault="00871480" w:rsidP="00871480">
              <w:pPr>
                <w:pStyle w:val="Bibliography"/>
                <w:spacing w:line="480" w:lineRule="auto"/>
                <w:rPr>
                  <w:rFonts w:ascii="Arial" w:hAnsi="Arial" w:cs="Arial"/>
                  <w:noProof/>
                </w:rPr>
              </w:pPr>
              <w:r w:rsidRPr="00871480">
                <w:rPr>
                  <w:rFonts w:ascii="Arial" w:hAnsi="Arial" w:cs="Arial"/>
                  <w:noProof/>
                </w:rPr>
                <w:t xml:space="preserve">Crocker, B., 2026. </w:t>
              </w:r>
              <w:r w:rsidRPr="00871480">
                <w:rPr>
                  <w:rFonts w:ascii="Arial" w:hAnsi="Arial" w:cs="Arial"/>
                  <w:i/>
                  <w:iCs/>
                  <w:noProof/>
                </w:rPr>
                <w:t xml:space="preserve">Legal Requirements for Selling Homemade Candles and Wax Melts in the UK. </w:t>
              </w:r>
              <w:r w:rsidRPr="00871480">
                <w:rPr>
                  <w:rFonts w:ascii="Arial" w:hAnsi="Arial" w:cs="Arial"/>
                  <w:noProof/>
                </w:rPr>
                <w:t xml:space="preserve">[Online] </w:t>
              </w:r>
              <w:r w:rsidRPr="00871480">
                <w:rPr>
                  <w:rFonts w:ascii="Arial" w:hAnsi="Arial" w:cs="Arial"/>
                  <w:noProof/>
                </w:rPr>
                <w:br/>
                <w:t xml:space="preserve">Available at: </w:t>
              </w:r>
              <w:r w:rsidRPr="00871480">
                <w:rPr>
                  <w:rFonts w:ascii="Arial" w:hAnsi="Arial" w:cs="Arial"/>
                  <w:noProof/>
                  <w:u w:val="single"/>
                </w:rPr>
                <w:t>https://craftcert.co.uk/blog/legal-requirements-selling-candles-wax-melts-uk</w:t>
              </w:r>
              <w:r w:rsidRPr="00871480">
                <w:rPr>
                  <w:rFonts w:ascii="Arial" w:hAnsi="Arial" w:cs="Arial"/>
                  <w:noProof/>
                </w:rPr>
                <w:br/>
                <w:t>[Accessed 18 09 2026].</w:t>
              </w:r>
            </w:p>
            <w:p w14:paraId="56AA40F4" w14:textId="77777777" w:rsidR="00871480" w:rsidRPr="00871480" w:rsidRDefault="00871480" w:rsidP="00871480">
              <w:pPr>
                <w:pStyle w:val="Bibliography"/>
                <w:spacing w:line="480" w:lineRule="auto"/>
                <w:rPr>
                  <w:rFonts w:ascii="Arial" w:hAnsi="Arial" w:cs="Arial"/>
                  <w:noProof/>
                </w:rPr>
              </w:pPr>
              <w:r w:rsidRPr="00871480">
                <w:rPr>
                  <w:rFonts w:ascii="Arial" w:hAnsi="Arial" w:cs="Arial"/>
                  <w:noProof/>
                </w:rPr>
                <w:t xml:space="preserve">Education and Training Foundation, 2014. </w:t>
              </w:r>
              <w:r w:rsidRPr="00871480">
                <w:rPr>
                  <w:rFonts w:ascii="Arial" w:hAnsi="Arial" w:cs="Arial"/>
                  <w:i/>
                  <w:iCs/>
                  <w:noProof/>
                </w:rPr>
                <w:t xml:space="preserve">Initial Guidance for users of the Professional Standards, </w:t>
              </w:r>
              <w:r w:rsidRPr="00871480">
                <w:rPr>
                  <w:rFonts w:ascii="Arial" w:hAnsi="Arial" w:cs="Arial"/>
                  <w:noProof/>
                </w:rPr>
                <w:t>London: ETF.</w:t>
              </w:r>
            </w:p>
            <w:p w14:paraId="5C8AB618" w14:textId="77777777" w:rsidR="00871480" w:rsidRPr="00871480" w:rsidRDefault="00871480" w:rsidP="00871480">
              <w:pPr>
                <w:pStyle w:val="Bibliography"/>
                <w:spacing w:line="480" w:lineRule="auto"/>
                <w:rPr>
                  <w:rFonts w:ascii="Arial" w:hAnsi="Arial" w:cs="Arial"/>
                  <w:noProof/>
                </w:rPr>
              </w:pPr>
              <w:r w:rsidRPr="00871480">
                <w:rPr>
                  <w:rFonts w:ascii="Arial" w:hAnsi="Arial" w:cs="Arial"/>
                  <w:noProof/>
                </w:rPr>
                <w:t xml:space="preserve">France, L., 2026. </w:t>
              </w:r>
              <w:r w:rsidRPr="00871480">
                <w:rPr>
                  <w:rFonts w:ascii="Arial" w:hAnsi="Arial" w:cs="Arial"/>
                  <w:i/>
                  <w:iCs/>
                  <w:noProof/>
                </w:rPr>
                <w:t xml:space="preserve">TillyBell. </w:t>
              </w:r>
              <w:r w:rsidRPr="00871480">
                <w:rPr>
                  <w:rFonts w:ascii="Arial" w:hAnsi="Arial" w:cs="Arial"/>
                  <w:noProof/>
                </w:rPr>
                <w:t xml:space="preserve">[Online] </w:t>
              </w:r>
              <w:r w:rsidRPr="00871480">
                <w:rPr>
                  <w:rFonts w:ascii="Arial" w:hAnsi="Arial" w:cs="Arial"/>
                  <w:noProof/>
                </w:rPr>
                <w:br/>
                <w:t xml:space="preserve">Available at: </w:t>
              </w:r>
              <w:r w:rsidRPr="00871480">
                <w:rPr>
                  <w:rFonts w:ascii="Arial" w:hAnsi="Arial" w:cs="Arial"/>
                  <w:noProof/>
                  <w:u w:val="single"/>
                </w:rPr>
                <w:t>https://tillybell.co.uk/blogs/news/what-types-of-wax-are-used-in-wax-</w:t>
              </w:r>
              <w:r w:rsidRPr="00871480">
                <w:rPr>
                  <w:rFonts w:ascii="Arial" w:hAnsi="Arial" w:cs="Arial"/>
                  <w:noProof/>
                  <w:u w:val="single"/>
                </w:rPr>
                <w:lastRenderedPageBreak/>
                <w:t>melts</w:t>
              </w:r>
              <w:r w:rsidRPr="00871480">
                <w:rPr>
                  <w:rFonts w:ascii="Arial" w:hAnsi="Arial" w:cs="Arial"/>
                  <w:noProof/>
                </w:rPr>
                <w:br/>
                <w:t>[Accessed 18 09 2026].</w:t>
              </w:r>
            </w:p>
            <w:p w14:paraId="50788E4F" w14:textId="77777777" w:rsidR="00871480" w:rsidRPr="00871480" w:rsidRDefault="00871480" w:rsidP="00871480">
              <w:pPr>
                <w:pStyle w:val="Bibliography"/>
                <w:spacing w:line="480" w:lineRule="auto"/>
                <w:rPr>
                  <w:rFonts w:ascii="Arial" w:hAnsi="Arial" w:cs="Arial"/>
                  <w:noProof/>
                </w:rPr>
              </w:pPr>
              <w:r w:rsidRPr="00871480">
                <w:rPr>
                  <w:rFonts w:ascii="Arial" w:hAnsi="Arial" w:cs="Arial"/>
                  <w:noProof/>
                </w:rPr>
                <w:t xml:space="preserve">Frenzel, A. C., Goetz, T., Stephens, E. J. &amp; Jacob, B., 2009. Antecedents and Effects of Teachers’ Emotional Experiences: An Integrated Perspective and Empirical Test. </w:t>
              </w:r>
              <w:r w:rsidRPr="00871480">
                <w:rPr>
                  <w:rFonts w:ascii="Arial" w:hAnsi="Arial" w:cs="Arial"/>
                  <w:i/>
                  <w:iCs/>
                  <w:noProof/>
                </w:rPr>
                <w:t xml:space="preserve">Springer Nature, </w:t>
              </w:r>
              <w:r w:rsidRPr="00871480">
                <w:rPr>
                  <w:rFonts w:ascii="Arial" w:hAnsi="Arial" w:cs="Arial"/>
                  <w:noProof/>
                </w:rPr>
                <w:t>21 July, 1(1), pp. 129-151.</w:t>
              </w:r>
            </w:p>
            <w:p w14:paraId="3BF85380" w14:textId="77777777" w:rsidR="00871480" w:rsidRPr="00871480" w:rsidRDefault="00871480" w:rsidP="00871480">
              <w:pPr>
                <w:pStyle w:val="Bibliography"/>
                <w:spacing w:line="480" w:lineRule="auto"/>
                <w:rPr>
                  <w:rFonts w:ascii="Arial" w:hAnsi="Arial" w:cs="Arial"/>
                  <w:noProof/>
                </w:rPr>
              </w:pPr>
              <w:r w:rsidRPr="00871480">
                <w:rPr>
                  <w:rFonts w:ascii="Arial" w:hAnsi="Arial" w:cs="Arial"/>
                  <w:noProof/>
                </w:rPr>
                <w:t xml:space="preserve">Freshskin Beauty Ltd, 2026. </w:t>
              </w:r>
              <w:r w:rsidRPr="00871480">
                <w:rPr>
                  <w:rFonts w:ascii="Arial" w:hAnsi="Arial" w:cs="Arial"/>
                  <w:i/>
                  <w:iCs/>
                  <w:noProof/>
                </w:rPr>
                <w:t xml:space="preserve">Freshskin. </w:t>
              </w:r>
              <w:r w:rsidRPr="00871480">
                <w:rPr>
                  <w:rFonts w:ascii="Arial" w:hAnsi="Arial" w:cs="Arial"/>
                  <w:noProof/>
                </w:rPr>
                <w:t xml:space="preserve">[Online] </w:t>
              </w:r>
              <w:r w:rsidRPr="00871480">
                <w:rPr>
                  <w:rFonts w:ascii="Arial" w:hAnsi="Arial" w:cs="Arial"/>
                  <w:noProof/>
                </w:rPr>
                <w:br/>
                <w:t xml:space="preserve">Available at: </w:t>
              </w:r>
              <w:r w:rsidRPr="00871480">
                <w:rPr>
                  <w:rFonts w:ascii="Arial" w:hAnsi="Arial" w:cs="Arial"/>
                  <w:noProof/>
                  <w:u w:val="single"/>
                </w:rPr>
                <w:t>https://www.freshskin.co.uk/blog/how-to-make-wax-melts-uk-a-masterclass-in-botanical-home-fragrance/</w:t>
              </w:r>
              <w:r w:rsidRPr="00871480">
                <w:rPr>
                  <w:rFonts w:ascii="Arial" w:hAnsi="Arial" w:cs="Arial"/>
                  <w:noProof/>
                </w:rPr>
                <w:br/>
                <w:t>[Accessed 18 09 2026].</w:t>
              </w:r>
            </w:p>
            <w:p w14:paraId="40A8376E" w14:textId="77777777" w:rsidR="00871480" w:rsidRPr="00871480" w:rsidRDefault="00871480" w:rsidP="00871480">
              <w:pPr>
                <w:pStyle w:val="Bibliography"/>
                <w:spacing w:line="480" w:lineRule="auto"/>
                <w:rPr>
                  <w:rFonts w:ascii="Arial" w:hAnsi="Arial" w:cs="Arial"/>
                  <w:noProof/>
                </w:rPr>
              </w:pPr>
              <w:r w:rsidRPr="00871480">
                <w:rPr>
                  <w:rFonts w:ascii="Arial" w:hAnsi="Arial" w:cs="Arial"/>
                  <w:noProof/>
                </w:rPr>
                <w:t xml:space="preserve">Gibbs, G., 1988. </w:t>
              </w:r>
              <w:r w:rsidRPr="00871480">
                <w:rPr>
                  <w:rFonts w:ascii="Arial" w:hAnsi="Arial" w:cs="Arial"/>
                  <w:i/>
                  <w:iCs/>
                  <w:noProof/>
                </w:rPr>
                <w:t xml:space="preserve">Learning by doing. </w:t>
              </w:r>
              <w:r w:rsidRPr="00871480">
                <w:rPr>
                  <w:rFonts w:ascii="Arial" w:hAnsi="Arial" w:cs="Arial"/>
                  <w:noProof/>
                </w:rPr>
                <w:t>1st ed. Oxford: Oxford University.</w:t>
              </w:r>
            </w:p>
            <w:p w14:paraId="10636050" w14:textId="77777777" w:rsidR="00871480" w:rsidRPr="00871480" w:rsidRDefault="00871480" w:rsidP="00871480">
              <w:pPr>
                <w:pStyle w:val="Bibliography"/>
                <w:spacing w:line="480" w:lineRule="auto"/>
                <w:rPr>
                  <w:rFonts w:ascii="Arial" w:hAnsi="Arial" w:cs="Arial"/>
                  <w:noProof/>
                </w:rPr>
              </w:pPr>
              <w:r w:rsidRPr="00871480">
                <w:rPr>
                  <w:rFonts w:ascii="Arial" w:hAnsi="Arial" w:cs="Arial"/>
                  <w:noProof/>
                </w:rPr>
                <w:t>Hitchcock, C., Meyer, A., Rose, D. &amp; Jackson, R., 2002. Providing New Access to the General Curriculum: Universal Design for Learning. 35(2), p. Online.</w:t>
              </w:r>
            </w:p>
            <w:p w14:paraId="4F729F60" w14:textId="77777777" w:rsidR="00871480" w:rsidRPr="00871480" w:rsidRDefault="00871480" w:rsidP="00871480">
              <w:pPr>
                <w:pStyle w:val="Bibliography"/>
                <w:spacing w:line="480" w:lineRule="auto"/>
                <w:rPr>
                  <w:rFonts w:ascii="Arial" w:hAnsi="Arial" w:cs="Arial"/>
                  <w:noProof/>
                </w:rPr>
              </w:pPr>
              <w:r w:rsidRPr="00871480">
                <w:rPr>
                  <w:rFonts w:ascii="Arial" w:hAnsi="Arial" w:cs="Arial"/>
                  <w:noProof/>
                </w:rPr>
                <w:t xml:space="preserve">Kibble, J. J., 2016. Best practices in summative assessment. </w:t>
              </w:r>
              <w:r w:rsidRPr="00871480">
                <w:rPr>
                  <w:rFonts w:ascii="Arial" w:hAnsi="Arial" w:cs="Arial"/>
                  <w:i/>
                  <w:iCs/>
                  <w:noProof/>
                </w:rPr>
                <w:t xml:space="preserve">Advances in Phycology Education, </w:t>
              </w:r>
              <w:r w:rsidRPr="00871480">
                <w:rPr>
                  <w:rFonts w:ascii="Arial" w:hAnsi="Arial" w:cs="Arial"/>
                  <w:noProof/>
                </w:rPr>
                <w:t>41(1), p. Online.</w:t>
              </w:r>
            </w:p>
            <w:p w14:paraId="7B58F632" w14:textId="77777777" w:rsidR="00871480" w:rsidRPr="00871480" w:rsidRDefault="00871480" w:rsidP="00871480">
              <w:pPr>
                <w:pStyle w:val="Bibliography"/>
                <w:spacing w:line="480" w:lineRule="auto"/>
                <w:rPr>
                  <w:rFonts w:ascii="Arial" w:hAnsi="Arial" w:cs="Arial"/>
                  <w:noProof/>
                </w:rPr>
              </w:pPr>
              <w:r w:rsidRPr="00871480">
                <w:rPr>
                  <w:rFonts w:ascii="Arial" w:hAnsi="Arial" w:cs="Arial"/>
                  <w:noProof/>
                </w:rPr>
                <w:t xml:space="preserve">Petty, G., 2014. </w:t>
              </w:r>
              <w:r w:rsidRPr="00871480">
                <w:rPr>
                  <w:rFonts w:ascii="Arial" w:hAnsi="Arial" w:cs="Arial"/>
                  <w:i/>
                  <w:iCs/>
                  <w:noProof/>
                </w:rPr>
                <w:t xml:space="preserve">Teaching Today: A Practical Guide. </w:t>
              </w:r>
              <w:r w:rsidRPr="00871480">
                <w:rPr>
                  <w:rFonts w:ascii="Arial" w:hAnsi="Arial" w:cs="Arial"/>
                  <w:noProof/>
                </w:rPr>
                <w:t>5 ed. Oxford: Oxford University Press.</w:t>
              </w:r>
            </w:p>
            <w:p w14:paraId="1EE9D194" w14:textId="77777777" w:rsidR="00871480" w:rsidRPr="00871480" w:rsidRDefault="00871480" w:rsidP="00871480">
              <w:pPr>
                <w:pStyle w:val="Bibliography"/>
                <w:spacing w:line="480" w:lineRule="auto"/>
                <w:rPr>
                  <w:rFonts w:ascii="Arial" w:hAnsi="Arial" w:cs="Arial"/>
                  <w:noProof/>
                </w:rPr>
              </w:pPr>
              <w:r w:rsidRPr="00871480">
                <w:rPr>
                  <w:rFonts w:ascii="Arial" w:hAnsi="Arial" w:cs="Arial"/>
                  <w:noProof/>
                </w:rPr>
                <w:t xml:space="preserve">Rice, P. M., o'Connor, C. G. &amp; Pierantozzi, R., 2008. Implementing a Learning Plan to Counter Project Uncertainty. </w:t>
              </w:r>
              <w:r w:rsidRPr="00871480">
                <w:rPr>
                  <w:rFonts w:ascii="Arial" w:hAnsi="Arial" w:cs="Arial"/>
                  <w:i/>
                  <w:iCs/>
                  <w:noProof/>
                </w:rPr>
                <w:t xml:space="preserve">MIT Sloan, </w:t>
              </w:r>
              <w:r w:rsidRPr="00871480">
                <w:rPr>
                  <w:rFonts w:ascii="Arial" w:hAnsi="Arial" w:cs="Arial"/>
                  <w:noProof/>
                </w:rPr>
                <w:t>01 January.1(1).</w:t>
              </w:r>
            </w:p>
            <w:p w14:paraId="0B19E686" w14:textId="77777777" w:rsidR="00871480" w:rsidRPr="00871480" w:rsidRDefault="00871480" w:rsidP="00871480">
              <w:pPr>
                <w:pStyle w:val="Bibliography"/>
                <w:spacing w:line="480" w:lineRule="auto"/>
                <w:rPr>
                  <w:rFonts w:ascii="Arial" w:hAnsi="Arial" w:cs="Arial"/>
                  <w:noProof/>
                </w:rPr>
              </w:pPr>
              <w:r w:rsidRPr="00871480">
                <w:rPr>
                  <w:rFonts w:ascii="Arial" w:hAnsi="Arial" w:cs="Arial"/>
                  <w:noProof/>
                </w:rPr>
                <w:t xml:space="preserve">Sachs, J., 2010. Teacher Professional Standards: Controlling or developing teaching?. </w:t>
              </w:r>
              <w:r w:rsidRPr="00871480">
                <w:rPr>
                  <w:rFonts w:ascii="Arial" w:hAnsi="Arial" w:cs="Arial"/>
                  <w:i/>
                  <w:iCs/>
                  <w:noProof/>
                </w:rPr>
                <w:t xml:space="preserve">Teachers and Teaching: Theory and Practice, </w:t>
              </w:r>
              <w:r w:rsidRPr="00871480">
                <w:rPr>
                  <w:rFonts w:ascii="Arial" w:hAnsi="Arial" w:cs="Arial"/>
                  <w:noProof/>
                </w:rPr>
                <w:t>25 August, 9(2), pp. 175-186.</w:t>
              </w:r>
            </w:p>
            <w:p w14:paraId="7BAD484A" w14:textId="77777777" w:rsidR="00871480" w:rsidRPr="00871480" w:rsidRDefault="00871480" w:rsidP="00871480">
              <w:pPr>
                <w:pStyle w:val="Bibliography"/>
                <w:spacing w:line="480" w:lineRule="auto"/>
                <w:rPr>
                  <w:rFonts w:ascii="Arial" w:hAnsi="Arial" w:cs="Arial"/>
                  <w:noProof/>
                </w:rPr>
              </w:pPr>
              <w:r w:rsidRPr="00871480">
                <w:rPr>
                  <w:rFonts w:ascii="Arial" w:hAnsi="Arial" w:cs="Arial"/>
                  <w:noProof/>
                </w:rPr>
                <w:t xml:space="preserve">Seaman, M., 2011. Bloom's Taxology: It's Evolution, Revision, and Use in the Field of Education. In: </w:t>
              </w:r>
              <w:r w:rsidRPr="00871480">
                <w:rPr>
                  <w:rFonts w:ascii="Arial" w:hAnsi="Arial" w:cs="Arial"/>
                  <w:i/>
                  <w:iCs/>
                  <w:noProof/>
                </w:rPr>
                <w:t xml:space="preserve">Curriculum and Teaching Dialogue. </w:t>
              </w:r>
              <w:r w:rsidRPr="00871480">
                <w:rPr>
                  <w:rFonts w:ascii="Arial" w:hAnsi="Arial" w:cs="Arial"/>
                  <w:noProof/>
                </w:rPr>
                <w:t>s.l.:Emerald Publishing Limited.</w:t>
              </w:r>
            </w:p>
            <w:p w14:paraId="41BB4621" w14:textId="77777777" w:rsidR="00871480" w:rsidRPr="00871480" w:rsidRDefault="00871480" w:rsidP="00871480">
              <w:pPr>
                <w:pStyle w:val="Bibliography"/>
                <w:spacing w:line="480" w:lineRule="auto"/>
                <w:rPr>
                  <w:rFonts w:ascii="Arial" w:hAnsi="Arial" w:cs="Arial"/>
                  <w:noProof/>
                </w:rPr>
              </w:pPr>
              <w:r w:rsidRPr="00871480">
                <w:rPr>
                  <w:rFonts w:ascii="Arial" w:hAnsi="Arial" w:cs="Arial"/>
                  <w:noProof/>
                </w:rPr>
                <w:lastRenderedPageBreak/>
                <w:t xml:space="preserve">Vygotsy, S. L., 1978. </w:t>
              </w:r>
              <w:r w:rsidRPr="00871480">
                <w:rPr>
                  <w:rFonts w:ascii="Arial" w:hAnsi="Arial" w:cs="Arial"/>
                  <w:i/>
                  <w:iCs/>
                  <w:noProof/>
                </w:rPr>
                <w:t xml:space="preserve">Mind in Society: The Development of Higher Psychological Processes. </w:t>
              </w:r>
              <w:r w:rsidRPr="00871480">
                <w:rPr>
                  <w:rFonts w:ascii="Arial" w:hAnsi="Arial" w:cs="Arial"/>
                  <w:noProof/>
                </w:rPr>
                <w:t>s.l.:Harvard University Press.</w:t>
              </w:r>
            </w:p>
            <w:p w14:paraId="191BCAFE" w14:textId="138C83FC" w:rsidR="00871480" w:rsidRPr="00871480" w:rsidRDefault="00871480" w:rsidP="00871480">
              <w:pPr>
                <w:spacing w:line="480" w:lineRule="auto"/>
                <w:rPr>
                  <w:rFonts w:ascii="Arial" w:hAnsi="Arial" w:cs="Arial"/>
                </w:rPr>
              </w:pPr>
              <w:r w:rsidRPr="00871480">
                <w:rPr>
                  <w:rFonts w:ascii="Arial" w:hAnsi="Arial" w:cs="Arial"/>
                  <w:b/>
                  <w:bCs/>
                  <w:noProof/>
                </w:rPr>
                <w:fldChar w:fldCharType="end"/>
              </w:r>
            </w:p>
          </w:sdtContent>
        </w:sdt>
      </w:sdtContent>
    </w:sdt>
    <w:p w14:paraId="62510ADF" w14:textId="77777777" w:rsidR="00871480" w:rsidRPr="00871480" w:rsidRDefault="00871480" w:rsidP="00871480">
      <w:pPr>
        <w:spacing w:line="480" w:lineRule="auto"/>
        <w:jc w:val="both"/>
        <w:rPr>
          <w:rFonts w:ascii="Arial" w:hAnsi="Arial" w:cs="Arial"/>
        </w:rPr>
      </w:pPr>
    </w:p>
    <w:p w14:paraId="70B6E922" w14:textId="77777777" w:rsidR="00744680" w:rsidRPr="00871480" w:rsidRDefault="00744680" w:rsidP="00871480">
      <w:pPr>
        <w:spacing w:line="480" w:lineRule="auto"/>
        <w:jc w:val="both"/>
        <w:rPr>
          <w:rFonts w:ascii="Arial" w:hAnsi="Arial" w:cs="Arial"/>
        </w:rPr>
      </w:pPr>
    </w:p>
    <w:p w14:paraId="58D19A1F" w14:textId="77777777" w:rsidR="00744680" w:rsidRPr="00871480" w:rsidRDefault="00744680" w:rsidP="00871480">
      <w:pPr>
        <w:spacing w:line="480" w:lineRule="auto"/>
        <w:rPr>
          <w:rFonts w:ascii="Arial" w:hAnsi="Arial" w:cs="Arial"/>
        </w:rPr>
      </w:pPr>
    </w:p>
    <w:p w14:paraId="3B6C652D" w14:textId="77777777" w:rsidR="00E74C84" w:rsidRPr="00871480" w:rsidRDefault="00E74C84" w:rsidP="00871480">
      <w:pPr>
        <w:spacing w:line="480" w:lineRule="auto"/>
        <w:rPr>
          <w:rFonts w:ascii="Arial" w:hAnsi="Arial" w:cs="Arial"/>
        </w:rPr>
      </w:pPr>
    </w:p>
    <w:p w14:paraId="4A35DB68" w14:textId="77777777" w:rsidR="00B17C44" w:rsidRPr="00871480" w:rsidRDefault="00B17C44" w:rsidP="00871480">
      <w:pPr>
        <w:spacing w:line="480" w:lineRule="auto"/>
        <w:jc w:val="both"/>
        <w:rPr>
          <w:rFonts w:ascii="Arial" w:hAnsi="Arial" w:cs="Arial"/>
        </w:rPr>
      </w:pPr>
    </w:p>
    <w:p w14:paraId="772BAA6D" w14:textId="77777777" w:rsidR="00B17C44" w:rsidRPr="00871480" w:rsidRDefault="00B17C44" w:rsidP="00871480">
      <w:pPr>
        <w:tabs>
          <w:tab w:val="left" w:pos="1556"/>
        </w:tabs>
        <w:spacing w:line="480" w:lineRule="auto"/>
        <w:rPr>
          <w:rFonts w:ascii="Arial" w:hAnsi="Arial" w:cs="Arial"/>
        </w:rPr>
      </w:pPr>
    </w:p>
    <w:sectPr w:rsidR="00B17C44" w:rsidRPr="00871480" w:rsidSect="00E41012">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C0E4E8" w14:textId="77777777" w:rsidR="00103907" w:rsidRDefault="00103907" w:rsidP="00B17C44">
      <w:pPr>
        <w:spacing w:after="0" w:line="240" w:lineRule="auto"/>
      </w:pPr>
      <w:r>
        <w:separator/>
      </w:r>
    </w:p>
  </w:endnote>
  <w:endnote w:type="continuationSeparator" w:id="0">
    <w:p w14:paraId="10597846" w14:textId="77777777" w:rsidR="00103907" w:rsidRDefault="00103907" w:rsidP="00B17C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44362B" w14:textId="77777777" w:rsidR="00103907" w:rsidRDefault="00103907" w:rsidP="00B17C44">
      <w:pPr>
        <w:spacing w:after="0" w:line="240" w:lineRule="auto"/>
      </w:pPr>
      <w:r>
        <w:separator/>
      </w:r>
    </w:p>
  </w:footnote>
  <w:footnote w:type="continuationSeparator" w:id="0">
    <w:p w14:paraId="3101A851" w14:textId="77777777" w:rsidR="00103907" w:rsidRDefault="00103907" w:rsidP="00B17C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9FFA2E" w14:textId="3C51A833" w:rsidR="00B17C44" w:rsidRDefault="00B17C44">
    <w:pPr>
      <w:pStyle w:val="Header"/>
    </w:pPr>
    <w:r>
      <w:t>Laszlo Miko</w:t>
    </w:r>
    <w:r>
      <w:tab/>
    </w:r>
    <w:r>
      <w:tab/>
      <w:t>1903056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201336"/>
    <w:multiLevelType w:val="hybridMultilevel"/>
    <w:tmpl w:val="A63AAB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78E5051"/>
    <w:multiLevelType w:val="hybridMultilevel"/>
    <w:tmpl w:val="17009E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85529510">
    <w:abstractNumId w:val="1"/>
  </w:num>
  <w:num w:numId="2" w16cid:durableId="8676448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C44"/>
    <w:rsid w:val="00017B2E"/>
    <w:rsid w:val="00103907"/>
    <w:rsid w:val="00392D37"/>
    <w:rsid w:val="00432545"/>
    <w:rsid w:val="00434172"/>
    <w:rsid w:val="004A4867"/>
    <w:rsid w:val="005C4E14"/>
    <w:rsid w:val="005E2ABA"/>
    <w:rsid w:val="005F35A7"/>
    <w:rsid w:val="006426F9"/>
    <w:rsid w:val="00744680"/>
    <w:rsid w:val="00752B9B"/>
    <w:rsid w:val="00787EF1"/>
    <w:rsid w:val="0083050D"/>
    <w:rsid w:val="00871480"/>
    <w:rsid w:val="00894929"/>
    <w:rsid w:val="009D2D49"/>
    <w:rsid w:val="00AF3EE9"/>
    <w:rsid w:val="00B17C44"/>
    <w:rsid w:val="00B62154"/>
    <w:rsid w:val="00C706F1"/>
    <w:rsid w:val="00E41012"/>
    <w:rsid w:val="00E74C8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732B7"/>
  <w15:chartTrackingRefBased/>
  <w15:docId w15:val="{7B75C0AF-6290-4CF2-85C6-E8E5449B3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7C44"/>
    <w:rPr>
      <w:rFonts w:eastAsiaTheme="minorEastAsia"/>
      <w:lang w:val="en-GB" w:eastAsia="zh-CN"/>
    </w:rPr>
  </w:style>
  <w:style w:type="paragraph" w:styleId="Heading1">
    <w:name w:val="heading 1"/>
    <w:basedOn w:val="Normal"/>
    <w:next w:val="Normal"/>
    <w:link w:val="Heading1Char"/>
    <w:uiPriority w:val="9"/>
    <w:qFormat/>
    <w:rsid w:val="00B17C44"/>
    <w:pPr>
      <w:keepNext/>
      <w:keepLines/>
      <w:spacing w:before="360" w:after="80"/>
      <w:outlineLvl w:val="0"/>
    </w:pPr>
    <w:rPr>
      <w:rFonts w:asciiTheme="majorHAnsi" w:eastAsiaTheme="majorEastAsia" w:hAnsiTheme="majorHAnsi" w:cstheme="majorBidi"/>
      <w:color w:val="0F4761" w:themeColor="accent1" w:themeShade="BF"/>
      <w:sz w:val="40"/>
      <w:szCs w:val="40"/>
      <w:lang w:val="en-US" w:eastAsia="en-US"/>
    </w:rPr>
  </w:style>
  <w:style w:type="paragraph" w:styleId="Heading2">
    <w:name w:val="heading 2"/>
    <w:basedOn w:val="Normal"/>
    <w:next w:val="Normal"/>
    <w:link w:val="Heading2Char"/>
    <w:uiPriority w:val="9"/>
    <w:semiHidden/>
    <w:unhideWhenUsed/>
    <w:qFormat/>
    <w:rsid w:val="00B17C44"/>
    <w:pPr>
      <w:keepNext/>
      <w:keepLines/>
      <w:spacing w:before="160" w:after="80"/>
      <w:outlineLvl w:val="1"/>
    </w:pPr>
    <w:rPr>
      <w:rFonts w:asciiTheme="majorHAnsi" w:eastAsiaTheme="majorEastAsia" w:hAnsiTheme="majorHAnsi" w:cstheme="majorBidi"/>
      <w:color w:val="0F4761" w:themeColor="accent1" w:themeShade="BF"/>
      <w:sz w:val="32"/>
      <w:szCs w:val="32"/>
      <w:lang w:val="en-US" w:eastAsia="en-US"/>
    </w:rPr>
  </w:style>
  <w:style w:type="paragraph" w:styleId="Heading3">
    <w:name w:val="heading 3"/>
    <w:basedOn w:val="Normal"/>
    <w:next w:val="Normal"/>
    <w:link w:val="Heading3Char"/>
    <w:uiPriority w:val="9"/>
    <w:semiHidden/>
    <w:unhideWhenUsed/>
    <w:qFormat/>
    <w:rsid w:val="00B17C44"/>
    <w:pPr>
      <w:keepNext/>
      <w:keepLines/>
      <w:spacing w:before="160" w:after="80"/>
      <w:outlineLvl w:val="2"/>
    </w:pPr>
    <w:rPr>
      <w:rFonts w:eastAsiaTheme="majorEastAsia" w:cstheme="majorBidi"/>
      <w:color w:val="0F4761" w:themeColor="accent1" w:themeShade="BF"/>
      <w:sz w:val="28"/>
      <w:szCs w:val="28"/>
      <w:lang w:val="en-US" w:eastAsia="en-US"/>
    </w:rPr>
  </w:style>
  <w:style w:type="paragraph" w:styleId="Heading4">
    <w:name w:val="heading 4"/>
    <w:basedOn w:val="Normal"/>
    <w:next w:val="Normal"/>
    <w:link w:val="Heading4Char"/>
    <w:uiPriority w:val="9"/>
    <w:semiHidden/>
    <w:unhideWhenUsed/>
    <w:qFormat/>
    <w:rsid w:val="00B17C44"/>
    <w:pPr>
      <w:keepNext/>
      <w:keepLines/>
      <w:spacing w:before="80" w:after="40"/>
      <w:outlineLvl w:val="3"/>
    </w:pPr>
    <w:rPr>
      <w:rFonts w:eastAsiaTheme="majorEastAsia" w:cstheme="majorBidi"/>
      <w:i/>
      <w:iCs/>
      <w:color w:val="0F4761" w:themeColor="accent1" w:themeShade="BF"/>
      <w:lang w:val="en-US" w:eastAsia="en-US"/>
    </w:rPr>
  </w:style>
  <w:style w:type="paragraph" w:styleId="Heading5">
    <w:name w:val="heading 5"/>
    <w:basedOn w:val="Normal"/>
    <w:next w:val="Normal"/>
    <w:link w:val="Heading5Char"/>
    <w:uiPriority w:val="9"/>
    <w:semiHidden/>
    <w:unhideWhenUsed/>
    <w:qFormat/>
    <w:rsid w:val="00B17C44"/>
    <w:pPr>
      <w:keepNext/>
      <w:keepLines/>
      <w:spacing w:before="80" w:after="40"/>
      <w:outlineLvl w:val="4"/>
    </w:pPr>
    <w:rPr>
      <w:rFonts w:eastAsiaTheme="majorEastAsia" w:cstheme="majorBidi"/>
      <w:color w:val="0F4761" w:themeColor="accent1" w:themeShade="BF"/>
      <w:lang w:val="en-US" w:eastAsia="en-US"/>
    </w:rPr>
  </w:style>
  <w:style w:type="paragraph" w:styleId="Heading6">
    <w:name w:val="heading 6"/>
    <w:basedOn w:val="Normal"/>
    <w:next w:val="Normal"/>
    <w:link w:val="Heading6Char"/>
    <w:uiPriority w:val="9"/>
    <w:semiHidden/>
    <w:unhideWhenUsed/>
    <w:qFormat/>
    <w:rsid w:val="00B17C44"/>
    <w:pPr>
      <w:keepNext/>
      <w:keepLines/>
      <w:spacing w:before="40" w:after="0"/>
      <w:outlineLvl w:val="5"/>
    </w:pPr>
    <w:rPr>
      <w:rFonts w:eastAsiaTheme="majorEastAsia" w:cstheme="majorBidi"/>
      <w:i/>
      <w:iCs/>
      <w:color w:val="595959" w:themeColor="text1" w:themeTint="A6"/>
      <w:lang w:val="en-US" w:eastAsia="en-US"/>
    </w:rPr>
  </w:style>
  <w:style w:type="paragraph" w:styleId="Heading7">
    <w:name w:val="heading 7"/>
    <w:basedOn w:val="Normal"/>
    <w:next w:val="Normal"/>
    <w:link w:val="Heading7Char"/>
    <w:uiPriority w:val="9"/>
    <w:semiHidden/>
    <w:unhideWhenUsed/>
    <w:qFormat/>
    <w:rsid w:val="00B17C44"/>
    <w:pPr>
      <w:keepNext/>
      <w:keepLines/>
      <w:spacing w:before="40" w:after="0"/>
      <w:outlineLvl w:val="6"/>
    </w:pPr>
    <w:rPr>
      <w:rFonts w:eastAsiaTheme="majorEastAsia" w:cstheme="majorBidi"/>
      <w:color w:val="595959" w:themeColor="text1" w:themeTint="A6"/>
      <w:lang w:val="en-US" w:eastAsia="en-US"/>
    </w:rPr>
  </w:style>
  <w:style w:type="paragraph" w:styleId="Heading8">
    <w:name w:val="heading 8"/>
    <w:basedOn w:val="Normal"/>
    <w:next w:val="Normal"/>
    <w:link w:val="Heading8Char"/>
    <w:uiPriority w:val="9"/>
    <w:semiHidden/>
    <w:unhideWhenUsed/>
    <w:qFormat/>
    <w:rsid w:val="00B17C44"/>
    <w:pPr>
      <w:keepNext/>
      <w:keepLines/>
      <w:spacing w:after="0"/>
      <w:outlineLvl w:val="7"/>
    </w:pPr>
    <w:rPr>
      <w:rFonts w:eastAsiaTheme="majorEastAsia" w:cstheme="majorBidi"/>
      <w:i/>
      <w:iCs/>
      <w:color w:val="272727" w:themeColor="text1" w:themeTint="D8"/>
      <w:lang w:val="en-US" w:eastAsia="en-US"/>
    </w:rPr>
  </w:style>
  <w:style w:type="paragraph" w:styleId="Heading9">
    <w:name w:val="heading 9"/>
    <w:basedOn w:val="Normal"/>
    <w:next w:val="Normal"/>
    <w:link w:val="Heading9Char"/>
    <w:uiPriority w:val="9"/>
    <w:semiHidden/>
    <w:unhideWhenUsed/>
    <w:qFormat/>
    <w:rsid w:val="00B17C44"/>
    <w:pPr>
      <w:keepNext/>
      <w:keepLines/>
      <w:spacing w:after="0"/>
      <w:outlineLvl w:val="8"/>
    </w:pPr>
    <w:rPr>
      <w:rFonts w:eastAsiaTheme="majorEastAsia" w:cstheme="majorBidi"/>
      <w:color w:val="272727" w:themeColor="text1" w:themeTint="D8"/>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7C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7C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7C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7C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7C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7C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7C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7C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7C44"/>
    <w:rPr>
      <w:rFonts w:eastAsiaTheme="majorEastAsia" w:cstheme="majorBidi"/>
      <w:color w:val="272727" w:themeColor="text1" w:themeTint="D8"/>
    </w:rPr>
  </w:style>
  <w:style w:type="paragraph" w:styleId="Title">
    <w:name w:val="Title"/>
    <w:basedOn w:val="Normal"/>
    <w:next w:val="Normal"/>
    <w:link w:val="TitleChar"/>
    <w:uiPriority w:val="10"/>
    <w:qFormat/>
    <w:rsid w:val="00B17C44"/>
    <w:pPr>
      <w:spacing w:after="80" w:line="240" w:lineRule="auto"/>
      <w:contextualSpacing/>
    </w:pPr>
    <w:rPr>
      <w:rFonts w:asciiTheme="majorHAnsi" w:eastAsiaTheme="majorEastAsia" w:hAnsiTheme="majorHAnsi" w:cstheme="majorBidi"/>
      <w:spacing w:val="-10"/>
      <w:kern w:val="28"/>
      <w:sz w:val="56"/>
      <w:szCs w:val="56"/>
      <w:lang w:val="en-US" w:eastAsia="en-US"/>
    </w:rPr>
  </w:style>
  <w:style w:type="character" w:customStyle="1" w:styleId="TitleChar">
    <w:name w:val="Title Char"/>
    <w:basedOn w:val="DefaultParagraphFont"/>
    <w:link w:val="Title"/>
    <w:uiPriority w:val="10"/>
    <w:rsid w:val="00B17C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7C44"/>
    <w:pPr>
      <w:numPr>
        <w:ilvl w:val="1"/>
      </w:numPr>
    </w:pPr>
    <w:rPr>
      <w:rFonts w:eastAsiaTheme="majorEastAsia" w:cstheme="majorBidi"/>
      <w:color w:val="595959" w:themeColor="text1" w:themeTint="A6"/>
      <w:spacing w:val="15"/>
      <w:sz w:val="28"/>
      <w:szCs w:val="28"/>
      <w:lang w:val="en-US" w:eastAsia="en-US"/>
    </w:rPr>
  </w:style>
  <w:style w:type="character" w:customStyle="1" w:styleId="SubtitleChar">
    <w:name w:val="Subtitle Char"/>
    <w:basedOn w:val="DefaultParagraphFont"/>
    <w:link w:val="Subtitle"/>
    <w:uiPriority w:val="11"/>
    <w:rsid w:val="00B17C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7C44"/>
    <w:pPr>
      <w:spacing w:before="160"/>
      <w:jc w:val="center"/>
    </w:pPr>
    <w:rPr>
      <w:rFonts w:eastAsiaTheme="minorHAnsi"/>
      <w:i/>
      <w:iCs/>
      <w:color w:val="404040" w:themeColor="text1" w:themeTint="BF"/>
      <w:lang w:val="en-US" w:eastAsia="en-US"/>
    </w:rPr>
  </w:style>
  <w:style w:type="character" w:customStyle="1" w:styleId="QuoteChar">
    <w:name w:val="Quote Char"/>
    <w:basedOn w:val="DefaultParagraphFont"/>
    <w:link w:val="Quote"/>
    <w:uiPriority w:val="29"/>
    <w:rsid w:val="00B17C44"/>
    <w:rPr>
      <w:i/>
      <w:iCs/>
      <w:color w:val="404040" w:themeColor="text1" w:themeTint="BF"/>
    </w:rPr>
  </w:style>
  <w:style w:type="paragraph" w:styleId="ListParagraph">
    <w:name w:val="List Paragraph"/>
    <w:basedOn w:val="Normal"/>
    <w:uiPriority w:val="34"/>
    <w:qFormat/>
    <w:rsid w:val="00B17C44"/>
    <w:pPr>
      <w:ind w:left="720"/>
      <w:contextualSpacing/>
    </w:pPr>
    <w:rPr>
      <w:rFonts w:eastAsiaTheme="minorHAnsi"/>
      <w:lang w:val="en-US" w:eastAsia="en-US"/>
    </w:rPr>
  </w:style>
  <w:style w:type="character" w:styleId="IntenseEmphasis">
    <w:name w:val="Intense Emphasis"/>
    <w:basedOn w:val="DefaultParagraphFont"/>
    <w:uiPriority w:val="21"/>
    <w:qFormat/>
    <w:rsid w:val="00B17C44"/>
    <w:rPr>
      <w:i/>
      <w:iCs/>
      <w:color w:val="0F4761" w:themeColor="accent1" w:themeShade="BF"/>
    </w:rPr>
  </w:style>
  <w:style w:type="paragraph" w:styleId="IntenseQuote">
    <w:name w:val="Intense Quote"/>
    <w:basedOn w:val="Normal"/>
    <w:next w:val="Normal"/>
    <w:link w:val="IntenseQuoteChar"/>
    <w:uiPriority w:val="30"/>
    <w:qFormat/>
    <w:rsid w:val="00B17C44"/>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lang w:val="en-US" w:eastAsia="en-US"/>
    </w:rPr>
  </w:style>
  <w:style w:type="character" w:customStyle="1" w:styleId="IntenseQuoteChar">
    <w:name w:val="Intense Quote Char"/>
    <w:basedOn w:val="DefaultParagraphFont"/>
    <w:link w:val="IntenseQuote"/>
    <w:uiPriority w:val="30"/>
    <w:rsid w:val="00B17C44"/>
    <w:rPr>
      <w:i/>
      <w:iCs/>
      <w:color w:val="0F4761" w:themeColor="accent1" w:themeShade="BF"/>
    </w:rPr>
  </w:style>
  <w:style w:type="character" w:styleId="IntenseReference">
    <w:name w:val="Intense Reference"/>
    <w:basedOn w:val="DefaultParagraphFont"/>
    <w:uiPriority w:val="32"/>
    <w:qFormat/>
    <w:rsid w:val="00B17C44"/>
    <w:rPr>
      <w:b/>
      <w:bCs/>
      <w:smallCaps/>
      <w:color w:val="0F4761" w:themeColor="accent1" w:themeShade="BF"/>
      <w:spacing w:val="5"/>
    </w:rPr>
  </w:style>
  <w:style w:type="paragraph" w:styleId="Header">
    <w:name w:val="header"/>
    <w:basedOn w:val="Normal"/>
    <w:link w:val="HeaderChar"/>
    <w:uiPriority w:val="99"/>
    <w:unhideWhenUsed/>
    <w:rsid w:val="00B17C44"/>
    <w:pPr>
      <w:tabs>
        <w:tab w:val="center" w:pos="4680"/>
        <w:tab w:val="right" w:pos="9360"/>
      </w:tabs>
      <w:spacing w:after="0" w:line="240" w:lineRule="auto"/>
    </w:pPr>
    <w:rPr>
      <w:rFonts w:eastAsiaTheme="minorHAnsi"/>
      <w:lang w:val="en-US" w:eastAsia="en-US"/>
    </w:rPr>
  </w:style>
  <w:style w:type="character" w:customStyle="1" w:styleId="HeaderChar">
    <w:name w:val="Header Char"/>
    <w:basedOn w:val="DefaultParagraphFont"/>
    <w:link w:val="Header"/>
    <w:uiPriority w:val="99"/>
    <w:rsid w:val="00B17C44"/>
  </w:style>
  <w:style w:type="paragraph" w:styleId="Footer">
    <w:name w:val="footer"/>
    <w:basedOn w:val="Normal"/>
    <w:link w:val="FooterChar"/>
    <w:uiPriority w:val="99"/>
    <w:unhideWhenUsed/>
    <w:rsid w:val="00B17C44"/>
    <w:pPr>
      <w:tabs>
        <w:tab w:val="center" w:pos="4680"/>
        <w:tab w:val="right" w:pos="9360"/>
      </w:tabs>
      <w:spacing w:after="0" w:line="240" w:lineRule="auto"/>
    </w:pPr>
    <w:rPr>
      <w:rFonts w:eastAsiaTheme="minorHAnsi"/>
      <w:lang w:val="en-US" w:eastAsia="en-US"/>
    </w:rPr>
  </w:style>
  <w:style w:type="character" w:customStyle="1" w:styleId="FooterChar">
    <w:name w:val="Footer Char"/>
    <w:basedOn w:val="DefaultParagraphFont"/>
    <w:link w:val="Footer"/>
    <w:uiPriority w:val="99"/>
    <w:rsid w:val="00B17C44"/>
  </w:style>
  <w:style w:type="paragraph" w:styleId="TOCHeading">
    <w:name w:val="TOC Heading"/>
    <w:basedOn w:val="Heading1"/>
    <w:next w:val="Normal"/>
    <w:uiPriority w:val="39"/>
    <w:unhideWhenUsed/>
    <w:qFormat/>
    <w:rsid w:val="00B62154"/>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B62154"/>
    <w:pPr>
      <w:spacing w:after="100"/>
    </w:pPr>
  </w:style>
  <w:style w:type="character" w:styleId="Hyperlink">
    <w:name w:val="Hyperlink"/>
    <w:basedOn w:val="DefaultParagraphFont"/>
    <w:uiPriority w:val="99"/>
    <w:unhideWhenUsed/>
    <w:rsid w:val="00B62154"/>
    <w:rPr>
      <w:color w:val="467886" w:themeColor="hyperlink"/>
      <w:u w:val="single"/>
    </w:rPr>
  </w:style>
  <w:style w:type="paragraph" w:styleId="Bibliography">
    <w:name w:val="Bibliography"/>
    <w:basedOn w:val="Normal"/>
    <w:next w:val="Normal"/>
    <w:uiPriority w:val="37"/>
    <w:unhideWhenUsed/>
    <w:rsid w:val="008714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6877270">
      <w:bodyDiv w:val="1"/>
      <w:marLeft w:val="0"/>
      <w:marRight w:val="0"/>
      <w:marTop w:val="0"/>
      <w:marBottom w:val="0"/>
      <w:divBdr>
        <w:top w:val="none" w:sz="0" w:space="0" w:color="auto"/>
        <w:left w:val="none" w:sz="0" w:space="0" w:color="auto"/>
        <w:bottom w:val="none" w:sz="0" w:space="0" w:color="auto"/>
        <w:right w:val="none" w:sz="0" w:space="0" w:color="auto"/>
      </w:divBdr>
    </w:div>
    <w:div w:id="269582102">
      <w:bodyDiv w:val="1"/>
      <w:marLeft w:val="0"/>
      <w:marRight w:val="0"/>
      <w:marTop w:val="0"/>
      <w:marBottom w:val="0"/>
      <w:divBdr>
        <w:top w:val="none" w:sz="0" w:space="0" w:color="auto"/>
        <w:left w:val="none" w:sz="0" w:space="0" w:color="auto"/>
        <w:bottom w:val="none" w:sz="0" w:space="0" w:color="auto"/>
        <w:right w:val="none" w:sz="0" w:space="0" w:color="auto"/>
      </w:divBdr>
    </w:div>
    <w:div w:id="677776556">
      <w:bodyDiv w:val="1"/>
      <w:marLeft w:val="0"/>
      <w:marRight w:val="0"/>
      <w:marTop w:val="0"/>
      <w:marBottom w:val="0"/>
      <w:divBdr>
        <w:top w:val="none" w:sz="0" w:space="0" w:color="auto"/>
        <w:left w:val="none" w:sz="0" w:space="0" w:color="auto"/>
        <w:bottom w:val="none" w:sz="0" w:space="0" w:color="auto"/>
        <w:right w:val="none" w:sz="0" w:space="0" w:color="auto"/>
      </w:divBdr>
    </w:div>
    <w:div w:id="791439000">
      <w:bodyDiv w:val="1"/>
      <w:marLeft w:val="0"/>
      <w:marRight w:val="0"/>
      <w:marTop w:val="0"/>
      <w:marBottom w:val="0"/>
      <w:divBdr>
        <w:top w:val="none" w:sz="0" w:space="0" w:color="auto"/>
        <w:left w:val="none" w:sz="0" w:space="0" w:color="auto"/>
        <w:bottom w:val="none" w:sz="0" w:space="0" w:color="auto"/>
        <w:right w:val="none" w:sz="0" w:space="0" w:color="auto"/>
      </w:divBdr>
    </w:div>
    <w:div w:id="811676194">
      <w:bodyDiv w:val="1"/>
      <w:marLeft w:val="0"/>
      <w:marRight w:val="0"/>
      <w:marTop w:val="0"/>
      <w:marBottom w:val="0"/>
      <w:divBdr>
        <w:top w:val="none" w:sz="0" w:space="0" w:color="auto"/>
        <w:left w:val="none" w:sz="0" w:space="0" w:color="auto"/>
        <w:bottom w:val="none" w:sz="0" w:space="0" w:color="auto"/>
        <w:right w:val="none" w:sz="0" w:space="0" w:color="auto"/>
      </w:divBdr>
    </w:div>
    <w:div w:id="916672173">
      <w:bodyDiv w:val="1"/>
      <w:marLeft w:val="0"/>
      <w:marRight w:val="0"/>
      <w:marTop w:val="0"/>
      <w:marBottom w:val="0"/>
      <w:divBdr>
        <w:top w:val="none" w:sz="0" w:space="0" w:color="auto"/>
        <w:left w:val="none" w:sz="0" w:space="0" w:color="auto"/>
        <w:bottom w:val="none" w:sz="0" w:space="0" w:color="auto"/>
        <w:right w:val="none" w:sz="0" w:space="0" w:color="auto"/>
      </w:divBdr>
    </w:div>
    <w:div w:id="1065108162">
      <w:bodyDiv w:val="1"/>
      <w:marLeft w:val="0"/>
      <w:marRight w:val="0"/>
      <w:marTop w:val="0"/>
      <w:marBottom w:val="0"/>
      <w:divBdr>
        <w:top w:val="none" w:sz="0" w:space="0" w:color="auto"/>
        <w:left w:val="none" w:sz="0" w:space="0" w:color="auto"/>
        <w:bottom w:val="none" w:sz="0" w:space="0" w:color="auto"/>
        <w:right w:val="none" w:sz="0" w:space="0" w:color="auto"/>
      </w:divBdr>
    </w:div>
    <w:div w:id="1349529671">
      <w:bodyDiv w:val="1"/>
      <w:marLeft w:val="0"/>
      <w:marRight w:val="0"/>
      <w:marTop w:val="0"/>
      <w:marBottom w:val="0"/>
      <w:divBdr>
        <w:top w:val="none" w:sz="0" w:space="0" w:color="auto"/>
        <w:left w:val="none" w:sz="0" w:space="0" w:color="auto"/>
        <w:bottom w:val="none" w:sz="0" w:space="0" w:color="auto"/>
        <w:right w:val="none" w:sz="0" w:space="0" w:color="auto"/>
      </w:divBdr>
    </w:div>
    <w:div w:id="1368137874">
      <w:bodyDiv w:val="1"/>
      <w:marLeft w:val="0"/>
      <w:marRight w:val="0"/>
      <w:marTop w:val="0"/>
      <w:marBottom w:val="0"/>
      <w:divBdr>
        <w:top w:val="none" w:sz="0" w:space="0" w:color="auto"/>
        <w:left w:val="none" w:sz="0" w:space="0" w:color="auto"/>
        <w:bottom w:val="none" w:sz="0" w:space="0" w:color="auto"/>
        <w:right w:val="none" w:sz="0" w:space="0" w:color="auto"/>
      </w:divBdr>
    </w:div>
    <w:div w:id="1518076391">
      <w:bodyDiv w:val="1"/>
      <w:marLeft w:val="0"/>
      <w:marRight w:val="0"/>
      <w:marTop w:val="0"/>
      <w:marBottom w:val="0"/>
      <w:divBdr>
        <w:top w:val="none" w:sz="0" w:space="0" w:color="auto"/>
        <w:left w:val="none" w:sz="0" w:space="0" w:color="auto"/>
        <w:bottom w:val="none" w:sz="0" w:space="0" w:color="auto"/>
        <w:right w:val="none" w:sz="0" w:space="0" w:color="auto"/>
      </w:divBdr>
    </w:div>
    <w:div w:id="1820464852">
      <w:bodyDiv w:val="1"/>
      <w:marLeft w:val="0"/>
      <w:marRight w:val="0"/>
      <w:marTop w:val="0"/>
      <w:marBottom w:val="0"/>
      <w:divBdr>
        <w:top w:val="none" w:sz="0" w:space="0" w:color="auto"/>
        <w:left w:val="none" w:sz="0" w:space="0" w:color="auto"/>
        <w:bottom w:val="none" w:sz="0" w:space="0" w:color="auto"/>
        <w:right w:val="none" w:sz="0" w:space="0" w:color="auto"/>
      </w:divBdr>
    </w:div>
    <w:div w:id="1849446126">
      <w:bodyDiv w:val="1"/>
      <w:marLeft w:val="0"/>
      <w:marRight w:val="0"/>
      <w:marTop w:val="0"/>
      <w:marBottom w:val="0"/>
      <w:divBdr>
        <w:top w:val="none" w:sz="0" w:space="0" w:color="auto"/>
        <w:left w:val="none" w:sz="0" w:space="0" w:color="auto"/>
        <w:bottom w:val="none" w:sz="0" w:space="0" w:color="auto"/>
        <w:right w:val="none" w:sz="0" w:space="0" w:color="auto"/>
      </w:divBdr>
    </w:div>
    <w:div w:id="1900479242">
      <w:bodyDiv w:val="1"/>
      <w:marLeft w:val="0"/>
      <w:marRight w:val="0"/>
      <w:marTop w:val="0"/>
      <w:marBottom w:val="0"/>
      <w:divBdr>
        <w:top w:val="none" w:sz="0" w:space="0" w:color="auto"/>
        <w:left w:val="none" w:sz="0" w:space="0" w:color="auto"/>
        <w:bottom w:val="none" w:sz="0" w:space="0" w:color="auto"/>
        <w:right w:val="none" w:sz="0" w:space="0" w:color="auto"/>
      </w:divBdr>
    </w:div>
    <w:div w:id="2121872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Ada07</b:Tag>
    <b:SourceType>JournalArticle</b:SourceType>
    <b:Guid>{2BBA9A96-8534-4185-ACCB-F5B168B51D66}</b:Guid>
    <b:Title>Impact of Varying Entry Behaviour on Students’ Academic and Psychological Outcomes in Higher Education: The Case of PPC and FPC Students at Debub University</b:Title>
    <b:Year>2007</b:Year>
    <b:Author>
      <b:Author>
        <b:NameList>
          <b:Person>
            <b:Last>Adamasu</b:Last>
            <b:First>Demewoz</b:First>
          </b:Person>
          <b:Person>
            <b:Last>Abdo</b:Last>
            <b:First>Mehadi</b:First>
          </b:Person>
          <b:Person>
            <b:Last>Semela</b:Last>
            <b:First>Tesfaye</b:First>
          </b:Person>
        </b:NameList>
      </b:Author>
    </b:Author>
    <b:JournalName>Ethiopian Journals Of Higher Education</b:JournalName>
    <b:Pages>Online</b:Pages>
    <b:Volume>32</b:Volume>
    <b:Issue>2</b:Issue>
    <b:YearAccessed>2026</b:YearAccessed>
    <b:MonthAccessed>September</b:MonthAccessed>
    <b:DayAccessed>28</b:DayAccessed>
    <b:URL>https://ejol.ethernet.edu.et/index.php/EJHE/article/view/247</b:URL>
    <b:RefOrder>2</b:RefOrder>
  </b:Source>
  <b:Source>
    <b:Tag>Cro26</b:Tag>
    <b:SourceType>InternetSite</b:SourceType>
    <b:Guid>{FCA83E94-C755-45AE-8B83-392F6D9CBF7A}</b:Guid>
    <b:Author>
      <b:Author>
        <b:NameList>
          <b:Person>
            <b:Last>Crocker</b:Last>
            <b:First>Brian</b:First>
          </b:Person>
        </b:NameList>
      </b:Author>
    </b:Author>
    <b:Title>Legal Requirements for Selling Homemade Candles and Wax Melts in the UK</b:Title>
    <b:Year>2026</b:Year>
    <b:Publisher>Craftcert</b:Publisher>
    <b:YearAccessed>2026</b:YearAccessed>
    <b:MonthAccessed>09</b:MonthAccessed>
    <b:DayAccessed>18</b:DayAccessed>
    <b:URL>https://craftcert.co.uk/blog/legal-requirements-selling-candles-wax-melts-uk</b:URL>
    <b:Month>April</b:Month>
    <b:Day>11</b:Day>
    <b:InternetSiteTitle>Craftcert</b:InternetSiteTitle>
    <b:RefOrder>3</b:RefOrder>
  </b:Source>
  <b:Source>
    <b:Tag>Fre26</b:Tag>
    <b:SourceType>InternetSite</b:SourceType>
    <b:Guid>{F78EE9D5-6513-4356-97AC-E4A6E3BFEC1F}</b:Guid>
    <b:Author>
      <b:Author>
        <b:Corporate>Freshskin Beauty Ltd</b:Corporate>
      </b:Author>
    </b:Author>
    <b:Title>Freshskin</b:Title>
    <b:Year>2026</b:Year>
    <b:YearAccessed>2026</b:YearAccessed>
    <b:MonthAccessed>09</b:MonthAccessed>
    <b:DayAccessed>18</b:DayAccessed>
    <b:URL>https://www.freshskin.co.uk/blog/how-to-make-wax-melts-uk-a-masterclass-in-botanical-home-fragrance/</b:URL>
    <b:InternetSiteTitle>How to Make Wax Melts UK: A Masterclass in Botanical Home Fragrance</b:InternetSiteTitle>
    <b:RefOrder>4</b:RefOrder>
  </b:Source>
  <b:Source>
    <b:Tag>Fra26</b:Tag>
    <b:SourceType>InternetSite</b:SourceType>
    <b:Guid>{E04C3918-2E64-41BB-A868-77F13ECD5CF5}</b:Guid>
    <b:Author>
      <b:Author>
        <b:NameList>
          <b:Person>
            <b:Last>France</b:Last>
            <b:First>Lee</b:First>
          </b:Person>
        </b:NameList>
      </b:Author>
    </b:Author>
    <b:Title>TillyBell</b:Title>
    <b:Year>2026</b:Year>
    <b:YearAccessed>2026</b:YearAccessed>
    <b:MonthAccessed>09</b:MonthAccessed>
    <b:DayAccessed>18</b:DayAccessed>
    <b:URL>https://tillybell.co.uk/blogs/news/what-types-of-wax-are-used-in-wax-melts</b:URL>
    <b:InternetSiteTitle>What Types of Wax Are Used in Wax Melts?</b:InternetSiteTitle>
    <b:Month>February</b:Month>
    <b:Day>23</b:Day>
    <b:RefOrder>5</b:RefOrder>
  </b:Source>
  <b:Source>
    <b:Tag>Kib16</b:Tag>
    <b:SourceType>JournalArticle</b:SourceType>
    <b:Guid>{5415887B-2368-4458-B418-3243B1C95766}</b:Guid>
    <b:Author>
      <b:Author>
        <b:NameList>
          <b:Person>
            <b:Last>Kibble</b:Last>
            <b:First>J.,</b:First>
            <b:Middle>Jonathan</b:Middle>
          </b:Person>
        </b:NameList>
      </b:Author>
    </b:Author>
    <b:Title>Best practices in summative assessment</b:Title>
    <b:JournalName>Advances in Phycology Education</b:JournalName>
    <b:Year>2016</b:Year>
    <b:Pages>Online</b:Pages>
    <b:Volume>41</b:Volume>
    <b:Issue>1</b:Issue>
    <b:YearAccessed>2026</b:YearAccessed>
    <b:MonthAccessed>September</b:MonthAccessed>
    <b:DayAccessed>29</b:DayAccessed>
    <b:URL>https://journals.physiology.org/doi/full/10.1152/advan.00116.2016?rss=1</b:URL>
    <b:RefOrder>6</b:RefOrder>
  </b:Source>
  <b:Source>
    <b:Tag>Ric08</b:Tag>
    <b:SourceType>JournalArticle</b:SourceType>
    <b:Guid>{26CBAFD5-11BF-4963-92C9-8BFA81B889FD}</b:Guid>
    <b:Title>Implementing a Learning Plan to Counter Project Uncertainty</b:Title>
    <b:Year>2008</b:Year>
    <b:JournalName>MIT Sloan</b:JournalName>
    <b:Volume>1</b:Volume>
    <b:Issue>1</b:Issue>
    <b:Author>
      <b:Author>
        <b:NameList>
          <b:Person>
            <b:Last>Rice</b:Last>
            <b:First>P.,</b:First>
            <b:Middle>Mark</b:Middle>
          </b:Person>
          <b:Person>
            <b:Last>o'Connor</b:Last>
            <b:First>Colarelli,</b:First>
            <b:Middle>Gina</b:Middle>
          </b:Person>
          <b:Person>
            <b:Last>Pierantozzi</b:Last>
            <b:First>Ronald</b:First>
          </b:Person>
        </b:NameList>
      </b:Author>
    </b:Author>
    <b:Month>January</b:Month>
    <b:Day>01</b:Day>
    <b:YearAccessed>2026</b:YearAccessed>
    <b:MonthAccessed>September</b:MonthAccessed>
    <b:DayAccessed>29</b:DayAccessed>
    <b:URL>https://sloanreview.mit.edu/article/implementing-a-learning-plan-to-counter-project-uncertainty/</b:URL>
    <b:RefOrder>13</b:RefOrder>
  </b:Source>
  <b:Source>
    <b:Tag>Sea11</b:Tag>
    <b:SourceType>BookSection</b:SourceType>
    <b:Guid>{D007BD09-27EE-49BF-8532-1D93061DACCB}</b:Guid>
    <b:Title>Bloom's Taxology: It's Evolution, Revision, and Use in the Field of Education</b:Title>
    <b:Year>2011</b:Year>
    <b:URL>https://www.emerald.com/books/edited-volume/20756/chapter-abstract/106686400/Bloom-s-TaxonomyIts-Evolution-Revision-and-Use-in?redirectedFrom=fulltext</b:URL>
    <b:Author>
      <b:Author>
        <b:NameList>
          <b:Person>
            <b:Last>Seaman</b:Last>
            <b:First>Mark</b:First>
          </b:Person>
        </b:NameList>
      </b:Author>
      <b:BookAuthor>
        <b:NameList>
          <b:Person>
            <b:Last>Seaman</b:Last>
            <b:First>Mark</b:First>
          </b:Person>
        </b:NameList>
      </b:BookAuthor>
    </b:Author>
    <b:BookTitle>Curriculum and Teaching Dialogue</b:BookTitle>
    <b:Publisher>Emerald Publishing Limited</b:Publisher>
    <b:Volume>13</b:Volume>
    <b:ChapterNumber>3</b:ChapterNumber>
    <b:RefOrder>14</b:RefOrder>
  </b:Source>
  <b:Source>
    <b:Tag>Sac10</b:Tag>
    <b:SourceType>JournalArticle</b:SourceType>
    <b:Guid>{48CC62DA-D1B1-4F12-8EDF-F88D74DE53D1}</b:Guid>
    <b:Author>
      <b:Author>
        <b:NameList>
          <b:Person>
            <b:Last>Sachs</b:Last>
            <b:First>Judyth</b:First>
          </b:Person>
        </b:NameList>
      </b:Author>
    </b:Author>
    <b:Title>Teacher Professional Standards: Controlling or developing teaching?</b:Title>
    <b:JournalName>Teachers and Teaching: Theory and Practice</b:JournalName>
    <b:Year>2010</b:Year>
    <b:Pages>175-186</b:Pages>
    <b:Volume>9</b:Volume>
    <b:Issue>2</b:Issue>
    <b:Month>August</b:Month>
    <b:Day>25</b:Day>
    <b:YearAccessed>2026</b:YearAccessed>
    <b:MonthAccessed>September</b:MonthAccessed>
    <b:DayAccessed>29</b:DayAccessed>
    <b:URL>https://www.tandfonline.com/doi/abs/10.1080/13540600309373</b:URL>
    <b:RefOrder>15</b:RefOrder>
  </b:Source>
  <b:Source>
    <b:Tag>Gib88</b:Tag>
    <b:SourceType>Book</b:SourceType>
    <b:Guid>{392BEAB3-BC01-475A-BA2C-703CA2FAB3FC}</b:Guid>
    <b:Author>
      <b:Author>
        <b:NameList>
          <b:Person>
            <b:Last>Gibbs</b:Last>
            <b:First>Graham</b:First>
          </b:Person>
        </b:NameList>
      </b:Author>
    </b:Author>
    <b:Title>Learning by doing</b:Title>
    <b:Year>1988</b:Year>
    <b:YearAccessed>2026</b:YearAccessed>
    <b:MonthAccessed>September</b:MonthAccessed>
    <b:DayAccessed>28</b:DayAccessed>
    <b:URL>https://www.scribd.com/document/396189261/Learning-by-Doing-Graham-Gibbs</b:URL>
    <b:City>Oxford</b:City>
    <b:Publisher>Oxford University</b:Publisher>
    <b:Edition>1st</b:Edition>
    <b:RefOrder>1</b:RefOrder>
  </b:Source>
  <b:Source>
    <b:Tag>Vyg78</b:Tag>
    <b:SourceType>Book</b:SourceType>
    <b:Guid>{57344BBD-2D00-4D01-86A0-A18E516E531F}</b:Guid>
    <b:Title>Mind in Society: The Development of Higher Psychological Processes</b:Title>
    <b:Year>1978</b:Year>
    <b:Pages>84-91</b:Pages>
    <b:Volume>1</b:Volume>
    <b:Author>
      <b:Author>
        <b:NameList>
          <b:Person>
            <b:Last>Vygotsy</b:Last>
            <b:First>Semionovich,</b:First>
            <b:Middle>Lev</b:Middle>
          </b:Person>
        </b:NameList>
      </b:Author>
      <b:Editor>
        <b:NameList>
          <b:Person>
            <b:Last>Michael Cole</b:Last>
            <b:First>Vera</b:First>
            <b:Middle>John-Steiner, Sylvia Scribner, Ellen Souberman</b:Middle>
          </b:Person>
        </b:NameList>
      </b:Editor>
    </b:Author>
    <b:Publisher>Harvard University Press</b:Publisher>
    <b:YearAccessed>2026</b:YearAccessed>
    <b:MonthAccessed>October</b:MonthAccessed>
    <b:DayAccessed>02</b:DayAccessed>
    <b:URL>https://auemtrakulchang.wordpress.com/wp-content/uploads/2015/02/vygotsky1978.pdf</b:URL>
    <b:RefOrder>7</b:RefOrder>
  </b:Source>
  <b:Source>
    <b:Tag>Ban97</b:Tag>
    <b:SourceType>JournalArticle</b:SourceType>
    <b:Guid>{8A2AC860-2F75-4A4C-A332-1CEFF850B34D}</b:Guid>
    <b:Author>
      <b:Author>
        <b:NameList>
          <b:Person>
            <b:Last>Bandura</b:Last>
            <b:First>Albert</b:First>
          </b:Person>
        </b:NameList>
      </b:Author>
    </b:Author>
    <b:Title>Self-Efficacy</b:Title>
    <b:Year>1997</b:Year>
    <b:City>New York</b:City>
    <b:JournalName>Encyclopedia of Human Bahaviour</b:JournalName>
    <b:Pages>71-81</b:Pages>
    <b:Volume>4</b:Volume>
    <b:Issue>1</b:Issue>
    <b:YearAccessed>2026</b:YearAccessed>
    <b:MonthAccessed>October</b:MonthAccessed>
    <b:DayAccessed>02</b:DayAccessed>
    <b:URL>https://happyheartfamilies.citymax.com/f/Self_Efficacy.pdf</b:URL>
    <b:RefOrder>8</b:RefOrder>
  </b:Source>
  <b:Source>
    <b:Tag>Hit02</b:Tag>
    <b:SourceType>JournalArticle</b:SourceType>
    <b:Guid>{1B56D16E-33A4-41FF-BCED-E209549C1ACB}</b:Guid>
    <b:Author>
      <b:Author>
        <b:NameList>
          <b:Person>
            <b:Last>Hitchcock</b:Last>
            <b:First>Chuck</b:First>
          </b:Person>
          <b:Person>
            <b:Last>Meyer</b:Last>
            <b:First>Anne</b:First>
          </b:Person>
          <b:Person>
            <b:Last>Rose</b:Last>
            <b:First>David</b:First>
          </b:Person>
          <b:Person>
            <b:Last>Jackson</b:Last>
            <b:First>Richard</b:First>
          </b:Person>
        </b:NameList>
      </b:Author>
    </b:Author>
    <b:Title>Providing New Access to the General Curriculum: Universal Design for Learning</b:Title>
    <b:Year>2002</b:Year>
    <b:Pages>Online</b:Pages>
    <b:Volume>35</b:Volume>
    <b:Issue>2</b:Issue>
    <b:YearAccessed>2026</b:YearAccessed>
    <b:MonthAccessed>October</b:MonthAccessed>
    <b:DayAccessed>02</b:DayAccessed>
    <b:URL>https://journals.sagepub.com/doi/abs/10.1177/004005990203500201</b:URL>
    <b:RefOrder>9</b:RefOrder>
  </b:Source>
  <b:Source>
    <b:Tag>Fre09</b:Tag>
    <b:SourceType>JournalArticle</b:SourceType>
    <b:Guid>{F354BA02-2BF3-485B-B4DF-AFC936470DD4}</b:Guid>
    <b:Author>
      <b:Author>
        <b:NameList>
          <b:Person>
            <b:Last>Frenzel</b:Last>
            <b:First>Anne</b:First>
            <b:Middle>C.</b:Middle>
          </b:Person>
          <b:Person>
            <b:Last>Goetz</b:Last>
            <b:First>Thomas</b:First>
          </b:Person>
          <b:Person>
            <b:Last>Stephens</b:Last>
            <b:First>Elizabeth</b:First>
            <b:Middle>J.</b:Middle>
          </b:Person>
          <b:Person>
            <b:Last>Jacob</b:Last>
            <b:First>Barbara</b:First>
          </b:Person>
        </b:NameList>
      </b:Author>
    </b:Author>
    <b:Title>Antecedents and Effects of Teachers’ Emotional Experiences: An Integrated Perspective and Empirical Test</b:Title>
    <b:JournalName>Springer Nature</b:JournalName>
    <b:Year>2009</b:Year>
    <b:Pages>129-151</b:Pages>
    <b:Volume>1</b:Volume>
    <b:Issue>1</b:Issue>
    <b:Month>July</b:Month>
    <b:Day>21</b:Day>
    <b:YearAccessed>2026</b:YearAccessed>
    <b:MonthAccessed>October</b:MonthAccessed>
    <b:DayAccessed>02</b:DayAccessed>
    <b:URL>https://link.springer.com/chapter/10.1007/978-1-4419-0564-2_7#citeas</b:URL>
    <b:RefOrder>10</b:RefOrder>
  </b:Source>
  <b:Source>
    <b:Tag>Edu14</b:Tag>
    <b:SourceType>Report</b:SourceType>
    <b:Guid>{DEA8A121-2263-44F1-B061-E5BE9E656568}</b:Guid>
    <b:Title>Initial Guidance for users of the Professional Standards</b:Title>
    <b:Year>2014</b:Year>
    <b:Publisher>ETF</b:Publisher>
    <b:City>London</b:City>
    <b:Author>
      <b:Author>
        <b:Corporate>Education and Training Foundation</b:Corporate>
      </b:Author>
    </b:Author>
    <b:YearAccessed>2026</b:YearAccessed>
    <b:MonthAccessed>October</b:MonthAccessed>
    <b:DayAccessed>02</b:DayAccessed>
    <b:URL>https://www.ncfe.org.uk/media/3qgjj0ge/etf-prof-standards-guidance.pdf?need</b:URL>
    <b:RefOrder>12</b:RefOrder>
  </b:Source>
  <b:Source>
    <b:Tag>Pet14</b:Tag>
    <b:SourceType>Book</b:SourceType>
    <b:Guid>{45E6D384-1814-4ED5-8610-0463154DF033}</b:Guid>
    <b:Author>
      <b:Author>
        <b:NameList>
          <b:Person>
            <b:Last>Petty</b:Last>
            <b:First>Geoff</b:First>
          </b:Person>
        </b:NameList>
      </b:Author>
    </b:Author>
    <b:Title>Teaching Today: A Practical Guide</b:Title>
    <b:Year>2014</b:Year>
    <b:Publisher>Oxford University Press</b:Publisher>
    <b:City>Oxford</b:City>
    <b:YearAccessed>2026</b:YearAccessed>
    <b:MonthAccessed>October</b:MonthAccessed>
    <b:DayAccessed>02</b:DayAccessed>
    <b:URL>https://archive.org/details/teachingtodaypra0000pett</b:URL>
    <b:Edition>5</b:Edition>
    <b:RefOrder>11</b:RefOrder>
  </b:Source>
</b:Sources>
</file>

<file path=customXml/itemProps1.xml><?xml version="1.0" encoding="utf-8"?>
<ds:datastoreItem xmlns:ds="http://schemas.openxmlformats.org/officeDocument/2006/customXml" ds:itemID="{6EE08CC5-79BE-446E-B766-C9E928CDB4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TotalTime>
  <Pages>15</Pages>
  <Words>2199</Words>
  <Characters>12535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Laszlo Miko (1903056)</dc:creator>
  <cp:keywords/>
  <dc:description/>
  <cp:lastModifiedBy>Laszlo Miko (1903056)</cp:lastModifiedBy>
  <cp:revision>1</cp:revision>
  <dcterms:created xsi:type="dcterms:W3CDTF">2026-10-02T08:03:00Z</dcterms:created>
  <dcterms:modified xsi:type="dcterms:W3CDTF">2026-10-02T10:37:00Z</dcterms:modified>
</cp:coreProperties>
</file>