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498034397"/>
        <w:docPartObj>
          <w:docPartGallery w:val="Cover Pages"/>
          <w:docPartUnique/>
        </w:docPartObj>
      </w:sdtPr>
      <w:sdtEndPr>
        <w:rPr>
          <w:sz w:val="22"/>
        </w:rPr>
      </w:sdtEndPr>
      <w:sdtContent>
        <w:p w14:paraId="653429DE" w14:textId="77777777" w:rsidR="00D97D2A" w:rsidRDefault="00D97D2A">
          <w:pPr>
            <w:pStyle w:val="NoSpacing"/>
            <w:rPr>
              <w:sz w:val="2"/>
            </w:rPr>
          </w:pPr>
        </w:p>
        <w:p w14:paraId="1D37086F" w14:textId="44C934F4" w:rsidR="00D97D2A" w:rsidRDefault="00B30957">
          <w:r>
            <w:rPr>
              <w:noProof/>
            </w:rPr>
            <mc:AlternateContent>
              <mc:Choice Requires="wps">
                <w:drawing>
                  <wp:anchor distT="0" distB="0" distL="114300" distR="114300" simplePos="0" relativeHeight="251661312" behindDoc="0" locked="0" layoutInCell="1" allowOverlap="1" wp14:anchorId="69DDEEF2" wp14:editId="3E5E5AAB">
                    <wp:simplePos x="0" y="0"/>
                    <wp:positionH relativeFrom="page">
                      <wp:align>center</wp:align>
                    </wp:positionH>
                    <wp:positionV relativeFrom="margin">
                      <wp:align>top</wp:align>
                    </wp:positionV>
                    <wp:extent cx="5946140" cy="1051560"/>
                    <wp:effectExtent l="0" t="0" r="0" b="0"/>
                    <wp:wrapNone/>
                    <wp:docPr id="10189306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6140" cy="1051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A56AAE4" w14:textId="591B535E" w:rsidR="00D97D2A" w:rsidRPr="00D97D2A" w:rsidRDefault="00BA1E10">
                                    <w:pPr>
                                      <w:pStyle w:val="NoSpacing"/>
                                      <w:rPr>
                                        <w:rFonts w:asciiTheme="majorHAnsi" w:eastAsiaTheme="majorEastAsia" w:hAnsiTheme="majorHAnsi" w:cstheme="majorBidi"/>
                                        <w:b/>
                                        <w:bCs/>
                                        <w:caps/>
                                        <w:color w:val="8496B0" w:themeColor="text2" w:themeTint="99"/>
                                        <w:sz w:val="48"/>
                                        <w:szCs w:val="48"/>
                                      </w:rPr>
                                    </w:pPr>
                                    <w:r>
                                      <w:rPr>
                                        <w:b/>
                                        <w:bCs/>
                                        <w:sz w:val="48"/>
                                        <w:szCs w:val="48"/>
                                      </w:rPr>
                                      <w:t>Industry Review – “Greenwashing”</w:t>
                                    </w:r>
                                  </w:p>
                                </w:sdtContent>
                              </w:sdt>
                              <w:p w14:paraId="19E6CA6B" w14:textId="77777777" w:rsidR="00D97D2A" w:rsidRDefault="00D97D2A"/>
                              <w:p w14:paraId="45F01954" w14:textId="77777777" w:rsidR="009544F3" w:rsidRPr="009544F3" w:rsidRDefault="009544F3">
                                <w:pPr>
                                  <w:rPr>
                                    <w:b/>
                                    <w:bCs/>
                                    <w:sz w:val="24"/>
                                    <w:szCs w:val="24"/>
                                  </w:rPr>
                                </w:pPr>
                                <w:r>
                                  <w:rPr>
                                    <w:b/>
                                    <w:bCs/>
                                    <w:sz w:val="24"/>
                                    <w:szCs w:val="24"/>
                                  </w:rPr>
                                  <w:t xml:space="preserve">A </w:t>
                                </w:r>
                                <w:r w:rsidR="002F55CF">
                                  <w:rPr>
                                    <w:b/>
                                    <w:bCs/>
                                    <w:sz w:val="24"/>
                                    <w:szCs w:val="24"/>
                                  </w:rPr>
                                  <w:t>2000</w:t>
                                </w:r>
                                <w:r w:rsidRPr="009544F3">
                                  <w:rPr>
                                    <w:b/>
                                    <w:bCs/>
                                    <w:sz w:val="24"/>
                                    <w:szCs w:val="24"/>
                                  </w:rPr>
                                  <w:t xml:space="preserve"> Word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14:sizeRelV relativeFrom="page">
                      <wp14:pctHeight>0</wp14:pctHeight>
                    </wp14:sizeRelV>
                  </wp:anchor>
                </w:drawing>
              </mc:Choice>
              <mc:Fallback>
                <w:pict>
                  <v:shapetype w14:anchorId="69DDEEF2" id="_x0000_t202" coordsize="21600,21600" o:spt="202" path="m,l,21600r21600,l21600,xe">
                    <v:stroke joinstyle="miter"/>
                    <v:path gradientshapeok="t" o:connecttype="rect"/>
                  </v:shapetype>
                  <v:shape id="Text Box 4" o:spid="_x0000_s1026" type="#_x0000_t202" style="position:absolute;margin-left:0;margin-top:0;width:468.2pt;height:82.8pt;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" filled="f" stroked="f" strokeweight=".5pt">
                    <v:textbox style="mso-fit-shape-to-text:t">
                      <w:txbxContent>
                        <w:sdt>
                          <w:sdtPr>
                            <w:rPr>
                              <w:b/>
                              <w:bCs/>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A56AAE4" w14:textId="591B535E" w:rsidR="00D97D2A" w:rsidRPr="00D97D2A" w:rsidRDefault="00BA1E10">
                              <w:pPr>
                                <w:pStyle w:val="NoSpacing"/>
                                <w:rPr>
                                  <w:rFonts w:asciiTheme="majorHAnsi" w:eastAsiaTheme="majorEastAsia" w:hAnsiTheme="majorHAnsi" w:cstheme="majorBidi"/>
                                  <w:b/>
                                  <w:bCs/>
                                  <w:caps/>
                                  <w:color w:val="8496B0" w:themeColor="text2" w:themeTint="99"/>
                                  <w:sz w:val="48"/>
                                  <w:szCs w:val="48"/>
                                </w:rPr>
                              </w:pPr>
                              <w:r>
                                <w:rPr>
                                  <w:b/>
                                  <w:bCs/>
                                  <w:sz w:val="48"/>
                                  <w:szCs w:val="48"/>
                                </w:rPr>
                                <w:t>Industry Review – “Greenwashing”</w:t>
                              </w:r>
                            </w:p>
                          </w:sdtContent>
                        </w:sdt>
                        <w:p w14:paraId="19E6CA6B" w14:textId="77777777" w:rsidR="00D97D2A" w:rsidRDefault="00D97D2A"/>
                        <w:p w14:paraId="45F01954" w14:textId="77777777" w:rsidR="009544F3" w:rsidRPr="009544F3" w:rsidRDefault="009544F3">
                          <w:pPr>
                            <w:rPr>
                              <w:b/>
                              <w:bCs/>
                              <w:sz w:val="24"/>
                              <w:szCs w:val="24"/>
                            </w:rPr>
                          </w:pPr>
                          <w:r>
                            <w:rPr>
                              <w:b/>
                              <w:bCs/>
                              <w:sz w:val="24"/>
                              <w:szCs w:val="24"/>
                            </w:rPr>
                            <w:t xml:space="preserve">A </w:t>
                          </w:r>
                          <w:r w:rsidR="002F55CF">
                            <w:rPr>
                              <w:b/>
                              <w:bCs/>
                              <w:sz w:val="24"/>
                              <w:szCs w:val="24"/>
                            </w:rPr>
                            <w:t>2000</w:t>
                          </w:r>
                          <w:r w:rsidRPr="009544F3">
                            <w:rPr>
                              <w:b/>
                              <w:bCs/>
                              <w:sz w:val="24"/>
                              <w:szCs w:val="24"/>
                            </w:rPr>
                            <w:t xml:space="preserve"> Word Report</w:t>
                          </w:r>
                        </w:p>
                      </w:txbxContent>
                    </v:textbox>
                    <w10:wrap anchorx="page" anchory="margin"/>
                  </v:shape>
                </w:pict>
              </mc:Fallback>
            </mc:AlternateContent>
          </w:r>
          <w:r>
            <w:rPr>
              <w:noProof/>
            </w:rPr>
            <mc:AlternateContent>
              <mc:Choice Requires="wpg">
                <w:drawing>
                  <wp:anchor distT="0" distB="0" distL="114300" distR="114300" simplePos="0" relativeHeight="251660288" behindDoc="1" locked="0" layoutInCell="1" allowOverlap="1" wp14:anchorId="5C5856D8" wp14:editId="5D14144B">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85765" cy="5692775"/>
                    <wp:effectExtent l="0" t="0" r="0" b="0"/>
                    <wp:wrapNone/>
                    <wp:docPr id="1889527249" name="Group 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85765" cy="5692775"/>
                              <a:chOff x="0" y="0"/>
                              <a:chExt cx="4329113" cy="4491038"/>
                            </a:xfrm>
                            <a:solidFill>
                              <a:schemeClr val="tx2">
                                <a:lumMod val="60000"/>
                                <a:lumOff val="40000"/>
                              </a:schemeClr>
                            </a:solidFill>
                          </wpg:grpSpPr>
                          <wps:wsp>
                            <wps:cNvPr id="577865496"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wps:spPr>
                            <wps:bodyPr vert="horz" wrap="square" lIns="91440" tIns="45720" rIns="91440" bIns="45720" numCol="1" anchor="t" anchorCtr="0" compatLnSpc="1">
                              <a:prstTxWarp prst="textNoShape">
                                <a:avLst/>
                              </a:prstTxWarp>
                            </wps:bodyPr>
                          </wps:wsp>
                          <wps:wsp>
                            <wps:cNvPr id="1670391897"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wps:spPr>
                            <wps:bodyPr vert="horz" wrap="square" lIns="91440" tIns="45720" rIns="91440" bIns="45720" numCol="1" anchor="t" anchorCtr="0" compatLnSpc="1">
                              <a:prstTxWarp prst="textNoShape">
                                <a:avLst/>
                              </a:prstTxWarp>
                            </wps:bodyPr>
                          </wps:wsp>
                          <wps:wsp>
                            <wps:cNvPr id="133092848"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wps:spPr>
                            <wps:bodyPr vert="horz" wrap="square" lIns="91440" tIns="45720" rIns="91440" bIns="45720" numCol="1" anchor="t" anchorCtr="0" compatLnSpc="1">
                              <a:prstTxWarp prst="textNoShape">
                                <a:avLst/>
                              </a:prstTxWarp>
                            </wps:bodyPr>
                          </wps:wsp>
                          <wps:wsp>
                            <wps:cNvPr id="1910369104"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wps:spPr>
                            <wps:bodyPr vert="horz" wrap="square" lIns="91440" tIns="45720" rIns="91440" bIns="45720" numCol="1" anchor="t" anchorCtr="0" compatLnSpc="1">
                              <a:prstTxWarp prst="textNoShape">
                                <a:avLst/>
                              </a:prstTxWarp>
                            </wps:bodyPr>
                          </wps:wsp>
                          <wps:wsp>
                            <wps:cNvPr id="58862421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6D087C8" id="Group 3" o:spid="_x0000_s1026" style="position:absolute;margin-left:0;margin-top:0;width:431.95pt;height:448.2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F254CBA" wp14:editId="6C2E84CA">
                    <wp:simplePos x="0" y="0"/>
                    <wp:positionH relativeFrom="page">
                      <wp:align>center</wp:align>
                    </wp:positionH>
                    <wp:positionV relativeFrom="margin">
                      <wp:align>bottom</wp:align>
                    </wp:positionV>
                    <wp:extent cx="5946140" cy="558165"/>
                    <wp:effectExtent l="0" t="0" r="0" b="0"/>
                    <wp:wrapNone/>
                    <wp:docPr id="5698196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6140" cy="558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BD5F15" w14:textId="77777777" w:rsidR="00D97D2A"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D97D2A">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DF55DC1" w14:textId="433E7B8B" w:rsidR="00D97D2A" w:rsidRDefault="009A577D">
                                    <w:pPr>
                                      <w:pStyle w:val="NoSpacing"/>
                                      <w:jc w:val="right"/>
                                      <w:rPr>
                                        <w:color w:val="4472C4" w:themeColor="accent1"/>
                                        <w:sz w:val="36"/>
                                        <w:szCs w:val="36"/>
                                      </w:rPr>
                                    </w:pPr>
                                    <w:r>
                                      <w:rPr>
                                        <w:color w:val="4472C4" w:themeColor="accent1"/>
                                        <w:sz w:val="36"/>
                                        <w:szCs w:val="36"/>
                                      </w:rPr>
                                      <w:t>BMIH 500</w:t>
                                    </w:r>
                                    <w:r w:rsidR="002F6B70">
                                      <w:rPr>
                                        <w:color w:val="4472C4" w:themeColor="accent1"/>
                                        <w:sz w:val="36"/>
                                        <w:szCs w:val="36"/>
                                      </w:rPr>
                                      <w:t>6</w:t>
                                    </w:r>
                                    <w:r>
                                      <w:rPr>
                                        <w:color w:val="4472C4" w:themeColor="accent1"/>
                                        <w:sz w:val="36"/>
                                        <w:szCs w:val="36"/>
                                      </w:rPr>
                                      <w:t xml:space="preserve"> </w:t>
                                    </w:r>
                                    <w:r w:rsidR="002F6B70">
                                      <w:rPr>
                                        <w:color w:val="4472C4" w:themeColor="accent1"/>
                                        <w:sz w:val="36"/>
                                        <w:szCs w:val="36"/>
                                      </w:rPr>
                                      <w:t>Sustainable Hospitality and Tourism Management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F254CBA" id="Text Box 2" o:spid="_x0000_s1027" type="#_x0000_t202" style="position:absolute;margin-left:0;margin-top:0;width:468.2pt;height:43.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" filled="f" stroked="f" strokeweight=".5pt">
                    <v:textbox style="mso-fit-shape-to-text:t" inset="0,0,0,0">
                      <w:txbxContent>
                        <w:p w14:paraId="0ABD5F15" w14:textId="77777777" w:rsidR="00D97D2A"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D97D2A">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DF55DC1" w14:textId="433E7B8B" w:rsidR="00D97D2A" w:rsidRDefault="009A577D">
                              <w:pPr>
                                <w:pStyle w:val="NoSpacing"/>
                                <w:jc w:val="right"/>
                                <w:rPr>
                                  <w:color w:val="4472C4" w:themeColor="accent1"/>
                                  <w:sz w:val="36"/>
                                  <w:szCs w:val="36"/>
                                </w:rPr>
                              </w:pPr>
                              <w:r>
                                <w:rPr>
                                  <w:color w:val="4472C4" w:themeColor="accent1"/>
                                  <w:sz w:val="36"/>
                                  <w:szCs w:val="36"/>
                                </w:rPr>
                                <w:t>BMIH 500</w:t>
                              </w:r>
                              <w:r w:rsidR="002F6B70">
                                <w:rPr>
                                  <w:color w:val="4472C4" w:themeColor="accent1"/>
                                  <w:sz w:val="36"/>
                                  <w:szCs w:val="36"/>
                                </w:rPr>
                                <w:t>6</w:t>
                              </w:r>
                              <w:r>
                                <w:rPr>
                                  <w:color w:val="4472C4" w:themeColor="accent1"/>
                                  <w:sz w:val="36"/>
                                  <w:szCs w:val="36"/>
                                </w:rPr>
                                <w:t xml:space="preserve"> </w:t>
                              </w:r>
                              <w:r w:rsidR="002F6B70">
                                <w:rPr>
                                  <w:color w:val="4472C4" w:themeColor="accent1"/>
                                  <w:sz w:val="36"/>
                                  <w:szCs w:val="36"/>
                                </w:rPr>
                                <w:t>Sustainable Hospitality and Tourism Management</w:t>
                              </w:r>
                            </w:p>
                          </w:sdtContent>
                        </w:sdt>
                      </w:txbxContent>
                    </v:textbox>
                    <w10:wrap anchorx="page" anchory="margin"/>
                  </v:shape>
                </w:pict>
              </mc:Fallback>
            </mc:AlternateContent>
          </w:r>
        </w:p>
        <w:p w14:paraId="634B5B8B" w14:textId="3106CD6E" w:rsidR="006B2E75" w:rsidRDefault="00B30957">
          <w:r>
            <w:rPr>
              <w:noProof/>
            </w:rPr>
            <mc:AlternateContent>
              <mc:Choice Requires="wps">
                <w:drawing>
                  <wp:anchor distT="45720" distB="45720" distL="114300" distR="114300" simplePos="0" relativeHeight="251663360" behindDoc="0" locked="0" layoutInCell="1" allowOverlap="1" wp14:anchorId="3BC1776F" wp14:editId="5C4DD590">
                    <wp:simplePos x="0" y="0"/>
                    <wp:positionH relativeFrom="margin">
                      <wp:align>left</wp:align>
                    </wp:positionH>
                    <wp:positionV relativeFrom="paragraph">
                      <wp:posOffset>1589405</wp:posOffset>
                    </wp:positionV>
                    <wp:extent cx="3920490" cy="1703705"/>
                    <wp:effectExtent l="0" t="0" r="3810" b="0"/>
                    <wp:wrapSquare wrapText="bothSides"/>
                    <wp:docPr id="150586988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0490" cy="1703705"/>
                            </a:xfrm>
                            <a:prstGeom prst="rect">
                              <a:avLst/>
                            </a:prstGeom>
                            <a:solidFill>
                              <a:srgbClr val="FFFFFF"/>
                            </a:solidFill>
                            <a:ln w="9525">
                              <a:solidFill>
                                <a:srgbClr val="000000"/>
                              </a:solidFill>
                              <a:miter lim="800000"/>
                              <a:headEnd/>
                              <a:tailEnd/>
                            </a:ln>
                          </wps:spPr>
                          <wps:txbx>
                            <w:txbxContent>
                              <w:p w14:paraId="39ABE6AB" w14:textId="77777777" w:rsidR="00D97D2A" w:rsidRDefault="006B2E75">
                                <w:pPr>
                                  <w:rPr>
                                    <w:sz w:val="36"/>
                                    <w:szCs w:val="36"/>
                                  </w:rPr>
                                </w:pPr>
                                <w:r>
                                  <w:rPr>
                                    <w:sz w:val="36"/>
                                    <w:szCs w:val="36"/>
                                  </w:rPr>
                                  <w:t xml:space="preserve">STUDENT: </w:t>
                                </w:r>
                                <w:r w:rsidR="00D97D2A" w:rsidRPr="006B2E75">
                                  <w:rPr>
                                    <w:sz w:val="36"/>
                                    <w:szCs w:val="36"/>
                                  </w:rPr>
                                  <w:t>FESTUS TUMI 2121888</w:t>
                                </w:r>
                              </w:p>
                              <w:p w14:paraId="12BD0497" w14:textId="77777777" w:rsidR="006B2E75" w:rsidRPr="006B2E75" w:rsidRDefault="006B2E75">
                                <w:pPr>
                                  <w:rPr>
                                    <w:sz w:val="36"/>
                                    <w:szCs w:val="36"/>
                                  </w:rPr>
                                </w:pPr>
                                <w:r>
                                  <w:rPr>
                                    <w:sz w:val="36"/>
                                    <w:szCs w:val="36"/>
                                  </w:rPr>
                                  <w:t xml:space="preserve">LECTURER: </w:t>
                                </w:r>
                                <w:r w:rsidR="00F421F0">
                                  <w:rPr>
                                    <w:sz w:val="36"/>
                                    <w:szCs w:val="36"/>
                                  </w:rPr>
                                  <w:t>Kathryn Roberts</w:t>
                                </w:r>
                              </w:p>
                              <w:p w14:paraId="7865DFDB" w14:textId="77777777" w:rsidR="00D97D2A" w:rsidRDefault="00D97D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1776F" id="Text Box 1" o:spid="_x0000_s1028" type="#_x0000_t202" style="position:absolute;margin-left:0;margin-top:125.15pt;width:308.7pt;height:134.1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">
                    <v:textbox>
                      <w:txbxContent>
                        <w:p w14:paraId="39ABE6AB" w14:textId="77777777" w:rsidR="00D97D2A" w:rsidRDefault="006B2E75">
                          <w:pPr>
                            <w:rPr>
                              <w:sz w:val="36"/>
                              <w:szCs w:val="36"/>
                            </w:rPr>
                          </w:pPr>
                          <w:r>
                            <w:rPr>
                              <w:sz w:val="36"/>
                              <w:szCs w:val="36"/>
                            </w:rPr>
                            <w:t xml:space="preserve">STUDENT: </w:t>
                          </w:r>
                          <w:r w:rsidR="00D97D2A" w:rsidRPr="006B2E75">
                            <w:rPr>
                              <w:sz w:val="36"/>
                              <w:szCs w:val="36"/>
                            </w:rPr>
                            <w:t>FESTUS TUMI 2121888</w:t>
                          </w:r>
                        </w:p>
                        <w:p w14:paraId="12BD0497" w14:textId="77777777" w:rsidR="006B2E75" w:rsidRPr="006B2E75" w:rsidRDefault="006B2E75">
                          <w:pPr>
                            <w:rPr>
                              <w:sz w:val="36"/>
                              <w:szCs w:val="36"/>
                            </w:rPr>
                          </w:pPr>
                          <w:r>
                            <w:rPr>
                              <w:sz w:val="36"/>
                              <w:szCs w:val="36"/>
                            </w:rPr>
                            <w:t xml:space="preserve">LECTURER: </w:t>
                          </w:r>
                          <w:r w:rsidR="00F421F0">
                            <w:rPr>
                              <w:sz w:val="36"/>
                              <w:szCs w:val="36"/>
                            </w:rPr>
                            <w:t>Kathryn Roberts</w:t>
                          </w:r>
                        </w:p>
                        <w:p w14:paraId="7865DFDB" w14:textId="77777777" w:rsidR="00D97D2A" w:rsidRDefault="00D97D2A"/>
                      </w:txbxContent>
                    </v:textbox>
                    <w10:wrap type="square" anchorx="margin"/>
                  </v:shape>
                </w:pict>
              </mc:Fallback>
            </mc:AlternateContent>
          </w:r>
          <w:r w:rsidR="00D97D2A">
            <w:br w:type="page"/>
          </w:r>
        </w:p>
        <w:sdt>
          <w:sdtPr>
            <w:rPr>
              <w:rFonts w:ascii="Arial" w:eastAsiaTheme="minorHAnsi" w:hAnsi="Arial" w:cs="Arial"/>
              <w:color w:val="auto"/>
              <w:sz w:val="24"/>
              <w:szCs w:val="24"/>
            </w:rPr>
            <w:id w:val="-15770573"/>
            <w:docPartObj>
              <w:docPartGallery w:val="Table of Contents"/>
              <w:docPartUnique/>
            </w:docPartObj>
          </w:sdtPr>
          <w:sdtEndPr>
            <w:rPr>
              <w:rFonts w:asciiTheme="minorHAnsi" w:hAnsiTheme="minorHAnsi" w:cstheme="minorBidi"/>
              <w:b/>
              <w:bCs/>
              <w:noProof/>
              <w:sz w:val="22"/>
              <w:szCs w:val="22"/>
            </w:rPr>
          </w:sdtEndPr>
          <w:sdtContent>
            <w:p w14:paraId="5D03DFCD" w14:textId="77777777" w:rsidR="002F55CF" w:rsidRDefault="002F55CF">
              <w:pPr>
                <w:pStyle w:val="TOCHeading"/>
                <w:rPr>
                  <w:rFonts w:ascii="Arial" w:eastAsiaTheme="minorHAnsi" w:hAnsi="Arial" w:cs="Arial"/>
                  <w:color w:val="auto"/>
                  <w:sz w:val="24"/>
                  <w:szCs w:val="24"/>
                </w:rPr>
              </w:pPr>
            </w:p>
            <w:p w14:paraId="78ADA26C" w14:textId="77777777" w:rsidR="006B2E75" w:rsidRPr="00F5384D" w:rsidRDefault="006B2E75">
              <w:pPr>
                <w:pStyle w:val="TOCHeading"/>
                <w:rPr>
                  <w:rFonts w:ascii="Arial" w:hAnsi="Arial" w:cs="Arial"/>
                </w:rPr>
              </w:pPr>
              <w:r w:rsidRPr="00F5384D">
                <w:rPr>
                  <w:rFonts w:ascii="Arial" w:hAnsi="Arial" w:cs="Arial"/>
                </w:rPr>
                <w:t>Contents</w:t>
              </w:r>
            </w:p>
            <w:p w14:paraId="383CF91A" w14:textId="77777777" w:rsidR="00F5384D" w:rsidRDefault="00F5384D" w:rsidP="00F5384D"/>
            <w:p w14:paraId="162D3BA1" w14:textId="77777777" w:rsidR="00F5384D" w:rsidRPr="00F5384D" w:rsidRDefault="00F5384D" w:rsidP="00F5384D"/>
            <w:p w14:paraId="4ECB14F5" w14:textId="1C515953" w:rsidR="00253290" w:rsidRDefault="006B2E75">
              <w:pPr>
                <w:pStyle w:val="TOC1"/>
                <w:rPr>
                  <w:rFonts w:asciiTheme="minorHAnsi" w:eastAsiaTheme="minorEastAsia" w:hAnsiTheme="minorHAnsi" w:cstheme="minorBidi"/>
                  <w:kern w:val="2"/>
                  <w:sz w:val="22"/>
                  <w:szCs w:val="22"/>
                  <w:lang w:val="en-US"/>
                  <w14:ligatures w14:val="standardContextual"/>
                </w:rPr>
              </w:pPr>
              <w:r w:rsidRPr="00013AE8">
                <w:rPr>
                  <w:noProof w:val="0"/>
                </w:rPr>
                <w:fldChar w:fldCharType="begin"/>
              </w:r>
              <w:r w:rsidRPr="00013AE8">
                <w:instrText xml:space="preserve"> TOC \o "1-3" \h \z \u </w:instrText>
              </w:r>
              <w:r w:rsidRPr="00013AE8">
                <w:rPr>
                  <w:noProof w:val="0"/>
                </w:rPr>
                <w:fldChar w:fldCharType="separate"/>
              </w:r>
              <w:hyperlink w:anchor="_Toc159958123" w:history="1">
                <w:r w:rsidR="00253290" w:rsidRPr="00ED4733">
                  <w:rPr>
                    <w:rStyle w:val="Hyperlink"/>
                  </w:rPr>
                  <w:t>Executive Summary</w:t>
                </w:r>
                <w:r w:rsidR="00253290">
                  <w:rPr>
                    <w:webHidden/>
                  </w:rPr>
                  <w:tab/>
                </w:r>
                <w:r w:rsidR="00253290">
                  <w:rPr>
                    <w:webHidden/>
                  </w:rPr>
                  <w:fldChar w:fldCharType="begin"/>
                </w:r>
                <w:r w:rsidR="00253290">
                  <w:rPr>
                    <w:webHidden/>
                  </w:rPr>
                  <w:instrText xml:space="preserve"> PAGEREF _Toc159958123 \h </w:instrText>
                </w:r>
                <w:r w:rsidR="00253290">
                  <w:rPr>
                    <w:webHidden/>
                  </w:rPr>
                </w:r>
                <w:r w:rsidR="00253290">
                  <w:rPr>
                    <w:webHidden/>
                  </w:rPr>
                  <w:fldChar w:fldCharType="separate"/>
                </w:r>
                <w:r w:rsidR="00253290">
                  <w:rPr>
                    <w:webHidden/>
                  </w:rPr>
                  <w:t>2</w:t>
                </w:r>
                <w:r w:rsidR="00253290">
                  <w:rPr>
                    <w:webHidden/>
                  </w:rPr>
                  <w:fldChar w:fldCharType="end"/>
                </w:r>
              </w:hyperlink>
            </w:p>
            <w:p w14:paraId="5FEFE939" w14:textId="0B18C212" w:rsidR="00253290" w:rsidRDefault="00000000">
              <w:pPr>
                <w:pStyle w:val="TOC1"/>
                <w:rPr>
                  <w:rFonts w:asciiTheme="minorHAnsi" w:eastAsiaTheme="minorEastAsia" w:hAnsiTheme="minorHAnsi" w:cstheme="minorBidi"/>
                  <w:kern w:val="2"/>
                  <w:sz w:val="22"/>
                  <w:szCs w:val="22"/>
                  <w:lang w:val="en-US"/>
                  <w14:ligatures w14:val="standardContextual"/>
                </w:rPr>
              </w:pPr>
              <w:hyperlink w:anchor="_Toc159958124" w:history="1">
                <w:r w:rsidR="00253290" w:rsidRPr="00ED4733">
                  <w:rPr>
                    <w:rStyle w:val="Hyperlink"/>
                  </w:rPr>
                  <w:t>Introduction:</w:t>
                </w:r>
                <w:r w:rsidR="00253290">
                  <w:rPr>
                    <w:webHidden/>
                  </w:rPr>
                  <w:tab/>
                </w:r>
                <w:r w:rsidR="00253290">
                  <w:rPr>
                    <w:webHidden/>
                  </w:rPr>
                  <w:fldChar w:fldCharType="begin"/>
                </w:r>
                <w:r w:rsidR="00253290">
                  <w:rPr>
                    <w:webHidden/>
                  </w:rPr>
                  <w:instrText xml:space="preserve"> PAGEREF _Toc159958124 \h </w:instrText>
                </w:r>
                <w:r w:rsidR="00253290">
                  <w:rPr>
                    <w:webHidden/>
                  </w:rPr>
                </w:r>
                <w:r w:rsidR="00253290">
                  <w:rPr>
                    <w:webHidden/>
                  </w:rPr>
                  <w:fldChar w:fldCharType="separate"/>
                </w:r>
                <w:r w:rsidR="00253290">
                  <w:rPr>
                    <w:webHidden/>
                  </w:rPr>
                  <w:t>2</w:t>
                </w:r>
                <w:r w:rsidR="00253290">
                  <w:rPr>
                    <w:webHidden/>
                  </w:rPr>
                  <w:fldChar w:fldCharType="end"/>
                </w:r>
              </w:hyperlink>
            </w:p>
            <w:p w14:paraId="11D310F8" w14:textId="424D1F51" w:rsidR="00253290" w:rsidRDefault="00000000">
              <w:pPr>
                <w:pStyle w:val="TOC1"/>
                <w:rPr>
                  <w:rFonts w:asciiTheme="minorHAnsi" w:eastAsiaTheme="minorEastAsia" w:hAnsiTheme="minorHAnsi" w:cstheme="minorBidi"/>
                  <w:kern w:val="2"/>
                  <w:sz w:val="22"/>
                  <w:szCs w:val="22"/>
                  <w:lang w:val="en-US"/>
                  <w14:ligatures w14:val="standardContextual"/>
                </w:rPr>
              </w:pPr>
              <w:hyperlink w:anchor="_Toc159958125" w:history="1">
                <w:r w:rsidR="00253290" w:rsidRPr="00ED4733">
                  <w:rPr>
                    <w:rStyle w:val="Hyperlink"/>
                  </w:rPr>
                  <w:t>The Accor Hotel Group</w:t>
                </w:r>
                <w:r w:rsidR="00253290">
                  <w:rPr>
                    <w:webHidden/>
                  </w:rPr>
                  <w:tab/>
                </w:r>
                <w:r w:rsidR="00253290">
                  <w:rPr>
                    <w:webHidden/>
                  </w:rPr>
                  <w:fldChar w:fldCharType="begin"/>
                </w:r>
                <w:r w:rsidR="00253290">
                  <w:rPr>
                    <w:webHidden/>
                  </w:rPr>
                  <w:instrText xml:space="preserve"> PAGEREF _Toc159958125 \h </w:instrText>
                </w:r>
                <w:r w:rsidR="00253290">
                  <w:rPr>
                    <w:webHidden/>
                  </w:rPr>
                </w:r>
                <w:r w:rsidR="00253290">
                  <w:rPr>
                    <w:webHidden/>
                  </w:rPr>
                  <w:fldChar w:fldCharType="separate"/>
                </w:r>
                <w:r w:rsidR="00253290">
                  <w:rPr>
                    <w:webHidden/>
                  </w:rPr>
                  <w:t>3</w:t>
                </w:r>
                <w:r w:rsidR="00253290">
                  <w:rPr>
                    <w:webHidden/>
                  </w:rPr>
                  <w:fldChar w:fldCharType="end"/>
                </w:r>
              </w:hyperlink>
            </w:p>
            <w:p w14:paraId="693EA4BA" w14:textId="6D99F9B5" w:rsidR="00253290" w:rsidRDefault="00000000">
              <w:pPr>
                <w:pStyle w:val="TOC1"/>
                <w:rPr>
                  <w:rFonts w:asciiTheme="minorHAnsi" w:eastAsiaTheme="minorEastAsia" w:hAnsiTheme="minorHAnsi" w:cstheme="minorBidi"/>
                  <w:kern w:val="2"/>
                  <w:sz w:val="22"/>
                  <w:szCs w:val="22"/>
                  <w:lang w:val="en-US"/>
                  <w14:ligatures w14:val="standardContextual"/>
                </w:rPr>
              </w:pPr>
              <w:hyperlink w:anchor="_Toc159958126" w:history="1">
                <w:r w:rsidR="00253290" w:rsidRPr="00ED4733">
                  <w:rPr>
                    <w:rStyle w:val="Hyperlink"/>
                  </w:rPr>
                  <w:t>Accor’s Sustainability Promise</w:t>
                </w:r>
                <w:r w:rsidR="00253290">
                  <w:rPr>
                    <w:webHidden/>
                  </w:rPr>
                  <w:tab/>
                </w:r>
                <w:r w:rsidR="00253290">
                  <w:rPr>
                    <w:webHidden/>
                  </w:rPr>
                  <w:fldChar w:fldCharType="begin"/>
                </w:r>
                <w:r w:rsidR="00253290">
                  <w:rPr>
                    <w:webHidden/>
                  </w:rPr>
                  <w:instrText xml:space="preserve"> PAGEREF _Toc159958126 \h </w:instrText>
                </w:r>
                <w:r w:rsidR="00253290">
                  <w:rPr>
                    <w:webHidden/>
                  </w:rPr>
                </w:r>
                <w:r w:rsidR="00253290">
                  <w:rPr>
                    <w:webHidden/>
                  </w:rPr>
                  <w:fldChar w:fldCharType="separate"/>
                </w:r>
                <w:r w:rsidR="00253290">
                  <w:rPr>
                    <w:webHidden/>
                  </w:rPr>
                  <w:t>3</w:t>
                </w:r>
                <w:r w:rsidR="00253290">
                  <w:rPr>
                    <w:webHidden/>
                  </w:rPr>
                  <w:fldChar w:fldCharType="end"/>
                </w:r>
              </w:hyperlink>
            </w:p>
            <w:p w14:paraId="23425AF9" w14:textId="1E85865F" w:rsidR="00253290" w:rsidRDefault="00000000">
              <w:pPr>
                <w:pStyle w:val="TOC1"/>
                <w:rPr>
                  <w:rFonts w:asciiTheme="minorHAnsi" w:eastAsiaTheme="minorEastAsia" w:hAnsiTheme="minorHAnsi" w:cstheme="minorBidi"/>
                  <w:kern w:val="2"/>
                  <w:sz w:val="22"/>
                  <w:szCs w:val="22"/>
                  <w:lang w:val="en-US"/>
                  <w14:ligatures w14:val="standardContextual"/>
                </w:rPr>
              </w:pPr>
              <w:hyperlink w:anchor="_Toc159958127" w:history="1">
                <w:r w:rsidR="00253290" w:rsidRPr="00ED4733">
                  <w:rPr>
                    <w:rStyle w:val="Hyperlink"/>
                  </w:rPr>
                  <w:t>Accor: Greenwashing or Green Marketing?</w:t>
                </w:r>
                <w:r w:rsidR="00253290">
                  <w:rPr>
                    <w:webHidden/>
                  </w:rPr>
                  <w:tab/>
                </w:r>
                <w:r w:rsidR="00253290">
                  <w:rPr>
                    <w:webHidden/>
                  </w:rPr>
                  <w:fldChar w:fldCharType="begin"/>
                </w:r>
                <w:r w:rsidR="00253290">
                  <w:rPr>
                    <w:webHidden/>
                  </w:rPr>
                  <w:instrText xml:space="preserve"> PAGEREF _Toc159958127 \h </w:instrText>
                </w:r>
                <w:r w:rsidR="00253290">
                  <w:rPr>
                    <w:webHidden/>
                  </w:rPr>
                </w:r>
                <w:r w:rsidR="00253290">
                  <w:rPr>
                    <w:webHidden/>
                  </w:rPr>
                  <w:fldChar w:fldCharType="separate"/>
                </w:r>
                <w:r w:rsidR="00253290">
                  <w:rPr>
                    <w:webHidden/>
                  </w:rPr>
                  <w:t>4</w:t>
                </w:r>
                <w:r w:rsidR="00253290">
                  <w:rPr>
                    <w:webHidden/>
                  </w:rPr>
                  <w:fldChar w:fldCharType="end"/>
                </w:r>
              </w:hyperlink>
            </w:p>
            <w:p w14:paraId="43A8CF69" w14:textId="56ED24F6" w:rsidR="00253290" w:rsidRDefault="00000000">
              <w:pPr>
                <w:pStyle w:val="TOC3"/>
                <w:tabs>
                  <w:tab w:val="right" w:leader="dot" w:pos="9350"/>
                </w:tabs>
                <w:rPr>
                  <w:rFonts w:eastAsiaTheme="minorEastAsia"/>
                  <w:noProof/>
                  <w:kern w:val="2"/>
                  <w:lang w:val="en-US"/>
                  <w14:ligatures w14:val="standardContextual"/>
                </w:rPr>
              </w:pPr>
              <w:hyperlink w:anchor="_Toc159958128" w:history="1">
                <w:r w:rsidR="00253290" w:rsidRPr="00ED4733">
                  <w:rPr>
                    <w:rStyle w:val="Hyperlink"/>
                    <w:rFonts w:ascii="Arial" w:hAnsi="Arial" w:cs="Arial"/>
                    <w:noProof/>
                  </w:rPr>
                  <w:t>Self Evaluation vs Working with Internationally Recognised Sustainability Standards</w:t>
                </w:r>
                <w:r w:rsidR="00253290">
                  <w:rPr>
                    <w:noProof/>
                    <w:webHidden/>
                  </w:rPr>
                  <w:tab/>
                </w:r>
                <w:r w:rsidR="00253290">
                  <w:rPr>
                    <w:noProof/>
                    <w:webHidden/>
                  </w:rPr>
                  <w:fldChar w:fldCharType="begin"/>
                </w:r>
                <w:r w:rsidR="00253290">
                  <w:rPr>
                    <w:noProof/>
                    <w:webHidden/>
                  </w:rPr>
                  <w:instrText xml:space="preserve"> PAGEREF _Toc159958128 \h </w:instrText>
                </w:r>
                <w:r w:rsidR="00253290">
                  <w:rPr>
                    <w:noProof/>
                    <w:webHidden/>
                  </w:rPr>
                </w:r>
                <w:r w:rsidR="00253290">
                  <w:rPr>
                    <w:noProof/>
                    <w:webHidden/>
                  </w:rPr>
                  <w:fldChar w:fldCharType="separate"/>
                </w:r>
                <w:r w:rsidR="00253290">
                  <w:rPr>
                    <w:noProof/>
                    <w:webHidden/>
                  </w:rPr>
                  <w:t>4</w:t>
                </w:r>
                <w:r w:rsidR="00253290">
                  <w:rPr>
                    <w:noProof/>
                    <w:webHidden/>
                  </w:rPr>
                  <w:fldChar w:fldCharType="end"/>
                </w:r>
              </w:hyperlink>
            </w:p>
            <w:p w14:paraId="3E29B787" w14:textId="47C99087" w:rsidR="00253290" w:rsidRDefault="00000000">
              <w:pPr>
                <w:pStyle w:val="TOC3"/>
                <w:tabs>
                  <w:tab w:val="right" w:leader="dot" w:pos="9350"/>
                </w:tabs>
                <w:rPr>
                  <w:rFonts w:eastAsiaTheme="minorEastAsia"/>
                  <w:noProof/>
                  <w:kern w:val="2"/>
                  <w:lang w:val="en-US"/>
                  <w14:ligatures w14:val="standardContextual"/>
                </w:rPr>
              </w:pPr>
              <w:hyperlink w:anchor="_Toc159958129" w:history="1">
                <w:r w:rsidR="00253290" w:rsidRPr="00ED4733">
                  <w:rPr>
                    <w:rStyle w:val="Hyperlink"/>
                    <w:rFonts w:ascii="Arial" w:hAnsi="Arial" w:cs="Arial"/>
                    <w:noProof/>
                  </w:rPr>
                  <w:t>Use of Green Technology</w:t>
                </w:r>
                <w:r w:rsidR="00253290">
                  <w:rPr>
                    <w:noProof/>
                    <w:webHidden/>
                  </w:rPr>
                  <w:tab/>
                </w:r>
                <w:r w:rsidR="00253290">
                  <w:rPr>
                    <w:noProof/>
                    <w:webHidden/>
                  </w:rPr>
                  <w:fldChar w:fldCharType="begin"/>
                </w:r>
                <w:r w:rsidR="00253290">
                  <w:rPr>
                    <w:noProof/>
                    <w:webHidden/>
                  </w:rPr>
                  <w:instrText xml:space="preserve"> PAGEREF _Toc159958129 \h </w:instrText>
                </w:r>
                <w:r w:rsidR="00253290">
                  <w:rPr>
                    <w:noProof/>
                    <w:webHidden/>
                  </w:rPr>
                </w:r>
                <w:r w:rsidR="00253290">
                  <w:rPr>
                    <w:noProof/>
                    <w:webHidden/>
                  </w:rPr>
                  <w:fldChar w:fldCharType="separate"/>
                </w:r>
                <w:r w:rsidR="00253290">
                  <w:rPr>
                    <w:noProof/>
                    <w:webHidden/>
                  </w:rPr>
                  <w:t>6</w:t>
                </w:r>
                <w:r w:rsidR="00253290">
                  <w:rPr>
                    <w:noProof/>
                    <w:webHidden/>
                  </w:rPr>
                  <w:fldChar w:fldCharType="end"/>
                </w:r>
              </w:hyperlink>
            </w:p>
            <w:p w14:paraId="61727B5A" w14:textId="63CF9D6F" w:rsidR="00253290" w:rsidRDefault="00000000">
              <w:pPr>
                <w:pStyle w:val="TOC1"/>
                <w:rPr>
                  <w:rFonts w:asciiTheme="minorHAnsi" w:eastAsiaTheme="minorEastAsia" w:hAnsiTheme="minorHAnsi" w:cstheme="minorBidi"/>
                  <w:kern w:val="2"/>
                  <w:sz w:val="22"/>
                  <w:szCs w:val="22"/>
                  <w:lang w:val="en-US"/>
                  <w14:ligatures w14:val="standardContextual"/>
                </w:rPr>
              </w:pPr>
              <w:hyperlink w:anchor="_Toc159958130" w:history="1">
                <w:r w:rsidR="00253290" w:rsidRPr="00ED4733">
                  <w:rPr>
                    <w:rStyle w:val="Hyperlink"/>
                  </w:rPr>
                  <w:t>Sustainable Luxury Travel and Destinations</w:t>
                </w:r>
                <w:r w:rsidR="00253290">
                  <w:rPr>
                    <w:webHidden/>
                  </w:rPr>
                  <w:tab/>
                </w:r>
                <w:r w:rsidR="00253290">
                  <w:rPr>
                    <w:webHidden/>
                  </w:rPr>
                  <w:fldChar w:fldCharType="begin"/>
                </w:r>
                <w:r w:rsidR="00253290">
                  <w:rPr>
                    <w:webHidden/>
                  </w:rPr>
                  <w:instrText xml:space="preserve"> PAGEREF _Toc159958130 \h </w:instrText>
                </w:r>
                <w:r w:rsidR="00253290">
                  <w:rPr>
                    <w:webHidden/>
                  </w:rPr>
                </w:r>
                <w:r w:rsidR="00253290">
                  <w:rPr>
                    <w:webHidden/>
                  </w:rPr>
                  <w:fldChar w:fldCharType="separate"/>
                </w:r>
                <w:r w:rsidR="00253290">
                  <w:rPr>
                    <w:webHidden/>
                  </w:rPr>
                  <w:t>7</w:t>
                </w:r>
                <w:r w:rsidR="00253290">
                  <w:rPr>
                    <w:webHidden/>
                  </w:rPr>
                  <w:fldChar w:fldCharType="end"/>
                </w:r>
              </w:hyperlink>
            </w:p>
            <w:p w14:paraId="7FF30635" w14:textId="75E93D5C" w:rsidR="00253290" w:rsidRDefault="00000000">
              <w:pPr>
                <w:pStyle w:val="TOC1"/>
                <w:rPr>
                  <w:rFonts w:asciiTheme="minorHAnsi" w:eastAsiaTheme="minorEastAsia" w:hAnsiTheme="minorHAnsi" w:cstheme="minorBidi"/>
                  <w:kern w:val="2"/>
                  <w:sz w:val="22"/>
                  <w:szCs w:val="22"/>
                  <w:lang w:val="en-US"/>
                  <w14:ligatures w14:val="standardContextual"/>
                </w:rPr>
              </w:pPr>
              <w:hyperlink w:anchor="_Toc159958131" w:history="1">
                <w:r w:rsidR="00253290" w:rsidRPr="00ED4733">
                  <w:rPr>
                    <w:rStyle w:val="Hyperlink"/>
                    <w:shd w:val="clear" w:color="auto" w:fill="FFFFFF"/>
                  </w:rPr>
                  <w:t>Conclusion</w:t>
                </w:r>
                <w:r w:rsidR="00253290">
                  <w:rPr>
                    <w:webHidden/>
                  </w:rPr>
                  <w:tab/>
                </w:r>
                <w:r w:rsidR="00253290">
                  <w:rPr>
                    <w:webHidden/>
                  </w:rPr>
                  <w:fldChar w:fldCharType="begin"/>
                </w:r>
                <w:r w:rsidR="00253290">
                  <w:rPr>
                    <w:webHidden/>
                  </w:rPr>
                  <w:instrText xml:space="preserve"> PAGEREF _Toc159958131 \h </w:instrText>
                </w:r>
                <w:r w:rsidR="00253290">
                  <w:rPr>
                    <w:webHidden/>
                  </w:rPr>
                </w:r>
                <w:r w:rsidR="00253290">
                  <w:rPr>
                    <w:webHidden/>
                  </w:rPr>
                  <w:fldChar w:fldCharType="separate"/>
                </w:r>
                <w:r w:rsidR="00253290">
                  <w:rPr>
                    <w:webHidden/>
                  </w:rPr>
                  <w:t>7</w:t>
                </w:r>
                <w:r w:rsidR="00253290">
                  <w:rPr>
                    <w:webHidden/>
                  </w:rPr>
                  <w:fldChar w:fldCharType="end"/>
                </w:r>
              </w:hyperlink>
            </w:p>
            <w:p w14:paraId="768F77F1" w14:textId="29420947" w:rsidR="006B2E75" w:rsidRDefault="006B2E75">
              <w:r w:rsidRPr="00013AE8">
                <w:rPr>
                  <w:rFonts w:ascii="Arial" w:hAnsi="Arial" w:cs="Arial"/>
                  <w:b/>
                  <w:bCs/>
                  <w:noProof/>
                  <w:sz w:val="24"/>
                  <w:szCs w:val="24"/>
                </w:rPr>
                <w:fldChar w:fldCharType="end"/>
              </w:r>
            </w:p>
          </w:sdtContent>
        </w:sdt>
        <w:p w14:paraId="78F94C03" w14:textId="77777777" w:rsidR="00D97D2A" w:rsidRDefault="00000000"/>
      </w:sdtContent>
    </w:sdt>
    <w:p w14:paraId="0EE60BD9" w14:textId="77777777" w:rsidR="007D7A8F" w:rsidRDefault="007D7A8F"/>
    <w:p w14:paraId="2A6147F2" w14:textId="77777777" w:rsidR="00C97359" w:rsidRDefault="00C97359"/>
    <w:p w14:paraId="7111C6A8" w14:textId="77777777" w:rsidR="00C97359" w:rsidRDefault="00C97359"/>
    <w:p w14:paraId="45146073" w14:textId="77777777" w:rsidR="00380418" w:rsidRDefault="00380418"/>
    <w:p w14:paraId="0B47B776" w14:textId="77777777" w:rsidR="00380418" w:rsidRDefault="00380418"/>
    <w:p w14:paraId="505550E7" w14:textId="77777777" w:rsidR="00380418" w:rsidRDefault="00380418"/>
    <w:p w14:paraId="49A1A6AB" w14:textId="77777777" w:rsidR="00380418" w:rsidRDefault="00380418"/>
    <w:p w14:paraId="31B761BA" w14:textId="77777777" w:rsidR="00380418" w:rsidRDefault="00380418"/>
    <w:p w14:paraId="4DC53986" w14:textId="77777777" w:rsidR="00380418" w:rsidRDefault="00380418"/>
    <w:p w14:paraId="0D81DE29" w14:textId="77777777" w:rsidR="00380418" w:rsidRDefault="00380418"/>
    <w:p w14:paraId="51FF20A1" w14:textId="77777777" w:rsidR="00C97359" w:rsidRDefault="00C97359"/>
    <w:p w14:paraId="4393953B" w14:textId="77777777" w:rsidR="00D40F58" w:rsidRDefault="00D40F58" w:rsidP="00E66E76">
      <w:pPr>
        <w:pStyle w:val="Heading1"/>
        <w:rPr>
          <w:rFonts w:ascii="Arial" w:hAnsi="Arial" w:cs="Arial"/>
        </w:rPr>
      </w:pPr>
    </w:p>
    <w:p w14:paraId="0FD0E2FC" w14:textId="77777777" w:rsidR="00D40F58" w:rsidRPr="00D40F58" w:rsidRDefault="00D40F58" w:rsidP="00D40F58"/>
    <w:p w14:paraId="5BA09C43" w14:textId="77777777" w:rsidR="00D40F58" w:rsidRDefault="00D40F58" w:rsidP="00E66E76">
      <w:pPr>
        <w:pStyle w:val="Heading1"/>
        <w:rPr>
          <w:rFonts w:ascii="Arial" w:hAnsi="Arial" w:cs="Arial"/>
        </w:rPr>
      </w:pPr>
    </w:p>
    <w:p w14:paraId="3B979174" w14:textId="77777777" w:rsidR="00C97359" w:rsidRPr="00E66E76" w:rsidRDefault="00346A1F" w:rsidP="00E66E76">
      <w:pPr>
        <w:pStyle w:val="Heading1"/>
        <w:rPr>
          <w:rFonts w:ascii="Arial" w:hAnsi="Arial" w:cs="Arial"/>
        </w:rPr>
      </w:pPr>
      <w:bookmarkStart w:id="0" w:name="_Toc159958123"/>
      <w:r w:rsidRPr="00E66E76">
        <w:rPr>
          <w:rFonts w:ascii="Arial" w:hAnsi="Arial" w:cs="Arial"/>
        </w:rPr>
        <w:t>Executive Summary</w:t>
      </w:r>
      <w:bookmarkEnd w:id="0"/>
    </w:p>
    <w:p w14:paraId="2A77A79D" w14:textId="77777777" w:rsidR="00B9455E" w:rsidRDefault="00B9455E" w:rsidP="005C1FE8">
      <w:pPr>
        <w:jc w:val="both"/>
      </w:pPr>
    </w:p>
    <w:p w14:paraId="200E81B1" w14:textId="34C89CEB" w:rsidR="00E219DD" w:rsidRPr="00E219DD" w:rsidRDefault="00E219DD" w:rsidP="00380418">
      <w:pPr>
        <w:jc w:val="both"/>
        <w:rPr>
          <w:rFonts w:ascii="Arial" w:hAnsi="Arial" w:cs="Arial"/>
          <w:sz w:val="24"/>
          <w:szCs w:val="24"/>
        </w:rPr>
      </w:pPr>
      <w:r w:rsidRPr="00E219DD">
        <w:rPr>
          <w:rFonts w:ascii="Arial" w:hAnsi="Arial" w:cs="Arial"/>
          <w:sz w:val="24"/>
          <w:szCs w:val="24"/>
        </w:rPr>
        <w:t xml:space="preserve">Accor Hotel Group, a renowned player in the hospitality industry with a vast global presence, has positioned itself as a leader in sustainability and environmental stewardship. The 2022 Integrated Report emphasizes its commitment to initiatives like "Planet 21" and outlines a comprehensive sustainability framework spanning various operational aspects such as buildings, food, and local ecosystems. However, this report </w:t>
      </w:r>
      <w:r>
        <w:rPr>
          <w:rFonts w:ascii="Arial" w:hAnsi="Arial" w:cs="Arial"/>
          <w:sz w:val="24"/>
          <w:szCs w:val="24"/>
        </w:rPr>
        <w:t>looks at</w:t>
      </w:r>
      <w:r w:rsidRPr="00E219DD">
        <w:rPr>
          <w:rFonts w:ascii="Arial" w:hAnsi="Arial" w:cs="Arial"/>
          <w:sz w:val="24"/>
          <w:szCs w:val="24"/>
        </w:rPr>
        <w:t xml:space="preserve"> the authenticity of Accor's green credentials, particularly within its luxury and lifestyle brands, questioning whether its sustainability efforts genuinely reflect its stated commitments or serve as superficial gestures.</w:t>
      </w:r>
    </w:p>
    <w:p w14:paraId="67922FF3" w14:textId="5ADB7FEC" w:rsidR="00E219DD" w:rsidRPr="00E219DD" w:rsidRDefault="00E219DD" w:rsidP="00380418">
      <w:pPr>
        <w:jc w:val="both"/>
        <w:rPr>
          <w:rFonts w:ascii="Arial" w:hAnsi="Arial" w:cs="Arial"/>
          <w:sz w:val="24"/>
          <w:szCs w:val="24"/>
        </w:rPr>
      </w:pPr>
      <w:r w:rsidRPr="00E219DD">
        <w:rPr>
          <w:rFonts w:ascii="Arial" w:hAnsi="Arial" w:cs="Arial"/>
          <w:sz w:val="24"/>
          <w:szCs w:val="24"/>
        </w:rPr>
        <w:t>Luxury brands like Raffles, Banyan Tree, Sofitel, and Fairmont, which cater to upscale trave</w:t>
      </w:r>
      <w:r>
        <w:rPr>
          <w:rFonts w:ascii="Arial" w:hAnsi="Arial" w:cs="Arial"/>
          <w:sz w:val="24"/>
          <w:szCs w:val="24"/>
        </w:rPr>
        <w:t>l</w:t>
      </w:r>
      <w:r w:rsidRPr="00E219DD">
        <w:rPr>
          <w:rFonts w:ascii="Arial" w:hAnsi="Arial" w:cs="Arial"/>
          <w:sz w:val="24"/>
          <w:szCs w:val="24"/>
        </w:rPr>
        <w:t xml:space="preserve">lers, raise concerns about the substantive impact of Accor's sustainability initiatives. </w:t>
      </w:r>
      <w:r w:rsidR="00BA4CB7">
        <w:rPr>
          <w:rFonts w:ascii="Arial" w:hAnsi="Arial" w:cs="Arial"/>
          <w:sz w:val="24"/>
          <w:szCs w:val="24"/>
        </w:rPr>
        <w:t>Moscardo and Benckendorff (2010</w:t>
      </w:r>
      <w:r w:rsidR="00380418">
        <w:rPr>
          <w:rFonts w:ascii="Arial" w:hAnsi="Arial" w:cs="Arial"/>
          <w:sz w:val="24"/>
          <w:szCs w:val="24"/>
        </w:rPr>
        <w:t xml:space="preserve">) </w:t>
      </w:r>
      <w:r w:rsidRPr="00E219DD">
        <w:rPr>
          <w:rFonts w:ascii="Arial" w:hAnsi="Arial" w:cs="Arial"/>
          <w:sz w:val="24"/>
          <w:szCs w:val="24"/>
        </w:rPr>
        <w:t>argue that the allure of luxury hospitality often overshadows environmental considerations, challenging the relevance of green practices in this segment. Studies suggest that while green initiatives are popular, actual stay rates in eco-friendly hotels remain relatively low among luxury trave</w:t>
      </w:r>
      <w:r>
        <w:rPr>
          <w:rFonts w:ascii="Arial" w:hAnsi="Arial" w:cs="Arial"/>
          <w:sz w:val="24"/>
          <w:szCs w:val="24"/>
        </w:rPr>
        <w:t>l</w:t>
      </w:r>
      <w:r w:rsidRPr="00E219DD">
        <w:rPr>
          <w:rFonts w:ascii="Arial" w:hAnsi="Arial" w:cs="Arial"/>
          <w:sz w:val="24"/>
          <w:szCs w:val="24"/>
        </w:rPr>
        <w:t>lers.</w:t>
      </w:r>
    </w:p>
    <w:p w14:paraId="6E467682" w14:textId="77777777" w:rsidR="00E219DD" w:rsidRPr="00E219DD" w:rsidRDefault="00E219DD" w:rsidP="00380418">
      <w:pPr>
        <w:jc w:val="both"/>
        <w:rPr>
          <w:rFonts w:ascii="Arial" w:hAnsi="Arial" w:cs="Arial"/>
          <w:sz w:val="24"/>
          <w:szCs w:val="24"/>
        </w:rPr>
      </w:pPr>
      <w:r w:rsidRPr="00E219DD">
        <w:rPr>
          <w:rFonts w:ascii="Arial" w:hAnsi="Arial" w:cs="Arial"/>
          <w:sz w:val="24"/>
          <w:szCs w:val="24"/>
        </w:rPr>
        <w:t>The concept of greenwashing versus genuine green marketing is central to this discussion. Accor's self-evaluations and participation in internationally recognized sustainability standards like the Global Sustainable Tourism Council (GSTC) aim to bolster its credibility. However, scrutiny continues regarding the true impact of its initiatives, especially in light of potential economic benefits and corporate image-building.</w:t>
      </w:r>
    </w:p>
    <w:p w14:paraId="203D5563" w14:textId="77777777" w:rsidR="00E219DD" w:rsidRPr="00E219DD" w:rsidRDefault="00E219DD" w:rsidP="00380418">
      <w:pPr>
        <w:jc w:val="both"/>
        <w:rPr>
          <w:rFonts w:ascii="Arial" w:hAnsi="Arial" w:cs="Arial"/>
          <w:sz w:val="24"/>
          <w:szCs w:val="24"/>
        </w:rPr>
      </w:pPr>
      <w:r w:rsidRPr="00E219DD">
        <w:rPr>
          <w:rFonts w:ascii="Arial" w:hAnsi="Arial" w:cs="Arial"/>
          <w:sz w:val="24"/>
          <w:szCs w:val="24"/>
        </w:rPr>
        <w:t>Accor's commitment to green technology, including its pledge to achieve net-zero emissions by 2050 and substantial reductions by 2030, demonstrates proactive steps toward environmental responsibility. Initiatives like low-energy building designs, renewable energy generation, and waste prevention programs showcase tangible efforts to minimize environmental impact.</w:t>
      </w:r>
    </w:p>
    <w:p w14:paraId="1EC24FF3" w14:textId="77777777" w:rsidR="002F3F97" w:rsidRDefault="00346A1F" w:rsidP="00380418">
      <w:pPr>
        <w:pStyle w:val="Heading1"/>
        <w:jc w:val="both"/>
      </w:pPr>
      <w:bookmarkStart w:id="1" w:name="_Toc159958124"/>
      <w:r>
        <w:rPr>
          <w:rFonts w:ascii="Arial" w:hAnsi="Arial" w:cs="Arial"/>
        </w:rPr>
        <w:t>Introduction</w:t>
      </w:r>
      <w:r w:rsidR="00E03E83">
        <w:t>:</w:t>
      </w:r>
      <w:bookmarkEnd w:id="1"/>
    </w:p>
    <w:p w14:paraId="65AF93AF" w14:textId="4AA58340" w:rsidR="004822F2" w:rsidRDefault="0084173D" w:rsidP="00380418">
      <w:pPr>
        <w:jc w:val="both"/>
        <w:rPr>
          <w:rFonts w:ascii="Arial" w:hAnsi="Arial" w:cs="Arial"/>
          <w:sz w:val="24"/>
          <w:szCs w:val="24"/>
        </w:rPr>
      </w:pPr>
      <w:r>
        <w:t xml:space="preserve"> I</w:t>
      </w:r>
      <w:r w:rsidR="00475608" w:rsidRPr="00475608">
        <w:rPr>
          <w:rFonts w:ascii="Arial" w:hAnsi="Arial" w:cs="Arial"/>
          <w:sz w:val="24"/>
          <w:szCs w:val="24"/>
        </w:rPr>
        <w:t xml:space="preserve">n an era where environmental consciousness is at the forefront of global concerns, </w:t>
      </w:r>
      <w:r w:rsidR="00475608">
        <w:rPr>
          <w:rFonts w:ascii="Arial" w:hAnsi="Arial" w:cs="Arial"/>
          <w:sz w:val="24"/>
          <w:szCs w:val="24"/>
        </w:rPr>
        <w:t>hotels</w:t>
      </w:r>
      <w:r w:rsidR="00475608" w:rsidRPr="00475608">
        <w:rPr>
          <w:rFonts w:ascii="Arial" w:hAnsi="Arial" w:cs="Arial"/>
          <w:sz w:val="24"/>
          <w:szCs w:val="24"/>
        </w:rPr>
        <w:t xml:space="preserve"> strive to brandish their green credentials as badges of hon</w:t>
      </w:r>
      <w:r w:rsidR="00475608">
        <w:rPr>
          <w:rFonts w:ascii="Arial" w:hAnsi="Arial" w:cs="Arial"/>
          <w:sz w:val="24"/>
          <w:szCs w:val="24"/>
        </w:rPr>
        <w:t>ou</w:t>
      </w:r>
      <w:r w:rsidR="00475608" w:rsidRPr="00475608">
        <w:rPr>
          <w:rFonts w:ascii="Arial" w:hAnsi="Arial" w:cs="Arial"/>
          <w:sz w:val="24"/>
          <w:szCs w:val="24"/>
        </w:rPr>
        <w:t>r.</w:t>
      </w:r>
      <w:r w:rsidR="004822F2" w:rsidRPr="004822F2">
        <w:rPr>
          <w:rFonts w:ascii="Arial" w:hAnsi="Arial" w:cs="Arial"/>
          <w:color w:val="FF0000"/>
          <w:sz w:val="24"/>
          <w:szCs w:val="24"/>
        </w:rPr>
        <w:t xml:space="preserve"> </w:t>
      </w:r>
      <w:r w:rsidR="004822F2" w:rsidRPr="00380418">
        <w:rPr>
          <w:rFonts w:ascii="Arial" w:hAnsi="Arial" w:cs="Arial"/>
          <w:sz w:val="24"/>
          <w:szCs w:val="24"/>
        </w:rPr>
        <w:t>Sadiq, Adil and Paul</w:t>
      </w:r>
      <w:r w:rsidR="00475608" w:rsidRPr="00380418">
        <w:rPr>
          <w:rFonts w:ascii="Arial" w:hAnsi="Arial" w:cs="Arial"/>
          <w:sz w:val="24"/>
          <w:szCs w:val="24"/>
        </w:rPr>
        <w:t xml:space="preserve"> </w:t>
      </w:r>
      <w:r w:rsidR="004822F2" w:rsidRPr="00380418">
        <w:rPr>
          <w:rFonts w:ascii="Arial" w:hAnsi="Arial" w:cs="Arial"/>
          <w:sz w:val="24"/>
          <w:szCs w:val="24"/>
        </w:rPr>
        <w:t>(2022)</w:t>
      </w:r>
      <w:r w:rsidR="004822F2" w:rsidRPr="004822F2">
        <w:rPr>
          <w:rFonts w:ascii="Arial" w:hAnsi="Arial" w:cs="Arial"/>
          <w:color w:val="FF0000"/>
          <w:sz w:val="24"/>
          <w:szCs w:val="24"/>
        </w:rPr>
        <w:t xml:space="preserve"> </w:t>
      </w:r>
      <w:r w:rsidR="004822F2">
        <w:rPr>
          <w:rFonts w:ascii="Arial" w:hAnsi="Arial" w:cs="Arial"/>
          <w:sz w:val="24"/>
          <w:szCs w:val="24"/>
        </w:rPr>
        <w:t>a</w:t>
      </w:r>
      <w:r w:rsidR="002176F4">
        <w:rPr>
          <w:rFonts w:ascii="Arial" w:hAnsi="Arial" w:cs="Arial"/>
          <w:sz w:val="24"/>
          <w:szCs w:val="24"/>
        </w:rPr>
        <w:t>cknowledg</w:t>
      </w:r>
      <w:r w:rsidR="004822F2">
        <w:rPr>
          <w:rFonts w:ascii="Arial" w:hAnsi="Arial" w:cs="Arial"/>
          <w:sz w:val="24"/>
          <w:szCs w:val="24"/>
        </w:rPr>
        <w:t>e</w:t>
      </w:r>
      <w:r w:rsidR="002176F4">
        <w:rPr>
          <w:rFonts w:ascii="Arial" w:hAnsi="Arial" w:cs="Arial"/>
          <w:sz w:val="24"/>
          <w:szCs w:val="24"/>
        </w:rPr>
        <w:t xml:space="preserve"> travellers are becoming more conscious about environmental concerns this has encouraged the hospitality industry to become more aware that sustainability and sustainable management practices will be a factor that will encourage or </w:t>
      </w:r>
      <w:r w:rsidR="004822F2">
        <w:rPr>
          <w:rFonts w:ascii="Arial" w:hAnsi="Arial" w:cs="Arial"/>
          <w:sz w:val="24"/>
          <w:szCs w:val="24"/>
        </w:rPr>
        <w:t>discourage</w:t>
      </w:r>
      <w:r w:rsidR="002176F4">
        <w:rPr>
          <w:rFonts w:ascii="Arial" w:hAnsi="Arial" w:cs="Arial"/>
          <w:sz w:val="24"/>
          <w:szCs w:val="24"/>
        </w:rPr>
        <w:t xml:space="preserve"> guests from booking at such hotels. </w:t>
      </w:r>
      <w:r w:rsidR="00A83B00">
        <w:rPr>
          <w:rFonts w:ascii="Arial" w:hAnsi="Arial" w:cs="Arial"/>
          <w:sz w:val="24"/>
          <w:szCs w:val="24"/>
        </w:rPr>
        <w:t>Statist</w:t>
      </w:r>
      <w:r w:rsidR="00097EA0">
        <w:rPr>
          <w:rFonts w:ascii="Arial" w:hAnsi="Arial" w:cs="Arial"/>
          <w:sz w:val="24"/>
          <w:szCs w:val="24"/>
        </w:rPr>
        <w:t>a</w:t>
      </w:r>
      <w:r w:rsidR="00A83B00">
        <w:rPr>
          <w:rFonts w:ascii="Arial" w:hAnsi="Arial" w:cs="Arial"/>
          <w:sz w:val="24"/>
          <w:szCs w:val="24"/>
        </w:rPr>
        <w:t xml:space="preserve"> </w:t>
      </w:r>
      <w:r w:rsidR="004822F2">
        <w:rPr>
          <w:rFonts w:ascii="Arial" w:hAnsi="Arial" w:cs="Arial"/>
          <w:sz w:val="24"/>
          <w:szCs w:val="24"/>
        </w:rPr>
        <w:t xml:space="preserve">(2022) </w:t>
      </w:r>
      <w:r w:rsidR="00A83B00">
        <w:rPr>
          <w:rFonts w:ascii="Arial" w:hAnsi="Arial" w:cs="Arial"/>
          <w:sz w:val="24"/>
          <w:szCs w:val="24"/>
        </w:rPr>
        <w:t xml:space="preserve">Research Department </w:t>
      </w:r>
      <w:r w:rsidR="00097EA0">
        <w:rPr>
          <w:rFonts w:ascii="Arial" w:hAnsi="Arial" w:cs="Arial"/>
          <w:sz w:val="24"/>
          <w:szCs w:val="24"/>
        </w:rPr>
        <w:t xml:space="preserve">reported that as at February 2022 </w:t>
      </w:r>
      <w:r w:rsidR="00A83B00">
        <w:rPr>
          <w:rFonts w:ascii="Arial" w:hAnsi="Arial" w:cs="Arial"/>
          <w:sz w:val="24"/>
          <w:szCs w:val="24"/>
        </w:rPr>
        <w:t xml:space="preserve"> </w:t>
      </w:r>
      <w:r w:rsidR="00097EA0">
        <w:rPr>
          <w:rFonts w:ascii="Arial" w:hAnsi="Arial" w:cs="Arial"/>
          <w:sz w:val="24"/>
          <w:szCs w:val="24"/>
        </w:rPr>
        <w:t xml:space="preserve">that 78% of global travellers were intending to stay at least once in a “green” lodging establishment when booking for a hotel in 2023.  </w:t>
      </w:r>
    </w:p>
    <w:p w14:paraId="4DEF9CFB" w14:textId="4735E9E9" w:rsidR="002316B1" w:rsidRDefault="002316B1" w:rsidP="00380418">
      <w:pPr>
        <w:jc w:val="both"/>
        <w:rPr>
          <w:rFonts w:ascii="Arial" w:hAnsi="Arial" w:cs="Arial"/>
          <w:sz w:val="24"/>
          <w:szCs w:val="24"/>
        </w:rPr>
      </w:pPr>
      <w:r w:rsidRPr="00132DAA">
        <w:rPr>
          <w:rFonts w:ascii="Arial" w:hAnsi="Arial" w:cs="Arial"/>
          <w:sz w:val="24"/>
          <w:szCs w:val="24"/>
        </w:rPr>
        <w:t xml:space="preserve">Hotels are some of the highest energy consumers  constantly running heating and air conditioning systems, water and pumping systems; and this is even more pronounced </w:t>
      </w:r>
      <w:r w:rsidRPr="00132DAA">
        <w:rPr>
          <w:rFonts w:ascii="Arial" w:hAnsi="Arial" w:cs="Arial"/>
          <w:sz w:val="24"/>
          <w:szCs w:val="24"/>
        </w:rPr>
        <w:lastRenderedPageBreak/>
        <w:t xml:space="preserve">among the high end luxury full service hotels where heated or cooled pools, spas and other amenities operate 24 hours a day, 365 days a year </w:t>
      </w:r>
      <w:r>
        <w:rPr>
          <w:rFonts w:ascii="Arial" w:hAnsi="Arial" w:cs="Arial"/>
          <w:color w:val="FF0000"/>
          <w:sz w:val="24"/>
          <w:szCs w:val="24"/>
        </w:rPr>
        <w:t xml:space="preserve">  </w:t>
      </w:r>
      <w:r w:rsidRPr="00D466E2">
        <w:rPr>
          <w:rFonts w:ascii="Arial" w:hAnsi="Arial" w:cs="Arial"/>
          <w:sz w:val="24"/>
          <w:szCs w:val="24"/>
        </w:rPr>
        <w:t>T</w:t>
      </w:r>
      <w:r>
        <w:rPr>
          <w:rFonts w:ascii="Arial" w:hAnsi="Arial" w:cs="Arial"/>
          <w:sz w:val="24"/>
          <w:szCs w:val="24"/>
        </w:rPr>
        <w:t>h</w:t>
      </w:r>
      <w:r w:rsidRPr="00D466E2">
        <w:rPr>
          <w:rFonts w:ascii="Arial" w:hAnsi="Arial" w:cs="Arial"/>
          <w:sz w:val="24"/>
          <w:szCs w:val="24"/>
        </w:rPr>
        <w:t xml:space="preserve">e </w:t>
      </w:r>
      <w:r>
        <w:rPr>
          <w:rFonts w:ascii="Arial" w:hAnsi="Arial" w:cs="Arial"/>
          <w:sz w:val="24"/>
          <w:szCs w:val="24"/>
        </w:rPr>
        <w:t xml:space="preserve">challenge for some of the iconic brands is finding the balance between sustainability and maintaining the </w:t>
      </w:r>
      <w:r w:rsidRPr="00280DD5">
        <w:rPr>
          <w:rFonts w:ascii="Arial" w:hAnsi="Arial" w:cs="Arial"/>
          <w:color w:val="000000" w:themeColor="text1"/>
          <w:sz w:val="24"/>
          <w:szCs w:val="24"/>
        </w:rPr>
        <w:t>perceptions and trappings of luxury for their guests. (Arisandi, Gao and Loh, 2023</w:t>
      </w:r>
      <w:r w:rsidR="00380418">
        <w:rPr>
          <w:rFonts w:ascii="Arial" w:hAnsi="Arial" w:cs="Arial"/>
          <w:sz w:val="24"/>
          <w:szCs w:val="24"/>
        </w:rPr>
        <w:t>).</w:t>
      </w:r>
      <w:r w:rsidR="0084173D" w:rsidRPr="00380418">
        <w:rPr>
          <w:rFonts w:ascii="Arial" w:hAnsi="Arial" w:cs="Arial"/>
          <w:sz w:val="24"/>
          <w:szCs w:val="24"/>
        </w:rPr>
        <w:t xml:space="preserve">  </w:t>
      </w:r>
      <w:r w:rsidR="0084173D" w:rsidRPr="00280DD5">
        <w:rPr>
          <w:rFonts w:ascii="Arial" w:hAnsi="Arial" w:cs="Arial"/>
          <w:color w:val="000000" w:themeColor="text1"/>
          <w:sz w:val="24"/>
          <w:szCs w:val="24"/>
        </w:rPr>
        <w:t xml:space="preserve">In the search </w:t>
      </w:r>
      <w:r w:rsidR="00275D8D" w:rsidRPr="00280DD5">
        <w:rPr>
          <w:rFonts w:ascii="Arial" w:hAnsi="Arial" w:cs="Arial"/>
          <w:color w:val="000000" w:themeColor="text1"/>
          <w:sz w:val="24"/>
          <w:szCs w:val="24"/>
        </w:rPr>
        <w:t>to be seen as relevant in the sustainability discussion many businesses are simply declarative to a distant date about some broad commitment while actually doing nothing (Hernik, 2017</w:t>
      </w:r>
      <w:r w:rsidR="00380418">
        <w:rPr>
          <w:rFonts w:ascii="Arial" w:hAnsi="Arial" w:cs="Arial"/>
          <w:color w:val="000000" w:themeColor="text1"/>
          <w:sz w:val="24"/>
          <w:szCs w:val="24"/>
        </w:rPr>
        <w:t>)</w:t>
      </w:r>
      <w:r>
        <w:rPr>
          <w:rFonts w:ascii="Arial" w:hAnsi="Arial" w:cs="Arial"/>
          <w:sz w:val="24"/>
          <w:szCs w:val="24"/>
        </w:rPr>
        <w:t xml:space="preserve"> </w:t>
      </w:r>
    </w:p>
    <w:p w14:paraId="40A46FF3" w14:textId="77777777" w:rsidR="00380418" w:rsidRDefault="00380418" w:rsidP="00380418">
      <w:pPr>
        <w:pStyle w:val="Heading1"/>
        <w:jc w:val="both"/>
        <w:rPr>
          <w:rFonts w:ascii="Arial" w:hAnsi="Arial" w:cs="Arial"/>
          <w:sz w:val="28"/>
          <w:szCs w:val="28"/>
        </w:rPr>
      </w:pPr>
    </w:p>
    <w:p w14:paraId="35370939" w14:textId="7F0D69E5" w:rsidR="008E6801" w:rsidRDefault="008E6801" w:rsidP="00380418">
      <w:pPr>
        <w:pStyle w:val="Heading1"/>
        <w:jc w:val="both"/>
        <w:rPr>
          <w:rFonts w:ascii="Arial" w:hAnsi="Arial" w:cs="Arial"/>
          <w:sz w:val="28"/>
          <w:szCs w:val="28"/>
        </w:rPr>
      </w:pPr>
      <w:bookmarkStart w:id="2" w:name="_Toc159958125"/>
      <w:r w:rsidRPr="008E6801">
        <w:rPr>
          <w:rFonts w:ascii="Arial" w:hAnsi="Arial" w:cs="Arial"/>
          <w:sz w:val="28"/>
          <w:szCs w:val="28"/>
        </w:rPr>
        <w:t>The Accor Hotel Group</w:t>
      </w:r>
      <w:bookmarkEnd w:id="2"/>
    </w:p>
    <w:p w14:paraId="25953E55" w14:textId="77777777" w:rsidR="008E6801" w:rsidRPr="008E6801" w:rsidRDefault="008E6801" w:rsidP="00380418">
      <w:pPr>
        <w:jc w:val="both"/>
      </w:pPr>
    </w:p>
    <w:p w14:paraId="1AD6A240" w14:textId="7A5B6489" w:rsidR="00DD256D" w:rsidRPr="00DD256D" w:rsidRDefault="006216C3" w:rsidP="00380418">
      <w:pPr>
        <w:jc w:val="both"/>
        <w:rPr>
          <w:rFonts w:ascii="Arial" w:hAnsi="Arial" w:cs="Arial"/>
          <w:sz w:val="24"/>
          <w:szCs w:val="24"/>
        </w:rPr>
      </w:pPr>
      <w:r>
        <w:rPr>
          <w:rFonts w:ascii="Arial" w:hAnsi="Arial" w:cs="Arial"/>
          <w:sz w:val="24"/>
          <w:szCs w:val="24"/>
        </w:rPr>
        <w:t>The A</w:t>
      </w:r>
      <w:r w:rsidR="002316B1">
        <w:rPr>
          <w:rFonts w:ascii="Arial" w:hAnsi="Arial" w:cs="Arial"/>
          <w:sz w:val="24"/>
          <w:szCs w:val="24"/>
        </w:rPr>
        <w:t>ccor</w:t>
      </w:r>
      <w:r>
        <w:rPr>
          <w:rFonts w:ascii="Arial" w:hAnsi="Arial" w:cs="Arial"/>
          <w:sz w:val="24"/>
          <w:szCs w:val="24"/>
        </w:rPr>
        <w:t xml:space="preserve"> Hotel Group is</w:t>
      </w:r>
      <w:r w:rsidR="00475608" w:rsidRPr="00475608">
        <w:rPr>
          <w:rFonts w:ascii="Arial" w:hAnsi="Arial" w:cs="Arial"/>
          <w:sz w:val="24"/>
          <w:szCs w:val="24"/>
        </w:rPr>
        <w:t xml:space="preserve"> a prominent player in the hospitality industry</w:t>
      </w:r>
      <w:r w:rsidR="00DD256D">
        <w:rPr>
          <w:rFonts w:ascii="Arial" w:hAnsi="Arial" w:cs="Arial"/>
          <w:sz w:val="24"/>
          <w:szCs w:val="24"/>
        </w:rPr>
        <w:t xml:space="preserve"> offering “more than 40 brands and 5,400 hotels in over 110 countries” </w:t>
      </w:r>
    </w:p>
    <w:p w14:paraId="42F15835" w14:textId="1F2CD442" w:rsidR="00475608" w:rsidRPr="00475608" w:rsidRDefault="00F8384D" w:rsidP="00380418">
      <w:pPr>
        <w:jc w:val="both"/>
        <w:rPr>
          <w:rFonts w:ascii="Arial" w:hAnsi="Arial" w:cs="Arial"/>
          <w:sz w:val="24"/>
          <w:szCs w:val="24"/>
        </w:rPr>
      </w:pPr>
      <w:r>
        <w:rPr>
          <w:rFonts w:ascii="Arial" w:hAnsi="Arial" w:cs="Arial"/>
          <w:sz w:val="24"/>
          <w:szCs w:val="24"/>
        </w:rPr>
        <w:t>A</w:t>
      </w:r>
      <w:r w:rsidR="002316B1">
        <w:rPr>
          <w:rFonts w:ascii="Arial" w:hAnsi="Arial" w:cs="Arial"/>
          <w:sz w:val="24"/>
          <w:szCs w:val="24"/>
        </w:rPr>
        <w:t>ccor</w:t>
      </w:r>
      <w:r>
        <w:rPr>
          <w:rFonts w:ascii="Arial" w:hAnsi="Arial" w:cs="Arial"/>
          <w:sz w:val="24"/>
          <w:szCs w:val="24"/>
        </w:rPr>
        <w:t xml:space="preserve"> </w:t>
      </w:r>
      <w:r w:rsidR="00475608" w:rsidRPr="00475608">
        <w:rPr>
          <w:rFonts w:ascii="Arial" w:hAnsi="Arial" w:cs="Arial"/>
          <w:sz w:val="24"/>
          <w:szCs w:val="24"/>
        </w:rPr>
        <w:t>proudly proclaims its commitment to sustainability</w:t>
      </w:r>
      <w:r w:rsidR="00E219DD">
        <w:rPr>
          <w:rFonts w:ascii="Arial" w:hAnsi="Arial" w:cs="Arial"/>
          <w:sz w:val="24"/>
          <w:szCs w:val="24"/>
        </w:rPr>
        <w:t xml:space="preserve"> </w:t>
      </w:r>
      <w:r w:rsidR="00475608" w:rsidRPr="00475608">
        <w:rPr>
          <w:rFonts w:ascii="Arial" w:hAnsi="Arial" w:cs="Arial"/>
          <w:sz w:val="24"/>
          <w:szCs w:val="24"/>
        </w:rPr>
        <w:t xml:space="preserve">and environmental stewardship. </w:t>
      </w:r>
      <w:r w:rsidR="00EB3487">
        <w:rPr>
          <w:rFonts w:ascii="Arial" w:hAnsi="Arial" w:cs="Arial"/>
          <w:sz w:val="24"/>
          <w:szCs w:val="24"/>
        </w:rPr>
        <w:t xml:space="preserve">In its 2022 Integrated Report, </w:t>
      </w:r>
      <w:r w:rsidR="005752CC">
        <w:rPr>
          <w:rFonts w:ascii="Arial" w:hAnsi="Arial" w:cs="Arial"/>
          <w:sz w:val="24"/>
          <w:szCs w:val="24"/>
        </w:rPr>
        <w:t>Accor</w:t>
      </w:r>
      <w:r w:rsidR="00EB3487">
        <w:rPr>
          <w:rFonts w:ascii="Arial" w:hAnsi="Arial" w:cs="Arial"/>
          <w:sz w:val="24"/>
          <w:szCs w:val="24"/>
        </w:rPr>
        <w:t xml:space="preserve"> refers to its “Having a positive impact” section listing among others its “Planet 21” and sustainability framework.  </w:t>
      </w:r>
      <w:r w:rsidR="00475608" w:rsidRPr="00475608">
        <w:rPr>
          <w:rFonts w:ascii="Arial" w:hAnsi="Arial" w:cs="Arial"/>
          <w:sz w:val="24"/>
          <w:szCs w:val="24"/>
        </w:rPr>
        <w:t>However, beneath the veneer of eco-friendly initiatives and green certifications lies a critical inquiry into the authenticity of these claims. This report delves into the veracity of Accor's green credentials</w:t>
      </w:r>
      <w:r>
        <w:rPr>
          <w:rFonts w:ascii="Arial" w:hAnsi="Arial" w:cs="Arial"/>
          <w:sz w:val="24"/>
          <w:szCs w:val="24"/>
        </w:rPr>
        <w:t xml:space="preserve"> </w:t>
      </w:r>
      <w:r w:rsidRPr="00DD256D">
        <w:rPr>
          <w:rFonts w:ascii="Arial" w:hAnsi="Arial" w:cs="Arial"/>
          <w:sz w:val="24"/>
          <w:szCs w:val="24"/>
        </w:rPr>
        <w:t>focus</w:t>
      </w:r>
      <w:r>
        <w:rPr>
          <w:rFonts w:ascii="Arial" w:hAnsi="Arial" w:cs="Arial"/>
          <w:sz w:val="24"/>
          <w:szCs w:val="24"/>
        </w:rPr>
        <w:t>ing</w:t>
      </w:r>
      <w:r w:rsidRPr="00DD256D">
        <w:rPr>
          <w:rFonts w:ascii="Arial" w:hAnsi="Arial" w:cs="Arial"/>
          <w:sz w:val="24"/>
          <w:szCs w:val="24"/>
        </w:rPr>
        <w:t xml:space="preserve"> on </w:t>
      </w:r>
      <w:r w:rsidR="002316B1">
        <w:rPr>
          <w:rFonts w:ascii="Arial" w:hAnsi="Arial" w:cs="Arial"/>
          <w:sz w:val="24"/>
          <w:szCs w:val="24"/>
        </w:rPr>
        <w:t>Accor</w:t>
      </w:r>
      <w:r w:rsidRPr="00DD256D">
        <w:rPr>
          <w:rFonts w:ascii="Arial" w:hAnsi="Arial" w:cs="Arial"/>
          <w:sz w:val="24"/>
          <w:szCs w:val="24"/>
        </w:rPr>
        <w:t xml:space="preserve">’s luxury and lifestyle brands that include the opulent Raffles, Banyan Tree, Sofitel and Fairmont. </w:t>
      </w:r>
      <w:r>
        <w:rPr>
          <w:rFonts w:ascii="Arial" w:hAnsi="Arial" w:cs="Arial"/>
          <w:sz w:val="24"/>
          <w:szCs w:val="24"/>
        </w:rPr>
        <w:t xml:space="preserve"> The report will try </w:t>
      </w:r>
      <w:r w:rsidR="00475608" w:rsidRPr="00475608">
        <w:rPr>
          <w:rFonts w:ascii="Arial" w:hAnsi="Arial" w:cs="Arial"/>
          <w:sz w:val="24"/>
          <w:szCs w:val="24"/>
        </w:rPr>
        <w:t>to unveil whether its environmental practices are genuinely reflective of its stated commitments or merely embellished for optics.</w:t>
      </w:r>
      <w:r>
        <w:rPr>
          <w:rFonts w:ascii="Arial" w:hAnsi="Arial" w:cs="Arial"/>
          <w:sz w:val="24"/>
          <w:szCs w:val="24"/>
        </w:rPr>
        <w:t xml:space="preserve">   </w:t>
      </w:r>
      <w:r w:rsidR="00AC7D2B">
        <w:rPr>
          <w:rFonts w:ascii="Arial" w:hAnsi="Arial" w:cs="Arial"/>
          <w:sz w:val="24"/>
          <w:szCs w:val="24"/>
        </w:rPr>
        <w:t xml:space="preserve">  </w:t>
      </w:r>
    </w:p>
    <w:p w14:paraId="3FD1B9CD" w14:textId="12228A99" w:rsidR="00475608" w:rsidRDefault="00475608" w:rsidP="00380418">
      <w:pPr>
        <w:jc w:val="both"/>
        <w:rPr>
          <w:rFonts w:ascii="Arial" w:hAnsi="Arial" w:cs="Arial"/>
          <w:sz w:val="24"/>
          <w:szCs w:val="24"/>
        </w:rPr>
      </w:pPr>
      <w:r w:rsidRPr="00475608">
        <w:rPr>
          <w:rFonts w:ascii="Arial" w:hAnsi="Arial" w:cs="Arial"/>
          <w:sz w:val="24"/>
          <w:szCs w:val="24"/>
        </w:rPr>
        <w:t>While Accor's sustainability</w:t>
      </w:r>
      <w:r w:rsidR="00361191">
        <w:rPr>
          <w:rFonts w:ascii="Arial" w:hAnsi="Arial" w:cs="Arial"/>
          <w:sz w:val="24"/>
          <w:szCs w:val="24"/>
        </w:rPr>
        <w:t xml:space="preserve"> </w:t>
      </w:r>
      <w:r w:rsidRPr="00475608">
        <w:rPr>
          <w:rFonts w:ascii="Arial" w:hAnsi="Arial" w:cs="Arial"/>
          <w:sz w:val="24"/>
          <w:szCs w:val="24"/>
        </w:rPr>
        <w:t xml:space="preserve">efforts </w:t>
      </w:r>
      <w:r w:rsidR="00AC7D2B">
        <w:rPr>
          <w:rFonts w:ascii="Arial" w:hAnsi="Arial" w:cs="Arial"/>
          <w:sz w:val="24"/>
          <w:szCs w:val="24"/>
        </w:rPr>
        <w:t xml:space="preserve">across all its market segments </w:t>
      </w:r>
      <w:r w:rsidRPr="00475608">
        <w:rPr>
          <w:rFonts w:ascii="Arial" w:hAnsi="Arial" w:cs="Arial"/>
          <w:sz w:val="24"/>
          <w:szCs w:val="24"/>
        </w:rPr>
        <w:t>appear commendable on paper, questions persist regarding the substantive impact of its initiatives</w:t>
      </w:r>
      <w:r w:rsidR="00AC7D2B">
        <w:rPr>
          <w:rFonts w:ascii="Arial" w:hAnsi="Arial" w:cs="Arial"/>
          <w:sz w:val="24"/>
          <w:szCs w:val="24"/>
        </w:rPr>
        <w:t xml:space="preserve">, especially at the ultra-luxury end of its market segment. </w:t>
      </w:r>
      <w:r w:rsidR="004649C8">
        <w:rPr>
          <w:rFonts w:ascii="Arial" w:hAnsi="Arial" w:cs="Arial"/>
          <w:sz w:val="24"/>
          <w:szCs w:val="24"/>
        </w:rPr>
        <w:t xml:space="preserve"> </w:t>
      </w:r>
      <w:r w:rsidRPr="00475608">
        <w:rPr>
          <w:rFonts w:ascii="Arial" w:hAnsi="Arial" w:cs="Arial"/>
          <w:sz w:val="24"/>
          <w:szCs w:val="24"/>
        </w:rPr>
        <w:t>Are Accor's purported sustainability measures substantial and impactful, or are they merely superficial gestures designed to appease stakeholders and cultivate a favourable public image?</w:t>
      </w:r>
      <w:r w:rsidR="00AC7D2B">
        <w:rPr>
          <w:rFonts w:ascii="Arial" w:hAnsi="Arial" w:cs="Arial"/>
          <w:sz w:val="24"/>
          <w:szCs w:val="24"/>
        </w:rPr>
        <w:t xml:space="preserve"> </w:t>
      </w:r>
    </w:p>
    <w:p w14:paraId="11B28E99" w14:textId="77777777" w:rsidR="00E219DD" w:rsidRDefault="00E219DD" w:rsidP="00380418">
      <w:pPr>
        <w:jc w:val="both"/>
        <w:rPr>
          <w:rFonts w:ascii="Arial" w:hAnsi="Arial" w:cs="Arial"/>
          <w:sz w:val="24"/>
          <w:szCs w:val="24"/>
        </w:rPr>
      </w:pPr>
    </w:p>
    <w:p w14:paraId="160CFA3A" w14:textId="4828B37F" w:rsidR="00340CCA" w:rsidRPr="008E6801" w:rsidRDefault="008E6801" w:rsidP="00380418">
      <w:pPr>
        <w:pStyle w:val="Heading1"/>
        <w:jc w:val="both"/>
        <w:rPr>
          <w:rFonts w:ascii="Arial" w:hAnsi="Arial" w:cs="Arial"/>
          <w:sz w:val="28"/>
          <w:szCs w:val="28"/>
        </w:rPr>
      </w:pPr>
      <w:bookmarkStart w:id="3" w:name="_Toc159958126"/>
      <w:r>
        <w:rPr>
          <w:rFonts w:ascii="Arial" w:hAnsi="Arial" w:cs="Arial"/>
          <w:sz w:val="28"/>
          <w:szCs w:val="28"/>
        </w:rPr>
        <w:t>Accor’s Sustainability Promise</w:t>
      </w:r>
      <w:bookmarkEnd w:id="3"/>
    </w:p>
    <w:p w14:paraId="0AE842FD" w14:textId="77777777" w:rsidR="00E24B2B" w:rsidRDefault="00E24B2B" w:rsidP="00380418">
      <w:pPr>
        <w:pStyle w:val="Heading2"/>
        <w:jc w:val="both"/>
        <w:rPr>
          <w:rFonts w:ascii="Arial" w:hAnsi="Arial" w:cs="Arial"/>
          <w:sz w:val="24"/>
          <w:szCs w:val="24"/>
        </w:rPr>
      </w:pPr>
    </w:p>
    <w:p w14:paraId="389FB04D" w14:textId="3C47CE5B" w:rsidR="007E4AC6" w:rsidRPr="007E4AC6" w:rsidRDefault="007E4AC6" w:rsidP="00380418">
      <w:pPr>
        <w:jc w:val="both"/>
        <w:rPr>
          <w:rFonts w:ascii="Arial" w:hAnsi="Arial" w:cs="Arial"/>
          <w:sz w:val="24"/>
          <w:szCs w:val="24"/>
        </w:rPr>
      </w:pPr>
      <w:r>
        <w:rPr>
          <w:rFonts w:ascii="Arial" w:hAnsi="Arial" w:cs="Arial"/>
          <w:sz w:val="24"/>
          <w:szCs w:val="24"/>
        </w:rPr>
        <w:t xml:space="preserve">The </w:t>
      </w:r>
      <w:r w:rsidRPr="007E4AC6">
        <w:rPr>
          <w:rFonts w:ascii="Arial" w:hAnsi="Arial" w:cs="Arial"/>
          <w:sz w:val="24"/>
          <w:szCs w:val="24"/>
        </w:rPr>
        <w:t>Accor </w:t>
      </w:r>
      <w:r>
        <w:rPr>
          <w:rFonts w:ascii="Arial" w:hAnsi="Arial" w:cs="Arial"/>
          <w:sz w:val="24"/>
          <w:szCs w:val="24"/>
        </w:rPr>
        <w:t xml:space="preserve">Group was first among the large hotel chains to develop </w:t>
      </w:r>
      <w:r w:rsidRPr="007E4AC6">
        <w:rPr>
          <w:rFonts w:ascii="Arial" w:hAnsi="Arial" w:cs="Arial"/>
          <w:sz w:val="24"/>
          <w:szCs w:val="24"/>
        </w:rPr>
        <w:t>its sustainable effort. Their "Planet 21" initiative was launched in 2011 and addresses 10 of the 17 SDGs</w:t>
      </w:r>
      <w:r>
        <w:rPr>
          <w:rFonts w:ascii="Arial" w:hAnsi="Arial" w:cs="Arial"/>
          <w:sz w:val="24"/>
          <w:szCs w:val="24"/>
        </w:rPr>
        <w:t>.</w:t>
      </w:r>
    </w:p>
    <w:p w14:paraId="5BB6E18A" w14:textId="5D08E0AA" w:rsidR="007C04DB" w:rsidRDefault="007C04DB" w:rsidP="00380418">
      <w:pPr>
        <w:jc w:val="both"/>
      </w:pPr>
      <w:r w:rsidRPr="00AA1CB0">
        <w:rPr>
          <w:rFonts w:ascii="Arial" w:hAnsi="Arial" w:cs="Arial"/>
          <w:sz w:val="24"/>
          <w:szCs w:val="24"/>
        </w:rPr>
        <w:t xml:space="preserve">The ACCOR group acknowledge </w:t>
      </w:r>
      <w:r w:rsidR="00822B83" w:rsidRPr="00AA1CB0">
        <w:rPr>
          <w:rFonts w:ascii="Arial" w:hAnsi="Arial" w:cs="Arial"/>
          <w:sz w:val="24"/>
          <w:szCs w:val="24"/>
        </w:rPr>
        <w:t>link between nature and tourism and have made “preserving nature and reducing our environmental footprint”</w:t>
      </w:r>
      <w:r w:rsidR="00AA1CB0" w:rsidRPr="00AA1CB0">
        <w:rPr>
          <w:rFonts w:ascii="Arial" w:hAnsi="Arial" w:cs="Arial"/>
          <w:sz w:val="24"/>
          <w:szCs w:val="24"/>
        </w:rPr>
        <w:t xml:space="preserve"> </w:t>
      </w:r>
      <w:r w:rsidR="00822B83" w:rsidRPr="00AA1CB0">
        <w:rPr>
          <w:rFonts w:ascii="Arial" w:hAnsi="Arial" w:cs="Arial"/>
          <w:sz w:val="24"/>
          <w:szCs w:val="24"/>
        </w:rPr>
        <w:t xml:space="preserve"> </w:t>
      </w:r>
      <w:r w:rsidR="00AA1CB0" w:rsidRPr="00AA1CB0">
        <w:rPr>
          <w:rFonts w:ascii="Arial" w:hAnsi="Arial" w:cs="Arial"/>
          <w:sz w:val="24"/>
          <w:szCs w:val="24"/>
        </w:rPr>
        <w:t xml:space="preserve">a central pillar of their commitment to sustainability. </w:t>
      </w:r>
      <w:r w:rsidR="00822B83" w:rsidRPr="00AA1CB0">
        <w:rPr>
          <w:rFonts w:ascii="Arial" w:hAnsi="Arial" w:cs="Arial"/>
          <w:sz w:val="24"/>
          <w:szCs w:val="24"/>
        </w:rPr>
        <w:t xml:space="preserve"> </w:t>
      </w:r>
      <w:r w:rsidR="00AA1CB0" w:rsidRPr="00AA1CB0">
        <w:rPr>
          <w:rFonts w:ascii="Arial" w:hAnsi="Arial" w:cs="Arial"/>
          <w:sz w:val="24"/>
          <w:szCs w:val="24"/>
        </w:rPr>
        <w:t>“</w:t>
      </w:r>
      <w:r w:rsidRPr="00AA1CB0">
        <w:rPr>
          <w:rFonts w:ascii="Arial" w:hAnsi="Arial" w:cs="Arial"/>
          <w:sz w:val="24"/>
          <w:szCs w:val="24"/>
        </w:rPr>
        <w:t>This involves not only moving to a low carbon model, but also using natural resources more responsibly, promoting a circular economy</w:t>
      </w:r>
      <w:r w:rsidR="00361191" w:rsidRPr="00361191">
        <w:rPr>
          <w:rFonts w:ascii="Arial" w:hAnsi="Arial" w:cs="Arial"/>
          <w:sz w:val="24"/>
          <w:szCs w:val="24"/>
          <w:vertAlign w:val="superscript"/>
        </w:rPr>
        <w:t>(3)</w:t>
      </w:r>
      <w:r w:rsidRPr="00361191">
        <w:rPr>
          <w:rFonts w:ascii="Arial" w:hAnsi="Arial" w:cs="Arial"/>
          <w:sz w:val="24"/>
          <w:szCs w:val="24"/>
          <w:vertAlign w:val="superscript"/>
        </w:rPr>
        <w:t>,</w:t>
      </w:r>
      <w:r w:rsidRPr="00AA1CB0">
        <w:rPr>
          <w:rFonts w:ascii="Arial" w:hAnsi="Arial" w:cs="Arial"/>
          <w:sz w:val="24"/>
          <w:szCs w:val="24"/>
        </w:rPr>
        <w:t xml:space="preserve"> protecting local ecosystems, and encouraging our hotels and guests to connect with local communities. At the same time, Hospitality is a people business, and we are embarking all teams on this collective journey. Together, we will design the path to a more </w:t>
      </w:r>
      <w:r w:rsidRPr="00AA1CB0">
        <w:rPr>
          <w:rFonts w:ascii="Arial" w:hAnsi="Arial" w:cs="Arial"/>
          <w:sz w:val="24"/>
          <w:szCs w:val="24"/>
        </w:rPr>
        <w:lastRenderedPageBreak/>
        <w:t>sustainable hospitality. We’re implementing change through three key operational pillars: Buildings, Food and our Local Ecosystem.</w:t>
      </w:r>
      <w:r w:rsidR="00AA1CB0" w:rsidRPr="00AA1CB0">
        <w:rPr>
          <w:rFonts w:ascii="Arial" w:hAnsi="Arial" w:cs="Arial"/>
          <w:sz w:val="24"/>
          <w:szCs w:val="24"/>
        </w:rPr>
        <w:t>”</w:t>
      </w:r>
      <w:r>
        <w:t xml:space="preserve"> </w:t>
      </w:r>
      <w:r w:rsidR="00AA1CB0">
        <w:t xml:space="preserve"> </w:t>
      </w:r>
    </w:p>
    <w:p w14:paraId="66001860" w14:textId="246ECA95" w:rsidR="008F48B1" w:rsidRDefault="004A77FA" w:rsidP="00380418">
      <w:pPr>
        <w:jc w:val="both"/>
        <w:rPr>
          <w:rFonts w:ascii="Arial" w:hAnsi="Arial" w:cs="Arial"/>
          <w:sz w:val="24"/>
          <w:szCs w:val="24"/>
        </w:rPr>
      </w:pPr>
      <w:r w:rsidRPr="008D4BDC">
        <w:rPr>
          <w:rFonts w:ascii="Arial" w:hAnsi="Arial" w:cs="Arial"/>
          <w:sz w:val="24"/>
          <w:szCs w:val="24"/>
        </w:rPr>
        <w:t xml:space="preserve">Raffles is one of </w:t>
      </w:r>
      <w:r w:rsidR="00361191" w:rsidRPr="008D4BDC">
        <w:rPr>
          <w:rFonts w:ascii="Arial" w:hAnsi="Arial" w:cs="Arial"/>
          <w:sz w:val="24"/>
          <w:szCs w:val="24"/>
        </w:rPr>
        <w:t xml:space="preserve">ACCOR’s most iconic </w:t>
      </w:r>
      <w:r w:rsidRPr="008D4BDC">
        <w:rPr>
          <w:rFonts w:ascii="Arial" w:hAnsi="Arial" w:cs="Arial"/>
          <w:sz w:val="24"/>
          <w:szCs w:val="24"/>
        </w:rPr>
        <w:t xml:space="preserve">luxury brands and includes is </w:t>
      </w:r>
      <w:r w:rsidR="00361191" w:rsidRPr="008D4BDC">
        <w:rPr>
          <w:rFonts w:ascii="Arial" w:hAnsi="Arial" w:cs="Arial"/>
          <w:sz w:val="24"/>
          <w:szCs w:val="24"/>
        </w:rPr>
        <w:t xml:space="preserve">hotels include the opulent and nostalgic Raffles Hotel in Singapore, the recently opened </w:t>
      </w:r>
      <w:r w:rsidR="008D4BDC" w:rsidRPr="008D4BDC">
        <w:rPr>
          <w:rFonts w:ascii="Arial" w:hAnsi="Arial" w:cs="Arial"/>
          <w:sz w:val="24"/>
          <w:szCs w:val="24"/>
        </w:rPr>
        <w:t xml:space="preserve">Raffles </w:t>
      </w:r>
      <w:r w:rsidRPr="008D4BDC">
        <w:rPr>
          <w:rFonts w:ascii="Arial" w:hAnsi="Arial" w:cs="Arial"/>
          <w:sz w:val="24"/>
          <w:szCs w:val="24"/>
        </w:rPr>
        <w:t>London</w:t>
      </w:r>
      <w:r w:rsidR="008D4BDC" w:rsidRPr="008D4BDC">
        <w:rPr>
          <w:rFonts w:ascii="Arial" w:hAnsi="Arial" w:cs="Arial"/>
          <w:sz w:val="24"/>
          <w:szCs w:val="24"/>
        </w:rPr>
        <w:t xml:space="preserve"> in the  Old War Office in</w:t>
      </w:r>
      <w:r w:rsidRPr="008D4BDC">
        <w:rPr>
          <w:rFonts w:ascii="Arial" w:hAnsi="Arial" w:cs="Arial"/>
          <w:sz w:val="24"/>
          <w:szCs w:val="24"/>
        </w:rPr>
        <w:t xml:space="preserve">, </w:t>
      </w:r>
      <w:r w:rsidR="00361191" w:rsidRPr="008D4BDC">
        <w:rPr>
          <w:rFonts w:ascii="Arial" w:hAnsi="Arial" w:cs="Arial"/>
          <w:sz w:val="24"/>
          <w:szCs w:val="24"/>
        </w:rPr>
        <w:t xml:space="preserve"> </w:t>
      </w:r>
      <w:r w:rsidR="008D4BDC" w:rsidRPr="008D4BDC">
        <w:rPr>
          <w:rFonts w:ascii="Arial" w:hAnsi="Arial" w:cs="Arial"/>
          <w:sz w:val="24"/>
          <w:szCs w:val="24"/>
        </w:rPr>
        <w:t>and Raffles Seyc</w:t>
      </w:r>
      <w:r w:rsidR="00E219DD">
        <w:rPr>
          <w:rFonts w:ascii="Arial" w:hAnsi="Arial" w:cs="Arial"/>
          <w:sz w:val="24"/>
          <w:szCs w:val="24"/>
        </w:rPr>
        <w:t>h</w:t>
      </w:r>
      <w:r w:rsidR="008D4BDC" w:rsidRPr="008D4BDC">
        <w:rPr>
          <w:rFonts w:ascii="Arial" w:hAnsi="Arial" w:cs="Arial"/>
          <w:sz w:val="24"/>
          <w:szCs w:val="24"/>
        </w:rPr>
        <w:t>elles on Praslin Island.</w:t>
      </w:r>
      <w:r w:rsidR="008D4BDC">
        <w:t xml:space="preserve">    </w:t>
      </w:r>
      <w:r w:rsidR="00361191">
        <w:t xml:space="preserve"> </w:t>
      </w:r>
      <w:r w:rsidR="008D4BDC">
        <w:rPr>
          <w:rFonts w:ascii="Arial" w:hAnsi="Arial" w:cs="Arial"/>
          <w:sz w:val="24"/>
          <w:szCs w:val="24"/>
        </w:rPr>
        <w:t xml:space="preserve">Reid (2023) argues that considering that many hotels in the luxury sector are in what many would consider as exotic locations, how can they highlight their green credentials if the only way to get there is to fly, is that hotel truly carbon neutral? Considering too that those who seek the experience of a luxury hotel, Reid questions if these luxury travellers even care about whether the hotel is sustainable or not, and suggests that environmental concerns are probably not a priority for upscale travellers.  </w:t>
      </w:r>
      <w:r w:rsidR="004A425C" w:rsidRPr="008F48B1">
        <w:rPr>
          <w:rFonts w:ascii="Arial" w:hAnsi="Arial" w:cs="Arial"/>
          <w:sz w:val="24"/>
          <w:szCs w:val="24"/>
        </w:rPr>
        <w:t xml:space="preserve">Sadiq, Adil and Paul (2022b) </w:t>
      </w:r>
      <w:r w:rsidR="008F48B1">
        <w:rPr>
          <w:rFonts w:ascii="Arial" w:hAnsi="Arial" w:cs="Arial"/>
          <w:sz w:val="24"/>
          <w:szCs w:val="24"/>
        </w:rPr>
        <w:t>observations</w:t>
      </w:r>
      <w:r w:rsidR="004A425C" w:rsidRPr="008F48B1">
        <w:rPr>
          <w:rFonts w:ascii="Arial" w:hAnsi="Arial" w:cs="Arial"/>
          <w:sz w:val="24"/>
          <w:szCs w:val="24"/>
        </w:rPr>
        <w:t xml:space="preserve"> that although </w:t>
      </w:r>
      <w:r w:rsidR="008F48B1" w:rsidRPr="008F48B1">
        <w:rPr>
          <w:rFonts w:ascii="Arial" w:hAnsi="Arial" w:cs="Arial"/>
          <w:sz w:val="24"/>
          <w:szCs w:val="24"/>
        </w:rPr>
        <w:t>studies have acknowledged that there is a  popularity for green hotels, the actual stay rates are relatively low</w:t>
      </w:r>
      <w:r w:rsidR="008F48B1">
        <w:rPr>
          <w:rFonts w:ascii="Arial" w:hAnsi="Arial" w:cs="Arial"/>
          <w:sz w:val="24"/>
          <w:szCs w:val="24"/>
        </w:rPr>
        <w:t xml:space="preserve"> – seems to reinforce the notion that luxury travellers do not.</w:t>
      </w:r>
    </w:p>
    <w:p w14:paraId="74149A43" w14:textId="495E6CFA" w:rsidR="008D4BDC" w:rsidRDefault="009E3F06" w:rsidP="00380418">
      <w:pPr>
        <w:jc w:val="both"/>
        <w:rPr>
          <w:rFonts w:ascii="Arial" w:hAnsi="Arial" w:cs="Arial"/>
          <w:sz w:val="24"/>
          <w:szCs w:val="24"/>
        </w:rPr>
      </w:pPr>
      <w:r>
        <w:rPr>
          <w:rFonts w:ascii="Arial" w:hAnsi="Arial" w:cs="Arial"/>
          <w:sz w:val="24"/>
          <w:szCs w:val="24"/>
        </w:rPr>
        <w:t xml:space="preserve">Accor, like other hospitality businesses, is responding to the increasing desire to do the right thing by the environment while ensuring that the business itself remains economically viable. </w:t>
      </w:r>
      <w:r w:rsidR="000E7E7D">
        <w:rPr>
          <w:rFonts w:ascii="Arial" w:hAnsi="Arial" w:cs="Arial"/>
          <w:sz w:val="24"/>
          <w:szCs w:val="24"/>
        </w:rPr>
        <w:t>However,</w:t>
      </w:r>
      <w:r>
        <w:rPr>
          <w:rFonts w:ascii="Arial" w:hAnsi="Arial" w:cs="Arial"/>
          <w:sz w:val="24"/>
          <w:szCs w:val="24"/>
        </w:rPr>
        <w:t xml:space="preserve"> </w:t>
      </w:r>
      <w:r w:rsidR="00C8560F">
        <w:rPr>
          <w:rFonts w:ascii="Arial" w:hAnsi="Arial" w:cs="Arial"/>
          <w:sz w:val="24"/>
          <w:szCs w:val="24"/>
        </w:rPr>
        <w:t xml:space="preserve">Arisandi et al </w:t>
      </w:r>
      <w:r w:rsidR="000E7E7D">
        <w:rPr>
          <w:rFonts w:ascii="Arial" w:hAnsi="Arial" w:cs="Arial"/>
          <w:sz w:val="24"/>
          <w:szCs w:val="24"/>
        </w:rPr>
        <w:t xml:space="preserve">(2023b) </w:t>
      </w:r>
      <w:r w:rsidR="00C8560F">
        <w:rPr>
          <w:rFonts w:ascii="Arial" w:hAnsi="Arial" w:cs="Arial"/>
          <w:sz w:val="24"/>
          <w:szCs w:val="24"/>
        </w:rPr>
        <w:t xml:space="preserve">suggest that the </w:t>
      </w:r>
      <w:r w:rsidR="00C8560F" w:rsidRPr="00C8560F">
        <w:rPr>
          <w:rFonts w:ascii="Arial" w:hAnsi="Arial" w:cs="Arial"/>
          <w:sz w:val="24"/>
          <w:szCs w:val="24"/>
        </w:rPr>
        <w:t>“full dimensions of customers’ preferences for green room attributes in hotel rooms remain unclear</w:t>
      </w:r>
      <w:r w:rsidR="000E7E7D">
        <w:rPr>
          <w:rFonts w:ascii="Arial" w:hAnsi="Arial" w:cs="Arial"/>
          <w:sz w:val="24"/>
          <w:szCs w:val="24"/>
        </w:rPr>
        <w:t xml:space="preserve">” and it was necessary to find out what these determinants are. </w:t>
      </w:r>
    </w:p>
    <w:p w14:paraId="08E2F257" w14:textId="6008C42A" w:rsidR="008E6801" w:rsidRPr="00675F43" w:rsidRDefault="008E6801" w:rsidP="00380418">
      <w:pPr>
        <w:pStyle w:val="Heading1"/>
        <w:jc w:val="both"/>
        <w:rPr>
          <w:rFonts w:ascii="Arial" w:hAnsi="Arial" w:cs="Arial"/>
          <w:sz w:val="28"/>
          <w:szCs w:val="28"/>
        </w:rPr>
      </w:pPr>
      <w:bookmarkStart w:id="4" w:name="_Toc159958127"/>
      <w:r w:rsidRPr="00675F43">
        <w:rPr>
          <w:rFonts w:ascii="Arial" w:hAnsi="Arial" w:cs="Arial"/>
          <w:sz w:val="28"/>
          <w:szCs w:val="28"/>
        </w:rPr>
        <w:t>Accor</w:t>
      </w:r>
      <w:r w:rsidR="00675F43" w:rsidRPr="00675F43">
        <w:rPr>
          <w:rFonts w:ascii="Arial" w:hAnsi="Arial" w:cs="Arial"/>
          <w:sz w:val="28"/>
          <w:szCs w:val="28"/>
        </w:rPr>
        <w:t>: Greenwashing or Green Marketing?</w:t>
      </w:r>
      <w:bookmarkEnd w:id="4"/>
    </w:p>
    <w:p w14:paraId="63BFC9C3" w14:textId="77777777" w:rsidR="00675F43" w:rsidRDefault="00675F43" w:rsidP="00380418">
      <w:pPr>
        <w:jc w:val="both"/>
        <w:rPr>
          <w:rFonts w:ascii="Arial" w:hAnsi="Arial" w:cs="Arial"/>
          <w:sz w:val="24"/>
          <w:szCs w:val="24"/>
        </w:rPr>
      </w:pPr>
    </w:p>
    <w:p w14:paraId="4657F307" w14:textId="4B5A56C6" w:rsidR="002C3EA0" w:rsidRDefault="002C3EA0" w:rsidP="00380418">
      <w:pPr>
        <w:jc w:val="both"/>
        <w:rPr>
          <w:rFonts w:ascii="Arial" w:hAnsi="Arial" w:cs="Arial"/>
          <w:sz w:val="24"/>
          <w:szCs w:val="24"/>
        </w:rPr>
      </w:pPr>
      <w:r>
        <w:rPr>
          <w:rFonts w:ascii="Arial" w:hAnsi="Arial" w:cs="Arial"/>
          <w:sz w:val="24"/>
          <w:szCs w:val="24"/>
        </w:rPr>
        <w:t>Greenwashing</w:t>
      </w:r>
      <w:r w:rsidR="00CC183C">
        <w:rPr>
          <w:rFonts w:ascii="Arial" w:hAnsi="Arial" w:cs="Arial"/>
          <w:sz w:val="24"/>
          <w:szCs w:val="24"/>
        </w:rPr>
        <w:t xml:space="preserve"> vs green marketing</w:t>
      </w:r>
      <w:r>
        <w:rPr>
          <w:rFonts w:ascii="Arial" w:hAnsi="Arial" w:cs="Arial"/>
          <w:sz w:val="24"/>
          <w:szCs w:val="24"/>
        </w:rPr>
        <w:t>:</w:t>
      </w:r>
    </w:p>
    <w:p w14:paraId="422906E5" w14:textId="7BA5504A" w:rsidR="00CF26DC" w:rsidRPr="00CC183C" w:rsidRDefault="00280DD5" w:rsidP="00380418">
      <w:pPr>
        <w:jc w:val="both"/>
        <w:rPr>
          <w:rFonts w:ascii="Arial" w:hAnsi="Arial" w:cs="Arial"/>
          <w:color w:val="000000" w:themeColor="text1"/>
          <w:sz w:val="24"/>
          <w:szCs w:val="24"/>
        </w:rPr>
      </w:pPr>
      <w:r>
        <w:rPr>
          <w:rFonts w:ascii="Arial" w:hAnsi="Arial" w:cs="Arial"/>
          <w:sz w:val="24"/>
          <w:szCs w:val="24"/>
        </w:rPr>
        <w:t>Greenwashing, a term first coined by Jay Westerveld refers to the conscious efforts of a business to highlight its commitment to the environment by suggesting that it’s green actions are made primarily to encourage sustainability when in actual fact there are immediate economic benefits to do so</w:t>
      </w:r>
      <w:r w:rsidR="00CF26DC">
        <w:rPr>
          <w:rFonts w:ascii="Arial" w:hAnsi="Arial" w:cs="Arial"/>
          <w:sz w:val="24"/>
          <w:szCs w:val="24"/>
        </w:rPr>
        <w:t>, or are patently false</w:t>
      </w:r>
      <w:r>
        <w:rPr>
          <w:rFonts w:ascii="Arial" w:hAnsi="Arial" w:cs="Arial"/>
          <w:sz w:val="24"/>
          <w:szCs w:val="24"/>
        </w:rPr>
        <w:t xml:space="preserve"> (Hernik 2017</w:t>
      </w:r>
      <w:r w:rsidR="00CF26DC">
        <w:rPr>
          <w:rFonts w:ascii="Arial" w:hAnsi="Arial" w:cs="Arial"/>
          <w:sz w:val="24"/>
          <w:szCs w:val="24"/>
        </w:rPr>
        <w:t>b</w:t>
      </w:r>
      <w:r w:rsidR="00380418">
        <w:rPr>
          <w:rFonts w:ascii="Arial" w:hAnsi="Arial" w:cs="Arial"/>
          <w:sz w:val="24"/>
          <w:szCs w:val="24"/>
        </w:rPr>
        <w:t xml:space="preserve">) </w:t>
      </w:r>
      <w:r w:rsidR="002C3EA0" w:rsidRPr="00CC183C">
        <w:rPr>
          <w:rFonts w:ascii="Arial" w:hAnsi="Arial" w:cs="Arial"/>
          <w:color w:val="000000" w:themeColor="text1"/>
          <w:sz w:val="24"/>
          <w:szCs w:val="24"/>
        </w:rPr>
        <w:t xml:space="preserve">Hernik surmises further that many companies are now making statements claiming to be ecological sensitive when </w:t>
      </w:r>
      <w:r w:rsidR="00CC183C" w:rsidRPr="00CC183C">
        <w:rPr>
          <w:rFonts w:ascii="Arial" w:hAnsi="Arial" w:cs="Arial"/>
          <w:color w:val="000000" w:themeColor="text1"/>
          <w:sz w:val="24"/>
          <w:szCs w:val="24"/>
        </w:rPr>
        <w:t xml:space="preserve">in fact all they are doing is creating an image of being socially responsible. </w:t>
      </w:r>
      <w:r w:rsidR="002867A0">
        <w:rPr>
          <w:rFonts w:ascii="Arial" w:hAnsi="Arial" w:cs="Arial"/>
          <w:color w:val="000000" w:themeColor="text1"/>
          <w:sz w:val="24"/>
          <w:szCs w:val="24"/>
        </w:rPr>
        <w:t>Such claims can be deemed as unethical especially as an increasing number of people who invest based on Environmental, Social and Governance (ESG) criteria may be misled (Hayes 2024)</w:t>
      </w:r>
      <w:r w:rsidR="00380418">
        <w:rPr>
          <w:rFonts w:ascii="Arial" w:hAnsi="Arial" w:cs="Arial"/>
          <w:color w:val="000000" w:themeColor="text1"/>
          <w:sz w:val="24"/>
          <w:szCs w:val="24"/>
        </w:rPr>
        <w:t>.</w:t>
      </w:r>
      <w:r w:rsidR="002867A0">
        <w:rPr>
          <w:rFonts w:ascii="Arial" w:hAnsi="Arial" w:cs="Arial"/>
          <w:color w:val="000000" w:themeColor="text1"/>
          <w:sz w:val="24"/>
          <w:szCs w:val="24"/>
        </w:rPr>
        <w:t xml:space="preserve"> </w:t>
      </w:r>
    </w:p>
    <w:p w14:paraId="02003B15" w14:textId="455A01B7" w:rsidR="00097227" w:rsidRDefault="00CF26DC" w:rsidP="00380418">
      <w:pPr>
        <w:jc w:val="both"/>
        <w:rPr>
          <w:rFonts w:ascii="Arial" w:hAnsi="Arial" w:cs="Arial"/>
          <w:color w:val="000000" w:themeColor="text1"/>
          <w:sz w:val="24"/>
          <w:szCs w:val="24"/>
        </w:rPr>
      </w:pPr>
      <w:r w:rsidRPr="00CF26DC">
        <w:rPr>
          <w:rFonts w:ascii="Arial" w:hAnsi="Arial" w:cs="Arial"/>
          <w:color w:val="000000" w:themeColor="text1"/>
          <w:sz w:val="24"/>
          <w:szCs w:val="24"/>
        </w:rPr>
        <w:t>Raffles Seychelles</w:t>
      </w:r>
      <w:r w:rsidR="009D2835">
        <w:rPr>
          <w:rFonts w:ascii="Arial" w:hAnsi="Arial" w:cs="Arial"/>
          <w:color w:val="000000" w:themeColor="text1"/>
          <w:sz w:val="24"/>
          <w:szCs w:val="24"/>
        </w:rPr>
        <w:t xml:space="preserve"> for example highlights that the resort has been moving to zero single use plastic; and targets eliminating the use of disposable plastics on the island completely.  While it confirms the former, there is no further reference to the latter. (Raffles.com/Seychelles 2024</w:t>
      </w:r>
      <w:r w:rsidR="00053D05">
        <w:rPr>
          <w:rFonts w:ascii="Arial" w:hAnsi="Arial" w:cs="Arial"/>
          <w:color w:val="000000" w:themeColor="text1"/>
          <w:sz w:val="24"/>
          <w:szCs w:val="24"/>
        </w:rPr>
        <w:t>a</w:t>
      </w:r>
      <w:r w:rsidR="00380418">
        <w:rPr>
          <w:rFonts w:ascii="Arial" w:hAnsi="Arial" w:cs="Arial"/>
          <w:color w:val="000000" w:themeColor="text1"/>
          <w:sz w:val="24"/>
          <w:szCs w:val="24"/>
        </w:rPr>
        <w:t xml:space="preserve">). </w:t>
      </w:r>
      <w:r w:rsidR="00840271" w:rsidRPr="00053D05">
        <w:rPr>
          <w:rFonts w:ascii="Arial" w:hAnsi="Arial" w:cs="Arial"/>
          <w:color w:val="000000" w:themeColor="text1"/>
          <w:sz w:val="24"/>
          <w:szCs w:val="24"/>
        </w:rPr>
        <w:t>The same hotel has reported that following their water purification and onsite glass</w:t>
      </w:r>
      <w:r w:rsidR="003640B3" w:rsidRPr="00053D05">
        <w:rPr>
          <w:rFonts w:ascii="Arial" w:hAnsi="Arial" w:cs="Arial"/>
          <w:color w:val="000000" w:themeColor="text1"/>
          <w:sz w:val="24"/>
          <w:szCs w:val="24"/>
        </w:rPr>
        <w:t xml:space="preserve"> </w:t>
      </w:r>
      <w:r w:rsidR="00840271" w:rsidRPr="00053D05">
        <w:rPr>
          <w:rFonts w:ascii="Arial" w:hAnsi="Arial" w:cs="Arial"/>
          <w:color w:val="000000" w:themeColor="text1"/>
          <w:sz w:val="24"/>
          <w:szCs w:val="24"/>
        </w:rPr>
        <w:t>bottling</w:t>
      </w:r>
      <w:r w:rsidR="003640B3" w:rsidRPr="00053D05">
        <w:rPr>
          <w:rFonts w:ascii="Arial" w:hAnsi="Arial" w:cs="Arial"/>
          <w:color w:val="000000" w:themeColor="text1"/>
          <w:sz w:val="24"/>
          <w:szCs w:val="24"/>
        </w:rPr>
        <w:t xml:space="preserve"> </w:t>
      </w:r>
      <w:r w:rsidR="00DF51F2" w:rsidRPr="00053D05">
        <w:rPr>
          <w:rFonts w:ascii="Arial" w:hAnsi="Arial" w:cs="Arial"/>
          <w:color w:val="000000" w:themeColor="text1"/>
          <w:sz w:val="24"/>
          <w:szCs w:val="24"/>
        </w:rPr>
        <w:t xml:space="preserve">plant </w:t>
      </w:r>
      <w:r w:rsidR="003640B3" w:rsidRPr="00053D05">
        <w:rPr>
          <w:rFonts w:ascii="Arial" w:hAnsi="Arial" w:cs="Arial"/>
          <w:color w:val="000000" w:themeColor="text1"/>
          <w:sz w:val="24"/>
          <w:szCs w:val="24"/>
        </w:rPr>
        <w:t>this has resulted in “posit</w:t>
      </w:r>
      <w:r w:rsidR="00DF51F2" w:rsidRPr="00053D05">
        <w:rPr>
          <w:rFonts w:ascii="Arial" w:hAnsi="Arial" w:cs="Arial"/>
          <w:color w:val="000000" w:themeColor="text1"/>
          <w:sz w:val="24"/>
          <w:szCs w:val="24"/>
        </w:rPr>
        <w:t>ive outcomes” in the use of energy</w:t>
      </w:r>
      <w:r w:rsidR="00053D05" w:rsidRPr="00053D05">
        <w:rPr>
          <w:rFonts w:ascii="Arial" w:hAnsi="Arial" w:cs="Arial"/>
          <w:color w:val="000000" w:themeColor="text1"/>
          <w:sz w:val="24"/>
          <w:szCs w:val="24"/>
        </w:rPr>
        <w:t>. These are as much about financial gains as environmentally friendly.</w:t>
      </w:r>
      <w:r w:rsidR="00053D05">
        <w:rPr>
          <w:rFonts w:ascii="Arial" w:hAnsi="Arial" w:cs="Arial"/>
          <w:color w:val="000000" w:themeColor="text1"/>
          <w:sz w:val="24"/>
          <w:szCs w:val="24"/>
        </w:rPr>
        <w:t xml:space="preserve"> </w:t>
      </w:r>
      <w:r w:rsidR="00053D05" w:rsidRPr="00053D05">
        <w:rPr>
          <w:rFonts w:ascii="Arial" w:hAnsi="Arial" w:cs="Arial"/>
          <w:color w:val="000000" w:themeColor="text1"/>
          <w:sz w:val="24"/>
          <w:szCs w:val="24"/>
        </w:rPr>
        <w:t xml:space="preserve"> </w:t>
      </w:r>
      <w:r w:rsidR="00053D05">
        <w:rPr>
          <w:rFonts w:ascii="Arial" w:hAnsi="Arial" w:cs="Arial"/>
          <w:color w:val="000000" w:themeColor="text1"/>
          <w:sz w:val="24"/>
          <w:szCs w:val="24"/>
        </w:rPr>
        <w:t>(Raffles.com/Seychelles 2024b)</w:t>
      </w:r>
      <w:r w:rsidR="00380418">
        <w:rPr>
          <w:rFonts w:ascii="Arial" w:hAnsi="Arial" w:cs="Arial"/>
          <w:color w:val="000000" w:themeColor="text1"/>
          <w:sz w:val="24"/>
          <w:szCs w:val="24"/>
        </w:rPr>
        <w:t xml:space="preserve"> </w:t>
      </w:r>
    </w:p>
    <w:p w14:paraId="35E13D98" w14:textId="77777777" w:rsidR="00675F43" w:rsidRDefault="00675F43" w:rsidP="00380418">
      <w:pPr>
        <w:jc w:val="both"/>
        <w:rPr>
          <w:rFonts w:ascii="Arial" w:hAnsi="Arial" w:cs="Arial"/>
          <w:color w:val="000000" w:themeColor="text1"/>
          <w:sz w:val="24"/>
          <w:szCs w:val="24"/>
        </w:rPr>
      </w:pPr>
    </w:p>
    <w:p w14:paraId="6B05EAAD" w14:textId="77777777" w:rsidR="007E4AC6" w:rsidRDefault="007E4AC6" w:rsidP="00380418">
      <w:pPr>
        <w:jc w:val="both"/>
        <w:rPr>
          <w:rFonts w:ascii="Arial" w:hAnsi="Arial" w:cs="Arial"/>
          <w:color w:val="000000" w:themeColor="text1"/>
          <w:sz w:val="24"/>
          <w:szCs w:val="24"/>
        </w:rPr>
      </w:pPr>
    </w:p>
    <w:p w14:paraId="799AE255" w14:textId="216024A5" w:rsidR="004E5290" w:rsidRPr="00675F43" w:rsidRDefault="00675F43" w:rsidP="00380418">
      <w:pPr>
        <w:pStyle w:val="Heading3"/>
        <w:jc w:val="both"/>
        <w:rPr>
          <w:rFonts w:ascii="Arial" w:hAnsi="Arial" w:cs="Arial"/>
        </w:rPr>
      </w:pPr>
      <w:bookmarkStart w:id="5" w:name="_Toc159958128"/>
      <w:r w:rsidRPr="00675F43">
        <w:rPr>
          <w:rFonts w:ascii="Arial" w:hAnsi="Arial" w:cs="Arial"/>
        </w:rPr>
        <w:t>Self Evaluation vs Working with Internationally Recognised Sustainability Standards</w:t>
      </w:r>
      <w:bookmarkEnd w:id="5"/>
    </w:p>
    <w:p w14:paraId="70EF51FC" w14:textId="77777777" w:rsidR="00675F43" w:rsidRPr="00675F43" w:rsidRDefault="00675F43" w:rsidP="00380418">
      <w:pPr>
        <w:jc w:val="both"/>
      </w:pPr>
    </w:p>
    <w:p w14:paraId="1822BF35" w14:textId="2B2779D7" w:rsidR="00054909" w:rsidRDefault="00054909" w:rsidP="00380418">
      <w:pPr>
        <w:jc w:val="both"/>
        <w:rPr>
          <w:rFonts w:ascii="Arial" w:hAnsi="Arial" w:cs="Arial"/>
          <w:color w:val="000000" w:themeColor="text1"/>
          <w:sz w:val="24"/>
          <w:szCs w:val="24"/>
        </w:rPr>
      </w:pPr>
      <w:r>
        <w:rPr>
          <w:rFonts w:ascii="Arial" w:hAnsi="Arial" w:cs="Arial"/>
          <w:color w:val="000000" w:themeColor="text1"/>
          <w:sz w:val="24"/>
          <w:szCs w:val="24"/>
        </w:rPr>
        <w:t xml:space="preserve">EU Competition law allows for green self assessments by companies; </w:t>
      </w:r>
      <w:r w:rsidR="00253290">
        <w:rPr>
          <w:rFonts w:ascii="Arial" w:hAnsi="Arial" w:cs="Arial"/>
          <w:color w:val="000000" w:themeColor="text1"/>
          <w:sz w:val="24"/>
          <w:szCs w:val="24"/>
        </w:rPr>
        <w:t>however,</w:t>
      </w:r>
      <w:r>
        <w:rPr>
          <w:rFonts w:ascii="Arial" w:hAnsi="Arial" w:cs="Arial"/>
          <w:color w:val="000000" w:themeColor="text1"/>
          <w:sz w:val="24"/>
          <w:szCs w:val="24"/>
        </w:rPr>
        <w:t xml:space="preserve"> there are now challenges to the veracity of these assessments to ensure that they aren’t just attempts at greenwashing.  Oxera.com Insights(2022) </w:t>
      </w:r>
      <w:r w:rsidR="006F4F09">
        <w:rPr>
          <w:rFonts w:ascii="Arial" w:hAnsi="Arial" w:cs="Arial"/>
          <w:color w:val="000000" w:themeColor="text1"/>
          <w:sz w:val="24"/>
          <w:szCs w:val="24"/>
        </w:rPr>
        <w:t>(Appendix 1)</w:t>
      </w:r>
      <w:r w:rsidR="004D6790">
        <w:rPr>
          <w:rFonts w:ascii="Arial" w:hAnsi="Arial" w:cs="Arial"/>
          <w:color w:val="000000" w:themeColor="text1"/>
          <w:sz w:val="24"/>
          <w:szCs w:val="24"/>
        </w:rPr>
        <w:t xml:space="preserve"> </w:t>
      </w:r>
      <w:r w:rsidR="006F4F09">
        <w:rPr>
          <w:rFonts w:ascii="Arial" w:hAnsi="Arial" w:cs="Arial"/>
          <w:color w:val="000000" w:themeColor="text1"/>
          <w:sz w:val="24"/>
          <w:szCs w:val="24"/>
        </w:rPr>
        <w:t xml:space="preserve">quoting EU competition law notes that the </w:t>
      </w:r>
      <w:r w:rsidR="006F4F09" w:rsidRPr="006F4F09">
        <w:rPr>
          <w:rFonts w:ascii="Arial" w:hAnsi="Arial" w:cs="Arial"/>
          <w:sz w:val="24"/>
          <w:szCs w:val="24"/>
          <w:shd w:val="clear" w:color="auto" w:fill="FFFFFF"/>
        </w:rPr>
        <w:t>key criteria for green self-assessments for companies are ‘fair share’ and ‘indispensability’</w:t>
      </w:r>
      <w:r w:rsidR="002F256C">
        <w:rPr>
          <w:rFonts w:ascii="Arial" w:hAnsi="Arial" w:cs="Arial"/>
          <w:sz w:val="24"/>
          <w:szCs w:val="24"/>
          <w:shd w:val="clear" w:color="auto" w:fill="FFFFFF"/>
        </w:rPr>
        <w:t xml:space="preserve">, and </w:t>
      </w:r>
      <w:r w:rsidR="004D6790">
        <w:rPr>
          <w:rFonts w:ascii="Arial" w:hAnsi="Arial" w:cs="Arial"/>
          <w:sz w:val="24"/>
          <w:szCs w:val="24"/>
          <w:shd w:val="clear" w:color="auto" w:fill="FFFFFF"/>
        </w:rPr>
        <w:t xml:space="preserve">explains why companies may take economic reasons to self-assessment.  </w:t>
      </w:r>
      <w:r w:rsidR="006F4F09">
        <w:rPr>
          <w:rFonts w:ascii="Arial" w:hAnsi="Arial" w:cs="Arial"/>
          <w:sz w:val="24"/>
          <w:szCs w:val="24"/>
          <w:shd w:val="clear" w:color="auto" w:fill="FFFFFF"/>
        </w:rPr>
        <w:t xml:space="preserve"> </w:t>
      </w:r>
      <w:r w:rsidR="00073643">
        <w:rPr>
          <w:rFonts w:ascii="Arial" w:hAnsi="Arial" w:cs="Arial"/>
          <w:sz w:val="24"/>
          <w:szCs w:val="24"/>
          <w:shd w:val="clear" w:color="auto" w:fill="FFFFFF"/>
        </w:rPr>
        <w:t xml:space="preserve">It also argues that firms </w:t>
      </w:r>
      <w:r w:rsidR="00B54F91">
        <w:rPr>
          <w:rFonts w:ascii="Arial" w:hAnsi="Arial" w:cs="Arial"/>
          <w:sz w:val="24"/>
          <w:szCs w:val="24"/>
          <w:shd w:val="clear" w:color="auto" w:fill="FFFFFF"/>
        </w:rPr>
        <w:t xml:space="preserve">in a particular industry that has a  poor reputation of environmental stewardship </w:t>
      </w:r>
      <w:r w:rsidR="00073643">
        <w:rPr>
          <w:rFonts w:ascii="Arial" w:hAnsi="Arial" w:cs="Arial"/>
          <w:sz w:val="24"/>
          <w:szCs w:val="24"/>
          <w:shd w:val="clear" w:color="auto" w:fill="FFFFFF"/>
        </w:rPr>
        <w:t xml:space="preserve">generally will only </w:t>
      </w:r>
      <w:r w:rsidR="00B54F91">
        <w:rPr>
          <w:rFonts w:ascii="Arial" w:hAnsi="Arial" w:cs="Arial"/>
          <w:sz w:val="24"/>
          <w:szCs w:val="24"/>
          <w:shd w:val="clear" w:color="auto" w:fill="FFFFFF"/>
        </w:rPr>
        <w:t xml:space="preserve">make significant investments in sustainability if all its members work together to raise their efforts.  </w:t>
      </w:r>
      <w:r w:rsidR="006F4F09" w:rsidRPr="006F4F09">
        <w:rPr>
          <w:rFonts w:ascii="Arial" w:hAnsi="Arial" w:cs="Arial"/>
          <w:sz w:val="24"/>
          <w:szCs w:val="24"/>
        </w:rPr>
        <w:t xml:space="preserve">  </w:t>
      </w:r>
      <w:r w:rsidRPr="006F4F09">
        <w:rPr>
          <w:rFonts w:ascii="Arial" w:hAnsi="Arial" w:cs="Arial"/>
          <w:sz w:val="24"/>
          <w:szCs w:val="24"/>
        </w:rPr>
        <w:t xml:space="preserve">   </w:t>
      </w:r>
    </w:p>
    <w:p w14:paraId="7B0FB6FF" w14:textId="16D725DD" w:rsidR="00511FD3" w:rsidRDefault="00126572" w:rsidP="00380418">
      <w:pPr>
        <w:jc w:val="both"/>
        <w:rPr>
          <w:rFonts w:ascii="Arial" w:hAnsi="Arial" w:cs="Arial"/>
          <w:sz w:val="24"/>
          <w:szCs w:val="24"/>
        </w:rPr>
      </w:pPr>
      <w:r>
        <w:rPr>
          <w:rFonts w:ascii="Arial" w:hAnsi="Arial" w:cs="Arial"/>
          <w:color w:val="000000" w:themeColor="text1"/>
          <w:sz w:val="24"/>
          <w:szCs w:val="24"/>
        </w:rPr>
        <w:t xml:space="preserve">To overcome the challenges of green self-assessment and accusations of greenwashing, many companies are now joining or becoming affiliated with </w:t>
      </w:r>
      <w:r w:rsidR="00EB4BC8">
        <w:rPr>
          <w:rFonts w:ascii="Arial" w:hAnsi="Arial" w:cs="Arial"/>
          <w:color w:val="000000" w:themeColor="text1"/>
          <w:sz w:val="24"/>
          <w:szCs w:val="24"/>
        </w:rPr>
        <w:t>internationally recognised organisations publicly record their sustainability efforts.  Accor Hotels reporting in their 2022 Integrated Report</w:t>
      </w:r>
      <w:r>
        <w:rPr>
          <w:rFonts w:ascii="Arial" w:hAnsi="Arial" w:cs="Arial"/>
          <w:color w:val="000000" w:themeColor="text1"/>
          <w:sz w:val="24"/>
          <w:szCs w:val="24"/>
        </w:rPr>
        <w:t xml:space="preserve"> </w:t>
      </w:r>
      <w:r w:rsidR="00EB4BC8">
        <w:rPr>
          <w:rFonts w:ascii="Arial" w:hAnsi="Arial" w:cs="Arial"/>
          <w:color w:val="000000" w:themeColor="text1"/>
          <w:sz w:val="24"/>
          <w:szCs w:val="24"/>
        </w:rPr>
        <w:t xml:space="preserve">states that they </w:t>
      </w:r>
      <w:r w:rsidR="00EB4BC8" w:rsidRPr="00EB4BC8">
        <w:rPr>
          <w:rFonts w:ascii="Arial" w:hAnsi="Arial" w:cs="Arial"/>
          <w:sz w:val="24"/>
          <w:szCs w:val="24"/>
        </w:rPr>
        <w:t>joined the Global Sustainable Tourism Council (GSTC), the leading sustainability organization in the hotel industry.</w:t>
      </w:r>
      <w:r w:rsidR="00EB4BC8" w:rsidRPr="00BA1E10">
        <w:rPr>
          <w:color w:val="C45911" w:themeColor="accent2" w:themeShade="BF"/>
        </w:rPr>
        <w:t xml:space="preserve"> </w:t>
      </w:r>
      <w:r w:rsidR="00EB4BC8">
        <w:rPr>
          <w:color w:val="C45911" w:themeColor="accent2" w:themeShade="BF"/>
        </w:rPr>
        <w:t xml:space="preserve"> </w:t>
      </w:r>
      <w:r w:rsidR="00EB4BC8" w:rsidRPr="00EB4BC8">
        <w:t>“</w:t>
      </w:r>
      <w:r w:rsidR="00EB4BC8" w:rsidRPr="00EB4BC8">
        <w:rPr>
          <w:rFonts w:ascii="Arial" w:hAnsi="Arial" w:cs="Arial"/>
          <w:sz w:val="24"/>
          <w:szCs w:val="24"/>
        </w:rPr>
        <w:t>Accor believes that as a hotel company, it has a key role to play in transforming the industry and defining industry transformation and the setting of ambitious standards for sustainable tourism. Through the partnership with GSTC, Accor will be able to work with all stakeholders to collectively shape a more sustainable hotel industry. In addition, Accor is integrating the GSTC criteria into the heart of its transformation process, by integrating them into the standards of 17 of the Group’s brands</w:t>
      </w:r>
      <w:r w:rsidR="00EB4BC8">
        <w:rPr>
          <w:rFonts w:ascii="Arial" w:hAnsi="Arial" w:cs="Arial"/>
          <w:sz w:val="24"/>
          <w:szCs w:val="24"/>
        </w:rPr>
        <w:t>”</w:t>
      </w:r>
      <w:r w:rsidR="00BA18B9">
        <w:rPr>
          <w:rFonts w:ascii="Arial" w:hAnsi="Arial" w:cs="Arial"/>
          <w:sz w:val="24"/>
          <w:szCs w:val="24"/>
        </w:rPr>
        <w:t xml:space="preserve"> (Accor 2022</w:t>
      </w:r>
      <w:r w:rsidR="00B97CF5">
        <w:rPr>
          <w:rFonts w:ascii="Arial" w:hAnsi="Arial" w:cs="Arial"/>
          <w:sz w:val="24"/>
          <w:szCs w:val="24"/>
        </w:rPr>
        <w:t>a</w:t>
      </w:r>
      <w:r w:rsidR="00BA18B9">
        <w:rPr>
          <w:rFonts w:ascii="Arial" w:hAnsi="Arial" w:cs="Arial"/>
          <w:sz w:val="24"/>
          <w:szCs w:val="24"/>
        </w:rPr>
        <w:t xml:space="preserve">) </w:t>
      </w:r>
    </w:p>
    <w:p w14:paraId="60F8397B" w14:textId="56D446A8" w:rsidR="004E5290" w:rsidRDefault="00BA18B9" w:rsidP="00380418">
      <w:pPr>
        <w:jc w:val="both"/>
        <w:rPr>
          <w:rFonts w:ascii="Arial" w:hAnsi="Arial" w:cs="Arial"/>
          <w:color w:val="000000" w:themeColor="text1"/>
          <w:sz w:val="24"/>
          <w:szCs w:val="24"/>
        </w:rPr>
      </w:pPr>
      <w:r>
        <w:rPr>
          <w:rFonts w:ascii="Arial" w:hAnsi="Arial" w:cs="Arial"/>
          <w:sz w:val="24"/>
          <w:szCs w:val="24"/>
        </w:rPr>
        <w:t xml:space="preserve">Accor reports further that following the group’s initiative to remove all single use plastics </w:t>
      </w:r>
      <w:r w:rsidR="001A31A1">
        <w:rPr>
          <w:rFonts w:ascii="Arial" w:hAnsi="Arial" w:cs="Arial"/>
          <w:sz w:val="24"/>
          <w:szCs w:val="24"/>
        </w:rPr>
        <w:t xml:space="preserve">leading to 84% of the group </w:t>
      </w:r>
      <w:r w:rsidR="001A31A1" w:rsidRPr="001A31A1">
        <w:rPr>
          <w:rFonts w:ascii="Arial" w:hAnsi="Arial" w:cs="Arial"/>
          <w:sz w:val="24"/>
          <w:szCs w:val="24"/>
        </w:rPr>
        <w:t>“eliminating or replacing six categories of plastics, representing 46 products</w:t>
      </w:r>
      <w:r w:rsidR="001A31A1">
        <w:rPr>
          <w:rFonts w:ascii="Arial" w:hAnsi="Arial" w:cs="Arial"/>
          <w:sz w:val="24"/>
          <w:szCs w:val="24"/>
        </w:rPr>
        <w:t xml:space="preserve">” </w:t>
      </w:r>
      <w:r>
        <w:rPr>
          <w:rFonts w:ascii="Arial" w:hAnsi="Arial" w:cs="Arial"/>
          <w:sz w:val="24"/>
          <w:szCs w:val="24"/>
        </w:rPr>
        <w:t xml:space="preserve">it </w:t>
      </w:r>
      <w:r w:rsidR="001A31A1">
        <w:rPr>
          <w:rFonts w:ascii="Arial" w:hAnsi="Arial" w:cs="Arial"/>
          <w:sz w:val="24"/>
          <w:szCs w:val="24"/>
        </w:rPr>
        <w:t xml:space="preserve">“won” an international award from Hospitality ON.  The report also notes a second award for its global sustainability training program that enabled its own </w:t>
      </w:r>
      <w:r w:rsidR="00C53CA1" w:rsidRPr="00C53CA1">
        <w:rPr>
          <w:rFonts w:ascii="Arial" w:hAnsi="Arial" w:cs="Arial"/>
          <w:sz w:val="24"/>
          <w:szCs w:val="24"/>
        </w:rPr>
        <w:t>e</w:t>
      </w:r>
      <w:r w:rsidR="001A31A1" w:rsidRPr="00C53CA1">
        <w:rPr>
          <w:rFonts w:ascii="Arial" w:hAnsi="Arial" w:cs="Arial"/>
          <w:sz w:val="24"/>
          <w:szCs w:val="24"/>
        </w:rPr>
        <w:t>mployees around the world to take a</w:t>
      </w:r>
      <w:r w:rsidR="00C53CA1" w:rsidRPr="00C53CA1">
        <w:rPr>
          <w:rFonts w:ascii="Arial" w:hAnsi="Arial" w:cs="Arial"/>
          <w:sz w:val="24"/>
          <w:szCs w:val="24"/>
        </w:rPr>
        <w:t xml:space="preserve"> mandatory multi-lingual </w:t>
      </w:r>
      <w:r w:rsidR="001A31A1" w:rsidRPr="00C53CA1">
        <w:rPr>
          <w:rFonts w:ascii="Arial" w:hAnsi="Arial" w:cs="Arial"/>
          <w:sz w:val="24"/>
          <w:szCs w:val="24"/>
        </w:rPr>
        <w:t>online training course on the topics of climate change, biodiversity, the impact of human societies on natural resources</w:t>
      </w:r>
      <w:r w:rsidR="00C53CA1" w:rsidRPr="00C53CA1">
        <w:rPr>
          <w:rFonts w:ascii="Arial" w:hAnsi="Arial" w:cs="Arial"/>
          <w:sz w:val="24"/>
          <w:szCs w:val="24"/>
        </w:rPr>
        <w:t>.</w:t>
      </w:r>
      <w:r w:rsidR="00C53CA1" w:rsidRPr="00C53CA1">
        <w:rPr>
          <w:sz w:val="24"/>
          <w:szCs w:val="24"/>
        </w:rPr>
        <w:t xml:space="preserve"> </w:t>
      </w:r>
      <w:r w:rsidR="00C53CA1">
        <w:rPr>
          <w:rFonts w:ascii="Arial" w:hAnsi="Arial" w:cs="Arial"/>
          <w:sz w:val="24"/>
          <w:szCs w:val="24"/>
        </w:rPr>
        <w:t xml:space="preserve">(Accor 2022).  </w:t>
      </w:r>
      <w:r w:rsidR="00511FD3">
        <w:rPr>
          <w:rFonts w:ascii="Arial" w:hAnsi="Arial" w:cs="Arial"/>
          <w:sz w:val="24"/>
          <w:szCs w:val="24"/>
        </w:rPr>
        <w:t>Statements like these however could be interpreted as greenwashing since an</w:t>
      </w:r>
      <w:r w:rsidR="00073643">
        <w:rPr>
          <w:rFonts w:ascii="Arial" w:hAnsi="Arial" w:cs="Arial"/>
          <w:sz w:val="24"/>
          <w:szCs w:val="24"/>
        </w:rPr>
        <w:t>y</w:t>
      </w:r>
      <w:r w:rsidR="00511FD3">
        <w:rPr>
          <w:rFonts w:ascii="Arial" w:hAnsi="Arial" w:cs="Arial"/>
          <w:sz w:val="24"/>
          <w:szCs w:val="24"/>
        </w:rPr>
        <w:t xml:space="preserve"> additional training would be more direct</w:t>
      </w:r>
      <w:r w:rsidR="00073643">
        <w:rPr>
          <w:rFonts w:ascii="Arial" w:hAnsi="Arial" w:cs="Arial"/>
          <w:sz w:val="24"/>
          <w:szCs w:val="24"/>
        </w:rPr>
        <w:t>ly</w:t>
      </w:r>
      <w:r w:rsidR="00511FD3">
        <w:rPr>
          <w:rFonts w:ascii="Arial" w:hAnsi="Arial" w:cs="Arial"/>
          <w:sz w:val="24"/>
          <w:szCs w:val="24"/>
        </w:rPr>
        <w:t xml:space="preserve"> beneficial to Accor as a company</w:t>
      </w:r>
      <w:r w:rsidR="00073643">
        <w:rPr>
          <w:rFonts w:ascii="Arial" w:hAnsi="Arial" w:cs="Arial"/>
          <w:sz w:val="24"/>
          <w:szCs w:val="24"/>
        </w:rPr>
        <w:t>, with any environmental benefits only possibly accruing over time.</w:t>
      </w:r>
      <w:r w:rsidR="00C87392">
        <w:rPr>
          <w:rFonts w:ascii="Arial" w:hAnsi="Arial" w:cs="Arial"/>
          <w:sz w:val="24"/>
          <w:szCs w:val="24"/>
        </w:rPr>
        <w:t xml:space="preserve"> </w:t>
      </w:r>
      <w:r w:rsidR="00511FD3">
        <w:rPr>
          <w:rFonts w:ascii="Arial" w:hAnsi="Arial" w:cs="Arial"/>
          <w:sz w:val="24"/>
          <w:szCs w:val="24"/>
        </w:rPr>
        <w:t xml:space="preserve"> </w:t>
      </w:r>
      <w:r w:rsidR="00C87392">
        <w:rPr>
          <w:rFonts w:ascii="Arial" w:hAnsi="Arial" w:cs="Arial"/>
          <w:sz w:val="24"/>
          <w:szCs w:val="24"/>
        </w:rPr>
        <w:t xml:space="preserve"> </w:t>
      </w:r>
    </w:p>
    <w:p w14:paraId="61213DFB" w14:textId="3C91714B" w:rsidR="00B97CF5" w:rsidRDefault="00B50774" w:rsidP="00380418">
      <w:pPr>
        <w:jc w:val="both"/>
        <w:rPr>
          <w:rFonts w:ascii="Arial" w:hAnsi="Arial" w:cs="Arial"/>
          <w:color w:val="FF0000"/>
          <w:sz w:val="24"/>
          <w:szCs w:val="24"/>
        </w:rPr>
      </w:pPr>
      <w:r w:rsidRPr="00B97CF5">
        <w:rPr>
          <w:rFonts w:ascii="Arial" w:hAnsi="Arial" w:cs="Arial"/>
          <w:sz w:val="24"/>
          <w:szCs w:val="24"/>
        </w:rPr>
        <w:t xml:space="preserve">Amundi’s (a leading investment firm) Head of Corporate Clients, Jean-Jacques Barberis quoted </w:t>
      </w:r>
      <w:r w:rsidR="00B97CF5" w:rsidRPr="00B97CF5">
        <w:rPr>
          <w:rFonts w:ascii="Arial" w:hAnsi="Arial" w:cs="Arial"/>
          <w:sz w:val="24"/>
          <w:szCs w:val="24"/>
        </w:rPr>
        <w:t>by Kristijono et al (2020</w:t>
      </w:r>
      <w:r w:rsidR="00380418">
        <w:rPr>
          <w:rFonts w:ascii="Arial" w:hAnsi="Arial" w:cs="Arial"/>
          <w:sz w:val="24"/>
          <w:szCs w:val="24"/>
        </w:rPr>
        <w:t>)</w:t>
      </w:r>
      <w:r w:rsidR="00B97CF5" w:rsidRPr="00B97CF5">
        <w:rPr>
          <w:rFonts w:ascii="Arial" w:hAnsi="Arial" w:cs="Arial"/>
          <w:sz w:val="24"/>
          <w:szCs w:val="24"/>
        </w:rPr>
        <w:t xml:space="preserve"> suggests the following: </w:t>
      </w:r>
      <w:r w:rsidRPr="00B97CF5">
        <w:rPr>
          <w:rFonts w:ascii="Arial" w:hAnsi="Arial" w:cs="Arial"/>
          <w:sz w:val="24"/>
          <w:szCs w:val="24"/>
        </w:rPr>
        <w:t xml:space="preserve"> </w:t>
      </w:r>
      <w:r w:rsidR="00B97CF5" w:rsidRPr="00B97CF5">
        <w:rPr>
          <w:rFonts w:ascii="Arial" w:hAnsi="Arial" w:cs="Arial"/>
          <w:sz w:val="24"/>
          <w:szCs w:val="24"/>
        </w:rPr>
        <w:t>“…take a step back and explain what climate change is important for financial…”; ”First we try to integrate climate change within the way we assess companies …”; “…the role we have to play with everyday climate change challenge is to better allocate capital in favo</w:t>
      </w:r>
      <w:r w:rsidR="00B97CF5">
        <w:rPr>
          <w:rFonts w:ascii="Arial" w:hAnsi="Arial" w:cs="Arial"/>
          <w:sz w:val="24"/>
          <w:szCs w:val="24"/>
        </w:rPr>
        <w:t>u</w:t>
      </w:r>
      <w:r w:rsidR="00B97CF5" w:rsidRPr="00B97CF5">
        <w:rPr>
          <w:rFonts w:ascii="Arial" w:hAnsi="Arial" w:cs="Arial"/>
          <w:sz w:val="24"/>
          <w:szCs w:val="24"/>
        </w:rPr>
        <w:t>r of energy transition in particular…”; “…First they need to understand that climate change is often considered as long term challenge, but the truth is impact on valuation and returns you can get is already there …”</w:t>
      </w:r>
      <w:r w:rsidR="00B97CF5">
        <w:t xml:space="preserve"> </w:t>
      </w:r>
      <w:r w:rsidR="00B97CF5">
        <w:rPr>
          <w:rFonts w:ascii="Arial" w:hAnsi="Arial" w:cs="Arial"/>
          <w:color w:val="FF0000"/>
          <w:sz w:val="24"/>
          <w:szCs w:val="24"/>
        </w:rPr>
        <w:t xml:space="preserve"> </w:t>
      </w:r>
      <w:r>
        <w:rPr>
          <w:rFonts w:ascii="Arial" w:hAnsi="Arial" w:cs="Arial"/>
          <w:color w:val="FF0000"/>
          <w:sz w:val="24"/>
          <w:szCs w:val="24"/>
        </w:rPr>
        <w:t xml:space="preserve"> </w:t>
      </w:r>
      <w:r w:rsidR="00B97CF5" w:rsidRPr="00B97CF5">
        <w:rPr>
          <w:rFonts w:ascii="Arial" w:hAnsi="Arial" w:cs="Arial"/>
          <w:sz w:val="24"/>
          <w:szCs w:val="24"/>
        </w:rPr>
        <w:t>Understanding this and a</w:t>
      </w:r>
      <w:r w:rsidR="00B54F91" w:rsidRPr="00B97CF5">
        <w:rPr>
          <w:rFonts w:ascii="Arial" w:hAnsi="Arial" w:cs="Arial"/>
          <w:sz w:val="24"/>
          <w:szCs w:val="24"/>
        </w:rPr>
        <w:t xml:space="preserve">s a part of their environmental commitments, Amundi and Accor began a close collaboration with the Fondation de la Mer (Sea Foundation), </w:t>
      </w:r>
      <w:r w:rsidR="00B54F91" w:rsidRPr="00B97CF5">
        <w:rPr>
          <w:rFonts w:ascii="Arial" w:hAnsi="Arial" w:cs="Arial"/>
          <w:sz w:val="24"/>
          <w:szCs w:val="24"/>
        </w:rPr>
        <w:lastRenderedPageBreak/>
        <w:t>which has developed a framework to help companies measure impacts and make positive changes in line with the UN Sustainable Development Goal #14 ‘Life below water’. This goal seeks to conserve the oceans and seas, and use marine resources sustainably.</w:t>
      </w:r>
      <w:r w:rsidR="00B97CF5" w:rsidRPr="00B97CF5">
        <w:rPr>
          <w:rFonts w:ascii="Arial" w:hAnsi="Arial" w:cs="Arial"/>
          <w:color w:val="FF0000"/>
          <w:sz w:val="24"/>
          <w:szCs w:val="24"/>
        </w:rPr>
        <w:t xml:space="preserve"> </w:t>
      </w:r>
      <w:r w:rsidR="00B97CF5">
        <w:rPr>
          <w:rFonts w:ascii="Arial" w:hAnsi="Arial" w:cs="Arial"/>
          <w:color w:val="FF0000"/>
          <w:sz w:val="24"/>
          <w:szCs w:val="24"/>
        </w:rPr>
        <w:t xml:space="preserve"> </w:t>
      </w:r>
      <w:r w:rsidR="00B97CF5" w:rsidRPr="00B97CF5">
        <w:rPr>
          <w:rFonts w:ascii="Arial" w:hAnsi="Arial" w:cs="Arial"/>
          <w:sz w:val="24"/>
          <w:szCs w:val="24"/>
        </w:rPr>
        <w:t>Accor is the first large corporate to adopt a framework, which Amundi helped design, as part of its dedicated ocean strategy and reporting policy</w:t>
      </w:r>
      <w:r w:rsidR="00B97CF5">
        <w:rPr>
          <w:rFonts w:ascii="Arial" w:hAnsi="Arial" w:cs="Arial"/>
          <w:sz w:val="24"/>
          <w:szCs w:val="24"/>
        </w:rPr>
        <w:t xml:space="preserve"> (Accor 2022b).</w:t>
      </w:r>
      <w:r w:rsidR="00B97CF5" w:rsidRPr="00C87392">
        <w:rPr>
          <w:rFonts w:ascii="Arial" w:hAnsi="Arial" w:cs="Arial"/>
          <w:color w:val="FF0000"/>
          <w:sz w:val="24"/>
          <w:szCs w:val="24"/>
        </w:rPr>
        <w:t xml:space="preserve"> </w:t>
      </w:r>
    </w:p>
    <w:p w14:paraId="20661248" w14:textId="494A5F71" w:rsidR="008E6801" w:rsidRDefault="008E6801" w:rsidP="00380418">
      <w:pPr>
        <w:pStyle w:val="Heading3"/>
        <w:jc w:val="both"/>
        <w:rPr>
          <w:rFonts w:ascii="Arial" w:hAnsi="Arial" w:cs="Arial"/>
        </w:rPr>
      </w:pPr>
      <w:bookmarkStart w:id="6" w:name="_Toc159958129"/>
      <w:r w:rsidRPr="000C5272">
        <w:rPr>
          <w:rFonts w:ascii="Arial" w:hAnsi="Arial" w:cs="Arial"/>
        </w:rPr>
        <w:t>Use of Green Technology</w:t>
      </w:r>
      <w:bookmarkEnd w:id="6"/>
    </w:p>
    <w:p w14:paraId="724924AA" w14:textId="77777777" w:rsidR="000C5272" w:rsidRPr="000C5272" w:rsidRDefault="000C5272" w:rsidP="00380418">
      <w:pPr>
        <w:jc w:val="both"/>
      </w:pPr>
    </w:p>
    <w:p w14:paraId="72329274" w14:textId="45070416" w:rsidR="00506F8C" w:rsidRDefault="00B24BF9" w:rsidP="00380418">
      <w:pPr>
        <w:jc w:val="both"/>
        <w:rPr>
          <w:rFonts w:ascii="Arial" w:hAnsi="Arial" w:cs="Arial"/>
          <w:color w:val="FF0000"/>
          <w:sz w:val="24"/>
          <w:szCs w:val="24"/>
          <w:shd w:val="clear" w:color="auto" w:fill="FFFFFF"/>
        </w:rPr>
      </w:pPr>
      <w:r>
        <w:rPr>
          <w:rFonts w:ascii="Arial" w:hAnsi="Arial" w:cs="Arial"/>
          <w:sz w:val="24"/>
          <w:szCs w:val="24"/>
        </w:rPr>
        <w:t xml:space="preserve">Claiming that it was the first international hotel group to do so in 2021, </w:t>
      </w:r>
      <w:r w:rsidR="00915074">
        <w:rPr>
          <w:rFonts w:ascii="Arial" w:hAnsi="Arial" w:cs="Arial"/>
          <w:sz w:val="24"/>
          <w:szCs w:val="24"/>
        </w:rPr>
        <w:t>Accor has committed itself to reaching net zero by 2050</w:t>
      </w:r>
      <w:r w:rsidR="00506F8C">
        <w:rPr>
          <w:rFonts w:ascii="Arial" w:hAnsi="Arial" w:cs="Arial"/>
          <w:sz w:val="24"/>
          <w:szCs w:val="24"/>
        </w:rPr>
        <w:t xml:space="preserve"> with a 46% emission reduction by 2030 that would be independently validated</w:t>
      </w:r>
      <w:r>
        <w:rPr>
          <w:rFonts w:ascii="Arial" w:hAnsi="Arial" w:cs="Arial"/>
          <w:sz w:val="24"/>
          <w:szCs w:val="24"/>
        </w:rPr>
        <w:t xml:space="preserve">.  At the United Nations Climate Change Summit (COP26) in Glasgow, the hotel group and other members of the Sustainable Hospitality Alliance and supported by the World Travel and Tourism Council (WTTC) developed a framework that would guide hotels </w:t>
      </w:r>
      <w:r w:rsidRPr="00B24BF9">
        <w:rPr>
          <w:rFonts w:ascii="Arial" w:hAnsi="Arial" w:cs="Arial"/>
          <w:sz w:val="24"/>
          <w:szCs w:val="24"/>
        </w:rPr>
        <w:t>“</w:t>
      </w:r>
      <w:r w:rsidRPr="00B24BF9">
        <w:rPr>
          <w:rFonts w:ascii="Arial" w:hAnsi="Arial" w:cs="Arial"/>
          <w:sz w:val="24"/>
          <w:szCs w:val="24"/>
          <w:shd w:val="clear" w:color="auto" w:fill="FFFFFF"/>
        </w:rPr>
        <w:t>towards a regenerative impact on the planet, addressing critical issues including emissions, water usage, waste and resource procurement</w:t>
      </w:r>
      <w:r>
        <w:rPr>
          <w:rFonts w:ascii="Arial" w:hAnsi="Arial" w:cs="Arial"/>
          <w:sz w:val="24"/>
          <w:szCs w:val="24"/>
          <w:shd w:val="clear" w:color="auto" w:fill="FFFFFF"/>
        </w:rPr>
        <w:t xml:space="preserve">  (Accor 2021</w:t>
      </w:r>
      <w:r w:rsidRPr="00B24BF9">
        <w:rPr>
          <w:rFonts w:ascii="Arial" w:hAnsi="Arial" w:cs="Arial"/>
          <w:sz w:val="24"/>
          <w:szCs w:val="24"/>
          <w:shd w:val="clear" w:color="auto" w:fill="FFFFFF"/>
        </w:rPr>
        <w:t>)</w:t>
      </w:r>
      <w:r w:rsidR="00380418">
        <w:rPr>
          <w:rFonts w:ascii="Arial" w:hAnsi="Arial" w:cs="Arial"/>
          <w:sz w:val="24"/>
          <w:szCs w:val="24"/>
          <w:shd w:val="clear" w:color="auto" w:fill="FFFFFF"/>
        </w:rPr>
        <w:t xml:space="preserve"> </w:t>
      </w:r>
    </w:p>
    <w:p w14:paraId="1B986613" w14:textId="30520552" w:rsidR="00915074" w:rsidRDefault="00506F8C" w:rsidP="00380418">
      <w:pPr>
        <w:jc w:val="both"/>
        <w:rPr>
          <w:rFonts w:ascii="Arial" w:hAnsi="Arial" w:cs="Arial"/>
          <w:sz w:val="24"/>
          <w:szCs w:val="24"/>
          <w:shd w:val="clear" w:color="auto" w:fill="FFFFFF"/>
        </w:rPr>
      </w:pPr>
      <w:r w:rsidRPr="00506F8C">
        <w:rPr>
          <w:rFonts w:ascii="Arial" w:hAnsi="Arial" w:cs="Arial"/>
          <w:sz w:val="24"/>
          <w:szCs w:val="24"/>
          <w:shd w:val="clear" w:color="auto" w:fill="FFFFFF"/>
        </w:rPr>
        <w:t xml:space="preserve">Acknowledging that </w:t>
      </w:r>
      <w:r>
        <w:rPr>
          <w:rFonts w:ascii="Arial" w:hAnsi="Arial" w:cs="Arial"/>
          <w:sz w:val="24"/>
          <w:szCs w:val="24"/>
          <w:shd w:val="clear" w:color="auto" w:fill="FFFFFF"/>
        </w:rPr>
        <w:t xml:space="preserve">energy generates its largest carbon footprint Accor has put is focus on designing </w:t>
      </w:r>
      <w:r w:rsidR="00340413">
        <w:rPr>
          <w:rFonts w:ascii="Arial" w:hAnsi="Arial" w:cs="Arial"/>
          <w:sz w:val="24"/>
          <w:szCs w:val="24"/>
          <w:shd w:val="clear" w:color="auto" w:fill="FFFFFF"/>
        </w:rPr>
        <w:t>low energy buildings as well as generating renewable energy on site. Examples include the Sofitel Dubai The Palm, and the Jo&amp;Joe Gentil</w:t>
      </w:r>
      <w:r w:rsidR="000F1A36">
        <w:rPr>
          <w:rFonts w:ascii="Arial" w:hAnsi="Arial" w:cs="Arial"/>
          <w:sz w:val="24"/>
          <w:szCs w:val="24"/>
          <w:shd w:val="clear" w:color="auto" w:fill="FFFFFF"/>
        </w:rPr>
        <w:t>l</w:t>
      </w:r>
      <w:r w:rsidR="00340413">
        <w:rPr>
          <w:rFonts w:ascii="Arial" w:hAnsi="Arial" w:cs="Arial"/>
          <w:sz w:val="24"/>
          <w:szCs w:val="24"/>
          <w:shd w:val="clear" w:color="auto" w:fill="FFFFFF"/>
        </w:rPr>
        <w:t xml:space="preserve">y near Paris   </w:t>
      </w:r>
      <w:r w:rsidR="000F1A36">
        <w:rPr>
          <w:rFonts w:ascii="Arial" w:hAnsi="Arial" w:cs="Arial"/>
          <w:sz w:val="24"/>
          <w:szCs w:val="24"/>
          <w:shd w:val="clear" w:color="auto" w:fill="FFFFFF"/>
        </w:rPr>
        <w:t xml:space="preserve">The Palm was the first in Dubai to attain Green Globe certification.  Among other green solutions it uses motion sensor lighting and solar panels to heat 43% of </w:t>
      </w:r>
      <w:r w:rsidR="00FE2A9A">
        <w:rPr>
          <w:rFonts w:ascii="Arial" w:hAnsi="Arial" w:cs="Arial"/>
          <w:sz w:val="24"/>
          <w:szCs w:val="24"/>
          <w:shd w:val="clear" w:color="auto" w:fill="FFFFFF"/>
        </w:rPr>
        <w:t xml:space="preserve">its hot water demands.  Accor describes the Jo&amp;Joe, Gentilly as the groups first certified low carbon building  </w:t>
      </w:r>
      <w:r w:rsidR="00340413">
        <w:rPr>
          <w:rFonts w:ascii="Arial" w:hAnsi="Arial" w:cs="Arial"/>
          <w:sz w:val="24"/>
          <w:szCs w:val="24"/>
          <w:shd w:val="clear" w:color="auto" w:fill="FFFFFF"/>
        </w:rPr>
        <w:t>(Accor 202</w:t>
      </w:r>
      <w:r w:rsidR="000F1A36">
        <w:rPr>
          <w:rFonts w:ascii="Arial" w:hAnsi="Arial" w:cs="Arial"/>
          <w:sz w:val="24"/>
          <w:szCs w:val="24"/>
          <w:shd w:val="clear" w:color="auto" w:fill="FFFFFF"/>
        </w:rPr>
        <w:t>2</w:t>
      </w:r>
      <w:r w:rsidR="00206C3F">
        <w:rPr>
          <w:rFonts w:ascii="Arial" w:hAnsi="Arial" w:cs="Arial"/>
          <w:sz w:val="24"/>
          <w:szCs w:val="24"/>
          <w:shd w:val="clear" w:color="auto" w:fill="FFFFFF"/>
        </w:rPr>
        <w:t>a</w:t>
      </w:r>
      <w:r w:rsidR="00340413">
        <w:rPr>
          <w:rFonts w:ascii="Arial" w:hAnsi="Arial" w:cs="Arial"/>
          <w:sz w:val="24"/>
          <w:szCs w:val="24"/>
          <w:shd w:val="clear" w:color="auto" w:fill="FFFFFF"/>
        </w:rPr>
        <w:t>)</w:t>
      </w:r>
      <w:r w:rsidR="00380418">
        <w:rPr>
          <w:rFonts w:ascii="Arial" w:hAnsi="Arial" w:cs="Arial"/>
          <w:sz w:val="24"/>
          <w:szCs w:val="24"/>
          <w:shd w:val="clear" w:color="auto" w:fill="FFFFFF"/>
        </w:rPr>
        <w:t>.</w:t>
      </w:r>
      <w:r w:rsidR="00340413">
        <w:rPr>
          <w:rFonts w:ascii="Arial" w:hAnsi="Arial" w:cs="Arial"/>
          <w:sz w:val="24"/>
          <w:szCs w:val="24"/>
          <w:shd w:val="clear" w:color="auto" w:fill="FFFFFF"/>
        </w:rPr>
        <w:t xml:space="preserve"> </w:t>
      </w:r>
      <w:r w:rsidR="00FE2A9A" w:rsidRPr="00FE2A9A">
        <w:rPr>
          <w:rFonts w:ascii="Arial" w:hAnsi="Arial" w:cs="Arial"/>
          <w:sz w:val="24"/>
          <w:szCs w:val="24"/>
          <w:shd w:val="clear" w:color="auto" w:fill="FFFFFF"/>
        </w:rPr>
        <w:t xml:space="preserve">It also refers to the saving of over 800,000 meals with its “Too Good to Go” food  waste prevention program.  </w:t>
      </w:r>
    </w:p>
    <w:p w14:paraId="661D0609" w14:textId="4A85B4D5" w:rsidR="004F7DAC" w:rsidRDefault="00AF10DA" w:rsidP="00380418">
      <w:pPr>
        <w:shd w:val="clear" w:color="auto" w:fill="FFFFFF"/>
        <w:spacing w:before="225" w:after="450" w:line="240" w:lineRule="auto"/>
        <w:jc w:val="both"/>
        <w:rPr>
          <w:rFonts w:ascii="Arial" w:eastAsia="Times New Roman" w:hAnsi="Arial" w:cs="Arial"/>
          <w:sz w:val="24"/>
          <w:szCs w:val="24"/>
          <w:lang w:val="en-US"/>
        </w:rPr>
      </w:pPr>
      <w:r w:rsidRPr="004F7DAC">
        <w:rPr>
          <w:rFonts w:ascii="Arial" w:eastAsia="Times New Roman" w:hAnsi="Arial" w:cs="Arial"/>
          <w:sz w:val="24"/>
          <w:szCs w:val="24"/>
          <w:lang w:val="en-US"/>
        </w:rPr>
        <w:t xml:space="preserve">Under the title of “Embracing Energy Sufficiency” and with pressure from the French government </w:t>
      </w:r>
      <w:r w:rsidRPr="00AF10DA">
        <w:rPr>
          <w:rFonts w:ascii="Arial" w:eastAsia="Times New Roman" w:hAnsi="Arial" w:cs="Arial"/>
          <w:sz w:val="24"/>
          <w:szCs w:val="24"/>
          <w:lang w:val="en-US"/>
        </w:rPr>
        <w:t xml:space="preserve">companies and citizens </w:t>
      </w:r>
      <w:r w:rsidR="004F7DAC" w:rsidRPr="004F7DAC">
        <w:rPr>
          <w:rFonts w:ascii="Arial" w:eastAsia="Times New Roman" w:hAnsi="Arial" w:cs="Arial"/>
          <w:sz w:val="24"/>
          <w:szCs w:val="24"/>
          <w:lang w:val="en-US"/>
        </w:rPr>
        <w:t>have been actively encouraged to save</w:t>
      </w:r>
      <w:r w:rsidRPr="00AF10DA">
        <w:rPr>
          <w:rFonts w:ascii="Arial" w:eastAsia="Times New Roman" w:hAnsi="Arial" w:cs="Arial"/>
          <w:sz w:val="24"/>
          <w:szCs w:val="24"/>
          <w:lang w:val="en-US"/>
        </w:rPr>
        <w:t xml:space="preserve"> energy </w:t>
      </w:r>
      <w:r w:rsidR="004F7DAC" w:rsidRPr="004F7DAC">
        <w:rPr>
          <w:rFonts w:ascii="Arial" w:eastAsia="Times New Roman" w:hAnsi="Arial" w:cs="Arial"/>
          <w:sz w:val="24"/>
          <w:szCs w:val="24"/>
          <w:lang w:val="en-US"/>
        </w:rPr>
        <w:t xml:space="preserve">following spiraling costs.  In response </w:t>
      </w:r>
      <w:r w:rsidRPr="00AF10DA">
        <w:rPr>
          <w:rFonts w:ascii="Arial" w:eastAsia="Times New Roman" w:hAnsi="Arial" w:cs="Arial"/>
          <w:sz w:val="24"/>
          <w:szCs w:val="24"/>
          <w:lang w:val="en-US"/>
        </w:rPr>
        <w:t xml:space="preserve">Accor has announced that it was implementing </w:t>
      </w:r>
      <w:r w:rsidR="00253290">
        <w:rPr>
          <w:rFonts w:ascii="Arial" w:eastAsia="Times New Roman" w:hAnsi="Arial" w:cs="Arial"/>
          <w:sz w:val="24"/>
          <w:szCs w:val="24"/>
          <w:lang w:val="en-US"/>
        </w:rPr>
        <w:t>a sustainable</w:t>
      </w:r>
      <w:r w:rsidRPr="00AF10DA">
        <w:rPr>
          <w:rFonts w:ascii="Arial" w:eastAsia="Times New Roman" w:hAnsi="Arial" w:cs="Arial"/>
          <w:sz w:val="24"/>
          <w:szCs w:val="24"/>
          <w:lang w:val="en-US"/>
        </w:rPr>
        <w:t xml:space="preserve"> energy </w:t>
      </w:r>
      <w:r w:rsidR="004F7DAC">
        <w:rPr>
          <w:rFonts w:ascii="Arial" w:eastAsia="Times New Roman" w:hAnsi="Arial" w:cs="Arial"/>
          <w:sz w:val="24"/>
          <w:szCs w:val="24"/>
          <w:lang w:val="en-US"/>
        </w:rPr>
        <w:t>reduction regime that would:</w:t>
      </w:r>
    </w:p>
    <w:p w14:paraId="6BDEE09B" w14:textId="21B7572B" w:rsidR="004F7DAC" w:rsidRDefault="004F7DAC" w:rsidP="00380418">
      <w:pPr>
        <w:pStyle w:val="ListParagraph"/>
        <w:numPr>
          <w:ilvl w:val="0"/>
          <w:numId w:val="10"/>
        </w:numPr>
        <w:shd w:val="clear" w:color="auto" w:fill="FFFFFF"/>
        <w:spacing w:before="225"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w:t>
      </w:r>
      <w:r w:rsidR="00AF10DA" w:rsidRPr="004F7DAC">
        <w:rPr>
          <w:rFonts w:ascii="Arial" w:eastAsia="Times New Roman" w:hAnsi="Arial" w:cs="Arial"/>
          <w:sz w:val="24"/>
          <w:szCs w:val="24"/>
          <w:lang w:val="en-US"/>
        </w:rPr>
        <w:t>Reduce air conditioning heating and cooling intensity</w:t>
      </w:r>
    </w:p>
    <w:p w14:paraId="5BD957CB" w14:textId="1A4533BF" w:rsidR="00AF10DA" w:rsidRPr="00AF10DA" w:rsidRDefault="00AF10DA" w:rsidP="00380418">
      <w:pPr>
        <w:pStyle w:val="ListParagraph"/>
        <w:numPr>
          <w:ilvl w:val="0"/>
          <w:numId w:val="10"/>
        </w:numPr>
        <w:shd w:val="clear" w:color="auto" w:fill="FFFFFF"/>
        <w:spacing w:before="225" w:after="0" w:line="240" w:lineRule="auto"/>
        <w:jc w:val="both"/>
        <w:rPr>
          <w:rFonts w:ascii="Arial" w:eastAsia="Times New Roman" w:hAnsi="Arial" w:cs="Arial"/>
          <w:sz w:val="24"/>
          <w:szCs w:val="24"/>
          <w:lang w:val="en-US"/>
        </w:rPr>
      </w:pPr>
      <w:r w:rsidRPr="00AF10DA">
        <w:rPr>
          <w:rFonts w:ascii="Arial" w:eastAsia="Times New Roman" w:hAnsi="Arial" w:cs="Arial"/>
          <w:sz w:val="24"/>
          <w:szCs w:val="24"/>
          <w:lang w:val="en-US"/>
        </w:rPr>
        <w:t>Use hot water moderately and intelligently by closing external pools and reducing availability of energy-intensive facilities, such as steam rooms and saunas</w:t>
      </w:r>
    </w:p>
    <w:p w14:paraId="3C09F1BF" w14:textId="77777777" w:rsidR="00AF10DA" w:rsidRPr="00AF10DA" w:rsidRDefault="00AF10DA" w:rsidP="00380418">
      <w:pPr>
        <w:numPr>
          <w:ilvl w:val="0"/>
          <w:numId w:val="10"/>
        </w:numPr>
        <w:shd w:val="clear" w:color="auto" w:fill="FFFFFF"/>
        <w:spacing w:after="0" w:line="240" w:lineRule="auto"/>
        <w:jc w:val="both"/>
        <w:rPr>
          <w:rFonts w:ascii="Arial" w:eastAsia="Times New Roman" w:hAnsi="Arial" w:cs="Arial"/>
          <w:sz w:val="24"/>
          <w:szCs w:val="24"/>
          <w:lang w:val="en-US"/>
        </w:rPr>
      </w:pPr>
      <w:r w:rsidRPr="00AF10DA">
        <w:rPr>
          <w:rFonts w:ascii="Arial" w:eastAsia="Times New Roman" w:hAnsi="Arial" w:cs="Arial"/>
          <w:sz w:val="24"/>
          <w:szCs w:val="24"/>
          <w:lang w:val="en-US"/>
        </w:rPr>
        <w:t>Reduce electricity consumption including shutting down over 50,000 minibars</w:t>
      </w:r>
    </w:p>
    <w:p w14:paraId="648BEE8C" w14:textId="6786F68C" w:rsidR="00AF10DA" w:rsidRPr="00AF10DA" w:rsidRDefault="00AF10DA" w:rsidP="00380418">
      <w:pPr>
        <w:numPr>
          <w:ilvl w:val="0"/>
          <w:numId w:val="10"/>
        </w:numPr>
        <w:shd w:val="clear" w:color="auto" w:fill="FFFFFF"/>
        <w:spacing w:after="0" w:line="240" w:lineRule="auto"/>
        <w:jc w:val="both"/>
        <w:rPr>
          <w:rFonts w:ascii="Arial" w:eastAsia="Times New Roman" w:hAnsi="Arial" w:cs="Arial"/>
          <w:sz w:val="24"/>
          <w:szCs w:val="24"/>
          <w:lang w:val="en-US"/>
        </w:rPr>
      </w:pPr>
      <w:r w:rsidRPr="00AF10DA">
        <w:rPr>
          <w:rFonts w:ascii="Arial" w:eastAsia="Times New Roman" w:hAnsi="Arial" w:cs="Arial"/>
          <w:sz w:val="24"/>
          <w:szCs w:val="24"/>
          <w:lang w:val="en-US"/>
        </w:rPr>
        <w:t>Adapt behaviors and optimize maintenance in the kitchens to use less energy for cooking and cooling</w:t>
      </w:r>
      <w:r w:rsidR="004F7DAC">
        <w:rPr>
          <w:rFonts w:ascii="Arial" w:eastAsia="Times New Roman" w:hAnsi="Arial" w:cs="Arial"/>
          <w:sz w:val="24"/>
          <w:szCs w:val="24"/>
          <w:lang w:val="en-US"/>
        </w:rPr>
        <w:t xml:space="preserve">” </w:t>
      </w:r>
      <w:r w:rsidR="00206C3F">
        <w:rPr>
          <w:rFonts w:ascii="Arial" w:eastAsia="Times New Roman" w:hAnsi="Arial" w:cs="Arial"/>
          <w:sz w:val="24"/>
          <w:szCs w:val="24"/>
          <w:lang w:val="en-US"/>
        </w:rPr>
        <w:t>(Accor 2022b)</w:t>
      </w:r>
      <w:r w:rsidR="00380418">
        <w:rPr>
          <w:rFonts w:ascii="Arial" w:eastAsia="Times New Roman" w:hAnsi="Arial" w:cs="Arial"/>
          <w:sz w:val="24"/>
          <w:szCs w:val="24"/>
          <w:lang w:val="en-US"/>
        </w:rPr>
        <w:t xml:space="preserve"> </w:t>
      </w:r>
    </w:p>
    <w:p w14:paraId="1C1930AF" w14:textId="77777777" w:rsidR="00AF10DA" w:rsidRDefault="00AF10DA" w:rsidP="00380418">
      <w:pPr>
        <w:pStyle w:val="Heading3"/>
        <w:jc w:val="both"/>
        <w:rPr>
          <w:shd w:val="clear" w:color="auto" w:fill="FFFFFF"/>
        </w:rPr>
      </w:pPr>
    </w:p>
    <w:p w14:paraId="50FE735E" w14:textId="77777777" w:rsidR="00380418" w:rsidRDefault="00380418" w:rsidP="00380418">
      <w:pPr>
        <w:pStyle w:val="Heading1"/>
        <w:jc w:val="both"/>
      </w:pPr>
    </w:p>
    <w:p w14:paraId="40FB407B" w14:textId="77777777" w:rsidR="00380418" w:rsidRPr="00380418" w:rsidRDefault="00380418" w:rsidP="00380418">
      <w:pPr>
        <w:jc w:val="both"/>
      </w:pPr>
    </w:p>
    <w:p w14:paraId="0D1BF82B" w14:textId="77777777" w:rsidR="00380418" w:rsidRDefault="000C5272" w:rsidP="00380418">
      <w:pPr>
        <w:pStyle w:val="Heading1"/>
        <w:jc w:val="both"/>
      </w:pPr>
      <w:r>
        <w:lastRenderedPageBreak/>
        <w:t xml:space="preserve"> </w:t>
      </w:r>
    </w:p>
    <w:p w14:paraId="7447DA22" w14:textId="77777777" w:rsidR="00380418" w:rsidRDefault="00380418" w:rsidP="00380418"/>
    <w:p w14:paraId="1E19E157" w14:textId="77777777" w:rsidR="00380418" w:rsidRPr="00380418" w:rsidRDefault="00380418" w:rsidP="00380418"/>
    <w:p w14:paraId="0DED1D42" w14:textId="19EF51A5" w:rsidR="000C5272" w:rsidRDefault="000C5272" w:rsidP="00380418">
      <w:pPr>
        <w:pStyle w:val="Heading1"/>
        <w:jc w:val="both"/>
        <w:rPr>
          <w:rFonts w:ascii="Arial" w:hAnsi="Arial" w:cs="Arial"/>
          <w:sz w:val="24"/>
          <w:szCs w:val="24"/>
        </w:rPr>
      </w:pPr>
      <w:bookmarkStart w:id="7" w:name="_Toc159958130"/>
      <w:r w:rsidRPr="000C5272">
        <w:rPr>
          <w:rFonts w:ascii="Arial" w:hAnsi="Arial" w:cs="Arial"/>
          <w:sz w:val="24"/>
          <w:szCs w:val="24"/>
        </w:rPr>
        <w:t xml:space="preserve">Sustainable </w:t>
      </w:r>
      <w:r w:rsidR="00D87508">
        <w:rPr>
          <w:rFonts w:ascii="Arial" w:hAnsi="Arial" w:cs="Arial"/>
          <w:sz w:val="24"/>
          <w:szCs w:val="24"/>
        </w:rPr>
        <w:t xml:space="preserve">Luxury </w:t>
      </w:r>
      <w:r w:rsidRPr="000C5272">
        <w:rPr>
          <w:rFonts w:ascii="Arial" w:hAnsi="Arial" w:cs="Arial"/>
          <w:sz w:val="24"/>
          <w:szCs w:val="24"/>
        </w:rPr>
        <w:t xml:space="preserve">Travel </w:t>
      </w:r>
      <w:r w:rsidR="001028CC">
        <w:rPr>
          <w:rFonts w:ascii="Arial" w:hAnsi="Arial" w:cs="Arial"/>
          <w:sz w:val="24"/>
          <w:szCs w:val="24"/>
        </w:rPr>
        <w:t>and Destinations</w:t>
      </w:r>
      <w:bookmarkEnd w:id="7"/>
    </w:p>
    <w:p w14:paraId="43E8790D" w14:textId="77777777" w:rsidR="000C5272" w:rsidRDefault="000C5272" w:rsidP="00380418">
      <w:pPr>
        <w:jc w:val="both"/>
      </w:pPr>
    </w:p>
    <w:p w14:paraId="6ED79462" w14:textId="77777777" w:rsidR="001178FE" w:rsidRDefault="001028CC" w:rsidP="00380418">
      <w:pPr>
        <w:jc w:val="both"/>
        <w:rPr>
          <w:rFonts w:ascii="Arial" w:hAnsi="Arial" w:cs="Arial"/>
          <w:color w:val="000000" w:themeColor="text1"/>
          <w:sz w:val="24"/>
          <w:szCs w:val="24"/>
        </w:rPr>
      </w:pPr>
      <w:r w:rsidRPr="003D30BA">
        <w:rPr>
          <w:rFonts w:ascii="Arial" w:hAnsi="Arial" w:cs="Arial"/>
          <w:color w:val="000000" w:themeColor="text1"/>
          <w:sz w:val="24"/>
          <w:szCs w:val="24"/>
        </w:rPr>
        <w:t xml:space="preserve">Sustainability goes beyond the hotel.  </w:t>
      </w:r>
      <w:r w:rsidR="00D87508" w:rsidRPr="003D30BA">
        <w:rPr>
          <w:rFonts w:ascii="Arial" w:hAnsi="Arial" w:cs="Arial"/>
          <w:color w:val="000000" w:themeColor="text1"/>
          <w:sz w:val="24"/>
          <w:szCs w:val="24"/>
        </w:rPr>
        <w:t>Some o</w:t>
      </w:r>
      <w:r w:rsidR="00716F1C" w:rsidRPr="003D30BA">
        <w:rPr>
          <w:rFonts w:ascii="Arial" w:hAnsi="Arial" w:cs="Arial"/>
          <w:color w:val="000000" w:themeColor="text1"/>
          <w:sz w:val="24"/>
          <w:szCs w:val="24"/>
        </w:rPr>
        <w:t>f</w:t>
      </w:r>
      <w:r w:rsidR="00D87508" w:rsidRPr="003D30BA">
        <w:rPr>
          <w:rFonts w:ascii="Arial" w:hAnsi="Arial" w:cs="Arial"/>
          <w:color w:val="000000" w:themeColor="text1"/>
          <w:sz w:val="24"/>
          <w:szCs w:val="24"/>
        </w:rPr>
        <w:t xml:space="preserve"> Accor’s most luxurious brands such as </w:t>
      </w:r>
      <w:r w:rsidR="00716F1C" w:rsidRPr="003D30BA">
        <w:rPr>
          <w:rFonts w:ascii="Arial" w:hAnsi="Arial" w:cs="Arial"/>
          <w:color w:val="000000" w:themeColor="text1"/>
          <w:sz w:val="24"/>
          <w:szCs w:val="24"/>
        </w:rPr>
        <w:t xml:space="preserve">Sofitel’s Kia Ora Moorea Beach Resort </w:t>
      </w:r>
      <w:r w:rsidR="003D30BA" w:rsidRPr="003D30BA">
        <w:rPr>
          <w:rFonts w:ascii="Arial" w:hAnsi="Arial" w:cs="Arial"/>
          <w:color w:val="000000" w:themeColor="text1"/>
          <w:sz w:val="24"/>
          <w:szCs w:val="24"/>
        </w:rPr>
        <w:t xml:space="preserve">in Tahiti </w:t>
      </w:r>
      <w:r w:rsidR="00716F1C" w:rsidRPr="003D30BA">
        <w:rPr>
          <w:rFonts w:ascii="Arial" w:hAnsi="Arial" w:cs="Arial"/>
          <w:color w:val="000000" w:themeColor="text1"/>
          <w:sz w:val="24"/>
          <w:szCs w:val="24"/>
        </w:rPr>
        <w:t xml:space="preserve">are located </w:t>
      </w:r>
      <w:r w:rsidR="003D30BA" w:rsidRPr="003D30BA">
        <w:rPr>
          <w:rFonts w:ascii="Arial" w:hAnsi="Arial" w:cs="Arial"/>
          <w:color w:val="000000" w:themeColor="text1"/>
          <w:sz w:val="24"/>
          <w:szCs w:val="24"/>
        </w:rPr>
        <w:t>in some of the world’s most exotic locations.  But despite focussing on the hotels so called green credentials</w:t>
      </w:r>
      <w:r w:rsidR="003D30BA">
        <w:rPr>
          <w:rFonts w:ascii="Arial" w:hAnsi="Arial" w:cs="Arial"/>
          <w:color w:val="000000" w:themeColor="text1"/>
          <w:sz w:val="24"/>
          <w:szCs w:val="24"/>
        </w:rPr>
        <w:t xml:space="preserve">, Moscardo and Benckendorff (2010b) note that the </w:t>
      </w:r>
      <w:r w:rsidR="003D30BA" w:rsidRPr="003D30BA">
        <w:rPr>
          <w:rFonts w:ascii="Arial" w:hAnsi="Arial" w:cs="Arial"/>
          <w:color w:val="000000" w:themeColor="text1"/>
          <w:sz w:val="24"/>
          <w:szCs w:val="24"/>
        </w:rPr>
        <w:t xml:space="preserve">luxury consumer </w:t>
      </w:r>
      <w:r w:rsidR="003D30BA">
        <w:rPr>
          <w:rFonts w:ascii="Arial" w:hAnsi="Arial" w:cs="Arial"/>
          <w:color w:val="000000" w:themeColor="text1"/>
          <w:sz w:val="24"/>
          <w:szCs w:val="24"/>
        </w:rPr>
        <w:t xml:space="preserve">leaves large ecological footprints with </w:t>
      </w:r>
      <w:r w:rsidR="003D30BA" w:rsidRPr="003D30BA">
        <w:rPr>
          <w:rFonts w:ascii="Arial" w:hAnsi="Arial" w:cs="Arial"/>
          <w:color w:val="000000" w:themeColor="text1"/>
          <w:sz w:val="24"/>
          <w:szCs w:val="24"/>
        </w:rPr>
        <w:t xml:space="preserve">demands for facilities such as spas and pools, </w:t>
      </w:r>
      <w:r w:rsidR="003D30BA">
        <w:rPr>
          <w:rFonts w:ascii="Arial" w:hAnsi="Arial" w:cs="Arial"/>
          <w:color w:val="000000" w:themeColor="text1"/>
          <w:sz w:val="24"/>
          <w:szCs w:val="24"/>
        </w:rPr>
        <w:t xml:space="preserve">and support </w:t>
      </w:r>
      <w:r w:rsidR="003D30BA" w:rsidRPr="003D30BA">
        <w:rPr>
          <w:rFonts w:ascii="Arial" w:hAnsi="Arial" w:cs="Arial"/>
          <w:color w:val="000000" w:themeColor="text1"/>
          <w:sz w:val="24"/>
          <w:szCs w:val="24"/>
        </w:rPr>
        <w:t>infrastructure such as landing strips and the long haul travel to get to the resort</w:t>
      </w:r>
      <w:r w:rsidR="003D30BA">
        <w:rPr>
          <w:rFonts w:ascii="Arial" w:hAnsi="Arial" w:cs="Arial"/>
          <w:color w:val="000000" w:themeColor="text1"/>
          <w:sz w:val="24"/>
          <w:szCs w:val="24"/>
        </w:rPr>
        <w:t xml:space="preserve">. </w:t>
      </w:r>
      <w:r w:rsidR="003D30BA" w:rsidRPr="003D30BA">
        <w:rPr>
          <w:rFonts w:ascii="Arial" w:hAnsi="Arial" w:cs="Arial"/>
          <w:color w:val="000000" w:themeColor="text1"/>
          <w:sz w:val="24"/>
          <w:szCs w:val="24"/>
        </w:rPr>
        <w:t xml:space="preserve"> </w:t>
      </w:r>
    </w:p>
    <w:p w14:paraId="2121E4E6" w14:textId="77777777" w:rsidR="001178FE" w:rsidRDefault="001178FE" w:rsidP="00380418">
      <w:pPr>
        <w:jc w:val="both"/>
        <w:rPr>
          <w:rFonts w:ascii="Arial" w:hAnsi="Arial" w:cs="Arial"/>
          <w:color w:val="000000" w:themeColor="text1"/>
          <w:sz w:val="24"/>
          <w:szCs w:val="24"/>
        </w:rPr>
      </w:pPr>
      <w:r>
        <w:rPr>
          <w:rFonts w:ascii="Arial" w:hAnsi="Arial" w:cs="Arial"/>
          <w:color w:val="000000" w:themeColor="text1"/>
          <w:sz w:val="24"/>
          <w:szCs w:val="24"/>
        </w:rPr>
        <w:t xml:space="preserve">Effective destination management in such areas is essential to ensure that Doxey’s </w:t>
      </w:r>
      <w:proofErr w:type="spellStart"/>
      <w:r>
        <w:rPr>
          <w:rFonts w:ascii="Arial" w:hAnsi="Arial" w:cs="Arial"/>
          <w:color w:val="000000" w:themeColor="text1"/>
          <w:sz w:val="24"/>
          <w:szCs w:val="24"/>
        </w:rPr>
        <w:t>irridex</w:t>
      </w:r>
      <w:proofErr w:type="spellEnd"/>
      <w:r>
        <w:rPr>
          <w:rFonts w:ascii="Arial" w:hAnsi="Arial" w:cs="Arial"/>
          <w:color w:val="000000" w:themeColor="text1"/>
          <w:sz w:val="24"/>
          <w:szCs w:val="24"/>
        </w:rPr>
        <w:t xml:space="preserve"> Butler’s Tourism Life Cycle Model depicted below does not get to a point of stagnation and irritation. </w:t>
      </w:r>
    </w:p>
    <w:p w14:paraId="0B2C758A" w14:textId="3EDE0EC3" w:rsidR="001178FE" w:rsidRDefault="001178FE" w:rsidP="00380418">
      <w:pPr>
        <w:jc w:val="both"/>
        <w:rPr>
          <w:rFonts w:ascii="Arial" w:hAnsi="Arial" w:cs="Arial"/>
          <w:color w:val="000000" w:themeColor="text1"/>
          <w:sz w:val="24"/>
          <w:szCs w:val="24"/>
        </w:rPr>
      </w:pPr>
      <w:r>
        <w:rPr>
          <w:rFonts w:ascii="Arial" w:hAnsi="Arial" w:cs="Arial"/>
          <w:color w:val="000000" w:themeColor="text1"/>
          <w:sz w:val="24"/>
          <w:szCs w:val="24"/>
        </w:rPr>
        <w:t>Fig 1.</w:t>
      </w:r>
      <w:r w:rsidR="00A973EC">
        <w:rPr>
          <w:rFonts w:ascii="Arial" w:hAnsi="Arial" w:cs="Arial"/>
          <w:color w:val="000000" w:themeColor="text1"/>
          <w:sz w:val="24"/>
          <w:szCs w:val="24"/>
        </w:rPr>
        <w:t xml:space="preserve"> Stages of Doxey’s </w:t>
      </w:r>
      <w:proofErr w:type="spellStart"/>
      <w:r w:rsidR="00A973EC">
        <w:rPr>
          <w:rFonts w:ascii="Arial" w:hAnsi="Arial" w:cs="Arial"/>
          <w:color w:val="000000" w:themeColor="text1"/>
          <w:sz w:val="24"/>
          <w:szCs w:val="24"/>
        </w:rPr>
        <w:t>Irridex</w:t>
      </w:r>
      <w:proofErr w:type="spellEnd"/>
      <w:r w:rsidR="00A973EC">
        <w:rPr>
          <w:rFonts w:ascii="Arial" w:hAnsi="Arial" w:cs="Arial"/>
          <w:color w:val="000000" w:themeColor="text1"/>
          <w:sz w:val="24"/>
          <w:szCs w:val="24"/>
        </w:rPr>
        <w:t>.</w:t>
      </w:r>
    </w:p>
    <w:p w14:paraId="239C03E3" w14:textId="7CE060F2" w:rsidR="001178FE" w:rsidRDefault="001178FE" w:rsidP="00380418">
      <w:pPr>
        <w:jc w:val="both"/>
        <w:rPr>
          <w:rFonts w:ascii="Arial" w:hAnsi="Arial" w:cs="Arial"/>
          <w:color w:val="000000" w:themeColor="text1"/>
          <w:sz w:val="24"/>
          <w:szCs w:val="24"/>
        </w:rPr>
      </w:pPr>
      <w:r w:rsidRPr="001178FE">
        <w:rPr>
          <w:rFonts w:ascii="Arial" w:hAnsi="Arial" w:cs="Arial"/>
          <w:color w:val="000000" w:themeColor="text1"/>
          <w:sz w:val="24"/>
          <w:szCs w:val="24"/>
        </w:rPr>
        <w:drawing>
          <wp:inline distT="0" distB="0" distL="0" distR="0" wp14:anchorId="46F412F5" wp14:editId="1C882257">
            <wp:extent cx="4656223" cy="3215919"/>
            <wp:effectExtent l="0" t="0" r="0" b="3810"/>
            <wp:docPr id="382892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892623" name=""/>
                    <pic:cNvPicPr/>
                  </pic:nvPicPr>
                  <pic:blipFill>
                    <a:blip r:embed="rId6"/>
                    <a:stretch>
                      <a:fillRect/>
                    </a:stretch>
                  </pic:blipFill>
                  <pic:spPr>
                    <a:xfrm>
                      <a:off x="0" y="0"/>
                      <a:ext cx="4656223" cy="3215919"/>
                    </a:xfrm>
                    <a:prstGeom prst="rect">
                      <a:avLst/>
                    </a:prstGeom>
                  </pic:spPr>
                </pic:pic>
              </a:graphicData>
            </a:graphic>
          </wp:inline>
        </w:drawing>
      </w:r>
    </w:p>
    <w:p w14:paraId="4CFCEEB8" w14:textId="77777777" w:rsidR="001178FE" w:rsidRDefault="001178FE" w:rsidP="00380418">
      <w:pPr>
        <w:jc w:val="both"/>
        <w:rPr>
          <w:rFonts w:ascii="Arial" w:hAnsi="Arial" w:cs="Arial"/>
          <w:color w:val="000000" w:themeColor="text1"/>
          <w:sz w:val="24"/>
          <w:szCs w:val="24"/>
        </w:rPr>
      </w:pPr>
    </w:p>
    <w:p w14:paraId="7693CF56" w14:textId="77777777" w:rsidR="00A973EC" w:rsidRDefault="00A973EC" w:rsidP="00380418">
      <w:pPr>
        <w:jc w:val="both"/>
        <w:rPr>
          <w:rFonts w:ascii="Arial" w:hAnsi="Arial" w:cs="Arial"/>
          <w:color w:val="000000" w:themeColor="text1"/>
          <w:sz w:val="24"/>
          <w:szCs w:val="24"/>
        </w:rPr>
      </w:pPr>
    </w:p>
    <w:p w14:paraId="3AE01197" w14:textId="77777777" w:rsidR="001178FE" w:rsidRDefault="001178FE" w:rsidP="00380418">
      <w:pPr>
        <w:jc w:val="both"/>
        <w:rPr>
          <w:rFonts w:ascii="Arial" w:hAnsi="Arial" w:cs="Arial"/>
          <w:color w:val="000000" w:themeColor="text1"/>
          <w:sz w:val="24"/>
          <w:szCs w:val="24"/>
        </w:rPr>
      </w:pPr>
    </w:p>
    <w:p w14:paraId="0EACFFD8" w14:textId="77777777" w:rsidR="001178FE" w:rsidRDefault="001178FE" w:rsidP="00380418">
      <w:pPr>
        <w:jc w:val="both"/>
        <w:rPr>
          <w:rFonts w:ascii="Arial" w:hAnsi="Arial" w:cs="Arial"/>
          <w:color w:val="000000" w:themeColor="text1"/>
          <w:sz w:val="24"/>
          <w:szCs w:val="24"/>
        </w:rPr>
      </w:pPr>
    </w:p>
    <w:p w14:paraId="28560ECC" w14:textId="77777777" w:rsidR="001178FE" w:rsidRDefault="001178FE" w:rsidP="00380418">
      <w:pPr>
        <w:jc w:val="both"/>
        <w:rPr>
          <w:rFonts w:ascii="Arial" w:hAnsi="Arial" w:cs="Arial"/>
          <w:color w:val="000000" w:themeColor="text1"/>
          <w:sz w:val="24"/>
          <w:szCs w:val="24"/>
        </w:rPr>
      </w:pPr>
    </w:p>
    <w:p w14:paraId="03CEDA44" w14:textId="1DDFA8A9" w:rsidR="003D30BA" w:rsidRDefault="001178FE" w:rsidP="00380418">
      <w:pPr>
        <w:jc w:val="both"/>
        <w:rPr>
          <w:rFonts w:ascii="Arial" w:hAnsi="Arial" w:cs="Arial"/>
          <w:color w:val="000000" w:themeColor="text1"/>
          <w:sz w:val="24"/>
          <w:szCs w:val="24"/>
        </w:rPr>
      </w:pPr>
      <w:r>
        <w:rPr>
          <w:rFonts w:ascii="Arial" w:hAnsi="Arial" w:cs="Arial"/>
          <w:color w:val="000000" w:themeColor="text1"/>
          <w:sz w:val="24"/>
          <w:szCs w:val="24"/>
        </w:rPr>
        <w:t xml:space="preserve">  </w:t>
      </w:r>
    </w:p>
    <w:p w14:paraId="536F0CF5" w14:textId="53DA76D3" w:rsidR="00380418" w:rsidRDefault="00380418" w:rsidP="00380418">
      <w:pPr>
        <w:pStyle w:val="Heading1"/>
        <w:jc w:val="both"/>
        <w:rPr>
          <w:rFonts w:ascii="Arial" w:hAnsi="Arial" w:cs="Arial"/>
          <w:sz w:val="24"/>
          <w:szCs w:val="24"/>
          <w:shd w:val="clear" w:color="auto" w:fill="FFFFFF"/>
        </w:rPr>
      </w:pPr>
      <w:bookmarkStart w:id="8" w:name="_Toc159958131"/>
      <w:r w:rsidRPr="00380418">
        <w:rPr>
          <w:rFonts w:ascii="Arial" w:hAnsi="Arial" w:cs="Arial"/>
          <w:sz w:val="24"/>
          <w:szCs w:val="24"/>
          <w:shd w:val="clear" w:color="auto" w:fill="FFFFFF"/>
        </w:rPr>
        <w:t>C</w:t>
      </w:r>
      <w:r>
        <w:rPr>
          <w:rFonts w:ascii="Arial" w:hAnsi="Arial" w:cs="Arial"/>
          <w:sz w:val="24"/>
          <w:szCs w:val="24"/>
          <w:shd w:val="clear" w:color="auto" w:fill="FFFFFF"/>
        </w:rPr>
        <w:t>onclusion</w:t>
      </w:r>
      <w:bookmarkEnd w:id="8"/>
    </w:p>
    <w:p w14:paraId="23B6EA38" w14:textId="77777777" w:rsidR="00380418" w:rsidRPr="00380418" w:rsidRDefault="00380418" w:rsidP="00380418">
      <w:pPr>
        <w:jc w:val="both"/>
      </w:pPr>
    </w:p>
    <w:p w14:paraId="0BD7390D" w14:textId="5AB456B4" w:rsidR="00380418" w:rsidRPr="00AF10DA" w:rsidRDefault="00380418" w:rsidP="00380418">
      <w:pPr>
        <w:jc w:val="both"/>
        <w:rPr>
          <w:rFonts w:ascii="Arial" w:hAnsi="Arial" w:cs="Arial"/>
          <w:sz w:val="24"/>
          <w:szCs w:val="24"/>
        </w:rPr>
      </w:pPr>
      <w:r>
        <w:rPr>
          <w:rFonts w:ascii="Arial" w:hAnsi="Arial" w:cs="Arial"/>
          <w:color w:val="0D0D0D"/>
          <w:sz w:val="24"/>
          <w:szCs w:val="24"/>
          <w:shd w:val="clear" w:color="auto" w:fill="FFFFFF"/>
        </w:rPr>
        <w:t>W</w:t>
      </w:r>
      <w:r w:rsidRPr="00AF10DA">
        <w:rPr>
          <w:rFonts w:ascii="Arial" w:hAnsi="Arial" w:cs="Arial"/>
          <w:color w:val="0D0D0D"/>
          <w:sz w:val="24"/>
          <w:szCs w:val="24"/>
          <w:shd w:val="clear" w:color="auto" w:fill="FFFFFF"/>
        </w:rPr>
        <w:t>hile Accor's sustainability endeavo</w:t>
      </w:r>
      <w:r>
        <w:rPr>
          <w:rFonts w:ascii="Arial" w:hAnsi="Arial" w:cs="Arial"/>
          <w:color w:val="0D0D0D"/>
          <w:sz w:val="24"/>
          <w:szCs w:val="24"/>
          <w:shd w:val="clear" w:color="auto" w:fill="FFFFFF"/>
        </w:rPr>
        <w:t>u</w:t>
      </w:r>
      <w:r w:rsidRPr="00AF10DA">
        <w:rPr>
          <w:rFonts w:ascii="Arial" w:hAnsi="Arial" w:cs="Arial"/>
          <w:color w:val="0D0D0D"/>
          <w:sz w:val="24"/>
          <w:szCs w:val="24"/>
          <w:shd w:val="clear" w:color="auto" w:fill="FFFFFF"/>
        </w:rPr>
        <w:t>rs appear promising, ongoing scrutiny is necessary to ensure transparency and accountability. As the hospitality industry navigates increasing environmental awareness, balancing economic viability with genuine sustainability remains a critical challenge for Accor and similar enterprises.</w:t>
      </w:r>
      <w:r w:rsidRPr="00AF10DA">
        <w:rPr>
          <w:rFonts w:ascii="Arial" w:hAnsi="Arial" w:cs="Arial"/>
          <w:sz w:val="24"/>
          <w:szCs w:val="24"/>
          <w:shd w:val="clear" w:color="auto" w:fill="FFFFFF"/>
        </w:rPr>
        <w:t xml:space="preserve"> </w:t>
      </w:r>
      <w:r>
        <w:rPr>
          <w:rFonts w:ascii="Arial" w:hAnsi="Arial" w:cs="Arial"/>
          <w:sz w:val="24"/>
          <w:szCs w:val="24"/>
          <w:shd w:val="clear" w:color="auto" w:fill="FFFFFF"/>
        </w:rPr>
        <w:t xml:space="preserve">There can be no doubt there are significant monetary savings to be had with reduced energy consumption, raising the question once again if the true motivations are financial rather than environmental, however ultimately the two need not be mutually exclusive.        </w:t>
      </w:r>
    </w:p>
    <w:p w14:paraId="7F7DB384" w14:textId="2624479E" w:rsidR="00133831" w:rsidRPr="003D30BA" w:rsidRDefault="00133831" w:rsidP="00380418">
      <w:pPr>
        <w:jc w:val="both"/>
        <w:rPr>
          <w:rFonts w:ascii="Arial" w:hAnsi="Arial" w:cs="Arial"/>
          <w:color w:val="000000" w:themeColor="text1"/>
          <w:sz w:val="24"/>
          <w:szCs w:val="24"/>
        </w:rPr>
      </w:pPr>
      <w:r>
        <w:rPr>
          <w:rFonts w:ascii="Arial" w:hAnsi="Arial" w:cs="Arial"/>
          <w:color w:val="000000" w:themeColor="text1"/>
          <w:sz w:val="24"/>
          <w:szCs w:val="24"/>
        </w:rPr>
        <w:t xml:space="preserve">How far is the industry prepared to go to be truly sustainable beyond the “greenwashing” claims? What cleaning materials are used, and are there any that doesn’t harm aquatic life? How sustainable are the cotton sheets and towels? Does the hotel replace the latest TV and electronic gadgets, and how frequently considering the </w:t>
      </w:r>
      <w:r w:rsidR="00253290">
        <w:rPr>
          <w:rFonts w:ascii="Arial" w:hAnsi="Arial" w:cs="Arial"/>
          <w:color w:val="000000" w:themeColor="text1"/>
          <w:sz w:val="24"/>
          <w:szCs w:val="24"/>
        </w:rPr>
        <w:t>number</w:t>
      </w:r>
      <w:r>
        <w:rPr>
          <w:rFonts w:ascii="Arial" w:hAnsi="Arial" w:cs="Arial"/>
          <w:color w:val="000000" w:themeColor="text1"/>
          <w:sz w:val="24"/>
          <w:szCs w:val="24"/>
        </w:rPr>
        <w:t xml:space="preserve"> of resources used to create, market and sell them?  Until there is a conscious, sustained and wholistic effort by the dominant developed nations (and their multinational conglomerates) of the world to eliminate the consumerist society we live in, sustainability may well be unsustainable.      </w:t>
      </w:r>
    </w:p>
    <w:p w14:paraId="11EC4443" w14:textId="77777777" w:rsidR="00206C3F" w:rsidRDefault="00206C3F" w:rsidP="00AF10DA">
      <w:pPr>
        <w:jc w:val="both"/>
        <w:rPr>
          <w:rFonts w:ascii="Arial" w:hAnsi="Arial" w:cs="Arial"/>
          <w:sz w:val="24"/>
          <w:szCs w:val="24"/>
          <w:shd w:val="clear" w:color="auto" w:fill="FFFFFF"/>
        </w:rPr>
      </w:pPr>
    </w:p>
    <w:p w14:paraId="07FEDFAE" w14:textId="1925E66D" w:rsidR="00AF10DA" w:rsidRDefault="00AF10DA" w:rsidP="00AF10DA">
      <w:pPr>
        <w:jc w:val="both"/>
        <w:rPr>
          <w:rFonts w:ascii="Arial" w:hAnsi="Arial" w:cs="Arial"/>
          <w:sz w:val="24"/>
          <w:szCs w:val="24"/>
          <w:shd w:val="clear" w:color="auto" w:fill="FFFFFF"/>
        </w:rPr>
      </w:pPr>
      <w:r>
        <w:rPr>
          <w:rFonts w:ascii="Arial" w:hAnsi="Arial" w:cs="Arial"/>
          <w:sz w:val="24"/>
          <w:szCs w:val="24"/>
          <w:shd w:val="clear" w:color="auto" w:fill="FFFFFF"/>
        </w:rPr>
        <w:t xml:space="preserve"> </w:t>
      </w:r>
    </w:p>
    <w:p w14:paraId="43081174" w14:textId="3D70B3A6" w:rsidR="00AF10DA" w:rsidRDefault="00206C3F" w:rsidP="00AF10DA">
      <w:pPr>
        <w:jc w:val="both"/>
        <w:rPr>
          <w:rFonts w:ascii="Arial" w:hAnsi="Arial" w:cs="Arial"/>
          <w:color w:val="FF0000"/>
          <w:sz w:val="24"/>
          <w:szCs w:val="24"/>
          <w:shd w:val="clear" w:color="auto" w:fill="FFFFFF"/>
        </w:rPr>
      </w:pPr>
      <w:r>
        <w:rPr>
          <w:rFonts w:ascii="Arial" w:hAnsi="Arial" w:cs="Arial"/>
          <w:sz w:val="24"/>
          <w:szCs w:val="24"/>
          <w:shd w:val="clear" w:color="auto" w:fill="FFFFFF"/>
        </w:rPr>
        <w:t xml:space="preserve"> </w:t>
      </w:r>
    </w:p>
    <w:p w14:paraId="7324A30C" w14:textId="77777777" w:rsidR="00675F43" w:rsidRDefault="00675F43" w:rsidP="00D065C5">
      <w:pPr>
        <w:jc w:val="both"/>
        <w:rPr>
          <w:rFonts w:ascii="Arial" w:hAnsi="Arial" w:cs="Arial"/>
          <w:sz w:val="24"/>
          <w:szCs w:val="24"/>
        </w:rPr>
      </w:pPr>
    </w:p>
    <w:p w14:paraId="32C8BE5B" w14:textId="77777777" w:rsidR="00675F43" w:rsidRDefault="00675F43" w:rsidP="00D065C5">
      <w:pPr>
        <w:jc w:val="both"/>
        <w:rPr>
          <w:rFonts w:ascii="Arial" w:hAnsi="Arial" w:cs="Arial"/>
          <w:sz w:val="24"/>
          <w:szCs w:val="24"/>
        </w:rPr>
      </w:pPr>
    </w:p>
    <w:p w14:paraId="33C11547" w14:textId="77777777" w:rsidR="00675F43" w:rsidRDefault="00675F43" w:rsidP="00D065C5">
      <w:pPr>
        <w:jc w:val="both"/>
        <w:rPr>
          <w:rFonts w:ascii="Arial" w:hAnsi="Arial" w:cs="Arial"/>
          <w:sz w:val="24"/>
          <w:szCs w:val="24"/>
        </w:rPr>
      </w:pPr>
    </w:p>
    <w:p w14:paraId="46CF3B9F" w14:textId="77777777" w:rsidR="00675F43" w:rsidRDefault="00675F43" w:rsidP="00D065C5">
      <w:pPr>
        <w:jc w:val="both"/>
        <w:rPr>
          <w:rFonts w:ascii="Arial" w:hAnsi="Arial" w:cs="Arial"/>
          <w:sz w:val="24"/>
          <w:szCs w:val="24"/>
        </w:rPr>
      </w:pPr>
    </w:p>
    <w:p w14:paraId="0651E725" w14:textId="77777777" w:rsidR="00675F43" w:rsidRDefault="00675F43" w:rsidP="00D065C5">
      <w:pPr>
        <w:jc w:val="both"/>
        <w:rPr>
          <w:rFonts w:ascii="Arial" w:hAnsi="Arial" w:cs="Arial"/>
          <w:sz w:val="24"/>
          <w:szCs w:val="24"/>
        </w:rPr>
      </w:pPr>
    </w:p>
    <w:p w14:paraId="6E847B08" w14:textId="77777777" w:rsidR="00675F43" w:rsidRDefault="00675F43" w:rsidP="00D065C5">
      <w:pPr>
        <w:jc w:val="both"/>
        <w:rPr>
          <w:rFonts w:ascii="Arial" w:hAnsi="Arial" w:cs="Arial"/>
          <w:sz w:val="24"/>
          <w:szCs w:val="24"/>
        </w:rPr>
      </w:pPr>
    </w:p>
    <w:p w14:paraId="6001B2FF" w14:textId="77777777" w:rsidR="00675F43" w:rsidRDefault="00675F43" w:rsidP="00D065C5">
      <w:pPr>
        <w:jc w:val="both"/>
        <w:rPr>
          <w:rFonts w:ascii="Arial" w:hAnsi="Arial" w:cs="Arial"/>
          <w:sz w:val="24"/>
          <w:szCs w:val="24"/>
        </w:rPr>
      </w:pPr>
    </w:p>
    <w:p w14:paraId="0199A2AF" w14:textId="77777777" w:rsidR="00675F43" w:rsidRDefault="00675F43" w:rsidP="00D065C5">
      <w:pPr>
        <w:jc w:val="both"/>
        <w:rPr>
          <w:rFonts w:ascii="Arial" w:hAnsi="Arial" w:cs="Arial"/>
          <w:sz w:val="24"/>
          <w:szCs w:val="24"/>
        </w:rPr>
      </w:pPr>
    </w:p>
    <w:p w14:paraId="4D10BE95" w14:textId="77777777" w:rsidR="00675F43" w:rsidRDefault="00675F43" w:rsidP="00D065C5">
      <w:pPr>
        <w:jc w:val="both"/>
        <w:rPr>
          <w:rFonts w:ascii="Arial" w:hAnsi="Arial" w:cs="Arial"/>
          <w:sz w:val="24"/>
          <w:szCs w:val="24"/>
        </w:rPr>
      </w:pPr>
    </w:p>
    <w:p w14:paraId="51EFAD4C" w14:textId="77777777" w:rsidR="00675F43" w:rsidRDefault="00675F43" w:rsidP="00D065C5">
      <w:pPr>
        <w:jc w:val="both"/>
        <w:rPr>
          <w:rFonts w:ascii="Arial" w:hAnsi="Arial" w:cs="Arial"/>
          <w:sz w:val="24"/>
          <w:szCs w:val="24"/>
        </w:rPr>
      </w:pPr>
    </w:p>
    <w:p w14:paraId="714D5733" w14:textId="77777777" w:rsidR="00A80887" w:rsidRDefault="00A80887" w:rsidP="00D065C5">
      <w:pPr>
        <w:jc w:val="both"/>
        <w:rPr>
          <w:rFonts w:ascii="Arial" w:hAnsi="Arial" w:cs="Arial"/>
          <w:sz w:val="24"/>
          <w:szCs w:val="24"/>
        </w:rPr>
      </w:pPr>
    </w:p>
    <w:p w14:paraId="3F17446A" w14:textId="07A68B80" w:rsidR="00A80887" w:rsidRDefault="00097EA0" w:rsidP="00EB3487">
      <w:pPr>
        <w:rPr>
          <w:rFonts w:ascii="Arial" w:hAnsi="Arial" w:cs="Arial"/>
          <w:sz w:val="24"/>
          <w:szCs w:val="24"/>
        </w:rPr>
      </w:pPr>
      <w:r>
        <w:rPr>
          <w:rFonts w:ascii="Arial" w:hAnsi="Arial" w:cs="Arial"/>
          <w:sz w:val="24"/>
          <w:szCs w:val="24"/>
        </w:rPr>
        <w:t>REFERENCES:</w:t>
      </w:r>
    </w:p>
    <w:p w14:paraId="2EFC2F63" w14:textId="6AFB6D40" w:rsidR="00706117" w:rsidRPr="00706117" w:rsidRDefault="00706117" w:rsidP="00706117">
      <w:pPr>
        <w:ind w:left="710"/>
        <w:rPr>
          <w:rFonts w:ascii="Arial" w:hAnsi="Arial" w:cs="Arial"/>
          <w:color w:val="FF0000"/>
          <w:sz w:val="24"/>
          <w:szCs w:val="24"/>
        </w:rPr>
      </w:pPr>
      <w:r w:rsidRPr="00706117">
        <w:rPr>
          <w:rFonts w:ascii="Arial" w:hAnsi="Arial" w:cs="Arial"/>
          <w:sz w:val="24"/>
          <w:szCs w:val="24"/>
        </w:rPr>
        <w:lastRenderedPageBreak/>
        <w:t xml:space="preserve">Accor Hotels </w:t>
      </w:r>
      <w:r>
        <w:rPr>
          <w:rFonts w:ascii="Arial" w:hAnsi="Arial" w:cs="Arial"/>
          <w:sz w:val="24"/>
          <w:szCs w:val="24"/>
        </w:rPr>
        <w:t>(</w:t>
      </w:r>
      <w:r w:rsidRPr="00706117">
        <w:rPr>
          <w:rFonts w:ascii="Arial" w:hAnsi="Arial" w:cs="Arial"/>
          <w:sz w:val="24"/>
          <w:szCs w:val="24"/>
        </w:rPr>
        <w:t>2022</w:t>
      </w:r>
      <w:r>
        <w:rPr>
          <w:rFonts w:ascii="Arial" w:hAnsi="Arial" w:cs="Arial"/>
          <w:sz w:val="24"/>
          <w:szCs w:val="24"/>
        </w:rPr>
        <w:t>a)</w:t>
      </w:r>
      <w:r w:rsidRPr="00706117">
        <w:rPr>
          <w:rFonts w:ascii="Arial" w:hAnsi="Arial" w:cs="Arial"/>
          <w:sz w:val="24"/>
          <w:szCs w:val="24"/>
        </w:rPr>
        <w:t xml:space="preserve"> Integrated Report. Available at:  </w:t>
      </w:r>
      <w:hyperlink r:id="rId7" w:history="1">
        <w:r w:rsidRPr="00706117">
          <w:rPr>
            <w:rStyle w:val="Hyperlink"/>
            <w:rFonts w:ascii="Arial" w:hAnsi="Arial" w:cs="Arial"/>
            <w:sz w:val="24"/>
            <w:szCs w:val="24"/>
          </w:rPr>
          <w:t>https://group.accor.com/-/media/Corporate/Investors/Documents-de-reference/ACCOR_RI_2022_UK_vlast.pdf</w:t>
        </w:r>
      </w:hyperlink>
      <w:r w:rsidRPr="00706117">
        <w:rPr>
          <w:rFonts w:ascii="Arial" w:hAnsi="Arial" w:cs="Arial"/>
          <w:color w:val="FF0000"/>
          <w:sz w:val="24"/>
          <w:szCs w:val="24"/>
        </w:rPr>
        <w:t xml:space="preserve"> </w:t>
      </w:r>
      <w:r w:rsidRPr="00706117">
        <w:rPr>
          <w:rFonts w:ascii="Arial" w:hAnsi="Arial" w:cs="Arial"/>
          <w:sz w:val="24"/>
          <w:szCs w:val="24"/>
        </w:rPr>
        <w:t>Accessed: 9</w:t>
      </w:r>
      <w:r w:rsidRPr="00706117">
        <w:rPr>
          <w:rFonts w:ascii="Arial" w:hAnsi="Arial" w:cs="Arial"/>
          <w:sz w:val="24"/>
          <w:szCs w:val="24"/>
          <w:vertAlign w:val="superscript"/>
        </w:rPr>
        <w:t>th</w:t>
      </w:r>
      <w:r w:rsidRPr="00706117">
        <w:rPr>
          <w:rFonts w:ascii="Arial" w:hAnsi="Arial" w:cs="Arial"/>
          <w:sz w:val="24"/>
          <w:szCs w:val="24"/>
        </w:rPr>
        <w:t xml:space="preserve"> Feb 2024</w:t>
      </w:r>
    </w:p>
    <w:p w14:paraId="1BB2C415" w14:textId="3B48EA5F" w:rsidR="00706117" w:rsidRPr="00706117" w:rsidRDefault="00706117" w:rsidP="00706117">
      <w:pPr>
        <w:ind w:left="710"/>
        <w:rPr>
          <w:rFonts w:ascii="Arial" w:hAnsi="Arial" w:cs="Arial"/>
          <w:color w:val="FF0000"/>
          <w:sz w:val="24"/>
          <w:szCs w:val="24"/>
        </w:rPr>
      </w:pPr>
      <w:bookmarkStart w:id="9" w:name="_Hlk159192204"/>
      <w:r w:rsidRPr="00706117">
        <w:rPr>
          <w:rFonts w:ascii="Arial" w:hAnsi="Arial" w:cs="Arial"/>
          <w:sz w:val="24"/>
          <w:szCs w:val="24"/>
        </w:rPr>
        <w:t xml:space="preserve">Accor Hotels </w:t>
      </w:r>
      <w:r>
        <w:rPr>
          <w:rFonts w:ascii="Arial" w:hAnsi="Arial" w:cs="Arial"/>
          <w:sz w:val="24"/>
          <w:szCs w:val="24"/>
        </w:rPr>
        <w:t>(</w:t>
      </w:r>
      <w:r w:rsidRPr="00706117">
        <w:rPr>
          <w:rFonts w:ascii="Arial" w:hAnsi="Arial" w:cs="Arial"/>
          <w:sz w:val="24"/>
          <w:szCs w:val="24"/>
        </w:rPr>
        <w:t>2022</w:t>
      </w:r>
      <w:r>
        <w:rPr>
          <w:rFonts w:ascii="Arial" w:hAnsi="Arial" w:cs="Arial"/>
          <w:sz w:val="24"/>
          <w:szCs w:val="24"/>
        </w:rPr>
        <w:t>b)</w:t>
      </w:r>
      <w:r w:rsidRPr="00706117">
        <w:rPr>
          <w:rFonts w:ascii="Arial" w:hAnsi="Arial" w:cs="Arial"/>
          <w:sz w:val="24"/>
          <w:szCs w:val="24"/>
        </w:rPr>
        <w:t xml:space="preserve"> Integrated Report. Available at:  </w:t>
      </w:r>
      <w:hyperlink r:id="rId8" w:history="1">
        <w:r w:rsidRPr="00706117">
          <w:rPr>
            <w:rStyle w:val="Hyperlink"/>
            <w:rFonts w:ascii="Arial" w:hAnsi="Arial" w:cs="Arial"/>
            <w:sz w:val="24"/>
            <w:szCs w:val="24"/>
          </w:rPr>
          <w:t>https://group.accor.com/-/media/Corporate/Investors/Documents-de-reference/ACCOR_RI_2022_UK_vlast.pdf</w:t>
        </w:r>
      </w:hyperlink>
      <w:r w:rsidRPr="00706117">
        <w:rPr>
          <w:rFonts w:ascii="Arial" w:hAnsi="Arial" w:cs="Arial"/>
          <w:color w:val="FF0000"/>
          <w:sz w:val="24"/>
          <w:szCs w:val="24"/>
        </w:rPr>
        <w:t xml:space="preserve"> </w:t>
      </w:r>
      <w:r w:rsidRPr="00706117">
        <w:rPr>
          <w:rFonts w:ascii="Arial" w:hAnsi="Arial" w:cs="Arial"/>
          <w:sz w:val="24"/>
          <w:szCs w:val="24"/>
        </w:rPr>
        <w:t>p4 41 Accessed:</w:t>
      </w:r>
      <w:bookmarkEnd w:id="9"/>
      <w:r w:rsidRPr="00706117">
        <w:rPr>
          <w:rFonts w:ascii="Arial" w:hAnsi="Arial" w:cs="Arial"/>
          <w:sz w:val="24"/>
          <w:szCs w:val="24"/>
        </w:rPr>
        <w:t xml:space="preserve"> 9</w:t>
      </w:r>
      <w:r w:rsidRPr="00706117">
        <w:rPr>
          <w:rFonts w:ascii="Arial" w:hAnsi="Arial" w:cs="Arial"/>
          <w:sz w:val="24"/>
          <w:szCs w:val="24"/>
          <w:vertAlign w:val="superscript"/>
        </w:rPr>
        <w:t>th</w:t>
      </w:r>
      <w:r w:rsidRPr="00706117">
        <w:rPr>
          <w:rFonts w:ascii="Arial" w:hAnsi="Arial" w:cs="Arial"/>
          <w:sz w:val="24"/>
          <w:szCs w:val="24"/>
        </w:rPr>
        <w:t xml:space="preserve"> Feb 2024</w:t>
      </w:r>
    </w:p>
    <w:p w14:paraId="3419084F" w14:textId="78044D49" w:rsidR="00706117" w:rsidRDefault="00706117" w:rsidP="00706117">
      <w:pPr>
        <w:ind w:left="710"/>
        <w:rPr>
          <w:rFonts w:ascii="Arial" w:hAnsi="Arial" w:cs="Arial"/>
          <w:sz w:val="24"/>
          <w:szCs w:val="24"/>
        </w:rPr>
      </w:pPr>
      <w:r w:rsidRPr="00706117">
        <w:rPr>
          <w:rFonts w:ascii="Arial" w:hAnsi="Arial" w:cs="Arial"/>
          <w:sz w:val="24"/>
          <w:szCs w:val="24"/>
        </w:rPr>
        <w:t xml:space="preserve">Accor Hotels </w:t>
      </w:r>
      <w:r>
        <w:rPr>
          <w:rFonts w:ascii="Arial" w:hAnsi="Arial" w:cs="Arial"/>
          <w:sz w:val="24"/>
          <w:szCs w:val="24"/>
        </w:rPr>
        <w:t>(</w:t>
      </w:r>
      <w:r w:rsidRPr="00706117">
        <w:rPr>
          <w:rFonts w:ascii="Arial" w:hAnsi="Arial" w:cs="Arial"/>
          <w:sz w:val="24"/>
          <w:szCs w:val="24"/>
        </w:rPr>
        <w:t>2022</w:t>
      </w:r>
      <w:r>
        <w:rPr>
          <w:rFonts w:ascii="Arial" w:hAnsi="Arial" w:cs="Arial"/>
          <w:sz w:val="24"/>
          <w:szCs w:val="24"/>
        </w:rPr>
        <w:t>c)</w:t>
      </w:r>
      <w:r w:rsidRPr="00706117">
        <w:rPr>
          <w:rFonts w:ascii="Arial" w:hAnsi="Arial" w:cs="Arial"/>
          <w:sz w:val="24"/>
          <w:szCs w:val="24"/>
        </w:rPr>
        <w:t xml:space="preserve"> Integrated Report. Available at:  </w:t>
      </w:r>
      <w:hyperlink r:id="rId9" w:history="1">
        <w:r w:rsidRPr="00706117">
          <w:rPr>
            <w:rStyle w:val="Hyperlink"/>
            <w:rFonts w:ascii="Arial" w:hAnsi="Arial" w:cs="Arial"/>
            <w:sz w:val="24"/>
            <w:szCs w:val="24"/>
          </w:rPr>
          <w:t>https://group.accor.com/-/media/Corporate/Investors/Documents-de-reference/ACCOR_RI_2022_UK_vlast.pdf</w:t>
        </w:r>
      </w:hyperlink>
      <w:r w:rsidRPr="00706117">
        <w:rPr>
          <w:rFonts w:ascii="Arial" w:hAnsi="Arial" w:cs="Arial"/>
          <w:color w:val="FF0000"/>
          <w:sz w:val="24"/>
          <w:szCs w:val="24"/>
        </w:rPr>
        <w:t xml:space="preserve"> </w:t>
      </w:r>
      <w:r w:rsidRPr="00706117">
        <w:rPr>
          <w:rFonts w:ascii="Arial" w:hAnsi="Arial" w:cs="Arial"/>
          <w:sz w:val="24"/>
          <w:szCs w:val="24"/>
        </w:rPr>
        <w:t>p25  Accessed: 14</w:t>
      </w:r>
      <w:r w:rsidRPr="00706117">
        <w:rPr>
          <w:rFonts w:ascii="Arial" w:hAnsi="Arial" w:cs="Arial"/>
          <w:sz w:val="24"/>
          <w:szCs w:val="24"/>
          <w:vertAlign w:val="superscript"/>
        </w:rPr>
        <w:t>th</w:t>
      </w:r>
      <w:r w:rsidRPr="00706117">
        <w:rPr>
          <w:rFonts w:ascii="Arial" w:hAnsi="Arial" w:cs="Arial"/>
          <w:sz w:val="24"/>
          <w:szCs w:val="24"/>
        </w:rPr>
        <w:t xml:space="preserve"> Feb 2024</w:t>
      </w:r>
    </w:p>
    <w:p w14:paraId="69B2DA44" w14:textId="4CF93547" w:rsidR="00706117" w:rsidRPr="00706117" w:rsidRDefault="00706117" w:rsidP="00706117">
      <w:pPr>
        <w:ind w:left="710"/>
        <w:rPr>
          <w:rFonts w:ascii="Arial" w:hAnsi="Arial" w:cs="Arial"/>
          <w:color w:val="000000" w:themeColor="text1"/>
          <w:sz w:val="24"/>
          <w:szCs w:val="24"/>
        </w:rPr>
      </w:pPr>
      <w:r w:rsidRPr="00706117">
        <w:rPr>
          <w:rFonts w:ascii="Arial" w:hAnsi="Arial" w:cs="Arial"/>
          <w:sz w:val="24"/>
          <w:szCs w:val="24"/>
        </w:rPr>
        <w:t xml:space="preserve">Accor Hotels 2022a Integrated Report. Available at:  </w:t>
      </w:r>
      <w:hyperlink r:id="rId10" w:history="1">
        <w:r w:rsidRPr="00706117">
          <w:rPr>
            <w:rStyle w:val="Hyperlink"/>
            <w:rFonts w:ascii="Arial" w:hAnsi="Arial" w:cs="Arial"/>
            <w:sz w:val="24"/>
            <w:szCs w:val="24"/>
          </w:rPr>
          <w:t>https://group.accor.com/-/media/Corporate/Investors/Documents-de-reference/ACCOR_RI_2022_UK_vlast.pdf</w:t>
        </w:r>
      </w:hyperlink>
      <w:r w:rsidRPr="00706117">
        <w:rPr>
          <w:rFonts w:ascii="Arial" w:hAnsi="Arial" w:cs="Arial"/>
          <w:color w:val="FF0000"/>
          <w:sz w:val="24"/>
          <w:szCs w:val="24"/>
        </w:rPr>
        <w:t xml:space="preserve"> </w:t>
      </w:r>
      <w:r w:rsidR="00253290" w:rsidRPr="00706117">
        <w:rPr>
          <w:rFonts w:ascii="Arial" w:hAnsi="Arial" w:cs="Arial"/>
          <w:sz w:val="24"/>
          <w:szCs w:val="24"/>
        </w:rPr>
        <w:t>pg.</w:t>
      </w:r>
      <w:r w:rsidRPr="00706117">
        <w:rPr>
          <w:rFonts w:ascii="Arial" w:hAnsi="Arial" w:cs="Arial"/>
          <w:sz w:val="24"/>
          <w:szCs w:val="24"/>
        </w:rPr>
        <w:t xml:space="preserve"> 17 Accessed: 18</w:t>
      </w:r>
      <w:r w:rsidRPr="00706117">
        <w:rPr>
          <w:rFonts w:ascii="Arial" w:hAnsi="Arial" w:cs="Arial"/>
          <w:sz w:val="24"/>
          <w:szCs w:val="24"/>
          <w:vertAlign w:val="superscript"/>
        </w:rPr>
        <w:t>th</w:t>
      </w:r>
      <w:r w:rsidRPr="00706117">
        <w:rPr>
          <w:rFonts w:ascii="Arial" w:hAnsi="Arial" w:cs="Arial"/>
          <w:sz w:val="24"/>
          <w:szCs w:val="24"/>
        </w:rPr>
        <w:t xml:space="preserve"> February 2024</w:t>
      </w:r>
    </w:p>
    <w:p w14:paraId="0D6C56EC" w14:textId="14544F5D" w:rsidR="00706117" w:rsidRPr="00706117" w:rsidRDefault="00706117" w:rsidP="00706117">
      <w:pPr>
        <w:ind w:left="710"/>
        <w:rPr>
          <w:rFonts w:ascii="Arial" w:hAnsi="Arial" w:cs="Arial"/>
          <w:color w:val="000000" w:themeColor="text1"/>
          <w:sz w:val="24"/>
          <w:szCs w:val="24"/>
        </w:rPr>
      </w:pPr>
      <w:r w:rsidRPr="00706117">
        <w:rPr>
          <w:rFonts w:ascii="Arial" w:hAnsi="Arial" w:cs="Arial"/>
          <w:sz w:val="24"/>
          <w:szCs w:val="24"/>
        </w:rPr>
        <w:t xml:space="preserve">Accor Hotels 2022b Integrated Report. Available at:  </w:t>
      </w:r>
      <w:hyperlink r:id="rId11" w:history="1">
        <w:r w:rsidRPr="00706117">
          <w:rPr>
            <w:rStyle w:val="Hyperlink"/>
            <w:rFonts w:ascii="Arial" w:hAnsi="Arial" w:cs="Arial"/>
            <w:sz w:val="24"/>
            <w:szCs w:val="24"/>
          </w:rPr>
          <w:t>https://group.accor.com/-/media/Corporate/Investors/Documents-de-reference/ACCOR_RI_2022_UK_vlast.pdf</w:t>
        </w:r>
      </w:hyperlink>
      <w:r w:rsidRPr="00706117">
        <w:rPr>
          <w:rFonts w:ascii="Arial" w:hAnsi="Arial" w:cs="Arial"/>
          <w:color w:val="FF0000"/>
          <w:sz w:val="24"/>
          <w:szCs w:val="24"/>
        </w:rPr>
        <w:t xml:space="preserve"> </w:t>
      </w:r>
      <w:r w:rsidR="00253290" w:rsidRPr="00706117">
        <w:rPr>
          <w:rFonts w:ascii="Arial" w:hAnsi="Arial" w:cs="Arial"/>
          <w:sz w:val="24"/>
          <w:szCs w:val="24"/>
        </w:rPr>
        <w:t>pg.</w:t>
      </w:r>
      <w:r w:rsidRPr="00706117">
        <w:rPr>
          <w:rFonts w:ascii="Arial" w:hAnsi="Arial" w:cs="Arial"/>
          <w:sz w:val="24"/>
          <w:szCs w:val="24"/>
        </w:rPr>
        <w:t xml:space="preserve"> 17 Accessed: 18</w:t>
      </w:r>
      <w:r w:rsidRPr="00706117">
        <w:rPr>
          <w:rFonts w:ascii="Arial" w:hAnsi="Arial" w:cs="Arial"/>
          <w:sz w:val="24"/>
          <w:szCs w:val="24"/>
          <w:vertAlign w:val="superscript"/>
        </w:rPr>
        <w:t>th</w:t>
      </w:r>
      <w:r w:rsidRPr="00706117">
        <w:rPr>
          <w:rFonts w:ascii="Arial" w:hAnsi="Arial" w:cs="Arial"/>
          <w:sz w:val="24"/>
          <w:szCs w:val="24"/>
        </w:rPr>
        <w:t xml:space="preserve"> February 2024</w:t>
      </w:r>
    </w:p>
    <w:p w14:paraId="3512CAFE" w14:textId="77777777" w:rsidR="00F00FE0" w:rsidRPr="00706117" w:rsidRDefault="00F00FE0" w:rsidP="00F00FE0">
      <w:pPr>
        <w:ind w:left="710"/>
        <w:rPr>
          <w:rFonts w:ascii="Arial" w:hAnsi="Arial" w:cs="Arial"/>
          <w:color w:val="000000" w:themeColor="text1"/>
          <w:sz w:val="24"/>
          <w:szCs w:val="24"/>
        </w:rPr>
      </w:pPr>
      <w:r w:rsidRPr="00706117">
        <w:rPr>
          <w:rFonts w:ascii="Arial" w:hAnsi="Arial" w:cs="Arial"/>
          <w:color w:val="050033"/>
          <w:sz w:val="24"/>
          <w:szCs w:val="24"/>
          <w:shd w:val="clear" w:color="auto" w:fill="FFFFFF"/>
        </w:rPr>
        <w:t xml:space="preserve">Accor Reinforces Commitment to Lower Carbon Emissions and Greater Energy Sufficiency (2022b) Available at: </w:t>
      </w:r>
      <w:r w:rsidRPr="00706117">
        <w:rPr>
          <w:b/>
          <w:bCs/>
          <w:i/>
          <w:iCs/>
          <w:color w:val="050033"/>
          <w:sz w:val="60"/>
          <w:szCs w:val="60"/>
          <w:shd w:val="clear" w:color="auto" w:fill="FFFFFF"/>
        </w:rPr>
        <w:t xml:space="preserve"> </w:t>
      </w:r>
      <w:hyperlink r:id="rId12" w:history="1">
        <w:r w:rsidRPr="00706117">
          <w:rPr>
            <w:rStyle w:val="Hyperlink"/>
            <w:rFonts w:ascii="Arial" w:hAnsi="Arial" w:cs="Arial"/>
            <w:sz w:val="24"/>
            <w:szCs w:val="24"/>
          </w:rPr>
          <w:t>https://group.accor.com/en/Actualites/2022/12/commitment-energy-sufficiency-net-zero</w:t>
        </w:r>
      </w:hyperlink>
      <w:r w:rsidRPr="00706117">
        <w:rPr>
          <w:rFonts w:ascii="Arial" w:hAnsi="Arial" w:cs="Arial"/>
          <w:color w:val="000000" w:themeColor="text1"/>
          <w:sz w:val="24"/>
          <w:szCs w:val="24"/>
        </w:rPr>
        <w:t xml:space="preserve"> Accessed: 19</w:t>
      </w:r>
      <w:r w:rsidRPr="00706117">
        <w:rPr>
          <w:rFonts w:ascii="Arial" w:hAnsi="Arial" w:cs="Arial"/>
          <w:color w:val="000000" w:themeColor="text1"/>
          <w:sz w:val="24"/>
          <w:szCs w:val="24"/>
          <w:vertAlign w:val="superscript"/>
        </w:rPr>
        <w:t>th</w:t>
      </w:r>
      <w:r w:rsidRPr="00706117">
        <w:rPr>
          <w:rFonts w:ascii="Arial" w:hAnsi="Arial" w:cs="Arial"/>
          <w:color w:val="000000" w:themeColor="text1"/>
          <w:sz w:val="24"/>
          <w:szCs w:val="24"/>
        </w:rPr>
        <w:t xml:space="preserve"> February</w:t>
      </w:r>
    </w:p>
    <w:p w14:paraId="3AEFCCDE" w14:textId="0EC88143" w:rsidR="00F00FE0" w:rsidRPr="00F00FE0" w:rsidRDefault="00F00FE0" w:rsidP="00F00FE0">
      <w:pPr>
        <w:ind w:left="709"/>
        <w:rPr>
          <w:rFonts w:ascii="Arial" w:hAnsi="Arial" w:cs="Arial"/>
          <w:color w:val="000000" w:themeColor="text1"/>
          <w:sz w:val="24"/>
          <w:szCs w:val="24"/>
        </w:rPr>
      </w:pPr>
      <w:r w:rsidRPr="00F00FE0">
        <w:rPr>
          <w:rFonts w:ascii="Arial" w:hAnsi="Arial" w:cs="Arial"/>
          <w:color w:val="222222"/>
          <w:sz w:val="24"/>
          <w:szCs w:val="24"/>
          <w:shd w:val="clear" w:color="auto" w:fill="FFFFFF"/>
        </w:rPr>
        <w:t xml:space="preserve">Accor Sustainability: Accor reaffirms its net-zero commitment and signs two new initiatives (2021a) Available at: </w:t>
      </w:r>
      <w:hyperlink r:id="rId13" w:history="1">
        <w:r w:rsidRPr="00F00FE0">
          <w:rPr>
            <w:rStyle w:val="Hyperlink"/>
            <w:rFonts w:ascii="Arial" w:hAnsi="Arial" w:cs="Arial"/>
            <w:sz w:val="24"/>
            <w:szCs w:val="24"/>
            <w:shd w:val="clear" w:color="auto" w:fill="FFFFFF"/>
          </w:rPr>
          <w:t>https://group.accor.com/en/Actualites/2021/11/net-zero-commitment</w:t>
        </w:r>
      </w:hyperlink>
      <w:r w:rsidRPr="00F00FE0">
        <w:rPr>
          <w:rFonts w:ascii="Arial" w:hAnsi="Arial" w:cs="Arial"/>
          <w:color w:val="222222"/>
          <w:sz w:val="24"/>
          <w:szCs w:val="24"/>
          <w:shd w:val="clear" w:color="auto" w:fill="FFFFFF"/>
        </w:rPr>
        <w:t xml:space="preserve"> Accessed: 19</w:t>
      </w:r>
      <w:r w:rsidRPr="00F00FE0">
        <w:rPr>
          <w:rFonts w:ascii="Arial" w:hAnsi="Arial" w:cs="Arial"/>
          <w:color w:val="222222"/>
          <w:sz w:val="24"/>
          <w:szCs w:val="24"/>
          <w:shd w:val="clear" w:color="auto" w:fill="FFFFFF"/>
          <w:vertAlign w:val="superscript"/>
        </w:rPr>
        <w:t>th</w:t>
      </w:r>
      <w:r w:rsidRPr="00F00FE0">
        <w:rPr>
          <w:rFonts w:ascii="Arial" w:hAnsi="Arial" w:cs="Arial"/>
          <w:color w:val="222222"/>
          <w:sz w:val="24"/>
          <w:szCs w:val="24"/>
          <w:shd w:val="clear" w:color="auto" w:fill="FFFFFF"/>
        </w:rPr>
        <w:t xml:space="preserve"> February 2024.  </w:t>
      </w:r>
    </w:p>
    <w:p w14:paraId="1C932A01" w14:textId="77777777" w:rsidR="00F00FE0" w:rsidRPr="00F00FE0" w:rsidRDefault="00F00FE0" w:rsidP="00F00FE0">
      <w:pPr>
        <w:ind w:left="709"/>
        <w:rPr>
          <w:rFonts w:ascii="Arial" w:hAnsi="Arial" w:cs="Arial"/>
          <w:color w:val="000000" w:themeColor="text1"/>
          <w:sz w:val="24"/>
          <w:szCs w:val="24"/>
        </w:rPr>
      </w:pPr>
      <w:r w:rsidRPr="00F00FE0">
        <w:rPr>
          <w:rFonts w:ascii="Arial" w:hAnsi="Arial" w:cs="Arial"/>
          <w:color w:val="222222"/>
          <w:sz w:val="24"/>
          <w:szCs w:val="24"/>
          <w:shd w:val="clear" w:color="auto" w:fill="FFFFFF"/>
        </w:rPr>
        <w:t xml:space="preserve">Accor Sustainability: Accor reaffirms its net-zero commitment and signs two new initiatives (2022) Available at: </w:t>
      </w:r>
      <w:hyperlink r:id="rId14" w:history="1">
        <w:r w:rsidRPr="00F00FE0">
          <w:rPr>
            <w:rStyle w:val="Hyperlink"/>
            <w:rFonts w:ascii="Arial" w:hAnsi="Arial" w:cs="Arial"/>
            <w:sz w:val="24"/>
            <w:szCs w:val="24"/>
            <w:shd w:val="clear" w:color="auto" w:fill="FFFFFF"/>
          </w:rPr>
          <w:t>https://group.accor.com/en/Actualites/2021/11/net-zero-commitment</w:t>
        </w:r>
      </w:hyperlink>
      <w:r w:rsidRPr="00F00FE0">
        <w:rPr>
          <w:rFonts w:ascii="Arial" w:hAnsi="Arial" w:cs="Arial"/>
          <w:color w:val="222222"/>
          <w:sz w:val="24"/>
          <w:szCs w:val="24"/>
          <w:shd w:val="clear" w:color="auto" w:fill="FFFFFF"/>
        </w:rPr>
        <w:t xml:space="preserve"> Accessed: 19</w:t>
      </w:r>
      <w:r w:rsidRPr="00F00FE0">
        <w:rPr>
          <w:rFonts w:ascii="Arial" w:hAnsi="Arial" w:cs="Arial"/>
          <w:color w:val="222222"/>
          <w:sz w:val="24"/>
          <w:szCs w:val="24"/>
          <w:shd w:val="clear" w:color="auto" w:fill="FFFFFF"/>
          <w:vertAlign w:val="superscript"/>
        </w:rPr>
        <w:t>th</w:t>
      </w:r>
      <w:r w:rsidRPr="00F00FE0">
        <w:rPr>
          <w:rFonts w:ascii="Arial" w:hAnsi="Arial" w:cs="Arial"/>
          <w:color w:val="222222"/>
          <w:sz w:val="24"/>
          <w:szCs w:val="24"/>
          <w:shd w:val="clear" w:color="auto" w:fill="FFFFFF"/>
        </w:rPr>
        <w:t xml:space="preserve"> February 2024.  </w:t>
      </w:r>
    </w:p>
    <w:p w14:paraId="13A56167" w14:textId="77777777" w:rsidR="00706117" w:rsidRPr="00706117" w:rsidRDefault="00706117" w:rsidP="00706117">
      <w:pPr>
        <w:ind w:left="710"/>
        <w:rPr>
          <w:rFonts w:ascii="Arial" w:hAnsi="Arial" w:cs="Arial"/>
          <w:sz w:val="24"/>
          <w:szCs w:val="24"/>
        </w:rPr>
      </w:pPr>
      <w:r w:rsidRPr="00706117">
        <w:rPr>
          <w:rFonts w:ascii="Arial" w:hAnsi="Arial" w:cs="Arial"/>
          <w:color w:val="3A3A3A"/>
          <w:sz w:val="24"/>
          <w:szCs w:val="24"/>
          <w:shd w:val="clear" w:color="auto" w:fill="FFFFFF"/>
        </w:rPr>
        <w:t>Arisandi, D., Gao (Phoebe), F., &amp; Moi Loh, C. (2023). What Kind of “Green” do the Guests Want? An Exploration of Adoption of Luxury Hotel Green Room Attributes. </w:t>
      </w:r>
      <w:r w:rsidRPr="00706117">
        <w:rPr>
          <w:rFonts w:ascii="Arial" w:hAnsi="Arial" w:cs="Arial"/>
          <w:i/>
          <w:iCs/>
          <w:color w:val="3A3A3A"/>
          <w:sz w:val="24"/>
          <w:szCs w:val="24"/>
          <w:shd w:val="clear" w:color="auto" w:fill="FFFFFF"/>
        </w:rPr>
        <w:t>Organizations and Markets in Emerging Economies</w:t>
      </w:r>
      <w:r w:rsidRPr="00706117">
        <w:rPr>
          <w:rFonts w:ascii="Arial" w:hAnsi="Arial" w:cs="Arial"/>
          <w:color w:val="3A3A3A"/>
          <w:sz w:val="24"/>
          <w:szCs w:val="24"/>
          <w:shd w:val="clear" w:color="auto" w:fill="FFFFFF"/>
        </w:rPr>
        <w:t>, </w:t>
      </w:r>
      <w:r w:rsidRPr="00706117">
        <w:rPr>
          <w:rFonts w:ascii="Arial" w:hAnsi="Arial" w:cs="Arial"/>
          <w:i/>
          <w:iCs/>
          <w:color w:val="3A3A3A"/>
          <w:sz w:val="24"/>
          <w:szCs w:val="24"/>
          <w:shd w:val="clear" w:color="auto" w:fill="FFFFFF"/>
        </w:rPr>
        <w:t>14</w:t>
      </w:r>
      <w:r w:rsidRPr="00706117">
        <w:rPr>
          <w:rFonts w:ascii="Arial" w:hAnsi="Arial" w:cs="Arial"/>
          <w:color w:val="3A3A3A"/>
          <w:sz w:val="24"/>
          <w:szCs w:val="24"/>
          <w:shd w:val="clear" w:color="auto" w:fill="FFFFFF"/>
        </w:rPr>
        <w:t xml:space="preserve">(2(28)), 304–325. </w:t>
      </w:r>
      <w:hyperlink r:id="rId15" w:history="1">
        <w:r w:rsidRPr="00706117">
          <w:rPr>
            <w:rStyle w:val="Hyperlink"/>
            <w:rFonts w:ascii="Arial" w:hAnsi="Arial" w:cs="Arial"/>
            <w:sz w:val="24"/>
            <w:szCs w:val="24"/>
            <w:shd w:val="clear" w:color="auto" w:fill="FFFFFF"/>
          </w:rPr>
          <w:t>https://doi.org/10.15388/omee.2023.14.94</w:t>
        </w:r>
      </w:hyperlink>
      <w:r w:rsidRPr="00706117">
        <w:rPr>
          <w:rFonts w:ascii="Arial" w:hAnsi="Arial" w:cs="Arial"/>
          <w:color w:val="3A3A3A"/>
          <w:sz w:val="24"/>
          <w:szCs w:val="24"/>
          <w:shd w:val="clear" w:color="auto" w:fill="FFFFFF"/>
        </w:rPr>
        <w:t xml:space="preserve"> Available at:</w:t>
      </w:r>
      <w:r w:rsidRPr="00132DAA">
        <w:t xml:space="preserve"> </w:t>
      </w:r>
      <w:hyperlink r:id="rId16" w:history="1">
        <w:r w:rsidRPr="00706117">
          <w:rPr>
            <w:rStyle w:val="Hyperlink"/>
            <w:rFonts w:ascii="Arial" w:hAnsi="Arial" w:cs="Arial"/>
            <w:sz w:val="24"/>
            <w:szCs w:val="24"/>
            <w:shd w:val="clear" w:color="auto" w:fill="FFFFFF"/>
          </w:rPr>
          <w:t>https://libkey.io/libraries/1422/articles/577641614/full-text-file</w:t>
        </w:r>
      </w:hyperlink>
      <w:r w:rsidRPr="00706117">
        <w:rPr>
          <w:rFonts w:ascii="Arial" w:hAnsi="Arial" w:cs="Arial"/>
          <w:color w:val="3A3A3A"/>
          <w:sz w:val="24"/>
          <w:szCs w:val="24"/>
          <w:shd w:val="clear" w:color="auto" w:fill="FFFFFF"/>
        </w:rPr>
        <w:t xml:space="preserve"> Accessed: 14</w:t>
      </w:r>
      <w:r w:rsidRPr="00706117">
        <w:rPr>
          <w:rFonts w:ascii="Arial" w:hAnsi="Arial" w:cs="Arial"/>
          <w:color w:val="3A3A3A"/>
          <w:sz w:val="24"/>
          <w:szCs w:val="24"/>
          <w:shd w:val="clear" w:color="auto" w:fill="FFFFFF"/>
          <w:vertAlign w:val="superscript"/>
        </w:rPr>
        <w:t>th</w:t>
      </w:r>
      <w:r w:rsidRPr="00706117">
        <w:rPr>
          <w:rFonts w:ascii="Arial" w:hAnsi="Arial" w:cs="Arial"/>
          <w:color w:val="3A3A3A"/>
          <w:sz w:val="24"/>
          <w:szCs w:val="24"/>
          <w:shd w:val="clear" w:color="auto" w:fill="FFFFFF"/>
        </w:rPr>
        <w:t xml:space="preserve"> February 2014</w:t>
      </w:r>
    </w:p>
    <w:p w14:paraId="082AD326" w14:textId="42B7EF0D" w:rsidR="00706117" w:rsidRDefault="00706117" w:rsidP="00706117">
      <w:pPr>
        <w:ind w:left="710"/>
        <w:rPr>
          <w:rFonts w:ascii="Arial" w:hAnsi="Arial" w:cs="Arial"/>
          <w:color w:val="000000" w:themeColor="text1"/>
          <w:sz w:val="24"/>
          <w:szCs w:val="24"/>
          <w:shd w:val="clear" w:color="auto" w:fill="FFFFFF"/>
        </w:rPr>
      </w:pPr>
      <w:r w:rsidRPr="000E7E7D">
        <w:rPr>
          <w:rFonts w:ascii="Arial" w:hAnsi="Arial" w:cs="Arial"/>
          <w:color w:val="000000" w:themeColor="text1"/>
          <w:sz w:val="24"/>
          <w:szCs w:val="24"/>
          <w:shd w:val="clear" w:color="auto" w:fill="FFFFFF"/>
        </w:rPr>
        <w:t>Arisandi, D., Gao (Phoebe), F., &amp; Moi Loh, C. (2023). What Kind of “Green” do the Guests Want? An Exploration of Adoption of Luxury Hotel Green Room Attributes. </w:t>
      </w:r>
      <w:r w:rsidRPr="000E7E7D">
        <w:rPr>
          <w:rFonts w:ascii="Arial" w:hAnsi="Arial" w:cs="Arial"/>
          <w:i/>
          <w:iCs/>
          <w:color w:val="000000" w:themeColor="text1"/>
          <w:sz w:val="24"/>
          <w:szCs w:val="24"/>
          <w:shd w:val="clear" w:color="auto" w:fill="FFFFFF"/>
        </w:rPr>
        <w:t>Organizations and Markets in Emerging Economies</w:t>
      </w:r>
      <w:r w:rsidRPr="000E7E7D">
        <w:rPr>
          <w:rFonts w:ascii="Arial" w:hAnsi="Arial" w:cs="Arial"/>
          <w:color w:val="000000" w:themeColor="text1"/>
          <w:sz w:val="24"/>
          <w:szCs w:val="24"/>
          <w:shd w:val="clear" w:color="auto" w:fill="FFFFFF"/>
        </w:rPr>
        <w:t>, </w:t>
      </w:r>
      <w:r w:rsidRPr="000E7E7D">
        <w:rPr>
          <w:rFonts w:ascii="Arial" w:hAnsi="Arial" w:cs="Arial"/>
          <w:i/>
          <w:iCs/>
          <w:color w:val="000000" w:themeColor="text1"/>
          <w:sz w:val="24"/>
          <w:szCs w:val="24"/>
          <w:shd w:val="clear" w:color="auto" w:fill="FFFFFF"/>
        </w:rPr>
        <w:t>14</w:t>
      </w:r>
      <w:r w:rsidRPr="000E7E7D">
        <w:rPr>
          <w:rFonts w:ascii="Arial" w:hAnsi="Arial" w:cs="Arial"/>
          <w:color w:val="000000" w:themeColor="text1"/>
          <w:sz w:val="24"/>
          <w:szCs w:val="24"/>
          <w:shd w:val="clear" w:color="auto" w:fill="FFFFFF"/>
        </w:rPr>
        <w:t xml:space="preserve">(2(28)), 304–325. </w:t>
      </w:r>
      <w:hyperlink r:id="rId17" w:history="1">
        <w:r w:rsidRPr="000E7E7D">
          <w:rPr>
            <w:rStyle w:val="Hyperlink"/>
            <w:rFonts w:ascii="Arial" w:hAnsi="Arial" w:cs="Arial"/>
            <w:color w:val="000000" w:themeColor="text1"/>
            <w:sz w:val="24"/>
            <w:szCs w:val="24"/>
            <w:shd w:val="clear" w:color="auto" w:fill="FFFFFF"/>
          </w:rPr>
          <w:t>https://doi.org/10.15388/omee.2023.14.94</w:t>
        </w:r>
      </w:hyperlink>
      <w:r w:rsidRPr="000E7E7D">
        <w:rPr>
          <w:rFonts w:ascii="Arial" w:hAnsi="Arial" w:cs="Arial"/>
          <w:color w:val="000000" w:themeColor="text1"/>
          <w:sz w:val="24"/>
          <w:szCs w:val="24"/>
          <w:shd w:val="clear" w:color="auto" w:fill="FFFFFF"/>
        </w:rPr>
        <w:t xml:space="preserve"> Available at:</w:t>
      </w:r>
      <w:r w:rsidRPr="000E7E7D">
        <w:rPr>
          <w:color w:val="000000" w:themeColor="text1"/>
        </w:rPr>
        <w:t xml:space="preserve"> </w:t>
      </w:r>
      <w:hyperlink r:id="rId18" w:history="1">
        <w:r w:rsidRPr="000E7E7D">
          <w:rPr>
            <w:rStyle w:val="Hyperlink"/>
            <w:rFonts w:ascii="Arial" w:hAnsi="Arial" w:cs="Arial"/>
            <w:color w:val="000000" w:themeColor="text1"/>
            <w:sz w:val="24"/>
            <w:szCs w:val="24"/>
            <w:shd w:val="clear" w:color="auto" w:fill="FFFFFF"/>
          </w:rPr>
          <w:t>https://libkey.io/libraries/1422/articles/577641614/full-text-file</w:t>
        </w:r>
      </w:hyperlink>
      <w:r w:rsidRPr="000E7E7D">
        <w:rPr>
          <w:rFonts w:ascii="Arial" w:hAnsi="Arial" w:cs="Arial"/>
          <w:color w:val="000000" w:themeColor="text1"/>
          <w:sz w:val="24"/>
          <w:szCs w:val="24"/>
          <w:shd w:val="clear" w:color="auto" w:fill="FFFFFF"/>
        </w:rPr>
        <w:t xml:space="preserve"> Accessed: 14</w:t>
      </w:r>
      <w:r w:rsidRPr="000E7E7D">
        <w:rPr>
          <w:rFonts w:ascii="Arial" w:hAnsi="Arial" w:cs="Arial"/>
          <w:color w:val="000000" w:themeColor="text1"/>
          <w:sz w:val="24"/>
          <w:szCs w:val="24"/>
          <w:shd w:val="clear" w:color="auto" w:fill="FFFFFF"/>
          <w:vertAlign w:val="superscript"/>
        </w:rPr>
        <w:t>th</w:t>
      </w:r>
      <w:r w:rsidRPr="000E7E7D">
        <w:rPr>
          <w:rFonts w:ascii="Arial" w:hAnsi="Arial" w:cs="Arial"/>
          <w:color w:val="000000" w:themeColor="text1"/>
          <w:sz w:val="24"/>
          <w:szCs w:val="24"/>
          <w:shd w:val="clear" w:color="auto" w:fill="FFFFFF"/>
        </w:rPr>
        <w:t xml:space="preserve"> February 2014</w:t>
      </w:r>
    </w:p>
    <w:p w14:paraId="33B1AFA5" w14:textId="77777777" w:rsidR="00F00FE0" w:rsidRPr="00F00FE0" w:rsidRDefault="00F00FE0" w:rsidP="00F00FE0">
      <w:pPr>
        <w:ind w:left="709"/>
        <w:rPr>
          <w:rFonts w:ascii="Arial" w:hAnsi="Arial" w:cs="Arial"/>
          <w:color w:val="000000" w:themeColor="text1"/>
          <w:sz w:val="24"/>
          <w:szCs w:val="24"/>
        </w:rPr>
      </w:pPr>
      <w:r w:rsidRPr="00F00FE0">
        <w:rPr>
          <w:rFonts w:ascii="Arial" w:hAnsi="Arial" w:cs="Arial"/>
          <w:color w:val="000000" w:themeColor="text1"/>
          <w:sz w:val="24"/>
          <w:szCs w:val="24"/>
        </w:rPr>
        <w:lastRenderedPageBreak/>
        <w:t xml:space="preserve">Hayes, A. (2024) What is Greenwashing? How it Works, Examples, and Statistics. Investopedia Business: Marketing Essentials. Available at: </w:t>
      </w:r>
      <w:hyperlink r:id="rId19" w:history="1">
        <w:r w:rsidRPr="00F00FE0">
          <w:rPr>
            <w:rStyle w:val="Hyperlink"/>
            <w:rFonts w:ascii="Arial" w:hAnsi="Arial" w:cs="Arial"/>
            <w:sz w:val="24"/>
            <w:szCs w:val="24"/>
          </w:rPr>
          <w:t>https://www.investopedia.com/terms/g/greenwashing.asp</w:t>
        </w:r>
      </w:hyperlink>
      <w:r w:rsidRPr="00F00FE0">
        <w:rPr>
          <w:rFonts w:ascii="Arial" w:hAnsi="Arial" w:cs="Arial"/>
          <w:color w:val="000000" w:themeColor="text1"/>
          <w:sz w:val="24"/>
          <w:szCs w:val="24"/>
        </w:rPr>
        <w:t xml:space="preserve"> Accessed: 16</w:t>
      </w:r>
      <w:r w:rsidRPr="00F00FE0">
        <w:rPr>
          <w:rFonts w:ascii="Arial" w:hAnsi="Arial" w:cs="Arial"/>
          <w:color w:val="000000" w:themeColor="text1"/>
          <w:sz w:val="24"/>
          <w:szCs w:val="24"/>
          <w:vertAlign w:val="superscript"/>
        </w:rPr>
        <w:t>th</w:t>
      </w:r>
      <w:r w:rsidRPr="00F00FE0">
        <w:rPr>
          <w:rFonts w:ascii="Arial" w:hAnsi="Arial" w:cs="Arial"/>
          <w:color w:val="000000" w:themeColor="text1"/>
          <w:sz w:val="24"/>
          <w:szCs w:val="24"/>
        </w:rPr>
        <w:t xml:space="preserve"> February 2024 </w:t>
      </w:r>
    </w:p>
    <w:p w14:paraId="1CBBA217" w14:textId="50B5BC04" w:rsidR="00706117" w:rsidRDefault="00706117" w:rsidP="00706117">
      <w:pPr>
        <w:shd w:val="clear" w:color="auto" w:fill="FFFFFF"/>
        <w:spacing w:after="0" w:line="240" w:lineRule="auto"/>
        <w:ind w:left="709"/>
        <w:rPr>
          <w:rFonts w:ascii="Arial" w:eastAsia="Times New Roman" w:hAnsi="Arial" w:cs="Arial"/>
          <w:sz w:val="24"/>
          <w:szCs w:val="24"/>
          <w:lang w:val="en-US"/>
        </w:rPr>
      </w:pPr>
      <w:r w:rsidRPr="00706117">
        <w:rPr>
          <w:rFonts w:ascii="Arial" w:eastAsia="Times New Roman" w:hAnsi="Arial" w:cs="Arial"/>
          <w:sz w:val="24"/>
          <w:szCs w:val="24"/>
          <w:lang w:val="en-US"/>
        </w:rPr>
        <w:t>Hernik, J (2017) Greenwashing in Tourism, So How Companies Should Not Create an Image. Challenges of Tourism and Business Logistics in the 21</w:t>
      </w:r>
      <w:r w:rsidRPr="00706117">
        <w:rPr>
          <w:rFonts w:ascii="Arial" w:eastAsia="Times New Roman" w:hAnsi="Arial" w:cs="Arial"/>
          <w:sz w:val="24"/>
          <w:szCs w:val="24"/>
          <w:vertAlign w:val="superscript"/>
          <w:lang w:val="en-US"/>
        </w:rPr>
        <w:t>st</w:t>
      </w:r>
      <w:r w:rsidRPr="00706117">
        <w:rPr>
          <w:rFonts w:ascii="Arial" w:eastAsia="Times New Roman" w:hAnsi="Arial" w:cs="Arial"/>
          <w:sz w:val="24"/>
          <w:szCs w:val="24"/>
          <w:lang w:val="en-US"/>
        </w:rPr>
        <w:t xml:space="preserve"> Century. Available at: </w:t>
      </w:r>
      <w:hyperlink r:id="rId20" w:history="1">
        <w:r w:rsidRPr="00706117">
          <w:rPr>
            <w:rStyle w:val="Hyperlink"/>
            <w:rFonts w:ascii="Arial" w:eastAsia="Times New Roman" w:hAnsi="Arial" w:cs="Arial"/>
            <w:sz w:val="24"/>
            <w:szCs w:val="24"/>
            <w:lang w:val="en-US"/>
          </w:rPr>
          <w:t>https://js.ugd.edu.mk/index.php/YFNTS/article/view/2139/1906</w:t>
        </w:r>
      </w:hyperlink>
      <w:r w:rsidRPr="00706117">
        <w:rPr>
          <w:rFonts w:ascii="Arial" w:eastAsia="Times New Roman" w:hAnsi="Arial" w:cs="Arial"/>
          <w:sz w:val="24"/>
          <w:szCs w:val="24"/>
          <w:lang w:val="en-US"/>
        </w:rPr>
        <w:t xml:space="preserve">        </w:t>
      </w:r>
      <w:r>
        <w:rPr>
          <w:rFonts w:ascii="Arial" w:eastAsia="Times New Roman" w:hAnsi="Arial" w:cs="Arial"/>
          <w:sz w:val="24"/>
          <w:szCs w:val="24"/>
          <w:lang w:val="en-US"/>
        </w:rPr>
        <w:t xml:space="preserve">       </w:t>
      </w:r>
      <w:r w:rsidRPr="00706117">
        <w:rPr>
          <w:rFonts w:ascii="Arial" w:eastAsia="Times New Roman" w:hAnsi="Arial" w:cs="Arial"/>
          <w:sz w:val="24"/>
          <w:szCs w:val="24"/>
          <w:lang w:val="en-US"/>
        </w:rPr>
        <w:t>Accessed</w:t>
      </w:r>
      <w:r>
        <w:rPr>
          <w:rFonts w:ascii="Arial" w:eastAsia="Times New Roman" w:hAnsi="Arial" w:cs="Arial"/>
          <w:sz w:val="24"/>
          <w:szCs w:val="24"/>
          <w:lang w:val="en-US"/>
        </w:rPr>
        <w:t>:</w:t>
      </w:r>
      <w:r w:rsidRPr="00706117">
        <w:rPr>
          <w:rFonts w:ascii="Arial" w:eastAsia="Times New Roman" w:hAnsi="Arial" w:cs="Arial"/>
          <w:sz w:val="24"/>
          <w:szCs w:val="24"/>
          <w:lang w:val="en-US"/>
        </w:rPr>
        <w:t xml:space="preserve"> 14th February 2024</w:t>
      </w:r>
    </w:p>
    <w:p w14:paraId="054C33CC" w14:textId="77777777" w:rsidR="00706117" w:rsidRPr="00706117" w:rsidRDefault="00706117" w:rsidP="00706117">
      <w:pPr>
        <w:shd w:val="clear" w:color="auto" w:fill="FFFFFF"/>
        <w:spacing w:after="0" w:line="240" w:lineRule="auto"/>
        <w:ind w:left="709"/>
        <w:rPr>
          <w:rFonts w:ascii="Arial" w:eastAsia="Times New Roman" w:hAnsi="Arial" w:cs="Arial"/>
          <w:sz w:val="24"/>
          <w:szCs w:val="24"/>
          <w:lang w:val="en-US"/>
        </w:rPr>
      </w:pPr>
    </w:p>
    <w:p w14:paraId="6546018D" w14:textId="6452E73F" w:rsidR="00706117" w:rsidRPr="00706117" w:rsidRDefault="00706117" w:rsidP="00706117">
      <w:pPr>
        <w:shd w:val="clear" w:color="auto" w:fill="FFFFFF"/>
        <w:spacing w:after="0" w:line="240" w:lineRule="auto"/>
        <w:ind w:left="709"/>
        <w:rPr>
          <w:rFonts w:ascii="Arial" w:eastAsia="Times New Roman" w:hAnsi="Arial" w:cs="Arial"/>
          <w:sz w:val="24"/>
          <w:szCs w:val="24"/>
          <w:lang w:val="en-US"/>
        </w:rPr>
      </w:pPr>
      <w:r w:rsidRPr="00706117">
        <w:rPr>
          <w:rFonts w:ascii="Arial" w:eastAsia="Times New Roman" w:hAnsi="Arial" w:cs="Arial"/>
          <w:sz w:val="24"/>
          <w:szCs w:val="24"/>
          <w:lang w:val="en-US"/>
        </w:rPr>
        <w:t>Hernik, J (2017) Greenwashing in Tourism, So How Companies Should Not Create an Image. Challenges of Tourism and Business Logistics in the 21</w:t>
      </w:r>
      <w:r w:rsidRPr="00706117">
        <w:rPr>
          <w:rFonts w:ascii="Arial" w:eastAsia="Times New Roman" w:hAnsi="Arial" w:cs="Arial"/>
          <w:sz w:val="24"/>
          <w:szCs w:val="24"/>
          <w:vertAlign w:val="superscript"/>
          <w:lang w:val="en-US"/>
        </w:rPr>
        <w:t>st</w:t>
      </w:r>
      <w:r w:rsidRPr="00706117">
        <w:rPr>
          <w:rFonts w:ascii="Arial" w:eastAsia="Times New Roman" w:hAnsi="Arial" w:cs="Arial"/>
          <w:sz w:val="24"/>
          <w:szCs w:val="24"/>
          <w:lang w:val="en-US"/>
        </w:rPr>
        <w:t xml:space="preserve"> Century. Available at: </w:t>
      </w:r>
      <w:hyperlink r:id="rId21" w:history="1">
        <w:r w:rsidRPr="00706117">
          <w:rPr>
            <w:rStyle w:val="Hyperlink"/>
            <w:rFonts w:ascii="Arial" w:eastAsia="Times New Roman" w:hAnsi="Arial" w:cs="Arial"/>
            <w:sz w:val="24"/>
            <w:szCs w:val="24"/>
            <w:lang w:val="en-US"/>
          </w:rPr>
          <w:t>https://js.ugd.edu.mk/index.php/YFNTS/article/view/2139/1906</w:t>
        </w:r>
      </w:hyperlink>
      <w:r w:rsidRPr="00706117">
        <w:rPr>
          <w:rFonts w:ascii="Arial" w:eastAsia="Times New Roman" w:hAnsi="Arial" w:cs="Arial"/>
          <w:sz w:val="24"/>
          <w:szCs w:val="24"/>
          <w:lang w:val="en-US"/>
        </w:rPr>
        <w:t xml:space="preserve">   </w:t>
      </w:r>
      <w:r>
        <w:rPr>
          <w:rFonts w:ascii="Arial" w:eastAsia="Times New Roman" w:hAnsi="Arial" w:cs="Arial"/>
          <w:sz w:val="24"/>
          <w:szCs w:val="24"/>
          <w:lang w:val="en-US"/>
        </w:rPr>
        <w:t xml:space="preserve">       </w:t>
      </w:r>
      <w:r w:rsidRPr="00706117">
        <w:rPr>
          <w:rFonts w:ascii="Arial" w:eastAsia="Times New Roman" w:hAnsi="Arial" w:cs="Arial"/>
          <w:sz w:val="24"/>
          <w:szCs w:val="24"/>
          <w:lang w:val="en-US"/>
        </w:rPr>
        <w:t xml:space="preserve">     Accessed</w:t>
      </w:r>
      <w:r>
        <w:rPr>
          <w:rFonts w:ascii="Arial" w:eastAsia="Times New Roman" w:hAnsi="Arial" w:cs="Arial"/>
          <w:sz w:val="24"/>
          <w:szCs w:val="24"/>
          <w:lang w:val="en-US"/>
        </w:rPr>
        <w:t>:</w:t>
      </w:r>
      <w:r w:rsidRPr="00706117">
        <w:rPr>
          <w:rFonts w:ascii="Arial" w:eastAsia="Times New Roman" w:hAnsi="Arial" w:cs="Arial"/>
          <w:sz w:val="24"/>
          <w:szCs w:val="24"/>
          <w:lang w:val="en-US"/>
        </w:rPr>
        <w:t xml:space="preserve"> 14th February 2024</w:t>
      </w:r>
    </w:p>
    <w:p w14:paraId="7E64E139" w14:textId="77777777" w:rsidR="00F00FE0" w:rsidRPr="00F00FE0" w:rsidRDefault="00F00FE0" w:rsidP="00F00FE0">
      <w:pPr>
        <w:ind w:left="709"/>
        <w:rPr>
          <w:rFonts w:ascii="Arial" w:hAnsi="Arial" w:cs="Arial"/>
          <w:color w:val="000000" w:themeColor="text1"/>
          <w:sz w:val="24"/>
          <w:szCs w:val="24"/>
        </w:rPr>
      </w:pPr>
      <w:r w:rsidRPr="00F00FE0">
        <w:rPr>
          <w:rFonts w:ascii="Arial" w:hAnsi="Arial" w:cs="Arial"/>
          <w:color w:val="222222"/>
          <w:sz w:val="24"/>
          <w:szCs w:val="24"/>
          <w:shd w:val="clear" w:color="auto" w:fill="FFFFFF"/>
        </w:rPr>
        <w:t>Kristijono, N., Supratikno, H., Pramono, R., Sudibjo, N. and Purwanto, A., 2020. Social media data explication to support study on leadership style for sustainable investing. </w:t>
      </w:r>
      <w:r w:rsidRPr="00F00FE0">
        <w:rPr>
          <w:rFonts w:ascii="Arial" w:hAnsi="Arial" w:cs="Arial"/>
          <w:i/>
          <w:iCs/>
          <w:color w:val="222222"/>
          <w:sz w:val="24"/>
          <w:szCs w:val="24"/>
          <w:shd w:val="clear" w:color="auto" w:fill="FFFFFF"/>
        </w:rPr>
        <w:t>International Journal of Control and Automation</w:t>
      </w:r>
      <w:r w:rsidRPr="00F00FE0">
        <w:rPr>
          <w:rFonts w:ascii="Arial" w:hAnsi="Arial" w:cs="Arial"/>
          <w:color w:val="222222"/>
          <w:sz w:val="24"/>
          <w:szCs w:val="24"/>
          <w:shd w:val="clear" w:color="auto" w:fill="FFFFFF"/>
        </w:rPr>
        <w:t>, </w:t>
      </w:r>
      <w:r w:rsidRPr="00F00FE0">
        <w:rPr>
          <w:rFonts w:ascii="Arial" w:hAnsi="Arial" w:cs="Arial"/>
          <w:i/>
          <w:iCs/>
          <w:color w:val="222222"/>
          <w:sz w:val="24"/>
          <w:szCs w:val="24"/>
          <w:shd w:val="clear" w:color="auto" w:fill="FFFFFF"/>
        </w:rPr>
        <w:t>13</w:t>
      </w:r>
      <w:r w:rsidRPr="00F00FE0">
        <w:rPr>
          <w:rFonts w:ascii="Arial" w:hAnsi="Arial" w:cs="Arial"/>
          <w:color w:val="222222"/>
          <w:sz w:val="24"/>
          <w:szCs w:val="24"/>
          <w:shd w:val="clear" w:color="auto" w:fill="FFFFFF"/>
        </w:rPr>
        <w:t>(4), pp.626-657</w:t>
      </w:r>
      <w:r w:rsidRPr="00F00FE0">
        <w:rPr>
          <w:rFonts w:ascii="Arial" w:hAnsi="Arial" w:cs="Arial"/>
          <w:color w:val="222222"/>
          <w:sz w:val="20"/>
          <w:szCs w:val="20"/>
          <w:shd w:val="clear" w:color="auto" w:fill="FFFFFF"/>
        </w:rPr>
        <w:t xml:space="preserve">.  </w:t>
      </w:r>
      <w:r w:rsidRPr="00F00FE0">
        <w:rPr>
          <w:rFonts w:ascii="Arial" w:hAnsi="Arial" w:cs="Arial"/>
          <w:color w:val="222222"/>
          <w:sz w:val="24"/>
          <w:szCs w:val="24"/>
          <w:shd w:val="clear" w:color="auto" w:fill="FFFFFF"/>
        </w:rPr>
        <w:t xml:space="preserve">Available at: </w:t>
      </w:r>
      <w:hyperlink r:id="rId22" w:history="1">
        <w:r w:rsidRPr="00F00FE0">
          <w:rPr>
            <w:rStyle w:val="Hyperlink"/>
            <w:rFonts w:ascii="Arial" w:hAnsi="Arial" w:cs="Arial"/>
            <w:sz w:val="24"/>
            <w:szCs w:val="24"/>
            <w:shd w:val="clear" w:color="auto" w:fill="FFFFFF"/>
          </w:rPr>
          <w:t>https://www.researchgate.net/profile/Agus-Purwanto-10/publication/341727633_Social_Media_Data_Explication_to_Support_Study_on_Leadership_Style_for_Sustainable_Investing/links/5ed0f0ba92851c9c5e661349/Social-Media-Data-Explication-to-Support-Study-on-Leadership-Style-for-Sustainable-Investing.pdf</w:t>
        </w:r>
      </w:hyperlink>
      <w:r w:rsidRPr="00F00FE0">
        <w:rPr>
          <w:rFonts w:ascii="Arial" w:hAnsi="Arial" w:cs="Arial"/>
          <w:color w:val="222222"/>
          <w:sz w:val="24"/>
          <w:szCs w:val="24"/>
          <w:shd w:val="clear" w:color="auto" w:fill="FFFFFF"/>
        </w:rPr>
        <w:t xml:space="preserve"> Accessed: 19</w:t>
      </w:r>
      <w:r w:rsidRPr="00F00FE0">
        <w:rPr>
          <w:rFonts w:ascii="Arial" w:hAnsi="Arial" w:cs="Arial"/>
          <w:color w:val="222222"/>
          <w:sz w:val="24"/>
          <w:szCs w:val="24"/>
          <w:shd w:val="clear" w:color="auto" w:fill="FFFFFF"/>
          <w:vertAlign w:val="superscript"/>
        </w:rPr>
        <w:t>th</w:t>
      </w:r>
      <w:r w:rsidRPr="00F00FE0">
        <w:rPr>
          <w:rFonts w:ascii="Arial" w:hAnsi="Arial" w:cs="Arial"/>
          <w:color w:val="222222"/>
          <w:sz w:val="24"/>
          <w:szCs w:val="24"/>
          <w:shd w:val="clear" w:color="auto" w:fill="FFFFFF"/>
        </w:rPr>
        <w:t xml:space="preserve"> February 2024.  </w:t>
      </w:r>
    </w:p>
    <w:p w14:paraId="08A9C9A3" w14:textId="77777777" w:rsidR="00F00FE0" w:rsidRPr="00F00FE0" w:rsidRDefault="00F00FE0" w:rsidP="00F00FE0">
      <w:pPr>
        <w:ind w:left="709"/>
        <w:rPr>
          <w:rFonts w:ascii="Arial" w:hAnsi="Arial" w:cs="Arial"/>
          <w:color w:val="000000" w:themeColor="text1"/>
          <w:sz w:val="24"/>
          <w:szCs w:val="24"/>
        </w:rPr>
      </w:pPr>
      <w:r w:rsidRPr="00F00FE0">
        <w:rPr>
          <w:rFonts w:ascii="Arial" w:hAnsi="Arial" w:cs="Arial"/>
          <w:color w:val="222222"/>
          <w:sz w:val="24"/>
          <w:szCs w:val="24"/>
          <w:shd w:val="clear" w:color="auto" w:fill="FFFFFF"/>
        </w:rPr>
        <w:t>Moscardo, G. and Benckendorff, P., 2010, November. Sustainable luxury: oxymoron or comfortable bedfellows. In </w:t>
      </w:r>
      <w:r w:rsidRPr="00F00FE0">
        <w:rPr>
          <w:rFonts w:ascii="Arial" w:hAnsi="Arial" w:cs="Arial"/>
          <w:i/>
          <w:iCs/>
          <w:color w:val="222222"/>
          <w:sz w:val="24"/>
          <w:szCs w:val="24"/>
          <w:shd w:val="clear" w:color="auto" w:fill="FFFFFF"/>
        </w:rPr>
        <w:t>Proceedings of the 2010 international tourism conference on global sustainable tourism, Mbombela, Nelspruit, South Africa</w:t>
      </w:r>
      <w:r w:rsidRPr="00F00FE0">
        <w:rPr>
          <w:rFonts w:ascii="Arial" w:hAnsi="Arial" w:cs="Arial"/>
          <w:color w:val="222222"/>
          <w:sz w:val="24"/>
          <w:szCs w:val="24"/>
          <w:shd w:val="clear" w:color="auto" w:fill="FFFFFF"/>
        </w:rPr>
        <w:t xml:space="preserve"> (pp. 15-19). Available at: </w:t>
      </w:r>
      <w:hyperlink r:id="rId23" w:history="1">
        <w:r w:rsidRPr="00F00FE0">
          <w:rPr>
            <w:rStyle w:val="Hyperlink"/>
            <w:rFonts w:ascii="Arial" w:hAnsi="Arial" w:cs="Arial"/>
            <w:sz w:val="24"/>
            <w:szCs w:val="24"/>
            <w:shd w:val="clear" w:color="auto" w:fill="FFFFFF"/>
          </w:rPr>
          <w:t>https://citeseerx.ist.psu.edu/document?repid=rep1&amp;type=pdf&amp;doi=0bff530a51b3bc5515cb017f57dffb7f273e3f87</w:t>
        </w:r>
      </w:hyperlink>
      <w:r w:rsidRPr="00F00FE0">
        <w:rPr>
          <w:rFonts w:ascii="Arial" w:hAnsi="Arial" w:cs="Arial"/>
          <w:color w:val="222222"/>
          <w:sz w:val="24"/>
          <w:szCs w:val="24"/>
          <w:shd w:val="clear" w:color="auto" w:fill="FFFFFF"/>
        </w:rPr>
        <w:t xml:space="preserve"> Accessed: 20 February 2024</w:t>
      </w:r>
    </w:p>
    <w:p w14:paraId="74A934AC" w14:textId="4B391856" w:rsidR="00F00FE0" w:rsidRDefault="00F00FE0" w:rsidP="00F00FE0">
      <w:pPr>
        <w:ind w:left="709"/>
        <w:rPr>
          <w:rStyle w:val="Hyperlink"/>
          <w:rFonts w:ascii="Arial" w:hAnsi="Arial" w:cs="Arial"/>
          <w:sz w:val="24"/>
          <w:szCs w:val="24"/>
          <w:shd w:val="clear" w:color="auto" w:fill="FFFFFF"/>
        </w:rPr>
      </w:pPr>
      <w:r w:rsidRPr="00F00FE0">
        <w:rPr>
          <w:rFonts w:ascii="Arial" w:hAnsi="Arial" w:cs="Arial"/>
          <w:color w:val="222222"/>
          <w:sz w:val="24"/>
          <w:szCs w:val="24"/>
          <w:shd w:val="clear" w:color="auto" w:fill="FFFFFF"/>
        </w:rPr>
        <w:t>Moscardo, G. and Benckendorff, P., 2010b, November. Sustainable luxury: oxymoron or comfortable bedfellows. In </w:t>
      </w:r>
      <w:r w:rsidRPr="00F00FE0">
        <w:rPr>
          <w:rFonts w:ascii="Arial" w:hAnsi="Arial" w:cs="Arial"/>
          <w:i/>
          <w:iCs/>
          <w:color w:val="222222"/>
          <w:sz w:val="24"/>
          <w:szCs w:val="24"/>
          <w:shd w:val="clear" w:color="auto" w:fill="FFFFFF"/>
        </w:rPr>
        <w:t>Proceedings of the 2010 international tourism conference on global sustainable tourism, Mbombela, Nelspruit, South Africa</w:t>
      </w:r>
      <w:r w:rsidRPr="00F00FE0">
        <w:rPr>
          <w:rFonts w:ascii="Arial" w:hAnsi="Arial" w:cs="Arial"/>
          <w:color w:val="222222"/>
          <w:sz w:val="24"/>
          <w:szCs w:val="24"/>
          <w:shd w:val="clear" w:color="auto" w:fill="FFFFFF"/>
        </w:rPr>
        <w:t xml:space="preserve"> (pp. 15-19). Available at: </w:t>
      </w:r>
      <w:hyperlink r:id="rId24" w:history="1">
        <w:r w:rsidRPr="00F00FE0">
          <w:rPr>
            <w:rStyle w:val="Hyperlink"/>
            <w:rFonts w:ascii="Arial" w:hAnsi="Arial" w:cs="Arial"/>
            <w:sz w:val="24"/>
            <w:szCs w:val="24"/>
            <w:shd w:val="clear" w:color="auto" w:fill="FFFFFF"/>
          </w:rPr>
          <w:t>https://citeseerx.ist.psu.edu/document?repid=rep1&amp;type=pdf&amp;doi=0bff530a51b3bc5515cb017f57dffb7f273e3f87</w:t>
        </w:r>
      </w:hyperlink>
    </w:p>
    <w:p w14:paraId="77CF42E6" w14:textId="77777777" w:rsidR="00F00FE0" w:rsidRPr="00F00FE0" w:rsidRDefault="00F00FE0" w:rsidP="00F00FE0">
      <w:pPr>
        <w:ind w:left="709"/>
        <w:rPr>
          <w:rFonts w:ascii="Arial" w:hAnsi="Arial" w:cs="Arial"/>
          <w:color w:val="000000" w:themeColor="text1"/>
          <w:sz w:val="24"/>
          <w:szCs w:val="24"/>
        </w:rPr>
      </w:pPr>
      <w:r w:rsidRPr="00F00FE0">
        <w:rPr>
          <w:rFonts w:ascii="Arial" w:hAnsi="Arial" w:cs="Arial"/>
          <w:color w:val="000000" w:themeColor="text1"/>
          <w:sz w:val="24"/>
          <w:szCs w:val="24"/>
        </w:rPr>
        <w:t xml:space="preserve">Oxera: Ticking the boxes on a green self -assessment, and the risk of greenwashing (2022)  Available at: </w:t>
      </w:r>
      <w:hyperlink r:id="rId25" w:history="1">
        <w:r w:rsidRPr="00F00FE0">
          <w:rPr>
            <w:rStyle w:val="Hyperlink"/>
            <w:rFonts w:ascii="Arial" w:hAnsi="Arial" w:cs="Arial"/>
            <w:sz w:val="24"/>
            <w:szCs w:val="24"/>
          </w:rPr>
          <w:t>https://www.oxera.com/insights/agenda/articles/ticking-the-boxes-on-a-green-self-assessment-and-the-risk-of-greenwashing/</w:t>
        </w:r>
      </w:hyperlink>
      <w:r w:rsidRPr="00F00FE0">
        <w:rPr>
          <w:rFonts w:ascii="Arial" w:hAnsi="Arial" w:cs="Arial"/>
          <w:color w:val="000000" w:themeColor="text1"/>
          <w:sz w:val="24"/>
          <w:szCs w:val="24"/>
        </w:rPr>
        <w:t xml:space="preserve"> Accessed: 18</w:t>
      </w:r>
      <w:r w:rsidRPr="00F00FE0">
        <w:rPr>
          <w:rFonts w:ascii="Arial" w:hAnsi="Arial" w:cs="Arial"/>
          <w:color w:val="000000" w:themeColor="text1"/>
          <w:sz w:val="24"/>
          <w:szCs w:val="24"/>
          <w:vertAlign w:val="superscript"/>
        </w:rPr>
        <w:t>th</w:t>
      </w:r>
      <w:r w:rsidRPr="00F00FE0">
        <w:rPr>
          <w:rFonts w:ascii="Arial" w:hAnsi="Arial" w:cs="Arial"/>
          <w:color w:val="000000" w:themeColor="text1"/>
          <w:sz w:val="24"/>
          <w:szCs w:val="24"/>
        </w:rPr>
        <w:t xml:space="preserve"> February 2024 </w:t>
      </w:r>
    </w:p>
    <w:p w14:paraId="007DBA4A" w14:textId="7F925359" w:rsidR="00F00FE0" w:rsidRPr="00F00FE0" w:rsidRDefault="00F00FE0" w:rsidP="00F00FE0">
      <w:pPr>
        <w:ind w:left="709"/>
        <w:rPr>
          <w:rFonts w:ascii="Arial" w:hAnsi="Arial" w:cs="Arial"/>
          <w:color w:val="000000" w:themeColor="text1"/>
          <w:sz w:val="24"/>
          <w:szCs w:val="24"/>
        </w:rPr>
      </w:pPr>
      <w:r w:rsidRPr="00F00FE0">
        <w:rPr>
          <w:rFonts w:ascii="Arial" w:hAnsi="Arial" w:cs="Arial"/>
          <w:color w:val="000000" w:themeColor="text1"/>
          <w:sz w:val="24"/>
          <w:szCs w:val="24"/>
        </w:rPr>
        <w:t xml:space="preserve">Raffles.com (2024) Available at: </w:t>
      </w:r>
      <w:hyperlink r:id="rId26" w:anchor=":~:text=We%20are%20passionate%20about%20environmental,and%20other%20non%2Dbiodegradable%20materials" w:history="1">
        <w:r w:rsidRPr="00F00FE0">
          <w:rPr>
            <w:rStyle w:val="Hyperlink"/>
            <w:rFonts w:ascii="Arial" w:hAnsi="Arial" w:cs="Arial"/>
            <w:sz w:val="24"/>
            <w:szCs w:val="24"/>
          </w:rPr>
          <w:t>https://www.raffles.com/seychelles/experiences/sustainability-</w:t>
        </w:r>
        <w:r w:rsidRPr="00F00FE0">
          <w:rPr>
            <w:rStyle w:val="Hyperlink"/>
            <w:rFonts w:ascii="Arial" w:hAnsi="Arial" w:cs="Arial"/>
            <w:sz w:val="24"/>
            <w:szCs w:val="24"/>
          </w:rPr>
          <w:lastRenderedPageBreak/>
          <w:t>stewardship/#:~:text=We%20are%20passionate%20about%20environmental,and%20other%20non%2Dbiodegradable%20materials</w:t>
        </w:r>
      </w:hyperlink>
      <w:r w:rsidRPr="00F00FE0">
        <w:rPr>
          <w:rFonts w:ascii="Arial" w:hAnsi="Arial" w:cs="Arial"/>
          <w:color w:val="FF0000"/>
          <w:sz w:val="24"/>
          <w:szCs w:val="24"/>
        </w:rPr>
        <w:t xml:space="preserve">  </w:t>
      </w:r>
      <w:r w:rsidRPr="00F00FE0">
        <w:rPr>
          <w:rFonts w:ascii="Arial" w:hAnsi="Arial" w:cs="Arial"/>
          <w:color w:val="000000" w:themeColor="text1"/>
          <w:sz w:val="24"/>
          <w:szCs w:val="24"/>
        </w:rPr>
        <w:t>Accessed: 14</w:t>
      </w:r>
      <w:r w:rsidRPr="00F00FE0">
        <w:rPr>
          <w:rFonts w:ascii="Arial" w:hAnsi="Arial" w:cs="Arial"/>
          <w:color w:val="000000" w:themeColor="text1"/>
          <w:sz w:val="24"/>
          <w:szCs w:val="24"/>
          <w:vertAlign w:val="superscript"/>
        </w:rPr>
        <w:t>th</w:t>
      </w:r>
      <w:r w:rsidRPr="00F00FE0">
        <w:rPr>
          <w:rFonts w:ascii="Arial" w:hAnsi="Arial" w:cs="Arial"/>
          <w:color w:val="000000" w:themeColor="text1"/>
          <w:sz w:val="24"/>
          <w:szCs w:val="24"/>
        </w:rPr>
        <w:t xml:space="preserve"> February 2024</w:t>
      </w:r>
    </w:p>
    <w:p w14:paraId="72606BA4" w14:textId="77777777" w:rsidR="00F00FE0" w:rsidRPr="00F00FE0" w:rsidRDefault="00F00FE0" w:rsidP="00F00FE0">
      <w:pPr>
        <w:ind w:left="709"/>
        <w:rPr>
          <w:rFonts w:ascii="Arial" w:hAnsi="Arial" w:cs="Arial"/>
          <w:color w:val="000000" w:themeColor="text1"/>
          <w:sz w:val="24"/>
          <w:szCs w:val="24"/>
        </w:rPr>
      </w:pPr>
      <w:r w:rsidRPr="00F00FE0">
        <w:rPr>
          <w:rFonts w:ascii="Arial" w:hAnsi="Arial" w:cs="Arial"/>
          <w:color w:val="000000" w:themeColor="text1"/>
          <w:sz w:val="24"/>
          <w:szCs w:val="24"/>
        </w:rPr>
        <w:t xml:space="preserve">Raffles.com (2024b) Available at: </w:t>
      </w:r>
      <w:hyperlink r:id="rId27" w:anchor=":~:text=We%20are%20passionate%20about%20environmental,and%20other%20non%2Dbiodegradable%20materials" w:history="1">
        <w:r w:rsidRPr="00F00FE0">
          <w:rPr>
            <w:rStyle w:val="Hyperlink"/>
            <w:rFonts w:ascii="Arial" w:hAnsi="Arial" w:cs="Arial"/>
            <w:sz w:val="24"/>
            <w:szCs w:val="24"/>
          </w:rPr>
          <w:t>https://www.raffles.com/seychelles/experiences/sustainability-stewardship/#:~:text=We%20are%20passionate%20about%20environmental,and%20other%20non%2Dbiodegradable%20materials</w:t>
        </w:r>
      </w:hyperlink>
      <w:r w:rsidRPr="00F00FE0">
        <w:rPr>
          <w:rFonts w:ascii="Arial" w:hAnsi="Arial" w:cs="Arial"/>
          <w:color w:val="FF0000"/>
          <w:sz w:val="24"/>
          <w:szCs w:val="24"/>
        </w:rPr>
        <w:t xml:space="preserve">  </w:t>
      </w:r>
      <w:r w:rsidRPr="00F00FE0">
        <w:rPr>
          <w:rFonts w:ascii="Arial" w:hAnsi="Arial" w:cs="Arial"/>
          <w:color w:val="000000" w:themeColor="text1"/>
          <w:sz w:val="24"/>
          <w:szCs w:val="24"/>
        </w:rPr>
        <w:t>Accessed: 14</w:t>
      </w:r>
      <w:r w:rsidRPr="00F00FE0">
        <w:rPr>
          <w:rFonts w:ascii="Arial" w:hAnsi="Arial" w:cs="Arial"/>
          <w:color w:val="000000" w:themeColor="text1"/>
          <w:sz w:val="24"/>
          <w:szCs w:val="24"/>
          <w:vertAlign w:val="superscript"/>
        </w:rPr>
        <w:t>th</w:t>
      </w:r>
      <w:r w:rsidRPr="00F00FE0">
        <w:rPr>
          <w:rFonts w:ascii="Arial" w:hAnsi="Arial" w:cs="Arial"/>
          <w:color w:val="000000" w:themeColor="text1"/>
          <w:sz w:val="24"/>
          <w:szCs w:val="24"/>
        </w:rPr>
        <w:t xml:space="preserve"> February 2024</w:t>
      </w:r>
    </w:p>
    <w:p w14:paraId="4B265E1D" w14:textId="77777777" w:rsidR="00F00FE0" w:rsidRPr="00F00FE0" w:rsidRDefault="00F00FE0" w:rsidP="00F00FE0">
      <w:pPr>
        <w:ind w:left="709"/>
        <w:rPr>
          <w:rFonts w:ascii="Arial" w:hAnsi="Arial" w:cs="Arial"/>
          <w:color w:val="FF0000"/>
          <w:sz w:val="24"/>
          <w:szCs w:val="24"/>
        </w:rPr>
      </w:pPr>
      <w:r w:rsidRPr="00F00FE0">
        <w:rPr>
          <w:rFonts w:ascii="Arial" w:hAnsi="Arial" w:cs="Arial"/>
          <w:sz w:val="24"/>
          <w:szCs w:val="24"/>
        </w:rPr>
        <w:t xml:space="preserve">Reid, C (2023) Forbes.com “These  Eco-5 Star Hotels Prove That Greenwashing Doesn’t Have To Be The Standard. Available at: </w:t>
      </w:r>
      <w:hyperlink r:id="rId28" w:history="1">
        <w:r w:rsidRPr="00F00FE0">
          <w:rPr>
            <w:rStyle w:val="Hyperlink"/>
            <w:rFonts w:ascii="Arial" w:hAnsi="Arial" w:cs="Arial"/>
            <w:sz w:val="24"/>
            <w:szCs w:val="24"/>
          </w:rPr>
          <w:t>https://www.forbes.com/sites/carltonreid/2023/01/09/these-eco-5-star-hotels-prove-that-greenwashing-doesnt-have-to-be-the-standard/?sh=5654e8246f88</w:t>
        </w:r>
      </w:hyperlink>
      <w:r w:rsidRPr="00F00FE0">
        <w:rPr>
          <w:rFonts w:ascii="Arial" w:hAnsi="Arial" w:cs="Arial"/>
          <w:color w:val="FF0000"/>
          <w:sz w:val="24"/>
          <w:szCs w:val="24"/>
        </w:rPr>
        <w:t xml:space="preserve"> </w:t>
      </w:r>
      <w:r w:rsidRPr="00F00FE0">
        <w:rPr>
          <w:rFonts w:ascii="Arial" w:hAnsi="Arial" w:cs="Arial"/>
          <w:sz w:val="24"/>
          <w:szCs w:val="24"/>
        </w:rPr>
        <w:t>Accessed:14</w:t>
      </w:r>
      <w:r w:rsidRPr="00F00FE0">
        <w:rPr>
          <w:rFonts w:ascii="Arial" w:hAnsi="Arial" w:cs="Arial"/>
          <w:sz w:val="24"/>
          <w:szCs w:val="24"/>
          <w:vertAlign w:val="superscript"/>
        </w:rPr>
        <w:t>th</w:t>
      </w:r>
      <w:r w:rsidRPr="00F00FE0">
        <w:rPr>
          <w:rFonts w:ascii="Arial" w:hAnsi="Arial" w:cs="Arial"/>
          <w:sz w:val="24"/>
          <w:szCs w:val="24"/>
        </w:rPr>
        <w:t xml:space="preserve"> February 2024</w:t>
      </w:r>
    </w:p>
    <w:p w14:paraId="4CE4C6EB" w14:textId="55D7C33E" w:rsidR="00132DAA" w:rsidRPr="00F00FE0" w:rsidRDefault="009E3F06" w:rsidP="00F00FE0">
      <w:pPr>
        <w:ind w:left="709"/>
        <w:rPr>
          <w:rFonts w:ascii="Arial" w:hAnsi="Arial" w:cs="Arial"/>
          <w:color w:val="FF0000"/>
          <w:sz w:val="24"/>
          <w:szCs w:val="24"/>
        </w:rPr>
      </w:pPr>
      <w:r w:rsidRPr="00F00FE0">
        <w:rPr>
          <w:rFonts w:ascii="Arial" w:hAnsi="Arial" w:cs="Arial"/>
          <w:sz w:val="24"/>
          <w:szCs w:val="24"/>
        </w:rPr>
        <w:t>Sadiq, Adil, Paul (2022</w:t>
      </w:r>
      <w:r w:rsidR="00F00FE0">
        <w:rPr>
          <w:rFonts w:ascii="Arial" w:hAnsi="Arial" w:cs="Arial"/>
          <w:sz w:val="24"/>
          <w:szCs w:val="24"/>
        </w:rPr>
        <w:t>b</w:t>
      </w:r>
      <w:r w:rsidRPr="00F00FE0">
        <w:rPr>
          <w:rFonts w:ascii="Arial" w:hAnsi="Arial" w:cs="Arial"/>
          <w:sz w:val="24"/>
          <w:szCs w:val="24"/>
        </w:rPr>
        <w:t xml:space="preserve">) “Eco-friendly hotel stay and environmental attitude: A value-attitude-behaviour perspective” International Journal of Hospitality Management, Volume 100, 2022 103094 ISSN 0278-4319 </w:t>
      </w:r>
      <w:hyperlink r:id="rId29" w:history="1">
        <w:r w:rsidRPr="00F00FE0">
          <w:rPr>
            <w:rStyle w:val="Hyperlink"/>
            <w:rFonts w:ascii="Arial" w:hAnsi="Arial" w:cs="Arial"/>
            <w:sz w:val="24"/>
            <w:szCs w:val="24"/>
          </w:rPr>
          <w:t>https://doi.org/10.1016/j.ijhm.2021.103094</w:t>
        </w:r>
      </w:hyperlink>
      <w:r w:rsidRPr="00F00FE0">
        <w:rPr>
          <w:rFonts w:ascii="Arial" w:hAnsi="Arial" w:cs="Arial"/>
          <w:sz w:val="24"/>
          <w:szCs w:val="24"/>
        </w:rPr>
        <w:t xml:space="preserve">. Available at: </w:t>
      </w:r>
      <w:hyperlink r:id="rId30" w:history="1">
        <w:r w:rsidRPr="00F00FE0">
          <w:rPr>
            <w:rStyle w:val="Hyperlink"/>
            <w:rFonts w:ascii="Arial" w:hAnsi="Arial" w:cs="Arial"/>
            <w:sz w:val="24"/>
            <w:szCs w:val="24"/>
          </w:rPr>
          <w:t>https://www.sciencedirect.com/science/article/pii/S0278431921002371</w:t>
        </w:r>
      </w:hyperlink>
      <w:r w:rsidRPr="00F00FE0">
        <w:rPr>
          <w:rFonts w:ascii="Arial" w:hAnsi="Arial" w:cs="Arial"/>
          <w:sz w:val="24"/>
          <w:szCs w:val="24"/>
        </w:rPr>
        <w:t xml:space="preserve"> Accessed: 14</w:t>
      </w:r>
      <w:r w:rsidRPr="00F00FE0">
        <w:rPr>
          <w:rFonts w:ascii="Arial" w:hAnsi="Arial" w:cs="Arial"/>
          <w:sz w:val="24"/>
          <w:szCs w:val="24"/>
          <w:vertAlign w:val="superscript"/>
        </w:rPr>
        <w:t>th</w:t>
      </w:r>
      <w:r w:rsidRPr="00F00FE0">
        <w:rPr>
          <w:rFonts w:ascii="Arial" w:hAnsi="Arial" w:cs="Arial"/>
          <w:sz w:val="24"/>
          <w:szCs w:val="24"/>
        </w:rPr>
        <w:t xml:space="preserve"> February 2024</w:t>
      </w:r>
    </w:p>
    <w:p w14:paraId="4D373A4F" w14:textId="77C18351" w:rsidR="00F00FE0" w:rsidRDefault="00F00FE0" w:rsidP="00F00FE0">
      <w:pPr>
        <w:ind w:left="710"/>
        <w:rPr>
          <w:rFonts w:ascii="Arial" w:hAnsi="Arial" w:cs="Arial"/>
          <w:sz w:val="24"/>
          <w:szCs w:val="24"/>
        </w:rPr>
      </w:pPr>
      <w:r w:rsidRPr="00706117">
        <w:rPr>
          <w:rFonts w:ascii="Arial" w:hAnsi="Arial" w:cs="Arial"/>
          <w:sz w:val="24"/>
          <w:szCs w:val="24"/>
        </w:rPr>
        <w:t>Sadiq, Adil, Paul (2022</w:t>
      </w:r>
      <w:r>
        <w:rPr>
          <w:rFonts w:ascii="Arial" w:hAnsi="Arial" w:cs="Arial"/>
          <w:sz w:val="24"/>
          <w:szCs w:val="24"/>
        </w:rPr>
        <w:t>a</w:t>
      </w:r>
      <w:r w:rsidRPr="00706117">
        <w:rPr>
          <w:rFonts w:ascii="Arial" w:hAnsi="Arial" w:cs="Arial"/>
          <w:sz w:val="24"/>
          <w:szCs w:val="24"/>
        </w:rPr>
        <w:t xml:space="preserve">) “Eco-friendly hotel stay and environmental attitude: A value-attitude-behaviour perspective” International Journal of Hospitality Management, Volume 100, 2022 103094 ISSN 0278-4319 </w:t>
      </w:r>
      <w:hyperlink r:id="rId31" w:history="1">
        <w:r w:rsidRPr="00706117">
          <w:rPr>
            <w:rStyle w:val="Hyperlink"/>
            <w:rFonts w:ascii="Arial" w:hAnsi="Arial" w:cs="Arial"/>
            <w:sz w:val="24"/>
            <w:szCs w:val="24"/>
          </w:rPr>
          <w:t>https://doi.org/10.1016/j.ijhm.2021.103094</w:t>
        </w:r>
      </w:hyperlink>
      <w:r w:rsidRPr="00706117">
        <w:rPr>
          <w:rFonts w:ascii="Arial" w:hAnsi="Arial" w:cs="Arial"/>
          <w:sz w:val="24"/>
          <w:szCs w:val="24"/>
        </w:rPr>
        <w:t xml:space="preserve">. Available at: </w:t>
      </w:r>
      <w:hyperlink r:id="rId32" w:history="1">
        <w:r w:rsidRPr="00706117">
          <w:rPr>
            <w:rStyle w:val="Hyperlink"/>
            <w:rFonts w:ascii="Arial" w:hAnsi="Arial" w:cs="Arial"/>
            <w:sz w:val="24"/>
            <w:szCs w:val="24"/>
          </w:rPr>
          <w:t>https://www.sciencedirect.com/science/article/pii/S0278431921002371</w:t>
        </w:r>
      </w:hyperlink>
      <w:r w:rsidRPr="00706117">
        <w:rPr>
          <w:rFonts w:ascii="Arial" w:hAnsi="Arial" w:cs="Arial"/>
          <w:sz w:val="24"/>
          <w:szCs w:val="24"/>
        </w:rPr>
        <w:t xml:space="preserve"> Accessed: 9</w:t>
      </w:r>
      <w:r w:rsidRPr="00706117">
        <w:rPr>
          <w:rFonts w:ascii="Arial" w:hAnsi="Arial" w:cs="Arial"/>
          <w:sz w:val="24"/>
          <w:szCs w:val="24"/>
          <w:vertAlign w:val="superscript"/>
        </w:rPr>
        <w:t>th</w:t>
      </w:r>
      <w:r w:rsidRPr="00706117">
        <w:rPr>
          <w:rFonts w:ascii="Arial" w:hAnsi="Arial" w:cs="Arial"/>
          <w:sz w:val="24"/>
          <w:szCs w:val="24"/>
        </w:rPr>
        <w:t xml:space="preserve"> February 2024</w:t>
      </w:r>
    </w:p>
    <w:p w14:paraId="022CF05C" w14:textId="048591AC" w:rsidR="00F00FE0" w:rsidRDefault="00F00FE0" w:rsidP="00F00FE0">
      <w:pPr>
        <w:ind w:left="710"/>
        <w:rPr>
          <w:rFonts w:ascii="Arial" w:hAnsi="Arial" w:cs="Arial"/>
          <w:color w:val="0F2741"/>
          <w:sz w:val="24"/>
          <w:szCs w:val="24"/>
          <w:shd w:val="clear" w:color="auto" w:fill="FFFFFF"/>
        </w:rPr>
      </w:pPr>
      <w:r w:rsidRPr="00253290">
        <w:rPr>
          <w:rFonts w:ascii="Arial" w:hAnsi="Arial" w:cs="Arial"/>
          <w:sz w:val="24"/>
          <w:szCs w:val="24"/>
        </w:rPr>
        <w:t xml:space="preserve">Statista.com Travel, Tourism and Hospitality (2024) </w:t>
      </w:r>
      <w:r w:rsidRPr="00706117">
        <w:rPr>
          <w:rFonts w:ascii="Arial" w:hAnsi="Arial" w:cs="Arial"/>
          <w:color w:val="FF0000"/>
          <w:sz w:val="24"/>
          <w:szCs w:val="24"/>
        </w:rPr>
        <w:t>“</w:t>
      </w:r>
      <w:r w:rsidRPr="00706117">
        <w:rPr>
          <w:rFonts w:ascii="Arial" w:hAnsi="Arial" w:cs="Arial"/>
          <w:color w:val="0F2741"/>
          <w:sz w:val="24"/>
          <w:szCs w:val="24"/>
          <w:shd w:val="clear" w:color="auto" w:fill="FFFFFF"/>
        </w:rPr>
        <w:t>Distribution of global trave</w:t>
      </w:r>
      <w:r w:rsidR="00253290">
        <w:rPr>
          <w:rFonts w:ascii="Arial" w:hAnsi="Arial" w:cs="Arial"/>
          <w:color w:val="0F2741"/>
          <w:sz w:val="24"/>
          <w:szCs w:val="24"/>
          <w:shd w:val="clear" w:color="auto" w:fill="FFFFFF"/>
        </w:rPr>
        <w:t>l</w:t>
      </w:r>
      <w:r w:rsidRPr="00706117">
        <w:rPr>
          <w:rFonts w:ascii="Arial" w:hAnsi="Arial" w:cs="Arial"/>
          <w:color w:val="0F2741"/>
          <w:sz w:val="24"/>
          <w:szCs w:val="24"/>
          <w:shd w:val="clear" w:color="auto" w:fill="FFFFFF"/>
        </w:rPr>
        <w:t xml:space="preserve">lers intending to stay at least once in an eco-friendly or green accommodation when looking at the year ahead from 2016 to 2022” Available at: </w:t>
      </w:r>
      <w:hyperlink r:id="rId33" w:anchor="statisticContainer" w:history="1">
        <w:r w:rsidRPr="00706117">
          <w:rPr>
            <w:rStyle w:val="Hyperlink"/>
            <w:rFonts w:ascii="Arial" w:hAnsi="Arial" w:cs="Arial"/>
            <w:sz w:val="24"/>
            <w:szCs w:val="24"/>
            <w:shd w:val="clear" w:color="auto" w:fill="FFFFFF"/>
          </w:rPr>
          <w:t>https://www.statista.com/statistics/1055777/sustainable-travel-travelers-staying-in-green-lodging-in-the-next-year/#statisticContainer</w:t>
        </w:r>
      </w:hyperlink>
      <w:r w:rsidRPr="00706117">
        <w:rPr>
          <w:rFonts w:ascii="Arial" w:hAnsi="Arial" w:cs="Arial"/>
          <w:color w:val="0F2741"/>
          <w:sz w:val="24"/>
          <w:szCs w:val="24"/>
          <w:shd w:val="clear" w:color="auto" w:fill="FFFFFF"/>
        </w:rPr>
        <w:t xml:space="preserve"> Accessed: 9</w:t>
      </w:r>
      <w:r w:rsidRPr="00706117">
        <w:rPr>
          <w:rFonts w:ascii="Arial" w:hAnsi="Arial" w:cs="Arial"/>
          <w:color w:val="0F2741"/>
          <w:sz w:val="24"/>
          <w:szCs w:val="24"/>
          <w:shd w:val="clear" w:color="auto" w:fill="FFFFFF"/>
          <w:vertAlign w:val="superscript"/>
        </w:rPr>
        <w:t>th</w:t>
      </w:r>
      <w:r w:rsidRPr="00706117">
        <w:rPr>
          <w:rFonts w:ascii="Arial" w:hAnsi="Arial" w:cs="Arial"/>
          <w:color w:val="0F2741"/>
          <w:sz w:val="24"/>
          <w:szCs w:val="24"/>
          <w:shd w:val="clear" w:color="auto" w:fill="FFFFFF"/>
        </w:rPr>
        <w:t xml:space="preserve"> Feb 2024</w:t>
      </w:r>
    </w:p>
    <w:p w14:paraId="28D9EFCD" w14:textId="110DBB96" w:rsidR="00A80887" w:rsidRDefault="00A80887" w:rsidP="00D065C5">
      <w:pPr>
        <w:jc w:val="both"/>
        <w:rPr>
          <w:rFonts w:ascii="Arial" w:hAnsi="Arial" w:cs="Arial"/>
          <w:sz w:val="24"/>
          <w:szCs w:val="24"/>
        </w:rPr>
      </w:pPr>
    </w:p>
    <w:p w14:paraId="4BD15C05" w14:textId="77777777" w:rsidR="00A80887" w:rsidRDefault="00A80887" w:rsidP="00D065C5">
      <w:pPr>
        <w:jc w:val="both"/>
        <w:rPr>
          <w:rFonts w:ascii="Arial" w:hAnsi="Arial" w:cs="Arial"/>
          <w:sz w:val="24"/>
          <w:szCs w:val="24"/>
        </w:rPr>
      </w:pPr>
    </w:p>
    <w:p w14:paraId="39C40FC5" w14:textId="77777777" w:rsidR="00A80887" w:rsidRDefault="00A80887" w:rsidP="00D065C5">
      <w:pPr>
        <w:jc w:val="both"/>
        <w:rPr>
          <w:rFonts w:ascii="Arial" w:hAnsi="Arial" w:cs="Arial"/>
          <w:sz w:val="24"/>
          <w:szCs w:val="24"/>
        </w:rPr>
      </w:pPr>
    </w:p>
    <w:p w14:paraId="319DDE3F" w14:textId="77777777" w:rsidR="00A80887" w:rsidRDefault="00A80887" w:rsidP="00D065C5">
      <w:pPr>
        <w:jc w:val="both"/>
        <w:rPr>
          <w:rFonts w:ascii="Arial" w:hAnsi="Arial" w:cs="Arial"/>
          <w:sz w:val="24"/>
          <w:szCs w:val="24"/>
        </w:rPr>
      </w:pPr>
    </w:p>
    <w:p w14:paraId="7643034B" w14:textId="77777777" w:rsidR="00A973EC" w:rsidRDefault="00A973EC" w:rsidP="00D065C5">
      <w:pPr>
        <w:jc w:val="both"/>
        <w:rPr>
          <w:rFonts w:ascii="Arial" w:hAnsi="Arial" w:cs="Arial"/>
          <w:sz w:val="24"/>
          <w:szCs w:val="24"/>
        </w:rPr>
      </w:pPr>
    </w:p>
    <w:p w14:paraId="1B5042CD" w14:textId="77777777" w:rsidR="00A973EC" w:rsidRDefault="00A973EC" w:rsidP="00D065C5">
      <w:pPr>
        <w:jc w:val="both"/>
        <w:rPr>
          <w:rFonts w:ascii="Arial" w:hAnsi="Arial" w:cs="Arial"/>
          <w:sz w:val="24"/>
          <w:szCs w:val="24"/>
        </w:rPr>
      </w:pPr>
    </w:p>
    <w:p w14:paraId="6042E2A8" w14:textId="77777777" w:rsidR="00A973EC" w:rsidRDefault="00A973EC" w:rsidP="00D065C5">
      <w:pPr>
        <w:jc w:val="both"/>
        <w:rPr>
          <w:rFonts w:ascii="Arial" w:hAnsi="Arial" w:cs="Arial"/>
          <w:sz w:val="24"/>
          <w:szCs w:val="24"/>
        </w:rPr>
      </w:pPr>
    </w:p>
    <w:p w14:paraId="371EB9A8" w14:textId="711F7E73" w:rsidR="004D6790" w:rsidRDefault="004D6790" w:rsidP="00D065C5">
      <w:pPr>
        <w:jc w:val="both"/>
        <w:rPr>
          <w:rFonts w:ascii="Arial" w:hAnsi="Arial" w:cs="Arial"/>
          <w:sz w:val="24"/>
          <w:szCs w:val="24"/>
        </w:rPr>
      </w:pPr>
      <w:r>
        <w:rPr>
          <w:rFonts w:ascii="Arial" w:hAnsi="Arial" w:cs="Arial"/>
          <w:sz w:val="24"/>
          <w:szCs w:val="24"/>
        </w:rPr>
        <w:lastRenderedPageBreak/>
        <w:t xml:space="preserve">Appendix 1. </w:t>
      </w:r>
    </w:p>
    <w:p w14:paraId="3772E014" w14:textId="77777777" w:rsidR="004D6790" w:rsidRDefault="004D6790" w:rsidP="00D065C5">
      <w:pPr>
        <w:jc w:val="both"/>
        <w:rPr>
          <w:rFonts w:ascii="Arial" w:hAnsi="Arial" w:cs="Arial"/>
          <w:sz w:val="24"/>
          <w:szCs w:val="24"/>
        </w:rPr>
      </w:pPr>
    </w:p>
    <w:p w14:paraId="62966C9C" w14:textId="77777777" w:rsidR="00126572" w:rsidRDefault="00126572" w:rsidP="00D065C5">
      <w:pPr>
        <w:jc w:val="both"/>
        <w:rPr>
          <w:rFonts w:ascii="Arial" w:hAnsi="Arial" w:cs="Arial"/>
          <w:color w:val="000000" w:themeColor="text1"/>
          <w:sz w:val="24"/>
          <w:szCs w:val="24"/>
        </w:rPr>
      </w:pPr>
      <w:r>
        <w:rPr>
          <w:rFonts w:ascii="Arial" w:hAnsi="Arial" w:cs="Arial"/>
          <w:color w:val="000000" w:themeColor="text1"/>
          <w:sz w:val="24"/>
          <w:szCs w:val="24"/>
        </w:rPr>
        <w:t xml:space="preserve">Oxera. Com </w:t>
      </w:r>
    </w:p>
    <w:p w14:paraId="1AF83BC7" w14:textId="43E5D12C" w:rsidR="004D6790" w:rsidRDefault="004D6790" w:rsidP="00D065C5">
      <w:pPr>
        <w:jc w:val="both"/>
        <w:rPr>
          <w:rFonts w:ascii="Arial" w:hAnsi="Arial" w:cs="Arial"/>
          <w:color w:val="000000" w:themeColor="text1"/>
          <w:sz w:val="24"/>
          <w:szCs w:val="24"/>
        </w:rPr>
      </w:pPr>
      <w:r>
        <w:rPr>
          <w:rFonts w:ascii="Arial" w:hAnsi="Arial" w:cs="Arial"/>
          <w:color w:val="000000" w:themeColor="text1"/>
          <w:sz w:val="24"/>
          <w:szCs w:val="24"/>
        </w:rPr>
        <w:t xml:space="preserve">Ticking the boxes on a green self -assessment, and the risk of greenwashing (2022)  Available at: </w:t>
      </w:r>
      <w:hyperlink r:id="rId34" w:history="1">
        <w:r w:rsidRPr="00FD2853">
          <w:rPr>
            <w:rStyle w:val="Hyperlink"/>
            <w:rFonts w:ascii="Arial" w:hAnsi="Arial" w:cs="Arial"/>
            <w:sz w:val="24"/>
            <w:szCs w:val="24"/>
          </w:rPr>
          <w:t>https://www.oxera.com/insights/agenda/articles/ticking-the-boxes-on-a-green-self-assessment-and-the-risk-of-greenwashing/</w:t>
        </w:r>
      </w:hyperlink>
      <w:r>
        <w:rPr>
          <w:rFonts w:ascii="Arial" w:hAnsi="Arial" w:cs="Arial"/>
          <w:color w:val="000000" w:themeColor="text1"/>
          <w:sz w:val="24"/>
          <w:szCs w:val="24"/>
        </w:rPr>
        <w:t xml:space="preserve"> Accessed: 18</w:t>
      </w:r>
      <w:r w:rsidRPr="004D6790">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2024</w:t>
      </w:r>
    </w:p>
    <w:p w14:paraId="23093392" w14:textId="77777777" w:rsidR="00340413" w:rsidRDefault="00340413" w:rsidP="00D065C5">
      <w:pPr>
        <w:jc w:val="both"/>
        <w:rPr>
          <w:rFonts w:ascii="Arial" w:hAnsi="Arial" w:cs="Arial"/>
          <w:color w:val="000000" w:themeColor="text1"/>
          <w:sz w:val="24"/>
          <w:szCs w:val="24"/>
        </w:rPr>
      </w:pPr>
    </w:p>
    <w:p w14:paraId="76D27738" w14:textId="7179EFBB" w:rsidR="00340413" w:rsidRDefault="00340413" w:rsidP="00D065C5">
      <w:pPr>
        <w:jc w:val="both"/>
        <w:rPr>
          <w:rFonts w:ascii="Arial" w:hAnsi="Arial" w:cs="Arial"/>
          <w:sz w:val="24"/>
          <w:szCs w:val="24"/>
        </w:rPr>
      </w:pPr>
      <w:r>
        <w:rPr>
          <w:rFonts w:ascii="Arial" w:hAnsi="Arial" w:cs="Arial"/>
          <w:color w:val="000000" w:themeColor="text1"/>
          <w:sz w:val="24"/>
          <w:szCs w:val="24"/>
        </w:rPr>
        <w:t>Appendix 2</w:t>
      </w:r>
    </w:p>
    <w:p w14:paraId="7BC2AB6D" w14:textId="77777777" w:rsidR="00340413" w:rsidRPr="00340413" w:rsidRDefault="00340413" w:rsidP="00340413">
      <w:pPr>
        <w:rPr>
          <w:rFonts w:ascii="Arial" w:hAnsi="Arial" w:cs="Arial"/>
          <w:color w:val="000000" w:themeColor="text1"/>
          <w:sz w:val="24"/>
          <w:szCs w:val="24"/>
        </w:rPr>
      </w:pPr>
      <w:r w:rsidRPr="00340413">
        <w:rPr>
          <w:rFonts w:ascii="Arial" w:hAnsi="Arial" w:cs="Arial"/>
          <w:color w:val="222222"/>
          <w:sz w:val="24"/>
          <w:szCs w:val="24"/>
          <w:shd w:val="clear" w:color="auto" w:fill="FFFFFF"/>
        </w:rPr>
        <w:t xml:space="preserve">Sustainability: Accor reaffirms its net-zero commitment and signs two new initiatives (2021b) Available at: </w:t>
      </w:r>
      <w:hyperlink r:id="rId35" w:history="1">
        <w:r w:rsidRPr="00340413">
          <w:rPr>
            <w:rStyle w:val="Hyperlink"/>
            <w:rFonts w:ascii="Arial" w:hAnsi="Arial" w:cs="Arial"/>
            <w:sz w:val="24"/>
            <w:szCs w:val="24"/>
            <w:shd w:val="clear" w:color="auto" w:fill="FFFFFF"/>
          </w:rPr>
          <w:t>https://group.accor.com/en/Actualites/2021/11/net-zero-commitment</w:t>
        </w:r>
      </w:hyperlink>
      <w:r w:rsidRPr="00340413">
        <w:rPr>
          <w:rFonts w:ascii="Arial" w:hAnsi="Arial" w:cs="Arial"/>
          <w:color w:val="222222"/>
          <w:sz w:val="24"/>
          <w:szCs w:val="24"/>
          <w:shd w:val="clear" w:color="auto" w:fill="FFFFFF"/>
        </w:rPr>
        <w:t xml:space="preserve"> Accessed: 19</w:t>
      </w:r>
      <w:r w:rsidRPr="00340413">
        <w:rPr>
          <w:rFonts w:ascii="Arial" w:hAnsi="Arial" w:cs="Arial"/>
          <w:color w:val="222222"/>
          <w:sz w:val="24"/>
          <w:szCs w:val="24"/>
          <w:shd w:val="clear" w:color="auto" w:fill="FFFFFF"/>
          <w:vertAlign w:val="superscript"/>
        </w:rPr>
        <w:t>th</w:t>
      </w:r>
      <w:r w:rsidRPr="00340413">
        <w:rPr>
          <w:rFonts w:ascii="Arial" w:hAnsi="Arial" w:cs="Arial"/>
          <w:color w:val="222222"/>
          <w:sz w:val="24"/>
          <w:szCs w:val="24"/>
          <w:shd w:val="clear" w:color="auto" w:fill="FFFFFF"/>
        </w:rPr>
        <w:t xml:space="preserve"> February 2024.  </w:t>
      </w:r>
    </w:p>
    <w:sectPr w:rsidR="00340413" w:rsidRPr="00340413" w:rsidSect="005E0AD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EB3CA6"/>
    <w:multiLevelType w:val="hybridMultilevel"/>
    <w:tmpl w:val="F2066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EF7048"/>
    <w:multiLevelType w:val="hybridMultilevel"/>
    <w:tmpl w:val="54D6263A"/>
    <w:lvl w:ilvl="0" w:tplc="FFFFFFFF">
      <w:numFmt w:val="decimalZero"/>
      <w:lvlText w:val="(%1)"/>
      <w:lvlJc w:val="left"/>
      <w:pPr>
        <w:ind w:left="1283" w:hanging="432"/>
      </w:pPr>
      <w:rPr>
        <w:rFonts w:hint="default"/>
        <w:color w:val="FF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F986153"/>
    <w:multiLevelType w:val="hybridMultilevel"/>
    <w:tmpl w:val="EEACC0BE"/>
    <w:lvl w:ilvl="0" w:tplc="04090001">
      <w:start w:val="1"/>
      <w:numFmt w:val="bullet"/>
      <w:lvlText w:val=""/>
      <w:lvlJc w:val="left"/>
      <w:pPr>
        <w:ind w:left="-272" w:hanging="360"/>
      </w:pPr>
      <w:rPr>
        <w:rFonts w:ascii="Symbol" w:hAnsi="Symbol" w:hint="default"/>
      </w:rPr>
    </w:lvl>
    <w:lvl w:ilvl="1" w:tplc="04090003" w:tentative="1">
      <w:start w:val="1"/>
      <w:numFmt w:val="bullet"/>
      <w:lvlText w:val="o"/>
      <w:lvlJc w:val="left"/>
      <w:pPr>
        <w:ind w:left="448" w:hanging="360"/>
      </w:pPr>
      <w:rPr>
        <w:rFonts w:ascii="Courier New" w:hAnsi="Courier New" w:cs="Courier New" w:hint="default"/>
      </w:rPr>
    </w:lvl>
    <w:lvl w:ilvl="2" w:tplc="04090005" w:tentative="1">
      <w:start w:val="1"/>
      <w:numFmt w:val="bullet"/>
      <w:lvlText w:val=""/>
      <w:lvlJc w:val="left"/>
      <w:pPr>
        <w:ind w:left="1168" w:hanging="360"/>
      </w:pPr>
      <w:rPr>
        <w:rFonts w:ascii="Wingdings" w:hAnsi="Wingdings" w:hint="default"/>
      </w:rPr>
    </w:lvl>
    <w:lvl w:ilvl="3" w:tplc="04090001" w:tentative="1">
      <w:start w:val="1"/>
      <w:numFmt w:val="bullet"/>
      <w:lvlText w:val=""/>
      <w:lvlJc w:val="left"/>
      <w:pPr>
        <w:ind w:left="1888" w:hanging="360"/>
      </w:pPr>
      <w:rPr>
        <w:rFonts w:ascii="Symbol" w:hAnsi="Symbol" w:hint="default"/>
      </w:rPr>
    </w:lvl>
    <w:lvl w:ilvl="4" w:tplc="04090003" w:tentative="1">
      <w:start w:val="1"/>
      <w:numFmt w:val="bullet"/>
      <w:lvlText w:val="o"/>
      <w:lvlJc w:val="left"/>
      <w:pPr>
        <w:ind w:left="2608" w:hanging="360"/>
      </w:pPr>
      <w:rPr>
        <w:rFonts w:ascii="Courier New" w:hAnsi="Courier New" w:cs="Courier New" w:hint="default"/>
      </w:rPr>
    </w:lvl>
    <w:lvl w:ilvl="5" w:tplc="04090005" w:tentative="1">
      <w:start w:val="1"/>
      <w:numFmt w:val="bullet"/>
      <w:lvlText w:val=""/>
      <w:lvlJc w:val="left"/>
      <w:pPr>
        <w:ind w:left="3328"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cs="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3" w15:restartNumberingAfterBreak="0">
    <w:nsid w:val="400F30A1"/>
    <w:multiLevelType w:val="hybridMultilevel"/>
    <w:tmpl w:val="9C4EFF68"/>
    <w:lvl w:ilvl="0" w:tplc="0409000F">
      <w:start w:val="1"/>
      <w:numFmt w:val="decimal"/>
      <w:lvlText w:val="%1."/>
      <w:lvlJc w:val="left"/>
      <w:pPr>
        <w:ind w:left="1352"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1CE3AB7"/>
    <w:multiLevelType w:val="hybridMultilevel"/>
    <w:tmpl w:val="54D6263A"/>
    <w:lvl w:ilvl="0" w:tplc="E39C6640">
      <w:numFmt w:val="decimalZero"/>
      <w:lvlText w:val="(%1)"/>
      <w:lvlJc w:val="left"/>
      <w:pPr>
        <w:ind w:left="1567" w:hanging="432"/>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2677E3"/>
    <w:multiLevelType w:val="hybridMultilevel"/>
    <w:tmpl w:val="53601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A97925"/>
    <w:multiLevelType w:val="hybridMultilevel"/>
    <w:tmpl w:val="807EF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A155F2"/>
    <w:multiLevelType w:val="hybridMultilevel"/>
    <w:tmpl w:val="CD946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A70D8C"/>
    <w:multiLevelType w:val="hybridMultilevel"/>
    <w:tmpl w:val="DA627B26"/>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9" w15:restartNumberingAfterBreak="0">
    <w:nsid w:val="6D8430C5"/>
    <w:multiLevelType w:val="multilevel"/>
    <w:tmpl w:val="54469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7181D9A"/>
    <w:multiLevelType w:val="hybridMultilevel"/>
    <w:tmpl w:val="AEE0490A"/>
    <w:lvl w:ilvl="0" w:tplc="4380FDA0">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6864294">
    <w:abstractNumId w:val="3"/>
  </w:num>
  <w:num w:numId="2" w16cid:durableId="1901595526">
    <w:abstractNumId w:val="2"/>
  </w:num>
  <w:num w:numId="3" w16cid:durableId="898975555">
    <w:abstractNumId w:val="10"/>
  </w:num>
  <w:num w:numId="4" w16cid:durableId="1780635259">
    <w:abstractNumId w:val="4"/>
  </w:num>
  <w:num w:numId="5" w16cid:durableId="1224870320">
    <w:abstractNumId w:val="5"/>
  </w:num>
  <w:num w:numId="6" w16cid:durableId="881475736">
    <w:abstractNumId w:val="6"/>
  </w:num>
  <w:num w:numId="7" w16cid:durableId="1865244050">
    <w:abstractNumId w:val="8"/>
  </w:num>
  <w:num w:numId="8" w16cid:durableId="950546834">
    <w:abstractNumId w:val="7"/>
  </w:num>
  <w:num w:numId="9" w16cid:durableId="1321272681">
    <w:abstractNumId w:val="1"/>
  </w:num>
  <w:num w:numId="10" w16cid:durableId="1951546642">
    <w:abstractNumId w:val="9"/>
  </w:num>
  <w:num w:numId="11" w16cid:durableId="162156907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D2A"/>
    <w:rsid w:val="00001B38"/>
    <w:rsid w:val="0000633E"/>
    <w:rsid w:val="0001019D"/>
    <w:rsid w:val="00013AE8"/>
    <w:rsid w:val="00016CBA"/>
    <w:rsid w:val="000325C4"/>
    <w:rsid w:val="00053D05"/>
    <w:rsid w:val="00054909"/>
    <w:rsid w:val="000666B2"/>
    <w:rsid w:val="00073643"/>
    <w:rsid w:val="00085885"/>
    <w:rsid w:val="00097227"/>
    <w:rsid w:val="00097EA0"/>
    <w:rsid w:val="000A002A"/>
    <w:rsid w:val="000C206E"/>
    <w:rsid w:val="000C3639"/>
    <w:rsid w:val="000C5272"/>
    <w:rsid w:val="000C52CD"/>
    <w:rsid w:val="000E24F0"/>
    <w:rsid w:val="000E7453"/>
    <w:rsid w:val="000E7E7D"/>
    <w:rsid w:val="000F1A36"/>
    <w:rsid w:val="001028CC"/>
    <w:rsid w:val="001178FE"/>
    <w:rsid w:val="00126572"/>
    <w:rsid w:val="00127A46"/>
    <w:rsid w:val="00132DAA"/>
    <w:rsid w:val="00133831"/>
    <w:rsid w:val="00145FD7"/>
    <w:rsid w:val="00153E07"/>
    <w:rsid w:val="00174E5B"/>
    <w:rsid w:val="00190443"/>
    <w:rsid w:val="00192825"/>
    <w:rsid w:val="001A0BDE"/>
    <w:rsid w:val="001A31A1"/>
    <w:rsid w:val="001B04B0"/>
    <w:rsid w:val="001B4294"/>
    <w:rsid w:val="001B7CD4"/>
    <w:rsid w:val="001C2D42"/>
    <w:rsid w:val="001C5FEA"/>
    <w:rsid w:val="001D05DB"/>
    <w:rsid w:val="001E46D7"/>
    <w:rsid w:val="001F2927"/>
    <w:rsid w:val="001F5164"/>
    <w:rsid w:val="002002E1"/>
    <w:rsid w:val="0020103E"/>
    <w:rsid w:val="00206C3F"/>
    <w:rsid w:val="00207783"/>
    <w:rsid w:val="002176F4"/>
    <w:rsid w:val="002316B1"/>
    <w:rsid w:val="00240DB0"/>
    <w:rsid w:val="00244916"/>
    <w:rsid w:val="00244AFA"/>
    <w:rsid w:val="00253290"/>
    <w:rsid w:val="00267A79"/>
    <w:rsid w:val="00274855"/>
    <w:rsid w:val="00275D8D"/>
    <w:rsid w:val="00280DD5"/>
    <w:rsid w:val="002834A1"/>
    <w:rsid w:val="002867A0"/>
    <w:rsid w:val="002875C9"/>
    <w:rsid w:val="0029035D"/>
    <w:rsid w:val="002A0920"/>
    <w:rsid w:val="002A386E"/>
    <w:rsid w:val="002A41E3"/>
    <w:rsid w:val="002B71FB"/>
    <w:rsid w:val="002C3EA0"/>
    <w:rsid w:val="002D045A"/>
    <w:rsid w:val="002D69C8"/>
    <w:rsid w:val="002E38F4"/>
    <w:rsid w:val="002E6DD2"/>
    <w:rsid w:val="002F256C"/>
    <w:rsid w:val="002F3F97"/>
    <w:rsid w:val="002F55CF"/>
    <w:rsid w:val="002F6B70"/>
    <w:rsid w:val="00300216"/>
    <w:rsid w:val="00311450"/>
    <w:rsid w:val="00320365"/>
    <w:rsid w:val="00330108"/>
    <w:rsid w:val="00340413"/>
    <w:rsid w:val="00340CCA"/>
    <w:rsid w:val="00342EDD"/>
    <w:rsid w:val="00346A1F"/>
    <w:rsid w:val="003471E3"/>
    <w:rsid w:val="003516A6"/>
    <w:rsid w:val="00352EF6"/>
    <w:rsid w:val="00361191"/>
    <w:rsid w:val="003640B3"/>
    <w:rsid w:val="003678B8"/>
    <w:rsid w:val="003748FB"/>
    <w:rsid w:val="00380418"/>
    <w:rsid w:val="003A124A"/>
    <w:rsid w:val="003A6380"/>
    <w:rsid w:val="003B2809"/>
    <w:rsid w:val="003D30BA"/>
    <w:rsid w:val="003D43D5"/>
    <w:rsid w:val="00401BBC"/>
    <w:rsid w:val="00402A96"/>
    <w:rsid w:val="004218F9"/>
    <w:rsid w:val="004317FC"/>
    <w:rsid w:val="00431CB9"/>
    <w:rsid w:val="0043241B"/>
    <w:rsid w:val="00452AA4"/>
    <w:rsid w:val="00455458"/>
    <w:rsid w:val="004649C8"/>
    <w:rsid w:val="00475608"/>
    <w:rsid w:val="004822F2"/>
    <w:rsid w:val="00495EDC"/>
    <w:rsid w:val="004A425C"/>
    <w:rsid w:val="004A77FA"/>
    <w:rsid w:val="004C32D5"/>
    <w:rsid w:val="004D1EC1"/>
    <w:rsid w:val="004D2760"/>
    <w:rsid w:val="004D6790"/>
    <w:rsid w:val="004E0215"/>
    <w:rsid w:val="004E5290"/>
    <w:rsid w:val="004F38A9"/>
    <w:rsid w:val="004F7DAC"/>
    <w:rsid w:val="00506F8C"/>
    <w:rsid w:val="00511FD3"/>
    <w:rsid w:val="0051285A"/>
    <w:rsid w:val="0054169E"/>
    <w:rsid w:val="005426D5"/>
    <w:rsid w:val="00543006"/>
    <w:rsid w:val="00546C9A"/>
    <w:rsid w:val="005476A7"/>
    <w:rsid w:val="005557FB"/>
    <w:rsid w:val="005618A2"/>
    <w:rsid w:val="00566D74"/>
    <w:rsid w:val="005752CC"/>
    <w:rsid w:val="005A3C97"/>
    <w:rsid w:val="005A5EF2"/>
    <w:rsid w:val="005B0BFE"/>
    <w:rsid w:val="005B5FDB"/>
    <w:rsid w:val="005C1FE8"/>
    <w:rsid w:val="005D23CE"/>
    <w:rsid w:val="005E0540"/>
    <w:rsid w:val="005E0ADB"/>
    <w:rsid w:val="005E1151"/>
    <w:rsid w:val="005E2EBC"/>
    <w:rsid w:val="005F0509"/>
    <w:rsid w:val="005F7A55"/>
    <w:rsid w:val="00600F4F"/>
    <w:rsid w:val="0060755D"/>
    <w:rsid w:val="006216C3"/>
    <w:rsid w:val="006232DF"/>
    <w:rsid w:val="00642097"/>
    <w:rsid w:val="00664F9A"/>
    <w:rsid w:val="00665CBB"/>
    <w:rsid w:val="00666775"/>
    <w:rsid w:val="006700BF"/>
    <w:rsid w:val="00675F43"/>
    <w:rsid w:val="00690820"/>
    <w:rsid w:val="006B2E75"/>
    <w:rsid w:val="006B630B"/>
    <w:rsid w:val="006C11B8"/>
    <w:rsid w:val="006C1CA1"/>
    <w:rsid w:val="006C3665"/>
    <w:rsid w:val="006E664E"/>
    <w:rsid w:val="006F462F"/>
    <w:rsid w:val="006F4F09"/>
    <w:rsid w:val="00706117"/>
    <w:rsid w:val="00716F1C"/>
    <w:rsid w:val="00722E73"/>
    <w:rsid w:val="007361D7"/>
    <w:rsid w:val="0075262E"/>
    <w:rsid w:val="00752FA9"/>
    <w:rsid w:val="0075550F"/>
    <w:rsid w:val="007568D4"/>
    <w:rsid w:val="007627FB"/>
    <w:rsid w:val="0076641E"/>
    <w:rsid w:val="007705DD"/>
    <w:rsid w:val="00772A99"/>
    <w:rsid w:val="00784F93"/>
    <w:rsid w:val="0078617A"/>
    <w:rsid w:val="00790F1C"/>
    <w:rsid w:val="007A1534"/>
    <w:rsid w:val="007C04DB"/>
    <w:rsid w:val="007C5A92"/>
    <w:rsid w:val="007D1F0A"/>
    <w:rsid w:val="007D6892"/>
    <w:rsid w:val="007D772B"/>
    <w:rsid w:val="007D7A8F"/>
    <w:rsid w:val="007E4AC6"/>
    <w:rsid w:val="00803FE9"/>
    <w:rsid w:val="00816085"/>
    <w:rsid w:val="00822B83"/>
    <w:rsid w:val="008252D3"/>
    <w:rsid w:val="008344DF"/>
    <w:rsid w:val="00840271"/>
    <w:rsid w:val="0084173D"/>
    <w:rsid w:val="00841E4E"/>
    <w:rsid w:val="0084302C"/>
    <w:rsid w:val="0084306B"/>
    <w:rsid w:val="0086389D"/>
    <w:rsid w:val="00873898"/>
    <w:rsid w:val="00874814"/>
    <w:rsid w:val="0087766D"/>
    <w:rsid w:val="00896D4F"/>
    <w:rsid w:val="008A79ED"/>
    <w:rsid w:val="008B3EDA"/>
    <w:rsid w:val="008B7459"/>
    <w:rsid w:val="008C2F35"/>
    <w:rsid w:val="008C460A"/>
    <w:rsid w:val="008D4BDC"/>
    <w:rsid w:val="008E250D"/>
    <w:rsid w:val="008E394C"/>
    <w:rsid w:val="008E6801"/>
    <w:rsid w:val="008F48B1"/>
    <w:rsid w:val="008F6CCD"/>
    <w:rsid w:val="00900FC4"/>
    <w:rsid w:val="00915074"/>
    <w:rsid w:val="00917B7E"/>
    <w:rsid w:val="009260E4"/>
    <w:rsid w:val="009374DC"/>
    <w:rsid w:val="00950D5D"/>
    <w:rsid w:val="009529AA"/>
    <w:rsid w:val="009544F3"/>
    <w:rsid w:val="00981EE1"/>
    <w:rsid w:val="00982CA7"/>
    <w:rsid w:val="009842E9"/>
    <w:rsid w:val="009A577D"/>
    <w:rsid w:val="009A6AC6"/>
    <w:rsid w:val="009D137D"/>
    <w:rsid w:val="009D1A9A"/>
    <w:rsid w:val="009D2835"/>
    <w:rsid w:val="009E3F06"/>
    <w:rsid w:val="009E5177"/>
    <w:rsid w:val="009F2A02"/>
    <w:rsid w:val="00A05E82"/>
    <w:rsid w:val="00A53699"/>
    <w:rsid w:val="00A54F3A"/>
    <w:rsid w:val="00A655DC"/>
    <w:rsid w:val="00A80887"/>
    <w:rsid w:val="00A83B00"/>
    <w:rsid w:val="00A91383"/>
    <w:rsid w:val="00A973EC"/>
    <w:rsid w:val="00AA1CB0"/>
    <w:rsid w:val="00AB34A0"/>
    <w:rsid w:val="00AB515B"/>
    <w:rsid w:val="00AC5A8F"/>
    <w:rsid w:val="00AC7D2B"/>
    <w:rsid w:val="00AF10DA"/>
    <w:rsid w:val="00B24A59"/>
    <w:rsid w:val="00B24BF9"/>
    <w:rsid w:val="00B25469"/>
    <w:rsid w:val="00B30957"/>
    <w:rsid w:val="00B50774"/>
    <w:rsid w:val="00B52BB6"/>
    <w:rsid w:val="00B53F5B"/>
    <w:rsid w:val="00B5453D"/>
    <w:rsid w:val="00B54874"/>
    <w:rsid w:val="00B54F91"/>
    <w:rsid w:val="00B55835"/>
    <w:rsid w:val="00B55FA6"/>
    <w:rsid w:val="00B626DD"/>
    <w:rsid w:val="00B656A8"/>
    <w:rsid w:val="00B90BC4"/>
    <w:rsid w:val="00B9455E"/>
    <w:rsid w:val="00B97CF5"/>
    <w:rsid w:val="00BA18B9"/>
    <w:rsid w:val="00BA1E10"/>
    <w:rsid w:val="00BA3A6E"/>
    <w:rsid w:val="00BA42EE"/>
    <w:rsid w:val="00BA4CB7"/>
    <w:rsid w:val="00BC4C13"/>
    <w:rsid w:val="00BE56CD"/>
    <w:rsid w:val="00BF08F0"/>
    <w:rsid w:val="00BF2E6A"/>
    <w:rsid w:val="00C015A9"/>
    <w:rsid w:val="00C10445"/>
    <w:rsid w:val="00C170DC"/>
    <w:rsid w:val="00C33539"/>
    <w:rsid w:val="00C415B8"/>
    <w:rsid w:val="00C47BC3"/>
    <w:rsid w:val="00C51F26"/>
    <w:rsid w:val="00C53CA1"/>
    <w:rsid w:val="00C56DCB"/>
    <w:rsid w:val="00C56DE2"/>
    <w:rsid w:val="00C65B17"/>
    <w:rsid w:val="00C771D0"/>
    <w:rsid w:val="00C8560F"/>
    <w:rsid w:val="00C87169"/>
    <w:rsid w:val="00C87392"/>
    <w:rsid w:val="00C97359"/>
    <w:rsid w:val="00CC183C"/>
    <w:rsid w:val="00CD4806"/>
    <w:rsid w:val="00CD54BA"/>
    <w:rsid w:val="00CE2671"/>
    <w:rsid w:val="00CF1916"/>
    <w:rsid w:val="00CF26DC"/>
    <w:rsid w:val="00CF2BF1"/>
    <w:rsid w:val="00D0295A"/>
    <w:rsid w:val="00D056E7"/>
    <w:rsid w:val="00D065C5"/>
    <w:rsid w:val="00D2329D"/>
    <w:rsid w:val="00D259B1"/>
    <w:rsid w:val="00D2719A"/>
    <w:rsid w:val="00D3029F"/>
    <w:rsid w:val="00D40F58"/>
    <w:rsid w:val="00D466E2"/>
    <w:rsid w:val="00D57A2C"/>
    <w:rsid w:val="00D60865"/>
    <w:rsid w:val="00D61BB9"/>
    <w:rsid w:val="00D6751E"/>
    <w:rsid w:val="00D74FE5"/>
    <w:rsid w:val="00D80809"/>
    <w:rsid w:val="00D87508"/>
    <w:rsid w:val="00D87514"/>
    <w:rsid w:val="00D97D2A"/>
    <w:rsid w:val="00DC4D21"/>
    <w:rsid w:val="00DC550C"/>
    <w:rsid w:val="00DC5C5A"/>
    <w:rsid w:val="00DD11DA"/>
    <w:rsid w:val="00DD256D"/>
    <w:rsid w:val="00DD547E"/>
    <w:rsid w:val="00DE6C79"/>
    <w:rsid w:val="00DF1D85"/>
    <w:rsid w:val="00DF29F0"/>
    <w:rsid w:val="00DF51F2"/>
    <w:rsid w:val="00DF79B0"/>
    <w:rsid w:val="00E03E83"/>
    <w:rsid w:val="00E10535"/>
    <w:rsid w:val="00E12C42"/>
    <w:rsid w:val="00E13089"/>
    <w:rsid w:val="00E219DD"/>
    <w:rsid w:val="00E24B2B"/>
    <w:rsid w:val="00E53C91"/>
    <w:rsid w:val="00E66E76"/>
    <w:rsid w:val="00E77F2E"/>
    <w:rsid w:val="00E83903"/>
    <w:rsid w:val="00E919F1"/>
    <w:rsid w:val="00E9664D"/>
    <w:rsid w:val="00EB0089"/>
    <w:rsid w:val="00EB0A4F"/>
    <w:rsid w:val="00EB3487"/>
    <w:rsid w:val="00EB4BC8"/>
    <w:rsid w:val="00EB706E"/>
    <w:rsid w:val="00EC288E"/>
    <w:rsid w:val="00F00FE0"/>
    <w:rsid w:val="00F06EDD"/>
    <w:rsid w:val="00F1300E"/>
    <w:rsid w:val="00F15F95"/>
    <w:rsid w:val="00F2238E"/>
    <w:rsid w:val="00F23530"/>
    <w:rsid w:val="00F253AA"/>
    <w:rsid w:val="00F40C40"/>
    <w:rsid w:val="00F421F0"/>
    <w:rsid w:val="00F51097"/>
    <w:rsid w:val="00F53024"/>
    <w:rsid w:val="00F5384D"/>
    <w:rsid w:val="00F754D1"/>
    <w:rsid w:val="00F8384D"/>
    <w:rsid w:val="00F85761"/>
    <w:rsid w:val="00F86BFB"/>
    <w:rsid w:val="00F904B6"/>
    <w:rsid w:val="00FA11BA"/>
    <w:rsid w:val="00FB66EF"/>
    <w:rsid w:val="00FD4ECE"/>
    <w:rsid w:val="00FE2A9A"/>
    <w:rsid w:val="00FF1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218D4"/>
  <w15:docId w15:val="{AB6670E1-0955-4ECB-8E02-5CCD1493A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B2E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56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F6CC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9035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B04B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7D2A"/>
    <w:pPr>
      <w:spacing w:after="0" w:line="240" w:lineRule="auto"/>
    </w:pPr>
    <w:rPr>
      <w:rFonts w:eastAsiaTheme="minorEastAsia"/>
    </w:rPr>
  </w:style>
  <w:style w:type="character" w:customStyle="1" w:styleId="NoSpacingChar">
    <w:name w:val="No Spacing Char"/>
    <w:basedOn w:val="DefaultParagraphFont"/>
    <w:link w:val="NoSpacing"/>
    <w:uiPriority w:val="1"/>
    <w:rsid w:val="00D97D2A"/>
    <w:rPr>
      <w:rFonts w:eastAsiaTheme="minorEastAsia"/>
    </w:rPr>
  </w:style>
  <w:style w:type="character" w:customStyle="1" w:styleId="Heading1Char">
    <w:name w:val="Heading 1 Char"/>
    <w:basedOn w:val="DefaultParagraphFont"/>
    <w:link w:val="Heading1"/>
    <w:uiPriority w:val="9"/>
    <w:rsid w:val="006B2E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2E75"/>
    <w:pPr>
      <w:outlineLvl w:val="9"/>
    </w:pPr>
  </w:style>
  <w:style w:type="paragraph" w:styleId="TOC1">
    <w:name w:val="toc 1"/>
    <w:basedOn w:val="Normal"/>
    <w:next w:val="Normal"/>
    <w:autoRedefine/>
    <w:uiPriority w:val="39"/>
    <w:unhideWhenUsed/>
    <w:rsid w:val="00F5384D"/>
    <w:pPr>
      <w:tabs>
        <w:tab w:val="right" w:leader="dot" w:pos="9350"/>
      </w:tabs>
      <w:spacing w:after="100"/>
    </w:pPr>
    <w:rPr>
      <w:rFonts w:ascii="Arial" w:hAnsi="Arial" w:cs="Arial"/>
      <w:noProof/>
      <w:sz w:val="28"/>
      <w:szCs w:val="28"/>
    </w:rPr>
  </w:style>
  <w:style w:type="character" w:styleId="Hyperlink">
    <w:name w:val="Hyperlink"/>
    <w:basedOn w:val="DefaultParagraphFont"/>
    <w:uiPriority w:val="99"/>
    <w:unhideWhenUsed/>
    <w:rsid w:val="00C97359"/>
    <w:rPr>
      <w:color w:val="0563C1" w:themeColor="hyperlink"/>
      <w:u w:val="single"/>
    </w:rPr>
  </w:style>
  <w:style w:type="paragraph" w:styleId="ListParagraph">
    <w:name w:val="List Paragraph"/>
    <w:basedOn w:val="Normal"/>
    <w:uiPriority w:val="34"/>
    <w:qFormat/>
    <w:rsid w:val="0043241B"/>
    <w:pPr>
      <w:ind w:left="720"/>
      <w:contextualSpacing/>
    </w:pPr>
  </w:style>
  <w:style w:type="character" w:customStyle="1" w:styleId="authors">
    <w:name w:val="authors"/>
    <w:basedOn w:val="DefaultParagraphFont"/>
    <w:rsid w:val="008E250D"/>
  </w:style>
  <w:style w:type="character" w:customStyle="1" w:styleId="Date1">
    <w:name w:val="Date1"/>
    <w:basedOn w:val="DefaultParagraphFont"/>
    <w:rsid w:val="008E250D"/>
  </w:style>
  <w:style w:type="character" w:customStyle="1" w:styleId="arttitle">
    <w:name w:val="art_title"/>
    <w:basedOn w:val="DefaultParagraphFont"/>
    <w:rsid w:val="008E250D"/>
  </w:style>
  <w:style w:type="character" w:customStyle="1" w:styleId="serialtitle">
    <w:name w:val="serial_title"/>
    <w:basedOn w:val="DefaultParagraphFont"/>
    <w:rsid w:val="008E250D"/>
  </w:style>
  <w:style w:type="character" w:customStyle="1" w:styleId="volumeissue">
    <w:name w:val="volume_issue"/>
    <w:basedOn w:val="DefaultParagraphFont"/>
    <w:rsid w:val="008E250D"/>
  </w:style>
  <w:style w:type="character" w:customStyle="1" w:styleId="pagerange">
    <w:name w:val="page_range"/>
    <w:basedOn w:val="DefaultParagraphFont"/>
    <w:rsid w:val="008E250D"/>
  </w:style>
  <w:style w:type="character" w:customStyle="1" w:styleId="doilink">
    <w:name w:val="doi_link"/>
    <w:basedOn w:val="DefaultParagraphFont"/>
    <w:rsid w:val="008E250D"/>
  </w:style>
  <w:style w:type="character" w:styleId="UnresolvedMention">
    <w:name w:val="Unresolved Mention"/>
    <w:basedOn w:val="DefaultParagraphFont"/>
    <w:uiPriority w:val="99"/>
    <w:semiHidden/>
    <w:unhideWhenUsed/>
    <w:rsid w:val="00D87514"/>
    <w:rPr>
      <w:color w:val="605E5C"/>
      <w:shd w:val="clear" w:color="auto" w:fill="E1DFDD"/>
    </w:rPr>
  </w:style>
  <w:style w:type="character" w:customStyle="1" w:styleId="Heading2Char">
    <w:name w:val="Heading 2 Char"/>
    <w:basedOn w:val="DefaultParagraphFont"/>
    <w:link w:val="Heading2"/>
    <w:uiPriority w:val="9"/>
    <w:rsid w:val="00B656A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B656A8"/>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C1CA1"/>
    <w:rPr>
      <w:color w:val="954F72" w:themeColor="followedHyperlink"/>
      <w:u w:val="single"/>
    </w:rPr>
  </w:style>
  <w:style w:type="paragraph" w:styleId="Subtitle">
    <w:name w:val="Subtitle"/>
    <w:basedOn w:val="Normal"/>
    <w:next w:val="Normal"/>
    <w:link w:val="SubtitleChar"/>
    <w:uiPriority w:val="11"/>
    <w:qFormat/>
    <w:rsid w:val="00CD480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D4806"/>
    <w:rPr>
      <w:rFonts w:eastAsiaTheme="minorEastAsia"/>
      <w:color w:val="5A5A5A" w:themeColor="text1" w:themeTint="A5"/>
      <w:spacing w:val="15"/>
    </w:rPr>
  </w:style>
  <w:style w:type="character" w:styleId="Strong">
    <w:name w:val="Strong"/>
    <w:basedOn w:val="DefaultParagraphFont"/>
    <w:uiPriority w:val="22"/>
    <w:qFormat/>
    <w:rsid w:val="00841E4E"/>
    <w:rPr>
      <w:b/>
      <w:bCs/>
    </w:rPr>
  </w:style>
  <w:style w:type="character" w:customStyle="1" w:styleId="Heading4Char">
    <w:name w:val="Heading 4 Char"/>
    <w:basedOn w:val="DefaultParagraphFont"/>
    <w:link w:val="Heading4"/>
    <w:uiPriority w:val="9"/>
    <w:rsid w:val="0029035D"/>
    <w:rPr>
      <w:rFonts w:asciiTheme="majorHAnsi" w:eastAsiaTheme="majorEastAsia" w:hAnsiTheme="majorHAnsi" w:cstheme="majorBidi"/>
      <w:i/>
      <w:iCs/>
      <w:color w:val="2F5496" w:themeColor="accent1" w:themeShade="BF"/>
    </w:rPr>
  </w:style>
  <w:style w:type="character" w:customStyle="1" w:styleId="meta-date">
    <w:name w:val="meta-date"/>
    <w:basedOn w:val="DefaultParagraphFont"/>
    <w:rsid w:val="0029035D"/>
  </w:style>
  <w:style w:type="character" w:customStyle="1" w:styleId="Heading5Char">
    <w:name w:val="Heading 5 Char"/>
    <w:basedOn w:val="DefaultParagraphFont"/>
    <w:link w:val="Heading5"/>
    <w:uiPriority w:val="9"/>
    <w:semiHidden/>
    <w:rsid w:val="001B04B0"/>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1B04B0"/>
    <w:rPr>
      <w:i/>
      <w:iCs/>
    </w:rPr>
  </w:style>
  <w:style w:type="character" w:customStyle="1" w:styleId="a">
    <w:name w:val="a"/>
    <w:basedOn w:val="DefaultParagraphFont"/>
    <w:rsid w:val="003A6380"/>
  </w:style>
  <w:style w:type="character" w:customStyle="1" w:styleId="l6">
    <w:name w:val="l6"/>
    <w:basedOn w:val="DefaultParagraphFont"/>
    <w:rsid w:val="003A6380"/>
  </w:style>
  <w:style w:type="character" w:customStyle="1" w:styleId="l7">
    <w:name w:val="l7"/>
    <w:basedOn w:val="DefaultParagraphFont"/>
    <w:rsid w:val="003A6380"/>
  </w:style>
  <w:style w:type="character" w:customStyle="1" w:styleId="cskcde">
    <w:name w:val="cskcde"/>
    <w:basedOn w:val="DefaultParagraphFont"/>
    <w:rsid w:val="00DF29F0"/>
  </w:style>
  <w:style w:type="character" w:customStyle="1" w:styleId="hgkelc">
    <w:name w:val="hgkelc"/>
    <w:basedOn w:val="DefaultParagraphFont"/>
    <w:rsid w:val="00DF29F0"/>
  </w:style>
  <w:style w:type="character" w:customStyle="1" w:styleId="kx21rb">
    <w:name w:val="kx21rb"/>
    <w:basedOn w:val="DefaultParagraphFont"/>
    <w:rsid w:val="00DF29F0"/>
  </w:style>
  <w:style w:type="character" w:customStyle="1" w:styleId="Heading3Char">
    <w:name w:val="Heading 3 Char"/>
    <w:basedOn w:val="DefaultParagraphFont"/>
    <w:link w:val="Heading3"/>
    <w:uiPriority w:val="9"/>
    <w:rsid w:val="008F6CCD"/>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311450"/>
    <w:pPr>
      <w:spacing w:after="100"/>
      <w:ind w:left="440"/>
    </w:pPr>
  </w:style>
  <w:style w:type="paragraph" w:styleId="TOC2">
    <w:name w:val="toc 2"/>
    <w:basedOn w:val="Normal"/>
    <w:next w:val="Normal"/>
    <w:autoRedefine/>
    <w:uiPriority w:val="39"/>
    <w:unhideWhenUsed/>
    <w:rsid w:val="00311450"/>
    <w:pPr>
      <w:spacing w:after="100"/>
      <w:ind w:left="220"/>
    </w:pPr>
  </w:style>
  <w:style w:type="character" w:customStyle="1" w:styleId="text-nowrap">
    <w:name w:val="text-nowrap"/>
    <w:basedOn w:val="DefaultParagraphFont"/>
    <w:rsid w:val="00900FC4"/>
  </w:style>
  <w:style w:type="character" w:customStyle="1" w:styleId="ivy-buttontext">
    <w:name w:val="ivy-button__text"/>
    <w:basedOn w:val="DefaultParagraphFont"/>
    <w:rsid w:val="00900FC4"/>
  </w:style>
  <w:style w:type="character" w:styleId="HTMLCite">
    <w:name w:val="HTML Cite"/>
    <w:basedOn w:val="DefaultParagraphFont"/>
    <w:uiPriority w:val="99"/>
    <w:semiHidden/>
    <w:unhideWhenUsed/>
    <w:rsid w:val="00900FC4"/>
    <w:rPr>
      <w:i/>
      <w:iCs/>
    </w:rPr>
  </w:style>
  <w:style w:type="character" w:customStyle="1" w:styleId="contributors">
    <w:name w:val="contributors"/>
    <w:basedOn w:val="DefaultParagraphFont"/>
    <w:rsid w:val="00790F1C"/>
  </w:style>
  <w:style w:type="character" w:customStyle="1" w:styleId="maintitle">
    <w:name w:val="maintitle"/>
    <w:basedOn w:val="DefaultParagraphFont"/>
    <w:rsid w:val="00790F1C"/>
  </w:style>
  <w:style w:type="character" w:customStyle="1" w:styleId="editors">
    <w:name w:val="editors"/>
    <w:basedOn w:val="DefaultParagraphFont"/>
    <w:rsid w:val="00790F1C"/>
  </w:style>
  <w:style w:type="character" w:customStyle="1" w:styleId="series-title">
    <w:name w:val="series-title"/>
    <w:basedOn w:val="DefaultParagraphFont"/>
    <w:rsid w:val="00790F1C"/>
  </w:style>
  <w:style w:type="character" w:customStyle="1" w:styleId="print-publication-date">
    <w:name w:val="print-publication-date"/>
    <w:basedOn w:val="DefaultParagraphFont"/>
    <w:rsid w:val="00790F1C"/>
  </w:style>
  <w:style w:type="character" w:customStyle="1" w:styleId="online-edition">
    <w:name w:val="online-edition"/>
    <w:basedOn w:val="DefaultParagraphFont"/>
    <w:rsid w:val="00790F1C"/>
  </w:style>
  <w:style w:type="character" w:customStyle="1" w:styleId="containing-site">
    <w:name w:val="containing-site"/>
    <w:basedOn w:val="DefaultParagraphFont"/>
    <w:rsid w:val="00790F1C"/>
  </w:style>
  <w:style w:type="character" w:customStyle="1" w:styleId="online-publication-date">
    <w:name w:val="online-publication-date"/>
    <w:basedOn w:val="DefaultParagraphFont"/>
    <w:rsid w:val="00790F1C"/>
  </w:style>
  <w:style w:type="character" w:customStyle="1" w:styleId="accessed-date">
    <w:name w:val="accessed-date"/>
    <w:basedOn w:val="DefaultParagraphFont"/>
    <w:rsid w:val="00790F1C"/>
  </w:style>
  <w:style w:type="character" w:customStyle="1" w:styleId="fs-author-name">
    <w:name w:val="fs-author-name"/>
    <w:basedOn w:val="DefaultParagraphFont"/>
    <w:rsid w:val="00F23530"/>
  </w:style>
  <w:style w:type="character" w:customStyle="1" w:styleId="contrib-byline-type">
    <w:name w:val="contrib-byline-type"/>
    <w:basedOn w:val="DefaultParagraphFont"/>
    <w:rsid w:val="00F235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42593">
      <w:bodyDiv w:val="1"/>
      <w:marLeft w:val="0"/>
      <w:marRight w:val="0"/>
      <w:marTop w:val="0"/>
      <w:marBottom w:val="0"/>
      <w:divBdr>
        <w:top w:val="none" w:sz="0" w:space="0" w:color="auto"/>
        <w:left w:val="none" w:sz="0" w:space="0" w:color="auto"/>
        <w:bottom w:val="none" w:sz="0" w:space="0" w:color="auto"/>
        <w:right w:val="none" w:sz="0" w:space="0" w:color="auto"/>
      </w:divBdr>
    </w:div>
    <w:div w:id="386758973">
      <w:bodyDiv w:val="1"/>
      <w:marLeft w:val="0"/>
      <w:marRight w:val="0"/>
      <w:marTop w:val="0"/>
      <w:marBottom w:val="0"/>
      <w:divBdr>
        <w:top w:val="none" w:sz="0" w:space="0" w:color="auto"/>
        <w:left w:val="none" w:sz="0" w:space="0" w:color="auto"/>
        <w:bottom w:val="none" w:sz="0" w:space="0" w:color="auto"/>
        <w:right w:val="none" w:sz="0" w:space="0" w:color="auto"/>
      </w:divBdr>
    </w:div>
    <w:div w:id="427778099">
      <w:bodyDiv w:val="1"/>
      <w:marLeft w:val="0"/>
      <w:marRight w:val="0"/>
      <w:marTop w:val="0"/>
      <w:marBottom w:val="0"/>
      <w:divBdr>
        <w:top w:val="none" w:sz="0" w:space="0" w:color="auto"/>
        <w:left w:val="none" w:sz="0" w:space="0" w:color="auto"/>
        <w:bottom w:val="none" w:sz="0" w:space="0" w:color="auto"/>
        <w:right w:val="none" w:sz="0" w:space="0" w:color="auto"/>
      </w:divBdr>
    </w:div>
    <w:div w:id="435365627">
      <w:bodyDiv w:val="1"/>
      <w:marLeft w:val="0"/>
      <w:marRight w:val="0"/>
      <w:marTop w:val="0"/>
      <w:marBottom w:val="0"/>
      <w:divBdr>
        <w:top w:val="none" w:sz="0" w:space="0" w:color="auto"/>
        <w:left w:val="none" w:sz="0" w:space="0" w:color="auto"/>
        <w:bottom w:val="none" w:sz="0" w:space="0" w:color="auto"/>
        <w:right w:val="none" w:sz="0" w:space="0" w:color="auto"/>
      </w:divBdr>
    </w:div>
    <w:div w:id="567959855">
      <w:bodyDiv w:val="1"/>
      <w:marLeft w:val="0"/>
      <w:marRight w:val="0"/>
      <w:marTop w:val="0"/>
      <w:marBottom w:val="0"/>
      <w:divBdr>
        <w:top w:val="none" w:sz="0" w:space="0" w:color="auto"/>
        <w:left w:val="none" w:sz="0" w:space="0" w:color="auto"/>
        <w:bottom w:val="none" w:sz="0" w:space="0" w:color="auto"/>
        <w:right w:val="none" w:sz="0" w:space="0" w:color="auto"/>
      </w:divBdr>
      <w:divsChild>
        <w:div w:id="53622279">
          <w:marLeft w:val="0"/>
          <w:marRight w:val="0"/>
          <w:marTop w:val="0"/>
          <w:marBottom w:val="0"/>
          <w:divBdr>
            <w:top w:val="none" w:sz="0" w:space="0" w:color="auto"/>
            <w:left w:val="none" w:sz="0" w:space="0" w:color="auto"/>
            <w:bottom w:val="none" w:sz="0" w:space="0" w:color="auto"/>
            <w:right w:val="none" w:sz="0" w:space="0" w:color="auto"/>
          </w:divBdr>
          <w:divsChild>
            <w:div w:id="1861431766">
              <w:marLeft w:val="0"/>
              <w:marRight w:val="0"/>
              <w:marTop w:val="0"/>
              <w:marBottom w:val="0"/>
              <w:divBdr>
                <w:top w:val="none" w:sz="0" w:space="0" w:color="auto"/>
                <w:left w:val="none" w:sz="0" w:space="0" w:color="auto"/>
                <w:bottom w:val="none" w:sz="0" w:space="0" w:color="auto"/>
                <w:right w:val="none" w:sz="0" w:space="0" w:color="auto"/>
              </w:divBdr>
            </w:div>
            <w:div w:id="1966349627">
              <w:marLeft w:val="0"/>
              <w:marRight w:val="0"/>
              <w:marTop w:val="0"/>
              <w:marBottom w:val="240"/>
              <w:divBdr>
                <w:top w:val="none" w:sz="0" w:space="0" w:color="auto"/>
                <w:left w:val="none" w:sz="0" w:space="0" w:color="auto"/>
                <w:bottom w:val="none" w:sz="0" w:space="0" w:color="auto"/>
                <w:right w:val="none" w:sz="0" w:space="0" w:color="auto"/>
              </w:divBdr>
            </w:div>
          </w:divsChild>
        </w:div>
        <w:div w:id="637077775">
          <w:marLeft w:val="0"/>
          <w:marRight w:val="0"/>
          <w:marTop w:val="0"/>
          <w:marBottom w:val="0"/>
          <w:divBdr>
            <w:top w:val="single" w:sz="6" w:space="0" w:color="DCDDE0"/>
            <w:left w:val="single" w:sz="6" w:space="0" w:color="DCDDE0"/>
            <w:bottom w:val="single" w:sz="6" w:space="0" w:color="DCDDE0"/>
            <w:right w:val="single" w:sz="6" w:space="0" w:color="DCDDE0"/>
          </w:divBdr>
        </w:div>
        <w:div w:id="1284769326">
          <w:marLeft w:val="0"/>
          <w:marRight w:val="0"/>
          <w:marTop w:val="0"/>
          <w:marBottom w:val="0"/>
          <w:divBdr>
            <w:top w:val="none" w:sz="0" w:space="0" w:color="auto"/>
            <w:left w:val="none" w:sz="0" w:space="0" w:color="auto"/>
            <w:bottom w:val="none" w:sz="0" w:space="0" w:color="auto"/>
            <w:right w:val="none" w:sz="0" w:space="0" w:color="auto"/>
          </w:divBdr>
          <w:divsChild>
            <w:div w:id="889610626">
              <w:marLeft w:val="0"/>
              <w:marRight w:val="0"/>
              <w:marTop w:val="0"/>
              <w:marBottom w:val="0"/>
              <w:divBdr>
                <w:top w:val="none" w:sz="0" w:space="0" w:color="auto"/>
                <w:left w:val="none" w:sz="0" w:space="0" w:color="auto"/>
                <w:bottom w:val="none" w:sz="0" w:space="0" w:color="auto"/>
                <w:right w:val="none" w:sz="0" w:space="0" w:color="auto"/>
              </w:divBdr>
            </w:div>
            <w:div w:id="2101563099">
              <w:marLeft w:val="0"/>
              <w:marRight w:val="0"/>
              <w:marTop w:val="0"/>
              <w:marBottom w:val="240"/>
              <w:divBdr>
                <w:top w:val="none" w:sz="0" w:space="0" w:color="auto"/>
                <w:left w:val="none" w:sz="0" w:space="0" w:color="auto"/>
                <w:bottom w:val="none" w:sz="0" w:space="0" w:color="auto"/>
                <w:right w:val="none" w:sz="0" w:space="0" w:color="auto"/>
              </w:divBdr>
            </w:div>
          </w:divsChild>
        </w:div>
        <w:div w:id="1476409712">
          <w:marLeft w:val="0"/>
          <w:marRight w:val="0"/>
          <w:marTop w:val="0"/>
          <w:marBottom w:val="0"/>
          <w:divBdr>
            <w:top w:val="none" w:sz="0" w:space="0" w:color="auto"/>
            <w:left w:val="none" w:sz="0" w:space="0" w:color="auto"/>
            <w:bottom w:val="none" w:sz="0" w:space="0" w:color="auto"/>
            <w:right w:val="none" w:sz="0" w:space="0" w:color="auto"/>
          </w:divBdr>
          <w:divsChild>
            <w:div w:id="699671808">
              <w:marLeft w:val="0"/>
              <w:marRight w:val="0"/>
              <w:marTop w:val="0"/>
              <w:marBottom w:val="240"/>
              <w:divBdr>
                <w:top w:val="none" w:sz="0" w:space="0" w:color="auto"/>
                <w:left w:val="none" w:sz="0" w:space="0" w:color="auto"/>
                <w:bottom w:val="none" w:sz="0" w:space="0" w:color="auto"/>
                <w:right w:val="none" w:sz="0" w:space="0" w:color="auto"/>
              </w:divBdr>
            </w:div>
            <w:div w:id="187095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035112">
      <w:bodyDiv w:val="1"/>
      <w:marLeft w:val="0"/>
      <w:marRight w:val="0"/>
      <w:marTop w:val="0"/>
      <w:marBottom w:val="0"/>
      <w:divBdr>
        <w:top w:val="none" w:sz="0" w:space="0" w:color="auto"/>
        <w:left w:val="none" w:sz="0" w:space="0" w:color="auto"/>
        <w:bottom w:val="none" w:sz="0" w:space="0" w:color="auto"/>
        <w:right w:val="none" w:sz="0" w:space="0" w:color="auto"/>
      </w:divBdr>
    </w:div>
    <w:div w:id="834496220">
      <w:bodyDiv w:val="1"/>
      <w:marLeft w:val="0"/>
      <w:marRight w:val="0"/>
      <w:marTop w:val="0"/>
      <w:marBottom w:val="0"/>
      <w:divBdr>
        <w:top w:val="none" w:sz="0" w:space="0" w:color="auto"/>
        <w:left w:val="none" w:sz="0" w:space="0" w:color="auto"/>
        <w:bottom w:val="none" w:sz="0" w:space="0" w:color="auto"/>
        <w:right w:val="none" w:sz="0" w:space="0" w:color="auto"/>
      </w:divBdr>
    </w:div>
    <w:div w:id="911310411">
      <w:bodyDiv w:val="1"/>
      <w:marLeft w:val="0"/>
      <w:marRight w:val="0"/>
      <w:marTop w:val="0"/>
      <w:marBottom w:val="0"/>
      <w:divBdr>
        <w:top w:val="none" w:sz="0" w:space="0" w:color="auto"/>
        <w:left w:val="none" w:sz="0" w:space="0" w:color="auto"/>
        <w:bottom w:val="none" w:sz="0" w:space="0" w:color="auto"/>
        <w:right w:val="none" w:sz="0" w:space="0" w:color="auto"/>
      </w:divBdr>
      <w:divsChild>
        <w:div w:id="970087073">
          <w:marLeft w:val="0"/>
          <w:marRight w:val="0"/>
          <w:marTop w:val="0"/>
          <w:marBottom w:val="0"/>
          <w:divBdr>
            <w:top w:val="none" w:sz="0" w:space="0" w:color="auto"/>
            <w:left w:val="none" w:sz="0" w:space="0" w:color="auto"/>
            <w:bottom w:val="none" w:sz="0" w:space="0" w:color="auto"/>
            <w:right w:val="none" w:sz="0" w:space="0" w:color="auto"/>
          </w:divBdr>
        </w:div>
        <w:div w:id="1120151639">
          <w:marLeft w:val="0"/>
          <w:marRight w:val="0"/>
          <w:marTop w:val="0"/>
          <w:marBottom w:val="0"/>
          <w:divBdr>
            <w:top w:val="none" w:sz="0" w:space="0" w:color="auto"/>
            <w:left w:val="none" w:sz="0" w:space="0" w:color="auto"/>
            <w:bottom w:val="none" w:sz="0" w:space="0" w:color="auto"/>
            <w:right w:val="none" w:sz="0" w:space="0" w:color="auto"/>
          </w:divBdr>
        </w:div>
        <w:div w:id="1817140002">
          <w:marLeft w:val="0"/>
          <w:marRight w:val="0"/>
          <w:marTop w:val="0"/>
          <w:marBottom w:val="0"/>
          <w:divBdr>
            <w:top w:val="none" w:sz="0" w:space="0" w:color="auto"/>
            <w:left w:val="none" w:sz="0" w:space="0" w:color="auto"/>
            <w:bottom w:val="none" w:sz="0" w:space="0" w:color="auto"/>
            <w:right w:val="none" w:sz="0" w:space="0" w:color="auto"/>
          </w:divBdr>
        </w:div>
      </w:divsChild>
    </w:div>
    <w:div w:id="992946609">
      <w:bodyDiv w:val="1"/>
      <w:marLeft w:val="0"/>
      <w:marRight w:val="0"/>
      <w:marTop w:val="0"/>
      <w:marBottom w:val="0"/>
      <w:divBdr>
        <w:top w:val="none" w:sz="0" w:space="0" w:color="auto"/>
        <w:left w:val="none" w:sz="0" w:space="0" w:color="auto"/>
        <w:bottom w:val="none" w:sz="0" w:space="0" w:color="auto"/>
        <w:right w:val="none" w:sz="0" w:space="0" w:color="auto"/>
      </w:divBdr>
      <w:divsChild>
        <w:div w:id="220482591">
          <w:marLeft w:val="0"/>
          <w:marRight w:val="0"/>
          <w:marTop w:val="0"/>
          <w:marBottom w:val="0"/>
          <w:divBdr>
            <w:top w:val="none" w:sz="0" w:space="0" w:color="auto"/>
            <w:left w:val="none" w:sz="0" w:space="0" w:color="auto"/>
            <w:bottom w:val="none" w:sz="0" w:space="0" w:color="auto"/>
            <w:right w:val="none" w:sz="0" w:space="0" w:color="auto"/>
          </w:divBdr>
        </w:div>
        <w:div w:id="400173900">
          <w:marLeft w:val="0"/>
          <w:marRight w:val="0"/>
          <w:marTop w:val="0"/>
          <w:marBottom w:val="0"/>
          <w:divBdr>
            <w:top w:val="none" w:sz="0" w:space="0" w:color="auto"/>
            <w:left w:val="none" w:sz="0" w:space="0" w:color="auto"/>
            <w:bottom w:val="none" w:sz="0" w:space="0" w:color="auto"/>
            <w:right w:val="none" w:sz="0" w:space="0" w:color="auto"/>
          </w:divBdr>
        </w:div>
        <w:div w:id="829367817">
          <w:marLeft w:val="0"/>
          <w:marRight w:val="0"/>
          <w:marTop w:val="0"/>
          <w:marBottom w:val="0"/>
          <w:divBdr>
            <w:top w:val="none" w:sz="0" w:space="0" w:color="auto"/>
            <w:left w:val="none" w:sz="0" w:space="0" w:color="auto"/>
            <w:bottom w:val="none" w:sz="0" w:space="0" w:color="auto"/>
            <w:right w:val="none" w:sz="0" w:space="0" w:color="auto"/>
          </w:divBdr>
        </w:div>
        <w:div w:id="898903079">
          <w:marLeft w:val="0"/>
          <w:marRight w:val="0"/>
          <w:marTop w:val="0"/>
          <w:marBottom w:val="0"/>
          <w:divBdr>
            <w:top w:val="none" w:sz="0" w:space="0" w:color="auto"/>
            <w:left w:val="none" w:sz="0" w:space="0" w:color="auto"/>
            <w:bottom w:val="none" w:sz="0" w:space="0" w:color="auto"/>
            <w:right w:val="none" w:sz="0" w:space="0" w:color="auto"/>
          </w:divBdr>
        </w:div>
        <w:div w:id="1041710787">
          <w:marLeft w:val="0"/>
          <w:marRight w:val="0"/>
          <w:marTop w:val="0"/>
          <w:marBottom w:val="0"/>
          <w:divBdr>
            <w:top w:val="none" w:sz="0" w:space="0" w:color="auto"/>
            <w:left w:val="none" w:sz="0" w:space="0" w:color="auto"/>
            <w:bottom w:val="none" w:sz="0" w:space="0" w:color="auto"/>
            <w:right w:val="none" w:sz="0" w:space="0" w:color="auto"/>
          </w:divBdr>
        </w:div>
        <w:div w:id="1042635050">
          <w:marLeft w:val="0"/>
          <w:marRight w:val="0"/>
          <w:marTop w:val="0"/>
          <w:marBottom w:val="0"/>
          <w:divBdr>
            <w:top w:val="none" w:sz="0" w:space="0" w:color="auto"/>
            <w:left w:val="none" w:sz="0" w:space="0" w:color="auto"/>
            <w:bottom w:val="none" w:sz="0" w:space="0" w:color="auto"/>
            <w:right w:val="none" w:sz="0" w:space="0" w:color="auto"/>
          </w:divBdr>
        </w:div>
        <w:div w:id="1497915301">
          <w:marLeft w:val="0"/>
          <w:marRight w:val="0"/>
          <w:marTop w:val="0"/>
          <w:marBottom w:val="0"/>
          <w:divBdr>
            <w:top w:val="none" w:sz="0" w:space="0" w:color="auto"/>
            <w:left w:val="none" w:sz="0" w:space="0" w:color="auto"/>
            <w:bottom w:val="none" w:sz="0" w:space="0" w:color="auto"/>
            <w:right w:val="none" w:sz="0" w:space="0" w:color="auto"/>
          </w:divBdr>
        </w:div>
        <w:div w:id="1510372070">
          <w:marLeft w:val="0"/>
          <w:marRight w:val="0"/>
          <w:marTop w:val="0"/>
          <w:marBottom w:val="0"/>
          <w:divBdr>
            <w:top w:val="none" w:sz="0" w:space="0" w:color="auto"/>
            <w:left w:val="none" w:sz="0" w:space="0" w:color="auto"/>
            <w:bottom w:val="none" w:sz="0" w:space="0" w:color="auto"/>
            <w:right w:val="none" w:sz="0" w:space="0" w:color="auto"/>
          </w:divBdr>
        </w:div>
        <w:div w:id="1552303546">
          <w:marLeft w:val="0"/>
          <w:marRight w:val="0"/>
          <w:marTop w:val="0"/>
          <w:marBottom w:val="0"/>
          <w:divBdr>
            <w:top w:val="none" w:sz="0" w:space="0" w:color="auto"/>
            <w:left w:val="none" w:sz="0" w:space="0" w:color="auto"/>
            <w:bottom w:val="none" w:sz="0" w:space="0" w:color="auto"/>
            <w:right w:val="none" w:sz="0" w:space="0" w:color="auto"/>
          </w:divBdr>
        </w:div>
        <w:div w:id="1602447642">
          <w:marLeft w:val="0"/>
          <w:marRight w:val="0"/>
          <w:marTop w:val="0"/>
          <w:marBottom w:val="0"/>
          <w:divBdr>
            <w:top w:val="none" w:sz="0" w:space="0" w:color="auto"/>
            <w:left w:val="none" w:sz="0" w:space="0" w:color="auto"/>
            <w:bottom w:val="none" w:sz="0" w:space="0" w:color="auto"/>
            <w:right w:val="none" w:sz="0" w:space="0" w:color="auto"/>
          </w:divBdr>
        </w:div>
        <w:div w:id="1704789041">
          <w:marLeft w:val="0"/>
          <w:marRight w:val="0"/>
          <w:marTop w:val="0"/>
          <w:marBottom w:val="0"/>
          <w:divBdr>
            <w:top w:val="none" w:sz="0" w:space="0" w:color="auto"/>
            <w:left w:val="none" w:sz="0" w:space="0" w:color="auto"/>
            <w:bottom w:val="none" w:sz="0" w:space="0" w:color="auto"/>
            <w:right w:val="none" w:sz="0" w:space="0" w:color="auto"/>
          </w:divBdr>
        </w:div>
        <w:div w:id="2132043935">
          <w:marLeft w:val="0"/>
          <w:marRight w:val="0"/>
          <w:marTop w:val="0"/>
          <w:marBottom w:val="0"/>
          <w:divBdr>
            <w:top w:val="none" w:sz="0" w:space="0" w:color="auto"/>
            <w:left w:val="none" w:sz="0" w:space="0" w:color="auto"/>
            <w:bottom w:val="none" w:sz="0" w:space="0" w:color="auto"/>
            <w:right w:val="none" w:sz="0" w:space="0" w:color="auto"/>
          </w:divBdr>
        </w:div>
      </w:divsChild>
    </w:div>
    <w:div w:id="1134056960">
      <w:bodyDiv w:val="1"/>
      <w:marLeft w:val="0"/>
      <w:marRight w:val="0"/>
      <w:marTop w:val="0"/>
      <w:marBottom w:val="0"/>
      <w:divBdr>
        <w:top w:val="none" w:sz="0" w:space="0" w:color="auto"/>
        <w:left w:val="none" w:sz="0" w:space="0" w:color="auto"/>
        <w:bottom w:val="none" w:sz="0" w:space="0" w:color="auto"/>
        <w:right w:val="none" w:sz="0" w:space="0" w:color="auto"/>
      </w:divBdr>
      <w:divsChild>
        <w:div w:id="328219834">
          <w:marLeft w:val="0"/>
          <w:marRight w:val="0"/>
          <w:marTop w:val="0"/>
          <w:marBottom w:val="0"/>
          <w:divBdr>
            <w:top w:val="none" w:sz="0" w:space="0" w:color="auto"/>
            <w:left w:val="none" w:sz="0" w:space="0" w:color="auto"/>
            <w:bottom w:val="none" w:sz="0" w:space="0" w:color="auto"/>
            <w:right w:val="none" w:sz="0" w:space="0" w:color="auto"/>
          </w:divBdr>
          <w:divsChild>
            <w:div w:id="453914784">
              <w:marLeft w:val="0"/>
              <w:marRight w:val="0"/>
              <w:marTop w:val="0"/>
              <w:marBottom w:val="0"/>
              <w:divBdr>
                <w:top w:val="none" w:sz="0" w:space="0" w:color="auto"/>
                <w:left w:val="none" w:sz="0" w:space="0" w:color="auto"/>
                <w:bottom w:val="none" w:sz="0" w:space="0" w:color="auto"/>
                <w:right w:val="none" w:sz="0" w:space="0" w:color="auto"/>
              </w:divBdr>
              <w:divsChild>
                <w:div w:id="747730973">
                  <w:marLeft w:val="0"/>
                  <w:marRight w:val="0"/>
                  <w:marTop w:val="0"/>
                  <w:marBottom w:val="0"/>
                  <w:divBdr>
                    <w:top w:val="none" w:sz="0" w:space="0" w:color="auto"/>
                    <w:left w:val="none" w:sz="0" w:space="0" w:color="auto"/>
                    <w:bottom w:val="none" w:sz="0" w:space="0" w:color="auto"/>
                    <w:right w:val="none" w:sz="0" w:space="0" w:color="auto"/>
                  </w:divBdr>
                  <w:divsChild>
                    <w:div w:id="1157501180">
                      <w:marLeft w:val="0"/>
                      <w:marRight w:val="0"/>
                      <w:marTop w:val="0"/>
                      <w:marBottom w:val="0"/>
                      <w:divBdr>
                        <w:top w:val="none" w:sz="0" w:space="0" w:color="auto"/>
                        <w:left w:val="none" w:sz="0" w:space="0" w:color="auto"/>
                        <w:bottom w:val="none" w:sz="0" w:space="0" w:color="auto"/>
                        <w:right w:val="none" w:sz="0" w:space="0" w:color="auto"/>
                      </w:divBdr>
                      <w:divsChild>
                        <w:div w:id="276255995">
                          <w:marLeft w:val="0"/>
                          <w:marRight w:val="0"/>
                          <w:marTop w:val="0"/>
                          <w:marBottom w:val="0"/>
                          <w:divBdr>
                            <w:top w:val="none" w:sz="0" w:space="0" w:color="auto"/>
                            <w:left w:val="none" w:sz="0" w:space="0" w:color="auto"/>
                            <w:bottom w:val="none" w:sz="0" w:space="0" w:color="auto"/>
                            <w:right w:val="none" w:sz="0" w:space="0" w:color="auto"/>
                          </w:divBdr>
                          <w:divsChild>
                            <w:div w:id="191597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606493">
          <w:marLeft w:val="0"/>
          <w:marRight w:val="0"/>
          <w:marTop w:val="0"/>
          <w:marBottom w:val="0"/>
          <w:divBdr>
            <w:top w:val="none" w:sz="0" w:space="0" w:color="auto"/>
            <w:left w:val="none" w:sz="0" w:space="0" w:color="auto"/>
            <w:bottom w:val="none" w:sz="0" w:space="0" w:color="auto"/>
            <w:right w:val="none" w:sz="0" w:space="0" w:color="auto"/>
          </w:divBdr>
          <w:divsChild>
            <w:div w:id="1442531505">
              <w:marLeft w:val="0"/>
              <w:marRight w:val="0"/>
              <w:marTop w:val="0"/>
              <w:marBottom w:val="0"/>
              <w:divBdr>
                <w:top w:val="none" w:sz="0" w:space="0" w:color="auto"/>
                <w:left w:val="none" w:sz="0" w:space="0" w:color="auto"/>
                <w:bottom w:val="none" w:sz="0" w:space="0" w:color="auto"/>
                <w:right w:val="none" w:sz="0" w:space="0" w:color="auto"/>
              </w:divBdr>
              <w:divsChild>
                <w:div w:id="122613870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1370765484">
      <w:bodyDiv w:val="1"/>
      <w:marLeft w:val="0"/>
      <w:marRight w:val="0"/>
      <w:marTop w:val="0"/>
      <w:marBottom w:val="0"/>
      <w:divBdr>
        <w:top w:val="none" w:sz="0" w:space="0" w:color="auto"/>
        <w:left w:val="none" w:sz="0" w:space="0" w:color="auto"/>
        <w:bottom w:val="none" w:sz="0" w:space="0" w:color="auto"/>
        <w:right w:val="none" w:sz="0" w:space="0" w:color="auto"/>
      </w:divBdr>
    </w:div>
    <w:div w:id="1479228124">
      <w:bodyDiv w:val="1"/>
      <w:marLeft w:val="0"/>
      <w:marRight w:val="0"/>
      <w:marTop w:val="0"/>
      <w:marBottom w:val="0"/>
      <w:divBdr>
        <w:top w:val="none" w:sz="0" w:space="0" w:color="auto"/>
        <w:left w:val="none" w:sz="0" w:space="0" w:color="auto"/>
        <w:bottom w:val="none" w:sz="0" w:space="0" w:color="auto"/>
        <w:right w:val="none" w:sz="0" w:space="0" w:color="auto"/>
      </w:divBdr>
      <w:divsChild>
        <w:div w:id="583613580">
          <w:marLeft w:val="0"/>
          <w:marRight w:val="0"/>
          <w:marTop w:val="0"/>
          <w:marBottom w:val="120"/>
          <w:divBdr>
            <w:top w:val="none" w:sz="0" w:space="0" w:color="auto"/>
            <w:left w:val="none" w:sz="0" w:space="0" w:color="auto"/>
            <w:bottom w:val="none" w:sz="0" w:space="0" w:color="auto"/>
            <w:right w:val="none" w:sz="0" w:space="0" w:color="auto"/>
          </w:divBdr>
          <w:divsChild>
            <w:div w:id="1641419591">
              <w:marLeft w:val="0"/>
              <w:marRight w:val="0"/>
              <w:marTop w:val="0"/>
              <w:marBottom w:val="0"/>
              <w:divBdr>
                <w:top w:val="none" w:sz="0" w:space="0" w:color="auto"/>
                <w:left w:val="none" w:sz="0" w:space="0" w:color="auto"/>
                <w:bottom w:val="none" w:sz="0" w:space="0" w:color="auto"/>
                <w:right w:val="none" w:sz="0" w:space="0" w:color="auto"/>
              </w:divBdr>
            </w:div>
            <w:div w:id="172938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832627">
      <w:bodyDiv w:val="1"/>
      <w:marLeft w:val="0"/>
      <w:marRight w:val="0"/>
      <w:marTop w:val="0"/>
      <w:marBottom w:val="0"/>
      <w:divBdr>
        <w:top w:val="none" w:sz="0" w:space="0" w:color="auto"/>
        <w:left w:val="none" w:sz="0" w:space="0" w:color="auto"/>
        <w:bottom w:val="none" w:sz="0" w:space="0" w:color="auto"/>
        <w:right w:val="none" w:sz="0" w:space="0" w:color="auto"/>
      </w:divBdr>
      <w:divsChild>
        <w:div w:id="1108819478">
          <w:marLeft w:val="0"/>
          <w:marRight w:val="0"/>
          <w:marTop w:val="0"/>
          <w:marBottom w:val="0"/>
          <w:divBdr>
            <w:top w:val="none" w:sz="0" w:space="0" w:color="auto"/>
            <w:left w:val="none" w:sz="0" w:space="0" w:color="auto"/>
            <w:bottom w:val="none" w:sz="0" w:space="0" w:color="auto"/>
            <w:right w:val="none" w:sz="0" w:space="0" w:color="auto"/>
          </w:divBdr>
        </w:div>
        <w:div w:id="1331444092">
          <w:marLeft w:val="0"/>
          <w:marRight w:val="0"/>
          <w:marTop w:val="0"/>
          <w:marBottom w:val="0"/>
          <w:divBdr>
            <w:top w:val="none" w:sz="0" w:space="0" w:color="auto"/>
            <w:left w:val="none" w:sz="0" w:space="0" w:color="auto"/>
            <w:bottom w:val="none" w:sz="0" w:space="0" w:color="auto"/>
            <w:right w:val="none" w:sz="0" w:space="0" w:color="auto"/>
          </w:divBdr>
        </w:div>
        <w:div w:id="1824658786">
          <w:marLeft w:val="0"/>
          <w:marRight w:val="0"/>
          <w:marTop w:val="0"/>
          <w:marBottom w:val="0"/>
          <w:divBdr>
            <w:top w:val="none" w:sz="0" w:space="0" w:color="auto"/>
            <w:left w:val="none" w:sz="0" w:space="0" w:color="auto"/>
            <w:bottom w:val="none" w:sz="0" w:space="0" w:color="auto"/>
            <w:right w:val="none" w:sz="0" w:space="0" w:color="auto"/>
          </w:divBdr>
        </w:div>
      </w:divsChild>
    </w:div>
    <w:div w:id="1520003826">
      <w:bodyDiv w:val="1"/>
      <w:marLeft w:val="0"/>
      <w:marRight w:val="0"/>
      <w:marTop w:val="0"/>
      <w:marBottom w:val="0"/>
      <w:divBdr>
        <w:top w:val="none" w:sz="0" w:space="0" w:color="auto"/>
        <w:left w:val="none" w:sz="0" w:space="0" w:color="auto"/>
        <w:bottom w:val="none" w:sz="0" w:space="0" w:color="auto"/>
        <w:right w:val="none" w:sz="0" w:space="0" w:color="auto"/>
      </w:divBdr>
      <w:divsChild>
        <w:div w:id="62916646">
          <w:marLeft w:val="0"/>
          <w:marRight w:val="0"/>
          <w:marTop w:val="0"/>
          <w:marBottom w:val="0"/>
          <w:divBdr>
            <w:top w:val="none" w:sz="0" w:space="0" w:color="auto"/>
            <w:left w:val="none" w:sz="0" w:space="0" w:color="auto"/>
            <w:bottom w:val="none" w:sz="0" w:space="0" w:color="auto"/>
            <w:right w:val="none" w:sz="0" w:space="0" w:color="auto"/>
          </w:divBdr>
          <w:divsChild>
            <w:div w:id="1779980988">
              <w:marLeft w:val="0"/>
              <w:marRight w:val="0"/>
              <w:marTop w:val="0"/>
              <w:marBottom w:val="0"/>
              <w:divBdr>
                <w:top w:val="none" w:sz="0" w:space="0" w:color="auto"/>
                <w:left w:val="none" w:sz="0" w:space="0" w:color="auto"/>
                <w:bottom w:val="none" w:sz="0" w:space="0" w:color="auto"/>
                <w:right w:val="none" w:sz="0" w:space="0" w:color="auto"/>
              </w:divBdr>
            </w:div>
          </w:divsChild>
        </w:div>
        <w:div w:id="606622678">
          <w:marLeft w:val="0"/>
          <w:marRight w:val="0"/>
          <w:marTop w:val="0"/>
          <w:marBottom w:val="0"/>
          <w:divBdr>
            <w:top w:val="none" w:sz="0" w:space="0" w:color="auto"/>
            <w:left w:val="none" w:sz="0" w:space="0" w:color="auto"/>
            <w:bottom w:val="none" w:sz="0" w:space="0" w:color="auto"/>
            <w:right w:val="none" w:sz="0" w:space="0" w:color="auto"/>
          </w:divBdr>
          <w:divsChild>
            <w:div w:id="2054304145">
              <w:marLeft w:val="0"/>
              <w:marRight w:val="0"/>
              <w:marTop w:val="0"/>
              <w:marBottom w:val="0"/>
              <w:divBdr>
                <w:top w:val="none" w:sz="0" w:space="0" w:color="auto"/>
                <w:left w:val="none" w:sz="0" w:space="0" w:color="auto"/>
                <w:bottom w:val="none" w:sz="0" w:space="0" w:color="auto"/>
                <w:right w:val="none" w:sz="0" w:space="0" w:color="auto"/>
              </w:divBdr>
              <w:divsChild>
                <w:div w:id="2041736379">
                  <w:marLeft w:val="0"/>
                  <w:marRight w:val="0"/>
                  <w:marTop w:val="0"/>
                  <w:marBottom w:val="0"/>
                  <w:divBdr>
                    <w:top w:val="none" w:sz="0" w:space="0" w:color="auto"/>
                    <w:left w:val="none" w:sz="0" w:space="0" w:color="auto"/>
                    <w:bottom w:val="none" w:sz="0" w:space="0" w:color="auto"/>
                    <w:right w:val="none" w:sz="0" w:space="0" w:color="auto"/>
                  </w:divBdr>
                  <w:divsChild>
                    <w:div w:id="797453768">
                      <w:marLeft w:val="0"/>
                      <w:marRight w:val="0"/>
                      <w:marTop w:val="0"/>
                      <w:marBottom w:val="0"/>
                      <w:divBdr>
                        <w:top w:val="none" w:sz="0" w:space="0" w:color="auto"/>
                        <w:left w:val="none" w:sz="0" w:space="0" w:color="auto"/>
                        <w:bottom w:val="none" w:sz="0" w:space="0" w:color="auto"/>
                        <w:right w:val="none" w:sz="0" w:space="0" w:color="auto"/>
                      </w:divBdr>
                      <w:divsChild>
                        <w:div w:id="74671382">
                          <w:marLeft w:val="0"/>
                          <w:marRight w:val="480"/>
                          <w:marTop w:val="0"/>
                          <w:marBottom w:val="0"/>
                          <w:divBdr>
                            <w:top w:val="none" w:sz="0" w:space="0" w:color="auto"/>
                            <w:left w:val="none" w:sz="0" w:space="0" w:color="auto"/>
                            <w:bottom w:val="none" w:sz="0" w:space="0" w:color="auto"/>
                            <w:right w:val="none" w:sz="0" w:space="0" w:color="auto"/>
                          </w:divBdr>
                          <w:divsChild>
                            <w:div w:id="1051348958">
                              <w:marLeft w:val="0"/>
                              <w:marRight w:val="0"/>
                              <w:marTop w:val="0"/>
                              <w:marBottom w:val="0"/>
                              <w:divBdr>
                                <w:top w:val="none" w:sz="0" w:space="0" w:color="auto"/>
                                <w:left w:val="none" w:sz="0" w:space="0" w:color="auto"/>
                                <w:bottom w:val="none" w:sz="0" w:space="0" w:color="auto"/>
                                <w:right w:val="none" w:sz="0" w:space="0" w:color="auto"/>
                              </w:divBdr>
                              <w:divsChild>
                                <w:div w:id="92006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8710280">
      <w:bodyDiv w:val="1"/>
      <w:marLeft w:val="0"/>
      <w:marRight w:val="0"/>
      <w:marTop w:val="0"/>
      <w:marBottom w:val="0"/>
      <w:divBdr>
        <w:top w:val="none" w:sz="0" w:space="0" w:color="auto"/>
        <w:left w:val="none" w:sz="0" w:space="0" w:color="auto"/>
        <w:bottom w:val="none" w:sz="0" w:space="0" w:color="auto"/>
        <w:right w:val="none" w:sz="0" w:space="0" w:color="auto"/>
      </w:divBdr>
      <w:divsChild>
        <w:div w:id="547297891">
          <w:marLeft w:val="0"/>
          <w:marRight w:val="0"/>
          <w:marTop w:val="0"/>
          <w:marBottom w:val="0"/>
          <w:divBdr>
            <w:top w:val="none" w:sz="0" w:space="0" w:color="auto"/>
            <w:left w:val="none" w:sz="0" w:space="0" w:color="auto"/>
            <w:bottom w:val="none" w:sz="0" w:space="0" w:color="auto"/>
            <w:right w:val="none" w:sz="0" w:space="0" w:color="auto"/>
          </w:divBdr>
          <w:divsChild>
            <w:div w:id="136178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526849">
      <w:bodyDiv w:val="1"/>
      <w:marLeft w:val="0"/>
      <w:marRight w:val="0"/>
      <w:marTop w:val="0"/>
      <w:marBottom w:val="0"/>
      <w:divBdr>
        <w:top w:val="none" w:sz="0" w:space="0" w:color="auto"/>
        <w:left w:val="none" w:sz="0" w:space="0" w:color="auto"/>
        <w:bottom w:val="none" w:sz="0" w:space="0" w:color="auto"/>
        <w:right w:val="none" w:sz="0" w:space="0" w:color="auto"/>
      </w:divBdr>
      <w:divsChild>
        <w:div w:id="1825199019">
          <w:marLeft w:val="360"/>
          <w:marRight w:val="0"/>
          <w:marTop w:val="200"/>
          <w:marBottom w:val="0"/>
          <w:divBdr>
            <w:top w:val="none" w:sz="0" w:space="0" w:color="auto"/>
            <w:left w:val="none" w:sz="0" w:space="0" w:color="auto"/>
            <w:bottom w:val="none" w:sz="0" w:space="0" w:color="auto"/>
            <w:right w:val="none" w:sz="0" w:space="0" w:color="auto"/>
          </w:divBdr>
        </w:div>
      </w:divsChild>
    </w:div>
    <w:div w:id="1748459344">
      <w:bodyDiv w:val="1"/>
      <w:marLeft w:val="0"/>
      <w:marRight w:val="0"/>
      <w:marTop w:val="0"/>
      <w:marBottom w:val="0"/>
      <w:divBdr>
        <w:top w:val="none" w:sz="0" w:space="0" w:color="auto"/>
        <w:left w:val="none" w:sz="0" w:space="0" w:color="auto"/>
        <w:bottom w:val="none" w:sz="0" w:space="0" w:color="auto"/>
        <w:right w:val="none" w:sz="0" w:space="0" w:color="auto"/>
      </w:divBdr>
      <w:divsChild>
        <w:div w:id="506865330">
          <w:marLeft w:val="0"/>
          <w:marRight w:val="0"/>
          <w:marTop w:val="0"/>
          <w:marBottom w:val="720"/>
          <w:divBdr>
            <w:top w:val="none" w:sz="0" w:space="31" w:color="CCCCCC"/>
            <w:left w:val="none" w:sz="0" w:space="0" w:color="CCCCCC"/>
            <w:bottom w:val="single" w:sz="6" w:space="0" w:color="CCCCCC"/>
            <w:right w:val="none" w:sz="0" w:space="0" w:color="CCCCCC"/>
          </w:divBdr>
          <w:divsChild>
            <w:div w:id="1718048308">
              <w:marLeft w:val="0"/>
              <w:marRight w:val="0"/>
              <w:marTop w:val="0"/>
              <w:marBottom w:val="210"/>
              <w:divBdr>
                <w:top w:val="none" w:sz="0" w:space="0" w:color="auto"/>
                <w:left w:val="none" w:sz="0" w:space="0" w:color="auto"/>
                <w:bottom w:val="none" w:sz="0" w:space="0" w:color="auto"/>
                <w:right w:val="none" w:sz="0" w:space="0" w:color="auto"/>
              </w:divBdr>
              <w:divsChild>
                <w:div w:id="100309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227827">
          <w:marLeft w:val="0"/>
          <w:marRight w:val="0"/>
          <w:marTop w:val="0"/>
          <w:marBottom w:val="0"/>
          <w:divBdr>
            <w:top w:val="none" w:sz="0" w:space="0" w:color="auto"/>
            <w:left w:val="none" w:sz="0" w:space="0" w:color="auto"/>
            <w:bottom w:val="none" w:sz="0" w:space="0" w:color="auto"/>
            <w:right w:val="none" w:sz="0" w:space="0" w:color="auto"/>
          </w:divBdr>
          <w:divsChild>
            <w:div w:id="1642344420">
              <w:marLeft w:val="0"/>
              <w:marRight w:val="0"/>
              <w:marTop w:val="0"/>
              <w:marBottom w:val="0"/>
              <w:divBdr>
                <w:top w:val="none" w:sz="0" w:space="0" w:color="auto"/>
                <w:left w:val="none" w:sz="0" w:space="0" w:color="auto"/>
                <w:bottom w:val="none" w:sz="0" w:space="0" w:color="auto"/>
                <w:right w:val="none" w:sz="0" w:space="0" w:color="auto"/>
              </w:divBdr>
              <w:divsChild>
                <w:div w:id="666977828">
                  <w:marLeft w:val="0"/>
                  <w:marRight w:val="0"/>
                  <w:marTop w:val="0"/>
                  <w:marBottom w:val="0"/>
                  <w:divBdr>
                    <w:top w:val="none" w:sz="0" w:space="0" w:color="auto"/>
                    <w:left w:val="none" w:sz="0" w:space="0" w:color="auto"/>
                    <w:bottom w:val="none" w:sz="0" w:space="0" w:color="auto"/>
                    <w:right w:val="none" w:sz="0" w:space="0" w:color="auto"/>
                  </w:divBdr>
                  <w:divsChild>
                    <w:div w:id="921452136">
                      <w:marLeft w:val="0"/>
                      <w:marRight w:val="0"/>
                      <w:marTop w:val="0"/>
                      <w:marBottom w:val="0"/>
                      <w:divBdr>
                        <w:top w:val="none" w:sz="0" w:space="0" w:color="auto"/>
                        <w:left w:val="none" w:sz="0" w:space="0" w:color="auto"/>
                        <w:bottom w:val="none" w:sz="0" w:space="0" w:color="auto"/>
                        <w:right w:val="none" w:sz="0" w:space="0" w:color="auto"/>
                      </w:divBdr>
                      <w:divsChild>
                        <w:div w:id="766317441">
                          <w:marLeft w:val="0"/>
                          <w:marRight w:val="0"/>
                          <w:marTop w:val="0"/>
                          <w:marBottom w:val="0"/>
                          <w:divBdr>
                            <w:top w:val="none" w:sz="0" w:space="0" w:color="auto"/>
                            <w:left w:val="none" w:sz="0" w:space="0" w:color="auto"/>
                            <w:bottom w:val="none" w:sz="0" w:space="0" w:color="auto"/>
                            <w:right w:val="none" w:sz="0" w:space="0" w:color="auto"/>
                          </w:divBdr>
                          <w:divsChild>
                            <w:div w:id="1140925680">
                              <w:marLeft w:val="0"/>
                              <w:marRight w:val="0"/>
                              <w:marTop w:val="0"/>
                              <w:marBottom w:val="0"/>
                              <w:divBdr>
                                <w:top w:val="none" w:sz="0" w:space="0" w:color="auto"/>
                                <w:left w:val="none" w:sz="0" w:space="0" w:color="auto"/>
                                <w:bottom w:val="none" w:sz="0" w:space="0" w:color="auto"/>
                                <w:right w:val="none" w:sz="0" w:space="0" w:color="auto"/>
                              </w:divBdr>
                              <w:divsChild>
                                <w:div w:id="536047065">
                                  <w:blockQuote w:val="1"/>
                                  <w:marLeft w:val="0"/>
                                  <w:marRight w:val="0"/>
                                  <w:marTop w:val="0"/>
                                  <w:marBottom w:val="240"/>
                                  <w:divBdr>
                                    <w:top w:val="none" w:sz="0" w:space="0" w:color="auto"/>
                                    <w:left w:val="none" w:sz="0" w:space="0" w:color="auto"/>
                                    <w:bottom w:val="none" w:sz="0" w:space="0" w:color="auto"/>
                                    <w:right w:val="none" w:sz="0" w:space="0" w:color="auto"/>
                                  </w:divBdr>
                                </w:div>
                                <w:div w:id="139763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3691471">
      <w:bodyDiv w:val="1"/>
      <w:marLeft w:val="0"/>
      <w:marRight w:val="0"/>
      <w:marTop w:val="0"/>
      <w:marBottom w:val="0"/>
      <w:divBdr>
        <w:top w:val="none" w:sz="0" w:space="0" w:color="auto"/>
        <w:left w:val="none" w:sz="0" w:space="0" w:color="auto"/>
        <w:bottom w:val="none" w:sz="0" w:space="0" w:color="auto"/>
        <w:right w:val="none" w:sz="0" w:space="0" w:color="auto"/>
      </w:divBdr>
    </w:div>
    <w:div w:id="1854757626">
      <w:bodyDiv w:val="1"/>
      <w:marLeft w:val="0"/>
      <w:marRight w:val="0"/>
      <w:marTop w:val="0"/>
      <w:marBottom w:val="0"/>
      <w:divBdr>
        <w:top w:val="none" w:sz="0" w:space="0" w:color="auto"/>
        <w:left w:val="none" w:sz="0" w:space="0" w:color="auto"/>
        <w:bottom w:val="none" w:sz="0" w:space="0" w:color="auto"/>
        <w:right w:val="none" w:sz="0" w:space="0" w:color="auto"/>
      </w:divBdr>
      <w:divsChild>
        <w:div w:id="43795910">
          <w:marLeft w:val="0"/>
          <w:marRight w:val="0"/>
          <w:marTop w:val="0"/>
          <w:marBottom w:val="0"/>
          <w:divBdr>
            <w:top w:val="none" w:sz="0" w:space="0" w:color="auto"/>
            <w:left w:val="none" w:sz="0" w:space="0" w:color="auto"/>
            <w:bottom w:val="none" w:sz="0" w:space="0" w:color="auto"/>
            <w:right w:val="none" w:sz="0" w:space="0" w:color="auto"/>
          </w:divBdr>
          <w:divsChild>
            <w:div w:id="1903056248">
              <w:marLeft w:val="0"/>
              <w:marRight w:val="0"/>
              <w:marTop w:val="0"/>
              <w:marBottom w:val="0"/>
              <w:divBdr>
                <w:top w:val="none" w:sz="0" w:space="0" w:color="auto"/>
                <w:left w:val="none" w:sz="0" w:space="0" w:color="auto"/>
                <w:bottom w:val="none" w:sz="0" w:space="0" w:color="auto"/>
                <w:right w:val="none" w:sz="0" w:space="0" w:color="auto"/>
              </w:divBdr>
              <w:divsChild>
                <w:div w:id="207869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254360">
          <w:marLeft w:val="0"/>
          <w:marRight w:val="0"/>
          <w:marTop w:val="0"/>
          <w:marBottom w:val="0"/>
          <w:divBdr>
            <w:top w:val="none" w:sz="0" w:space="0" w:color="auto"/>
            <w:left w:val="none" w:sz="0" w:space="0" w:color="auto"/>
            <w:bottom w:val="none" w:sz="0" w:space="0" w:color="auto"/>
            <w:right w:val="none" w:sz="0" w:space="0" w:color="auto"/>
          </w:divBdr>
          <w:divsChild>
            <w:div w:id="105779747">
              <w:marLeft w:val="0"/>
              <w:marRight w:val="0"/>
              <w:marTop w:val="0"/>
              <w:marBottom w:val="0"/>
              <w:divBdr>
                <w:top w:val="none" w:sz="0" w:space="0" w:color="auto"/>
                <w:left w:val="none" w:sz="0" w:space="0" w:color="auto"/>
                <w:bottom w:val="none" w:sz="0" w:space="0" w:color="auto"/>
                <w:right w:val="none" w:sz="0" w:space="0" w:color="auto"/>
              </w:divBdr>
              <w:divsChild>
                <w:div w:id="615528969">
                  <w:marLeft w:val="0"/>
                  <w:marRight w:val="0"/>
                  <w:marTop w:val="0"/>
                  <w:marBottom w:val="0"/>
                  <w:divBdr>
                    <w:top w:val="none" w:sz="0" w:space="0" w:color="auto"/>
                    <w:left w:val="none" w:sz="0" w:space="0" w:color="auto"/>
                    <w:bottom w:val="none" w:sz="0" w:space="0" w:color="auto"/>
                    <w:right w:val="none" w:sz="0" w:space="0" w:color="auto"/>
                  </w:divBdr>
                  <w:divsChild>
                    <w:div w:id="1220677907">
                      <w:marLeft w:val="0"/>
                      <w:marRight w:val="0"/>
                      <w:marTop w:val="0"/>
                      <w:marBottom w:val="0"/>
                      <w:divBdr>
                        <w:top w:val="none" w:sz="0" w:space="0" w:color="auto"/>
                        <w:left w:val="none" w:sz="0" w:space="0" w:color="auto"/>
                        <w:bottom w:val="none" w:sz="0" w:space="0" w:color="auto"/>
                        <w:right w:val="none" w:sz="0" w:space="0" w:color="auto"/>
                      </w:divBdr>
                      <w:divsChild>
                        <w:div w:id="121969481">
                          <w:marLeft w:val="0"/>
                          <w:marRight w:val="0"/>
                          <w:marTop w:val="0"/>
                          <w:marBottom w:val="0"/>
                          <w:divBdr>
                            <w:top w:val="single" w:sz="6" w:space="0" w:color="DCDDDE"/>
                            <w:left w:val="single" w:sz="6" w:space="0" w:color="DCDDDE"/>
                            <w:bottom w:val="single" w:sz="6" w:space="0" w:color="DCDDDE"/>
                            <w:right w:val="single" w:sz="6" w:space="0" w:color="DCDDDE"/>
                          </w:divBdr>
                          <w:divsChild>
                            <w:div w:id="210846094">
                              <w:marLeft w:val="0"/>
                              <w:marRight w:val="0"/>
                              <w:marTop w:val="0"/>
                              <w:marBottom w:val="0"/>
                              <w:divBdr>
                                <w:top w:val="none" w:sz="0" w:space="0" w:color="auto"/>
                                <w:left w:val="none" w:sz="0" w:space="0" w:color="auto"/>
                                <w:bottom w:val="none" w:sz="0" w:space="0" w:color="auto"/>
                                <w:right w:val="none" w:sz="0" w:space="0" w:color="auto"/>
                              </w:divBdr>
                              <w:divsChild>
                                <w:div w:id="663316561">
                                  <w:marLeft w:val="0"/>
                                  <w:marRight w:val="0"/>
                                  <w:marTop w:val="0"/>
                                  <w:marBottom w:val="0"/>
                                  <w:divBdr>
                                    <w:top w:val="none" w:sz="0" w:space="0" w:color="auto"/>
                                    <w:left w:val="none" w:sz="0" w:space="0" w:color="auto"/>
                                    <w:bottom w:val="none" w:sz="0" w:space="0" w:color="auto"/>
                                    <w:right w:val="none" w:sz="0" w:space="0" w:color="auto"/>
                                  </w:divBdr>
                                  <w:divsChild>
                                    <w:div w:id="10802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09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333766">
      <w:bodyDiv w:val="1"/>
      <w:marLeft w:val="0"/>
      <w:marRight w:val="0"/>
      <w:marTop w:val="0"/>
      <w:marBottom w:val="0"/>
      <w:divBdr>
        <w:top w:val="none" w:sz="0" w:space="0" w:color="auto"/>
        <w:left w:val="none" w:sz="0" w:space="0" w:color="auto"/>
        <w:bottom w:val="none" w:sz="0" w:space="0" w:color="auto"/>
        <w:right w:val="none" w:sz="0" w:space="0" w:color="auto"/>
      </w:divBdr>
      <w:divsChild>
        <w:div w:id="1100756502">
          <w:marLeft w:val="0"/>
          <w:marRight w:val="0"/>
          <w:marTop w:val="0"/>
          <w:marBottom w:val="120"/>
          <w:divBdr>
            <w:top w:val="none" w:sz="0" w:space="0" w:color="auto"/>
            <w:left w:val="none" w:sz="0" w:space="0" w:color="auto"/>
            <w:bottom w:val="none" w:sz="0" w:space="0" w:color="auto"/>
            <w:right w:val="none" w:sz="0" w:space="0" w:color="auto"/>
          </w:divBdr>
          <w:divsChild>
            <w:div w:id="1629509036">
              <w:marLeft w:val="0"/>
              <w:marRight w:val="0"/>
              <w:marTop w:val="0"/>
              <w:marBottom w:val="0"/>
              <w:divBdr>
                <w:top w:val="none" w:sz="0" w:space="0" w:color="auto"/>
                <w:left w:val="none" w:sz="0" w:space="0" w:color="auto"/>
                <w:bottom w:val="none" w:sz="0" w:space="0" w:color="auto"/>
                <w:right w:val="none" w:sz="0" w:space="0" w:color="auto"/>
              </w:divBdr>
            </w:div>
            <w:div w:id="206945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515677">
      <w:bodyDiv w:val="1"/>
      <w:marLeft w:val="0"/>
      <w:marRight w:val="0"/>
      <w:marTop w:val="0"/>
      <w:marBottom w:val="0"/>
      <w:divBdr>
        <w:top w:val="none" w:sz="0" w:space="0" w:color="auto"/>
        <w:left w:val="none" w:sz="0" w:space="0" w:color="auto"/>
        <w:bottom w:val="none" w:sz="0" w:space="0" w:color="auto"/>
        <w:right w:val="none" w:sz="0" w:space="0" w:color="auto"/>
      </w:divBdr>
      <w:divsChild>
        <w:div w:id="229266297">
          <w:marLeft w:val="0"/>
          <w:marRight w:val="0"/>
          <w:marTop w:val="0"/>
          <w:marBottom w:val="0"/>
          <w:divBdr>
            <w:top w:val="none" w:sz="0" w:space="0" w:color="auto"/>
            <w:left w:val="none" w:sz="0" w:space="0" w:color="auto"/>
            <w:bottom w:val="none" w:sz="0" w:space="0" w:color="auto"/>
            <w:right w:val="none" w:sz="0" w:space="0" w:color="auto"/>
          </w:divBdr>
        </w:div>
        <w:div w:id="573316949">
          <w:marLeft w:val="0"/>
          <w:marRight w:val="0"/>
          <w:marTop w:val="0"/>
          <w:marBottom w:val="0"/>
          <w:divBdr>
            <w:top w:val="none" w:sz="0" w:space="0" w:color="auto"/>
            <w:left w:val="none" w:sz="0" w:space="0" w:color="auto"/>
            <w:bottom w:val="none" w:sz="0" w:space="0" w:color="auto"/>
            <w:right w:val="none" w:sz="0" w:space="0" w:color="auto"/>
          </w:divBdr>
        </w:div>
        <w:div w:id="738094123">
          <w:marLeft w:val="0"/>
          <w:marRight w:val="0"/>
          <w:marTop w:val="0"/>
          <w:marBottom w:val="0"/>
          <w:divBdr>
            <w:top w:val="none" w:sz="0" w:space="0" w:color="auto"/>
            <w:left w:val="none" w:sz="0" w:space="0" w:color="auto"/>
            <w:bottom w:val="none" w:sz="0" w:space="0" w:color="auto"/>
            <w:right w:val="none" w:sz="0" w:space="0" w:color="auto"/>
          </w:divBdr>
        </w:div>
        <w:div w:id="1281499558">
          <w:marLeft w:val="0"/>
          <w:marRight w:val="0"/>
          <w:marTop w:val="0"/>
          <w:marBottom w:val="0"/>
          <w:divBdr>
            <w:top w:val="none" w:sz="0" w:space="0" w:color="auto"/>
            <w:left w:val="none" w:sz="0" w:space="0" w:color="auto"/>
            <w:bottom w:val="none" w:sz="0" w:space="0" w:color="auto"/>
            <w:right w:val="none" w:sz="0" w:space="0" w:color="auto"/>
          </w:divBdr>
        </w:div>
        <w:div w:id="1619751348">
          <w:marLeft w:val="0"/>
          <w:marRight w:val="0"/>
          <w:marTop w:val="0"/>
          <w:marBottom w:val="0"/>
          <w:divBdr>
            <w:top w:val="none" w:sz="0" w:space="0" w:color="auto"/>
            <w:left w:val="none" w:sz="0" w:space="0" w:color="auto"/>
            <w:bottom w:val="none" w:sz="0" w:space="0" w:color="auto"/>
            <w:right w:val="none" w:sz="0" w:space="0" w:color="auto"/>
          </w:divBdr>
        </w:div>
        <w:div w:id="1654064440">
          <w:marLeft w:val="0"/>
          <w:marRight w:val="0"/>
          <w:marTop w:val="0"/>
          <w:marBottom w:val="0"/>
          <w:divBdr>
            <w:top w:val="none" w:sz="0" w:space="0" w:color="auto"/>
            <w:left w:val="none" w:sz="0" w:space="0" w:color="auto"/>
            <w:bottom w:val="none" w:sz="0" w:space="0" w:color="auto"/>
            <w:right w:val="none" w:sz="0" w:space="0" w:color="auto"/>
          </w:divBdr>
        </w:div>
        <w:div w:id="196287898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roup.accor.com/en/Actualites/2021/11/net-zero-commitment" TargetMode="External"/><Relationship Id="rId18" Type="http://schemas.openxmlformats.org/officeDocument/2006/relationships/hyperlink" Target="https://libkey.io/libraries/1422/articles/577641614/full-text-file" TargetMode="External"/><Relationship Id="rId26" Type="http://schemas.openxmlformats.org/officeDocument/2006/relationships/hyperlink" Target="https://www.raffles.com/seychelles/experiences/sustainability-stewardship/" TargetMode="External"/><Relationship Id="rId21" Type="http://schemas.openxmlformats.org/officeDocument/2006/relationships/hyperlink" Target="https://js.ugd.edu.mk/index.php/YFNTS/article/view/2139/1906" TargetMode="External"/><Relationship Id="rId34" Type="http://schemas.openxmlformats.org/officeDocument/2006/relationships/hyperlink" Target="https://www.oxera.com/insights/agenda/articles/ticking-the-boxes-on-a-green-self-assessment-and-the-risk-of-greenwashing/" TargetMode="External"/><Relationship Id="rId7" Type="http://schemas.openxmlformats.org/officeDocument/2006/relationships/hyperlink" Target="https://group.accor.com/-/media/Corporate/Investors/Documents-de-reference/ACCOR_RI_2022_UK_vlast.pdf" TargetMode="External"/><Relationship Id="rId12" Type="http://schemas.openxmlformats.org/officeDocument/2006/relationships/hyperlink" Target="https://group.accor.com/en/Actualites/2022/12/commitment-energy-sufficiency-net-zero" TargetMode="External"/><Relationship Id="rId17" Type="http://schemas.openxmlformats.org/officeDocument/2006/relationships/hyperlink" Target="https://doi.org/10.15388/omee.2023.14.94" TargetMode="External"/><Relationship Id="rId25" Type="http://schemas.openxmlformats.org/officeDocument/2006/relationships/hyperlink" Target="https://www.oxera.com/insights/agenda/articles/ticking-the-boxes-on-a-green-self-assessment-and-the-risk-of-greenwashing/" TargetMode="External"/><Relationship Id="rId33" Type="http://schemas.openxmlformats.org/officeDocument/2006/relationships/hyperlink" Target="https://www.statista.com/statistics/1055777/sustainable-travel-travelers-staying-in-green-lodging-in-the-next-year/" TargetMode="External"/><Relationship Id="rId2" Type="http://schemas.openxmlformats.org/officeDocument/2006/relationships/numbering" Target="numbering.xml"/><Relationship Id="rId16" Type="http://schemas.openxmlformats.org/officeDocument/2006/relationships/hyperlink" Target="https://libkey.io/libraries/1422/articles/577641614/full-text-file" TargetMode="External"/><Relationship Id="rId20" Type="http://schemas.openxmlformats.org/officeDocument/2006/relationships/hyperlink" Target="https://js.ugd.edu.mk/index.php/YFNTS/article/view/2139/1906" TargetMode="External"/><Relationship Id="rId29" Type="http://schemas.openxmlformats.org/officeDocument/2006/relationships/hyperlink" Target="https://doi.org/10.1016/j.ijhm.2021.10309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group.accor.com/-/media/Corporate/Investors/Documents-de-reference/ACCOR_RI_2022_UK_vlast.pdf" TargetMode="External"/><Relationship Id="rId24" Type="http://schemas.openxmlformats.org/officeDocument/2006/relationships/hyperlink" Target="https://citeseerx.ist.psu.edu/document?repid=rep1&amp;type=pdf&amp;doi=0bff530a51b3bc5515cb017f57dffb7f273e3f87" TargetMode="External"/><Relationship Id="rId32" Type="http://schemas.openxmlformats.org/officeDocument/2006/relationships/hyperlink" Target="https://www.sciencedirect.com/science/article/pii/S0278431921002371"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5388/omee.2023.14.94" TargetMode="External"/><Relationship Id="rId23" Type="http://schemas.openxmlformats.org/officeDocument/2006/relationships/hyperlink" Target="https://citeseerx.ist.psu.edu/document?repid=rep1&amp;type=pdf&amp;doi=0bff530a51b3bc5515cb017f57dffb7f273e3f87" TargetMode="External"/><Relationship Id="rId28" Type="http://schemas.openxmlformats.org/officeDocument/2006/relationships/hyperlink" Target="https://www.forbes.com/sites/carltonreid/2023/01/09/these-eco-5-star-hotels-prove-that-greenwashing-doesnt-have-to-be-the-standard/?sh=5654e8246f88" TargetMode="External"/><Relationship Id="rId36" Type="http://schemas.openxmlformats.org/officeDocument/2006/relationships/fontTable" Target="fontTable.xml"/><Relationship Id="rId10" Type="http://schemas.openxmlformats.org/officeDocument/2006/relationships/hyperlink" Target="https://group.accor.com/-/media/Corporate/Investors/Documents-de-reference/ACCOR_RI_2022_UK_vlast.pdf" TargetMode="External"/><Relationship Id="rId19" Type="http://schemas.openxmlformats.org/officeDocument/2006/relationships/hyperlink" Target="https://www.investopedia.com/terms/g/greenwashing.asp" TargetMode="External"/><Relationship Id="rId31" Type="http://schemas.openxmlformats.org/officeDocument/2006/relationships/hyperlink" Target="https://doi.org/10.1016/j.ijhm.2021.103094" TargetMode="External"/><Relationship Id="rId4" Type="http://schemas.openxmlformats.org/officeDocument/2006/relationships/settings" Target="settings.xml"/><Relationship Id="rId9" Type="http://schemas.openxmlformats.org/officeDocument/2006/relationships/hyperlink" Target="https://group.accor.com/-/media/Corporate/Investors/Documents-de-reference/ACCOR_RI_2022_UK_vlast.pdf" TargetMode="External"/><Relationship Id="rId14" Type="http://schemas.openxmlformats.org/officeDocument/2006/relationships/hyperlink" Target="https://group.accor.com/en/Actualites/2021/11/net-zero-commitment" TargetMode="External"/><Relationship Id="rId22" Type="http://schemas.openxmlformats.org/officeDocument/2006/relationships/hyperlink" Target="https://www.researchgate.net/profile/Agus-Purwanto-10/publication/341727633_Social_Media_Data_Explication_to_Support_Study_on_Leadership_Style_for_Sustainable_Investing/links/5ed0f0ba92851c9c5e661349/Social-Media-Data-Explication-to-Support-Study-on-Leadership-Style-for-Sustainable-Investing.pdf" TargetMode="External"/><Relationship Id="rId27" Type="http://schemas.openxmlformats.org/officeDocument/2006/relationships/hyperlink" Target="https://www.raffles.com/seychelles/experiences/sustainability-stewardship/" TargetMode="External"/><Relationship Id="rId30" Type="http://schemas.openxmlformats.org/officeDocument/2006/relationships/hyperlink" Target="https://www.sciencedirect.com/science/article/pii/S0278431921002371" TargetMode="External"/><Relationship Id="rId35" Type="http://schemas.openxmlformats.org/officeDocument/2006/relationships/hyperlink" Target="https://group.accor.com/en/Actualites/2021/11/net-zero-commitment" TargetMode="External"/><Relationship Id="rId8" Type="http://schemas.openxmlformats.org/officeDocument/2006/relationships/hyperlink" Target="https://group.accor.com/-/media/Corporate/Investors/Documents-de-reference/ACCOR_RI_2022_UK_vlast.pdf"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0144A-3B36-4956-B54C-6502B0343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1742</TotalTime>
  <Pages>1</Pages>
  <Words>4081</Words>
  <Characters>23266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Industry Review – “Greenwashing”</vt:lpstr>
    </vt:vector>
  </TitlesOfParts>
  <Company/>
  <LinksUpToDate>false</LinksUpToDate>
  <CharactersWithSpaces>27293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Industry Review – “Greenwashing”</dc:title>
  <dc:subject/>
  <dc:creator>Festus Tumi</dc:creator>
  <cp:keywords/>
  <dc:description/>
  <cp:lastModifiedBy>Festus Tumi</cp:lastModifiedBy>
  <cp:revision>10</cp:revision>
  <dcterms:created xsi:type="dcterms:W3CDTF">2024-02-18T22:01:00Z</dcterms:created>
  <dcterms:modified xsi:type="dcterms:W3CDTF">2024-02-27T22:59:00Z</dcterms:modified>
  <cp:category>BMIH 5006 Sustainable Hospitality and Tourism Management</cp:category>
</cp:coreProperties>
</file>