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D8758" w14:textId="389B6C2F" w:rsidR="00DD7C6A" w:rsidRDefault="00266E7F">
      <w:r>
        <w:t>Risk Assessment</w:t>
      </w:r>
      <w:r w:rsidR="00300A36">
        <w:t xml:space="preserve"> – large calibre L118 105 mm Gun</w:t>
      </w:r>
      <w:r w:rsidR="002D6BC7">
        <w:t xml:space="preserve">. </w:t>
      </w:r>
    </w:p>
    <w:p w14:paraId="2A0E224B" w14:textId="3E06844C" w:rsidR="002D6BC7" w:rsidRDefault="002D6BC7">
      <w:r>
        <w:t>The number of staff typically operating the gun at one time will be 2 or 3.</w:t>
      </w:r>
    </w:p>
    <w:tbl>
      <w:tblPr>
        <w:tblStyle w:val="TableGrid"/>
        <w:tblW w:w="10452" w:type="dxa"/>
        <w:jc w:val="center"/>
        <w:tblLayout w:type="fixed"/>
        <w:tblLook w:val="04A0" w:firstRow="1" w:lastRow="0" w:firstColumn="1" w:lastColumn="0" w:noHBand="0" w:noVBand="1"/>
      </w:tblPr>
      <w:tblGrid>
        <w:gridCol w:w="1414"/>
        <w:gridCol w:w="1391"/>
        <w:gridCol w:w="1283"/>
        <w:gridCol w:w="1884"/>
        <w:gridCol w:w="1059"/>
        <w:gridCol w:w="1018"/>
        <w:gridCol w:w="841"/>
        <w:gridCol w:w="1562"/>
      </w:tblGrid>
      <w:tr w:rsidR="00C02AFF" w:rsidRPr="00871E18" w14:paraId="4E50A273" w14:textId="7CC33D65" w:rsidTr="00871E18">
        <w:trPr>
          <w:trHeight w:val="205"/>
          <w:jc w:val="center"/>
        </w:trPr>
        <w:tc>
          <w:tcPr>
            <w:tcW w:w="1414" w:type="dxa"/>
            <w:vMerge w:val="restart"/>
          </w:tcPr>
          <w:p w14:paraId="6BFD8F1F" w14:textId="306D3AAC" w:rsidR="00A4658A" w:rsidRPr="00871E18" w:rsidRDefault="00A4658A">
            <w:pPr>
              <w:rPr>
                <w:rFonts w:cstheme="minorHAnsi"/>
                <w:sz w:val="18"/>
                <w:szCs w:val="18"/>
              </w:rPr>
            </w:pPr>
            <w:r w:rsidRPr="00871E18">
              <w:rPr>
                <w:rFonts w:cstheme="minorHAnsi"/>
                <w:sz w:val="18"/>
                <w:szCs w:val="18"/>
              </w:rPr>
              <w:t xml:space="preserve">Hazard </w:t>
            </w:r>
          </w:p>
        </w:tc>
        <w:tc>
          <w:tcPr>
            <w:tcW w:w="1391" w:type="dxa"/>
            <w:vMerge w:val="restart"/>
          </w:tcPr>
          <w:p w14:paraId="79688FFE" w14:textId="0F1478D0" w:rsidR="00A4658A" w:rsidRPr="00871E18" w:rsidRDefault="00A4658A">
            <w:pPr>
              <w:rPr>
                <w:rFonts w:cstheme="minorHAnsi"/>
                <w:sz w:val="18"/>
                <w:szCs w:val="18"/>
              </w:rPr>
            </w:pPr>
            <w:r w:rsidRPr="00871E18">
              <w:rPr>
                <w:rFonts w:cstheme="minorHAnsi"/>
                <w:sz w:val="18"/>
                <w:szCs w:val="18"/>
              </w:rPr>
              <w:t>How could the risk cause harm</w:t>
            </w:r>
          </w:p>
        </w:tc>
        <w:tc>
          <w:tcPr>
            <w:tcW w:w="1283" w:type="dxa"/>
            <w:vMerge w:val="restart"/>
          </w:tcPr>
          <w:p w14:paraId="3B690DAB" w14:textId="5B850C7B" w:rsidR="00A4658A" w:rsidRPr="00871E18" w:rsidRDefault="00A4658A">
            <w:pPr>
              <w:rPr>
                <w:rFonts w:cstheme="minorHAnsi"/>
                <w:sz w:val="18"/>
                <w:szCs w:val="18"/>
              </w:rPr>
            </w:pPr>
            <w:r w:rsidRPr="00871E18">
              <w:rPr>
                <w:rFonts w:cstheme="minorHAnsi"/>
                <w:sz w:val="18"/>
                <w:szCs w:val="18"/>
              </w:rPr>
              <w:t>What and who are in harm’s way</w:t>
            </w:r>
          </w:p>
        </w:tc>
        <w:tc>
          <w:tcPr>
            <w:tcW w:w="1884" w:type="dxa"/>
            <w:vMerge w:val="restart"/>
          </w:tcPr>
          <w:p w14:paraId="483E1F7B" w14:textId="5C9389DD" w:rsidR="00A4658A" w:rsidRPr="00871E18" w:rsidRDefault="00A4658A">
            <w:pPr>
              <w:rPr>
                <w:rFonts w:cstheme="minorHAnsi"/>
                <w:sz w:val="18"/>
                <w:szCs w:val="18"/>
              </w:rPr>
            </w:pPr>
            <w:r w:rsidRPr="00871E18">
              <w:rPr>
                <w:rFonts w:cstheme="minorHAnsi"/>
                <w:sz w:val="18"/>
                <w:szCs w:val="18"/>
              </w:rPr>
              <w:t>Control measures</w:t>
            </w:r>
          </w:p>
        </w:tc>
        <w:tc>
          <w:tcPr>
            <w:tcW w:w="1059" w:type="dxa"/>
            <w:vMerge w:val="restart"/>
          </w:tcPr>
          <w:p w14:paraId="6680FBD9" w14:textId="272E5724" w:rsidR="00A4658A" w:rsidRPr="00871E18" w:rsidRDefault="00A4658A">
            <w:pPr>
              <w:rPr>
                <w:rFonts w:cstheme="minorHAnsi"/>
                <w:sz w:val="18"/>
                <w:szCs w:val="18"/>
              </w:rPr>
            </w:pPr>
            <w:r w:rsidRPr="00871E18">
              <w:rPr>
                <w:rFonts w:cstheme="minorHAnsi"/>
                <w:sz w:val="18"/>
                <w:szCs w:val="18"/>
              </w:rPr>
              <w:t xml:space="preserve">Pre-mitigation </w:t>
            </w:r>
            <w:r w:rsidR="004D46DD" w:rsidRPr="00871E18">
              <w:rPr>
                <w:rFonts w:cstheme="minorHAnsi"/>
                <w:sz w:val="18"/>
                <w:szCs w:val="18"/>
              </w:rPr>
              <w:t>risk</w:t>
            </w:r>
          </w:p>
        </w:tc>
        <w:tc>
          <w:tcPr>
            <w:tcW w:w="3421" w:type="dxa"/>
            <w:gridSpan w:val="3"/>
          </w:tcPr>
          <w:p w14:paraId="69174513" w14:textId="6326E736" w:rsidR="00A4658A" w:rsidRPr="00871E18" w:rsidRDefault="00A4658A">
            <w:pPr>
              <w:rPr>
                <w:rFonts w:cstheme="minorHAnsi"/>
                <w:sz w:val="18"/>
                <w:szCs w:val="18"/>
              </w:rPr>
            </w:pPr>
            <w:proofErr w:type="spellStart"/>
            <w:r w:rsidRPr="00871E18">
              <w:rPr>
                <w:rFonts w:cstheme="minorHAnsi"/>
                <w:sz w:val="18"/>
                <w:szCs w:val="18"/>
              </w:rPr>
              <w:t>Resididual</w:t>
            </w:r>
            <w:proofErr w:type="spellEnd"/>
            <w:r w:rsidRPr="00871E18">
              <w:rPr>
                <w:rFonts w:cstheme="minorHAnsi"/>
                <w:sz w:val="18"/>
                <w:szCs w:val="18"/>
              </w:rPr>
              <w:t xml:space="preserve"> risk</w:t>
            </w:r>
          </w:p>
        </w:tc>
      </w:tr>
      <w:tr w:rsidR="00C02AFF" w:rsidRPr="00871E18" w14:paraId="1B57DD93" w14:textId="3CC1CDA2" w:rsidTr="00871E18">
        <w:trPr>
          <w:trHeight w:val="137"/>
          <w:jc w:val="center"/>
        </w:trPr>
        <w:tc>
          <w:tcPr>
            <w:tcW w:w="1414" w:type="dxa"/>
            <w:vMerge/>
          </w:tcPr>
          <w:p w14:paraId="0674F5B0" w14:textId="77777777" w:rsidR="00A4658A" w:rsidRPr="00871E18" w:rsidRDefault="00A4658A">
            <w:pPr>
              <w:rPr>
                <w:rFonts w:cstheme="minorHAnsi"/>
                <w:sz w:val="18"/>
                <w:szCs w:val="18"/>
              </w:rPr>
            </w:pPr>
          </w:p>
        </w:tc>
        <w:tc>
          <w:tcPr>
            <w:tcW w:w="1391" w:type="dxa"/>
            <w:vMerge/>
          </w:tcPr>
          <w:p w14:paraId="50022798" w14:textId="77777777" w:rsidR="00A4658A" w:rsidRPr="00871E18" w:rsidRDefault="00A4658A">
            <w:pPr>
              <w:rPr>
                <w:rFonts w:cstheme="minorHAnsi"/>
                <w:sz w:val="18"/>
                <w:szCs w:val="18"/>
              </w:rPr>
            </w:pPr>
          </w:p>
        </w:tc>
        <w:tc>
          <w:tcPr>
            <w:tcW w:w="1283" w:type="dxa"/>
            <w:vMerge/>
          </w:tcPr>
          <w:p w14:paraId="7DB5D712" w14:textId="77777777" w:rsidR="00A4658A" w:rsidRPr="00871E18" w:rsidRDefault="00A4658A">
            <w:pPr>
              <w:rPr>
                <w:rFonts w:cstheme="minorHAnsi"/>
                <w:sz w:val="18"/>
                <w:szCs w:val="18"/>
              </w:rPr>
            </w:pPr>
          </w:p>
        </w:tc>
        <w:tc>
          <w:tcPr>
            <w:tcW w:w="1884" w:type="dxa"/>
            <w:vMerge/>
          </w:tcPr>
          <w:p w14:paraId="4408BA1C" w14:textId="77777777" w:rsidR="00A4658A" w:rsidRPr="00871E18" w:rsidRDefault="00A4658A">
            <w:pPr>
              <w:rPr>
                <w:rFonts w:cstheme="minorHAnsi"/>
                <w:sz w:val="18"/>
                <w:szCs w:val="18"/>
              </w:rPr>
            </w:pPr>
          </w:p>
        </w:tc>
        <w:tc>
          <w:tcPr>
            <w:tcW w:w="1059" w:type="dxa"/>
            <w:vMerge/>
          </w:tcPr>
          <w:p w14:paraId="429BDCD4" w14:textId="77777777" w:rsidR="00A4658A" w:rsidRPr="00871E18" w:rsidRDefault="00A4658A">
            <w:pPr>
              <w:rPr>
                <w:rFonts w:cstheme="minorHAnsi"/>
                <w:sz w:val="18"/>
                <w:szCs w:val="18"/>
              </w:rPr>
            </w:pPr>
          </w:p>
        </w:tc>
        <w:tc>
          <w:tcPr>
            <w:tcW w:w="1018" w:type="dxa"/>
          </w:tcPr>
          <w:p w14:paraId="1DD8A5A8" w14:textId="194336D9" w:rsidR="00A4658A" w:rsidRPr="00871E18" w:rsidRDefault="00A4658A">
            <w:pPr>
              <w:rPr>
                <w:rFonts w:cstheme="minorHAnsi"/>
                <w:sz w:val="18"/>
                <w:szCs w:val="18"/>
              </w:rPr>
            </w:pPr>
            <w:r w:rsidRPr="00871E18">
              <w:rPr>
                <w:rFonts w:cstheme="minorHAnsi"/>
                <w:sz w:val="18"/>
                <w:szCs w:val="18"/>
              </w:rPr>
              <w:t xml:space="preserve">Severity </w:t>
            </w:r>
          </w:p>
        </w:tc>
        <w:tc>
          <w:tcPr>
            <w:tcW w:w="841" w:type="dxa"/>
          </w:tcPr>
          <w:p w14:paraId="3F94BB24" w14:textId="1D3E2C4C" w:rsidR="00A4658A" w:rsidRPr="00871E18" w:rsidRDefault="00A4658A">
            <w:pPr>
              <w:rPr>
                <w:rFonts w:cstheme="minorHAnsi"/>
                <w:sz w:val="18"/>
                <w:szCs w:val="18"/>
              </w:rPr>
            </w:pPr>
            <w:r w:rsidRPr="00871E18">
              <w:rPr>
                <w:rFonts w:cstheme="minorHAnsi"/>
                <w:sz w:val="18"/>
                <w:szCs w:val="18"/>
              </w:rPr>
              <w:t>Likelihood</w:t>
            </w:r>
          </w:p>
        </w:tc>
        <w:tc>
          <w:tcPr>
            <w:tcW w:w="1561" w:type="dxa"/>
          </w:tcPr>
          <w:p w14:paraId="71FA909F" w14:textId="03FF2EA7" w:rsidR="00A4658A" w:rsidRPr="00871E18" w:rsidRDefault="00A4658A">
            <w:pPr>
              <w:rPr>
                <w:rFonts w:cstheme="minorHAnsi"/>
                <w:sz w:val="18"/>
                <w:szCs w:val="18"/>
              </w:rPr>
            </w:pPr>
            <w:r w:rsidRPr="00871E18">
              <w:rPr>
                <w:rFonts w:cstheme="minorHAnsi"/>
                <w:sz w:val="18"/>
                <w:szCs w:val="18"/>
              </w:rPr>
              <w:t>Rating</w:t>
            </w:r>
          </w:p>
        </w:tc>
      </w:tr>
      <w:tr w:rsidR="00C02AFF" w:rsidRPr="00871E18" w14:paraId="6CD0DBD2" w14:textId="77777777" w:rsidTr="00871E18">
        <w:trPr>
          <w:trHeight w:val="9719"/>
          <w:jc w:val="center"/>
        </w:trPr>
        <w:tc>
          <w:tcPr>
            <w:tcW w:w="1414" w:type="dxa"/>
          </w:tcPr>
          <w:p w14:paraId="6F8E6DD2" w14:textId="235AC982" w:rsidR="00A4658A" w:rsidRPr="00871E18" w:rsidRDefault="00A4658A">
            <w:pPr>
              <w:rPr>
                <w:rFonts w:cstheme="minorHAnsi"/>
                <w:sz w:val="18"/>
                <w:szCs w:val="18"/>
              </w:rPr>
            </w:pPr>
            <w:r w:rsidRPr="00871E18">
              <w:rPr>
                <w:rFonts w:cstheme="minorHAnsi"/>
                <w:sz w:val="18"/>
                <w:szCs w:val="18"/>
              </w:rPr>
              <w:t>Noise</w:t>
            </w:r>
          </w:p>
        </w:tc>
        <w:tc>
          <w:tcPr>
            <w:tcW w:w="1391" w:type="dxa"/>
          </w:tcPr>
          <w:p w14:paraId="142BB0F4" w14:textId="77777777" w:rsidR="00A4658A" w:rsidRPr="00871E18" w:rsidRDefault="00A4658A">
            <w:pPr>
              <w:rPr>
                <w:rFonts w:cstheme="minorHAnsi"/>
                <w:sz w:val="18"/>
                <w:szCs w:val="18"/>
              </w:rPr>
            </w:pPr>
            <w:r w:rsidRPr="00871E18">
              <w:rPr>
                <w:rFonts w:cstheme="minorHAnsi"/>
                <w:sz w:val="18"/>
                <w:szCs w:val="18"/>
              </w:rPr>
              <w:t>During the gun firing the sound wave overpressure could cause damage to peoples hearing</w:t>
            </w:r>
          </w:p>
          <w:p w14:paraId="376B251C" w14:textId="77777777" w:rsidR="00A4658A" w:rsidRPr="00871E18" w:rsidRDefault="00A4658A">
            <w:pPr>
              <w:rPr>
                <w:rFonts w:cstheme="minorHAnsi"/>
                <w:sz w:val="18"/>
                <w:szCs w:val="18"/>
              </w:rPr>
            </w:pPr>
          </w:p>
          <w:p w14:paraId="46180F3E" w14:textId="20E883CE" w:rsidR="00A4658A" w:rsidRPr="00871E18" w:rsidRDefault="00A4658A">
            <w:pPr>
              <w:rPr>
                <w:rFonts w:cstheme="minorHAnsi"/>
                <w:sz w:val="18"/>
                <w:szCs w:val="18"/>
              </w:rPr>
            </w:pPr>
            <w:r w:rsidRPr="00871E18">
              <w:rPr>
                <w:rFonts w:cstheme="minorHAnsi"/>
                <w:sz w:val="18"/>
                <w:szCs w:val="18"/>
              </w:rPr>
              <w:t>Leading to permanent hearing damage / deafness</w:t>
            </w:r>
          </w:p>
        </w:tc>
        <w:tc>
          <w:tcPr>
            <w:tcW w:w="1283" w:type="dxa"/>
          </w:tcPr>
          <w:p w14:paraId="240DA467" w14:textId="201E1543" w:rsidR="00A4658A" w:rsidRPr="00871E18" w:rsidRDefault="00A4658A">
            <w:pPr>
              <w:rPr>
                <w:rFonts w:cstheme="minorHAnsi"/>
                <w:sz w:val="18"/>
                <w:szCs w:val="18"/>
              </w:rPr>
            </w:pPr>
            <w:r w:rsidRPr="00871E18">
              <w:rPr>
                <w:rFonts w:cstheme="minorHAnsi"/>
                <w:sz w:val="18"/>
                <w:szCs w:val="18"/>
              </w:rPr>
              <w:t>Staff in a relatively close (30 m) vicinity</w:t>
            </w:r>
          </w:p>
        </w:tc>
        <w:tc>
          <w:tcPr>
            <w:tcW w:w="1884" w:type="dxa"/>
          </w:tcPr>
          <w:p w14:paraId="6D90A2B3" w14:textId="65044892" w:rsidR="00A4658A" w:rsidRPr="00871E18" w:rsidRDefault="00A4658A" w:rsidP="002A1C57">
            <w:pPr>
              <w:pStyle w:val="ListParagraph"/>
              <w:numPr>
                <w:ilvl w:val="0"/>
                <w:numId w:val="10"/>
              </w:numPr>
              <w:rPr>
                <w:rFonts w:cstheme="minorHAnsi"/>
                <w:sz w:val="18"/>
                <w:szCs w:val="18"/>
              </w:rPr>
            </w:pPr>
            <w:r w:rsidRPr="00871E18">
              <w:rPr>
                <w:rFonts w:cstheme="minorHAnsi"/>
                <w:sz w:val="18"/>
                <w:szCs w:val="18"/>
              </w:rPr>
              <w:t xml:space="preserve">Staff within the proximity must wear ear defenders to the correct specification (EN 352) </w:t>
            </w:r>
            <w:sdt>
              <w:sdtPr>
                <w:rPr>
                  <w:rFonts w:cstheme="minorHAnsi"/>
                  <w:sz w:val="18"/>
                  <w:szCs w:val="18"/>
                </w:rPr>
                <w:id w:val="76258191"/>
                <w:citation/>
              </w:sdtPr>
              <w:sdtContent>
                <w:r w:rsidRPr="00871E18">
                  <w:rPr>
                    <w:rFonts w:cstheme="minorHAnsi"/>
                    <w:sz w:val="18"/>
                    <w:szCs w:val="18"/>
                  </w:rPr>
                  <w:fldChar w:fldCharType="begin"/>
                </w:r>
                <w:r w:rsidRPr="00871E18">
                  <w:rPr>
                    <w:rFonts w:cstheme="minorHAnsi"/>
                    <w:sz w:val="18"/>
                    <w:szCs w:val="18"/>
                  </w:rPr>
                  <w:instrText xml:space="preserve"> CITATION WIS19 \l 2057 </w:instrText>
                </w:r>
                <w:r w:rsidRPr="00871E18">
                  <w:rPr>
                    <w:rFonts w:cstheme="minorHAnsi"/>
                    <w:sz w:val="18"/>
                    <w:szCs w:val="18"/>
                  </w:rPr>
                  <w:fldChar w:fldCharType="separate"/>
                </w:r>
                <w:r w:rsidRPr="00871E18">
                  <w:rPr>
                    <w:rFonts w:cstheme="minorHAnsi"/>
                    <w:noProof/>
                    <w:sz w:val="18"/>
                    <w:szCs w:val="18"/>
                  </w:rPr>
                  <w:t>[1]</w:t>
                </w:r>
                <w:r w:rsidRPr="00871E18">
                  <w:rPr>
                    <w:rFonts w:cstheme="minorHAnsi"/>
                    <w:sz w:val="18"/>
                    <w:szCs w:val="18"/>
                  </w:rPr>
                  <w:fldChar w:fldCharType="end"/>
                </w:r>
              </w:sdtContent>
            </w:sdt>
          </w:p>
          <w:p w14:paraId="6D7C5FAF" w14:textId="2EA1EDE6" w:rsidR="00A4658A" w:rsidRPr="00871E18" w:rsidRDefault="00A4658A" w:rsidP="002A1C57">
            <w:pPr>
              <w:pStyle w:val="ListParagraph"/>
              <w:numPr>
                <w:ilvl w:val="0"/>
                <w:numId w:val="10"/>
              </w:numPr>
              <w:rPr>
                <w:rFonts w:cstheme="minorHAnsi"/>
                <w:sz w:val="18"/>
                <w:szCs w:val="18"/>
              </w:rPr>
            </w:pPr>
            <w:r w:rsidRPr="00871E18">
              <w:rPr>
                <w:rFonts w:cstheme="minorHAnsi"/>
                <w:sz w:val="18"/>
                <w:szCs w:val="18"/>
              </w:rPr>
              <w:t>Operators of the gun must perform a visual check that staff close are wearing ear protection before the round is loaded into the barrel</w:t>
            </w:r>
          </w:p>
          <w:p w14:paraId="452D97F8" w14:textId="77777777" w:rsidR="00A4658A" w:rsidRPr="00871E18" w:rsidRDefault="00A4658A" w:rsidP="002A1C57">
            <w:pPr>
              <w:pStyle w:val="ListParagraph"/>
              <w:numPr>
                <w:ilvl w:val="0"/>
                <w:numId w:val="10"/>
              </w:numPr>
              <w:rPr>
                <w:rFonts w:cstheme="minorHAnsi"/>
                <w:sz w:val="18"/>
                <w:szCs w:val="18"/>
              </w:rPr>
            </w:pPr>
            <w:r w:rsidRPr="00871E18">
              <w:rPr>
                <w:rFonts w:cstheme="minorHAnsi"/>
                <w:sz w:val="18"/>
                <w:szCs w:val="18"/>
              </w:rPr>
              <w:t>Staff responsible for using the gun must ensure that a minimum number of people are present for using the gun. But not so few that the use of the weapon is hindered</w:t>
            </w:r>
          </w:p>
          <w:p w14:paraId="0706FC8F" w14:textId="77777777" w:rsidR="00A4658A" w:rsidRPr="00871E18" w:rsidRDefault="00A4658A" w:rsidP="002A1C57">
            <w:pPr>
              <w:pStyle w:val="ListParagraph"/>
              <w:numPr>
                <w:ilvl w:val="0"/>
                <w:numId w:val="10"/>
              </w:numPr>
              <w:rPr>
                <w:rFonts w:cstheme="minorHAnsi"/>
                <w:sz w:val="18"/>
                <w:szCs w:val="18"/>
              </w:rPr>
            </w:pPr>
            <w:r w:rsidRPr="00871E18">
              <w:rPr>
                <w:rFonts w:cstheme="minorHAnsi"/>
                <w:sz w:val="18"/>
                <w:szCs w:val="18"/>
              </w:rPr>
              <w:t>Only fire the gun, when necessary, as instructed by a chain of command</w:t>
            </w:r>
          </w:p>
          <w:p w14:paraId="62AFF13D" w14:textId="77777777" w:rsidR="00A4658A" w:rsidRPr="00871E18" w:rsidRDefault="00A4658A" w:rsidP="002A1C57">
            <w:pPr>
              <w:pStyle w:val="ListParagraph"/>
              <w:numPr>
                <w:ilvl w:val="0"/>
                <w:numId w:val="10"/>
              </w:numPr>
              <w:rPr>
                <w:rFonts w:cstheme="minorHAnsi"/>
                <w:sz w:val="18"/>
                <w:szCs w:val="18"/>
              </w:rPr>
            </w:pPr>
            <w:r w:rsidRPr="00871E18">
              <w:rPr>
                <w:rFonts w:cstheme="minorHAnsi"/>
                <w:sz w:val="18"/>
                <w:szCs w:val="18"/>
              </w:rPr>
              <w:t>When using propellant increments always ensure that the minimum number of increments are used for the task at hand</w:t>
            </w:r>
          </w:p>
          <w:p w14:paraId="3A68C5F4" w14:textId="63CCAFCF" w:rsidR="00A4658A" w:rsidRPr="00871E18" w:rsidRDefault="00A4658A" w:rsidP="002A1C57">
            <w:pPr>
              <w:pStyle w:val="ListParagraph"/>
              <w:numPr>
                <w:ilvl w:val="0"/>
                <w:numId w:val="10"/>
              </w:numPr>
              <w:rPr>
                <w:rFonts w:cstheme="minorHAnsi"/>
                <w:sz w:val="18"/>
                <w:szCs w:val="18"/>
              </w:rPr>
            </w:pPr>
            <w:r w:rsidRPr="00871E18">
              <w:rPr>
                <w:rFonts w:cstheme="minorHAnsi"/>
                <w:sz w:val="18"/>
                <w:szCs w:val="18"/>
              </w:rPr>
              <w:t>Noise danger training / briefing to new members of staff taking up the role</w:t>
            </w:r>
          </w:p>
        </w:tc>
        <w:tc>
          <w:tcPr>
            <w:tcW w:w="1059" w:type="dxa"/>
          </w:tcPr>
          <w:p w14:paraId="4ED13F4C" w14:textId="018A10DB" w:rsidR="00A4658A" w:rsidRPr="00871E18" w:rsidRDefault="00C02AFF">
            <w:pPr>
              <w:rPr>
                <w:rFonts w:cstheme="minorHAnsi"/>
                <w:sz w:val="18"/>
                <w:szCs w:val="18"/>
              </w:rPr>
            </w:pPr>
            <w:r w:rsidRPr="00871E18">
              <w:rPr>
                <w:rFonts w:cstheme="minorHAnsi"/>
                <w:sz w:val="18"/>
                <w:szCs w:val="18"/>
              </w:rPr>
              <w:t xml:space="preserve">High </w:t>
            </w:r>
          </w:p>
        </w:tc>
        <w:tc>
          <w:tcPr>
            <w:tcW w:w="1018" w:type="dxa"/>
          </w:tcPr>
          <w:p w14:paraId="607F06DE" w14:textId="58B264C8" w:rsidR="00A4658A" w:rsidRPr="00871E18" w:rsidRDefault="00A4658A">
            <w:pPr>
              <w:rPr>
                <w:rFonts w:cstheme="minorHAnsi"/>
                <w:sz w:val="18"/>
                <w:szCs w:val="18"/>
              </w:rPr>
            </w:pPr>
            <w:r w:rsidRPr="00871E18">
              <w:rPr>
                <w:rFonts w:cstheme="minorHAnsi"/>
                <w:sz w:val="18"/>
                <w:szCs w:val="18"/>
              </w:rPr>
              <w:t>D</w:t>
            </w:r>
          </w:p>
        </w:tc>
        <w:tc>
          <w:tcPr>
            <w:tcW w:w="841" w:type="dxa"/>
          </w:tcPr>
          <w:p w14:paraId="04375BB4" w14:textId="0140B9FE" w:rsidR="00A4658A" w:rsidRPr="00871E18" w:rsidRDefault="00A4658A">
            <w:pPr>
              <w:rPr>
                <w:rFonts w:cstheme="minorHAnsi"/>
                <w:sz w:val="18"/>
                <w:szCs w:val="18"/>
              </w:rPr>
            </w:pPr>
            <w:r w:rsidRPr="00871E18">
              <w:rPr>
                <w:rFonts w:cstheme="minorHAnsi"/>
                <w:sz w:val="18"/>
                <w:szCs w:val="18"/>
              </w:rPr>
              <w:t>3</w:t>
            </w:r>
          </w:p>
        </w:tc>
        <w:tc>
          <w:tcPr>
            <w:tcW w:w="1561" w:type="dxa"/>
          </w:tcPr>
          <w:p w14:paraId="5AC5AED4" w14:textId="755D59CF" w:rsidR="00A4658A" w:rsidRPr="00871E18" w:rsidRDefault="00A4658A">
            <w:pPr>
              <w:rPr>
                <w:rFonts w:cstheme="minorHAnsi"/>
                <w:sz w:val="18"/>
                <w:szCs w:val="18"/>
              </w:rPr>
            </w:pPr>
            <w:r w:rsidRPr="00871E18">
              <w:rPr>
                <w:rFonts w:cstheme="minorHAnsi"/>
                <w:sz w:val="18"/>
                <w:szCs w:val="18"/>
              </w:rPr>
              <w:t>Medium (A)</w:t>
            </w:r>
          </w:p>
        </w:tc>
      </w:tr>
      <w:tr w:rsidR="00C02AFF" w:rsidRPr="00871E18" w14:paraId="416E0558" w14:textId="77777777" w:rsidTr="00871E18">
        <w:trPr>
          <w:trHeight w:val="1911"/>
          <w:jc w:val="center"/>
        </w:trPr>
        <w:tc>
          <w:tcPr>
            <w:tcW w:w="1414" w:type="dxa"/>
          </w:tcPr>
          <w:p w14:paraId="6AF0A581" w14:textId="6872651D" w:rsidR="00A4658A" w:rsidRPr="00871E18" w:rsidRDefault="00A4658A">
            <w:pPr>
              <w:rPr>
                <w:rFonts w:cstheme="minorHAnsi"/>
                <w:sz w:val="18"/>
                <w:szCs w:val="18"/>
              </w:rPr>
            </w:pPr>
            <w:r w:rsidRPr="00871E18">
              <w:rPr>
                <w:rFonts w:cstheme="minorHAnsi"/>
                <w:sz w:val="18"/>
                <w:szCs w:val="18"/>
              </w:rPr>
              <w:lastRenderedPageBreak/>
              <w:t>Slips, trips and falls</w:t>
            </w:r>
          </w:p>
        </w:tc>
        <w:tc>
          <w:tcPr>
            <w:tcW w:w="1391" w:type="dxa"/>
          </w:tcPr>
          <w:p w14:paraId="1DD9B8D4" w14:textId="77777777" w:rsidR="00A4658A" w:rsidRPr="00871E18" w:rsidRDefault="00A4658A">
            <w:pPr>
              <w:rPr>
                <w:rFonts w:cstheme="minorHAnsi"/>
                <w:sz w:val="18"/>
                <w:szCs w:val="18"/>
              </w:rPr>
            </w:pPr>
            <w:r w:rsidRPr="00871E18">
              <w:rPr>
                <w:rFonts w:cstheme="minorHAnsi"/>
                <w:sz w:val="18"/>
                <w:szCs w:val="18"/>
              </w:rPr>
              <w:t>While moving charges to and from the gun / storage bay. General operations around the gun.</w:t>
            </w:r>
          </w:p>
          <w:p w14:paraId="084E2A0B" w14:textId="77777777" w:rsidR="00A4658A" w:rsidRPr="00871E18" w:rsidRDefault="00A4658A">
            <w:pPr>
              <w:rPr>
                <w:rFonts w:cstheme="minorHAnsi"/>
                <w:sz w:val="18"/>
                <w:szCs w:val="18"/>
              </w:rPr>
            </w:pPr>
          </w:p>
          <w:p w14:paraId="2D0A40BF" w14:textId="2112CB8E" w:rsidR="00A4658A" w:rsidRPr="00871E18" w:rsidRDefault="00A4658A">
            <w:pPr>
              <w:rPr>
                <w:rFonts w:cstheme="minorHAnsi"/>
                <w:sz w:val="18"/>
                <w:szCs w:val="18"/>
              </w:rPr>
            </w:pPr>
            <w:r w:rsidRPr="00871E18">
              <w:rPr>
                <w:rFonts w:cstheme="minorHAnsi"/>
                <w:sz w:val="18"/>
                <w:szCs w:val="18"/>
              </w:rPr>
              <w:t>Leading to bumps, grazes, rarely broken bones</w:t>
            </w:r>
          </w:p>
        </w:tc>
        <w:tc>
          <w:tcPr>
            <w:tcW w:w="1283" w:type="dxa"/>
          </w:tcPr>
          <w:p w14:paraId="7D62B507" w14:textId="422766F9" w:rsidR="00A4658A" w:rsidRPr="00871E18" w:rsidRDefault="00A4658A">
            <w:pPr>
              <w:rPr>
                <w:rFonts w:cstheme="minorHAnsi"/>
                <w:sz w:val="18"/>
                <w:szCs w:val="18"/>
              </w:rPr>
            </w:pPr>
            <w:r w:rsidRPr="00871E18">
              <w:rPr>
                <w:rFonts w:cstheme="minorHAnsi"/>
                <w:sz w:val="18"/>
                <w:szCs w:val="18"/>
              </w:rPr>
              <w:t>Staff operating the gun</w:t>
            </w:r>
          </w:p>
        </w:tc>
        <w:tc>
          <w:tcPr>
            <w:tcW w:w="1884" w:type="dxa"/>
          </w:tcPr>
          <w:p w14:paraId="75557A32" w14:textId="77777777" w:rsidR="00A4658A" w:rsidRPr="00871E18" w:rsidRDefault="00A4658A" w:rsidP="00F07924">
            <w:pPr>
              <w:pStyle w:val="ListParagraph"/>
              <w:numPr>
                <w:ilvl w:val="0"/>
                <w:numId w:val="3"/>
              </w:numPr>
              <w:rPr>
                <w:rFonts w:cstheme="minorHAnsi"/>
                <w:sz w:val="18"/>
                <w:szCs w:val="18"/>
              </w:rPr>
            </w:pPr>
            <w:r w:rsidRPr="00871E18">
              <w:rPr>
                <w:rFonts w:cstheme="minorHAnsi"/>
                <w:sz w:val="18"/>
                <w:szCs w:val="18"/>
              </w:rPr>
              <w:t>A ‘site’ layout map should be generated, and all equipment should be stored in the correct location when not in use</w:t>
            </w:r>
          </w:p>
          <w:p w14:paraId="7B708521" w14:textId="77777777" w:rsidR="00A4658A" w:rsidRPr="00871E18" w:rsidRDefault="00A4658A" w:rsidP="00F07924">
            <w:pPr>
              <w:pStyle w:val="ListParagraph"/>
              <w:numPr>
                <w:ilvl w:val="0"/>
                <w:numId w:val="3"/>
              </w:numPr>
              <w:rPr>
                <w:rFonts w:cstheme="minorHAnsi"/>
                <w:sz w:val="18"/>
                <w:szCs w:val="18"/>
              </w:rPr>
            </w:pPr>
            <w:r w:rsidRPr="00871E18">
              <w:rPr>
                <w:rFonts w:cstheme="minorHAnsi"/>
                <w:sz w:val="18"/>
                <w:szCs w:val="18"/>
              </w:rPr>
              <w:t>If a staff member sees something in the wrong location, and it is obvious that it is not being used, they must move it back to the correct location</w:t>
            </w:r>
          </w:p>
          <w:p w14:paraId="4EC7BEFC" w14:textId="5D83077C" w:rsidR="00A4658A" w:rsidRPr="00871E18" w:rsidRDefault="00A4658A" w:rsidP="00F07924">
            <w:pPr>
              <w:pStyle w:val="ListParagraph"/>
              <w:numPr>
                <w:ilvl w:val="0"/>
                <w:numId w:val="3"/>
              </w:numPr>
              <w:rPr>
                <w:rFonts w:cstheme="minorHAnsi"/>
                <w:sz w:val="18"/>
                <w:szCs w:val="18"/>
              </w:rPr>
            </w:pPr>
            <w:r w:rsidRPr="00871E18">
              <w:rPr>
                <w:rFonts w:cstheme="minorHAnsi"/>
                <w:sz w:val="18"/>
                <w:szCs w:val="18"/>
              </w:rPr>
              <w:t>When setting up the ‘site’ every effort will be made to minimize objects in a walking area. For example, racking and trolleys should be on the side, and not in the middle of the walkway</w:t>
            </w:r>
          </w:p>
        </w:tc>
        <w:tc>
          <w:tcPr>
            <w:tcW w:w="1059" w:type="dxa"/>
          </w:tcPr>
          <w:p w14:paraId="28E84C85" w14:textId="6B2EFF5A" w:rsidR="00A4658A" w:rsidRPr="00871E18" w:rsidRDefault="00C02AFF">
            <w:pPr>
              <w:rPr>
                <w:rFonts w:cstheme="minorHAnsi"/>
                <w:sz w:val="18"/>
                <w:szCs w:val="18"/>
              </w:rPr>
            </w:pPr>
            <w:r w:rsidRPr="00871E18">
              <w:rPr>
                <w:rFonts w:cstheme="minorHAnsi"/>
                <w:sz w:val="18"/>
                <w:szCs w:val="18"/>
              </w:rPr>
              <w:t>High</w:t>
            </w:r>
          </w:p>
        </w:tc>
        <w:tc>
          <w:tcPr>
            <w:tcW w:w="1018" w:type="dxa"/>
          </w:tcPr>
          <w:p w14:paraId="5FF6A3AF" w14:textId="38AEE732" w:rsidR="00A4658A" w:rsidRPr="00871E18" w:rsidRDefault="00A4658A">
            <w:pPr>
              <w:rPr>
                <w:rFonts w:cstheme="minorHAnsi"/>
                <w:sz w:val="18"/>
                <w:szCs w:val="18"/>
              </w:rPr>
            </w:pPr>
            <w:r w:rsidRPr="00871E18">
              <w:rPr>
                <w:rFonts w:cstheme="minorHAnsi"/>
                <w:sz w:val="18"/>
                <w:szCs w:val="18"/>
              </w:rPr>
              <w:t>C</w:t>
            </w:r>
          </w:p>
        </w:tc>
        <w:tc>
          <w:tcPr>
            <w:tcW w:w="841" w:type="dxa"/>
          </w:tcPr>
          <w:p w14:paraId="13F25E1F" w14:textId="6917C1ED" w:rsidR="00A4658A" w:rsidRPr="00871E18" w:rsidRDefault="00A4658A">
            <w:pPr>
              <w:rPr>
                <w:rFonts w:cstheme="minorHAnsi"/>
                <w:sz w:val="18"/>
                <w:szCs w:val="18"/>
              </w:rPr>
            </w:pPr>
            <w:r w:rsidRPr="00871E18">
              <w:rPr>
                <w:rFonts w:cstheme="minorHAnsi"/>
                <w:sz w:val="18"/>
                <w:szCs w:val="18"/>
              </w:rPr>
              <w:t>4</w:t>
            </w:r>
          </w:p>
        </w:tc>
        <w:tc>
          <w:tcPr>
            <w:tcW w:w="1561" w:type="dxa"/>
          </w:tcPr>
          <w:p w14:paraId="5411942B" w14:textId="012C246B" w:rsidR="00A4658A" w:rsidRPr="00871E18" w:rsidRDefault="00A4658A">
            <w:pPr>
              <w:rPr>
                <w:rFonts w:cstheme="minorHAnsi"/>
                <w:sz w:val="18"/>
                <w:szCs w:val="18"/>
              </w:rPr>
            </w:pPr>
            <w:r w:rsidRPr="00871E18">
              <w:rPr>
                <w:rFonts w:cstheme="minorHAnsi"/>
                <w:sz w:val="18"/>
                <w:szCs w:val="18"/>
              </w:rPr>
              <w:t>Medium (A)</w:t>
            </w:r>
          </w:p>
        </w:tc>
      </w:tr>
      <w:tr w:rsidR="00C02AFF" w:rsidRPr="00871E18" w14:paraId="786D9E94" w14:textId="77777777" w:rsidTr="00871E18">
        <w:trPr>
          <w:trHeight w:val="137"/>
          <w:jc w:val="center"/>
        </w:trPr>
        <w:tc>
          <w:tcPr>
            <w:tcW w:w="1414" w:type="dxa"/>
          </w:tcPr>
          <w:p w14:paraId="4256DEEE" w14:textId="7CBC96C3" w:rsidR="00A4658A" w:rsidRPr="00871E18" w:rsidRDefault="00A4658A">
            <w:pPr>
              <w:rPr>
                <w:rFonts w:cstheme="minorHAnsi"/>
                <w:sz w:val="18"/>
                <w:szCs w:val="18"/>
              </w:rPr>
            </w:pPr>
            <w:r w:rsidRPr="00871E18">
              <w:rPr>
                <w:rFonts w:cstheme="minorHAnsi"/>
                <w:sz w:val="18"/>
                <w:szCs w:val="18"/>
              </w:rPr>
              <w:t>Manual Handling</w:t>
            </w:r>
          </w:p>
        </w:tc>
        <w:tc>
          <w:tcPr>
            <w:tcW w:w="1391" w:type="dxa"/>
          </w:tcPr>
          <w:p w14:paraId="19B31D1E" w14:textId="4F4D7368" w:rsidR="00A4658A" w:rsidRPr="00871E18" w:rsidRDefault="00A4658A">
            <w:pPr>
              <w:rPr>
                <w:rFonts w:cstheme="minorHAnsi"/>
                <w:sz w:val="18"/>
                <w:szCs w:val="18"/>
              </w:rPr>
            </w:pPr>
            <w:r w:rsidRPr="00871E18">
              <w:rPr>
                <w:rFonts w:cstheme="minorHAnsi"/>
                <w:sz w:val="18"/>
                <w:szCs w:val="18"/>
              </w:rPr>
              <w:t>Staff could incorrectly lift objects causing injuries to various parts of the body. Additionally, staff could drop heavy loads onto their feet</w:t>
            </w:r>
          </w:p>
        </w:tc>
        <w:tc>
          <w:tcPr>
            <w:tcW w:w="1283" w:type="dxa"/>
          </w:tcPr>
          <w:p w14:paraId="0770B469" w14:textId="779DF304" w:rsidR="00A4658A" w:rsidRPr="00871E18" w:rsidRDefault="00A4658A">
            <w:pPr>
              <w:rPr>
                <w:rFonts w:cstheme="minorHAnsi"/>
                <w:sz w:val="18"/>
                <w:szCs w:val="18"/>
              </w:rPr>
            </w:pPr>
            <w:r w:rsidRPr="00871E18">
              <w:rPr>
                <w:rFonts w:cstheme="minorHAnsi"/>
                <w:sz w:val="18"/>
                <w:szCs w:val="18"/>
              </w:rPr>
              <w:t>Staff carrying ammunition to load the gun</w:t>
            </w:r>
          </w:p>
        </w:tc>
        <w:tc>
          <w:tcPr>
            <w:tcW w:w="1884" w:type="dxa"/>
          </w:tcPr>
          <w:p w14:paraId="11237038" w14:textId="77777777" w:rsidR="00A4658A" w:rsidRPr="00871E18" w:rsidRDefault="00A4658A" w:rsidP="00201DD8">
            <w:pPr>
              <w:pStyle w:val="ListParagraph"/>
              <w:numPr>
                <w:ilvl w:val="0"/>
                <w:numId w:val="4"/>
              </w:numPr>
              <w:rPr>
                <w:rFonts w:cstheme="minorHAnsi"/>
                <w:sz w:val="18"/>
                <w:szCs w:val="18"/>
              </w:rPr>
            </w:pPr>
            <w:r w:rsidRPr="00871E18">
              <w:rPr>
                <w:rFonts w:cstheme="minorHAnsi"/>
                <w:sz w:val="18"/>
                <w:szCs w:val="18"/>
              </w:rPr>
              <w:t xml:space="preserve">Staff must have undergone the necessary manual handling training as guided by the health and safety at work act </w:t>
            </w:r>
            <w:sdt>
              <w:sdtPr>
                <w:rPr>
                  <w:rFonts w:cstheme="minorHAnsi"/>
                  <w:sz w:val="18"/>
                  <w:szCs w:val="18"/>
                </w:rPr>
                <w:id w:val="-1437599788"/>
                <w:citation/>
              </w:sdtPr>
              <w:sdtContent>
                <w:r w:rsidRPr="00871E18">
                  <w:rPr>
                    <w:rFonts w:cstheme="minorHAnsi"/>
                    <w:sz w:val="18"/>
                    <w:szCs w:val="18"/>
                  </w:rPr>
                  <w:fldChar w:fldCharType="begin"/>
                </w:r>
                <w:r w:rsidRPr="00871E18">
                  <w:rPr>
                    <w:rFonts w:cstheme="minorHAnsi"/>
                    <w:sz w:val="18"/>
                    <w:szCs w:val="18"/>
                  </w:rPr>
                  <w:instrText xml:space="preserve"> CITATION HSE20 \l 2057 </w:instrText>
                </w:r>
                <w:r w:rsidRPr="00871E18">
                  <w:rPr>
                    <w:rFonts w:cstheme="minorHAnsi"/>
                    <w:sz w:val="18"/>
                    <w:szCs w:val="18"/>
                  </w:rPr>
                  <w:fldChar w:fldCharType="separate"/>
                </w:r>
                <w:r w:rsidRPr="00871E18">
                  <w:rPr>
                    <w:rFonts w:cstheme="minorHAnsi"/>
                    <w:noProof/>
                    <w:sz w:val="18"/>
                    <w:szCs w:val="18"/>
                  </w:rPr>
                  <w:t>[1]</w:t>
                </w:r>
                <w:r w:rsidRPr="00871E18">
                  <w:rPr>
                    <w:rFonts w:cstheme="minorHAnsi"/>
                    <w:sz w:val="18"/>
                    <w:szCs w:val="18"/>
                  </w:rPr>
                  <w:fldChar w:fldCharType="end"/>
                </w:r>
              </w:sdtContent>
            </w:sdt>
          </w:p>
          <w:p w14:paraId="6E9781AD" w14:textId="77777777" w:rsidR="00A4658A" w:rsidRPr="00871E18" w:rsidRDefault="00A4658A" w:rsidP="00201DD8">
            <w:pPr>
              <w:pStyle w:val="ListParagraph"/>
              <w:numPr>
                <w:ilvl w:val="0"/>
                <w:numId w:val="4"/>
              </w:numPr>
              <w:rPr>
                <w:rFonts w:cstheme="minorHAnsi"/>
                <w:sz w:val="18"/>
                <w:szCs w:val="18"/>
              </w:rPr>
            </w:pPr>
            <w:r w:rsidRPr="00871E18">
              <w:rPr>
                <w:rFonts w:cstheme="minorHAnsi"/>
                <w:sz w:val="18"/>
                <w:szCs w:val="18"/>
              </w:rPr>
              <w:t xml:space="preserve">Staff must wear safety boots that conform to the EN ISO 20345 standard </w:t>
            </w:r>
            <w:sdt>
              <w:sdtPr>
                <w:rPr>
                  <w:rFonts w:cstheme="minorHAnsi"/>
                  <w:sz w:val="18"/>
                  <w:szCs w:val="18"/>
                </w:rPr>
                <w:id w:val="514734661"/>
                <w:citation/>
              </w:sdtPr>
              <w:sdtContent>
                <w:r w:rsidRPr="00871E18">
                  <w:rPr>
                    <w:rFonts w:cstheme="minorHAnsi"/>
                    <w:sz w:val="18"/>
                    <w:szCs w:val="18"/>
                  </w:rPr>
                  <w:fldChar w:fldCharType="begin"/>
                </w:r>
                <w:r w:rsidRPr="00871E18">
                  <w:rPr>
                    <w:rFonts w:cstheme="minorHAnsi"/>
                    <w:sz w:val="18"/>
                    <w:szCs w:val="18"/>
                  </w:rPr>
                  <w:instrText xml:space="preserve"> CITATION Uve23 \l 2057 </w:instrText>
                </w:r>
                <w:r w:rsidRPr="00871E18">
                  <w:rPr>
                    <w:rFonts w:cstheme="minorHAnsi"/>
                    <w:sz w:val="18"/>
                    <w:szCs w:val="18"/>
                  </w:rPr>
                  <w:fldChar w:fldCharType="separate"/>
                </w:r>
                <w:r w:rsidRPr="00871E18">
                  <w:rPr>
                    <w:rFonts w:cstheme="minorHAnsi"/>
                    <w:noProof/>
                    <w:sz w:val="18"/>
                    <w:szCs w:val="18"/>
                  </w:rPr>
                  <w:t>[3]</w:t>
                </w:r>
                <w:r w:rsidRPr="00871E18">
                  <w:rPr>
                    <w:rFonts w:cstheme="minorHAnsi"/>
                    <w:sz w:val="18"/>
                    <w:szCs w:val="18"/>
                  </w:rPr>
                  <w:fldChar w:fldCharType="end"/>
                </w:r>
              </w:sdtContent>
            </w:sdt>
          </w:p>
          <w:p w14:paraId="1E3E0408" w14:textId="77777777" w:rsidR="00A4658A" w:rsidRPr="00871E18" w:rsidRDefault="00A4658A" w:rsidP="00201DD8">
            <w:pPr>
              <w:pStyle w:val="ListParagraph"/>
              <w:numPr>
                <w:ilvl w:val="0"/>
                <w:numId w:val="4"/>
              </w:numPr>
              <w:rPr>
                <w:rFonts w:cstheme="minorHAnsi"/>
                <w:sz w:val="18"/>
                <w:szCs w:val="18"/>
              </w:rPr>
            </w:pPr>
            <w:r w:rsidRPr="00871E18">
              <w:rPr>
                <w:rFonts w:cstheme="minorHAnsi"/>
                <w:sz w:val="18"/>
                <w:szCs w:val="18"/>
              </w:rPr>
              <w:t xml:space="preserve">Ensure that all lifts are done in accordance with the lifting and lowering chart shown in figure 1 below. </w:t>
            </w:r>
          </w:p>
          <w:p w14:paraId="0737029F" w14:textId="77777777" w:rsidR="00A4658A" w:rsidRPr="00871E18" w:rsidRDefault="00A4658A" w:rsidP="00201DD8">
            <w:pPr>
              <w:pStyle w:val="ListParagraph"/>
              <w:numPr>
                <w:ilvl w:val="0"/>
                <w:numId w:val="4"/>
              </w:numPr>
              <w:rPr>
                <w:rFonts w:cstheme="minorHAnsi"/>
                <w:sz w:val="18"/>
                <w:szCs w:val="18"/>
              </w:rPr>
            </w:pPr>
            <w:r w:rsidRPr="00871E18">
              <w:rPr>
                <w:rFonts w:cstheme="minorHAnsi"/>
                <w:sz w:val="18"/>
                <w:szCs w:val="18"/>
              </w:rPr>
              <w:t>Any lifts that exceed the guidance in figure 1 shall be carried out by 2 or more people, depending on the total weight of the unit</w:t>
            </w:r>
          </w:p>
          <w:p w14:paraId="09C5CF94" w14:textId="2F679A56" w:rsidR="00A4658A" w:rsidRPr="00871E18" w:rsidRDefault="00A4658A" w:rsidP="00201DD8">
            <w:pPr>
              <w:pStyle w:val="ListParagraph"/>
              <w:numPr>
                <w:ilvl w:val="0"/>
                <w:numId w:val="4"/>
              </w:numPr>
              <w:rPr>
                <w:rFonts w:cstheme="minorHAnsi"/>
                <w:sz w:val="18"/>
                <w:szCs w:val="18"/>
              </w:rPr>
            </w:pPr>
            <w:r w:rsidRPr="00871E18">
              <w:rPr>
                <w:rFonts w:cstheme="minorHAnsi"/>
                <w:sz w:val="18"/>
                <w:szCs w:val="18"/>
              </w:rPr>
              <w:t xml:space="preserve">Staff must have completed the necessary manual handling training </w:t>
            </w:r>
          </w:p>
        </w:tc>
        <w:tc>
          <w:tcPr>
            <w:tcW w:w="1059" w:type="dxa"/>
          </w:tcPr>
          <w:p w14:paraId="3B534161" w14:textId="2512A0C9" w:rsidR="00A4658A" w:rsidRPr="00871E18" w:rsidRDefault="00C02AFF">
            <w:pPr>
              <w:rPr>
                <w:rFonts w:cstheme="minorHAnsi"/>
                <w:sz w:val="18"/>
                <w:szCs w:val="18"/>
              </w:rPr>
            </w:pPr>
            <w:r w:rsidRPr="00871E18">
              <w:rPr>
                <w:rFonts w:cstheme="minorHAnsi"/>
                <w:sz w:val="18"/>
                <w:szCs w:val="18"/>
              </w:rPr>
              <w:t>High</w:t>
            </w:r>
          </w:p>
        </w:tc>
        <w:tc>
          <w:tcPr>
            <w:tcW w:w="1018" w:type="dxa"/>
          </w:tcPr>
          <w:p w14:paraId="04B9136C" w14:textId="7FBE1C5E" w:rsidR="00A4658A" w:rsidRPr="00871E18" w:rsidRDefault="00A4658A">
            <w:pPr>
              <w:rPr>
                <w:rFonts w:cstheme="minorHAnsi"/>
                <w:sz w:val="18"/>
                <w:szCs w:val="18"/>
              </w:rPr>
            </w:pPr>
            <w:r w:rsidRPr="00871E18">
              <w:rPr>
                <w:rFonts w:cstheme="minorHAnsi"/>
                <w:sz w:val="18"/>
                <w:szCs w:val="18"/>
              </w:rPr>
              <w:t>C</w:t>
            </w:r>
          </w:p>
        </w:tc>
        <w:tc>
          <w:tcPr>
            <w:tcW w:w="841" w:type="dxa"/>
          </w:tcPr>
          <w:p w14:paraId="4B2AC19E" w14:textId="2824E2E2" w:rsidR="00A4658A" w:rsidRPr="00871E18" w:rsidRDefault="00A4658A">
            <w:pPr>
              <w:rPr>
                <w:rFonts w:cstheme="minorHAnsi"/>
                <w:sz w:val="18"/>
                <w:szCs w:val="18"/>
              </w:rPr>
            </w:pPr>
            <w:r w:rsidRPr="00871E18">
              <w:rPr>
                <w:rFonts w:cstheme="minorHAnsi"/>
                <w:sz w:val="18"/>
                <w:szCs w:val="18"/>
              </w:rPr>
              <w:t>3</w:t>
            </w:r>
          </w:p>
        </w:tc>
        <w:tc>
          <w:tcPr>
            <w:tcW w:w="1561" w:type="dxa"/>
          </w:tcPr>
          <w:p w14:paraId="4252AAC2" w14:textId="612C98F1" w:rsidR="00A4658A" w:rsidRPr="00871E18" w:rsidRDefault="00A4658A">
            <w:pPr>
              <w:rPr>
                <w:rFonts w:cstheme="minorHAnsi"/>
                <w:sz w:val="18"/>
                <w:szCs w:val="18"/>
              </w:rPr>
            </w:pPr>
            <w:r w:rsidRPr="00871E18">
              <w:rPr>
                <w:rFonts w:cstheme="minorHAnsi"/>
                <w:sz w:val="18"/>
                <w:szCs w:val="18"/>
              </w:rPr>
              <w:t>Medium (A)</w:t>
            </w:r>
          </w:p>
        </w:tc>
      </w:tr>
      <w:tr w:rsidR="00C02AFF" w:rsidRPr="00871E18" w14:paraId="0DED3AF6" w14:textId="77777777" w:rsidTr="00871E18">
        <w:trPr>
          <w:trHeight w:val="2527"/>
          <w:jc w:val="center"/>
        </w:trPr>
        <w:tc>
          <w:tcPr>
            <w:tcW w:w="1414" w:type="dxa"/>
          </w:tcPr>
          <w:p w14:paraId="230E3BD3" w14:textId="0CCC1110" w:rsidR="00A4658A" w:rsidRPr="00871E18" w:rsidRDefault="00A4658A">
            <w:pPr>
              <w:rPr>
                <w:rFonts w:cstheme="minorHAnsi"/>
                <w:sz w:val="18"/>
                <w:szCs w:val="18"/>
              </w:rPr>
            </w:pPr>
            <w:r w:rsidRPr="00871E18">
              <w:rPr>
                <w:rFonts w:cstheme="minorHAnsi"/>
                <w:sz w:val="18"/>
                <w:szCs w:val="18"/>
              </w:rPr>
              <w:lastRenderedPageBreak/>
              <w:t>Pinch Points</w:t>
            </w:r>
          </w:p>
        </w:tc>
        <w:tc>
          <w:tcPr>
            <w:tcW w:w="1391" w:type="dxa"/>
          </w:tcPr>
          <w:p w14:paraId="7419CE63" w14:textId="148BB28E" w:rsidR="00A4658A" w:rsidRPr="00871E18" w:rsidRDefault="00A4658A">
            <w:pPr>
              <w:rPr>
                <w:rFonts w:cstheme="minorHAnsi"/>
                <w:sz w:val="18"/>
                <w:szCs w:val="18"/>
              </w:rPr>
            </w:pPr>
            <w:r w:rsidRPr="00871E18">
              <w:rPr>
                <w:rFonts w:cstheme="minorHAnsi"/>
                <w:sz w:val="18"/>
                <w:szCs w:val="18"/>
              </w:rPr>
              <w:t>Staff could get fingers / limbs trapped in moving parts of the gun system</w:t>
            </w:r>
          </w:p>
        </w:tc>
        <w:tc>
          <w:tcPr>
            <w:tcW w:w="1283" w:type="dxa"/>
          </w:tcPr>
          <w:p w14:paraId="1D0FA9C6" w14:textId="6828F148" w:rsidR="00A4658A" w:rsidRPr="00871E18" w:rsidRDefault="00A4658A">
            <w:pPr>
              <w:rPr>
                <w:rFonts w:cstheme="minorHAnsi"/>
                <w:sz w:val="18"/>
                <w:szCs w:val="18"/>
              </w:rPr>
            </w:pPr>
            <w:r w:rsidRPr="00871E18">
              <w:rPr>
                <w:rFonts w:cstheme="minorHAnsi"/>
                <w:sz w:val="18"/>
                <w:szCs w:val="18"/>
              </w:rPr>
              <w:t xml:space="preserve">Members of staff responsible for loading the gun with ammunition </w:t>
            </w:r>
          </w:p>
        </w:tc>
        <w:tc>
          <w:tcPr>
            <w:tcW w:w="1884" w:type="dxa"/>
          </w:tcPr>
          <w:p w14:paraId="73DD5961" w14:textId="77777777" w:rsidR="00A4658A" w:rsidRPr="00871E18" w:rsidRDefault="00A4658A" w:rsidP="00D22DAB">
            <w:pPr>
              <w:pStyle w:val="ListParagraph"/>
              <w:numPr>
                <w:ilvl w:val="0"/>
                <w:numId w:val="5"/>
              </w:numPr>
              <w:rPr>
                <w:rFonts w:cstheme="minorHAnsi"/>
                <w:sz w:val="18"/>
                <w:szCs w:val="18"/>
              </w:rPr>
            </w:pPr>
            <w:r w:rsidRPr="00871E18">
              <w:rPr>
                <w:rFonts w:cstheme="minorHAnsi"/>
                <w:sz w:val="18"/>
                <w:szCs w:val="18"/>
              </w:rPr>
              <w:t>When staff are rapidly loading / firing the gun, they must ensure that the loader has all body parts clear of the gun before firing. This can be achieved verbally, or with a signal of two hands in the air</w:t>
            </w:r>
          </w:p>
          <w:p w14:paraId="6CA1D394" w14:textId="77777777" w:rsidR="00A4658A" w:rsidRPr="00871E18" w:rsidRDefault="00A4658A" w:rsidP="00D22DAB">
            <w:pPr>
              <w:pStyle w:val="ListParagraph"/>
              <w:numPr>
                <w:ilvl w:val="0"/>
                <w:numId w:val="5"/>
              </w:numPr>
              <w:rPr>
                <w:rFonts w:cstheme="minorHAnsi"/>
                <w:sz w:val="18"/>
                <w:szCs w:val="18"/>
              </w:rPr>
            </w:pPr>
            <w:r w:rsidRPr="00871E18">
              <w:rPr>
                <w:rFonts w:cstheme="minorHAnsi"/>
                <w:sz w:val="18"/>
                <w:szCs w:val="18"/>
              </w:rPr>
              <w:t xml:space="preserve">The person firing the gun must check the loader for ‘hands clear’ signal before firing the gun and sending the round downrange </w:t>
            </w:r>
          </w:p>
          <w:p w14:paraId="3FFD0092" w14:textId="77777777" w:rsidR="00A4658A" w:rsidRPr="00871E18" w:rsidRDefault="00A4658A" w:rsidP="00D22DAB">
            <w:pPr>
              <w:pStyle w:val="ListParagraph"/>
              <w:numPr>
                <w:ilvl w:val="0"/>
                <w:numId w:val="5"/>
              </w:numPr>
              <w:rPr>
                <w:rFonts w:cstheme="minorHAnsi"/>
                <w:sz w:val="18"/>
                <w:szCs w:val="18"/>
              </w:rPr>
            </w:pPr>
            <w:r w:rsidRPr="00871E18">
              <w:rPr>
                <w:rFonts w:cstheme="minorHAnsi"/>
                <w:sz w:val="18"/>
                <w:szCs w:val="18"/>
              </w:rPr>
              <w:t>Loaders must be careful to not get fingers / hands trapped under the round when loading. This can be mitigated by the loader having proper training on the correct technique</w:t>
            </w:r>
          </w:p>
          <w:p w14:paraId="7CF0C381" w14:textId="6255E88C" w:rsidR="00A4658A" w:rsidRPr="00871E18" w:rsidRDefault="00A4658A" w:rsidP="00E01BD8">
            <w:pPr>
              <w:pStyle w:val="ListParagraph"/>
              <w:numPr>
                <w:ilvl w:val="0"/>
                <w:numId w:val="5"/>
              </w:numPr>
              <w:rPr>
                <w:rFonts w:cstheme="minorHAnsi"/>
                <w:sz w:val="18"/>
                <w:szCs w:val="18"/>
              </w:rPr>
            </w:pPr>
            <w:r w:rsidRPr="00871E18">
              <w:rPr>
                <w:rFonts w:cstheme="minorHAnsi"/>
                <w:sz w:val="18"/>
                <w:szCs w:val="18"/>
              </w:rPr>
              <w:t xml:space="preserve">The gun must be well maintained to ensure all parts are located in the proper position. This will mitigate against parts being in unexpected places, increasing the risk of pinch points </w:t>
            </w:r>
          </w:p>
        </w:tc>
        <w:tc>
          <w:tcPr>
            <w:tcW w:w="1059" w:type="dxa"/>
          </w:tcPr>
          <w:p w14:paraId="27AD60C9" w14:textId="28459851" w:rsidR="00A4658A" w:rsidRPr="00871E18" w:rsidRDefault="00C02AFF">
            <w:pPr>
              <w:rPr>
                <w:rFonts w:cstheme="minorHAnsi"/>
                <w:sz w:val="18"/>
                <w:szCs w:val="18"/>
              </w:rPr>
            </w:pPr>
            <w:r w:rsidRPr="00871E18">
              <w:rPr>
                <w:rFonts w:cstheme="minorHAnsi"/>
                <w:sz w:val="18"/>
                <w:szCs w:val="18"/>
              </w:rPr>
              <w:t>High</w:t>
            </w:r>
          </w:p>
        </w:tc>
        <w:tc>
          <w:tcPr>
            <w:tcW w:w="1018" w:type="dxa"/>
          </w:tcPr>
          <w:p w14:paraId="3B891D01" w14:textId="247E9881" w:rsidR="00A4658A" w:rsidRPr="00871E18" w:rsidRDefault="00A4658A">
            <w:pPr>
              <w:rPr>
                <w:rFonts w:cstheme="minorHAnsi"/>
                <w:sz w:val="18"/>
                <w:szCs w:val="18"/>
              </w:rPr>
            </w:pPr>
            <w:r w:rsidRPr="00871E18">
              <w:rPr>
                <w:rFonts w:cstheme="minorHAnsi"/>
                <w:sz w:val="18"/>
                <w:szCs w:val="18"/>
              </w:rPr>
              <w:t>D</w:t>
            </w:r>
          </w:p>
        </w:tc>
        <w:tc>
          <w:tcPr>
            <w:tcW w:w="841" w:type="dxa"/>
          </w:tcPr>
          <w:p w14:paraId="162A93FF" w14:textId="33E121E9" w:rsidR="00A4658A" w:rsidRPr="00871E18" w:rsidRDefault="00A4658A">
            <w:pPr>
              <w:rPr>
                <w:rFonts w:cstheme="minorHAnsi"/>
                <w:sz w:val="18"/>
                <w:szCs w:val="18"/>
              </w:rPr>
            </w:pPr>
            <w:r w:rsidRPr="00871E18">
              <w:rPr>
                <w:rFonts w:cstheme="minorHAnsi"/>
                <w:sz w:val="18"/>
                <w:szCs w:val="18"/>
              </w:rPr>
              <w:t>3</w:t>
            </w:r>
          </w:p>
        </w:tc>
        <w:tc>
          <w:tcPr>
            <w:tcW w:w="1561" w:type="dxa"/>
          </w:tcPr>
          <w:p w14:paraId="7A7C4EF0" w14:textId="66CC4DD7" w:rsidR="00A4658A" w:rsidRPr="00871E18" w:rsidRDefault="00A4658A">
            <w:pPr>
              <w:rPr>
                <w:rFonts w:cstheme="minorHAnsi"/>
                <w:sz w:val="18"/>
                <w:szCs w:val="18"/>
              </w:rPr>
            </w:pPr>
            <w:r w:rsidRPr="00871E18">
              <w:rPr>
                <w:rFonts w:cstheme="minorHAnsi"/>
                <w:sz w:val="18"/>
                <w:szCs w:val="18"/>
              </w:rPr>
              <w:t>Medium (A)</w:t>
            </w:r>
          </w:p>
        </w:tc>
      </w:tr>
      <w:tr w:rsidR="00C02AFF" w:rsidRPr="00871E18" w14:paraId="639C5179" w14:textId="77777777" w:rsidTr="00871E18">
        <w:trPr>
          <w:trHeight w:val="6760"/>
          <w:jc w:val="center"/>
        </w:trPr>
        <w:tc>
          <w:tcPr>
            <w:tcW w:w="1414" w:type="dxa"/>
          </w:tcPr>
          <w:p w14:paraId="4F23AAF9" w14:textId="151BD6D3" w:rsidR="00A4658A" w:rsidRPr="00871E18" w:rsidRDefault="00A4658A">
            <w:pPr>
              <w:rPr>
                <w:rFonts w:cstheme="minorHAnsi"/>
                <w:sz w:val="18"/>
                <w:szCs w:val="18"/>
              </w:rPr>
            </w:pPr>
            <w:r w:rsidRPr="00871E18">
              <w:rPr>
                <w:rFonts w:cstheme="minorHAnsi"/>
                <w:sz w:val="18"/>
                <w:szCs w:val="18"/>
              </w:rPr>
              <w:lastRenderedPageBreak/>
              <w:t>Shock wave from gun firing</w:t>
            </w:r>
          </w:p>
        </w:tc>
        <w:tc>
          <w:tcPr>
            <w:tcW w:w="1391" w:type="dxa"/>
          </w:tcPr>
          <w:p w14:paraId="2662E75A" w14:textId="003C23BA" w:rsidR="00A4658A" w:rsidRPr="00871E18" w:rsidRDefault="00A4658A">
            <w:pPr>
              <w:rPr>
                <w:rFonts w:cstheme="minorHAnsi"/>
                <w:sz w:val="18"/>
                <w:szCs w:val="18"/>
              </w:rPr>
            </w:pPr>
            <w:r w:rsidRPr="00871E18">
              <w:rPr>
                <w:rFonts w:cstheme="minorHAnsi"/>
                <w:sz w:val="18"/>
                <w:szCs w:val="18"/>
              </w:rPr>
              <w:t>Death or serious injury to staff. Potential loss of hearing</w:t>
            </w:r>
          </w:p>
        </w:tc>
        <w:tc>
          <w:tcPr>
            <w:tcW w:w="1283" w:type="dxa"/>
          </w:tcPr>
          <w:p w14:paraId="3B5239D1" w14:textId="69ABEFA7" w:rsidR="00A4658A" w:rsidRPr="00871E18" w:rsidRDefault="00A4658A">
            <w:pPr>
              <w:rPr>
                <w:rFonts w:cstheme="minorHAnsi"/>
                <w:sz w:val="18"/>
                <w:szCs w:val="18"/>
              </w:rPr>
            </w:pPr>
            <w:r w:rsidRPr="00871E18">
              <w:rPr>
                <w:rFonts w:cstheme="minorHAnsi"/>
                <w:sz w:val="18"/>
                <w:szCs w:val="18"/>
              </w:rPr>
              <w:t>Staff in the vicinity of the gun firing</w:t>
            </w:r>
          </w:p>
        </w:tc>
        <w:tc>
          <w:tcPr>
            <w:tcW w:w="1884" w:type="dxa"/>
          </w:tcPr>
          <w:p w14:paraId="5DC8B15B" w14:textId="77777777" w:rsidR="00A4658A" w:rsidRPr="00871E18" w:rsidRDefault="00A4658A" w:rsidP="00CC0E7C">
            <w:pPr>
              <w:pStyle w:val="ListParagraph"/>
              <w:numPr>
                <w:ilvl w:val="0"/>
                <w:numId w:val="6"/>
              </w:numPr>
              <w:rPr>
                <w:rFonts w:cstheme="minorHAnsi"/>
                <w:sz w:val="18"/>
                <w:szCs w:val="18"/>
              </w:rPr>
            </w:pPr>
            <w:r w:rsidRPr="00871E18">
              <w:rPr>
                <w:rFonts w:cstheme="minorHAnsi"/>
                <w:sz w:val="18"/>
                <w:szCs w:val="18"/>
              </w:rPr>
              <w:t>Staff operating the gun, and controlling the area in front of the gun must ensure that no one is in front of the gun (up to 50 m). Within this 50 m distance the risk to staff increases greatly</w:t>
            </w:r>
          </w:p>
          <w:p w14:paraId="0AF9C282" w14:textId="77777777" w:rsidR="00A4658A" w:rsidRPr="00871E18" w:rsidRDefault="00A4658A" w:rsidP="00CC0E7C">
            <w:pPr>
              <w:pStyle w:val="ListParagraph"/>
              <w:numPr>
                <w:ilvl w:val="0"/>
                <w:numId w:val="6"/>
              </w:numPr>
              <w:rPr>
                <w:rFonts w:cstheme="minorHAnsi"/>
                <w:sz w:val="18"/>
                <w:szCs w:val="18"/>
              </w:rPr>
            </w:pPr>
            <w:r w:rsidRPr="00871E18">
              <w:rPr>
                <w:rFonts w:cstheme="minorHAnsi"/>
                <w:sz w:val="18"/>
                <w:szCs w:val="18"/>
              </w:rPr>
              <w:t xml:space="preserve">Only authorised staff must be in proximity of the gun when it is firing, keeping the number as low as practicable </w:t>
            </w:r>
          </w:p>
          <w:p w14:paraId="2D729AF3" w14:textId="77777777" w:rsidR="00A4658A" w:rsidRPr="00871E18" w:rsidRDefault="00A4658A" w:rsidP="00CC0E7C">
            <w:pPr>
              <w:pStyle w:val="ListParagraph"/>
              <w:numPr>
                <w:ilvl w:val="0"/>
                <w:numId w:val="6"/>
              </w:numPr>
              <w:rPr>
                <w:rFonts w:cstheme="minorHAnsi"/>
                <w:sz w:val="18"/>
                <w:szCs w:val="18"/>
              </w:rPr>
            </w:pPr>
            <w:r w:rsidRPr="00871E18">
              <w:rPr>
                <w:rFonts w:cstheme="minorHAnsi"/>
                <w:sz w:val="18"/>
                <w:szCs w:val="18"/>
              </w:rPr>
              <w:t>The firer should perform a quick visual check before sending the round downrange, to ensure there is no one in front</w:t>
            </w:r>
          </w:p>
          <w:p w14:paraId="5C80E3C3" w14:textId="447E7099" w:rsidR="00A4658A" w:rsidRPr="00871E18" w:rsidRDefault="00A4658A" w:rsidP="00CC0E7C">
            <w:pPr>
              <w:pStyle w:val="ListParagraph"/>
              <w:numPr>
                <w:ilvl w:val="0"/>
                <w:numId w:val="6"/>
              </w:numPr>
              <w:rPr>
                <w:rFonts w:cstheme="minorHAnsi"/>
                <w:sz w:val="18"/>
                <w:szCs w:val="18"/>
              </w:rPr>
            </w:pPr>
            <w:r w:rsidRPr="00871E18">
              <w:rPr>
                <w:rFonts w:cstheme="minorHAnsi"/>
                <w:sz w:val="18"/>
                <w:szCs w:val="18"/>
              </w:rPr>
              <w:t>The gun should be positioned in a location where the is considerable distance between it and the next location people are likely to be operating</w:t>
            </w:r>
          </w:p>
        </w:tc>
        <w:tc>
          <w:tcPr>
            <w:tcW w:w="1059" w:type="dxa"/>
          </w:tcPr>
          <w:p w14:paraId="4E151D80" w14:textId="513B37C1" w:rsidR="00A4658A" w:rsidRPr="00871E18" w:rsidRDefault="00C02AFF">
            <w:pPr>
              <w:rPr>
                <w:rFonts w:cstheme="minorHAnsi"/>
                <w:sz w:val="18"/>
                <w:szCs w:val="18"/>
              </w:rPr>
            </w:pPr>
            <w:r w:rsidRPr="00871E18">
              <w:rPr>
                <w:rFonts w:cstheme="minorHAnsi"/>
                <w:sz w:val="18"/>
                <w:szCs w:val="18"/>
              </w:rPr>
              <w:t>High</w:t>
            </w:r>
          </w:p>
        </w:tc>
        <w:tc>
          <w:tcPr>
            <w:tcW w:w="1018" w:type="dxa"/>
          </w:tcPr>
          <w:p w14:paraId="57AE8BB3" w14:textId="269C1D19" w:rsidR="00A4658A" w:rsidRPr="00871E18" w:rsidRDefault="00A4658A">
            <w:pPr>
              <w:rPr>
                <w:rFonts w:cstheme="minorHAnsi"/>
                <w:sz w:val="18"/>
                <w:szCs w:val="18"/>
              </w:rPr>
            </w:pPr>
            <w:r w:rsidRPr="00871E18">
              <w:rPr>
                <w:rFonts w:cstheme="minorHAnsi"/>
                <w:sz w:val="18"/>
                <w:szCs w:val="18"/>
              </w:rPr>
              <w:t>E</w:t>
            </w:r>
          </w:p>
        </w:tc>
        <w:tc>
          <w:tcPr>
            <w:tcW w:w="841" w:type="dxa"/>
          </w:tcPr>
          <w:p w14:paraId="5E324664" w14:textId="2C1DB7A5" w:rsidR="00A4658A" w:rsidRPr="00871E18" w:rsidRDefault="00A4658A">
            <w:pPr>
              <w:rPr>
                <w:rFonts w:cstheme="minorHAnsi"/>
                <w:sz w:val="18"/>
                <w:szCs w:val="18"/>
              </w:rPr>
            </w:pPr>
            <w:r w:rsidRPr="00871E18">
              <w:rPr>
                <w:rFonts w:cstheme="minorHAnsi"/>
                <w:sz w:val="18"/>
                <w:szCs w:val="18"/>
              </w:rPr>
              <w:t>2</w:t>
            </w:r>
          </w:p>
        </w:tc>
        <w:tc>
          <w:tcPr>
            <w:tcW w:w="1561" w:type="dxa"/>
          </w:tcPr>
          <w:p w14:paraId="49C3478A" w14:textId="33B4477A" w:rsidR="00A4658A" w:rsidRPr="00871E18" w:rsidRDefault="00A4658A">
            <w:pPr>
              <w:rPr>
                <w:rFonts w:cstheme="minorHAnsi"/>
                <w:sz w:val="18"/>
                <w:szCs w:val="18"/>
              </w:rPr>
            </w:pPr>
            <w:r w:rsidRPr="00871E18">
              <w:rPr>
                <w:rFonts w:cstheme="minorHAnsi"/>
                <w:sz w:val="18"/>
                <w:szCs w:val="18"/>
              </w:rPr>
              <w:t>Medium (A)</w:t>
            </w:r>
          </w:p>
        </w:tc>
      </w:tr>
      <w:tr w:rsidR="00C02AFF" w:rsidRPr="00871E18" w14:paraId="5377255E" w14:textId="77777777" w:rsidTr="00871E18">
        <w:trPr>
          <w:trHeight w:val="8876"/>
          <w:jc w:val="center"/>
        </w:trPr>
        <w:tc>
          <w:tcPr>
            <w:tcW w:w="1414" w:type="dxa"/>
          </w:tcPr>
          <w:p w14:paraId="5A1259F8" w14:textId="3D163435" w:rsidR="00A4658A" w:rsidRPr="00871E18" w:rsidRDefault="00A4658A">
            <w:pPr>
              <w:rPr>
                <w:rFonts w:cstheme="minorHAnsi"/>
                <w:sz w:val="18"/>
                <w:szCs w:val="18"/>
              </w:rPr>
            </w:pPr>
            <w:r w:rsidRPr="00871E18">
              <w:rPr>
                <w:rFonts w:cstheme="minorHAnsi"/>
                <w:sz w:val="18"/>
                <w:szCs w:val="18"/>
              </w:rPr>
              <w:lastRenderedPageBreak/>
              <w:t>Unintentional detonation of round in gun</w:t>
            </w:r>
          </w:p>
        </w:tc>
        <w:tc>
          <w:tcPr>
            <w:tcW w:w="1391" w:type="dxa"/>
          </w:tcPr>
          <w:p w14:paraId="0D1276E8" w14:textId="58498D21" w:rsidR="00A4658A" w:rsidRPr="00871E18" w:rsidRDefault="00A4658A">
            <w:pPr>
              <w:rPr>
                <w:rFonts w:cstheme="minorHAnsi"/>
                <w:sz w:val="18"/>
                <w:szCs w:val="18"/>
              </w:rPr>
            </w:pPr>
            <w:r w:rsidRPr="00871E18">
              <w:rPr>
                <w:rFonts w:cstheme="minorHAnsi"/>
                <w:sz w:val="18"/>
                <w:szCs w:val="18"/>
              </w:rPr>
              <w:t xml:space="preserve">Death or serious injury to personnel nearby caused by the explosion of the round, fragments created by the round </w:t>
            </w:r>
          </w:p>
        </w:tc>
        <w:tc>
          <w:tcPr>
            <w:tcW w:w="1283" w:type="dxa"/>
          </w:tcPr>
          <w:p w14:paraId="186866C5" w14:textId="55AAEE33" w:rsidR="00A4658A" w:rsidRPr="00871E18" w:rsidRDefault="00A4658A">
            <w:pPr>
              <w:rPr>
                <w:rFonts w:cstheme="minorHAnsi"/>
                <w:sz w:val="18"/>
                <w:szCs w:val="18"/>
              </w:rPr>
            </w:pPr>
            <w:r w:rsidRPr="00871E18">
              <w:rPr>
                <w:rFonts w:cstheme="minorHAnsi"/>
                <w:sz w:val="18"/>
                <w:szCs w:val="18"/>
              </w:rPr>
              <w:t xml:space="preserve">Staff operating the gun </w:t>
            </w:r>
          </w:p>
        </w:tc>
        <w:tc>
          <w:tcPr>
            <w:tcW w:w="1884" w:type="dxa"/>
          </w:tcPr>
          <w:p w14:paraId="502C0A11" w14:textId="77777777" w:rsidR="00A4658A" w:rsidRPr="00871E18" w:rsidRDefault="00A4658A" w:rsidP="00224254">
            <w:pPr>
              <w:pStyle w:val="ListParagraph"/>
              <w:numPr>
                <w:ilvl w:val="0"/>
                <w:numId w:val="7"/>
              </w:numPr>
              <w:rPr>
                <w:rFonts w:cstheme="minorHAnsi"/>
                <w:sz w:val="18"/>
                <w:szCs w:val="18"/>
              </w:rPr>
            </w:pPr>
            <w:r w:rsidRPr="00871E18">
              <w:rPr>
                <w:rFonts w:cstheme="minorHAnsi"/>
                <w:sz w:val="18"/>
                <w:szCs w:val="18"/>
              </w:rPr>
              <w:t xml:space="preserve">The gun barrel must be well maintained to ensure no </w:t>
            </w:r>
            <w:proofErr w:type="spellStart"/>
            <w:r w:rsidRPr="00871E18">
              <w:rPr>
                <w:rFonts w:cstheme="minorHAnsi"/>
                <w:sz w:val="18"/>
                <w:szCs w:val="18"/>
              </w:rPr>
              <w:t>build up</w:t>
            </w:r>
            <w:proofErr w:type="spellEnd"/>
            <w:r w:rsidRPr="00871E18">
              <w:rPr>
                <w:rFonts w:cstheme="minorHAnsi"/>
                <w:sz w:val="18"/>
                <w:szCs w:val="18"/>
              </w:rPr>
              <w:t xml:space="preserve"> of propellant components</w:t>
            </w:r>
          </w:p>
          <w:p w14:paraId="57213CE3" w14:textId="77777777" w:rsidR="00A4658A" w:rsidRPr="00871E18" w:rsidRDefault="00A4658A" w:rsidP="00224254">
            <w:pPr>
              <w:pStyle w:val="ListParagraph"/>
              <w:numPr>
                <w:ilvl w:val="0"/>
                <w:numId w:val="7"/>
              </w:numPr>
              <w:rPr>
                <w:rFonts w:cstheme="minorHAnsi"/>
                <w:sz w:val="18"/>
                <w:szCs w:val="18"/>
              </w:rPr>
            </w:pPr>
            <w:r w:rsidRPr="00871E18">
              <w:rPr>
                <w:rFonts w:cstheme="minorHAnsi"/>
                <w:sz w:val="18"/>
                <w:szCs w:val="18"/>
              </w:rPr>
              <w:t>Staff must have the appropriate training in order to be part of the gun team</w:t>
            </w:r>
          </w:p>
          <w:p w14:paraId="53E1998F" w14:textId="77777777" w:rsidR="00A4658A" w:rsidRPr="00871E18" w:rsidRDefault="00A4658A" w:rsidP="00224254">
            <w:pPr>
              <w:pStyle w:val="ListParagraph"/>
              <w:numPr>
                <w:ilvl w:val="0"/>
                <w:numId w:val="7"/>
              </w:numPr>
              <w:rPr>
                <w:rFonts w:cstheme="minorHAnsi"/>
                <w:sz w:val="18"/>
                <w:szCs w:val="18"/>
              </w:rPr>
            </w:pPr>
            <w:r w:rsidRPr="00871E18">
              <w:rPr>
                <w:rFonts w:cstheme="minorHAnsi"/>
                <w:sz w:val="18"/>
                <w:szCs w:val="18"/>
              </w:rPr>
              <w:t>The gun must only operated according to the standard operating procedure. E.g. not firing the gun too quickly which will allow the barrel to sufficiently cool</w:t>
            </w:r>
          </w:p>
          <w:p w14:paraId="4E9952A0" w14:textId="77777777" w:rsidR="00A4658A" w:rsidRPr="00871E18" w:rsidRDefault="00A4658A" w:rsidP="00224254">
            <w:pPr>
              <w:pStyle w:val="ListParagraph"/>
              <w:numPr>
                <w:ilvl w:val="0"/>
                <w:numId w:val="7"/>
              </w:numPr>
              <w:rPr>
                <w:rFonts w:cstheme="minorHAnsi"/>
                <w:sz w:val="18"/>
                <w:szCs w:val="18"/>
              </w:rPr>
            </w:pPr>
            <w:r w:rsidRPr="00871E18">
              <w:rPr>
                <w:rFonts w:cstheme="minorHAnsi"/>
                <w:sz w:val="18"/>
                <w:szCs w:val="18"/>
              </w:rPr>
              <w:t xml:space="preserve">Ensure only ammunition that is compatible with the gun is used </w:t>
            </w:r>
          </w:p>
          <w:p w14:paraId="09EECBFA" w14:textId="77777777" w:rsidR="00A4658A" w:rsidRPr="00871E18" w:rsidRDefault="00A4658A" w:rsidP="00224254">
            <w:pPr>
              <w:pStyle w:val="ListParagraph"/>
              <w:numPr>
                <w:ilvl w:val="0"/>
                <w:numId w:val="7"/>
              </w:numPr>
              <w:rPr>
                <w:rFonts w:cstheme="minorHAnsi"/>
                <w:sz w:val="18"/>
                <w:szCs w:val="18"/>
              </w:rPr>
            </w:pPr>
            <w:r w:rsidRPr="00871E18">
              <w:rPr>
                <w:rFonts w:cstheme="minorHAnsi"/>
                <w:sz w:val="18"/>
                <w:szCs w:val="18"/>
              </w:rPr>
              <w:t xml:space="preserve">Regular gun checks shall be performed to check for cracks / wear and tear </w:t>
            </w:r>
          </w:p>
          <w:p w14:paraId="783B47CA" w14:textId="3F01F37F" w:rsidR="00A4658A" w:rsidRPr="00871E18" w:rsidRDefault="00A4658A" w:rsidP="00224254">
            <w:pPr>
              <w:pStyle w:val="ListParagraph"/>
              <w:numPr>
                <w:ilvl w:val="0"/>
                <w:numId w:val="7"/>
              </w:numPr>
              <w:rPr>
                <w:rFonts w:cstheme="minorHAnsi"/>
                <w:sz w:val="18"/>
                <w:szCs w:val="18"/>
              </w:rPr>
            </w:pPr>
            <w:r w:rsidRPr="00871E18">
              <w:rPr>
                <w:rFonts w:cstheme="minorHAnsi"/>
                <w:sz w:val="18"/>
                <w:szCs w:val="18"/>
              </w:rPr>
              <w:t>Only the maximum number of people deemed necessary will be around the gun during firing. This minimizes the number of potential casualties</w:t>
            </w:r>
          </w:p>
        </w:tc>
        <w:tc>
          <w:tcPr>
            <w:tcW w:w="1059" w:type="dxa"/>
          </w:tcPr>
          <w:p w14:paraId="2CA9519A" w14:textId="1F9DE67E" w:rsidR="00A4658A" w:rsidRPr="00871E18" w:rsidRDefault="00C02AFF">
            <w:pPr>
              <w:rPr>
                <w:rFonts w:cstheme="minorHAnsi"/>
                <w:sz w:val="18"/>
                <w:szCs w:val="18"/>
              </w:rPr>
            </w:pPr>
            <w:r w:rsidRPr="00871E18">
              <w:rPr>
                <w:rFonts w:cstheme="minorHAnsi"/>
                <w:sz w:val="18"/>
                <w:szCs w:val="18"/>
              </w:rPr>
              <w:t>High</w:t>
            </w:r>
          </w:p>
        </w:tc>
        <w:tc>
          <w:tcPr>
            <w:tcW w:w="1018" w:type="dxa"/>
          </w:tcPr>
          <w:p w14:paraId="153E0161" w14:textId="2204C940" w:rsidR="00A4658A" w:rsidRPr="00871E18" w:rsidRDefault="00A4658A">
            <w:pPr>
              <w:rPr>
                <w:rFonts w:cstheme="minorHAnsi"/>
                <w:sz w:val="18"/>
                <w:szCs w:val="18"/>
              </w:rPr>
            </w:pPr>
            <w:r w:rsidRPr="00871E18">
              <w:rPr>
                <w:rFonts w:cstheme="minorHAnsi"/>
                <w:sz w:val="18"/>
                <w:szCs w:val="18"/>
              </w:rPr>
              <w:t>E</w:t>
            </w:r>
          </w:p>
        </w:tc>
        <w:tc>
          <w:tcPr>
            <w:tcW w:w="841" w:type="dxa"/>
          </w:tcPr>
          <w:p w14:paraId="06C7966C" w14:textId="5BCC3650" w:rsidR="00A4658A" w:rsidRPr="00871E18" w:rsidRDefault="00A4658A">
            <w:pPr>
              <w:rPr>
                <w:rFonts w:cstheme="minorHAnsi"/>
                <w:sz w:val="18"/>
                <w:szCs w:val="18"/>
              </w:rPr>
            </w:pPr>
            <w:r w:rsidRPr="00871E18">
              <w:rPr>
                <w:rFonts w:cstheme="minorHAnsi"/>
                <w:sz w:val="18"/>
                <w:szCs w:val="18"/>
              </w:rPr>
              <w:t>1</w:t>
            </w:r>
          </w:p>
        </w:tc>
        <w:tc>
          <w:tcPr>
            <w:tcW w:w="1561" w:type="dxa"/>
          </w:tcPr>
          <w:p w14:paraId="31E258D8" w14:textId="4E2B40BB" w:rsidR="00A4658A" w:rsidRPr="00871E18" w:rsidRDefault="00A4658A">
            <w:pPr>
              <w:rPr>
                <w:rFonts w:cstheme="minorHAnsi"/>
                <w:sz w:val="18"/>
                <w:szCs w:val="18"/>
              </w:rPr>
            </w:pPr>
            <w:r w:rsidRPr="00871E18">
              <w:rPr>
                <w:rFonts w:cstheme="minorHAnsi"/>
                <w:sz w:val="18"/>
                <w:szCs w:val="18"/>
              </w:rPr>
              <w:t>Medium (A)</w:t>
            </w:r>
          </w:p>
        </w:tc>
      </w:tr>
    </w:tbl>
    <w:p w14:paraId="39456752" w14:textId="61E50B12" w:rsidR="00CE01E1" w:rsidRDefault="00871E18" w:rsidP="00871E18">
      <w:pPr>
        <w:jc w:val="center"/>
      </w:pPr>
      <w:r>
        <w:rPr>
          <w:noProof/>
        </w:rPr>
        <w:drawing>
          <wp:inline distT="0" distB="0" distL="0" distR="0" wp14:anchorId="290922A9" wp14:editId="21D0F7CC">
            <wp:extent cx="4183039" cy="2407249"/>
            <wp:effectExtent l="0" t="0" r="8255" b="0"/>
            <wp:docPr id="1645628824" name="Picture 1" descr="Figure 1: Manual Lifting and Lowering for Men and W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Manual Lifting and Lowering for Men and Women"/>
                    <pic:cNvPicPr>
                      <a:picLocks noChangeAspect="1" noChangeArrowheads="1"/>
                    </pic:cNvPicPr>
                  </pic:nvPicPr>
                  <pic:blipFill rotWithShape="1">
                    <a:blip r:embed="rId6">
                      <a:extLst>
                        <a:ext uri="{28A0092B-C50C-407E-A947-70E740481C1C}">
                          <a14:useLocalDpi xmlns:a14="http://schemas.microsoft.com/office/drawing/2010/main" val="0"/>
                        </a:ext>
                      </a:extLst>
                    </a:blip>
                    <a:srcRect b="6241"/>
                    <a:stretch/>
                  </pic:blipFill>
                  <pic:spPr bwMode="auto">
                    <a:xfrm>
                      <a:off x="0" y="0"/>
                      <a:ext cx="4234772" cy="2437020"/>
                    </a:xfrm>
                    <a:prstGeom prst="rect">
                      <a:avLst/>
                    </a:prstGeom>
                    <a:noFill/>
                    <a:ln>
                      <a:noFill/>
                    </a:ln>
                    <a:extLst>
                      <a:ext uri="{53640926-AAD7-44D8-BBD7-CCE9431645EC}">
                        <a14:shadowObscured xmlns:a14="http://schemas.microsoft.com/office/drawing/2010/main"/>
                      </a:ext>
                    </a:extLst>
                  </pic:spPr>
                </pic:pic>
              </a:graphicData>
            </a:graphic>
          </wp:inline>
        </w:drawing>
      </w:r>
    </w:p>
    <w:p w14:paraId="77C8508A" w14:textId="586328E0" w:rsidR="000521CD" w:rsidRDefault="00CE01E1" w:rsidP="00871E18">
      <w:pPr>
        <w:pStyle w:val="Caption"/>
        <w:jc w:val="center"/>
      </w:pPr>
      <w:r>
        <w:t xml:space="preserve">Figure </w:t>
      </w:r>
      <w:r w:rsidR="00000000">
        <w:fldChar w:fldCharType="begin"/>
      </w:r>
      <w:r w:rsidR="00000000">
        <w:instrText xml:space="preserve"> SEQ Figure \* ARABIC </w:instrText>
      </w:r>
      <w:r w:rsidR="00000000">
        <w:fldChar w:fldCharType="separate"/>
      </w:r>
      <w:r>
        <w:rPr>
          <w:noProof/>
        </w:rPr>
        <w:t>1</w:t>
      </w:r>
      <w:r w:rsidR="00000000">
        <w:rPr>
          <w:noProof/>
        </w:rPr>
        <w:fldChar w:fldCharType="end"/>
      </w:r>
      <w:r>
        <w:t xml:space="preserve"> - Lifting Limits</w:t>
      </w:r>
      <w:r w:rsidR="00681CF2">
        <w:t xml:space="preserve"> </w:t>
      </w:r>
      <w:sdt>
        <w:sdtPr>
          <w:id w:val="1690867217"/>
          <w:citation/>
        </w:sdtPr>
        <w:sdtContent>
          <w:r w:rsidR="00681CF2">
            <w:fldChar w:fldCharType="begin"/>
          </w:r>
          <w:r w:rsidR="00681CF2">
            <w:instrText xml:space="preserve"> CITATION Sim23 \l 2057 </w:instrText>
          </w:r>
          <w:r w:rsidR="00681CF2">
            <w:fldChar w:fldCharType="separate"/>
          </w:r>
          <w:r w:rsidR="00681CF2" w:rsidRPr="00681CF2">
            <w:rPr>
              <w:noProof/>
            </w:rPr>
            <w:t>[4]</w:t>
          </w:r>
          <w:r w:rsidR="00681CF2">
            <w:fldChar w:fldCharType="end"/>
          </w:r>
        </w:sdtContent>
      </w:sdt>
    </w:p>
    <w:p w14:paraId="11E044B0" w14:textId="35521FA7" w:rsidR="000521CD" w:rsidRDefault="004B2414">
      <w:r>
        <w:lastRenderedPageBreak/>
        <w:t>Overall, this activity, when considering only these risks can be considered a Medium (A) risk activity.</w:t>
      </w:r>
    </w:p>
    <w:p w14:paraId="341E9F51" w14:textId="50153300" w:rsidR="004B2414" w:rsidRDefault="004B2414">
      <w:r>
        <w:t xml:space="preserve">In the real world there are likely to be far more hazards </w:t>
      </w:r>
      <w:r w:rsidR="00D8728C">
        <w:t>present, and so the overall risk rating may change.</w:t>
      </w:r>
    </w:p>
    <w:p w14:paraId="0A52E6AF" w14:textId="46BFE30C" w:rsidR="00552DB0" w:rsidRDefault="00280DF3">
      <w:r>
        <w:t xml:space="preserve">The risk assessment and mitigations have successfully </w:t>
      </w:r>
      <w:r w:rsidR="00A85FD6">
        <w:t>reduced the overall risk of the activity from high to medium.</w:t>
      </w:r>
    </w:p>
    <w:p w14:paraId="32E3D398" w14:textId="55CF3C8E" w:rsidR="001807AD" w:rsidRDefault="00552DB0">
      <w:r>
        <w:t>Risk Matrix and Criterion</w:t>
      </w:r>
    </w:p>
    <w:tbl>
      <w:tblPr>
        <w:tblStyle w:val="TableGrid"/>
        <w:tblW w:w="0" w:type="auto"/>
        <w:tblLook w:val="04A0" w:firstRow="1" w:lastRow="0" w:firstColumn="1" w:lastColumn="0" w:noHBand="0" w:noVBand="1"/>
      </w:tblPr>
      <w:tblGrid>
        <w:gridCol w:w="1288"/>
        <w:gridCol w:w="1542"/>
        <w:gridCol w:w="1034"/>
        <w:gridCol w:w="1288"/>
        <w:gridCol w:w="1288"/>
        <w:gridCol w:w="1288"/>
        <w:gridCol w:w="1288"/>
      </w:tblGrid>
      <w:tr w:rsidR="000521CD" w14:paraId="0E716CE4" w14:textId="77777777" w:rsidTr="003A3871">
        <w:tc>
          <w:tcPr>
            <w:tcW w:w="2830" w:type="dxa"/>
            <w:gridSpan w:val="2"/>
            <w:vMerge w:val="restart"/>
          </w:tcPr>
          <w:p w14:paraId="27E7FB3C" w14:textId="77777777" w:rsidR="000521CD" w:rsidRDefault="000521CD" w:rsidP="003A3871"/>
        </w:tc>
        <w:tc>
          <w:tcPr>
            <w:tcW w:w="6186" w:type="dxa"/>
            <w:gridSpan w:val="5"/>
          </w:tcPr>
          <w:p w14:paraId="099E06A4" w14:textId="77777777" w:rsidR="000521CD" w:rsidRDefault="000521CD" w:rsidP="003A3871">
            <w:pPr>
              <w:jc w:val="center"/>
            </w:pPr>
            <w:r>
              <w:t>Probability of likelihood</w:t>
            </w:r>
          </w:p>
        </w:tc>
      </w:tr>
      <w:tr w:rsidR="000521CD" w14:paraId="383E4CB8" w14:textId="77777777" w:rsidTr="003A3871">
        <w:tc>
          <w:tcPr>
            <w:tcW w:w="2830" w:type="dxa"/>
            <w:gridSpan w:val="2"/>
            <w:vMerge/>
          </w:tcPr>
          <w:p w14:paraId="306B19DB" w14:textId="77777777" w:rsidR="000521CD" w:rsidRDefault="000521CD" w:rsidP="003A3871"/>
        </w:tc>
        <w:tc>
          <w:tcPr>
            <w:tcW w:w="1034" w:type="dxa"/>
          </w:tcPr>
          <w:p w14:paraId="17CBB4C9" w14:textId="77777777" w:rsidR="000521CD" w:rsidRDefault="000521CD" w:rsidP="003A3871">
            <w:r>
              <w:t>1 Very Low</w:t>
            </w:r>
          </w:p>
        </w:tc>
        <w:tc>
          <w:tcPr>
            <w:tcW w:w="1288" w:type="dxa"/>
          </w:tcPr>
          <w:p w14:paraId="7CE34EC5" w14:textId="77777777" w:rsidR="000521CD" w:rsidRDefault="000521CD" w:rsidP="003A3871">
            <w:r>
              <w:t>2 Low</w:t>
            </w:r>
          </w:p>
        </w:tc>
        <w:tc>
          <w:tcPr>
            <w:tcW w:w="1288" w:type="dxa"/>
          </w:tcPr>
          <w:p w14:paraId="3751CDE8" w14:textId="77777777" w:rsidR="000521CD" w:rsidRDefault="000521CD" w:rsidP="003A3871">
            <w:r>
              <w:t>3 Medium</w:t>
            </w:r>
          </w:p>
        </w:tc>
        <w:tc>
          <w:tcPr>
            <w:tcW w:w="1288" w:type="dxa"/>
          </w:tcPr>
          <w:p w14:paraId="58551E50" w14:textId="77777777" w:rsidR="000521CD" w:rsidRDefault="000521CD" w:rsidP="003A3871">
            <w:r>
              <w:t>4 High</w:t>
            </w:r>
          </w:p>
        </w:tc>
        <w:tc>
          <w:tcPr>
            <w:tcW w:w="1288" w:type="dxa"/>
          </w:tcPr>
          <w:p w14:paraId="5478C584" w14:textId="77777777" w:rsidR="000521CD" w:rsidRDefault="000521CD" w:rsidP="003A3871">
            <w:r>
              <w:t>5 Very High</w:t>
            </w:r>
          </w:p>
        </w:tc>
      </w:tr>
      <w:tr w:rsidR="000521CD" w14:paraId="73259423" w14:textId="77777777" w:rsidTr="003A3871">
        <w:tc>
          <w:tcPr>
            <w:tcW w:w="1288" w:type="dxa"/>
            <w:vMerge w:val="restart"/>
          </w:tcPr>
          <w:p w14:paraId="4911FAAC" w14:textId="77777777" w:rsidR="000521CD" w:rsidRDefault="000521CD" w:rsidP="003A3871">
            <w:pPr>
              <w:jc w:val="center"/>
            </w:pPr>
            <w:r>
              <w:t>Severity</w:t>
            </w:r>
          </w:p>
        </w:tc>
        <w:tc>
          <w:tcPr>
            <w:tcW w:w="1542" w:type="dxa"/>
          </w:tcPr>
          <w:p w14:paraId="51CA6B6E" w14:textId="77777777" w:rsidR="000521CD" w:rsidRDefault="000521CD" w:rsidP="003A3871">
            <w:r>
              <w:t>(E) Critical</w:t>
            </w:r>
          </w:p>
        </w:tc>
        <w:tc>
          <w:tcPr>
            <w:tcW w:w="1034" w:type="dxa"/>
          </w:tcPr>
          <w:p w14:paraId="5D8837B8" w14:textId="77777777" w:rsidR="000521CD" w:rsidRPr="00AD33F5" w:rsidRDefault="000521CD" w:rsidP="003A3871">
            <w:pPr>
              <w:rPr>
                <w:color w:val="ED7D31" w:themeColor="accent2"/>
              </w:rPr>
            </w:pPr>
            <w:r w:rsidRPr="00AD33F5">
              <w:rPr>
                <w:color w:val="ED7D31" w:themeColor="accent2"/>
              </w:rPr>
              <w:t xml:space="preserve">Medium (A) </w:t>
            </w:r>
          </w:p>
        </w:tc>
        <w:tc>
          <w:tcPr>
            <w:tcW w:w="1288" w:type="dxa"/>
          </w:tcPr>
          <w:p w14:paraId="4DCE891A" w14:textId="77777777" w:rsidR="000521CD" w:rsidRPr="00AD33F5" w:rsidRDefault="000521CD" w:rsidP="003A3871">
            <w:pPr>
              <w:rPr>
                <w:color w:val="ED7D31" w:themeColor="accent2"/>
              </w:rPr>
            </w:pPr>
            <w:r w:rsidRPr="00AD33F5">
              <w:rPr>
                <w:color w:val="ED7D31" w:themeColor="accent2"/>
              </w:rPr>
              <w:t xml:space="preserve">Medium (A) </w:t>
            </w:r>
          </w:p>
        </w:tc>
        <w:tc>
          <w:tcPr>
            <w:tcW w:w="1288" w:type="dxa"/>
          </w:tcPr>
          <w:p w14:paraId="076E7C92" w14:textId="77777777" w:rsidR="000521CD" w:rsidRPr="00AD33F5" w:rsidRDefault="000521CD" w:rsidP="003A3871">
            <w:pPr>
              <w:rPr>
                <w:color w:val="FF0000"/>
              </w:rPr>
            </w:pPr>
            <w:r w:rsidRPr="00AD33F5">
              <w:rPr>
                <w:color w:val="FF0000"/>
              </w:rPr>
              <w:t>High (R)</w:t>
            </w:r>
          </w:p>
        </w:tc>
        <w:tc>
          <w:tcPr>
            <w:tcW w:w="1288" w:type="dxa"/>
          </w:tcPr>
          <w:p w14:paraId="34ADA383" w14:textId="77777777" w:rsidR="000521CD" w:rsidRPr="00AD33F5" w:rsidRDefault="000521CD" w:rsidP="003A3871">
            <w:pPr>
              <w:rPr>
                <w:color w:val="FF0000"/>
              </w:rPr>
            </w:pPr>
            <w:r w:rsidRPr="00AD33F5">
              <w:rPr>
                <w:color w:val="FF0000"/>
              </w:rPr>
              <w:t>High (R)</w:t>
            </w:r>
          </w:p>
        </w:tc>
        <w:tc>
          <w:tcPr>
            <w:tcW w:w="1288" w:type="dxa"/>
          </w:tcPr>
          <w:p w14:paraId="0466B475" w14:textId="77777777" w:rsidR="000521CD" w:rsidRPr="00AD33F5" w:rsidRDefault="000521CD" w:rsidP="003A3871">
            <w:pPr>
              <w:rPr>
                <w:color w:val="FF0000"/>
              </w:rPr>
            </w:pPr>
            <w:r w:rsidRPr="00AD33F5">
              <w:rPr>
                <w:color w:val="FF0000"/>
              </w:rPr>
              <w:t>High (R)</w:t>
            </w:r>
          </w:p>
        </w:tc>
      </w:tr>
      <w:tr w:rsidR="000521CD" w14:paraId="119D553A" w14:textId="77777777" w:rsidTr="003A3871">
        <w:tc>
          <w:tcPr>
            <w:tcW w:w="1288" w:type="dxa"/>
            <w:vMerge/>
          </w:tcPr>
          <w:p w14:paraId="03B1064B" w14:textId="77777777" w:rsidR="000521CD" w:rsidRDefault="000521CD" w:rsidP="003A3871"/>
        </w:tc>
        <w:tc>
          <w:tcPr>
            <w:tcW w:w="1542" w:type="dxa"/>
          </w:tcPr>
          <w:p w14:paraId="394B1D39" w14:textId="77777777" w:rsidR="000521CD" w:rsidRDefault="000521CD" w:rsidP="003A3871">
            <w:r>
              <w:t>(D) Severe</w:t>
            </w:r>
          </w:p>
        </w:tc>
        <w:tc>
          <w:tcPr>
            <w:tcW w:w="1034" w:type="dxa"/>
          </w:tcPr>
          <w:p w14:paraId="11ACF378" w14:textId="77777777" w:rsidR="000521CD" w:rsidRPr="00AD33F5" w:rsidRDefault="000521CD" w:rsidP="003A3871">
            <w:pPr>
              <w:rPr>
                <w:highlight w:val="yellow"/>
              </w:rPr>
            </w:pPr>
            <w:r w:rsidRPr="00AD33F5">
              <w:rPr>
                <w:highlight w:val="yellow"/>
              </w:rPr>
              <w:t>Low (Y)</w:t>
            </w:r>
          </w:p>
        </w:tc>
        <w:tc>
          <w:tcPr>
            <w:tcW w:w="1288" w:type="dxa"/>
          </w:tcPr>
          <w:p w14:paraId="3304FB51" w14:textId="77777777" w:rsidR="000521CD" w:rsidRPr="00AD33F5" w:rsidRDefault="000521CD" w:rsidP="003A3871">
            <w:pPr>
              <w:rPr>
                <w:color w:val="ED7D31" w:themeColor="accent2"/>
              </w:rPr>
            </w:pPr>
            <w:r w:rsidRPr="00AD33F5">
              <w:rPr>
                <w:color w:val="ED7D31" w:themeColor="accent2"/>
              </w:rPr>
              <w:t xml:space="preserve">Medium (A) </w:t>
            </w:r>
          </w:p>
        </w:tc>
        <w:tc>
          <w:tcPr>
            <w:tcW w:w="1288" w:type="dxa"/>
          </w:tcPr>
          <w:p w14:paraId="612A1928" w14:textId="77777777" w:rsidR="000521CD" w:rsidRPr="00AD33F5" w:rsidRDefault="000521CD" w:rsidP="003A3871">
            <w:pPr>
              <w:rPr>
                <w:color w:val="ED7D31" w:themeColor="accent2"/>
              </w:rPr>
            </w:pPr>
            <w:r w:rsidRPr="00AD33F5">
              <w:rPr>
                <w:color w:val="ED7D31" w:themeColor="accent2"/>
              </w:rPr>
              <w:t xml:space="preserve">Medium (A) </w:t>
            </w:r>
          </w:p>
        </w:tc>
        <w:tc>
          <w:tcPr>
            <w:tcW w:w="1288" w:type="dxa"/>
          </w:tcPr>
          <w:p w14:paraId="2713FF5B" w14:textId="77777777" w:rsidR="000521CD" w:rsidRPr="00AD33F5" w:rsidRDefault="000521CD" w:rsidP="003A3871">
            <w:pPr>
              <w:rPr>
                <w:color w:val="FF0000"/>
              </w:rPr>
            </w:pPr>
            <w:r w:rsidRPr="00AD33F5">
              <w:rPr>
                <w:color w:val="FF0000"/>
              </w:rPr>
              <w:t>High (R)</w:t>
            </w:r>
          </w:p>
        </w:tc>
        <w:tc>
          <w:tcPr>
            <w:tcW w:w="1288" w:type="dxa"/>
          </w:tcPr>
          <w:p w14:paraId="45380825" w14:textId="77777777" w:rsidR="000521CD" w:rsidRPr="00AD33F5" w:rsidRDefault="000521CD" w:rsidP="003A3871">
            <w:pPr>
              <w:rPr>
                <w:color w:val="FF0000"/>
              </w:rPr>
            </w:pPr>
            <w:r w:rsidRPr="00AD33F5">
              <w:rPr>
                <w:color w:val="FF0000"/>
              </w:rPr>
              <w:t>High (R)</w:t>
            </w:r>
          </w:p>
        </w:tc>
      </w:tr>
      <w:tr w:rsidR="000521CD" w14:paraId="26230174" w14:textId="77777777" w:rsidTr="003A3871">
        <w:tc>
          <w:tcPr>
            <w:tcW w:w="1288" w:type="dxa"/>
            <w:vMerge/>
          </w:tcPr>
          <w:p w14:paraId="5BDB471E" w14:textId="77777777" w:rsidR="000521CD" w:rsidRDefault="000521CD" w:rsidP="003A3871"/>
        </w:tc>
        <w:tc>
          <w:tcPr>
            <w:tcW w:w="1542" w:type="dxa"/>
          </w:tcPr>
          <w:p w14:paraId="06443AD2" w14:textId="77777777" w:rsidR="000521CD" w:rsidRDefault="000521CD" w:rsidP="003A3871">
            <w:r>
              <w:t>(C) Major</w:t>
            </w:r>
          </w:p>
        </w:tc>
        <w:tc>
          <w:tcPr>
            <w:tcW w:w="1034" w:type="dxa"/>
          </w:tcPr>
          <w:p w14:paraId="02913381" w14:textId="77777777" w:rsidR="000521CD" w:rsidRPr="00AD33F5" w:rsidRDefault="000521CD" w:rsidP="003A3871">
            <w:pPr>
              <w:rPr>
                <w:highlight w:val="yellow"/>
              </w:rPr>
            </w:pPr>
            <w:r w:rsidRPr="00AD33F5">
              <w:rPr>
                <w:highlight w:val="yellow"/>
              </w:rPr>
              <w:t>Low (Y)</w:t>
            </w:r>
          </w:p>
        </w:tc>
        <w:tc>
          <w:tcPr>
            <w:tcW w:w="1288" w:type="dxa"/>
          </w:tcPr>
          <w:p w14:paraId="17718B98" w14:textId="77777777" w:rsidR="000521CD" w:rsidRPr="00AD33F5" w:rsidRDefault="000521CD" w:rsidP="003A3871">
            <w:pPr>
              <w:rPr>
                <w:color w:val="ED7D31" w:themeColor="accent2"/>
              </w:rPr>
            </w:pPr>
            <w:r w:rsidRPr="00AD33F5">
              <w:rPr>
                <w:color w:val="ED7D31" w:themeColor="accent2"/>
              </w:rPr>
              <w:t xml:space="preserve">Medium (A) </w:t>
            </w:r>
          </w:p>
        </w:tc>
        <w:tc>
          <w:tcPr>
            <w:tcW w:w="1288" w:type="dxa"/>
          </w:tcPr>
          <w:p w14:paraId="7A0514BE" w14:textId="77777777" w:rsidR="000521CD" w:rsidRPr="00AD33F5" w:rsidRDefault="000521CD" w:rsidP="003A3871">
            <w:pPr>
              <w:rPr>
                <w:color w:val="ED7D31" w:themeColor="accent2"/>
              </w:rPr>
            </w:pPr>
            <w:r w:rsidRPr="00AD33F5">
              <w:rPr>
                <w:color w:val="ED7D31" w:themeColor="accent2"/>
              </w:rPr>
              <w:t xml:space="preserve">Medium (A) </w:t>
            </w:r>
          </w:p>
        </w:tc>
        <w:tc>
          <w:tcPr>
            <w:tcW w:w="1288" w:type="dxa"/>
          </w:tcPr>
          <w:p w14:paraId="2FF9BBA7" w14:textId="77777777" w:rsidR="000521CD" w:rsidRDefault="000521CD" w:rsidP="003A3871">
            <w:r w:rsidRPr="00AD33F5">
              <w:rPr>
                <w:color w:val="ED7D31" w:themeColor="accent2"/>
              </w:rPr>
              <w:t xml:space="preserve">Medium (A) </w:t>
            </w:r>
          </w:p>
        </w:tc>
        <w:tc>
          <w:tcPr>
            <w:tcW w:w="1288" w:type="dxa"/>
          </w:tcPr>
          <w:p w14:paraId="1AA0CE9C" w14:textId="77777777" w:rsidR="000521CD" w:rsidRPr="00AD33F5" w:rsidRDefault="000521CD" w:rsidP="003A3871">
            <w:pPr>
              <w:rPr>
                <w:color w:val="FF0000"/>
              </w:rPr>
            </w:pPr>
            <w:r w:rsidRPr="00AD33F5">
              <w:rPr>
                <w:color w:val="FF0000"/>
              </w:rPr>
              <w:t>High (R)</w:t>
            </w:r>
          </w:p>
        </w:tc>
      </w:tr>
      <w:tr w:rsidR="000521CD" w14:paraId="004218D2" w14:textId="77777777" w:rsidTr="003A3871">
        <w:tc>
          <w:tcPr>
            <w:tcW w:w="1288" w:type="dxa"/>
            <w:vMerge/>
          </w:tcPr>
          <w:p w14:paraId="27FB7D42" w14:textId="77777777" w:rsidR="000521CD" w:rsidRDefault="000521CD" w:rsidP="003A3871"/>
        </w:tc>
        <w:tc>
          <w:tcPr>
            <w:tcW w:w="1542" w:type="dxa"/>
          </w:tcPr>
          <w:p w14:paraId="760116B4" w14:textId="77777777" w:rsidR="000521CD" w:rsidRDefault="000521CD" w:rsidP="003A3871">
            <w:r>
              <w:t>(B) Moderate</w:t>
            </w:r>
          </w:p>
        </w:tc>
        <w:tc>
          <w:tcPr>
            <w:tcW w:w="1034" w:type="dxa"/>
          </w:tcPr>
          <w:p w14:paraId="22D0ED68" w14:textId="77777777" w:rsidR="000521CD" w:rsidRPr="00AD33F5" w:rsidRDefault="000521CD" w:rsidP="003A3871">
            <w:pPr>
              <w:rPr>
                <w:highlight w:val="green"/>
              </w:rPr>
            </w:pPr>
            <w:r w:rsidRPr="00AD33F5">
              <w:rPr>
                <w:highlight w:val="green"/>
              </w:rPr>
              <w:t>Very Low (G)</w:t>
            </w:r>
          </w:p>
        </w:tc>
        <w:tc>
          <w:tcPr>
            <w:tcW w:w="1288" w:type="dxa"/>
          </w:tcPr>
          <w:p w14:paraId="4430658E" w14:textId="77777777" w:rsidR="000521CD" w:rsidRPr="00AD33F5" w:rsidRDefault="000521CD" w:rsidP="003A3871">
            <w:pPr>
              <w:rPr>
                <w:highlight w:val="green"/>
              </w:rPr>
            </w:pPr>
            <w:r w:rsidRPr="00AD33F5">
              <w:rPr>
                <w:highlight w:val="yellow"/>
              </w:rPr>
              <w:t>Low (Y)</w:t>
            </w:r>
          </w:p>
        </w:tc>
        <w:tc>
          <w:tcPr>
            <w:tcW w:w="1288" w:type="dxa"/>
          </w:tcPr>
          <w:p w14:paraId="0FB4C9F6" w14:textId="77777777" w:rsidR="000521CD" w:rsidRPr="00AD33F5" w:rsidRDefault="000521CD" w:rsidP="003A3871">
            <w:pPr>
              <w:rPr>
                <w:color w:val="ED7D31" w:themeColor="accent2"/>
              </w:rPr>
            </w:pPr>
            <w:r w:rsidRPr="00AD33F5">
              <w:rPr>
                <w:color w:val="ED7D31" w:themeColor="accent2"/>
              </w:rPr>
              <w:t xml:space="preserve">Medium (A) </w:t>
            </w:r>
          </w:p>
        </w:tc>
        <w:tc>
          <w:tcPr>
            <w:tcW w:w="1288" w:type="dxa"/>
          </w:tcPr>
          <w:p w14:paraId="25B49FE3" w14:textId="77777777" w:rsidR="000521CD" w:rsidRPr="00AD33F5" w:rsidRDefault="000521CD" w:rsidP="003A3871">
            <w:pPr>
              <w:rPr>
                <w:color w:val="ED7D31" w:themeColor="accent2"/>
              </w:rPr>
            </w:pPr>
            <w:r w:rsidRPr="00AD33F5">
              <w:rPr>
                <w:color w:val="ED7D31" w:themeColor="accent2"/>
              </w:rPr>
              <w:t xml:space="preserve">Medium (A) </w:t>
            </w:r>
          </w:p>
        </w:tc>
        <w:tc>
          <w:tcPr>
            <w:tcW w:w="1288" w:type="dxa"/>
          </w:tcPr>
          <w:p w14:paraId="1D667FD0" w14:textId="77777777" w:rsidR="000521CD" w:rsidRPr="00AD33F5" w:rsidRDefault="000521CD" w:rsidP="003A3871">
            <w:pPr>
              <w:rPr>
                <w:color w:val="ED7D31" w:themeColor="accent2"/>
              </w:rPr>
            </w:pPr>
            <w:r w:rsidRPr="00AD33F5">
              <w:rPr>
                <w:color w:val="ED7D31" w:themeColor="accent2"/>
              </w:rPr>
              <w:t xml:space="preserve">Medium (A) </w:t>
            </w:r>
          </w:p>
        </w:tc>
      </w:tr>
      <w:tr w:rsidR="000521CD" w14:paraId="298BBF58" w14:textId="77777777" w:rsidTr="003A3871">
        <w:tc>
          <w:tcPr>
            <w:tcW w:w="1288" w:type="dxa"/>
            <w:vMerge/>
          </w:tcPr>
          <w:p w14:paraId="02BEE3FE" w14:textId="77777777" w:rsidR="000521CD" w:rsidRDefault="000521CD" w:rsidP="003A3871"/>
        </w:tc>
        <w:tc>
          <w:tcPr>
            <w:tcW w:w="1542" w:type="dxa"/>
          </w:tcPr>
          <w:p w14:paraId="703D477C" w14:textId="77777777" w:rsidR="000521CD" w:rsidRDefault="000521CD" w:rsidP="000521CD">
            <w:pPr>
              <w:pStyle w:val="ListParagraph"/>
              <w:numPr>
                <w:ilvl w:val="0"/>
                <w:numId w:val="1"/>
              </w:numPr>
            </w:pPr>
            <w:r>
              <w:t>Minor</w:t>
            </w:r>
          </w:p>
        </w:tc>
        <w:tc>
          <w:tcPr>
            <w:tcW w:w="1034" w:type="dxa"/>
          </w:tcPr>
          <w:p w14:paraId="79EC61CF" w14:textId="77777777" w:rsidR="000521CD" w:rsidRPr="00AD33F5" w:rsidRDefault="000521CD" w:rsidP="003A3871">
            <w:pPr>
              <w:rPr>
                <w:highlight w:val="green"/>
              </w:rPr>
            </w:pPr>
            <w:r w:rsidRPr="00AD33F5">
              <w:rPr>
                <w:highlight w:val="green"/>
              </w:rPr>
              <w:t>Very Low (G)</w:t>
            </w:r>
          </w:p>
        </w:tc>
        <w:tc>
          <w:tcPr>
            <w:tcW w:w="1288" w:type="dxa"/>
          </w:tcPr>
          <w:p w14:paraId="7C713343" w14:textId="77777777" w:rsidR="000521CD" w:rsidRPr="00AD33F5" w:rsidRDefault="000521CD" w:rsidP="003A3871">
            <w:pPr>
              <w:rPr>
                <w:highlight w:val="green"/>
              </w:rPr>
            </w:pPr>
            <w:r w:rsidRPr="00AD33F5">
              <w:rPr>
                <w:highlight w:val="green"/>
              </w:rPr>
              <w:t>Very Low (G)</w:t>
            </w:r>
          </w:p>
        </w:tc>
        <w:tc>
          <w:tcPr>
            <w:tcW w:w="1288" w:type="dxa"/>
          </w:tcPr>
          <w:p w14:paraId="1DC8954A" w14:textId="77777777" w:rsidR="000521CD" w:rsidRPr="00AD33F5" w:rsidRDefault="000521CD" w:rsidP="003A3871">
            <w:pPr>
              <w:rPr>
                <w:highlight w:val="yellow"/>
              </w:rPr>
            </w:pPr>
            <w:r w:rsidRPr="00AD33F5">
              <w:rPr>
                <w:highlight w:val="yellow"/>
              </w:rPr>
              <w:t>Low (Y)</w:t>
            </w:r>
          </w:p>
        </w:tc>
        <w:tc>
          <w:tcPr>
            <w:tcW w:w="1288" w:type="dxa"/>
          </w:tcPr>
          <w:p w14:paraId="33140CC7" w14:textId="77777777" w:rsidR="000521CD" w:rsidRPr="00AD33F5" w:rsidRDefault="000521CD" w:rsidP="003A3871">
            <w:pPr>
              <w:rPr>
                <w:highlight w:val="yellow"/>
              </w:rPr>
            </w:pPr>
            <w:r w:rsidRPr="00AD33F5">
              <w:rPr>
                <w:highlight w:val="yellow"/>
              </w:rPr>
              <w:t>Low (Y)</w:t>
            </w:r>
          </w:p>
        </w:tc>
        <w:tc>
          <w:tcPr>
            <w:tcW w:w="1288" w:type="dxa"/>
          </w:tcPr>
          <w:p w14:paraId="233B006B" w14:textId="77777777" w:rsidR="000521CD" w:rsidRDefault="000521CD" w:rsidP="003A3871">
            <w:r w:rsidRPr="00AD33F5">
              <w:rPr>
                <w:color w:val="ED7D31" w:themeColor="accent2"/>
              </w:rPr>
              <w:t xml:space="preserve">Medium (A) </w:t>
            </w:r>
          </w:p>
        </w:tc>
      </w:tr>
    </w:tbl>
    <w:p w14:paraId="71386ED4" w14:textId="77777777" w:rsidR="000521CD" w:rsidRDefault="000521CD" w:rsidP="000521CD"/>
    <w:p w14:paraId="1D00AF62" w14:textId="77777777" w:rsidR="000521CD" w:rsidRDefault="000521CD" w:rsidP="000521CD">
      <w:r>
        <w:t>G = Local line management review and authorisation</w:t>
      </w:r>
    </w:p>
    <w:p w14:paraId="3E54F986" w14:textId="77777777" w:rsidR="000521CD" w:rsidRDefault="000521CD" w:rsidP="000521CD">
      <w:r>
        <w:t>Y = Local line management review and authorisation</w:t>
      </w:r>
    </w:p>
    <w:p w14:paraId="5CF568FD" w14:textId="77777777" w:rsidR="000521CD" w:rsidRDefault="000521CD" w:rsidP="000521CD">
      <w:r>
        <w:t>A = Local line management review, HSE review, senior authorisation</w:t>
      </w:r>
    </w:p>
    <w:p w14:paraId="4DC98D8C" w14:textId="77777777" w:rsidR="000521CD" w:rsidRDefault="000521CD" w:rsidP="000521CD">
      <w:r>
        <w:t xml:space="preserve">R = HS&amp;E review required, top level or delegated authority authorisation </w:t>
      </w:r>
    </w:p>
    <w:p w14:paraId="48481351" w14:textId="77777777" w:rsidR="000521CD" w:rsidRDefault="000521CD" w:rsidP="000521CD"/>
    <w:p w14:paraId="1019F401" w14:textId="77777777" w:rsidR="000521CD" w:rsidRPr="00AD33F5" w:rsidRDefault="000521CD" w:rsidP="000521CD">
      <w:pPr>
        <w:rPr>
          <w:u w:val="single"/>
        </w:rPr>
      </w:pPr>
      <w:r w:rsidRPr="00AD33F5">
        <w:rPr>
          <w:u w:val="single"/>
        </w:rPr>
        <w:t>Severity</w:t>
      </w:r>
    </w:p>
    <w:p w14:paraId="4EB27B37" w14:textId="1D22F989" w:rsidR="000521CD" w:rsidRDefault="000521CD" w:rsidP="000521CD">
      <w:r>
        <w:t xml:space="preserve">Critical – fatality / </w:t>
      </w:r>
      <w:r w:rsidR="00612305">
        <w:t>multiple life changing injury to 3 or more people</w:t>
      </w:r>
      <w:r w:rsidR="004C0900">
        <w:t xml:space="preserve"> or </w:t>
      </w:r>
      <w:r>
        <w:t>5 mil + damage</w:t>
      </w:r>
    </w:p>
    <w:p w14:paraId="302DD74E" w14:textId="77777777" w:rsidR="000521CD" w:rsidRDefault="000521CD" w:rsidP="000521CD">
      <w:r>
        <w:t>Severe – life changing injury, damage 1 – 5 mil</w:t>
      </w:r>
    </w:p>
    <w:p w14:paraId="69A99B82" w14:textId="77777777" w:rsidR="000521CD" w:rsidRDefault="000521CD" w:rsidP="000521CD">
      <w:r>
        <w:t>Major - acute injury that can be recovered from, damage 100k – 1 mil</w:t>
      </w:r>
    </w:p>
    <w:p w14:paraId="2ABFB1B4" w14:textId="77777777" w:rsidR="000521CD" w:rsidRDefault="000521CD" w:rsidP="000521CD">
      <w:r>
        <w:t>Moderate – injury requiring medical attention, damage 50k - 100 k</w:t>
      </w:r>
    </w:p>
    <w:p w14:paraId="17111A50" w14:textId="77777777" w:rsidR="000521CD" w:rsidRDefault="000521CD" w:rsidP="000521CD">
      <w:r>
        <w:t>Minor – first aid injury, damage between 1 – 50k</w:t>
      </w:r>
    </w:p>
    <w:p w14:paraId="062B3353" w14:textId="77777777" w:rsidR="000521CD" w:rsidRDefault="000521CD" w:rsidP="000521CD"/>
    <w:p w14:paraId="425CBCD6" w14:textId="77777777" w:rsidR="000521CD" w:rsidRPr="00AD33F5" w:rsidRDefault="000521CD" w:rsidP="000521CD">
      <w:pPr>
        <w:rPr>
          <w:u w:val="single"/>
        </w:rPr>
      </w:pPr>
      <w:r w:rsidRPr="00AD33F5">
        <w:rPr>
          <w:u w:val="single"/>
        </w:rPr>
        <w:t>Likelihood</w:t>
      </w:r>
    </w:p>
    <w:p w14:paraId="7AC534BB" w14:textId="77777777" w:rsidR="000521CD" w:rsidRDefault="000521CD" w:rsidP="000521CD">
      <w:r>
        <w:t>5 = 1 in 10</w:t>
      </w:r>
    </w:p>
    <w:p w14:paraId="7A84E5B6" w14:textId="77777777" w:rsidR="000521CD" w:rsidRDefault="000521CD" w:rsidP="000521CD">
      <w:r>
        <w:t>4 = 1 in 100</w:t>
      </w:r>
    </w:p>
    <w:p w14:paraId="576D7A04" w14:textId="77777777" w:rsidR="000521CD" w:rsidRDefault="000521CD" w:rsidP="000521CD">
      <w:r>
        <w:t>3 = 1 in 1000</w:t>
      </w:r>
    </w:p>
    <w:p w14:paraId="1DEED1E2" w14:textId="77777777" w:rsidR="000521CD" w:rsidRDefault="000521CD" w:rsidP="000521CD">
      <w:r>
        <w:t>2 = 1 in 10000</w:t>
      </w:r>
    </w:p>
    <w:p w14:paraId="459E3AEF" w14:textId="04D1C1F1" w:rsidR="00D12618" w:rsidRDefault="000521CD">
      <w:r>
        <w:t>1 = 1 in 1 mil</w:t>
      </w:r>
      <w:r w:rsidR="001807AD">
        <w:t>lion</w:t>
      </w:r>
    </w:p>
    <w:p w14:paraId="6BC1651F" w14:textId="0A1DC538" w:rsidR="00D8728C" w:rsidRDefault="00D8728C">
      <w:r>
        <w:lastRenderedPageBreak/>
        <w:t>ALARP Just</w:t>
      </w:r>
      <w:r w:rsidR="003C67EF">
        <w:t>ification</w:t>
      </w:r>
      <w:r w:rsidR="00972B4A">
        <w:t xml:space="preserve"> – 149</w:t>
      </w:r>
      <w:r w:rsidR="00146CE1">
        <w:t>7</w:t>
      </w:r>
      <w:r w:rsidR="00972B4A">
        <w:t xml:space="preserve"> words in text below</w:t>
      </w:r>
    </w:p>
    <w:p w14:paraId="378C2F8E" w14:textId="0E453F46" w:rsidR="003B7461" w:rsidRPr="00972B4A" w:rsidRDefault="003B7461">
      <w:pPr>
        <w:rPr>
          <w:sz w:val="24"/>
          <w:szCs w:val="24"/>
          <w:u w:val="single"/>
        </w:rPr>
      </w:pPr>
      <w:r w:rsidRPr="00972B4A">
        <w:rPr>
          <w:sz w:val="24"/>
          <w:szCs w:val="24"/>
          <w:u w:val="single"/>
        </w:rPr>
        <w:t>ALARP Introduction</w:t>
      </w:r>
    </w:p>
    <w:p w14:paraId="1828F544" w14:textId="6BFF622F" w:rsidR="00C536AB" w:rsidRDefault="007760B0">
      <w:r>
        <w:t>ALARP, or As Low As Reasonably Practicable</w:t>
      </w:r>
      <w:r w:rsidR="005E27D2">
        <w:t xml:space="preserve"> is a practice which takes into account the risks of an activity, and weighs it against </w:t>
      </w:r>
      <w:r w:rsidR="00524EA5">
        <w:t>various factors that are required to control it</w:t>
      </w:r>
      <w:r w:rsidR="00EC0480">
        <w:t xml:space="preserve"> – examples include cost, time</w:t>
      </w:r>
      <w:r w:rsidR="00982598">
        <w:t xml:space="preserve"> and number of people present for a task. </w:t>
      </w:r>
      <w:r w:rsidR="00D50047">
        <w:t>It is a framework set out by the Health and Safety Executive (HSE)</w:t>
      </w:r>
      <w:r w:rsidR="009D7431">
        <w:t xml:space="preserve"> </w:t>
      </w:r>
      <w:sdt>
        <w:sdtPr>
          <w:id w:val="268133884"/>
          <w:citation/>
        </w:sdtPr>
        <w:sdtContent>
          <w:r w:rsidR="009D7431">
            <w:fldChar w:fldCharType="begin"/>
          </w:r>
          <w:r w:rsidR="009D7431">
            <w:instrText xml:space="preserve"> CITATION Hea23 \l 2057 </w:instrText>
          </w:r>
          <w:r w:rsidR="009D7431">
            <w:fldChar w:fldCharType="separate"/>
          </w:r>
          <w:r w:rsidR="009D7431" w:rsidRPr="009D7431">
            <w:rPr>
              <w:noProof/>
            </w:rPr>
            <w:t>[5]</w:t>
          </w:r>
          <w:r w:rsidR="009D7431">
            <w:fldChar w:fldCharType="end"/>
          </w:r>
        </w:sdtContent>
      </w:sdt>
      <w:r w:rsidR="009D7431">
        <w:t>.</w:t>
      </w:r>
      <w:r w:rsidR="00B447A0">
        <w:t xml:space="preserve"> As following ALARP is a fairly subjective process</w:t>
      </w:r>
      <w:r w:rsidR="000D7B1B">
        <w:t xml:space="preserve">, it is important to learn from previous incidents, so you can easily recognise </w:t>
      </w:r>
      <w:r w:rsidR="00B231F2">
        <w:t>potential mistakes that you will make</w:t>
      </w:r>
      <w:r w:rsidR="0042153A">
        <w:t xml:space="preserve"> – allowing you to better follow the industry best practice.</w:t>
      </w:r>
      <w:r w:rsidR="00E702E1">
        <w:t xml:space="preserve"> ALARP comes from the Health and Safety at </w:t>
      </w:r>
      <w:r w:rsidR="00144C9E">
        <w:t xml:space="preserve">Work act, 1974, which forms the </w:t>
      </w:r>
      <w:r w:rsidR="008879FB">
        <w:t>legislative</w:t>
      </w:r>
      <w:r w:rsidR="00144C9E">
        <w:t xml:space="preserve"> backbone for many of the health and safety framework </w:t>
      </w:r>
      <w:r w:rsidR="00B42AB6">
        <w:t xml:space="preserve">regulations that cross multiple industries and professions. </w:t>
      </w:r>
      <w:r w:rsidR="00484219">
        <w:t xml:space="preserve">If a company is following the ALARP principle, </w:t>
      </w:r>
      <w:r w:rsidR="008706B8">
        <w:t xml:space="preserve">then it is critical that all staff members are aware </w:t>
      </w:r>
      <w:r w:rsidR="00626E7B">
        <w:t xml:space="preserve">of the method behind it. This is because </w:t>
      </w:r>
      <w:r w:rsidR="00A41AE9">
        <w:t>working safely is everyone’s responsibility</w:t>
      </w:r>
      <w:r w:rsidR="00EE0F52">
        <w:t xml:space="preserve">, so if everyone is aware of the ALARP principle, then they can all work towards it and maintain </w:t>
      </w:r>
      <w:r w:rsidR="00C536AB">
        <w:t xml:space="preserve">a work environment that is as safe as possible. </w:t>
      </w:r>
    </w:p>
    <w:p w14:paraId="5ADD6038" w14:textId="30E7DF35" w:rsidR="00C536AB" w:rsidRPr="00972B4A" w:rsidRDefault="00F03C68">
      <w:pPr>
        <w:rPr>
          <w:sz w:val="24"/>
          <w:szCs w:val="24"/>
          <w:u w:val="single"/>
        </w:rPr>
      </w:pPr>
      <w:r w:rsidRPr="00972B4A">
        <w:rPr>
          <w:sz w:val="24"/>
          <w:szCs w:val="24"/>
          <w:u w:val="single"/>
        </w:rPr>
        <w:t xml:space="preserve">Chosen Hazard </w:t>
      </w:r>
    </w:p>
    <w:p w14:paraId="6781F9E4" w14:textId="19B49DF0" w:rsidR="000B6C1D" w:rsidRDefault="00F03C68">
      <w:r>
        <w:t xml:space="preserve">The next section of this short ALARP justification </w:t>
      </w:r>
      <w:r w:rsidR="00B85AF9">
        <w:t>report will focus in on one of th</w:t>
      </w:r>
      <w:r w:rsidR="00CE48A1">
        <w:t>e</w:t>
      </w:r>
      <w:r w:rsidR="00B85AF9">
        <w:t xml:space="preserve"> hazards t</w:t>
      </w:r>
      <w:r w:rsidR="00CE48A1">
        <w:t>h</w:t>
      </w:r>
      <w:r w:rsidR="00B85AF9">
        <w:t xml:space="preserve">at was identified in the risk assessment above. </w:t>
      </w:r>
      <w:r w:rsidR="00AF2AF5">
        <w:t>The report will be based on the ALARP argument structure</w:t>
      </w:r>
      <w:r w:rsidR="005153A1">
        <w:t xml:space="preserve">, which will include the following subheading structures: </w:t>
      </w:r>
    </w:p>
    <w:p w14:paraId="2B002B8D" w14:textId="77777777" w:rsidR="000B6C1D" w:rsidRDefault="005153A1" w:rsidP="000B6C1D">
      <w:pPr>
        <w:pStyle w:val="ListParagraph"/>
        <w:numPr>
          <w:ilvl w:val="0"/>
          <w:numId w:val="8"/>
        </w:numPr>
      </w:pPr>
      <w:r>
        <w:t>Risk iden</w:t>
      </w:r>
      <w:r w:rsidR="000B6C1D">
        <w:t>tification</w:t>
      </w:r>
    </w:p>
    <w:p w14:paraId="7A7D6DE9" w14:textId="1DD33A3D" w:rsidR="00F03C68" w:rsidRDefault="000B6C1D" w:rsidP="000B6C1D">
      <w:pPr>
        <w:pStyle w:val="ListParagraph"/>
        <w:numPr>
          <w:ilvl w:val="0"/>
          <w:numId w:val="8"/>
        </w:numPr>
      </w:pPr>
      <w:r>
        <w:t>The necessity for taking the risk</w:t>
      </w:r>
    </w:p>
    <w:p w14:paraId="56211BED" w14:textId="31131DF4" w:rsidR="000B6C1D" w:rsidRDefault="005A3708" w:rsidP="000B6C1D">
      <w:pPr>
        <w:pStyle w:val="ListParagraph"/>
        <w:numPr>
          <w:ilvl w:val="0"/>
          <w:numId w:val="8"/>
        </w:numPr>
      </w:pPr>
      <w:r>
        <w:t>The duty holder</w:t>
      </w:r>
    </w:p>
    <w:p w14:paraId="15963143" w14:textId="21FFBCF2" w:rsidR="005A3708" w:rsidRDefault="005A3708" w:rsidP="000B6C1D">
      <w:pPr>
        <w:pStyle w:val="ListParagraph"/>
        <w:numPr>
          <w:ilvl w:val="0"/>
          <w:numId w:val="8"/>
        </w:numPr>
      </w:pPr>
      <w:r>
        <w:t>Existing mitigation</w:t>
      </w:r>
    </w:p>
    <w:p w14:paraId="08FA2D65" w14:textId="218F7182" w:rsidR="005A3708" w:rsidRDefault="005A3708" w:rsidP="000B6C1D">
      <w:pPr>
        <w:pStyle w:val="ListParagraph"/>
        <w:numPr>
          <w:ilvl w:val="0"/>
          <w:numId w:val="8"/>
        </w:numPr>
      </w:pPr>
      <w:r>
        <w:t>Relevant legislation</w:t>
      </w:r>
    </w:p>
    <w:p w14:paraId="511A1C1D" w14:textId="4C807B71" w:rsidR="005A3708" w:rsidRDefault="006E30BE" w:rsidP="000B6C1D">
      <w:pPr>
        <w:pStyle w:val="ListParagraph"/>
        <w:numPr>
          <w:ilvl w:val="0"/>
          <w:numId w:val="8"/>
        </w:numPr>
      </w:pPr>
      <w:r>
        <w:t xml:space="preserve">Relevant, recognized good practice </w:t>
      </w:r>
    </w:p>
    <w:p w14:paraId="13853ECD" w14:textId="6EA2AF31" w:rsidR="006E30BE" w:rsidRDefault="009808FD" w:rsidP="006E30BE">
      <w:r>
        <w:t xml:space="preserve">The hazard that I have chosen to focus in on </w:t>
      </w:r>
      <w:r w:rsidR="00FB6DF8">
        <w:t xml:space="preserve">is noise. This is because it is a </w:t>
      </w:r>
      <w:r w:rsidR="00CE48A1">
        <w:t>well-established</w:t>
      </w:r>
      <w:r w:rsidR="00FB6DF8">
        <w:t xml:space="preserve"> hazard, that needs to be considered in many different </w:t>
      </w:r>
      <w:r w:rsidR="00DD0A5A">
        <w:t xml:space="preserve">industries – it is not specific </w:t>
      </w:r>
      <w:r w:rsidR="00F10B02">
        <w:t xml:space="preserve">to firing the large calibre L118 105 mm </w:t>
      </w:r>
      <w:r w:rsidR="003F5006">
        <w:t xml:space="preserve">gun. The unique environment of a military situation does provide </w:t>
      </w:r>
      <w:r w:rsidR="00CE48A1">
        <w:t>its</w:t>
      </w:r>
      <w:r w:rsidR="003F5006">
        <w:t xml:space="preserve"> own unique risks and consideration, which will be discussed in the report.</w:t>
      </w:r>
    </w:p>
    <w:p w14:paraId="550BF55A" w14:textId="0E12F3A9" w:rsidR="003F5006" w:rsidRPr="00972B4A" w:rsidRDefault="00C738D0" w:rsidP="006E30BE">
      <w:pPr>
        <w:rPr>
          <w:sz w:val="24"/>
          <w:szCs w:val="24"/>
          <w:u w:val="single"/>
        </w:rPr>
      </w:pPr>
      <w:r w:rsidRPr="00972B4A">
        <w:rPr>
          <w:sz w:val="24"/>
          <w:szCs w:val="24"/>
          <w:u w:val="single"/>
        </w:rPr>
        <w:t>Risk ID</w:t>
      </w:r>
    </w:p>
    <w:p w14:paraId="7458339D" w14:textId="686F81C4" w:rsidR="00C738D0" w:rsidRDefault="00AA46E3" w:rsidP="006E30BE">
      <w:r>
        <w:t xml:space="preserve">As noise can be directly measured, it can be considered as a quantitative risk. This makes prescribing </w:t>
      </w:r>
      <w:r w:rsidR="00A276EA">
        <w:t xml:space="preserve">control measures easier in some respects, because as long as you have a number to work towards, you can design </w:t>
      </w:r>
      <w:r w:rsidR="00E63F9C">
        <w:t xml:space="preserve">PPE, and process around keeping the number to a minimum. </w:t>
      </w:r>
      <w:r w:rsidR="00667B59">
        <w:t xml:space="preserve">Sound can be measured using the decibel or dB scale. It is </w:t>
      </w:r>
      <w:r w:rsidR="00CE48A1">
        <w:t>logarithmic and</w:t>
      </w:r>
      <w:r w:rsidR="00F10680">
        <w:t xml:space="preserve"> works by assuming 0 dB is </w:t>
      </w:r>
      <w:r w:rsidR="00512682">
        <w:t xml:space="preserve">complete silence. The </w:t>
      </w:r>
      <w:r w:rsidR="00727693">
        <w:t>logarithmic</w:t>
      </w:r>
      <w:r w:rsidR="00512682">
        <w:t xml:space="preserve"> </w:t>
      </w:r>
      <w:r w:rsidR="00727693">
        <w:t xml:space="preserve">scale then means that an increase to 10 dB will equate to a sound 100 times </w:t>
      </w:r>
      <w:r w:rsidR="0065513F">
        <w:t>more intense for that at 0 db. 20 dB is therefore 1000 times more intense than 0 dB, and the scale proceeds in this way.</w:t>
      </w:r>
      <w:r w:rsidR="00C537A2">
        <w:t xml:space="preserve"> It has been found that frequent exposure to sound greater than 85 dB</w:t>
      </w:r>
      <w:r w:rsidR="007A0C9E">
        <w:t xml:space="preserve"> can lead to permanent hearing damage</w:t>
      </w:r>
      <w:r w:rsidR="00466D1A">
        <w:t xml:space="preserve"> </w:t>
      </w:r>
      <w:sdt>
        <w:sdtPr>
          <w:id w:val="-1942748798"/>
          <w:citation/>
        </w:sdtPr>
        <w:sdtContent>
          <w:r w:rsidR="00466D1A">
            <w:fldChar w:fldCharType="begin"/>
          </w:r>
          <w:r w:rsidR="00466D1A">
            <w:instrText xml:space="preserve"> CITATION Rab00 \l 2057 </w:instrText>
          </w:r>
          <w:r w:rsidR="00466D1A">
            <w:fldChar w:fldCharType="separate"/>
          </w:r>
          <w:r w:rsidR="00466D1A" w:rsidRPr="00466D1A">
            <w:rPr>
              <w:noProof/>
            </w:rPr>
            <w:t>[6]</w:t>
          </w:r>
          <w:r w:rsidR="00466D1A">
            <w:fldChar w:fldCharType="end"/>
          </w:r>
        </w:sdtContent>
      </w:sdt>
      <w:r w:rsidR="00A2122C">
        <w:t xml:space="preserve">. A </w:t>
      </w:r>
      <w:r w:rsidR="00351F52">
        <w:t xml:space="preserve">105mm Howitzer can reach up to 147.5 dB </w:t>
      </w:r>
      <w:sdt>
        <w:sdtPr>
          <w:id w:val="1153961878"/>
          <w:citation/>
        </w:sdtPr>
        <w:sdtContent>
          <w:r w:rsidR="00705F46">
            <w:fldChar w:fldCharType="begin"/>
          </w:r>
          <w:r w:rsidR="00705F46">
            <w:instrText xml:space="preserve"> CITATION Sal69 \l 2057 </w:instrText>
          </w:r>
          <w:r w:rsidR="00705F46">
            <w:fldChar w:fldCharType="separate"/>
          </w:r>
          <w:r w:rsidR="00705F46" w:rsidRPr="00705F46">
            <w:rPr>
              <w:noProof/>
            </w:rPr>
            <w:t>[7]</w:t>
          </w:r>
          <w:r w:rsidR="00705F46">
            <w:fldChar w:fldCharType="end"/>
          </w:r>
        </w:sdtContent>
      </w:sdt>
      <w:r w:rsidR="00780069">
        <w:t xml:space="preserve">, which is </w:t>
      </w:r>
      <w:r w:rsidR="00A47440">
        <w:t xml:space="preserve">significantly higher than the 85 dB limit. This therefore poses a considerable risk which </w:t>
      </w:r>
      <w:r w:rsidR="00011060">
        <w:t>the army (in th</w:t>
      </w:r>
      <w:r w:rsidR="00047903">
        <w:t>is</w:t>
      </w:r>
      <w:r w:rsidR="00011060">
        <w:t xml:space="preserve"> case) have a legal obligation to try and mitigate.</w:t>
      </w:r>
    </w:p>
    <w:p w14:paraId="1BB43B44" w14:textId="7E1E1EB3" w:rsidR="00011060" w:rsidRPr="00972B4A" w:rsidRDefault="00011060" w:rsidP="006E30BE">
      <w:pPr>
        <w:rPr>
          <w:sz w:val="24"/>
          <w:szCs w:val="24"/>
          <w:u w:val="single"/>
        </w:rPr>
      </w:pPr>
      <w:r w:rsidRPr="00972B4A">
        <w:rPr>
          <w:sz w:val="24"/>
          <w:szCs w:val="24"/>
          <w:u w:val="single"/>
        </w:rPr>
        <w:t xml:space="preserve">Why </w:t>
      </w:r>
      <w:r w:rsidR="00972B4A" w:rsidRPr="00972B4A">
        <w:rPr>
          <w:sz w:val="24"/>
          <w:szCs w:val="24"/>
          <w:u w:val="single"/>
        </w:rPr>
        <w:t xml:space="preserve">Risk Needs </w:t>
      </w:r>
      <w:r w:rsidR="00CE48A1" w:rsidRPr="00972B4A">
        <w:rPr>
          <w:sz w:val="24"/>
          <w:szCs w:val="24"/>
          <w:u w:val="single"/>
        </w:rPr>
        <w:t>to</w:t>
      </w:r>
      <w:r w:rsidR="00972B4A" w:rsidRPr="00972B4A">
        <w:rPr>
          <w:sz w:val="24"/>
          <w:szCs w:val="24"/>
          <w:u w:val="single"/>
        </w:rPr>
        <w:t xml:space="preserve"> Be Taken</w:t>
      </w:r>
    </w:p>
    <w:p w14:paraId="2C7FD4B6" w14:textId="500AE74A" w:rsidR="00B13206" w:rsidRDefault="00614892" w:rsidP="006E30BE">
      <w:r>
        <w:t>During conflict</w:t>
      </w:r>
      <w:r w:rsidR="008519B6">
        <w:t xml:space="preserve">, using long range weapons to defeat / pin back enemy targets is of great value. The large calibre L118 105 mm gun provides this </w:t>
      </w:r>
      <w:r w:rsidR="00CE48A1">
        <w:t>long-range</w:t>
      </w:r>
      <w:r w:rsidR="008519B6">
        <w:t xml:space="preserve"> support, which will in turn allow infantry to push further, </w:t>
      </w:r>
      <w:r w:rsidR="005C364A">
        <w:t xml:space="preserve">or provides a strong defence against in coming assaults. From this perspective, </w:t>
      </w:r>
      <w:r w:rsidR="001A783D">
        <w:t xml:space="preserve">the use </w:t>
      </w:r>
      <w:r w:rsidR="001A783D">
        <w:lastRenderedPageBreak/>
        <w:t xml:space="preserve">of the artillery will likely outweigh the risks of deciding to not use it, as </w:t>
      </w:r>
      <w:r w:rsidR="001E7550">
        <w:t>this</w:t>
      </w:r>
      <w:r w:rsidR="001A783D">
        <w:t xml:space="preserve"> may give enemy forces a significant advantage. This in </w:t>
      </w:r>
      <w:r w:rsidR="0009191B">
        <w:t xml:space="preserve">some way is an ALARP justification for using the weapon system, </w:t>
      </w:r>
      <w:r w:rsidR="00222334">
        <w:t xml:space="preserve">as deploying them when required is a </w:t>
      </w:r>
      <w:r w:rsidR="0084431D">
        <w:t>practicable solution to the problem</w:t>
      </w:r>
      <w:r w:rsidR="00C04183">
        <w:t>. To summarise, deploying the weapons outweighs the potential risk of death if they are not being used</w:t>
      </w:r>
      <w:r w:rsidR="008D749A">
        <w:t>, and therefore defines why the risk needs to be taken.</w:t>
      </w:r>
    </w:p>
    <w:p w14:paraId="46BF4496" w14:textId="7C688DF3" w:rsidR="008D749A" w:rsidRPr="00972B4A" w:rsidRDefault="00825D17" w:rsidP="006E30BE">
      <w:pPr>
        <w:rPr>
          <w:sz w:val="24"/>
          <w:szCs w:val="24"/>
          <w:u w:val="single"/>
        </w:rPr>
      </w:pPr>
      <w:r w:rsidRPr="00972B4A">
        <w:rPr>
          <w:sz w:val="24"/>
          <w:szCs w:val="24"/>
          <w:u w:val="single"/>
        </w:rPr>
        <w:t xml:space="preserve">The </w:t>
      </w:r>
      <w:r w:rsidR="00DA3B19" w:rsidRPr="00972B4A">
        <w:rPr>
          <w:sz w:val="24"/>
          <w:szCs w:val="24"/>
          <w:u w:val="single"/>
        </w:rPr>
        <w:t>D</w:t>
      </w:r>
      <w:r w:rsidRPr="00972B4A">
        <w:rPr>
          <w:sz w:val="24"/>
          <w:szCs w:val="24"/>
          <w:u w:val="single"/>
        </w:rPr>
        <w:t xml:space="preserve">uty </w:t>
      </w:r>
      <w:r w:rsidR="00DA3B19" w:rsidRPr="00972B4A">
        <w:rPr>
          <w:sz w:val="24"/>
          <w:szCs w:val="24"/>
          <w:u w:val="single"/>
        </w:rPr>
        <w:t>H</w:t>
      </w:r>
      <w:r w:rsidRPr="00972B4A">
        <w:rPr>
          <w:sz w:val="24"/>
          <w:szCs w:val="24"/>
          <w:u w:val="single"/>
        </w:rPr>
        <w:t>older</w:t>
      </w:r>
    </w:p>
    <w:p w14:paraId="41461D25" w14:textId="4B1DBAD2" w:rsidR="00825D17" w:rsidRDefault="00C15796" w:rsidP="006E30BE">
      <w:r>
        <w:t xml:space="preserve">In the </w:t>
      </w:r>
      <w:r w:rsidR="000F4A0A">
        <w:t>air force</w:t>
      </w:r>
      <w:r>
        <w:t>,</w:t>
      </w:r>
      <w:r w:rsidR="00D940E1">
        <w:t xml:space="preserve"> duty holders are people appointed to be responsible for the safety,</w:t>
      </w:r>
      <w:r w:rsidR="00993AAB">
        <w:t xml:space="preserve"> and ensuring that the Risk to Life (</w:t>
      </w:r>
      <w:proofErr w:type="spellStart"/>
      <w:r w:rsidR="00993AAB">
        <w:t>RtL</w:t>
      </w:r>
      <w:proofErr w:type="spellEnd"/>
      <w:r w:rsidR="00993AAB">
        <w:t>) follows an ALARP principle</w:t>
      </w:r>
      <w:r w:rsidR="000F4A0A">
        <w:t xml:space="preserve"> </w:t>
      </w:r>
      <w:sdt>
        <w:sdtPr>
          <w:id w:val="1300115877"/>
          <w:citation/>
        </w:sdtPr>
        <w:sdtContent>
          <w:r w:rsidR="000F4A0A">
            <w:fldChar w:fldCharType="begin"/>
          </w:r>
          <w:r w:rsidR="000F4A0A">
            <w:instrText xml:space="preserve"> CITATION UKG \l 2057 </w:instrText>
          </w:r>
          <w:r w:rsidR="000F4A0A">
            <w:fldChar w:fldCharType="separate"/>
          </w:r>
          <w:r w:rsidR="000F4A0A" w:rsidRPr="000F4A0A">
            <w:rPr>
              <w:noProof/>
            </w:rPr>
            <w:t>[8]</w:t>
          </w:r>
          <w:r w:rsidR="000F4A0A">
            <w:fldChar w:fldCharType="end"/>
          </w:r>
        </w:sdtContent>
      </w:sdt>
      <w:r w:rsidR="000F4A0A">
        <w:t xml:space="preserve">. It is feasible that the army adopts a similar process, which has not been published online. As with </w:t>
      </w:r>
      <w:r w:rsidR="00801489">
        <w:t>most big organisations, the person chiefly responsible for the safety is the person in the most senior position – i.e. the general</w:t>
      </w:r>
      <w:r w:rsidR="007B56FA">
        <w:t xml:space="preserve">. The generals will delegate the authority </w:t>
      </w:r>
      <w:r w:rsidR="00506E17">
        <w:t>down the chain of command so it may be the squad leader / ranking officer working with the gun that is the duty holder in the case of the large calibre L118 105 mm gun.</w:t>
      </w:r>
      <w:r w:rsidR="00EC24E0">
        <w:t xml:space="preserve"> The duty holder will be supported </w:t>
      </w:r>
      <w:r w:rsidR="0043465E">
        <w:t xml:space="preserve">by past evidence and experience to determine what is ALARP in this situation. For example, a </w:t>
      </w:r>
      <w:r w:rsidR="00AB0985">
        <w:t>3-man</w:t>
      </w:r>
      <w:r w:rsidR="0043465E">
        <w:t xml:space="preserve"> operating team may be the limit </w:t>
      </w:r>
      <w:r w:rsidR="001747C3">
        <w:t>to ensure swift operation, with the minimum number of people in close proximity</w:t>
      </w:r>
      <w:r w:rsidR="005361A6">
        <w:t>.</w:t>
      </w:r>
    </w:p>
    <w:p w14:paraId="31E38FB5" w14:textId="63CC9CA1" w:rsidR="00721001" w:rsidRPr="00972B4A" w:rsidRDefault="007E4011" w:rsidP="006E30BE">
      <w:pPr>
        <w:rPr>
          <w:sz w:val="24"/>
          <w:szCs w:val="24"/>
          <w:u w:val="single"/>
        </w:rPr>
      </w:pPr>
      <w:r w:rsidRPr="00972B4A">
        <w:rPr>
          <w:sz w:val="24"/>
          <w:szCs w:val="24"/>
          <w:u w:val="single"/>
        </w:rPr>
        <w:t>Existing Mitigation</w:t>
      </w:r>
    </w:p>
    <w:p w14:paraId="7CBBD42E" w14:textId="667BEA7E" w:rsidR="00415F37" w:rsidRDefault="00415F37" w:rsidP="00415F37">
      <w:r>
        <w:t xml:space="preserve">The existing mitigation is the basis of the contents in the </w:t>
      </w:r>
      <w:r w:rsidR="002F0AED">
        <w:t>appropriate segment of the risk assessment in the previous section</w:t>
      </w:r>
      <w:r w:rsidR="000E7E4A">
        <w:t xml:space="preserve">. The mitigations that were identified </w:t>
      </w:r>
      <w:r w:rsidR="00E470A6">
        <w:t>are labelled 1 – 6.</w:t>
      </w:r>
    </w:p>
    <w:p w14:paraId="4F0811D4" w14:textId="77777777" w:rsidR="00530632" w:rsidRPr="007C3963" w:rsidRDefault="00530632" w:rsidP="007C3963">
      <w:pPr>
        <w:pStyle w:val="ListParagraph"/>
        <w:numPr>
          <w:ilvl w:val="0"/>
          <w:numId w:val="13"/>
        </w:numPr>
        <w:rPr>
          <w:rFonts w:cstheme="minorHAnsi"/>
        </w:rPr>
      </w:pPr>
      <w:r w:rsidRPr="007C3963">
        <w:rPr>
          <w:rFonts w:cstheme="minorHAnsi"/>
        </w:rPr>
        <w:t xml:space="preserve">Staff within the proximity must wear ear defenders to the correct specification (EN 352) </w:t>
      </w:r>
      <w:sdt>
        <w:sdtPr>
          <w:rPr>
            <w:rFonts w:cstheme="minorHAnsi"/>
          </w:rPr>
          <w:id w:val="1076564732"/>
          <w:citation/>
        </w:sdtPr>
        <w:sdtContent>
          <w:r w:rsidRPr="007C3963">
            <w:rPr>
              <w:rFonts w:cstheme="minorHAnsi"/>
            </w:rPr>
            <w:fldChar w:fldCharType="begin"/>
          </w:r>
          <w:r w:rsidRPr="007C3963">
            <w:rPr>
              <w:rFonts w:cstheme="minorHAnsi"/>
            </w:rPr>
            <w:instrText xml:space="preserve"> CITATION WIS19 \l 2057 </w:instrText>
          </w:r>
          <w:r w:rsidRPr="007C3963">
            <w:rPr>
              <w:rFonts w:cstheme="minorHAnsi"/>
            </w:rPr>
            <w:fldChar w:fldCharType="separate"/>
          </w:r>
          <w:r w:rsidRPr="007C3963">
            <w:rPr>
              <w:rFonts w:cstheme="minorHAnsi"/>
              <w:noProof/>
            </w:rPr>
            <w:t>[1]</w:t>
          </w:r>
          <w:r w:rsidRPr="007C3963">
            <w:rPr>
              <w:rFonts w:cstheme="minorHAnsi"/>
            </w:rPr>
            <w:fldChar w:fldCharType="end"/>
          </w:r>
        </w:sdtContent>
      </w:sdt>
    </w:p>
    <w:p w14:paraId="03A0C710" w14:textId="77777777" w:rsidR="00530632" w:rsidRPr="007C3963" w:rsidRDefault="00530632" w:rsidP="007C3963">
      <w:pPr>
        <w:pStyle w:val="ListParagraph"/>
        <w:numPr>
          <w:ilvl w:val="0"/>
          <w:numId w:val="13"/>
        </w:numPr>
        <w:rPr>
          <w:rFonts w:cstheme="minorHAnsi"/>
        </w:rPr>
      </w:pPr>
      <w:r w:rsidRPr="007C3963">
        <w:rPr>
          <w:rFonts w:cstheme="minorHAnsi"/>
        </w:rPr>
        <w:t>Operators of the gun must perform a visual check that staff close are wearing ear protection before the round is loaded into the barrel</w:t>
      </w:r>
    </w:p>
    <w:p w14:paraId="4A016A82" w14:textId="77777777" w:rsidR="00530632" w:rsidRPr="007C3963" w:rsidRDefault="00530632" w:rsidP="007C3963">
      <w:pPr>
        <w:pStyle w:val="ListParagraph"/>
        <w:numPr>
          <w:ilvl w:val="0"/>
          <w:numId w:val="13"/>
        </w:numPr>
        <w:rPr>
          <w:rFonts w:cstheme="minorHAnsi"/>
        </w:rPr>
      </w:pPr>
      <w:r w:rsidRPr="007C3963">
        <w:rPr>
          <w:rFonts w:cstheme="minorHAnsi"/>
        </w:rPr>
        <w:t>Staff responsible for using the gun must ensure that a minimum number of people are present for using the gun. But not so few that the use of the weapon is hindered</w:t>
      </w:r>
    </w:p>
    <w:p w14:paraId="335FD1D2" w14:textId="77777777" w:rsidR="00530632" w:rsidRPr="007C3963" w:rsidRDefault="00530632" w:rsidP="007C3963">
      <w:pPr>
        <w:pStyle w:val="ListParagraph"/>
        <w:numPr>
          <w:ilvl w:val="0"/>
          <w:numId w:val="13"/>
        </w:numPr>
        <w:rPr>
          <w:rFonts w:cstheme="minorHAnsi"/>
        </w:rPr>
      </w:pPr>
      <w:r w:rsidRPr="007C3963">
        <w:rPr>
          <w:rFonts w:cstheme="minorHAnsi"/>
        </w:rPr>
        <w:t>Only fire the gun, when necessary, as instructed by a chain of command</w:t>
      </w:r>
    </w:p>
    <w:p w14:paraId="7E0141E6" w14:textId="77777777" w:rsidR="00530632" w:rsidRPr="007C3963" w:rsidRDefault="00530632" w:rsidP="007C3963">
      <w:pPr>
        <w:pStyle w:val="ListParagraph"/>
        <w:numPr>
          <w:ilvl w:val="0"/>
          <w:numId w:val="13"/>
        </w:numPr>
        <w:rPr>
          <w:rFonts w:cstheme="minorHAnsi"/>
        </w:rPr>
      </w:pPr>
      <w:r w:rsidRPr="007C3963">
        <w:rPr>
          <w:rFonts w:cstheme="minorHAnsi"/>
        </w:rPr>
        <w:t>When using propellant increments always ensure that the minimum number of increments are used for the task at hand</w:t>
      </w:r>
    </w:p>
    <w:p w14:paraId="14EEDCCD" w14:textId="114A01E1" w:rsidR="00126155" w:rsidRPr="007C3963" w:rsidRDefault="00530632" w:rsidP="007C3963">
      <w:pPr>
        <w:pStyle w:val="ListParagraph"/>
        <w:numPr>
          <w:ilvl w:val="0"/>
          <w:numId w:val="13"/>
        </w:numPr>
      </w:pPr>
      <w:r w:rsidRPr="007C3963">
        <w:rPr>
          <w:rFonts w:cstheme="minorHAnsi"/>
        </w:rPr>
        <w:t>Noise danger training / briefing to new members of staff taking up the role</w:t>
      </w:r>
    </w:p>
    <w:p w14:paraId="0223F2EC" w14:textId="2420AF39" w:rsidR="00461953" w:rsidRDefault="00D314C4" w:rsidP="00461953">
      <w:pPr>
        <w:rPr>
          <w:rFonts w:cstheme="minorHAnsi"/>
        </w:rPr>
      </w:pPr>
      <w:r>
        <w:rPr>
          <w:rFonts w:cstheme="minorHAnsi"/>
        </w:rPr>
        <w:t xml:space="preserve">Some of these mitigations, such as </w:t>
      </w:r>
      <w:r w:rsidR="0073114D">
        <w:rPr>
          <w:rFonts w:cstheme="minorHAnsi"/>
        </w:rPr>
        <w:t xml:space="preserve">1 aim to reduce the overall risk by reducing the severity </w:t>
      </w:r>
      <w:r w:rsidR="0016511D">
        <w:rPr>
          <w:rFonts w:cstheme="minorHAnsi"/>
        </w:rPr>
        <w:t xml:space="preserve">of the risk itself. Wearing ear defenders decreases the amount of sound energy that reaches in inner ear, and so reduces the severity of the effect of the sound. </w:t>
      </w:r>
      <w:r w:rsidR="00FD6922">
        <w:rPr>
          <w:rFonts w:cstheme="minorHAnsi"/>
        </w:rPr>
        <w:t xml:space="preserve">For example in this case, the severity will be reduced from severe (complete deafness) to </w:t>
      </w:r>
      <w:r w:rsidR="004E6818">
        <w:rPr>
          <w:rFonts w:cstheme="minorHAnsi"/>
        </w:rPr>
        <w:t xml:space="preserve">major (temporary tinnitus), thus reducing the overall risk. </w:t>
      </w:r>
      <w:r w:rsidR="00AA39F2">
        <w:rPr>
          <w:rFonts w:cstheme="minorHAnsi"/>
        </w:rPr>
        <w:t>The second mitigation where</w:t>
      </w:r>
      <w:r w:rsidR="007627A5">
        <w:rPr>
          <w:rFonts w:cstheme="minorHAnsi"/>
        </w:rPr>
        <w:t>by</w:t>
      </w:r>
      <w:r w:rsidR="00AA39F2">
        <w:rPr>
          <w:rFonts w:cstheme="minorHAnsi"/>
        </w:rPr>
        <w:t xml:space="preserve"> the staff member operating the gun must perform a quick visual c</w:t>
      </w:r>
      <w:r w:rsidR="001C1802">
        <w:rPr>
          <w:rFonts w:cstheme="minorHAnsi"/>
        </w:rPr>
        <w:t xml:space="preserve">heck for the people that they can clearly </w:t>
      </w:r>
      <w:r w:rsidR="000110FC">
        <w:rPr>
          <w:rFonts w:cstheme="minorHAnsi"/>
        </w:rPr>
        <w:t xml:space="preserve">see – </w:t>
      </w:r>
      <w:r w:rsidR="007627A5">
        <w:rPr>
          <w:rFonts w:cstheme="minorHAnsi"/>
        </w:rPr>
        <w:t>making sure they are wearing</w:t>
      </w:r>
      <w:r w:rsidR="000110FC">
        <w:rPr>
          <w:rFonts w:cstheme="minorHAnsi"/>
        </w:rPr>
        <w:t xml:space="preserve"> the PPE </w:t>
      </w:r>
      <w:r w:rsidR="007627A5">
        <w:rPr>
          <w:rFonts w:cstheme="minorHAnsi"/>
        </w:rPr>
        <w:t xml:space="preserve">is a mitigation that aims to reduce </w:t>
      </w:r>
      <w:r w:rsidR="00F71A5F">
        <w:rPr>
          <w:rFonts w:cstheme="minorHAnsi"/>
        </w:rPr>
        <w:t xml:space="preserve">both the likelihood and severity of </w:t>
      </w:r>
      <w:r w:rsidR="00D111AB">
        <w:rPr>
          <w:rFonts w:cstheme="minorHAnsi"/>
        </w:rPr>
        <w:t xml:space="preserve">the risk. If before every time the gun is fired there is a check that everyone is wearing the PPE, then this will reduce the likelihood of </w:t>
      </w:r>
      <w:r w:rsidR="00125219">
        <w:rPr>
          <w:rFonts w:cstheme="minorHAnsi"/>
        </w:rPr>
        <w:t xml:space="preserve">risk </w:t>
      </w:r>
      <w:r w:rsidR="009849A6">
        <w:rPr>
          <w:rFonts w:cstheme="minorHAnsi"/>
        </w:rPr>
        <w:t>occurring</w:t>
      </w:r>
      <w:r w:rsidR="001D3E3D">
        <w:rPr>
          <w:rFonts w:cstheme="minorHAnsi"/>
        </w:rPr>
        <w:t xml:space="preserve">. Actually wearing reduces the severity, as previously discussed. Mitigation 4, only using the gun when necessary to do so </w:t>
      </w:r>
      <w:r w:rsidR="00BB31EE">
        <w:rPr>
          <w:rFonts w:cstheme="minorHAnsi"/>
        </w:rPr>
        <w:t xml:space="preserve">reduces only the likelihood </w:t>
      </w:r>
      <w:r w:rsidR="00460757">
        <w:rPr>
          <w:rFonts w:cstheme="minorHAnsi"/>
        </w:rPr>
        <w:t>of harm occurring. If the staff were to be irresponsible and use the gun to show other people how it works</w:t>
      </w:r>
      <w:r w:rsidR="00B812D6">
        <w:rPr>
          <w:rFonts w:cstheme="minorHAnsi"/>
        </w:rPr>
        <w:t>, then this increases the number of times the gun is fired and so in turn increases the number of times the risk can cause the damage.</w:t>
      </w:r>
      <w:r w:rsidR="00B42834">
        <w:rPr>
          <w:rFonts w:cstheme="minorHAnsi"/>
        </w:rPr>
        <w:t xml:space="preserve"> The controls for this </w:t>
      </w:r>
      <w:r w:rsidR="00D420BD">
        <w:rPr>
          <w:rFonts w:cstheme="minorHAnsi"/>
        </w:rPr>
        <w:t xml:space="preserve">hazard were devised by a knowledge of noise regulations, and by applying some common sense </w:t>
      </w:r>
      <w:r w:rsidR="0026631B">
        <w:rPr>
          <w:rFonts w:cstheme="minorHAnsi"/>
        </w:rPr>
        <w:t xml:space="preserve">for the best ways to mitigate the risks. For example, </w:t>
      </w:r>
      <w:r w:rsidR="002E34EC">
        <w:rPr>
          <w:rFonts w:cstheme="minorHAnsi"/>
        </w:rPr>
        <w:t>only firing the gun when commanded is an obvious way to reduce the likelihood of an accident.</w:t>
      </w:r>
    </w:p>
    <w:p w14:paraId="5673E460" w14:textId="5D414A31" w:rsidR="007B3EB2" w:rsidRDefault="007B3EB2" w:rsidP="00461953">
      <w:pPr>
        <w:rPr>
          <w:rFonts w:cstheme="minorHAnsi"/>
        </w:rPr>
      </w:pPr>
      <w:r>
        <w:rPr>
          <w:rFonts w:cstheme="minorHAnsi"/>
        </w:rPr>
        <w:t xml:space="preserve">To maintain being ALARP it is important to not overprescribe control measures. </w:t>
      </w:r>
      <w:r w:rsidR="00236A9C">
        <w:rPr>
          <w:rFonts w:cstheme="minorHAnsi"/>
        </w:rPr>
        <w:t>Something that was considered, but deemed gross</w:t>
      </w:r>
      <w:r w:rsidR="001F22DC">
        <w:rPr>
          <w:rFonts w:cstheme="minorHAnsi"/>
        </w:rPr>
        <w:t>ly</w:t>
      </w:r>
      <w:r w:rsidR="00236A9C">
        <w:rPr>
          <w:rFonts w:cstheme="minorHAnsi"/>
        </w:rPr>
        <w:t xml:space="preserve"> disproportionate would be to redesign the whole gun system to </w:t>
      </w:r>
      <w:r w:rsidR="00236A9C">
        <w:rPr>
          <w:rFonts w:cstheme="minorHAnsi"/>
        </w:rPr>
        <w:lastRenderedPageBreak/>
        <w:t xml:space="preserve">make it quieter. </w:t>
      </w:r>
      <w:r w:rsidR="00242E6E">
        <w:rPr>
          <w:rFonts w:cstheme="minorHAnsi"/>
        </w:rPr>
        <w:t xml:space="preserve">If the mitigations stated are followed that it should provide a good degree of protection to the </w:t>
      </w:r>
      <w:r w:rsidR="001F22DC">
        <w:rPr>
          <w:rFonts w:cstheme="minorHAnsi"/>
        </w:rPr>
        <w:t>risk – redesigning the gun would</w:t>
      </w:r>
      <w:r w:rsidR="00CB2428">
        <w:rPr>
          <w:rFonts w:cstheme="minorHAnsi"/>
        </w:rPr>
        <w:t xml:space="preserve"> be</w:t>
      </w:r>
      <w:r w:rsidR="001F22DC">
        <w:rPr>
          <w:rFonts w:cstheme="minorHAnsi"/>
        </w:rPr>
        <w:t xml:space="preserve"> too costly for </w:t>
      </w:r>
      <w:r w:rsidR="000658B4">
        <w:rPr>
          <w:rFonts w:cstheme="minorHAnsi"/>
        </w:rPr>
        <w:t>a small benefit, and so would fail the cost benefit analysis.</w:t>
      </w:r>
    </w:p>
    <w:p w14:paraId="2677CD33" w14:textId="4F0AC79E" w:rsidR="000658B4" w:rsidRPr="00972B4A" w:rsidRDefault="000658B4" w:rsidP="00461953">
      <w:pPr>
        <w:rPr>
          <w:rFonts w:cstheme="minorHAnsi"/>
          <w:sz w:val="24"/>
          <w:szCs w:val="24"/>
          <w:u w:val="single"/>
        </w:rPr>
      </w:pPr>
      <w:r w:rsidRPr="00972B4A">
        <w:rPr>
          <w:rFonts w:cstheme="minorHAnsi"/>
          <w:sz w:val="24"/>
          <w:szCs w:val="24"/>
          <w:u w:val="single"/>
        </w:rPr>
        <w:t>Relevant Legislation</w:t>
      </w:r>
    </w:p>
    <w:p w14:paraId="7954FCB2" w14:textId="713D30F2" w:rsidR="00102E00" w:rsidRPr="00CB2428" w:rsidRDefault="00526472" w:rsidP="00CB2428">
      <w:pPr>
        <w:pStyle w:val="ListParagraph"/>
        <w:numPr>
          <w:ilvl w:val="0"/>
          <w:numId w:val="14"/>
        </w:numPr>
        <w:rPr>
          <w:rFonts w:cstheme="minorHAnsi"/>
        </w:rPr>
      </w:pPr>
      <w:r w:rsidRPr="00CB2428">
        <w:rPr>
          <w:rFonts w:cstheme="minorHAnsi"/>
        </w:rPr>
        <w:t>The Control of Noise at Work Regulations 2005</w:t>
      </w:r>
      <w:r w:rsidR="00404236" w:rsidRPr="00CB2428">
        <w:rPr>
          <w:rFonts w:cstheme="minorHAnsi"/>
        </w:rPr>
        <w:t xml:space="preserve"> – the specific laws regarding protecting staff from noise</w:t>
      </w:r>
      <w:r w:rsidR="00C9238F" w:rsidRPr="00CB2428">
        <w:rPr>
          <w:rFonts w:cstheme="minorHAnsi"/>
        </w:rPr>
        <w:t>.</w:t>
      </w:r>
    </w:p>
    <w:p w14:paraId="4702C1E3" w14:textId="01388B1B" w:rsidR="00404236" w:rsidRPr="00CB2428" w:rsidRDefault="00404236" w:rsidP="00CB2428">
      <w:pPr>
        <w:pStyle w:val="ListParagraph"/>
        <w:numPr>
          <w:ilvl w:val="0"/>
          <w:numId w:val="14"/>
        </w:numPr>
        <w:rPr>
          <w:rFonts w:cstheme="minorHAnsi"/>
        </w:rPr>
      </w:pPr>
      <w:r w:rsidRPr="00CB2428">
        <w:rPr>
          <w:rFonts w:cstheme="minorHAnsi"/>
        </w:rPr>
        <w:t>The Health and Safety at Work Act 1974</w:t>
      </w:r>
      <w:r w:rsidR="00F36833" w:rsidRPr="00CB2428">
        <w:rPr>
          <w:rFonts w:cstheme="minorHAnsi"/>
        </w:rPr>
        <w:t xml:space="preserve"> – how and why the employer</w:t>
      </w:r>
      <w:r w:rsidR="00C9238F" w:rsidRPr="00CB2428">
        <w:rPr>
          <w:rFonts w:cstheme="minorHAnsi"/>
        </w:rPr>
        <w:t xml:space="preserve"> is held responsible for the safety of staff.</w:t>
      </w:r>
    </w:p>
    <w:p w14:paraId="22A641BC" w14:textId="5DDE6304" w:rsidR="00C9238F" w:rsidRPr="00CB2428" w:rsidRDefault="00C9238F" w:rsidP="00CB2428">
      <w:pPr>
        <w:pStyle w:val="ListParagraph"/>
        <w:numPr>
          <w:ilvl w:val="0"/>
          <w:numId w:val="14"/>
        </w:numPr>
        <w:rPr>
          <w:rFonts w:cstheme="minorHAnsi"/>
        </w:rPr>
      </w:pPr>
      <w:r w:rsidRPr="00CB2428">
        <w:rPr>
          <w:rFonts w:cstheme="minorHAnsi"/>
        </w:rPr>
        <w:t>It is likely that there is additional military legislation that covers operational procedure, however this is not open-source information.</w:t>
      </w:r>
    </w:p>
    <w:p w14:paraId="08056178" w14:textId="1FCA01B2" w:rsidR="000E7E4A" w:rsidRPr="00972B4A" w:rsidRDefault="00C25BD4" w:rsidP="00415F37">
      <w:pPr>
        <w:rPr>
          <w:sz w:val="24"/>
          <w:szCs w:val="24"/>
          <w:u w:val="single"/>
        </w:rPr>
      </w:pPr>
      <w:r w:rsidRPr="00972B4A">
        <w:rPr>
          <w:sz w:val="24"/>
          <w:szCs w:val="24"/>
          <w:u w:val="single"/>
        </w:rPr>
        <w:t xml:space="preserve">Relevant Recognised Good Practice </w:t>
      </w:r>
    </w:p>
    <w:p w14:paraId="2D0B254C" w14:textId="49D79293" w:rsidR="00C25BD4" w:rsidRDefault="00F65A94" w:rsidP="00415F37">
      <w:r>
        <w:t xml:space="preserve">According to the U.S DoD, </w:t>
      </w:r>
      <w:r w:rsidR="00C0520E">
        <w:t xml:space="preserve">hearing loss is the most common medical issue among veterans </w:t>
      </w:r>
      <w:sdt>
        <w:sdtPr>
          <w:id w:val="-257520279"/>
          <w:citation/>
        </w:sdtPr>
        <w:sdtContent>
          <w:r w:rsidR="00C0520E">
            <w:fldChar w:fldCharType="begin"/>
          </w:r>
          <w:r w:rsidR="00C0520E">
            <w:instrText xml:space="preserve"> CITATION Cro18 \l 2057 </w:instrText>
          </w:r>
          <w:r w:rsidR="00C0520E">
            <w:fldChar w:fldCharType="separate"/>
          </w:r>
          <w:r w:rsidR="00C0520E" w:rsidRPr="00C0520E">
            <w:rPr>
              <w:noProof/>
            </w:rPr>
            <w:t>[9]</w:t>
          </w:r>
          <w:r w:rsidR="00C0520E">
            <w:fldChar w:fldCharType="end"/>
          </w:r>
        </w:sdtContent>
      </w:sdt>
      <w:r w:rsidR="0049225F">
        <w:t xml:space="preserve"> with 2.7 </w:t>
      </w:r>
      <w:proofErr w:type="spellStart"/>
      <w:r w:rsidR="0049225F">
        <w:t>millions</w:t>
      </w:r>
      <w:proofErr w:type="spellEnd"/>
      <w:r w:rsidR="0049225F">
        <w:t xml:space="preserve"> veterans receiving </w:t>
      </w:r>
      <w:r w:rsidR="00E86E5D">
        <w:t>benefits when the article was published. Clearly this is an important issue that needs to be controlled</w:t>
      </w:r>
      <w:r w:rsidR="0096603A">
        <w:t xml:space="preserve">. One of the manufacturers of </w:t>
      </w:r>
      <w:r w:rsidR="00120F6F">
        <w:t xml:space="preserve">hearing PPE was sued by the US government for a multimillion-dollar settlement </w:t>
      </w:r>
      <w:r w:rsidR="00CB7DAC">
        <w:t xml:space="preserve">due to providing </w:t>
      </w:r>
      <w:r w:rsidR="005C614F">
        <w:t xml:space="preserve">defective </w:t>
      </w:r>
      <w:r w:rsidR="005C62E9">
        <w:t>earplugs</w:t>
      </w:r>
      <w:r w:rsidR="005C614F">
        <w:t xml:space="preserve"> </w:t>
      </w:r>
      <w:sdt>
        <w:sdtPr>
          <w:id w:val="1322858856"/>
          <w:citation/>
        </w:sdtPr>
        <w:sdtContent>
          <w:r w:rsidR="005C614F">
            <w:fldChar w:fldCharType="begin"/>
          </w:r>
          <w:r w:rsidR="005C614F">
            <w:instrText xml:space="preserve"> CITATION Sou23 \l 2057 </w:instrText>
          </w:r>
          <w:r w:rsidR="005C614F">
            <w:fldChar w:fldCharType="separate"/>
          </w:r>
          <w:r w:rsidR="005C614F" w:rsidRPr="005C614F">
            <w:rPr>
              <w:noProof/>
            </w:rPr>
            <w:t>[10]</w:t>
          </w:r>
          <w:r w:rsidR="005C614F">
            <w:fldChar w:fldCharType="end"/>
          </w:r>
        </w:sdtContent>
      </w:sdt>
      <w:r w:rsidR="005C614F">
        <w:t>. This is an important lesson learned that the PPE should be checked to ensure it is functioning as intended.</w:t>
      </w:r>
      <w:r w:rsidR="004911B4">
        <w:t xml:space="preserve"> </w:t>
      </w:r>
      <w:r w:rsidR="007636C9">
        <w:t xml:space="preserve">Doing this </w:t>
      </w:r>
      <w:r w:rsidR="00F97E33">
        <w:t>shows good practice at mitigating the risk.</w:t>
      </w:r>
    </w:p>
    <w:p w14:paraId="0E8DEAE6" w14:textId="2962C8B1" w:rsidR="002E34EC" w:rsidRPr="00972B4A" w:rsidRDefault="002E34EC" w:rsidP="002E34EC">
      <w:pPr>
        <w:rPr>
          <w:sz w:val="24"/>
          <w:szCs w:val="24"/>
          <w:u w:val="single"/>
        </w:rPr>
      </w:pPr>
      <w:r w:rsidRPr="00972B4A">
        <w:rPr>
          <w:sz w:val="24"/>
          <w:szCs w:val="24"/>
          <w:u w:val="single"/>
        </w:rPr>
        <w:t>In The Future</w:t>
      </w:r>
    </w:p>
    <w:p w14:paraId="6D9CE8A2" w14:textId="14E8C6BA" w:rsidR="00021187" w:rsidRDefault="002248A8" w:rsidP="002E34EC">
      <w:r>
        <w:t xml:space="preserve">With advances in </w:t>
      </w:r>
      <w:r w:rsidR="005C62E9">
        <w:t>technology,</w:t>
      </w:r>
      <w:r>
        <w:t xml:space="preserve"> </w:t>
      </w:r>
      <w:r w:rsidR="00012557">
        <w:t>it is possible that the artillery gun system will</w:t>
      </w:r>
      <w:r w:rsidR="00905891">
        <w:t xml:space="preserve"> eventually</w:t>
      </w:r>
      <w:r w:rsidR="00012557">
        <w:t xml:space="preserve"> become fully automated (loading, </w:t>
      </w:r>
      <w:r w:rsidR="005C62E9">
        <w:t>targeting,</w:t>
      </w:r>
      <w:r w:rsidR="00DC45B5">
        <w:t xml:space="preserve"> and firing)</w:t>
      </w:r>
      <w:r w:rsidR="002C4382">
        <w:t xml:space="preserve">. </w:t>
      </w:r>
      <w:r w:rsidR="00665E91">
        <w:t xml:space="preserve">This therefore will likely completely remove the noise hazard from the risk assessment for the system – as no one will have to be in close proximity while it is firing. </w:t>
      </w:r>
      <w:r w:rsidR="00F847D9">
        <w:t>However, i</w:t>
      </w:r>
      <w:r w:rsidR="00021187">
        <w:t xml:space="preserve">t is important to remember that </w:t>
      </w:r>
      <w:r w:rsidR="00F847D9">
        <w:t xml:space="preserve">injury to humans is not the only form of risk. </w:t>
      </w:r>
      <w:r w:rsidR="00972B4A">
        <w:t>As the cost of an automated system goes up, so does the financial risk incurred if there was an accident that destroyed the equipment.</w:t>
      </w:r>
    </w:p>
    <w:p w14:paraId="3737D364" w14:textId="77777777" w:rsidR="00021187" w:rsidRDefault="00021187" w:rsidP="002E34EC"/>
    <w:p w14:paraId="141CB178" w14:textId="77777777" w:rsidR="00021187" w:rsidRDefault="00021187" w:rsidP="002E34EC"/>
    <w:p w14:paraId="0D0C7D13" w14:textId="77777777" w:rsidR="00021187" w:rsidRDefault="00021187" w:rsidP="002E34EC"/>
    <w:p w14:paraId="792495F5" w14:textId="77777777" w:rsidR="00021187" w:rsidRDefault="00021187" w:rsidP="002E34EC"/>
    <w:p w14:paraId="284D37E6" w14:textId="77777777" w:rsidR="00021187" w:rsidRDefault="00021187" w:rsidP="002E34EC"/>
    <w:p w14:paraId="2E34CB65" w14:textId="77777777" w:rsidR="00021187" w:rsidRDefault="00021187" w:rsidP="002E34EC"/>
    <w:p w14:paraId="4ECD2732" w14:textId="77777777" w:rsidR="00021187" w:rsidRDefault="00021187" w:rsidP="002E34EC"/>
    <w:p w14:paraId="63543B10" w14:textId="77777777" w:rsidR="00021187" w:rsidRDefault="00021187" w:rsidP="002E34EC"/>
    <w:p w14:paraId="649B6FC3" w14:textId="77777777" w:rsidR="00021187" w:rsidRDefault="00021187" w:rsidP="002E34EC"/>
    <w:p w14:paraId="4912AAA2" w14:textId="77777777" w:rsidR="00021187" w:rsidRDefault="00021187" w:rsidP="002E34EC"/>
    <w:p w14:paraId="757F69A3" w14:textId="77777777" w:rsidR="00021187" w:rsidRDefault="00021187" w:rsidP="002E34EC"/>
    <w:p w14:paraId="47BD2C88" w14:textId="77777777" w:rsidR="00021187" w:rsidRDefault="00021187" w:rsidP="002E34EC"/>
    <w:p w14:paraId="3866A11C" w14:textId="77777777" w:rsidR="00021187" w:rsidRPr="002E34EC" w:rsidRDefault="00021187" w:rsidP="002E34EC"/>
    <w:sdt>
      <w:sdtPr>
        <w:id w:val="-2022613675"/>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7957F78" w14:textId="25E455B7" w:rsidR="00021187" w:rsidRDefault="00021187">
          <w:pPr>
            <w:pStyle w:val="Heading1"/>
          </w:pPr>
          <w:r>
            <w:t>References</w:t>
          </w:r>
        </w:p>
        <w:sdt>
          <w:sdtPr>
            <w:id w:val="-573587230"/>
            <w:bibliography/>
          </w:sdtPr>
          <w:sdtContent>
            <w:p w14:paraId="789170B5" w14:textId="77777777" w:rsidR="00021187" w:rsidRDefault="0002118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21187" w14:paraId="7AF0D802" w14:textId="77777777">
                <w:trPr>
                  <w:divId w:val="15234179"/>
                  <w:tblCellSpacing w:w="15" w:type="dxa"/>
                </w:trPr>
                <w:tc>
                  <w:tcPr>
                    <w:tcW w:w="50" w:type="pct"/>
                    <w:hideMark/>
                  </w:tcPr>
                  <w:p w14:paraId="6506B1AA" w14:textId="4B0E243F" w:rsidR="00021187" w:rsidRDefault="00021187">
                    <w:pPr>
                      <w:pStyle w:val="Bibliography"/>
                      <w:rPr>
                        <w:noProof/>
                        <w:kern w:val="0"/>
                        <w:sz w:val="24"/>
                        <w:szCs w:val="24"/>
                        <w:lang w:val="en-US"/>
                        <w14:ligatures w14:val="none"/>
                      </w:rPr>
                    </w:pPr>
                    <w:r>
                      <w:rPr>
                        <w:noProof/>
                        <w:lang w:val="en-US"/>
                      </w:rPr>
                      <w:t xml:space="preserve">[1] </w:t>
                    </w:r>
                  </w:p>
                </w:tc>
                <w:tc>
                  <w:tcPr>
                    <w:tcW w:w="0" w:type="auto"/>
                    <w:hideMark/>
                  </w:tcPr>
                  <w:p w14:paraId="4CDAA4CB" w14:textId="77777777" w:rsidR="00021187" w:rsidRDefault="00021187">
                    <w:pPr>
                      <w:pStyle w:val="Bibliography"/>
                      <w:rPr>
                        <w:noProof/>
                        <w:lang w:val="en-US"/>
                      </w:rPr>
                    </w:pPr>
                    <w:r>
                      <w:rPr>
                        <w:noProof/>
                        <w:lang w:val="en-US"/>
                      </w:rPr>
                      <w:t>WISEWORKSAFE, "Undersanding EN 352 - Hearing Protection Standard," 26 March 2019. [Online]. Available: https://www.wiseworksafe.com/blog/view/understanding-en-352-hearing-protection-standard. [Accessed 06 July 2023].</w:t>
                    </w:r>
                  </w:p>
                </w:tc>
              </w:tr>
              <w:tr w:rsidR="00021187" w14:paraId="0040F726" w14:textId="77777777">
                <w:trPr>
                  <w:divId w:val="15234179"/>
                  <w:tblCellSpacing w:w="15" w:type="dxa"/>
                </w:trPr>
                <w:tc>
                  <w:tcPr>
                    <w:tcW w:w="50" w:type="pct"/>
                    <w:hideMark/>
                  </w:tcPr>
                  <w:p w14:paraId="049BC3E2" w14:textId="77777777" w:rsidR="00021187" w:rsidRDefault="00021187">
                    <w:pPr>
                      <w:pStyle w:val="Bibliography"/>
                      <w:rPr>
                        <w:noProof/>
                        <w:lang w:val="en-US"/>
                      </w:rPr>
                    </w:pPr>
                    <w:r>
                      <w:rPr>
                        <w:noProof/>
                        <w:lang w:val="en-US"/>
                      </w:rPr>
                      <w:t xml:space="preserve">[2] </w:t>
                    </w:r>
                  </w:p>
                </w:tc>
                <w:tc>
                  <w:tcPr>
                    <w:tcW w:w="0" w:type="auto"/>
                    <w:hideMark/>
                  </w:tcPr>
                  <w:p w14:paraId="66B67204" w14:textId="77777777" w:rsidR="00021187" w:rsidRDefault="00021187">
                    <w:pPr>
                      <w:pStyle w:val="Bibliography"/>
                      <w:rPr>
                        <w:noProof/>
                        <w:lang w:val="en-US"/>
                      </w:rPr>
                    </w:pPr>
                    <w:r>
                      <w:rPr>
                        <w:noProof/>
                        <w:lang w:val="en-US"/>
                      </w:rPr>
                      <w:t xml:space="preserve">HSE, Manual handling at work: A brief gude, London: TSO, 2020. </w:t>
                    </w:r>
                  </w:p>
                </w:tc>
              </w:tr>
              <w:tr w:rsidR="00021187" w14:paraId="5EFD4A67" w14:textId="77777777">
                <w:trPr>
                  <w:divId w:val="15234179"/>
                  <w:tblCellSpacing w:w="15" w:type="dxa"/>
                </w:trPr>
                <w:tc>
                  <w:tcPr>
                    <w:tcW w:w="50" w:type="pct"/>
                    <w:hideMark/>
                  </w:tcPr>
                  <w:p w14:paraId="57560B4D" w14:textId="77777777" w:rsidR="00021187" w:rsidRDefault="00021187">
                    <w:pPr>
                      <w:pStyle w:val="Bibliography"/>
                      <w:rPr>
                        <w:noProof/>
                        <w:lang w:val="en-US"/>
                      </w:rPr>
                    </w:pPr>
                    <w:r>
                      <w:rPr>
                        <w:noProof/>
                        <w:lang w:val="en-US"/>
                      </w:rPr>
                      <w:t xml:space="preserve">[3] </w:t>
                    </w:r>
                  </w:p>
                </w:tc>
                <w:tc>
                  <w:tcPr>
                    <w:tcW w:w="0" w:type="auto"/>
                    <w:hideMark/>
                  </w:tcPr>
                  <w:p w14:paraId="1AFC600B" w14:textId="77777777" w:rsidR="00021187" w:rsidRDefault="00021187">
                    <w:pPr>
                      <w:pStyle w:val="Bibliography"/>
                      <w:rPr>
                        <w:noProof/>
                        <w:lang w:val="en-US"/>
                      </w:rPr>
                    </w:pPr>
                    <w:r>
                      <w:rPr>
                        <w:noProof/>
                        <w:lang w:val="en-US"/>
                      </w:rPr>
                      <w:t>Uvex, "Standards and directives for safety footwear," Uvex, [Online]. Available: https://www.uvex-safety.co.uk/en/knowledge/safety-standards/safety-footwear/. [Accessed 06 July 2023].</w:t>
                    </w:r>
                  </w:p>
                </w:tc>
              </w:tr>
              <w:tr w:rsidR="00021187" w14:paraId="7A1FB0C9" w14:textId="77777777">
                <w:trPr>
                  <w:divId w:val="15234179"/>
                  <w:tblCellSpacing w:w="15" w:type="dxa"/>
                </w:trPr>
                <w:tc>
                  <w:tcPr>
                    <w:tcW w:w="50" w:type="pct"/>
                    <w:hideMark/>
                  </w:tcPr>
                  <w:p w14:paraId="361C4B67" w14:textId="77777777" w:rsidR="00021187" w:rsidRDefault="00021187">
                    <w:pPr>
                      <w:pStyle w:val="Bibliography"/>
                      <w:rPr>
                        <w:noProof/>
                        <w:lang w:val="en-US"/>
                      </w:rPr>
                    </w:pPr>
                    <w:r>
                      <w:rPr>
                        <w:noProof/>
                        <w:lang w:val="en-US"/>
                      </w:rPr>
                      <w:t xml:space="preserve">[4] </w:t>
                    </w:r>
                  </w:p>
                </w:tc>
                <w:tc>
                  <w:tcPr>
                    <w:tcW w:w="0" w:type="auto"/>
                    <w:hideMark/>
                  </w:tcPr>
                  <w:p w14:paraId="76857D2A" w14:textId="77777777" w:rsidR="00021187" w:rsidRDefault="00021187">
                    <w:pPr>
                      <w:pStyle w:val="Bibliography"/>
                      <w:rPr>
                        <w:noProof/>
                        <w:lang w:val="en-US"/>
                      </w:rPr>
                    </w:pPr>
                    <w:r>
                      <w:rPr>
                        <w:noProof/>
                        <w:lang w:val="en-US"/>
                      </w:rPr>
                      <w:t>Simpro, "Manual handling in the workplace," Simpro Handling Equipment, [Online]. Available: https://simpro.world/connect/blog/manual-handling-in-the-workplace. [Accessed 06 July 2023].</w:t>
                    </w:r>
                  </w:p>
                </w:tc>
              </w:tr>
              <w:tr w:rsidR="00021187" w14:paraId="7DFE4B9E" w14:textId="77777777">
                <w:trPr>
                  <w:divId w:val="15234179"/>
                  <w:tblCellSpacing w:w="15" w:type="dxa"/>
                </w:trPr>
                <w:tc>
                  <w:tcPr>
                    <w:tcW w:w="50" w:type="pct"/>
                    <w:hideMark/>
                  </w:tcPr>
                  <w:p w14:paraId="2CCE0B07" w14:textId="77777777" w:rsidR="00021187" w:rsidRDefault="00021187">
                    <w:pPr>
                      <w:pStyle w:val="Bibliography"/>
                      <w:rPr>
                        <w:noProof/>
                        <w:lang w:val="en-US"/>
                      </w:rPr>
                    </w:pPr>
                    <w:r>
                      <w:rPr>
                        <w:noProof/>
                        <w:lang w:val="en-US"/>
                      </w:rPr>
                      <w:t xml:space="preserve">[5] </w:t>
                    </w:r>
                  </w:p>
                </w:tc>
                <w:tc>
                  <w:tcPr>
                    <w:tcW w:w="0" w:type="auto"/>
                    <w:hideMark/>
                  </w:tcPr>
                  <w:p w14:paraId="7789D6B1" w14:textId="77777777" w:rsidR="00021187" w:rsidRDefault="00021187">
                    <w:pPr>
                      <w:pStyle w:val="Bibliography"/>
                      <w:rPr>
                        <w:noProof/>
                        <w:lang w:val="en-US"/>
                      </w:rPr>
                    </w:pPr>
                    <w:r>
                      <w:rPr>
                        <w:noProof/>
                        <w:lang w:val="en-US"/>
                      </w:rPr>
                      <w:t>Health and Safety Executive, "ALARP "at a glance"," HSE, [Online]. Available: https://www.hse.gov.uk/enforce/expert/alarpglance.htm. [Accessed 07 July 2023].</w:t>
                    </w:r>
                  </w:p>
                </w:tc>
              </w:tr>
              <w:tr w:rsidR="00021187" w14:paraId="09DDD10A" w14:textId="77777777">
                <w:trPr>
                  <w:divId w:val="15234179"/>
                  <w:tblCellSpacing w:w="15" w:type="dxa"/>
                </w:trPr>
                <w:tc>
                  <w:tcPr>
                    <w:tcW w:w="50" w:type="pct"/>
                    <w:hideMark/>
                  </w:tcPr>
                  <w:p w14:paraId="1FA7EE67" w14:textId="77777777" w:rsidR="00021187" w:rsidRDefault="00021187">
                    <w:pPr>
                      <w:pStyle w:val="Bibliography"/>
                      <w:rPr>
                        <w:noProof/>
                        <w:lang w:val="en-US"/>
                      </w:rPr>
                    </w:pPr>
                    <w:r>
                      <w:rPr>
                        <w:noProof/>
                        <w:lang w:val="en-US"/>
                      </w:rPr>
                      <w:t xml:space="preserve">[6] </w:t>
                    </w:r>
                  </w:p>
                </w:tc>
                <w:tc>
                  <w:tcPr>
                    <w:tcW w:w="0" w:type="auto"/>
                    <w:hideMark/>
                  </w:tcPr>
                  <w:p w14:paraId="08719E98" w14:textId="77777777" w:rsidR="00021187" w:rsidRDefault="00021187">
                    <w:pPr>
                      <w:pStyle w:val="Bibliography"/>
                      <w:rPr>
                        <w:noProof/>
                        <w:lang w:val="en-US"/>
                      </w:rPr>
                    </w:pPr>
                    <w:r>
                      <w:rPr>
                        <w:noProof/>
                        <w:lang w:val="en-US"/>
                      </w:rPr>
                      <w:t xml:space="preserve">P. Rabinowitz, "Noise-Induced Hearing Loss," </w:t>
                    </w:r>
                    <w:r>
                      <w:rPr>
                        <w:i/>
                        <w:iCs/>
                        <w:noProof/>
                        <w:lang w:val="en-US"/>
                      </w:rPr>
                      <w:t xml:space="preserve">American Family Physician, </w:t>
                    </w:r>
                    <w:r>
                      <w:rPr>
                        <w:noProof/>
                        <w:lang w:val="en-US"/>
                      </w:rPr>
                      <w:t xml:space="preserve">pp. 2749-2756, 01 May 2000. </w:t>
                    </w:r>
                  </w:p>
                </w:tc>
              </w:tr>
              <w:tr w:rsidR="00021187" w14:paraId="387634B3" w14:textId="77777777">
                <w:trPr>
                  <w:divId w:val="15234179"/>
                  <w:tblCellSpacing w:w="15" w:type="dxa"/>
                </w:trPr>
                <w:tc>
                  <w:tcPr>
                    <w:tcW w:w="50" w:type="pct"/>
                    <w:hideMark/>
                  </w:tcPr>
                  <w:p w14:paraId="1DA9195E" w14:textId="77777777" w:rsidR="00021187" w:rsidRDefault="00021187">
                    <w:pPr>
                      <w:pStyle w:val="Bibliography"/>
                      <w:rPr>
                        <w:noProof/>
                        <w:lang w:val="en-US"/>
                      </w:rPr>
                    </w:pPr>
                    <w:r>
                      <w:rPr>
                        <w:noProof/>
                        <w:lang w:val="en-US"/>
                      </w:rPr>
                      <w:t xml:space="preserve">[7] </w:t>
                    </w:r>
                  </w:p>
                </w:tc>
                <w:tc>
                  <w:tcPr>
                    <w:tcW w:w="0" w:type="auto"/>
                    <w:hideMark/>
                  </w:tcPr>
                  <w:p w14:paraId="7B3EEF7B" w14:textId="77777777" w:rsidR="00021187" w:rsidRDefault="00021187">
                    <w:pPr>
                      <w:pStyle w:val="Bibliography"/>
                      <w:rPr>
                        <w:noProof/>
                        <w:lang w:val="en-US"/>
                      </w:rPr>
                    </w:pPr>
                    <w:r>
                      <w:rPr>
                        <w:noProof/>
                        <w:lang w:val="en-US"/>
                      </w:rPr>
                      <w:t>M. Salsbury, "Feasibility of an Artillery Silencer," US Army, 1969.</w:t>
                    </w:r>
                  </w:p>
                </w:tc>
              </w:tr>
              <w:tr w:rsidR="00021187" w14:paraId="6FDE233C" w14:textId="77777777">
                <w:trPr>
                  <w:divId w:val="15234179"/>
                  <w:tblCellSpacing w:w="15" w:type="dxa"/>
                </w:trPr>
                <w:tc>
                  <w:tcPr>
                    <w:tcW w:w="50" w:type="pct"/>
                    <w:hideMark/>
                  </w:tcPr>
                  <w:p w14:paraId="29D089FA" w14:textId="77777777" w:rsidR="00021187" w:rsidRDefault="00021187">
                    <w:pPr>
                      <w:pStyle w:val="Bibliography"/>
                      <w:rPr>
                        <w:noProof/>
                        <w:lang w:val="en-US"/>
                      </w:rPr>
                    </w:pPr>
                    <w:r>
                      <w:rPr>
                        <w:noProof/>
                        <w:lang w:val="en-US"/>
                      </w:rPr>
                      <w:t xml:space="preserve">[8] </w:t>
                    </w:r>
                  </w:p>
                </w:tc>
                <w:tc>
                  <w:tcPr>
                    <w:tcW w:w="0" w:type="auto"/>
                    <w:hideMark/>
                  </w:tcPr>
                  <w:p w14:paraId="4049F238" w14:textId="77777777" w:rsidR="00021187" w:rsidRDefault="00021187">
                    <w:pPr>
                      <w:pStyle w:val="Bibliography"/>
                      <w:rPr>
                        <w:noProof/>
                        <w:lang w:val="en-US"/>
                      </w:rPr>
                    </w:pPr>
                    <w:r>
                      <w:rPr>
                        <w:noProof/>
                        <w:lang w:val="en-US"/>
                      </w:rPr>
                      <w:t xml:space="preserve">UK Government, </w:t>
                    </w:r>
                    <w:r>
                      <w:rPr>
                        <w:i/>
                        <w:iCs/>
                        <w:noProof/>
                        <w:lang w:val="en-US"/>
                      </w:rPr>
                      <w:t xml:space="preserve">Regulatory Article 1020, </w:t>
                    </w:r>
                    <w:r>
                      <w:rPr>
                        <w:noProof/>
                        <w:lang w:val="en-US"/>
                      </w:rPr>
                      <w:t xml:space="preserve">London: UK Government. </w:t>
                    </w:r>
                  </w:p>
                </w:tc>
              </w:tr>
              <w:tr w:rsidR="00021187" w14:paraId="0DF90F24" w14:textId="77777777">
                <w:trPr>
                  <w:divId w:val="15234179"/>
                  <w:tblCellSpacing w:w="15" w:type="dxa"/>
                </w:trPr>
                <w:tc>
                  <w:tcPr>
                    <w:tcW w:w="50" w:type="pct"/>
                    <w:hideMark/>
                  </w:tcPr>
                  <w:p w14:paraId="37FAAD48" w14:textId="77777777" w:rsidR="00021187" w:rsidRDefault="00021187">
                    <w:pPr>
                      <w:pStyle w:val="Bibliography"/>
                      <w:rPr>
                        <w:noProof/>
                        <w:lang w:val="en-US"/>
                      </w:rPr>
                    </w:pPr>
                    <w:r>
                      <w:rPr>
                        <w:noProof/>
                        <w:lang w:val="en-US"/>
                      </w:rPr>
                      <w:t xml:space="preserve">[9] </w:t>
                    </w:r>
                  </w:p>
                </w:tc>
                <w:tc>
                  <w:tcPr>
                    <w:tcW w:w="0" w:type="auto"/>
                    <w:hideMark/>
                  </w:tcPr>
                  <w:p w14:paraId="26D67FFF" w14:textId="77777777" w:rsidR="00021187" w:rsidRDefault="00021187">
                    <w:pPr>
                      <w:pStyle w:val="Bibliography"/>
                      <w:rPr>
                        <w:noProof/>
                        <w:lang w:val="en-US"/>
                      </w:rPr>
                    </w:pPr>
                    <w:r>
                      <w:rPr>
                        <w:noProof/>
                        <w:lang w:val="en-US"/>
                      </w:rPr>
                      <w:t xml:space="preserve">C. Michelle, "Top Medical Issue for Veterans: Hearing Loss," </w:t>
                    </w:r>
                    <w:r>
                      <w:rPr>
                        <w:i/>
                        <w:iCs/>
                        <w:noProof/>
                        <w:lang w:val="en-US"/>
                      </w:rPr>
                      <w:t xml:space="preserve">AARP, </w:t>
                    </w:r>
                    <w:r>
                      <w:rPr>
                        <w:noProof/>
                        <w:lang w:val="en-US"/>
                      </w:rPr>
                      <w:t xml:space="preserve">23 March 2018. </w:t>
                    </w:r>
                  </w:p>
                </w:tc>
              </w:tr>
              <w:tr w:rsidR="00021187" w14:paraId="323C9AA4" w14:textId="77777777">
                <w:trPr>
                  <w:divId w:val="15234179"/>
                  <w:tblCellSpacing w:w="15" w:type="dxa"/>
                </w:trPr>
                <w:tc>
                  <w:tcPr>
                    <w:tcW w:w="50" w:type="pct"/>
                    <w:hideMark/>
                  </w:tcPr>
                  <w:p w14:paraId="26C67FB8" w14:textId="77777777" w:rsidR="00021187" w:rsidRDefault="00021187">
                    <w:pPr>
                      <w:pStyle w:val="Bibliography"/>
                      <w:rPr>
                        <w:noProof/>
                        <w:lang w:val="en-US"/>
                      </w:rPr>
                    </w:pPr>
                    <w:r>
                      <w:rPr>
                        <w:noProof/>
                        <w:lang w:val="en-US"/>
                      </w:rPr>
                      <w:t xml:space="preserve">[10] </w:t>
                    </w:r>
                  </w:p>
                </w:tc>
                <w:tc>
                  <w:tcPr>
                    <w:tcW w:w="0" w:type="auto"/>
                    <w:hideMark/>
                  </w:tcPr>
                  <w:p w14:paraId="281E6CB1" w14:textId="77777777" w:rsidR="00021187" w:rsidRDefault="00021187">
                    <w:pPr>
                      <w:pStyle w:val="Bibliography"/>
                      <w:rPr>
                        <w:noProof/>
                        <w:lang w:val="en-US"/>
                      </w:rPr>
                    </w:pPr>
                    <w:r>
                      <w:rPr>
                        <w:noProof/>
                        <w:lang w:val="en-US"/>
                      </w:rPr>
                      <w:t>Sound Relief Hearing Centre, "The Critical Importance of Effective Military Hearing Protection," Sound Relief Hearing Centre, [Online]. Available: https://www.soundrelief.com/the-critical-importance-of-effective-military-hearing-protection/. [Accessed 12 July 2023].</w:t>
                    </w:r>
                  </w:p>
                </w:tc>
              </w:tr>
            </w:tbl>
            <w:p w14:paraId="5A056556" w14:textId="77777777" w:rsidR="00021187" w:rsidRDefault="00021187">
              <w:pPr>
                <w:divId w:val="15234179"/>
                <w:rPr>
                  <w:rFonts w:eastAsia="Times New Roman"/>
                  <w:noProof/>
                </w:rPr>
              </w:pPr>
            </w:p>
            <w:p w14:paraId="7D47F8BB" w14:textId="03B084D3" w:rsidR="00021187" w:rsidRDefault="00021187">
              <w:r>
                <w:rPr>
                  <w:b/>
                  <w:bCs/>
                  <w:noProof/>
                </w:rPr>
                <w:fldChar w:fldCharType="end"/>
              </w:r>
            </w:p>
          </w:sdtContent>
        </w:sdt>
      </w:sdtContent>
    </w:sdt>
    <w:p w14:paraId="72087F14" w14:textId="6CB818D1" w:rsidR="002E34EC" w:rsidRPr="002E34EC" w:rsidRDefault="002E34EC" w:rsidP="002E34EC"/>
    <w:sectPr w:rsidR="002E34EC" w:rsidRPr="002E3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34D7"/>
    <w:multiLevelType w:val="hybridMultilevel"/>
    <w:tmpl w:val="AD0C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DF7B77"/>
    <w:multiLevelType w:val="hybridMultilevel"/>
    <w:tmpl w:val="8A766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350246"/>
    <w:multiLevelType w:val="hybridMultilevel"/>
    <w:tmpl w:val="2F6E0EDC"/>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20563B6D"/>
    <w:multiLevelType w:val="hybridMultilevel"/>
    <w:tmpl w:val="25E2A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47664"/>
    <w:multiLevelType w:val="hybridMultilevel"/>
    <w:tmpl w:val="50D45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F1E72F5"/>
    <w:multiLevelType w:val="hybridMultilevel"/>
    <w:tmpl w:val="F53206D4"/>
    <w:lvl w:ilvl="0" w:tplc="D918046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6FB2DD4"/>
    <w:multiLevelType w:val="hybridMultilevel"/>
    <w:tmpl w:val="97B47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B8124B4"/>
    <w:multiLevelType w:val="hybridMultilevel"/>
    <w:tmpl w:val="696CB32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945000"/>
    <w:multiLevelType w:val="hybridMultilevel"/>
    <w:tmpl w:val="CEA2D186"/>
    <w:lvl w:ilvl="0" w:tplc="FFFFFFFF">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5F4A6702"/>
    <w:multiLevelType w:val="hybridMultilevel"/>
    <w:tmpl w:val="59F69AAE"/>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63561C9A"/>
    <w:multiLevelType w:val="hybridMultilevel"/>
    <w:tmpl w:val="D0FCE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D940D0"/>
    <w:multiLevelType w:val="hybridMultilevel"/>
    <w:tmpl w:val="5C5A674E"/>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6DFF3084"/>
    <w:multiLevelType w:val="hybridMultilevel"/>
    <w:tmpl w:val="CA2C9C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4081D51"/>
    <w:multiLevelType w:val="hybridMultilevel"/>
    <w:tmpl w:val="D444B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39647966">
    <w:abstractNumId w:val="5"/>
  </w:num>
  <w:num w:numId="2" w16cid:durableId="467935519">
    <w:abstractNumId w:val="7"/>
  </w:num>
  <w:num w:numId="3" w16cid:durableId="1308239466">
    <w:abstractNumId w:val="12"/>
  </w:num>
  <w:num w:numId="4" w16cid:durableId="1296178750">
    <w:abstractNumId w:val="13"/>
  </w:num>
  <w:num w:numId="5" w16cid:durableId="1517646296">
    <w:abstractNumId w:val="4"/>
  </w:num>
  <w:num w:numId="6" w16cid:durableId="1201019884">
    <w:abstractNumId w:val="6"/>
  </w:num>
  <w:num w:numId="7" w16cid:durableId="1663003888">
    <w:abstractNumId w:val="0"/>
  </w:num>
  <w:num w:numId="8" w16cid:durableId="644624092">
    <w:abstractNumId w:val="10"/>
  </w:num>
  <w:num w:numId="9" w16cid:durableId="1524636539">
    <w:abstractNumId w:val="8"/>
  </w:num>
  <w:num w:numId="10" w16cid:durableId="1829201790">
    <w:abstractNumId w:val="2"/>
  </w:num>
  <w:num w:numId="11" w16cid:durableId="555166273">
    <w:abstractNumId w:val="11"/>
  </w:num>
  <w:num w:numId="12" w16cid:durableId="2125996788">
    <w:abstractNumId w:val="9"/>
  </w:num>
  <w:num w:numId="13" w16cid:durableId="477310051">
    <w:abstractNumId w:val="1"/>
  </w:num>
  <w:num w:numId="14" w16cid:durableId="15040038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E7F"/>
    <w:rsid w:val="00011060"/>
    <w:rsid w:val="000110FC"/>
    <w:rsid w:val="00012557"/>
    <w:rsid w:val="00021187"/>
    <w:rsid w:val="00047903"/>
    <w:rsid w:val="000521CD"/>
    <w:rsid w:val="00054F12"/>
    <w:rsid w:val="000624C2"/>
    <w:rsid w:val="000658B4"/>
    <w:rsid w:val="00065A6C"/>
    <w:rsid w:val="0009191B"/>
    <w:rsid w:val="000B5F68"/>
    <w:rsid w:val="000B6C1D"/>
    <w:rsid w:val="000D61BC"/>
    <w:rsid w:val="000D7B1B"/>
    <w:rsid w:val="000E7E4A"/>
    <w:rsid w:val="000F4A0A"/>
    <w:rsid w:val="00102E00"/>
    <w:rsid w:val="00120F6F"/>
    <w:rsid w:val="00125219"/>
    <w:rsid w:val="00126155"/>
    <w:rsid w:val="00144C9E"/>
    <w:rsid w:val="00146CE1"/>
    <w:rsid w:val="0016511D"/>
    <w:rsid w:val="001747C3"/>
    <w:rsid w:val="00174924"/>
    <w:rsid w:val="001807AD"/>
    <w:rsid w:val="001A783D"/>
    <w:rsid w:val="001C1802"/>
    <w:rsid w:val="001D3E3D"/>
    <w:rsid w:val="001E7550"/>
    <w:rsid w:val="001F22DC"/>
    <w:rsid w:val="00201DD8"/>
    <w:rsid w:val="00222334"/>
    <w:rsid w:val="00224254"/>
    <w:rsid w:val="002248A8"/>
    <w:rsid w:val="00236A9C"/>
    <w:rsid w:val="00242E6E"/>
    <w:rsid w:val="0026631B"/>
    <w:rsid w:val="00266E7F"/>
    <w:rsid w:val="002774DB"/>
    <w:rsid w:val="00280DF3"/>
    <w:rsid w:val="002A1C57"/>
    <w:rsid w:val="002A30B4"/>
    <w:rsid w:val="002C2DBE"/>
    <w:rsid w:val="002C4382"/>
    <w:rsid w:val="002D6BC7"/>
    <w:rsid w:val="002E34EC"/>
    <w:rsid w:val="002F0AED"/>
    <w:rsid w:val="002F1997"/>
    <w:rsid w:val="00300A36"/>
    <w:rsid w:val="003477C0"/>
    <w:rsid w:val="00351F52"/>
    <w:rsid w:val="00371925"/>
    <w:rsid w:val="003765EB"/>
    <w:rsid w:val="003B7461"/>
    <w:rsid w:val="003C67EF"/>
    <w:rsid w:val="003F5006"/>
    <w:rsid w:val="00403303"/>
    <w:rsid w:val="00404236"/>
    <w:rsid w:val="00415F37"/>
    <w:rsid w:val="0042119C"/>
    <w:rsid w:val="0042153A"/>
    <w:rsid w:val="0043465E"/>
    <w:rsid w:val="00441717"/>
    <w:rsid w:val="00460757"/>
    <w:rsid w:val="004612ED"/>
    <w:rsid w:val="00461953"/>
    <w:rsid w:val="00466D1A"/>
    <w:rsid w:val="00484219"/>
    <w:rsid w:val="004911B4"/>
    <w:rsid w:val="0049225F"/>
    <w:rsid w:val="004A2A19"/>
    <w:rsid w:val="004B2414"/>
    <w:rsid w:val="004B6477"/>
    <w:rsid w:val="004C0900"/>
    <w:rsid w:val="004C1B45"/>
    <w:rsid w:val="004D46DD"/>
    <w:rsid w:val="004E6818"/>
    <w:rsid w:val="00506E17"/>
    <w:rsid w:val="00510206"/>
    <w:rsid w:val="00512682"/>
    <w:rsid w:val="005153A1"/>
    <w:rsid w:val="00524EA5"/>
    <w:rsid w:val="00526472"/>
    <w:rsid w:val="00526674"/>
    <w:rsid w:val="00530632"/>
    <w:rsid w:val="005361A6"/>
    <w:rsid w:val="005431C4"/>
    <w:rsid w:val="00552DB0"/>
    <w:rsid w:val="00557A6C"/>
    <w:rsid w:val="00563489"/>
    <w:rsid w:val="00565B7E"/>
    <w:rsid w:val="0057246D"/>
    <w:rsid w:val="005A3708"/>
    <w:rsid w:val="005C364A"/>
    <w:rsid w:val="005C614F"/>
    <w:rsid w:val="005C62E9"/>
    <w:rsid w:val="005D417D"/>
    <w:rsid w:val="005E27D2"/>
    <w:rsid w:val="00612305"/>
    <w:rsid w:val="00614892"/>
    <w:rsid w:val="006163BE"/>
    <w:rsid w:val="00626E7B"/>
    <w:rsid w:val="0065513F"/>
    <w:rsid w:val="0066343E"/>
    <w:rsid w:val="00665E91"/>
    <w:rsid w:val="00667B59"/>
    <w:rsid w:val="00681CF2"/>
    <w:rsid w:val="006A1512"/>
    <w:rsid w:val="006E30BE"/>
    <w:rsid w:val="00705F46"/>
    <w:rsid w:val="00707E2E"/>
    <w:rsid w:val="00721001"/>
    <w:rsid w:val="00727693"/>
    <w:rsid w:val="0073114D"/>
    <w:rsid w:val="007627A5"/>
    <w:rsid w:val="007636C9"/>
    <w:rsid w:val="00773CC1"/>
    <w:rsid w:val="007760B0"/>
    <w:rsid w:val="00780069"/>
    <w:rsid w:val="00792211"/>
    <w:rsid w:val="007A0C9E"/>
    <w:rsid w:val="007A271A"/>
    <w:rsid w:val="007A335E"/>
    <w:rsid w:val="007B0DAA"/>
    <w:rsid w:val="007B3EB2"/>
    <w:rsid w:val="007B56FA"/>
    <w:rsid w:val="007C3963"/>
    <w:rsid w:val="007D11AC"/>
    <w:rsid w:val="007E4011"/>
    <w:rsid w:val="00801489"/>
    <w:rsid w:val="00812145"/>
    <w:rsid w:val="00825D17"/>
    <w:rsid w:val="0084431D"/>
    <w:rsid w:val="00844FE6"/>
    <w:rsid w:val="008519B6"/>
    <w:rsid w:val="008706B8"/>
    <w:rsid w:val="00871E18"/>
    <w:rsid w:val="008879FB"/>
    <w:rsid w:val="00895CB3"/>
    <w:rsid w:val="008B6F2C"/>
    <w:rsid w:val="008D749A"/>
    <w:rsid w:val="008F0900"/>
    <w:rsid w:val="00904A26"/>
    <w:rsid w:val="00905891"/>
    <w:rsid w:val="009558F6"/>
    <w:rsid w:val="0096603A"/>
    <w:rsid w:val="00967798"/>
    <w:rsid w:val="009715A1"/>
    <w:rsid w:val="00972B4A"/>
    <w:rsid w:val="009808FD"/>
    <w:rsid w:val="00982598"/>
    <w:rsid w:val="009849A6"/>
    <w:rsid w:val="00993AAB"/>
    <w:rsid w:val="009D7431"/>
    <w:rsid w:val="00A2122C"/>
    <w:rsid w:val="00A276EA"/>
    <w:rsid w:val="00A35A79"/>
    <w:rsid w:val="00A40F0D"/>
    <w:rsid w:val="00A41AE9"/>
    <w:rsid w:val="00A4658A"/>
    <w:rsid w:val="00A47440"/>
    <w:rsid w:val="00A67691"/>
    <w:rsid w:val="00A75914"/>
    <w:rsid w:val="00A85FD6"/>
    <w:rsid w:val="00AA39F2"/>
    <w:rsid w:val="00AA46E3"/>
    <w:rsid w:val="00AA5EDD"/>
    <w:rsid w:val="00AB0985"/>
    <w:rsid w:val="00AE0880"/>
    <w:rsid w:val="00AF2AF5"/>
    <w:rsid w:val="00B076F6"/>
    <w:rsid w:val="00B13206"/>
    <w:rsid w:val="00B13C34"/>
    <w:rsid w:val="00B140C0"/>
    <w:rsid w:val="00B231F2"/>
    <w:rsid w:val="00B42834"/>
    <w:rsid w:val="00B42AB6"/>
    <w:rsid w:val="00B447A0"/>
    <w:rsid w:val="00B751FD"/>
    <w:rsid w:val="00B812D6"/>
    <w:rsid w:val="00B85AF9"/>
    <w:rsid w:val="00BB0E27"/>
    <w:rsid w:val="00BB1EFF"/>
    <w:rsid w:val="00BB31EE"/>
    <w:rsid w:val="00BE2131"/>
    <w:rsid w:val="00BE2337"/>
    <w:rsid w:val="00C02AFF"/>
    <w:rsid w:val="00C04183"/>
    <w:rsid w:val="00C0520E"/>
    <w:rsid w:val="00C15796"/>
    <w:rsid w:val="00C25BD4"/>
    <w:rsid w:val="00C34399"/>
    <w:rsid w:val="00C52084"/>
    <w:rsid w:val="00C536AB"/>
    <w:rsid w:val="00C537A2"/>
    <w:rsid w:val="00C6312B"/>
    <w:rsid w:val="00C727FF"/>
    <w:rsid w:val="00C738D0"/>
    <w:rsid w:val="00C9238F"/>
    <w:rsid w:val="00CA78BE"/>
    <w:rsid w:val="00CB2428"/>
    <w:rsid w:val="00CB7DAC"/>
    <w:rsid w:val="00CC0E7C"/>
    <w:rsid w:val="00CC545E"/>
    <w:rsid w:val="00CE01E1"/>
    <w:rsid w:val="00CE48A1"/>
    <w:rsid w:val="00D05EE8"/>
    <w:rsid w:val="00D111AB"/>
    <w:rsid w:val="00D11A4D"/>
    <w:rsid w:val="00D12618"/>
    <w:rsid w:val="00D22DAB"/>
    <w:rsid w:val="00D314C4"/>
    <w:rsid w:val="00D420BD"/>
    <w:rsid w:val="00D50047"/>
    <w:rsid w:val="00D8728C"/>
    <w:rsid w:val="00D940E1"/>
    <w:rsid w:val="00D96A8D"/>
    <w:rsid w:val="00DA0022"/>
    <w:rsid w:val="00DA3B19"/>
    <w:rsid w:val="00DC45B5"/>
    <w:rsid w:val="00DD016C"/>
    <w:rsid w:val="00DD0A5A"/>
    <w:rsid w:val="00DD7C6A"/>
    <w:rsid w:val="00DF0494"/>
    <w:rsid w:val="00E01BD8"/>
    <w:rsid w:val="00E23A84"/>
    <w:rsid w:val="00E4061F"/>
    <w:rsid w:val="00E470A6"/>
    <w:rsid w:val="00E63F9C"/>
    <w:rsid w:val="00E702E1"/>
    <w:rsid w:val="00E86E5D"/>
    <w:rsid w:val="00EA540D"/>
    <w:rsid w:val="00EC0480"/>
    <w:rsid w:val="00EC24E0"/>
    <w:rsid w:val="00EE0F52"/>
    <w:rsid w:val="00F03C68"/>
    <w:rsid w:val="00F07924"/>
    <w:rsid w:val="00F10680"/>
    <w:rsid w:val="00F10B02"/>
    <w:rsid w:val="00F36833"/>
    <w:rsid w:val="00F43AA6"/>
    <w:rsid w:val="00F65A94"/>
    <w:rsid w:val="00F71A5F"/>
    <w:rsid w:val="00F847D9"/>
    <w:rsid w:val="00F97E33"/>
    <w:rsid w:val="00FB6DF8"/>
    <w:rsid w:val="00FB7FED"/>
    <w:rsid w:val="00FD6922"/>
    <w:rsid w:val="00FE1861"/>
    <w:rsid w:val="00FF4D3D"/>
    <w:rsid w:val="00FF6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CFDAD"/>
  <w15:chartTrackingRefBased/>
  <w15:docId w15:val="{FBD80354-8079-4BF6-A367-D871E3B1D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E4A"/>
  </w:style>
  <w:style w:type="paragraph" w:styleId="Heading1">
    <w:name w:val="heading 1"/>
    <w:basedOn w:val="Normal"/>
    <w:next w:val="Normal"/>
    <w:link w:val="Heading1Char"/>
    <w:uiPriority w:val="9"/>
    <w:qFormat/>
    <w:rsid w:val="0002118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2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21CD"/>
    <w:pPr>
      <w:ind w:left="720"/>
      <w:contextualSpacing/>
    </w:pPr>
  </w:style>
  <w:style w:type="paragraph" w:styleId="Caption">
    <w:name w:val="caption"/>
    <w:basedOn w:val="Normal"/>
    <w:next w:val="Normal"/>
    <w:uiPriority w:val="35"/>
    <w:unhideWhenUsed/>
    <w:qFormat/>
    <w:rsid w:val="00CE01E1"/>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02118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021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4179">
      <w:bodyDiv w:val="1"/>
      <w:marLeft w:val="0"/>
      <w:marRight w:val="0"/>
      <w:marTop w:val="0"/>
      <w:marBottom w:val="0"/>
      <w:divBdr>
        <w:top w:val="none" w:sz="0" w:space="0" w:color="auto"/>
        <w:left w:val="none" w:sz="0" w:space="0" w:color="auto"/>
        <w:bottom w:val="none" w:sz="0" w:space="0" w:color="auto"/>
        <w:right w:val="none" w:sz="0" w:space="0" w:color="auto"/>
      </w:divBdr>
    </w:div>
    <w:div w:id="68160942">
      <w:bodyDiv w:val="1"/>
      <w:marLeft w:val="0"/>
      <w:marRight w:val="0"/>
      <w:marTop w:val="0"/>
      <w:marBottom w:val="0"/>
      <w:divBdr>
        <w:top w:val="none" w:sz="0" w:space="0" w:color="auto"/>
        <w:left w:val="none" w:sz="0" w:space="0" w:color="auto"/>
        <w:bottom w:val="none" w:sz="0" w:space="0" w:color="auto"/>
        <w:right w:val="none" w:sz="0" w:space="0" w:color="auto"/>
      </w:divBdr>
    </w:div>
    <w:div w:id="287246025">
      <w:bodyDiv w:val="1"/>
      <w:marLeft w:val="0"/>
      <w:marRight w:val="0"/>
      <w:marTop w:val="0"/>
      <w:marBottom w:val="0"/>
      <w:divBdr>
        <w:top w:val="none" w:sz="0" w:space="0" w:color="auto"/>
        <w:left w:val="none" w:sz="0" w:space="0" w:color="auto"/>
        <w:bottom w:val="none" w:sz="0" w:space="0" w:color="auto"/>
        <w:right w:val="none" w:sz="0" w:space="0" w:color="auto"/>
      </w:divBdr>
    </w:div>
    <w:div w:id="402487466">
      <w:bodyDiv w:val="1"/>
      <w:marLeft w:val="0"/>
      <w:marRight w:val="0"/>
      <w:marTop w:val="0"/>
      <w:marBottom w:val="0"/>
      <w:divBdr>
        <w:top w:val="none" w:sz="0" w:space="0" w:color="auto"/>
        <w:left w:val="none" w:sz="0" w:space="0" w:color="auto"/>
        <w:bottom w:val="none" w:sz="0" w:space="0" w:color="auto"/>
        <w:right w:val="none" w:sz="0" w:space="0" w:color="auto"/>
      </w:divBdr>
    </w:div>
    <w:div w:id="450437232">
      <w:bodyDiv w:val="1"/>
      <w:marLeft w:val="0"/>
      <w:marRight w:val="0"/>
      <w:marTop w:val="0"/>
      <w:marBottom w:val="0"/>
      <w:divBdr>
        <w:top w:val="none" w:sz="0" w:space="0" w:color="auto"/>
        <w:left w:val="none" w:sz="0" w:space="0" w:color="auto"/>
        <w:bottom w:val="none" w:sz="0" w:space="0" w:color="auto"/>
        <w:right w:val="none" w:sz="0" w:space="0" w:color="auto"/>
      </w:divBdr>
    </w:div>
    <w:div w:id="957957059">
      <w:bodyDiv w:val="1"/>
      <w:marLeft w:val="0"/>
      <w:marRight w:val="0"/>
      <w:marTop w:val="0"/>
      <w:marBottom w:val="0"/>
      <w:divBdr>
        <w:top w:val="none" w:sz="0" w:space="0" w:color="auto"/>
        <w:left w:val="none" w:sz="0" w:space="0" w:color="auto"/>
        <w:bottom w:val="none" w:sz="0" w:space="0" w:color="auto"/>
        <w:right w:val="none" w:sz="0" w:space="0" w:color="auto"/>
      </w:divBdr>
    </w:div>
    <w:div w:id="1035545672">
      <w:bodyDiv w:val="1"/>
      <w:marLeft w:val="0"/>
      <w:marRight w:val="0"/>
      <w:marTop w:val="0"/>
      <w:marBottom w:val="0"/>
      <w:divBdr>
        <w:top w:val="none" w:sz="0" w:space="0" w:color="auto"/>
        <w:left w:val="none" w:sz="0" w:space="0" w:color="auto"/>
        <w:bottom w:val="none" w:sz="0" w:space="0" w:color="auto"/>
        <w:right w:val="none" w:sz="0" w:space="0" w:color="auto"/>
      </w:divBdr>
    </w:div>
    <w:div w:id="1217282052">
      <w:bodyDiv w:val="1"/>
      <w:marLeft w:val="0"/>
      <w:marRight w:val="0"/>
      <w:marTop w:val="0"/>
      <w:marBottom w:val="0"/>
      <w:divBdr>
        <w:top w:val="none" w:sz="0" w:space="0" w:color="auto"/>
        <w:left w:val="none" w:sz="0" w:space="0" w:color="auto"/>
        <w:bottom w:val="none" w:sz="0" w:space="0" w:color="auto"/>
        <w:right w:val="none" w:sz="0" w:space="0" w:color="auto"/>
      </w:divBdr>
    </w:div>
    <w:div w:id="1338733066">
      <w:bodyDiv w:val="1"/>
      <w:marLeft w:val="0"/>
      <w:marRight w:val="0"/>
      <w:marTop w:val="0"/>
      <w:marBottom w:val="0"/>
      <w:divBdr>
        <w:top w:val="none" w:sz="0" w:space="0" w:color="auto"/>
        <w:left w:val="none" w:sz="0" w:space="0" w:color="auto"/>
        <w:bottom w:val="none" w:sz="0" w:space="0" w:color="auto"/>
        <w:right w:val="none" w:sz="0" w:space="0" w:color="auto"/>
      </w:divBdr>
    </w:div>
    <w:div w:id="1728143216">
      <w:bodyDiv w:val="1"/>
      <w:marLeft w:val="0"/>
      <w:marRight w:val="0"/>
      <w:marTop w:val="0"/>
      <w:marBottom w:val="0"/>
      <w:divBdr>
        <w:top w:val="none" w:sz="0" w:space="0" w:color="auto"/>
        <w:left w:val="none" w:sz="0" w:space="0" w:color="auto"/>
        <w:bottom w:val="none" w:sz="0" w:space="0" w:color="auto"/>
        <w:right w:val="none" w:sz="0" w:space="0" w:color="auto"/>
      </w:divBdr>
    </w:div>
    <w:div w:id="196761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HSE20</b:Tag>
    <b:SourceType>Book</b:SourceType>
    <b:Guid>{D0059F79-F92A-4123-93F1-AE6270DBBFE2}</b:Guid>
    <b:Title>Manual handling at work: A brief gude</b:Title>
    <b:Year>2020</b:Year>
    <b:City>London</b:City>
    <b:Publisher>TSO</b:Publisher>
    <b:Author>
      <b:Author>
        <b:Corporate>HSE</b:Corporate>
      </b:Author>
    </b:Author>
    <b:RefOrder>2</b:RefOrder>
  </b:Source>
  <b:Source>
    <b:Tag>WIS19</b:Tag>
    <b:SourceType>InternetSite</b:SourceType>
    <b:Guid>{9EA3C0AB-2DA9-49DE-A1FC-43B3A122AE1D}</b:Guid>
    <b:Author>
      <b:Author>
        <b:Corporate>WISEWORKSAFE</b:Corporate>
      </b:Author>
    </b:Author>
    <b:Title>Undersanding EN 352 - Hearing Protection Standard</b:Title>
    <b:Year>2019</b:Year>
    <b:Month>March</b:Month>
    <b:Day>26</b:Day>
    <b:YearAccessed>2023</b:YearAccessed>
    <b:MonthAccessed>July</b:MonthAccessed>
    <b:DayAccessed>06</b:DayAccessed>
    <b:URL>https://www.wiseworksafe.com/blog/view/understanding-en-352-hearing-protection-standard</b:URL>
    <b:RefOrder>1</b:RefOrder>
  </b:Source>
  <b:Source>
    <b:Tag>Uve23</b:Tag>
    <b:SourceType>InternetSite</b:SourceType>
    <b:Guid>{E403F59D-8F10-48E6-B825-1598D0BBC97E}</b:Guid>
    <b:Title>Standards and directives for safety footwear</b:Title>
    <b:ProductionCompany>Uvex</b:ProductionCompany>
    <b:YearAccessed>2023</b:YearAccessed>
    <b:MonthAccessed>July</b:MonthAccessed>
    <b:DayAccessed>06</b:DayAccessed>
    <b:URL>https://www.uvex-safety.co.uk/en/knowledge/safety-standards/safety-footwear/</b:URL>
    <b:Author>
      <b:Author>
        <b:Corporate>Uvex</b:Corporate>
      </b:Author>
    </b:Author>
    <b:RefOrder>3</b:RefOrder>
  </b:Source>
  <b:Source>
    <b:Tag>Sim23</b:Tag>
    <b:SourceType>InternetSite</b:SourceType>
    <b:Guid>{698F4E65-7219-4E40-9CC9-15477BC1085D}</b:Guid>
    <b:Title>Manual handling in the workplace</b:Title>
    <b:ProductionCompany>Simpro Handling Equipment</b:ProductionCompany>
    <b:YearAccessed>2023</b:YearAccessed>
    <b:MonthAccessed>July</b:MonthAccessed>
    <b:DayAccessed>06</b:DayAccessed>
    <b:URL>https://simpro.world/connect/blog/manual-handling-in-the-workplace</b:URL>
    <b:Author>
      <b:Author>
        <b:Corporate>Simpro</b:Corporate>
      </b:Author>
    </b:Author>
    <b:RefOrder>4</b:RefOrder>
  </b:Source>
  <b:Source>
    <b:Tag>Hea23</b:Tag>
    <b:SourceType>InternetSite</b:SourceType>
    <b:Guid>{78191BE8-30B7-4507-9F0A-BA0483EE6A79}</b:Guid>
    <b:Author>
      <b:Author>
        <b:Corporate>Health and Safety Executive</b:Corporate>
      </b:Author>
    </b:Author>
    <b:Title>ALARP "at a glance"</b:Title>
    <b:ProductionCompany>HSE</b:ProductionCompany>
    <b:YearAccessed>2023</b:YearAccessed>
    <b:MonthAccessed>July</b:MonthAccessed>
    <b:DayAccessed>07</b:DayAccessed>
    <b:URL>https://www.hse.gov.uk/enforce/expert/alarpglance.htm</b:URL>
    <b:RefOrder>5</b:RefOrder>
  </b:Source>
  <b:Source>
    <b:Tag>Rab00</b:Tag>
    <b:SourceType>ArticleInAPeriodical</b:SourceType>
    <b:Guid>{4634864A-7EED-4D49-81C4-F60895B57D0D}</b:Guid>
    <b:Title>Noise-Induced Hearing Loss</b:Title>
    <b:Year>2000</b:Year>
    <b:Month>May</b:Month>
    <b:Day>01</b:Day>
    <b:PeriodicalTitle>American Family Physician</b:PeriodicalTitle>
    <b:Pages>2749-2756</b:Pages>
    <b:Author>
      <b:Author>
        <b:NameList>
          <b:Person>
            <b:Last>Rabinowitz</b:Last>
            <b:First>Peter</b:First>
          </b:Person>
        </b:NameList>
      </b:Author>
    </b:Author>
    <b:RefOrder>6</b:RefOrder>
  </b:Source>
  <b:Source>
    <b:Tag>Sal69</b:Tag>
    <b:SourceType>Report</b:SourceType>
    <b:Guid>{29DFE5A5-E270-4E48-92E6-98612372B570}</b:Guid>
    <b:Title>Feasibility of an Artillery Silencer</b:Title>
    <b:Year>1969</b:Year>
    <b:Publisher>US Army</b:Publisher>
    <b:Author>
      <b:Author>
        <b:NameList>
          <b:Person>
            <b:Last>Salsbury</b:Last>
            <b:First>Mark</b:First>
          </b:Person>
        </b:NameList>
      </b:Author>
    </b:Author>
    <b:RefOrder>7</b:RefOrder>
  </b:Source>
  <b:Source>
    <b:Tag>UKG</b:Tag>
    <b:SourceType>Misc</b:SourceType>
    <b:Guid>{89B71687-72D3-4B3A-B352-A74A193F543A}</b:Guid>
    <b:Title>Regulatory Article 1020</b:Title>
    <b:Publisher>UK Government</b:Publisher>
    <b:City>London</b:City>
    <b:Author>
      <b:Author>
        <b:Corporate>UK Government</b:Corporate>
      </b:Author>
    </b:Author>
    <b:RefOrder>8</b:RefOrder>
  </b:Source>
  <b:Source>
    <b:Tag>Cro18</b:Tag>
    <b:SourceType>ArticleInAPeriodical</b:SourceType>
    <b:Guid>{710169F8-B356-4B79-BB7D-DC13D67FBEC6}</b:Guid>
    <b:Title>Top Medical Issue for Veterans: Hearing Loss</b:Title>
    <b:Year>2018</b:Year>
    <b:PeriodicalTitle>AARP</b:PeriodicalTitle>
    <b:Month>March</b:Month>
    <b:Day>23</b:Day>
    <b:Author>
      <b:Author>
        <b:NameList>
          <b:Person>
            <b:Last>Michelle</b:Last>
            <b:First>Crouch</b:First>
          </b:Person>
        </b:NameList>
      </b:Author>
    </b:Author>
    <b:RefOrder>9</b:RefOrder>
  </b:Source>
  <b:Source>
    <b:Tag>Sou23</b:Tag>
    <b:SourceType>InternetSite</b:SourceType>
    <b:Guid>{151BDBFB-F44E-4C54-BF5E-17499064E2F7}</b:Guid>
    <b:Title>The Critical Importance of Effective Military Hearing Protection</b:Title>
    <b:ProductionCompany>Sound Relief Hearing Centre</b:ProductionCompany>
    <b:YearAccessed>2023</b:YearAccessed>
    <b:MonthAccessed>July</b:MonthAccessed>
    <b:DayAccessed>12</b:DayAccessed>
    <b:URL>https://www.soundrelief.com/the-critical-importance-of-effective-military-hearing-protection/</b:URL>
    <b:Author>
      <b:Author>
        <b:Corporate>Sound Relief Hearing Centre</b:Corporate>
      </b:Author>
    </b:Author>
    <b:RefOrder>10</b:RefOrder>
  </b:Source>
</b:Sources>
</file>

<file path=customXml/itemProps1.xml><?xml version="1.0" encoding="utf-8"?>
<ds:datastoreItem xmlns:ds="http://schemas.openxmlformats.org/officeDocument/2006/customXml" ds:itemID="{99CE5C80-FE6A-4196-9CAF-869B0948D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10</Pages>
  <Words>2530</Words>
  <Characters>14421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Parker</dc:creator>
  <cp:keywords/>
  <dc:description/>
  <cp:lastModifiedBy>Sam Parker</cp:lastModifiedBy>
  <cp:revision>243</cp:revision>
  <dcterms:created xsi:type="dcterms:W3CDTF">2023-07-17T18:33:00Z</dcterms:created>
  <dcterms:modified xsi:type="dcterms:W3CDTF">2023-07-20T19:38:00Z</dcterms:modified>
</cp:coreProperties>
</file>