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899A5" w14:textId="77777777" w:rsidR="00FC4BEA" w:rsidRDefault="00FC4BEA" w:rsidP="00462757">
      <w:pPr>
        <w:spacing w:line="360" w:lineRule="auto"/>
        <w:jc w:val="both"/>
        <w:rPr>
          <w:rFonts w:ascii="Arial" w:hAnsi="Arial" w:cs="Arial"/>
          <w:sz w:val="22"/>
          <w:szCs w:val="22"/>
        </w:rPr>
      </w:pPr>
    </w:p>
    <w:p w14:paraId="48DA8EA3" w14:textId="77777777" w:rsidR="00FC4BEA" w:rsidRPr="00BD1F58" w:rsidRDefault="00FC4BEA" w:rsidP="00BA252C">
      <w:pPr>
        <w:spacing w:line="360" w:lineRule="auto"/>
        <w:jc w:val="both"/>
        <w:rPr>
          <w:rFonts w:ascii="Arial" w:hAnsi="Arial" w:cs="Arial"/>
          <w:sz w:val="22"/>
          <w:szCs w:val="22"/>
        </w:rPr>
      </w:pPr>
    </w:p>
    <w:p w14:paraId="2E52B873" w14:textId="174095CF" w:rsidR="00340A80" w:rsidRPr="00BD1F58" w:rsidRDefault="00340A80" w:rsidP="00BA252C">
      <w:pPr>
        <w:spacing w:line="360" w:lineRule="auto"/>
        <w:jc w:val="both"/>
        <w:rPr>
          <w:rFonts w:ascii="Arial" w:hAnsi="Arial" w:cs="Arial"/>
          <w:sz w:val="22"/>
          <w:szCs w:val="22"/>
        </w:rPr>
      </w:pPr>
      <w:r w:rsidRPr="00BD1F58">
        <w:rPr>
          <w:rFonts w:ascii="Arial" w:hAnsi="Arial" w:cs="Arial"/>
          <w:sz w:val="22"/>
          <w:szCs w:val="22"/>
        </w:rPr>
        <w:t xml:space="preserve">Introduction: Family A consists off the mother, father, teenage daughter, primary school age daughter and son. The family have been referred by anti-social behaviour team due to primary school age boy displaying disruptive behaviour and there were potential issues of domestic violence, parenting issues, non-payment of rent and potential parental alcohol problems. </w:t>
      </w:r>
    </w:p>
    <w:p w14:paraId="23BFF1E1" w14:textId="15AF09C0" w:rsidR="00BA252C" w:rsidRPr="00BD1F58" w:rsidRDefault="00BA252C" w:rsidP="00BA252C">
      <w:pPr>
        <w:spacing w:line="360" w:lineRule="auto"/>
        <w:jc w:val="both"/>
        <w:rPr>
          <w:rFonts w:ascii="Arial" w:hAnsi="Arial" w:cs="Arial"/>
          <w:sz w:val="22"/>
          <w:szCs w:val="22"/>
        </w:rPr>
      </w:pPr>
    </w:p>
    <w:p w14:paraId="1372D0D2" w14:textId="77777777" w:rsidR="00BA252C" w:rsidRPr="00BD1F58" w:rsidRDefault="00BA252C" w:rsidP="00BA252C">
      <w:pPr>
        <w:spacing w:line="360" w:lineRule="auto"/>
        <w:rPr>
          <w:rFonts w:ascii="Arial" w:hAnsi="Arial" w:cs="Arial"/>
          <w:sz w:val="22"/>
          <w:szCs w:val="22"/>
        </w:rPr>
      </w:pPr>
      <w:r w:rsidRPr="00BD1F58">
        <w:rPr>
          <w:rFonts w:ascii="Arial" w:hAnsi="Arial" w:cs="Arial"/>
          <w:sz w:val="22"/>
          <w:szCs w:val="22"/>
        </w:rPr>
        <w:t xml:space="preserve">The young person and family are in a position of vulnerability as they are already involved with education services, child and adolescent mental health services and anti-social behaviour team due to the child’s behaviour and home incidents. As the family A report states that the “primary school age boy who was viewed to be behaving disruptively” and that the children have cases of bad school attendance. This has become a cause for concern and potential risk factor as the children would be missing out of education, restricting them from holistically developing. The child may also be displaying such behaviour due to bad parenting which has been stating, which can be poor self-esteem and anxiety. The child’s disruptive behaviour could be due to lack of attention at home and be caused by form of distress. Individual temperaments, the effects of disrupted family dynamics, poor parenting techniques, violence exposure, and the influence of attachment disorders have all been related to aggression (Ogundele, 2018). This would not be seen in an average family as this occurs in dysfunctional families which affect children’s psychological and holistic wellbeing, causing them to feel angry or depressed, wanting to isolate and be anti-social which can impact future relationships and developments as the child is still young. </w:t>
      </w:r>
    </w:p>
    <w:p w14:paraId="7715C963" w14:textId="19DBD57A" w:rsidR="00BA252C" w:rsidRPr="00BD1F58" w:rsidRDefault="00BA252C" w:rsidP="00994F68">
      <w:pPr>
        <w:spacing w:line="360" w:lineRule="auto"/>
        <w:jc w:val="both"/>
        <w:rPr>
          <w:rFonts w:ascii="Arial" w:hAnsi="Arial" w:cs="Arial"/>
          <w:sz w:val="22"/>
          <w:szCs w:val="22"/>
        </w:rPr>
      </w:pPr>
    </w:p>
    <w:p w14:paraId="21995C33" w14:textId="024E15D1" w:rsidR="00BA252C" w:rsidRPr="00BD1F58" w:rsidRDefault="00476935" w:rsidP="00994F68">
      <w:pPr>
        <w:spacing w:line="360" w:lineRule="auto"/>
        <w:rPr>
          <w:rFonts w:ascii="Arial" w:hAnsi="Arial" w:cs="Arial"/>
          <w:sz w:val="22"/>
          <w:szCs w:val="22"/>
        </w:rPr>
      </w:pPr>
      <w:r w:rsidRPr="00BD1F58">
        <w:rPr>
          <w:rFonts w:ascii="Arial" w:hAnsi="Arial" w:cs="Arial"/>
          <w:sz w:val="22"/>
          <w:szCs w:val="22"/>
        </w:rPr>
        <w:t>Also, the parents having relationship issues and fin</w:t>
      </w:r>
      <w:r w:rsidR="009A08D6" w:rsidRPr="00BD1F58">
        <w:rPr>
          <w:rFonts w:ascii="Arial" w:hAnsi="Arial" w:cs="Arial"/>
          <w:sz w:val="22"/>
          <w:szCs w:val="22"/>
        </w:rPr>
        <w:t xml:space="preserve">ancial </w:t>
      </w:r>
      <w:r w:rsidRPr="00BD1F58">
        <w:rPr>
          <w:rFonts w:ascii="Arial" w:hAnsi="Arial" w:cs="Arial"/>
          <w:sz w:val="22"/>
          <w:szCs w:val="22"/>
        </w:rPr>
        <w:t xml:space="preserve">problems have led to them being vulnerable, causing problems of not being able to pay rent and causing distress as there was considered issues of domestic violence, parental </w:t>
      </w:r>
      <w:r w:rsidR="00087F22" w:rsidRPr="00BD1F58">
        <w:rPr>
          <w:rFonts w:ascii="Arial" w:hAnsi="Arial" w:cs="Arial"/>
          <w:sz w:val="22"/>
          <w:szCs w:val="22"/>
        </w:rPr>
        <w:t>issues,</w:t>
      </w:r>
      <w:r w:rsidRPr="00BD1F58">
        <w:rPr>
          <w:rFonts w:ascii="Arial" w:hAnsi="Arial" w:cs="Arial"/>
          <w:sz w:val="22"/>
          <w:szCs w:val="22"/>
        </w:rPr>
        <w:t xml:space="preserve"> and alcohol problems too. This may be due to</w:t>
      </w:r>
      <w:r w:rsidR="009A08D6" w:rsidRPr="00BD1F58">
        <w:rPr>
          <w:rFonts w:ascii="Arial" w:hAnsi="Arial" w:cs="Arial"/>
          <w:sz w:val="22"/>
          <w:szCs w:val="22"/>
        </w:rPr>
        <w:t xml:space="preserve"> the stress of financial problems, </w:t>
      </w:r>
      <w:r w:rsidR="00DB74AF" w:rsidRPr="00BD1F58">
        <w:rPr>
          <w:rFonts w:ascii="Arial" w:hAnsi="Arial" w:cs="Arial"/>
          <w:sz w:val="22"/>
          <w:szCs w:val="22"/>
        </w:rPr>
        <w:t xml:space="preserve">causing vulnerability which could lead to issues such as drinking alcohol, leading to domestic violence and neglecting/poor parenting. </w:t>
      </w:r>
      <w:r w:rsidR="00994F68" w:rsidRPr="00BD1F58">
        <w:rPr>
          <w:rFonts w:ascii="Arial" w:hAnsi="Arial" w:cs="Arial"/>
          <w:sz w:val="22"/>
          <w:szCs w:val="22"/>
        </w:rPr>
        <w:t>As the report claims ‘</w:t>
      </w:r>
      <w:r w:rsidR="00994F68" w:rsidRPr="00BD1F58">
        <w:rPr>
          <w:rFonts w:ascii="Arial" w:hAnsi="Arial" w:cs="Arial"/>
          <w:sz w:val="22"/>
          <w:szCs w:val="22"/>
        </w:rPr>
        <w:t xml:space="preserve">both parents financial issues affecting the family were deemed to be partly due to the low pay received from the parents’ </w:t>
      </w:r>
      <w:r w:rsidR="00994F68" w:rsidRPr="00BD1F58">
        <w:rPr>
          <w:rFonts w:ascii="Arial" w:hAnsi="Arial" w:cs="Arial"/>
          <w:sz w:val="22"/>
          <w:szCs w:val="22"/>
        </w:rPr>
        <w:t>employment’. This</w:t>
      </w:r>
      <w:r w:rsidR="00DB74AF" w:rsidRPr="00BD1F58">
        <w:rPr>
          <w:rFonts w:ascii="Arial" w:hAnsi="Arial" w:cs="Arial"/>
          <w:sz w:val="22"/>
          <w:szCs w:val="22"/>
        </w:rPr>
        <w:t xml:space="preserve"> would be a major risk factor </w:t>
      </w:r>
      <w:r w:rsidR="00087F22" w:rsidRPr="00BD1F58">
        <w:rPr>
          <w:rFonts w:ascii="Arial" w:hAnsi="Arial" w:cs="Arial"/>
          <w:sz w:val="22"/>
          <w:szCs w:val="22"/>
        </w:rPr>
        <w:t xml:space="preserve">because it could put the parents and children at risk of physical, </w:t>
      </w:r>
      <w:r w:rsidR="000323D1" w:rsidRPr="00BD1F58">
        <w:rPr>
          <w:rFonts w:ascii="Arial" w:hAnsi="Arial" w:cs="Arial"/>
          <w:sz w:val="22"/>
          <w:szCs w:val="22"/>
        </w:rPr>
        <w:t>emotional,</w:t>
      </w:r>
      <w:r w:rsidR="00087F22" w:rsidRPr="00BD1F58">
        <w:rPr>
          <w:rFonts w:ascii="Arial" w:hAnsi="Arial" w:cs="Arial"/>
          <w:sz w:val="22"/>
          <w:szCs w:val="22"/>
        </w:rPr>
        <w:t xml:space="preserve"> and verbal abuse, which can affect their family relationship and mental healt</w:t>
      </w:r>
      <w:r w:rsidR="009534C3" w:rsidRPr="00BD1F58">
        <w:rPr>
          <w:rFonts w:ascii="Arial" w:hAnsi="Arial" w:cs="Arial"/>
          <w:sz w:val="22"/>
          <w:szCs w:val="22"/>
        </w:rPr>
        <w:t xml:space="preserve">h. </w:t>
      </w:r>
      <w:r w:rsidR="00447838" w:rsidRPr="00BD1F58">
        <w:rPr>
          <w:rFonts w:ascii="Arial" w:hAnsi="Arial" w:cs="Arial"/>
          <w:sz w:val="22"/>
          <w:szCs w:val="22"/>
        </w:rPr>
        <w:t xml:space="preserve">Due to these problems, not only are the children neglected but also the household as it was stated that the cleanliness of the home was reported to be an issue during assessment. </w:t>
      </w:r>
      <w:r w:rsidR="009534C3" w:rsidRPr="00BD1F58">
        <w:rPr>
          <w:rFonts w:ascii="Arial" w:hAnsi="Arial" w:cs="Arial"/>
          <w:sz w:val="22"/>
          <w:szCs w:val="22"/>
        </w:rPr>
        <w:t xml:space="preserve">This could cause loss of productivity and motivation to take care of their children and search for employability to overcome their financial issues and family problems. </w:t>
      </w:r>
    </w:p>
    <w:p w14:paraId="08A7AF06" w14:textId="77777777" w:rsidR="006279D1" w:rsidRPr="00BD1F58" w:rsidRDefault="006279D1" w:rsidP="00994F68">
      <w:pPr>
        <w:spacing w:line="360" w:lineRule="auto"/>
        <w:rPr>
          <w:rFonts w:ascii="Arial" w:hAnsi="Arial" w:cs="Arial"/>
          <w:sz w:val="22"/>
          <w:szCs w:val="22"/>
        </w:rPr>
      </w:pPr>
    </w:p>
    <w:p w14:paraId="120DC8CB" w14:textId="5D52BAD0" w:rsidR="00354C00" w:rsidRPr="00BD1F58" w:rsidRDefault="006279D1" w:rsidP="00994F68">
      <w:pPr>
        <w:spacing w:line="360" w:lineRule="auto"/>
        <w:rPr>
          <w:rFonts w:ascii="Arial" w:hAnsi="Arial" w:cs="Arial"/>
          <w:sz w:val="22"/>
          <w:szCs w:val="22"/>
        </w:rPr>
      </w:pPr>
      <w:r w:rsidRPr="00BD1F58">
        <w:rPr>
          <w:rFonts w:ascii="Arial" w:hAnsi="Arial" w:cs="Arial"/>
          <w:sz w:val="22"/>
          <w:szCs w:val="22"/>
        </w:rPr>
        <w:t xml:space="preserve">Therefore, the </w:t>
      </w:r>
      <w:r w:rsidR="00354C00" w:rsidRPr="00BD1F58">
        <w:rPr>
          <w:rFonts w:ascii="Arial" w:hAnsi="Arial" w:cs="Arial"/>
          <w:sz w:val="22"/>
          <w:szCs w:val="22"/>
        </w:rPr>
        <w:t xml:space="preserve">suspected issues and risks of harm resulted the children and family to become subjects of health and social care agencies assessment. This is because under the Children Act 1989, the safeguarding policy and child protection procedure must be followed and implemented to assess the child’s behaviour, education, family, and home. The professionals would work as a multi-disciplinary and multi-agency team to combine their specialism, training, skills, and knowledge to provide best outcome for the child. For instance, when the teachers recognised the unusual disruptive behaviour and bad school attendance, they would report it to the school’s safeguarding teacher who would contact the family and refer the child to Anti-Social Behaviour Team. They would investigate the matter and effectively communicate with the safeguarding teacher to discuss the matters. The anti-social behaviour team would assess their history, discovering that the family are already involved with key agencies such as </w:t>
      </w:r>
      <w:r w:rsidR="00D436A2" w:rsidRPr="00BD1F58">
        <w:rPr>
          <w:rFonts w:ascii="Arial" w:hAnsi="Arial" w:cs="Arial"/>
          <w:sz w:val="22"/>
          <w:szCs w:val="22"/>
        </w:rPr>
        <w:t>the probation services, Connexions, Jobcentre Plus and Metropolitan Police, due to suspicion of domestic violence and non-payment of rent. This indicates that the child’s family home may not be safe for the child physically, mentally, or emotionally. Thus, the safeguarding teacher, police officer, social worker and anti-social behaviour team would discuss the child’s well-being, holding meetings to share the child’s education or family history files to discuss the restrictions and impacts on their development. As the family are already involved with the child and adolescent mental health services, they will be contacted to be updated on this matter and discuss any further support they must provide to support the young children. Under The Data Protection Act</w:t>
      </w:r>
      <w:r w:rsidR="000C5EFD" w:rsidRPr="00BD1F58">
        <w:rPr>
          <w:rFonts w:ascii="Arial" w:hAnsi="Arial" w:cs="Arial"/>
          <w:sz w:val="22"/>
          <w:szCs w:val="22"/>
        </w:rPr>
        <w:t xml:space="preserve"> 1998, professionals must maintain confidentiality and e</w:t>
      </w:r>
      <w:r w:rsidR="000C5EFD" w:rsidRPr="00BD1F58">
        <w:rPr>
          <w:rFonts w:ascii="Arial" w:hAnsi="Arial" w:cs="Arial"/>
          <w:sz w:val="22"/>
          <w:szCs w:val="22"/>
        </w:rPr>
        <w:t xml:space="preserve">xcept for compelling professional reasons, all information received </w:t>
      </w:r>
      <w:r w:rsidR="000C5EFD" w:rsidRPr="00BD1F58">
        <w:rPr>
          <w:rFonts w:ascii="Arial" w:hAnsi="Arial" w:cs="Arial"/>
          <w:sz w:val="22"/>
          <w:szCs w:val="22"/>
        </w:rPr>
        <w:t>during</w:t>
      </w:r>
      <w:r w:rsidR="000C5EFD" w:rsidRPr="00BD1F58">
        <w:rPr>
          <w:rFonts w:ascii="Arial" w:hAnsi="Arial" w:cs="Arial"/>
          <w:sz w:val="22"/>
          <w:szCs w:val="22"/>
        </w:rPr>
        <w:t xml:space="preserve"> professional engagement is kept </w:t>
      </w:r>
      <w:r w:rsidR="000C5EFD" w:rsidRPr="00BD1F58">
        <w:rPr>
          <w:rFonts w:ascii="Arial" w:hAnsi="Arial" w:cs="Arial"/>
          <w:sz w:val="22"/>
          <w:szCs w:val="22"/>
        </w:rPr>
        <w:t xml:space="preserve">private (Krase, 2014). </w:t>
      </w:r>
    </w:p>
    <w:p w14:paraId="49D5B85F" w14:textId="270EE330" w:rsidR="005A7BB7" w:rsidRPr="00BD1F58" w:rsidRDefault="005A7BB7" w:rsidP="00994F68">
      <w:pPr>
        <w:spacing w:line="360" w:lineRule="auto"/>
        <w:rPr>
          <w:rFonts w:ascii="Arial" w:hAnsi="Arial" w:cs="Arial"/>
          <w:sz w:val="22"/>
          <w:szCs w:val="22"/>
        </w:rPr>
      </w:pPr>
    </w:p>
    <w:p w14:paraId="012E77A4" w14:textId="115EE6AF" w:rsidR="005A7BB7" w:rsidRPr="00BD1F58" w:rsidRDefault="005A7BB7" w:rsidP="00994F68">
      <w:pPr>
        <w:spacing w:line="360" w:lineRule="auto"/>
        <w:rPr>
          <w:rFonts w:ascii="Arial" w:hAnsi="Arial" w:cs="Arial"/>
          <w:sz w:val="22"/>
          <w:szCs w:val="22"/>
        </w:rPr>
      </w:pPr>
      <w:r w:rsidRPr="00BD1F58">
        <w:rPr>
          <w:rFonts w:ascii="Arial" w:hAnsi="Arial" w:cs="Arial"/>
          <w:sz w:val="22"/>
          <w:szCs w:val="22"/>
        </w:rPr>
        <w:t xml:space="preserve">Within the report it states after the assessment, actions were taken to support the family. For instance, to support parents’ employment and financial issues, the core team contacted Jobcentre plus to look for opportunities. And mother was invited to parenting and personal development classes and counselling so she could gain support in taking care of herself as well as her children, to avoid physical and emotional neglect. The family’s social worker and neighbourhood office had worked together to support family home, due to lack of cleanliness and non-payment rent, to help the family. Connexions were contacted to support the adolescent child and the professionals all worked together, during a meeting to create an action plan. This was for the teachers at the school to monitor children’s behaviour, </w:t>
      </w:r>
      <w:r w:rsidR="00D67B1F" w:rsidRPr="00BD1F58">
        <w:rPr>
          <w:rFonts w:ascii="Arial" w:hAnsi="Arial" w:cs="Arial"/>
          <w:sz w:val="22"/>
          <w:szCs w:val="22"/>
        </w:rPr>
        <w:t>development,</w:t>
      </w:r>
      <w:r w:rsidRPr="00BD1F58">
        <w:rPr>
          <w:rFonts w:ascii="Arial" w:hAnsi="Arial" w:cs="Arial"/>
          <w:sz w:val="22"/>
          <w:szCs w:val="22"/>
        </w:rPr>
        <w:t xml:space="preserve"> and attendance. And for the rent payments to be m</w:t>
      </w:r>
      <w:r w:rsidR="00D67B1F" w:rsidRPr="00BD1F58">
        <w:rPr>
          <w:rFonts w:ascii="Arial" w:hAnsi="Arial" w:cs="Arial"/>
          <w:sz w:val="22"/>
          <w:szCs w:val="22"/>
        </w:rPr>
        <w:t xml:space="preserve">onitored to ensure it is paid on time. Some evidence displayed that there was an improve on rent, avoiding risks of eviction. The children’s attendance and behaviour improved; </w:t>
      </w:r>
      <w:r w:rsidR="00E66790" w:rsidRPr="00BD1F58">
        <w:rPr>
          <w:rFonts w:ascii="Arial" w:hAnsi="Arial" w:cs="Arial"/>
          <w:sz w:val="22"/>
          <w:szCs w:val="22"/>
        </w:rPr>
        <w:t>however,</w:t>
      </w:r>
      <w:r w:rsidR="00D67B1F" w:rsidRPr="00BD1F58">
        <w:rPr>
          <w:rFonts w:ascii="Arial" w:hAnsi="Arial" w:cs="Arial"/>
          <w:sz w:val="22"/>
          <w:szCs w:val="22"/>
        </w:rPr>
        <w:t xml:space="preserve"> the mother did not attend classes offered but attended parentings classes at the school. </w:t>
      </w:r>
      <w:r w:rsidR="00E66790" w:rsidRPr="00BD1F58">
        <w:rPr>
          <w:rFonts w:ascii="Arial" w:hAnsi="Arial" w:cs="Arial"/>
          <w:sz w:val="22"/>
          <w:szCs w:val="22"/>
        </w:rPr>
        <w:t xml:space="preserve">However, </w:t>
      </w:r>
      <w:r w:rsidR="00BD1F58" w:rsidRPr="00BD1F58">
        <w:rPr>
          <w:rFonts w:ascii="Arial" w:hAnsi="Arial" w:cs="Arial"/>
          <w:sz w:val="22"/>
          <w:szCs w:val="22"/>
        </w:rPr>
        <w:t>overall,</w:t>
      </w:r>
      <w:r w:rsidR="00E66790" w:rsidRPr="00BD1F58">
        <w:rPr>
          <w:rFonts w:ascii="Arial" w:hAnsi="Arial" w:cs="Arial"/>
          <w:sz w:val="22"/>
          <w:szCs w:val="22"/>
        </w:rPr>
        <w:t xml:space="preserve"> the </w:t>
      </w:r>
      <w:r w:rsidR="00E66790" w:rsidRPr="00BD1F58">
        <w:rPr>
          <w:rFonts w:ascii="Arial" w:hAnsi="Arial" w:cs="Arial"/>
          <w:sz w:val="22"/>
          <w:szCs w:val="22"/>
        </w:rPr>
        <w:lastRenderedPageBreak/>
        <w:t xml:space="preserve">project did not positively impact the </w:t>
      </w:r>
      <w:r w:rsidR="00BD1F58" w:rsidRPr="00BD1F58">
        <w:rPr>
          <w:rFonts w:ascii="Arial" w:hAnsi="Arial" w:cs="Arial"/>
          <w:sz w:val="22"/>
          <w:szCs w:val="22"/>
        </w:rPr>
        <w:t>family’s</w:t>
      </w:r>
      <w:r w:rsidR="00E66790" w:rsidRPr="00BD1F58">
        <w:rPr>
          <w:rFonts w:ascii="Arial" w:hAnsi="Arial" w:cs="Arial"/>
          <w:sz w:val="22"/>
          <w:szCs w:val="22"/>
        </w:rPr>
        <w:t xml:space="preserve"> relationship and engagement with all the agencies, such as </w:t>
      </w:r>
      <w:r w:rsidR="00E66790" w:rsidRPr="00BD1F58">
        <w:rPr>
          <w:rFonts w:ascii="Arial" w:hAnsi="Arial" w:cs="Arial"/>
          <w:sz w:val="22"/>
          <w:szCs w:val="22"/>
        </w:rPr>
        <w:t>the child and adolescent mental health services</w:t>
      </w:r>
      <w:r w:rsidR="00E66790" w:rsidRPr="00BD1F58">
        <w:rPr>
          <w:rFonts w:ascii="Arial" w:hAnsi="Arial" w:cs="Arial"/>
          <w:sz w:val="22"/>
          <w:szCs w:val="22"/>
        </w:rPr>
        <w:t xml:space="preserve"> as stated in the report. </w:t>
      </w:r>
    </w:p>
    <w:p w14:paraId="556FE6E0" w14:textId="40F901C2" w:rsidR="00354C00" w:rsidRPr="00BD1F58" w:rsidRDefault="00354C00" w:rsidP="00994F68">
      <w:pPr>
        <w:spacing w:line="360" w:lineRule="auto"/>
        <w:rPr>
          <w:rFonts w:ascii="Arial" w:eastAsiaTheme="minorHAnsi" w:hAnsi="Arial" w:cs="Arial"/>
          <w:sz w:val="22"/>
          <w:szCs w:val="22"/>
          <w:lang w:eastAsia="en-US"/>
        </w:rPr>
      </w:pPr>
    </w:p>
    <w:p w14:paraId="2BC535E9" w14:textId="19EA1B40" w:rsidR="00354C00" w:rsidRPr="00BD1F58" w:rsidRDefault="00BD1F58" w:rsidP="00994F68">
      <w:pPr>
        <w:spacing w:line="360" w:lineRule="auto"/>
        <w:rPr>
          <w:rFonts w:ascii="Arial" w:hAnsi="Arial" w:cs="Arial"/>
          <w:sz w:val="22"/>
          <w:szCs w:val="22"/>
        </w:rPr>
      </w:pPr>
      <w:r>
        <w:rPr>
          <w:rFonts w:ascii="Arial" w:hAnsi="Arial" w:cs="Arial"/>
          <w:sz w:val="22"/>
          <w:szCs w:val="22"/>
        </w:rPr>
        <w:t xml:space="preserve">To conclude, the report stated that the project was successful with helping the family’s housing situation and appealing against the mother losing her job. And the son’s behaviour had improved, as it was reported to be disruptive and aggressive before, therefore that major risk had been overcome. However, it also states the family had good and poor engagement, resulting personal difficulties in their lives as the family relationship had broken down and during closure of project the parents separated due to a potential aggressive incident between father and daughter. This is a major risk and </w:t>
      </w:r>
      <w:r w:rsidR="00915CBF">
        <w:rPr>
          <w:rFonts w:ascii="Arial" w:hAnsi="Arial" w:cs="Arial"/>
          <w:sz w:val="22"/>
          <w:szCs w:val="22"/>
        </w:rPr>
        <w:t xml:space="preserve">concern; </w:t>
      </w:r>
      <w:r w:rsidR="00DB7362">
        <w:rPr>
          <w:rFonts w:ascii="Arial" w:hAnsi="Arial" w:cs="Arial"/>
          <w:sz w:val="22"/>
          <w:szCs w:val="22"/>
        </w:rPr>
        <w:t>therefore,</w:t>
      </w:r>
      <w:r w:rsidR="00915CBF">
        <w:rPr>
          <w:rFonts w:ascii="Arial" w:hAnsi="Arial" w:cs="Arial"/>
          <w:sz w:val="22"/>
          <w:szCs w:val="22"/>
        </w:rPr>
        <w:t xml:space="preserve"> I would recommend improvements of support from agency to support the family because at the end of the project the young daughter showed evidence of being at major risk of danger. The social worker</w:t>
      </w:r>
      <w:r w:rsidR="00DB7362">
        <w:rPr>
          <w:rFonts w:ascii="Arial" w:hAnsi="Arial" w:cs="Arial"/>
          <w:sz w:val="22"/>
          <w:szCs w:val="22"/>
        </w:rPr>
        <w:t xml:space="preserve"> and police officer </w:t>
      </w:r>
      <w:r w:rsidR="00915CBF">
        <w:rPr>
          <w:rFonts w:ascii="Arial" w:hAnsi="Arial" w:cs="Arial"/>
          <w:sz w:val="22"/>
          <w:szCs w:val="22"/>
        </w:rPr>
        <w:t xml:space="preserve">should have </w:t>
      </w:r>
      <w:r w:rsidR="00DB7362">
        <w:rPr>
          <w:rFonts w:ascii="Arial" w:hAnsi="Arial" w:cs="Arial"/>
          <w:sz w:val="22"/>
          <w:szCs w:val="22"/>
        </w:rPr>
        <w:t xml:space="preserve">investigated and removed the children, till safety was ensured from both parents; counselling to support potential psychological distress and trauma. </w:t>
      </w:r>
    </w:p>
    <w:p w14:paraId="1DDA1321" w14:textId="77777777" w:rsidR="006279D1" w:rsidRPr="00BD1F58" w:rsidRDefault="006279D1" w:rsidP="006279D1">
      <w:pPr>
        <w:rPr>
          <w:rFonts w:ascii="Arial" w:hAnsi="Arial" w:cs="Arial"/>
          <w:sz w:val="22"/>
          <w:szCs w:val="22"/>
        </w:rPr>
      </w:pPr>
    </w:p>
    <w:p w14:paraId="3A2E744A" w14:textId="77777777" w:rsidR="006279D1" w:rsidRPr="00BD1F58" w:rsidRDefault="006279D1" w:rsidP="006279D1">
      <w:pPr>
        <w:rPr>
          <w:rFonts w:ascii="Arial" w:hAnsi="Arial" w:cs="Arial"/>
          <w:sz w:val="22"/>
          <w:szCs w:val="22"/>
        </w:rPr>
      </w:pPr>
    </w:p>
    <w:p w14:paraId="28EE8EAA" w14:textId="1B4BB76E" w:rsidR="00EA2A16" w:rsidRDefault="00566783" w:rsidP="00EA2A16">
      <w:pPr>
        <w:spacing w:line="360" w:lineRule="auto"/>
        <w:jc w:val="both"/>
        <w:rPr>
          <w:rFonts w:ascii="Arial" w:hAnsi="Arial" w:cs="Arial"/>
          <w:sz w:val="22"/>
          <w:szCs w:val="22"/>
        </w:rPr>
      </w:pPr>
      <w:r>
        <w:rPr>
          <w:rFonts w:ascii="Arial" w:hAnsi="Arial" w:cs="Arial"/>
          <w:sz w:val="22"/>
          <w:szCs w:val="22"/>
        </w:rPr>
        <w:t>References:</w:t>
      </w:r>
    </w:p>
    <w:p w14:paraId="42C8C39D" w14:textId="3716B8D2" w:rsidR="00566783" w:rsidRPr="00566783" w:rsidRDefault="00566783" w:rsidP="00566783">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Krase, K., 2014. </w:t>
      </w:r>
      <w:r>
        <w:rPr>
          <w:rFonts w:ascii="Open Sans" w:hAnsi="Open Sans" w:cs="Open Sans"/>
          <w:i/>
          <w:iCs/>
          <w:color w:val="000000"/>
          <w:sz w:val="20"/>
          <w:szCs w:val="20"/>
          <w:shd w:val="clear" w:color="auto" w:fill="FFFFFF"/>
        </w:rPr>
        <w:t>Social Workers as Mandated Reporters: Conflicted Over Confidentiality? Part IV</w:t>
      </w:r>
      <w:r>
        <w:rPr>
          <w:rFonts w:ascii="Open Sans" w:hAnsi="Open Sans" w:cs="Open Sans"/>
          <w:color w:val="000000"/>
          <w:sz w:val="20"/>
          <w:szCs w:val="20"/>
          <w:shd w:val="clear" w:color="auto" w:fill="FFFFFF"/>
        </w:rPr>
        <w:t>. [online] SocialWorker.com. Available at: &lt;https://www.socialworker.com/feature-articles/practice/social-workers-as-mandated-reporters%3A/&gt; [Accessed 26 July 2021].</w:t>
      </w:r>
    </w:p>
    <w:p w14:paraId="4688D756" w14:textId="77777777" w:rsidR="00566783" w:rsidRPr="00BD1F58" w:rsidRDefault="00566783" w:rsidP="00EA2A16">
      <w:pPr>
        <w:spacing w:line="360" w:lineRule="auto"/>
        <w:jc w:val="both"/>
        <w:rPr>
          <w:rFonts w:ascii="Arial" w:hAnsi="Arial" w:cs="Arial"/>
          <w:sz w:val="22"/>
          <w:szCs w:val="22"/>
        </w:rPr>
      </w:pPr>
    </w:p>
    <w:p w14:paraId="081EA05D" w14:textId="7DBD2AA6" w:rsidR="00566783" w:rsidRDefault="00566783" w:rsidP="00566783">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Ogundele, M., 2018. Behavioural and emotional disorders in childhood: A brief overview for paediatricians. </w:t>
      </w:r>
      <w:r>
        <w:rPr>
          <w:rFonts w:ascii="Open Sans" w:hAnsi="Open Sans" w:cs="Open Sans"/>
          <w:i/>
          <w:iCs/>
          <w:color w:val="000000"/>
          <w:sz w:val="20"/>
          <w:szCs w:val="20"/>
          <w:shd w:val="clear" w:color="auto" w:fill="FFFFFF"/>
        </w:rPr>
        <w:t xml:space="preserve">World Journal of Clinical </w:t>
      </w:r>
      <w:proofErr w:type="spellStart"/>
      <w:r>
        <w:rPr>
          <w:rFonts w:ascii="Open Sans" w:hAnsi="Open Sans" w:cs="Open Sans"/>
          <w:i/>
          <w:iCs/>
          <w:color w:val="000000"/>
          <w:sz w:val="20"/>
          <w:szCs w:val="20"/>
          <w:shd w:val="clear" w:color="auto" w:fill="FFFFFF"/>
        </w:rPr>
        <w:t>Pediatrics</w:t>
      </w:r>
      <w:proofErr w:type="spellEnd"/>
      <w:r>
        <w:rPr>
          <w:rFonts w:ascii="Open Sans" w:hAnsi="Open Sans" w:cs="Open Sans"/>
          <w:color w:val="000000"/>
          <w:sz w:val="20"/>
          <w:szCs w:val="20"/>
          <w:shd w:val="clear" w:color="auto" w:fill="FFFFFF"/>
        </w:rPr>
        <w:t>, [online] 7(1), pp.9-26. Available at: &lt;https://www.ncbi.nlm.nih.gov/pmc/articles/PMC5803568/&gt; [Accessed 26 July 2021].</w:t>
      </w:r>
    </w:p>
    <w:p w14:paraId="59998AB7" w14:textId="726B7FB2" w:rsidR="00DB74AF" w:rsidRPr="00BD1F58" w:rsidRDefault="00DB74AF" w:rsidP="00462757">
      <w:pPr>
        <w:spacing w:line="360" w:lineRule="auto"/>
        <w:jc w:val="both"/>
        <w:rPr>
          <w:rFonts w:ascii="Arial" w:hAnsi="Arial" w:cs="Arial"/>
          <w:sz w:val="22"/>
          <w:szCs w:val="22"/>
        </w:rPr>
      </w:pPr>
    </w:p>
    <w:p w14:paraId="210EBB1D" w14:textId="77777777" w:rsidR="00DB74AF" w:rsidRPr="00BD1F58" w:rsidRDefault="00DB74AF" w:rsidP="00462757">
      <w:pPr>
        <w:spacing w:line="360" w:lineRule="auto"/>
        <w:jc w:val="both"/>
        <w:rPr>
          <w:rFonts w:ascii="Arial" w:hAnsi="Arial" w:cs="Arial"/>
          <w:sz w:val="22"/>
          <w:szCs w:val="22"/>
        </w:rPr>
      </w:pPr>
    </w:p>
    <w:p w14:paraId="10EEEF44" w14:textId="77777777" w:rsidR="00476935" w:rsidRPr="00BD1F58" w:rsidRDefault="00476935" w:rsidP="00462757">
      <w:pPr>
        <w:spacing w:line="360" w:lineRule="auto"/>
        <w:jc w:val="both"/>
        <w:rPr>
          <w:rFonts w:ascii="Arial" w:hAnsi="Arial" w:cs="Arial"/>
          <w:sz w:val="22"/>
          <w:szCs w:val="22"/>
        </w:rPr>
      </w:pPr>
    </w:p>
    <w:p w14:paraId="1C7EE049" w14:textId="77777777" w:rsidR="009323A0" w:rsidRPr="00BD1F58" w:rsidRDefault="009323A0">
      <w:pPr>
        <w:rPr>
          <w:rFonts w:ascii="Arial" w:hAnsi="Arial" w:cs="Arial"/>
          <w:sz w:val="22"/>
          <w:szCs w:val="22"/>
        </w:rPr>
      </w:pPr>
    </w:p>
    <w:sectPr w:rsidR="009323A0" w:rsidRPr="00BD1F58">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815F4" w14:textId="77777777" w:rsidR="00F138E0" w:rsidRDefault="00F138E0" w:rsidP="00462757">
      <w:r>
        <w:separator/>
      </w:r>
    </w:p>
  </w:endnote>
  <w:endnote w:type="continuationSeparator" w:id="0">
    <w:p w14:paraId="441A6CEF" w14:textId="77777777" w:rsidR="00F138E0" w:rsidRDefault="00F138E0" w:rsidP="00462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3465308"/>
      <w:docPartObj>
        <w:docPartGallery w:val="Page Numbers (Bottom of Page)"/>
        <w:docPartUnique/>
      </w:docPartObj>
    </w:sdtPr>
    <w:sdtEndPr>
      <w:rPr>
        <w:rStyle w:val="PageNumber"/>
      </w:rPr>
    </w:sdtEndPr>
    <w:sdtContent>
      <w:p w14:paraId="545AC513" w14:textId="7EAB19EF" w:rsidR="00462757" w:rsidRDefault="00462757" w:rsidP="003A42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10FA30" w14:textId="77777777" w:rsidR="00462757" w:rsidRDefault="00462757" w:rsidP="004627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7276076"/>
      <w:docPartObj>
        <w:docPartGallery w:val="Page Numbers (Bottom of Page)"/>
        <w:docPartUnique/>
      </w:docPartObj>
    </w:sdtPr>
    <w:sdtEndPr>
      <w:rPr>
        <w:rStyle w:val="PageNumber"/>
      </w:rPr>
    </w:sdtEndPr>
    <w:sdtContent>
      <w:p w14:paraId="24C6A2B8" w14:textId="76905039" w:rsidR="00462757" w:rsidRDefault="00462757" w:rsidP="003A42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B805E2" w14:textId="77777777" w:rsidR="00462757" w:rsidRDefault="00462757" w:rsidP="004627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2183F" w14:textId="77777777" w:rsidR="00F138E0" w:rsidRDefault="00F138E0" w:rsidP="00462757">
      <w:r>
        <w:separator/>
      </w:r>
    </w:p>
  </w:footnote>
  <w:footnote w:type="continuationSeparator" w:id="0">
    <w:p w14:paraId="75A9EA9C" w14:textId="77777777" w:rsidR="00F138E0" w:rsidRDefault="00F138E0" w:rsidP="00462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93F33" w14:textId="46964C02" w:rsidR="00FC4BEA" w:rsidRDefault="00EE4DC2">
    <w:pPr>
      <w:pStyle w:val="Header"/>
      <w:rPr>
        <w:rFonts w:ascii="Arial" w:hAnsi="Arial" w:cs="Arial"/>
        <w:b/>
        <w:sz w:val="22"/>
        <w:szCs w:val="22"/>
      </w:rPr>
    </w:pPr>
    <w:r>
      <w:rPr>
        <w:rFonts w:ascii="Arial" w:hAnsi="Arial" w:cs="Arial"/>
        <w:b/>
        <w:sz w:val="22"/>
        <w:szCs w:val="22"/>
      </w:rPr>
      <w:t>Dr Crisford Chogugudza</w:t>
    </w:r>
  </w:p>
  <w:p w14:paraId="0EEECEA2" w14:textId="087F9986" w:rsidR="002C07B4" w:rsidRDefault="002C07B4">
    <w:pPr>
      <w:pStyle w:val="Header"/>
    </w:pPr>
    <w:r>
      <w:rPr>
        <w:rFonts w:ascii="Arial" w:hAnsi="Arial" w:cs="Arial"/>
        <w:b/>
        <w:sz w:val="22"/>
        <w:szCs w:val="22"/>
      </w:rPr>
      <w:t>Ruhela Begum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A0"/>
    <w:rsid w:val="000323D1"/>
    <w:rsid w:val="000824CB"/>
    <w:rsid w:val="00087F22"/>
    <w:rsid w:val="000C5EFD"/>
    <w:rsid w:val="002C07B4"/>
    <w:rsid w:val="002D1F50"/>
    <w:rsid w:val="00340A80"/>
    <w:rsid w:val="00354C00"/>
    <w:rsid w:val="00447838"/>
    <w:rsid w:val="00462757"/>
    <w:rsid w:val="00476935"/>
    <w:rsid w:val="004901E1"/>
    <w:rsid w:val="004D29A9"/>
    <w:rsid w:val="00504A8E"/>
    <w:rsid w:val="005273BA"/>
    <w:rsid w:val="00535C65"/>
    <w:rsid w:val="00566783"/>
    <w:rsid w:val="00596607"/>
    <w:rsid w:val="005A7BB7"/>
    <w:rsid w:val="006279D1"/>
    <w:rsid w:val="00672F1B"/>
    <w:rsid w:val="00765451"/>
    <w:rsid w:val="007A115C"/>
    <w:rsid w:val="00915CBF"/>
    <w:rsid w:val="009323A0"/>
    <w:rsid w:val="009534C3"/>
    <w:rsid w:val="00994F68"/>
    <w:rsid w:val="009A08D6"/>
    <w:rsid w:val="00AA2320"/>
    <w:rsid w:val="00AC41D2"/>
    <w:rsid w:val="00BA252C"/>
    <w:rsid w:val="00BD1F58"/>
    <w:rsid w:val="00BD60F8"/>
    <w:rsid w:val="00D05DB3"/>
    <w:rsid w:val="00D07D08"/>
    <w:rsid w:val="00D436A2"/>
    <w:rsid w:val="00D67B1F"/>
    <w:rsid w:val="00DB7362"/>
    <w:rsid w:val="00DB74AF"/>
    <w:rsid w:val="00E66790"/>
    <w:rsid w:val="00EA2A16"/>
    <w:rsid w:val="00EB5669"/>
    <w:rsid w:val="00EE4DC2"/>
    <w:rsid w:val="00F138E0"/>
    <w:rsid w:val="00FC4BEA"/>
    <w:rsid w:val="00FF2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660C3"/>
  <w15:chartTrackingRefBased/>
  <w15:docId w15:val="{160A0290-2BB7-144E-99B4-B95A99B1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78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62757"/>
    <w:pPr>
      <w:tabs>
        <w:tab w:val="center" w:pos="4513"/>
        <w:tab w:val="right" w:pos="9026"/>
      </w:tabs>
    </w:pPr>
    <w:rPr>
      <w:sz w:val="20"/>
      <w:szCs w:val="20"/>
    </w:rPr>
  </w:style>
  <w:style w:type="character" w:customStyle="1" w:styleId="FooterChar">
    <w:name w:val="Footer Char"/>
    <w:basedOn w:val="DefaultParagraphFont"/>
    <w:link w:val="Footer"/>
    <w:uiPriority w:val="99"/>
    <w:rsid w:val="00462757"/>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462757"/>
  </w:style>
  <w:style w:type="paragraph" w:styleId="Header">
    <w:name w:val="header"/>
    <w:basedOn w:val="Normal"/>
    <w:link w:val="HeaderChar"/>
    <w:uiPriority w:val="99"/>
    <w:unhideWhenUsed/>
    <w:rsid w:val="00FC4BEA"/>
    <w:pPr>
      <w:tabs>
        <w:tab w:val="center" w:pos="4513"/>
        <w:tab w:val="right" w:pos="9026"/>
      </w:tabs>
    </w:pPr>
    <w:rPr>
      <w:sz w:val="20"/>
      <w:szCs w:val="20"/>
    </w:rPr>
  </w:style>
  <w:style w:type="character" w:customStyle="1" w:styleId="HeaderChar">
    <w:name w:val="Header Char"/>
    <w:basedOn w:val="DefaultParagraphFont"/>
    <w:link w:val="Header"/>
    <w:uiPriority w:val="99"/>
    <w:rsid w:val="00FC4BE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339376">
      <w:bodyDiv w:val="1"/>
      <w:marLeft w:val="0"/>
      <w:marRight w:val="0"/>
      <w:marTop w:val="0"/>
      <w:marBottom w:val="0"/>
      <w:divBdr>
        <w:top w:val="none" w:sz="0" w:space="0" w:color="auto"/>
        <w:left w:val="none" w:sz="0" w:space="0" w:color="auto"/>
        <w:bottom w:val="none" w:sz="0" w:space="0" w:color="auto"/>
        <w:right w:val="none" w:sz="0" w:space="0" w:color="auto"/>
      </w:divBdr>
    </w:div>
    <w:div w:id="384913902">
      <w:bodyDiv w:val="1"/>
      <w:marLeft w:val="0"/>
      <w:marRight w:val="0"/>
      <w:marTop w:val="0"/>
      <w:marBottom w:val="0"/>
      <w:divBdr>
        <w:top w:val="none" w:sz="0" w:space="0" w:color="auto"/>
        <w:left w:val="none" w:sz="0" w:space="0" w:color="auto"/>
        <w:bottom w:val="none" w:sz="0" w:space="0" w:color="auto"/>
        <w:right w:val="none" w:sz="0" w:space="0" w:color="auto"/>
      </w:divBdr>
    </w:div>
    <w:div w:id="449709192">
      <w:bodyDiv w:val="1"/>
      <w:marLeft w:val="0"/>
      <w:marRight w:val="0"/>
      <w:marTop w:val="0"/>
      <w:marBottom w:val="0"/>
      <w:divBdr>
        <w:top w:val="none" w:sz="0" w:space="0" w:color="auto"/>
        <w:left w:val="none" w:sz="0" w:space="0" w:color="auto"/>
        <w:bottom w:val="none" w:sz="0" w:space="0" w:color="auto"/>
        <w:right w:val="none" w:sz="0" w:space="0" w:color="auto"/>
      </w:divBdr>
    </w:div>
    <w:div w:id="466902180">
      <w:bodyDiv w:val="1"/>
      <w:marLeft w:val="0"/>
      <w:marRight w:val="0"/>
      <w:marTop w:val="0"/>
      <w:marBottom w:val="0"/>
      <w:divBdr>
        <w:top w:val="none" w:sz="0" w:space="0" w:color="auto"/>
        <w:left w:val="none" w:sz="0" w:space="0" w:color="auto"/>
        <w:bottom w:val="none" w:sz="0" w:space="0" w:color="auto"/>
        <w:right w:val="none" w:sz="0" w:space="0" w:color="auto"/>
      </w:divBdr>
    </w:div>
    <w:div w:id="568686909">
      <w:bodyDiv w:val="1"/>
      <w:marLeft w:val="0"/>
      <w:marRight w:val="0"/>
      <w:marTop w:val="0"/>
      <w:marBottom w:val="0"/>
      <w:divBdr>
        <w:top w:val="none" w:sz="0" w:space="0" w:color="auto"/>
        <w:left w:val="none" w:sz="0" w:space="0" w:color="auto"/>
        <w:bottom w:val="none" w:sz="0" w:space="0" w:color="auto"/>
        <w:right w:val="none" w:sz="0" w:space="0" w:color="auto"/>
      </w:divBdr>
    </w:div>
    <w:div w:id="692611573">
      <w:bodyDiv w:val="1"/>
      <w:marLeft w:val="0"/>
      <w:marRight w:val="0"/>
      <w:marTop w:val="0"/>
      <w:marBottom w:val="0"/>
      <w:divBdr>
        <w:top w:val="none" w:sz="0" w:space="0" w:color="auto"/>
        <w:left w:val="none" w:sz="0" w:space="0" w:color="auto"/>
        <w:bottom w:val="none" w:sz="0" w:space="0" w:color="auto"/>
        <w:right w:val="none" w:sz="0" w:space="0" w:color="auto"/>
      </w:divBdr>
    </w:div>
    <w:div w:id="1015496882">
      <w:bodyDiv w:val="1"/>
      <w:marLeft w:val="0"/>
      <w:marRight w:val="0"/>
      <w:marTop w:val="0"/>
      <w:marBottom w:val="0"/>
      <w:divBdr>
        <w:top w:val="none" w:sz="0" w:space="0" w:color="auto"/>
        <w:left w:val="none" w:sz="0" w:space="0" w:color="auto"/>
        <w:bottom w:val="none" w:sz="0" w:space="0" w:color="auto"/>
        <w:right w:val="none" w:sz="0" w:space="0" w:color="auto"/>
      </w:divBdr>
    </w:div>
    <w:div w:id="1256283720">
      <w:bodyDiv w:val="1"/>
      <w:marLeft w:val="0"/>
      <w:marRight w:val="0"/>
      <w:marTop w:val="0"/>
      <w:marBottom w:val="0"/>
      <w:divBdr>
        <w:top w:val="none" w:sz="0" w:space="0" w:color="auto"/>
        <w:left w:val="none" w:sz="0" w:space="0" w:color="auto"/>
        <w:bottom w:val="none" w:sz="0" w:space="0" w:color="auto"/>
        <w:right w:val="none" w:sz="0" w:space="0" w:color="auto"/>
      </w:divBdr>
    </w:div>
    <w:div w:id="1846629693">
      <w:bodyDiv w:val="1"/>
      <w:marLeft w:val="0"/>
      <w:marRight w:val="0"/>
      <w:marTop w:val="0"/>
      <w:marBottom w:val="0"/>
      <w:divBdr>
        <w:top w:val="none" w:sz="0" w:space="0" w:color="auto"/>
        <w:left w:val="none" w:sz="0" w:space="0" w:color="auto"/>
        <w:bottom w:val="none" w:sz="0" w:space="0" w:color="auto"/>
        <w:right w:val="none" w:sz="0" w:space="0" w:color="auto"/>
      </w:divBdr>
    </w:div>
    <w:div w:id="1941639795">
      <w:bodyDiv w:val="1"/>
      <w:marLeft w:val="0"/>
      <w:marRight w:val="0"/>
      <w:marTop w:val="0"/>
      <w:marBottom w:val="0"/>
      <w:divBdr>
        <w:top w:val="none" w:sz="0" w:space="0" w:color="auto"/>
        <w:left w:val="none" w:sz="0" w:space="0" w:color="auto"/>
        <w:bottom w:val="none" w:sz="0" w:space="0" w:color="auto"/>
        <w:right w:val="none" w:sz="0" w:space="0" w:color="auto"/>
      </w:divBdr>
    </w:div>
    <w:div w:id="200628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3</Pages>
  <Words>1186</Words>
  <Characters>6529</Characters>
  <Application>Microsoft Office Word</Application>
  <DocSecurity>0</DocSecurity>
  <Lines>112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 Manisha</dc:creator>
  <cp:keywords/>
  <dc:description/>
  <cp:lastModifiedBy>Jahan, Manisha</cp:lastModifiedBy>
  <cp:revision>48</cp:revision>
  <dcterms:created xsi:type="dcterms:W3CDTF">2021-07-24T21:23:00Z</dcterms:created>
  <dcterms:modified xsi:type="dcterms:W3CDTF">2021-07-26T15:03:00Z</dcterms:modified>
</cp:coreProperties>
</file>