
<file path=[Content_Types].xml><?xml version="1.0" encoding="utf-8"?>
<Types xmlns="http://schemas.openxmlformats.org/package/2006/content-types">
  <Override PartName="/customXml/itemProps2.xml" ContentType="application/vnd.openxmlformats-officedocument.customXmlProperti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229750922"/>
        <w:docPartObj>
          <w:docPartGallery w:val="Cover Pages"/>
          <w:docPartUnique/>
        </w:docPartObj>
      </w:sdtPr>
      <w:sdtEndPr>
        <w:rPr>
          <w:rFonts w:ascii="Times New Roman" w:hAnsi="Times New Roman" w:cs="Times New Roman"/>
          <w:sz w:val="28"/>
          <w:szCs w:val="28"/>
        </w:rPr>
      </w:sdtEndPr>
      <w:sdtContent>
        <w:p w:rsidR="000C0924" w:rsidRDefault="000C0924"/>
        <w:p w:rsidR="000C0924" w:rsidRDefault="000237DB">
          <w:r>
            <w:rPr>
              <w:noProof/>
              <w:lang w:eastAsia="zh-TW"/>
            </w:rPr>
            <w:pict>
              <v:rect id="_x0000_s1026" style="position:absolute;margin-left:0;margin-top:0;width:612pt;height:11in;z-index:-251658752;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0C0924" w:rsidRDefault="000C0924">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w:r>
        </w:p>
        <w:p w:rsidR="000C0924" w:rsidRDefault="000C0924"/>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tblPr>
          <w:tblGrid>
            <w:gridCol w:w="6715"/>
          </w:tblGrid>
          <w:tr w:rsidR="000C0924">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B6AF1F935AF74ED1BEA6641FCD717A5C"/>
                  </w:placeholder>
                  <w:dataBinding w:prefixMappings="xmlns:ns0='http://schemas.openxmlformats.org/package/2006/metadata/core-properties' xmlns:ns1='http://purl.org/dc/elements/1.1/'" w:xpath="/ns0:coreProperties[1]/ns1:title[1]" w:storeItemID="{6C3C8BC8-F283-45AE-878A-BAB7291924A1}"/>
                  <w:text/>
                </w:sdtPr>
                <w:sdtContent>
                  <w:p w:rsidR="000C0924" w:rsidRDefault="000C0924">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Legal Research</w:t>
                    </w:r>
                    <w:r w:rsidR="00E174CA">
                      <w:rPr>
                        <w:rFonts w:asciiTheme="majorHAnsi" w:eastAsiaTheme="majorEastAsia" w:hAnsiTheme="majorHAnsi" w:cstheme="majorBidi"/>
                        <w:sz w:val="40"/>
                        <w:szCs w:val="40"/>
                      </w:rPr>
                      <w:t xml:space="preserve"> Report</w:t>
                    </w:r>
                  </w:p>
                </w:sdtContent>
              </w:sdt>
              <w:p w:rsidR="000C0924" w:rsidRDefault="000C0924">
                <w:pPr>
                  <w:pStyle w:val="NoSpacing"/>
                  <w:jc w:val="center"/>
                </w:pPr>
              </w:p>
              <w:sdt>
                <w:sdtPr>
                  <w:rPr>
                    <w:rFonts w:asciiTheme="majorHAnsi" w:eastAsiaTheme="majorEastAsia" w:hAnsiTheme="majorHAnsi" w:cstheme="majorBidi"/>
                    <w:sz w:val="32"/>
                    <w:szCs w:val="32"/>
                  </w:rPr>
                  <w:alias w:val="Subtitle"/>
                  <w:id w:val="13783219"/>
                  <w:placeholder>
                    <w:docPart w:val="CCA2D6E24F29406EAD1630C86580B571"/>
                  </w:placeholder>
                  <w:dataBinding w:prefixMappings="xmlns:ns0='http://schemas.openxmlformats.org/package/2006/metadata/core-properties' xmlns:ns1='http://purl.org/dc/elements/1.1/'" w:xpath="/ns0:coreProperties[1]/ns1:subject[1]" w:storeItemID="{6C3C8BC8-F283-45AE-878A-BAB7291924A1}"/>
                  <w:text/>
                </w:sdtPr>
                <w:sdtContent>
                  <w:p w:rsidR="000C0924" w:rsidRDefault="000C0924">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BMLC 5008</w:t>
                    </w:r>
                  </w:p>
                </w:sdtContent>
              </w:sdt>
              <w:p w:rsidR="000C0924" w:rsidRDefault="000C0924">
                <w:pPr>
                  <w:pStyle w:val="NoSpacing"/>
                  <w:jc w:val="center"/>
                </w:pPr>
              </w:p>
              <w:sdt>
                <w:sdtPr>
                  <w:alias w:val="Date"/>
                  <w:id w:val="1378322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0C0924" w:rsidRDefault="000C0924" w:rsidP="004908FE">
                    <w:pPr>
                      <w:pStyle w:val="NoSpacing"/>
                      <w:jc w:val="center"/>
                    </w:pPr>
                    <w:r>
                      <w:t xml:space="preserve">Student name:  Ana-Maria </w:t>
                    </w:r>
                    <w:proofErr w:type="spellStart"/>
                    <w:r>
                      <w:t>Nicu</w:t>
                    </w:r>
                    <w:proofErr w:type="spellEnd"/>
                  </w:p>
                </w:sdtContent>
              </w:sdt>
              <w:sdt>
                <w:sdtPr>
                  <w:alias w:val="Author"/>
                  <w:id w:val="13783229"/>
                  <w:dataBinding w:prefixMappings="xmlns:ns0='http://schemas.openxmlformats.org/package/2006/metadata/core-properties' xmlns:ns1='http://purl.org/dc/elements/1.1/'" w:xpath="/ns0:coreProperties[1]/ns1:creator[1]" w:storeItemID="{6C3C8BC8-F283-45AE-878A-BAB7291924A1}"/>
                  <w:text/>
                </w:sdtPr>
                <w:sdtContent>
                  <w:p w:rsidR="000C0924" w:rsidRDefault="000C0924">
                    <w:pPr>
                      <w:pStyle w:val="NoSpacing"/>
                      <w:jc w:val="center"/>
                    </w:pPr>
                    <w:r>
                      <w:t>Student ID:  2322209</w:t>
                    </w:r>
                  </w:p>
                </w:sdtContent>
              </w:sdt>
              <w:p w:rsidR="000C0924" w:rsidRDefault="000C0924">
                <w:pPr>
                  <w:pStyle w:val="NoSpacing"/>
                  <w:jc w:val="center"/>
                </w:pPr>
              </w:p>
            </w:tc>
          </w:tr>
        </w:tbl>
        <w:p w:rsidR="000C0924" w:rsidRDefault="000C0924"/>
        <w:p w:rsidR="000C0924" w:rsidRDefault="000C0924">
          <w:pPr>
            <w:rPr>
              <w:rFonts w:ascii="Times New Roman" w:hAnsi="Times New Roman" w:cs="Times New Roman"/>
              <w:sz w:val="28"/>
              <w:szCs w:val="28"/>
            </w:rPr>
          </w:pPr>
          <w:r>
            <w:rPr>
              <w:rFonts w:ascii="Times New Roman" w:hAnsi="Times New Roman" w:cs="Times New Roman"/>
              <w:sz w:val="28"/>
              <w:szCs w:val="28"/>
            </w:rPr>
            <w:br w:type="page"/>
          </w:r>
        </w:p>
      </w:sdtContent>
    </w:sdt>
    <w:p w:rsidR="0033192B" w:rsidRDefault="0033192B" w:rsidP="0033192B">
      <w:pPr>
        <w:rPr>
          <w:rFonts w:ascii="Times New Roman" w:hAnsi="Times New Roman" w:cs="Times New Roman"/>
          <w:sz w:val="28"/>
          <w:szCs w:val="28"/>
        </w:rPr>
      </w:pPr>
    </w:p>
    <w:p w:rsidR="00FD0C79" w:rsidRDefault="00E75F56" w:rsidP="0033192B">
      <w:pPr>
        <w:rPr>
          <w:rFonts w:ascii="Times New Roman" w:hAnsi="Times New Roman" w:cs="Times New Roman"/>
          <w:b/>
          <w:sz w:val="32"/>
          <w:szCs w:val="32"/>
        </w:rPr>
      </w:pPr>
      <w:r w:rsidRPr="00150454">
        <w:rPr>
          <w:rFonts w:ascii="Times New Roman" w:hAnsi="Times New Roman" w:cs="Times New Roman"/>
          <w:b/>
          <w:sz w:val="32"/>
          <w:szCs w:val="32"/>
          <w:highlight w:val="yellow"/>
        </w:rPr>
        <w:t>Table of C</w:t>
      </w:r>
      <w:r w:rsidR="00FD0C79" w:rsidRPr="00150454">
        <w:rPr>
          <w:rFonts w:ascii="Times New Roman" w:hAnsi="Times New Roman" w:cs="Times New Roman"/>
          <w:b/>
          <w:sz w:val="32"/>
          <w:szCs w:val="32"/>
          <w:highlight w:val="yellow"/>
        </w:rPr>
        <w:t>ontent</w:t>
      </w:r>
      <w:r w:rsidRPr="00150454">
        <w:rPr>
          <w:rFonts w:ascii="Times New Roman" w:hAnsi="Times New Roman" w:cs="Times New Roman"/>
          <w:b/>
          <w:sz w:val="32"/>
          <w:szCs w:val="32"/>
          <w:highlight w:val="yellow"/>
        </w:rPr>
        <w:t>s</w:t>
      </w:r>
    </w:p>
    <w:p w:rsidR="005B4E55" w:rsidRDefault="00E75F56" w:rsidP="00E75F56">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AI Statement</w:t>
      </w:r>
      <w:r w:rsidR="00BC6518">
        <w:rPr>
          <w:rFonts w:ascii="Times New Roman" w:hAnsi="Times New Roman" w:cs="Times New Roman"/>
          <w:sz w:val="28"/>
          <w:szCs w:val="28"/>
        </w:rPr>
        <w:t>…………………………………………3</w:t>
      </w:r>
    </w:p>
    <w:p w:rsidR="00E75F56" w:rsidRDefault="00E75F56" w:rsidP="00E75F56">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Executive summary</w:t>
      </w:r>
      <w:r w:rsidR="00BC6518">
        <w:rPr>
          <w:rFonts w:ascii="Times New Roman" w:hAnsi="Times New Roman" w:cs="Times New Roman"/>
          <w:sz w:val="28"/>
          <w:szCs w:val="28"/>
        </w:rPr>
        <w:t>…………………………………..4</w:t>
      </w:r>
    </w:p>
    <w:p w:rsidR="00E75F56" w:rsidRDefault="00E75F56" w:rsidP="00E75F56">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Introduction</w:t>
      </w:r>
      <w:r w:rsidR="00BC6518">
        <w:rPr>
          <w:rFonts w:ascii="Times New Roman" w:hAnsi="Times New Roman" w:cs="Times New Roman"/>
          <w:sz w:val="28"/>
          <w:szCs w:val="28"/>
        </w:rPr>
        <w:t>…………………………………………..5</w:t>
      </w:r>
    </w:p>
    <w:p w:rsidR="00E75F56" w:rsidRDefault="00E75F56" w:rsidP="00E75F56">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Research and findings</w:t>
      </w:r>
      <w:r w:rsidR="00416460">
        <w:rPr>
          <w:rFonts w:ascii="Times New Roman" w:hAnsi="Times New Roman" w:cs="Times New Roman"/>
          <w:sz w:val="28"/>
          <w:szCs w:val="28"/>
        </w:rPr>
        <w:t>………………………………..6</w:t>
      </w:r>
    </w:p>
    <w:p w:rsidR="00E75F56" w:rsidRDefault="000B5E4F" w:rsidP="00E75F56">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L</w:t>
      </w:r>
      <w:r w:rsidR="00E75F56">
        <w:rPr>
          <w:rFonts w:ascii="Times New Roman" w:hAnsi="Times New Roman" w:cs="Times New Roman"/>
          <w:sz w:val="28"/>
          <w:szCs w:val="28"/>
        </w:rPr>
        <w:t>etter of advice</w:t>
      </w:r>
      <w:r w:rsidR="00C972B5">
        <w:rPr>
          <w:rFonts w:ascii="Times New Roman" w:hAnsi="Times New Roman" w:cs="Times New Roman"/>
          <w:sz w:val="28"/>
          <w:szCs w:val="28"/>
        </w:rPr>
        <w:t>………………</w:t>
      </w:r>
      <w:r>
        <w:rPr>
          <w:rFonts w:ascii="Times New Roman" w:hAnsi="Times New Roman" w:cs="Times New Roman"/>
          <w:sz w:val="28"/>
          <w:szCs w:val="28"/>
        </w:rPr>
        <w:t>...</w:t>
      </w:r>
      <w:r w:rsidR="00C972B5">
        <w:rPr>
          <w:rFonts w:ascii="Times New Roman" w:hAnsi="Times New Roman" w:cs="Times New Roman"/>
          <w:sz w:val="28"/>
          <w:szCs w:val="28"/>
        </w:rPr>
        <w:t>……………………</w:t>
      </w:r>
      <w:r w:rsidR="00F014BA">
        <w:rPr>
          <w:rFonts w:ascii="Times New Roman" w:hAnsi="Times New Roman" w:cs="Times New Roman"/>
          <w:sz w:val="28"/>
          <w:szCs w:val="28"/>
        </w:rPr>
        <w:t>12</w:t>
      </w:r>
    </w:p>
    <w:p w:rsidR="00E75F56" w:rsidRDefault="00E75F56" w:rsidP="00E75F56">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Conclusion</w:t>
      </w:r>
      <w:r w:rsidR="00C972B5">
        <w:rPr>
          <w:rFonts w:ascii="Times New Roman" w:hAnsi="Times New Roman" w:cs="Times New Roman"/>
          <w:sz w:val="28"/>
          <w:szCs w:val="28"/>
        </w:rPr>
        <w:t>…………………………………………..</w:t>
      </w:r>
      <w:r w:rsidR="00DE0353">
        <w:rPr>
          <w:rFonts w:ascii="Times New Roman" w:hAnsi="Times New Roman" w:cs="Times New Roman"/>
          <w:sz w:val="28"/>
          <w:szCs w:val="28"/>
        </w:rPr>
        <w:t>15</w:t>
      </w:r>
    </w:p>
    <w:p w:rsidR="00E75F56" w:rsidRDefault="00E75F56" w:rsidP="00E75F56">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Reference list</w:t>
      </w:r>
      <w:r w:rsidR="00C972B5">
        <w:rPr>
          <w:rFonts w:ascii="Times New Roman" w:hAnsi="Times New Roman" w:cs="Times New Roman"/>
          <w:sz w:val="28"/>
          <w:szCs w:val="28"/>
        </w:rPr>
        <w:t>………………………………………</w:t>
      </w:r>
      <w:r w:rsidR="00DE0353">
        <w:rPr>
          <w:rFonts w:ascii="Times New Roman" w:hAnsi="Times New Roman" w:cs="Times New Roman"/>
          <w:sz w:val="28"/>
          <w:szCs w:val="28"/>
        </w:rPr>
        <w:t xml:space="preserve"> 16</w:t>
      </w:r>
    </w:p>
    <w:p w:rsidR="00E75F56" w:rsidRDefault="00E75F56" w:rsidP="00E75F56">
      <w:pPr>
        <w:pStyle w:val="ListParagraph"/>
        <w:numPr>
          <w:ilvl w:val="0"/>
          <w:numId w:val="5"/>
        </w:numPr>
        <w:rPr>
          <w:rFonts w:ascii="Times New Roman" w:hAnsi="Times New Roman" w:cs="Times New Roman"/>
          <w:sz w:val="28"/>
          <w:szCs w:val="28"/>
        </w:rPr>
      </w:pPr>
      <w:r>
        <w:rPr>
          <w:rFonts w:ascii="Times New Roman" w:hAnsi="Times New Roman" w:cs="Times New Roman"/>
          <w:sz w:val="28"/>
          <w:szCs w:val="28"/>
        </w:rPr>
        <w:t>End page</w:t>
      </w:r>
      <w:r w:rsidR="00C972B5">
        <w:rPr>
          <w:rFonts w:ascii="Times New Roman" w:hAnsi="Times New Roman" w:cs="Times New Roman"/>
          <w:sz w:val="28"/>
          <w:szCs w:val="28"/>
        </w:rPr>
        <w:t>……………………………………………</w:t>
      </w:r>
      <w:r w:rsidR="00163969">
        <w:rPr>
          <w:rFonts w:ascii="Times New Roman" w:hAnsi="Times New Roman" w:cs="Times New Roman"/>
          <w:sz w:val="28"/>
          <w:szCs w:val="28"/>
        </w:rPr>
        <w:t>.21</w:t>
      </w:r>
      <w:r>
        <w:rPr>
          <w:rFonts w:ascii="Times New Roman" w:hAnsi="Times New Roman" w:cs="Times New Roman"/>
          <w:sz w:val="28"/>
          <w:szCs w:val="28"/>
        </w:rPr>
        <w:t xml:space="preserve"> </w:t>
      </w: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1F5CD2" w:rsidRDefault="001F5CD2" w:rsidP="001F5CD2">
      <w:pPr>
        <w:rPr>
          <w:rFonts w:ascii="Times New Roman" w:hAnsi="Times New Roman" w:cs="Times New Roman"/>
          <w:sz w:val="28"/>
          <w:szCs w:val="28"/>
        </w:rPr>
      </w:pPr>
    </w:p>
    <w:p w:rsidR="00692A15" w:rsidRPr="00C972B5" w:rsidRDefault="00692A15" w:rsidP="00692A15">
      <w:pPr>
        <w:pStyle w:val="Heading3"/>
        <w:numPr>
          <w:ilvl w:val="0"/>
          <w:numId w:val="7"/>
        </w:numPr>
        <w:rPr>
          <w:rFonts w:ascii="Arial" w:hAnsi="Arial" w:cs="Arial"/>
          <w:b w:val="0"/>
          <w:color w:val="000000" w:themeColor="text1"/>
          <w:sz w:val="28"/>
          <w:szCs w:val="28"/>
        </w:rPr>
      </w:pPr>
      <w:r w:rsidRPr="00C972B5">
        <w:rPr>
          <w:rStyle w:val="Strong"/>
          <w:rFonts w:ascii="Arial" w:hAnsi="Arial" w:cs="Arial"/>
          <w:b/>
          <w:bCs/>
          <w:color w:val="000000" w:themeColor="text1"/>
          <w:sz w:val="28"/>
          <w:szCs w:val="28"/>
        </w:rPr>
        <w:lastRenderedPageBreak/>
        <w:t>AI Statement</w:t>
      </w:r>
    </w:p>
    <w:p w:rsidR="00692A15" w:rsidRDefault="00692A15" w:rsidP="00692A15">
      <w:pPr>
        <w:pStyle w:val="NormalWeb"/>
      </w:pPr>
      <w:r w:rsidRPr="00B3743B">
        <w:t>This assessment was completed with t</w:t>
      </w:r>
      <w:r>
        <w:t>he assistance of AI for grammar text correction (</w:t>
      </w:r>
      <w:proofErr w:type="spellStart"/>
      <w:r>
        <w:t>ChatGPT</w:t>
      </w:r>
      <w:proofErr w:type="spellEnd"/>
      <w:r w:rsidRPr="00B3743B">
        <w:t>)</w:t>
      </w:r>
      <w:r>
        <w:t xml:space="preserve"> and autocorrect word function. </w:t>
      </w:r>
      <w:r w:rsidRPr="00B3743B">
        <w:t xml:space="preserve"> </w:t>
      </w:r>
      <w:r>
        <w:t xml:space="preserve">I critically reviewed, verified </w:t>
      </w:r>
      <w:r w:rsidRPr="00B3743B">
        <w:t xml:space="preserve">and edited all generated content to ensure </w:t>
      </w:r>
      <w:r>
        <w:t xml:space="preserve">academic integrity, originality </w:t>
      </w:r>
      <w:r w:rsidRPr="00B3743B">
        <w:t>and compliance with university assessment guidelines.</w:t>
      </w:r>
      <w:r>
        <w:t xml:space="preserve"> </w:t>
      </w:r>
    </w:p>
    <w:p w:rsidR="00BC6518" w:rsidRP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BC6518" w:rsidRDefault="00BC6518" w:rsidP="001F5CD2">
      <w:pPr>
        <w:rPr>
          <w:rFonts w:ascii="Arial" w:hAnsi="Arial" w:cs="Arial"/>
          <w:b/>
          <w:sz w:val="28"/>
          <w:szCs w:val="28"/>
        </w:rPr>
      </w:pPr>
    </w:p>
    <w:p w:rsidR="00692A15" w:rsidRDefault="00692A15" w:rsidP="001F5CD2">
      <w:pPr>
        <w:rPr>
          <w:rFonts w:ascii="Arial" w:hAnsi="Arial" w:cs="Arial"/>
          <w:b/>
          <w:sz w:val="28"/>
          <w:szCs w:val="28"/>
        </w:rPr>
      </w:pPr>
    </w:p>
    <w:p w:rsidR="001F5CD2" w:rsidRPr="00692A15" w:rsidRDefault="001F5CD2" w:rsidP="00692A15">
      <w:pPr>
        <w:pStyle w:val="ListParagraph"/>
        <w:numPr>
          <w:ilvl w:val="0"/>
          <w:numId w:val="7"/>
        </w:numPr>
        <w:rPr>
          <w:rFonts w:ascii="Arial" w:hAnsi="Arial" w:cs="Arial"/>
          <w:b/>
          <w:sz w:val="28"/>
          <w:szCs w:val="28"/>
        </w:rPr>
      </w:pPr>
      <w:r w:rsidRPr="00692A15">
        <w:rPr>
          <w:rFonts w:ascii="Arial" w:hAnsi="Arial" w:cs="Arial"/>
          <w:b/>
          <w:sz w:val="28"/>
          <w:szCs w:val="28"/>
        </w:rPr>
        <w:lastRenderedPageBreak/>
        <w:t>Executive summary</w:t>
      </w:r>
    </w:p>
    <w:p w:rsidR="001F5CD2" w:rsidRDefault="001F5CD2" w:rsidP="001F5CD2">
      <w:pPr>
        <w:rPr>
          <w:rFonts w:ascii="Times New Roman" w:hAnsi="Times New Roman" w:cs="Times New Roman"/>
          <w:sz w:val="28"/>
          <w:szCs w:val="28"/>
        </w:rPr>
      </w:pPr>
      <w:r w:rsidRPr="001F5CD2">
        <w:rPr>
          <w:rFonts w:ascii="Times New Roman" w:hAnsi="Times New Roman" w:cs="Times New Roman"/>
          <w:sz w:val="28"/>
          <w:szCs w:val="28"/>
        </w:rPr>
        <w:t xml:space="preserve">This report examines the legal issues arising from the experience of Otto at Woods Construction Ltd and his attempted purchase of laptops from Evan. The assignment first observes whether the treatment received by Otto from his manager </w:t>
      </w:r>
      <w:r>
        <w:rPr>
          <w:rFonts w:ascii="Times New Roman" w:hAnsi="Times New Roman" w:cs="Times New Roman"/>
          <w:sz w:val="28"/>
          <w:szCs w:val="28"/>
        </w:rPr>
        <w:t xml:space="preserve">could qualify as </w:t>
      </w:r>
      <w:r w:rsidRPr="001F5CD2">
        <w:rPr>
          <w:rFonts w:ascii="Times New Roman" w:hAnsi="Times New Roman" w:cs="Times New Roman"/>
          <w:sz w:val="28"/>
          <w:szCs w:val="28"/>
        </w:rPr>
        <w:t xml:space="preserve">harassment, age discrimination or </w:t>
      </w:r>
      <w:r>
        <w:rPr>
          <w:rFonts w:ascii="Times New Roman" w:hAnsi="Times New Roman" w:cs="Times New Roman"/>
          <w:sz w:val="28"/>
          <w:szCs w:val="28"/>
        </w:rPr>
        <w:t>forced resignation</w:t>
      </w:r>
      <w:r w:rsidRPr="001F5CD2">
        <w:rPr>
          <w:rFonts w:ascii="Times New Roman" w:hAnsi="Times New Roman" w:cs="Times New Roman"/>
          <w:sz w:val="28"/>
          <w:szCs w:val="28"/>
        </w:rPr>
        <w:t xml:space="preserve"> under the Equality Act 2010 and the relevant employment law and ethics. It also determines whether a legally binding contract was generated between Otto and Evan with the postal rule when Otto sent a letter accepting this offer and enclosing the payment. Therefore, by examining necessary statutes and case laws, this assignment also evaluates Otto’s legal position and gives advice related to the potential claims and remedies that are available.</w:t>
      </w:r>
    </w:p>
    <w:p w:rsidR="00BC6518" w:rsidRDefault="00BC6518" w:rsidP="001F5CD2">
      <w:pPr>
        <w:rPr>
          <w:rFonts w:ascii="Times New Roman" w:hAnsi="Times New Roman" w:cs="Times New Roman"/>
          <w:sz w:val="28"/>
          <w:szCs w:val="28"/>
        </w:rPr>
      </w:pPr>
    </w:p>
    <w:p w:rsidR="00BC6518" w:rsidRDefault="00BC6518" w:rsidP="001F5CD2">
      <w:pPr>
        <w:rPr>
          <w:rFonts w:ascii="Times New Roman" w:hAnsi="Times New Roman" w:cs="Times New Roman"/>
          <w:sz w:val="28"/>
          <w:szCs w:val="28"/>
        </w:rPr>
      </w:pPr>
    </w:p>
    <w:p w:rsidR="00BC6518" w:rsidRDefault="00BC6518" w:rsidP="001F5CD2">
      <w:pPr>
        <w:rPr>
          <w:rFonts w:ascii="Times New Roman" w:hAnsi="Times New Roman" w:cs="Times New Roman"/>
          <w:sz w:val="28"/>
          <w:szCs w:val="28"/>
        </w:rPr>
      </w:pPr>
    </w:p>
    <w:p w:rsidR="00BC6518" w:rsidRDefault="00BC6518" w:rsidP="001F5CD2">
      <w:pPr>
        <w:rPr>
          <w:rFonts w:ascii="Times New Roman" w:hAnsi="Times New Roman" w:cs="Times New Roman"/>
          <w:sz w:val="28"/>
          <w:szCs w:val="28"/>
        </w:rPr>
      </w:pPr>
    </w:p>
    <w:p w:rsidR="00BC6518" w:rsidRDefault="00BC6518" w:rsidP="001F5CD2">
      <w:pPr>
        <w:rPr>
          <w:rFonts w:ascii="Times New Roman" w:hAnsi="Times New Roman" w:cs="Times New Roman"/>
          <w:sz w:val="28"/>
          <w:szCs w:val="28"/>
        </w:rPr>
      </w:pPr>
    </w:p>
    <w:p w:rsidR="00BC6518" w:rsidRDefault="00BC6518" w:rsidP="001F5CD2">
      <w:pPr>
        <w:rPr>
          <w:rFonts w:ascii="Times New Roman" w:hAnsi="Times New Roman" w:cs="Times New Roman"/>
          <w:sz w:val="28"/>
          <w:szCs w:val="28"/>
        </w:rPr>
      </w:pPr>
    </w:p>
    <w:p w:rsidR="00BC6518" w:rsidRDefault="00BC6518" w:rsidP="001F5CD2">
      <w:pPr>
        <w:rPr>
          <w:rFonts w:ascii="Times New Roman" w:hAnsi="Times New Roman" w:cs="Times New Roman"/>
          <w:sz w:val="28"/>
          <w:szCs w:val="28"/>
        </w:rPr>
      </w:pPr>
    </w:p>
    <w:p w:rsidR="00692A15" w:rsidRDefault="00692A15" w:rsidP="001F5CD2">
      <w:pPr>
        <w:rPr>
          <w:rFonts w:ascii="Times New Roman" w:hAnsi="Times New Roman" w:cs="Times New Roman"/>
          <w:sz w:val="28"/>
          <w:szCs w:val="28"/>
        </w:rPr>
      </w:pPr>
    </w:p>
    <w:p w:rsidR="00692A15" w:rsidRDefault="00692A15" w:rsidP="001F5CD2">
      <w:pPr>
        <w:rPr>
          <w:rFonts w:ascii="Times New Roman" w:hAnsi="Times New Roman" w:cs="Times New Roman"/>
          <w:sz w:val="28"/>
          <w:szCs w:val="28"/>
        </w:rPr>
      </w:pPr>
    </w:p>
    <w:p w:rsidR="00692A15" w:rsidRDefault="00692A15" w:rsidP="001F5CD2">
      <w:pPr>
        <w:rPr>
          <w:rFonts w:ascii="Times New Roman" w:hAnsi="Times New Roman" w:cs="Times New Roman"/>
          <w:sz w:val="28"/>
          <w:szCs w:val="28"/>
        </w:rPr>
      </w:pPr>
    </w:p>
    <w:p w:rsidR="00692A15" w:rsidRDefault="00692A15" w:rsidP="001F5CD2">
      <w:pPr>
        <w:rPr>
          <w:rFonts w:ascii="Times New Roman" w:hAnsi="Times New Roman" w:cs="Times New Roman"/>
          <w:sz w:val="28"/>
          <w:szCs w:val="28"/>
        </w:rPr>
      </w:pPr>
    </w:p>
    <w:p w:rsidR="00692A15" w:rsidRDefault="00692A15" w:rsidP="001F5CD2">
      <w:pPr>
        <w:rPr>
          <w:rFonts w:ascii="Times New Roman" w:hAnsi="Times New Roman" w:cs="Times New Roman"/>
          <w:sz w:val="28"/>
          <w:szCs w:val="28"/>
        </w:rPr>
      </w:pPr>
    </w:p>
    <w:p w:rsidR="00692A15" w:rsidRDefault="00692A15" w:rsidP="001F5CD2">
      <w:pPr>
        <w:rPr>
          <w:rFonts w:ascii="Times New Roman" w:hAnsi="Times New Roman" w:cs="Times New Roman"/>
          <w:sz w:val="28"/>
          <w:szCs w:val="28"/>
        </w:rPr>
      </w:pPr>
    </w:p>
    <w:p w:rsidR="00692A15" w:rsidRDefault="00692A15" w:rsidP="001F5CD2">
      <w:pPr>
        <w:rPr>
          <w:rFonts w:ascii="Times New Roman" w:hAnsi="Times New Roman" w:cs="Times New Roman"/>
          <w:sz w:val="28"/>
          <w:szCs w:val="28"/>
        </w:rPr>
      </w:pPr>
    </w:p>
    <w:p w:rsidR="00692A15" w:rsidRDefault="00692A15" w:rsidP="001F5CD2">
      <w:pPr>
        <w:rPr>
          <w:rFonts w:ascii="Times New Roman" w:hAnsi="Times New Roman" w:cs="Times New Roman"/>
          <w:sz w:val="28"/>
          <w:szCs w:val="28"/>
        </w:rPr>
      </w:pPr>
    </w:p>
    <w:p w:rsidR="00692A15" w:rsidRPr="00692A15" w:rsidRDefault="00692A15" w:rsidP="00692A15">
      <w:pPr>
        <w:pStyle w:val="ListParagraph"/>
        <w:numPr>
          <w:ilvl w:val="0"/>
          <w:numId w:val="7"/>
        </w:numPr>
        <w:rPr>
          <w:rFonts w:ascii="Arial" w:hAnsi="Arial" w:cs="Arial"/>
          <w:b/>
          <w:sz w:val="28"/>
          <w:szCs w:val="28"/>
        </w:rPr>
      </w:pPr>
      <w:r w:rsidRPr="00692A15">
        <w:rPr>
          <w:rFonts w:ascii="Arial" w:hAnsi="Arial" w:cs="Arial"/>
          <w:b/>
          <w:sz w:val="28"/>
          <w:szCs w:val="28"/>
        </w:rPr>
        <w:lastRenderedPageBreak/>
        <w:t>Introduction</w:t>
      </w:r>
    </w:p>
    <w:p w:rsidR="00692A15" w:rsidRPr="00024C9B" w:rsidRDefault="00692A15" w:rsidP="00692A15">
      <w:pPr>
        <w:rPr>
          <w:rFonts w:ascii="Times New Roman" w:hAnsi="Times New Roman" w:cs="Times New Roman"/>
          <w:sz w:val="28"/>
          <w:szCs w:val="28"/>
        </w:rPr>
      </w:pPr>
      <w:r>
        <w:rPr>
          <w:rFonts w:ascii="Times New Roman" w:hAnsi="Times New Roman" w:cs="Times New Roman"/>
          <w:sz w:val="28"/>
          <w:szCs w:val="28"/>
        </w:rPr>
        <w:t xml:space="preserve">This </w:t>
      </w:r>
      <w:r w:rsidRPr="00BC6518">
        <w:rPr>
          <w:rFonts w:ascii="Times New Roman" w:hAnsi="Times New Roman" w:cs="Times New Roman"/>
          <w:sz w:val="28"/>
          <w:szCs w:val="28"/>
        </w:rPr>
        <w:t>assignment</w:t>
      </w:r>
      <w:r>
        <w:rPr>
          <w:rFonts w:ascii="Times New Roman" w:hAnsi="Times New Roman" w:cs="Times New Roman"/>
          <w:sz w:val="28"/>
          <w:szCs w:val="28"/>
        </w:rPr>
        <w:t xml:space="preserve"> </w:t>
      </w:r>
      <w:r w:rsidRPr="00BC6518">
        <w:rPr>
          <w:rFonts w:ascii="Times New Roman" w:hAnsi="Times New Roman" w:cs="Times New Roman"/>
          <w:sz w:val="28"/>
          <w:szCs w:val="28"/>
        </w:rPr>
        <w:t>will highlight the legal issues</w:t>
      </w:r>
      <w:r>
        <w:rPr>
          <w:rFonts w:ascii="Times New Roman" w:hAnsi="Times New Roman" w:cs="Times New Roman"/>
          <w:sz w:val="28"/>
          <w:szCs w:val="28"/>
        </w:rPr>
        <w:t xml:space="preserve"> </w:t>
      </w:r>
      <w:r w:rsidRPr="00BC6518">
        <w:rPr>
          <w:rFonts w:ascii="Times New Roman" w:hAnsi="Times New Roman" w:cs="Times New Roman"/>
          <w:sz w:val="28"/>
          <w:szCs w:val="28"/>
        </w:rPr>
        <w:t>are arising from the situation involving Otto and his employer in Woods Construction Ltd</w:t>
      </w:r>
      <w:r>
        <w:rPr>
          <w:rFonts w:ascii="Times New Roman" w:hAnsi="Times New Roman" w:cs="Times New Roman"/>
          <w:sz w:val="28"/>
          <w:szCs w:val="28"/>
        </w:rPr>
        <w:t xml:space="preserve">, </w:t>
      </w:r>
      <w:r w:rsidRPr="00BC6518">
        <w:rPr>
          <w:rFonts w:ascii="Times New Roman" w:hAnsi="Times New Roman" w:cs="Times New Roman"/>
          <w:sz w:val="28"/>
          <w:szCs w:val="28"/>
        </w:rPr>
        <w:t xml:space="preserve">along with a contractual dispute between Otto and his friend Evan. This assignment will aim to </w:t>
      </w:r>
      <w:proofErr w:type="spellStart"/>
      <w:r w:rsidRPr="00BC6518">
        <w:rPr>
          <w:rFonts w:ascii="Times New Roman" w:hAnsi="Times New Roman" w:cs="Times New Roman"/>
          <w:sz w:val="28"/>
          <w:szCs w:val="28"/>
        </w:rPr>
        <w:t>analyse</w:t>
      </w:r>
      <w:proofErr w:type="spellEnd"/>
      <w:r w:rsidRPr="00BC6518">
        <w:rPr>
          <w:rFonts w:ascii="Times New Roman" w:hAnsi="Times New Roman" w:cs="Times New Roman"/>
          <w:sz w:val="28"/>
          <w:szCs w:val="28"/>
        </w:rPr>
        <w:t xml:space="preserve"> the relevant legal practices and apply them to the facts in order to consider what rights and remedies might be available to Otto.</w:t>
      </w:r>
      <w:r>
        <w:rPr>
          <w:rFonts w:ascii="Times New Roman" w:hAnsi="Times New Roman" w:cs="Times New Roman"/>
          <w:sz w:val="28"/>
          <w:szCs w:val="28"/>
        </w:rPr>
        <w:t xml:space="preserve"> </w:t>
      </w:r>
      <w:r w:rsidRPr="00BC6518">
        <w:rPr>
          <w:rFonts w:ascii="Times New Roman" w:hAnsi="Times New Roman" w:cs="Times New Roman"/>
          <w:sz w:val="28"/>
          <w:szCs w:val="28"/>
        </w:rPr>
        <w:t xml:space="preserve">The first issue relates to how Otto has been treated by his manager. </w:t>
      </w:r>
      <w:r>
        <w:rPr>
          <w:rFonts w:ascii="Times New Roman" w:hAnsi="Times New Roman" w:cs="Times New Roman"/>
          <w:sz w:val="28"/>
          <w:szCs w:val="28"/>
        </w:rPr>
        <w:t xml:space="preserve">The new manager Blue made </w:t>
      </w:r>
      <w:r w:rsidRPr="00BC6518">
        <w:rPr>
          <w:rFonts w:ascii="Times New Roman" w:hAnsi="Times New Roman" w:cs="Times New Roman"/>
          <w:sz w:val="28"/>
          <w:szCs w:val="28"/>
        </w:rPr>
        <w:t>comments to him about his age and personal characteristics, which could be considered harassment or discrimination under the Equality Act 2010. After Otto made a complaint to HR, he received more difficult assi</w:t>
      </w:r>
      <w:r w:rsidR="000628BF">
        <w:rPr>
          <w:rFonts w:ascii="Times New Roman" w:hAnsi="Times New Roman" w:cs="Times New Roman"/>
          <w:sz w:val="28"/>
          <w:szCs w:val="28"/>
        </w:rPr>
        <w:t xml:space="preserve">gnments, and the individual </w:t>
      </w:r>
      <w:r w:rsidRPr="00BC6518">
        <w:rPr>
          <w:rFonts w:ascii="Times New Roman" w:hAnsi="Times New Roman" w:cs="Times New Roman"/>
          <w:sz w:val="28"/>
          <w:szCs w:val="28"/>
        </w:rPr>
        <w:t>heard his manager discussing how he was going to make Otto’s job difficult.</w:t>
      </w:r>
      <w:r>
        <w:rPr>
          <w:rFonts w:ascii="Times New Roman" w:hAnsi="Times New Roman" w:cs="Times New Roman"/>
          <w:sz w:val="28"/>
          <w:szCs w:val="28"/>
        </w:rPr>
        <w:t xml:space="preserve"> </w:t>
      </w:r>
      <w:r w:rsidRPr="00BC6518">
        <w:rPr>
          <w:rFonts w:ascii="Times New Roman" w:hAnsi="Times New Roman" w:cs="Times New Roman"/>
          <w:sz w:val="28"/>
          <w:szCs w:val="28"/>
        </w:rPr>
        <w:t xml:space="preserve">These situations raise possible legal issues such as workplace harassment, age discrimination, </w:t>
      </w:r>
      <w:proofErr w:type="spellStart"/>
      <w:r w:rsidRPr="00BC6518">
        <w:rPr>
          <w:rFonts w:ascii="Times New Roman" w:hAnsi="Times New Roman" w:cs="Times New Roman"/>
          <w:sz w:val="28"/>
          <w:szCs w:val="28"/>
        </w:rPr>
        <w:t>victimisation</w:t>
      </w:r>
      <w:proofErr w:type="spellEnd"/>
      <w:r w:rsidRPr="00BC6518">
        <w:rPr>
          <w:rFonts w:ascii="Times New Roman" w:hAnsi="Times New Roman" w:cs="Times New Roman"/>
          <w:sz w:val="28"/>
          <w:szCs w:val="28"/>
        </w:rPr>
        <w:t xml:space="preserve">, and constructive dismissal. Because of this, the report will </w:t>
      </w:r>
      <w:proofErr w:type="spellStart"/>
      <w:r w:rsidRPr="00BC6518">
        <w:rPr>
          <w:rFonts w:ascii="Times New Roman" w:hAnsi="Times New Roman" w:cs="Times New Roman"/>
          <w:sz w:val="28"/>
          <w:szCs w:val="28"/>
        </w:rPr>
        <w:t>analyse</w:t>
      </w:r>
      <w:proofErr w:type="spellEnd"/>
      <w:r w:rsidRPr="00BC6518">
        <w:rPr>
          <w:rFonts w:ascii="Times New Roman" w:hAnsi="Times New Roman" w:cs="Times New Roman"/>
          <w:sz w:val="28"/>
          <w:szCs w:val="28"/>
        </w:rPr>
        <w:t xml:space="preserve"> the applicable statutory provisions and case law for all four areas of employment law.</w:t>
      </w:r>
    </w:p>
    <w:p w:rsidR="00692A15" w:rsidRPr="00BC6518" w:rsidRDefault="00692A15" w:rsidP="00692A15">
      <w:pPr>
        <w:rPr>
          <w:rFonts w:ascii="Times New Roman" w:hAnsi="Times New Roman" w:cs="Times New Roman"/>
          <w:b/>
          <w:sz w:val="28"/>
          <w:szCs w:val="28"/>
        </w:rPr>
      </w:pPr>
      <w:r w:rsidRPr="00BC6518">
        <w:rPr>
          <w:rFonts w:ascii="Times New Roman" w:hAnsi="Times New Roman" w:cs="Times New Roman"/>
          <w:sz w:val="28"/>
          <w:szCs w:val="28"/>
        </w:rPr>
        <w:t>The second issue implies whether a legally binding contract was formed between Otto and Evan for the purchase of a laptop. This point needs analysis of the rules governing offer, acceptance, and the postal rule within contract law. This assignment will also evaluate whether Otto’s acceptance generated a valid contract and whether Evan might be liable for the breach.</w:t>
      </w:r>
    </w:p>
    <w:p w:rsidR="00BC6518" w:rsidRDefault="00BC6518" w:rsidP="001F5CD2">
      <w:pPr>
        <w:rPr>
          <w:rFonts w:ascii="Times New Roman" w:hAnsi="Times New Roman" w:cs="Times New Roman"/>
          <w:sz w:val="28"/>
          <w:szCs w:val="28"/>
        </w:rPr>
      </w:pPr>
    </w:p>
    <w:p w:rsidR="005B0864" w:rsidRDefault="005B0864" w:rsidP="001F5CD2">
      <w:pPr>
        <w:rPr>
          <w:rFonts w:ascii="Times New Roman" w:hAnsi="Times New Roman" w:cs="Times New Roman"/>
          <w:sz w:val="28"/>
          <w:szCs w:val="28"/>
        </w:rPr>
      </w:pPr>
    </w:p>
    <w:p w:rsidR="005B0864" w:rsidRDefault="005B0864" w:rsidP="001F5CD2">
      <w:pPr>
        <w:rPr>
          <w:rFonts w:ascii="Times New Roman" w:hAnsi="Times New Roman" w:cs="Times New Roman"/>
          <w:sz w:val="28"/>
          <w:szCs w:val="28"/>
        </w:rPr>
      </w:pPr>
    </w:p>
    <w:p w:rsidR="005B0864" w:rsidRDefault="005B0864" w:rsidP="001F5CD2">
      <w:pPr>
        <w:rPr>
          <w:rFonts w:ascii="Times New Roman" w:hAnsi="Times New Roman" w:cs="Times New Roman"/>
          <w:sz w:val="28"/>
          <w:szCs w:val="28"/>
        </w:rPr>
      </w:pPr>
    </w:p>
    <w:p w:rsidR="005B0864" w:rsidRDefault="005B0864" w:rsidP="001F5CD2">
      <w:pPr>
        <w:rPr>
          <w:rFonts w:ascii="Times New Roman" w:hAnsi="Times New Roman" w:cs="Times New Roman"/>
          <w:sz w:val="28"/>
          <w:szCs w:val="28"/>
        </w:rPr>
      </w:pPr>
    </w:p>
    <w:p w:rsidR="005B0864" w:rsidRDefault="005B0864" w:rsidP="001F5CD2">
      <w:pPr>
        <w:rPr>
          <w:rFonts w:ascii="Times New Roman" w:hAnsi="Times New Roman" w:cs="Times New Roman"/>
          <w:sz w:val="28"/>
          <w:szCs w:val="28"/>
        </w:rPr>
      </w:pPr>
    </w:p>
    <w:p w:rsidR="005B0864" w:rsidRDefault="005B0864" w:rsidP="001F5CD2">
      <w:pPr>
        <w:rPr>
          <w:rFonts w:ascii="Times New Roman" w:hAnsi="Times New Roman" w:cs="Times New Roman"/>
          <w:sz w:val="28"/>
          <w:szCs w:val="28"/>
        </w:rPr>
      </w:pPr>
    </w:p>
    <w:p w:rsidR="005B0864" w:rsidRDefault="005B0864" w:rsidP="001F5CD2">
      <w:pPr>
        <w:rPr>
          <w:rFonts w:ascii="Times New Roman" w:hAnsi="Times New Roman" w:cs="Times New Roman"/>
          <w:sz w:val="28"/>
          <w:szCs w:val="28"/>
        </w:rPr>
      </w:pPr>
    </w:p>
    <w:p w:rsidR="005B0864" w:rsidRDefault="005B0864" w:rsidP="001F5CD2">
      <w:pPr>
        <w:rPr>
          <w:rFonts w:ascii="Times New Roman" w:hAnsi="Times New Roman" w:cs="Times New Roman"/>
          <w:sz w:val="28"/>
          <w:szCs w:val="28"/>
        </w:rPr>
      </w:pPr>
    </w:p>
    <w:p w:rsidR="005B0864" w:rsidRPr="009421F4" w:rsidRDefault="005B0864" w:rsidP="009421F4">
      <w:pPr>
        <w:pStyle w:val="Heading1"/>
        <w:numPr>
          <w:ilvl w:val="0"/>
          <w:numId w:val="7"/>
        </w:numPr>
        <w:rPr>
          <w:rFonts w:ascii="Arial" w:hAnsi="Arial" w:cs="Arial"/>
          <w:color w:val="000000" w:themeColor="text1"/>
        </w:rPr>
      </w:pPr>
      <w:r w:rsidRPr="009421F4">
        <w:rPr>
          <w:rFonts w:ascii="Arial" w:hAnsi="Arial" w:cs="Arial"/>
          <w:color w:val="000000" w:themeColor="text1"/>
        </w:rPr>
        <w:lastRenderedPageBreak/>
        <w:t xml:space="preserve">Research and Findings </w:t>
      </w:r>
    </w:p>
    <w:p w:rsidR="005B0864" w:rsidRDefault="005B0864" w:rsidP="005B0864">
      <w:pPr>
        <w:pStyle w:val="Heading2"/>
        <w:rPr>
          <w:b w:val="0"/>
          <w:sz w:val="28"/>
          <w:szCs w:val="28"/>
        </w:rPr>
      </w:pPr>
      <w:bookmarkStart w:id="0" w:name="_635py79kohxi" w:colFirst="0" w:colLast="0"/>
      <w:bookmarkEnd w:id="0"/>
      <w:r w:rsidRPr="00034A68">
        <w:rPr>
          <w:i/>
          <w:sz w:val="28"/>
          <w:szCs w:val="28"/>
          <w:u w:val="single"/>
        </w:rPr>
        <w:t xml:space="preserve">Brief Overview </w:t>
      </w:r>
    </w:p>
    <w:p w:rsidR="00775B1B" w:rsidRDefault="00A00559" w:rsidP="00775B1B">
      <w:pPr>
        <w:pStyle w:val="Heading2"/>
        <w:rPr>
          <w:b w:val="0"/>
          <w:sz w:val="28"/>
          <w:szCs w:val="28"/>
        </w:rPr>
      </w:pPr>
      <w:r w:rsidRPr="00F71CDE">
        <w:rPr>
          <w:b w:val="0"/>
          <w:sz w:val="28"/>
          <w:szCs w:val="28"/>
        </w:rPr>
        <w:t xml:space="preserve">The present research, considering the scenario of "Otto's bad month," will be </w:t>
      </w:r>
      <w:r w:rsidRPr="00DF125E">
        <w:rPr>
          <w:b w:val="0"/>
          <w:sz w:val="28"/>
          <w:szCs w:val="28"/>
        </w:rPr>
        <w:t>presented in the form of legal research.</w:t>
      </w:r>
      <w:r w:rsidR="00F71CDE" w:rsidRPr="00DF125E">
        <w:rPr>
          <w:b w:val="0"/>
          <w:sz w:val="28"/>
          <w:szCs w:val="28"/>
        </w:rPr>
        <w:t xml:space="preserve"> While advancing to research findings there will be a systematic evaluation of specific law-oriented problems under a definite methodological framework.</w:t>
      </w:r>
      <w:r w:rsidR="00A139BB" w:rsidRPr="00DF125E">
        <w:rPr>
          <w:b w:val="0"/>
          <w:sz w:val="28"/>
          <w:szCs w:val="28"/>
        </w:rPr>
        <w:t xml:space="preserve"> The present legal research will adopt the Doctrinal research methodology, for which it will focus on assessing and clearly interpreting different legal documents, statutory provisions and doctrines (More, 2023)</w:t>
      </w:r>
      <w:r w:rsidR="00DF125E" w:rsidRPr="00DF125E">
        <w:rPr>
          <w:b w:val="0"/>
          <w:sz w:val="28"/>
          <w:szCs w:val="28"/>
        </w:rPr>
        <w:t>. In Otto’s case, such doctrinal research methodology is increasingly necessary as it could help to interpret the significance of the Employment Rights Act of 1996, Equality Act 2010 and other UK-specific common law principles (</w:t>
      </w:r>
      <w:proofErr w:type="spellStart"/>
      <w:r w:rsidR="00DF125E" w:rsidRPr="00DF125E">
        <w:rPr>
          <w:b w:val="0"/>
          <w:sz w:val="28"/>
          <w:szCs w:val="28"/>
        </w:rPr>
        <w:t>Merrett</w:t>
      </w:r>
      <w:proofErr w:type="spellEnd"/>
      <w:r w:rsidR="00DF125E" w:rsidRPr="00DF125E">
        <w:rPr>
          <w:b w:val="0"/>
          <w:sz w:val="28"/>
          <w:szCs w:val="28"/>
        </w:rPr>
        <w:t>, 2022)</w:t>
      </w:r>
      <w:r w:rsidR="00DF125E">
        <w:rPr>
          <w:b w:val="0"/>
          <w:sz w:val="28"/>
          <w:szCs w:val="28"/>
        </w:rPr>
        <w:t>.</w:t>
      </w:r>
    </w:p>
    <w:p w:rsidR="00633DF2" w:rsidRDefault="00633DF2" w:rsidP="00633DF2">
      <w:pPr>
        <w:pStyle w:val="normal0"/>
        <w:rPr>
          <w:bCs/>
          <w:i/>
          <w:sz w:val="28"/>
          <w:szCs w:val="28"/>
          <w:u w:val="single"/>
        </w:rPr>
      </w:pPr>
    </w:p>
    <w:p w:rsidR="00633DF2" w:rsidRPr="00B815B4" w:rsidRDefault="00775B1B" w:rsidP="00633DF2">
      <w:pPr>
        <w:pStyle w:val="Heading2"/>
        <w:rPr>
          <w:i/>
          <w:sz w:val="28"/>
          <w:szCs w:val="28"/>
          <w:u w:val="single"/>
        </w:rPr>
      </w:pPr>
      <w:r w:rsidRPr="00B815B4">
        <w:rPr>
          <w:i/>
          <w:sz w:val="28"/>
          <w:szCs w:val="28"/>
          <w:u w:val="single"/>
        </w:rPr>
        <w:t xml:space="preserve">Harassment and Age-discrimination under the Equality Act 2010 </w:t>
      </w:r>
    </w:p>
    <w:p w:rsidR="00633DF2" w:rsidRPr="006F6FE4" w:rsidRDefault="00775B1B" w:rsidP="00633DF2">
      <w:pPr>
        <w:pStyle w:val="Heading2"/>
        <w:rPr>
          <w:b w:val="0"/>
          <w:color w:val="000000" w:themeColor="text1"/>
          <w:sz w:val="28"/>
          <w:szCs w:val="28"/>
        </w:rPr>
      </w:pPr>
      <w:r w:rsidRPr="00633DF2">
        <w:rPr>
          <w:b w:val="0"/>
          <w:sz w:val="28"/>
          <w:szCs w:val="28"/>
        </w:rPr>
        <w:t>Otto's experiences at "Woods Construction Ltd” led to some issues related to</w:t>
      </w:r>
      <w:r w:rsidR="00633DF2" w:rsidRPr="00633DF2">
        <w:rPr>
          <w:b w:val="0"/>
          <w:sz w:val="28"/>
          <w:szCs w:val="28"/>
        </w:rPr>
        <w:t xml:space="preserve"> Equality Act of 2010 -</w:t>
      </w:r>
      <w:r w:rsidR="00633DF2">
        <w:rPr>
          <w:b w:val="0"/>
          <w:sz w:val="28"/>
          <w:szCs w:val="28"/>
        </w:rPr>
        <w:t xml:space="preserve"> </w:t>
      </w:r>
      <w:r w:rsidR="00633DF2" w:rsidRPr="00633DF2">
        <w:rPr>
          <w:b w:val="0"/>
          <w:sz w:val="28"/>
          <w:szCs w:val="28"/>
        </w:rPr>
        <w:t xml:space="preserve">provision, prohibiting harassment, sexual exploitation and </w:t>
      </w:r>
      <w:proofErr w:type="spellStart"/>
      <w:r w:rsidR="00633DF2" w:rsidRPr="00633DF2">
        <w:rPr>
          <w:b w:val="0"/>
          <w:sz w:val="28"/>
          <w:szCs w:val="28"/>
        </w:rPr>
        <w:t>victimisation</w:t>
      </w:r>
      <w:proofErr w:type="spellEnd"/>
      <w:r w:rsidR="00633DF2" w:rsidRPr="00633DF2">
        <w:rPr>
          <w:b w:val="0"/>
          <w:sz w:val="28"/>
          <w:szCs w:val="28"/>
        </w:rPr>
        <w:t xml:space="preserve"> in employment from the work provisions. Section 26 of the act has defined such "Harassment" as a distinctive range of attitudes, where the </w:t>
      </w:r>
      <w:proofErr w:type="spellStart"/>
      <w:r w:rsidR="00633DF2" w:rsidRPr="006F6FE4">
        <w:rPr>
          <w:b w:val="0"/>
          <w:sz w:val="28"/>
          <w:szCs w:val="28"/>
        </w:rPr>
        <w:t>behavioural</w:t>
      </w:r>
      <w:proofErr w:type="spellEnd"/>
      <w:r w:rsidR="00633DF2" w:rsidRPr="006F6FE4">
        <w:rPr>
          <w:b w:val="0"/>
          <w:sz w:val="28"/>
          <w:szCs w:val="28"/>
        </w:rPr>
        <w:t xml:space="preserve"> conduct can basically </w:t>
      </w:r>
      <w:r w:rsidR="00633DF2" w:rsidRPr="006F6FE4">
        <w:rPr>
          <w:b w:val="0"/>
          <w:color w:val="000000" w:themeColor="text1"/>
          <w:sz w:val="28"/>
          <w:szCs w:val="28"/>
        </w:rPr>
        <w:t xml:space="preserve">be </w:t>
      </w:r>
      <w:r w:rsidR="006F6FE4">
        <w:rPr>
          <w:b w:val="0"/>
          <w:color w:val="000000" w:themeColor="text1"/>
          <w:sz w:val="28"/>
          <w:szCs w:val="28"/>
        </w:rPr>
        <w:t>defined</w:t>
      </w:r>
      <w:r w:rsidR="00633DF2" w:rsidRPr="006F6FE4">
        <w:rPr>
          <w:b w:val="0"/>
          <w:color w:val="000000" w:themeColor="text1"/>
          <w:sz w:val="28"/>
          <w:szCs w:val="28"/>
        </w:rPr>
        <w:t xml:space="preserve"> as hu</w:t>
      </w:r>
      <w:r w:rsidR="006F6FE4">
        <w:rPr>
          <w:b w:val="0"/>
          <w:color w:val="000000" w:themeColor="text1"/>
          <w:sz w:val="28"/>
          <w:szCs w:val="28"/>
        </w:rPr>
        <w:t xml:space="preserve">miliating, hostile or offensive </w:t>
      </w:r>
      <w:r w:rsidR="00633DF2" w:rsidRPr="006F6FE4">
        <w:rPr>
          <w:b w:val="0"/>
          <w:color w:val="000000" w:themeColor="text1"/>
          <w:sz w:val="28"/>
          <w:szCs w:val="28"/>
        </w:rPr>
        <w:t xml:space="preserve">(EHRC, 2024). </w:t>
      </w:r>
      <w:r w:rsidR="00107299" w:rsidRPr="006F6FE4">
        <w:rPr>
          <w:b w:val="0"/>
          <w:color w:val="000000" w:themeColor="text1"/>
          <w:sz w:val="28"/>
          <w:szCs w:val="28"/>
        </w:rPr>
        <w:t xml:space="preserve">Section 26 </w:t>
      </w:r>
      <w:r w:rsidR="00633DF2" w:rsidRPr="006F6FE4">
        <w:rPr>
          <w:b w:val="0"/>
          <w:color w:val="000000" w:themeColor="text1"/>
          <w:sz w:val="28"/>
          <w:szCs w:val="28"/>
        </w:rPr>
        <w:t xml:space="preserve">of the act has made three types of harassment unlawful. </w:t>
      </w:r>
      <w:r w:rsidR="006F6FE4" w:rsidRPr="006F6FE4">
        <w:rPr>
          <w:b w:val="0"/>
          <w:color w:val="000000" w:themeColor="text1"/>
          <w:sz w:val="28"/>
          <w:szCs w:val="28"/>
          <w:shd w:val="clear" w:color="auto" w:fill="FFFFFF"/>
        </w:rPr>
        <w:t xml:space="preserve">These include harassment related to “protected characteristics” such as age, gender, disability, racial background, sexual orientation, or religious beliefs, as well as sexual harassment and less </w:t>
      </w:r>
      <w:proofErr w:type="spellStart"/>
      <w:r w:rsidR="006F6FE4" w:rsidRPr="006F6FE4">
        <w:rPr>
          <w:b w:val="0"/>
          <w:color w:val="000000" w:themeColor="text1"/>
          <w:sz w:val="28"/>
          <w:szCs w:val="28"/>
          <w:shd w:val="clear" w:color="auto" w:fill="FFFFFF"/>
        </w:rPr>
        <w:t>favourable</w:t>
      </w:r>
      <w:proofErr w:type="spellEnd"/>
      <w:r w:rsidR="006F6FE4" w:rsidRPr="006F6FE4">
        <w:rPr>
          <w:b w:val="0"/>
          <w:color w:val="000000" w:themeColor="text1"/>
          <w:sz w:val="28"/>
          <w:szCs w:val="28"/>
          <w:shd w:val="clear" w:color="auto" w:fill="FFFFFF"/>
        </w:rPr>
        <w:t xml:space="preserve"> treatment resulting from such harassment.</w:t>
      </w:r>
      <w:r w:rsidR="006F6FE4" w:rsidRPr="006F6FE4">
        <w:rPr>
          <w:b w:val="0"/>
          <w:color w:val="000000" w:themeColor="text1"/>
          <w:sz w:val="28"/>
          <w:szCs w:val="28"/>
        </w:rPr>
        <w:t xml:space="preserve"> </w:t>
      </w:r>
      <w:proofErr w:type="gramStart"/>
      <w:r w:rsidR="00633DF2" w:rsidRPr="006F6FE4">
        <w:rPr>
          <w:b w:val="0"/>
          <w:color w:val="000000" w:themeColor="text1"/>
          <w:sz w:val="28"/>
          <w:szCs w:val="28"/>
        </w:rPr>
        <w:t>(EHRC, 2024; Hall, 2024).</w:t>
      </w:r>
      <w:proofErr w:type="gramEnd"/>
      <w:r w:rsidR="00633DF2" w:rsidRPr="006F6FE4">
        <w:rPr>
          <w:b w:val="0"/>
          <w:color w:val="000000" w:themeColor="text1"/>
          <w:sz w:val="28"/>
          <w:szCs w:val="28"/>
        </w:rPr>
        <w:t xml:space="preserve"> </w:t>
      </w:r>
    </w:p>
    <w:p w:rsidR="00633DF2" w:rsidRPr="00633DF2" w:rsidRDefault="00633DF2" w:rsidP="00633DF2">
      <w:pPr>
        <w:pStyle w:val="Heading2"/>
        <w:rPr>
          <w:b w:val="0"/>
          <w:sz w:val="28"/>
          <w:szCs w:val="28"/>
        </w:rPr>
      </w:pPr>
      <w:r w:rsidRPr="00633DF2">
        <w:rPr>
          <w:b w:val="0"/>
          <w:sz w:val="28"/>
          <w:szCs w:val="28"/>
        </w:rPr>
        <w:t xml:space="preserve">In the present case, the violation of the act has primarily happened from the failure to safeguard the protected characteristic of "Age". The Equality Act has stated how an individual should not be discriminated against just for belonging to a certain age group or for a perception of someone belonging to a definite age group (EHRC, 2020). However, in the present legal case scenario, Blue's repetitive referencing of Otto as "Old Boy", "Coffin-dodger", and "Ancient Leather Handbag" falls under gender-oriented and age-oriented discrimination. </w:t>
      </w:r>
    </w:p>
    <w:p w:rsidR="00633DF2" w:rsidRPr="00633DF2" w:rsidRDefault="00B3529D" w:rsidP="00633DF2">
      <w:pPr>
        <w:pStyle w:val="Heading2"/>
        <w:rPr>
          <w:b w:val="0"/>
          <w:sz w:val="28"/>
          <w:szCs w:val="28"/>
        </w:rPr>
      </w:pPr>
      <w:r>
        <w:rPr>
          <w:b w:val="0"/>
          <w:sz w:val="28"/>
          <w:szCs w:val="28"/>
        </w:rPr>
        <w:t xml:space="preserve">The </w:t>
      </w:r>
      <w:proofErr w:type="gramStart"/>
      <w:r>
        <w:rPr>
          <w:b w:val="0"/>
          <w:sz w:val="28"/>
          <w:szCs w:val="28"/>
        </w:rPr>
        <w:t>EHRC(</w:t>
      </w:r>
      <w:proofErr w:type="gramEnd"/>
      <w:r w:rsidR="00633DF2" w:rsidRPr="00633DF2">
        <w:rPr>
          <w:b w:val="0"/>
          <w:sz w:val="28"/>
          <w:szCs w:val="28"/>
        </w:rPr>
        <w:t>2024) guidance has additiona</w:t>
      </w:r>
      <w:r w:rsidR="00253C5B">
        <w:rPr>
          <w:b w:val="0"/>
          <w:sz w:val="28"/>
          <w:szCs w:val="28"/>
        </w:rPr>
        <w:t>lly affirmed how harmless jokes</w:t>
      </w:r>
      <w:r w:rsidR="00633DF2" w:rsidRPr="00633DF2">
        <w:rPr>
          <w:b w:val="0"/>
          <w:sz w:val="28"/>
          <w:szCs w:val="28"/>
        </w:rPr>
        <w:t xml:space="preserve"> can even result in "harassment" when it happens persistently and </w:t>
      </w:r>
      <w:r w:rsidR="004533C0">
        <w:rPr>
          <w:b w:val="0"/>
          <w:sz w:val="28"/>
          <w:szCs w:val="28"/>
        </w:rPr>
        <w:t xml:space="preserve">severely damages </w:t>
      </w:r>
      <w:r w:rsidR="00633DF2" w:rsidRPr="00633DF2">
        <w:rPr>
          <w:b w:val="0"/>
          <w:sz w:val="28"/>
          <w:szCs w:val="28"/>
        </w:rPr>
        <w:t xml:space="preserve">the worker's dignity or respect. Various tribunal decisions have further reinforced this </w:t>
      </w:r>
      <w:r w:rsidR="00633DF2" w:rsidRPr="00633DF2">
        <w:rPr>
          <w:b w:val="0"/>
          <w:sz w:val="28"/>
          <w:szCs w:val="28"/>
        </w:rPr>
        <w:lastRenderedPageBreak/>
        <w:t xml:space="preserve">specific interpretation. For instance, in a recent Employment-Tribunal case of </w:t>
      </w:r>
      <w:proofErr w:type="spellStart"/>
      <w:r w:rsidR="00633DF2" w:rsidRPr="00633DF2">
        <w:rPr>
          <w:b w:val="0"/>
          <w:sz w:val="28"/>
          <w:szCs w:val="28"/>
        </w:rPr>
        <w:t>Mr</w:t>
      </w:r>
      <w:proofErr w:type="spellEnd"/>
      <w:r w:rsidR="00633DF2" w:rsidRPr="00633DF2">
        <w:rPr>
          <w:b w:val="0"/>
          <w:sz w:val="28"/>
          <w:szCs w:val="28"/>
        </w:rPr>
        <w:t xml:space="preserve"> S. </w:t>
      </w:r>
      <w:proofErr w:type="spellStart"/>
      <w:r w:rsidR="00633DF2" w:rsidRPr="00633DF2">
        <w:rPr>
          <w:b w:val="0"/>
          <w:sz w:val="28"/>
          <w:szCs w:val="28"/>
        </w:rPr>
        <w:t>McGhie</w:t>
      </w:r>
      <w:proofErr w:type="spellEnd"/>
      <w:r w:rsidR="00633DF2" w:rsidRPr="00633DF2">
        <w:rPr>
          <w:b w:val="0"/>
          <w:sz w:val="28"/>
          <w:szCs w:val="28"/>
        </w:rPr>
        <w:t xml:space="preserve"> v RHT Scotland Ltd (2025), ageist remarks made against the gay employee </w:t>
      </w:r>
      <w:proofErr w:type="spellStart"/>
      <w:r w:rsidR="00633DF2" w:rsidRPr="00633DF2">
        <w:rPr>
          <w:b w:val="0"/>
          <w:sz w:val="28"/>
          <w:szCs w:val="28"/>
        </w:rPr>
        <w:t>McGhie</w:t>
      </w:r>
      <w:proofErr w:type="spellEnd"/>
      <w:r w:rsidR="00633DF2" w:rsidRPr="00633DF2">
        <w:rPr>
          <w:b w:val="0"/>
          <w:sz w:val="28"/>
          <w:szCs w:val="28"/>
        </w:rPr>
        <w:t xml:space="preserve"> led towards the company giving £5,500 as compensation. This is for employee-</w:t>
      </w:r>
      <w:proofErr w:type="spellStart"/>
      <w:r w:rsidR="00633DF2" w:rsidRPr="00633DF2">
        <w:rPr>
          <w:b w:val="0"/>
          <w:sz w:val="28"/>
          <w:szCs w:val="28"/>
        </w:rPr>
        <w:t>victimisation</w:t>
      </w:r>
      <w:proofErr w:type="spellEnd"/>
      <w:r w:rsidR="00633DF2" w:rsidRPr="00633DF2">
        <w:rPr>
          <w:b w:val="0"/>
          <w:sz w:val="28"/>
          <w:szCs w:val="28"/>
        </w:rPr>
        <w:t xml:space="preserve"> and harassment (</w:t>
      </w:r>
      <w:proofErr w:type="spellStart"/>
      <w:r w:rsidR="00633DF2" w:rsidRPr="00633DF2">
        <w:rPr>
          <w:b w:val="0"/>
          <w:sz w:val="28"/>
          <w:szCs w:val="28"/>
        </w:rPr>
        <w:t>AndersonStrathern</w:t>
      </w:r>
      <w:proofErr w:type="spellEnd"/>
      <w:r w:rsidR="00633DF2" w:rsidRPr="00633DF2">
        <w:rPr>
          <w:b w:val="0"/>
          <w:sz w:val="28"/>
          <w:szCs w:val="28"/>
        </w:rPr>
        <w:t xml:space="preserve">, 2025). This case acts as a crucial reminder of how the use of discriminatory language and inferior professional </w:t>
      </w:r>
      <w:r w:rsidR="00384574">
        <w:rPr>
          <w:b w:val="0"/>
          <w:sz w:val="28"/>
          <w:szCs w:val="28"/>
        </w:rPr>
        <w:t>teasing</w:t>
      </w:r>
      <w:r w:rsidR="00633DF2" w:rsidRPr="00633DF2">
        <w:rPr>
          <w:b w:val="0"/>
          <w:sz w:val="28"/>
          <w:szCs w:val="28"/>
        </w:rPr>
        <w:t xml:space="preserve"> is not just improper, but simultaneously unlawful too. </w:t>
      </w:r>
    </w:p>
    <w:p w:rsidR="005B0864" w:rsidRPr="00CF1E63" w:rsidRDefault="005B0864" w:rsidP="00CF1E63">
      <w:pPr>
        <w:pStyle w:val="Heading2"/>
        <w:rPr>
          <w:i/>
          <w:sz w:val="28"/>
          <w:szCs w:val="28"/>
          <w:u w:val="single"/>
        </w:rPr>
      </w:pPr>
      <w:r w:rsidRPr="00CF1E63">
        <w:rPr>
          <w:i/>
          <w:sz w:val="28"/>
          <w:szCs w:val="28"/>
          <w:u w:val="single"/>
        </w:rPr>
        <w:t xml:space="preserve">Constructive Dismissal under the Employment Rights Act of 1996 </w:t>
      </w:r>
    </w:p>
    <w:p w:rsidR="005B0864" w:rsidRPr="00484D2F" w:rsidRDefault="005B0864" w:rsidP="00CF1E63">
      <w:pPr>
        <w:pStyle w:val="Heading2"/>
        <w:rPr>
          <w:b w:val="0"/>
          <w:sz w:val="28"/>
          <w:szCs w:val="28"/>
        </w:rPr>
      </w:pPr>
      <w:r w:rsidRPr="00484D2F">
        <w:rPr>
          <w:b w:val="0"/>
          <w:sz w:val="28"/>
          <w:szCs w:val="28"/>
        </w:rPr>
        <w:t>This appears when an employee gets forced or pressured to resign because of their employer's conduct or attitude, which becomes as severe as it leads towards a fundamental contractual breach. Within UK statutory provision, constructive dismissal has been placed under Section 95(1</w:t>
      </w:r>
      <w:proofErr w:type="gramStart"/>
      <w:r w:rsidRPr="00484D2F">
        <w:rPr>
          <w:b w:val="0"/>
          <w:sz w:val="28"/>
          <w:szCs w:val="28"/>
        </w:rPr>
        <w:t>)(</w:t>
      </w:r>
      <w:proofErr w:type="gramEnd"/>
      <w:r w:rsidRPr="00484D2F">
        <w:rPr>
          <w:b w:val="0"/>
          <w:sz w:val="28"/>
          <w:szCs w:val="28"/>
        </w:rPr>
        <w:t>c) of the Employment Rights Act of 1996. The implied term of Confidence and Trust between both parties is the two key components within "Constructive-Dismissal" (UKLG, 2025). Some of the key legal scenarios resulting in such constructive dismissal are unplanned employment changes</w:t>
      </w:r>
      <w:r w:rsidR="00A26C6E">
        <w:rPr>
          <w:b w:val="0"/>
          <w:sz w:val="28"/>
          <w:szCs w:val="28"/>
        </w:rPr>
        <w:t xml:space="preserve"> </w:t>
      </w:r>
      <w:r w:rsidRPr="00484D2F">
        <w:rPr>
          <w:b w:val="0"/>
          <w:sz w:val="28"/>
          <w:szCs w:val="28"/>
        </w:rPr>
        <w:t xml:space="preserve">and a persistent hostile work atmosphere (ACAS, 2025). In the present case, after Otto's condition was reported to the HR department, Blue's escalation of anger by giving Otto harder tasks and life-threatening comments like "I will make the old </w:t>
      </w:r>
      <w:proofErr w:type="spellStart"/>
      <w:r w:rsidRPr="00484D2F">
        <w:rPr>
          <w:b w:val="0"/>
          <w:sz w:val="28"/>
          <w:szCs w:val="28"/>
        </w:rPr>
        <w:t>git's</w:t>
      </w:r>
      <w:proofErr w:type="spellEnd"/>
      <w:r w:rsidRPr="00484D2F">
        <w:rPr>
          <w:b w:val="0"/>
          <w:sz w:val="28"/>
          <w:szCs w:val="28"/>
        </w:rPr>
        <w:t xml:space="preserve"> life as hard as possible" indicates a contractual breach. </w:t>
      </w:r>
    </w:p>
    <w:p w:rsidR="005B0864" w:rsidRPr="00484D2F" w:rsidRDefault="005B0864" w:rsidP="00CF1E63">
      <w:pPr>
        <w:pStyle w:val="Heading2"/>
        <w:rPr>
          <w:b w:val="0"/>
          <w:sz w:val="28"/>
          <w:szCs w:val="28"/>
        </w:rPr>
      </w:pPr>
      <w:r w:rsidRPr="00484D2F">
        <w:rPr>
          <w:b w:val="0"/>
          <w:sz w:val="28"/>
          <w:szCs w:val="28"/>
        </w:rPr>
        <w:t xml:space="preserve">In a leading case of Western Excavating v Sharp ICR 221, the UK court has established </w:t>
      </w:r>
      <w:r w:rsidR="00805AAB">
        <w:rPr>
          <w:b w:val="0"/>
          <w:sz w:val="28"/>
          <w:szCs w:val="28"/>
        </w:rPr>
        <w:t>that</w:t>
      </w:r>
      <w:r w:rsidRPr="00484D2F">
        <w:rPr>
          <w:b w:val="0"/>
          <w:sz w:val="28"/>
          <w:szCs w:val="28"/>
        </w:rPr>
        <w:t xml:space="preserve"> constructive dismissal requires a fundamental breach of the employment contract. Within the case, the legal petitioner or employee, </w:t>
      </w:r>
      <w:proofErr w:type="spellStart"/>
      <w:r w:rsidRPr="00484D2F">
        <w:rPr>
          <w:b w:val="0"/>
          <w:sz w:val="28"/>
          <w:szCs w:val="28"/>
        </w:rPr>
        <w:t>Mr</w:t>
      </w:r>
      <w:proofErr w:type="spellEnd"/>
      <w:r w:rsidRPr="00484D2F">
        <w:rPr>
          <w:b w:val="0"/>
          <w:sz w:val="28"/>
          <w:szCs w:val="28"/>
        </w:rPr>
        <w:t xml:space="preserve"> Sharp, was suspended just for absence without permission and was also deni</w:t>
      </w:r>
      <w:r w:rsidR="00843DE5">
        <w:rPr>
          <w:b w:val="0"/>
          <w:sz w:val="28"/>
          <w:szCs w:val="28"/>
        </w:rPr>
        <w:t>ed holiday pay</w:t>
      </w:r>
      <w:r w:rsidRPr="00484D2F">
        <w:rPr>
          <w:b w:val="0"/>
          <w:sz w:val="28"/>
          <w:szCs w:val="28"/>
        </w:rPr>
        <w:t xml:space="preserve">. Apart from that, in other recent cases like Williams v Leeds United FC (2015), the High Court gave judgment on whether the dismissal of a senior employee during his notice period was correct or not. </w:t>
      </w:r>
      <w:r w:rsidR="00DF277A">
        <w:rPr>
          <w:b w:val="0"/>
          <w:sz w:val="28"/>
          <w:szCs w:val="28"/>
        </w:rPr>
        <w:t>While</w:t>
      </w:r>
      <w:r w:rsidRPr="00484D2F">
        <w:rPr>
          <w:b w:val="0"/>
          <w:sz w:val="28"/>
          <w:szCs w:val="28"/>
        </w:rPr>
        <w:t xml:space="preserve"> the court held the employee's misconduct as a breach of the contractual agreement, his dismissal without notice was justified (LLP, 2025). </w:t>
      </w:r>
    </w:p>
    <w:p w:rsidR="005B0864" w:rsidRPr="00484D2F" w:rsidRDefault="00A160CC" w:rsidP="00CF1E63">
      <w:pPr>
        <w:pStyle w:val="Heading2"/>
        <w:rPr>
          <w:b w:val="0"/>
          <w:sz w:val="28"/>
          <w:szCs w:val="28"/>
        </w:rPr>
      </w:pPr>
      <w:r>
        <w:rPr>
          <w:b w:val="0"/>
          <w:sz w:val="28"/>
          <w:szCs w:val="28"/>
        </w:rPr>
        <w:t>Morris(</w:t>
      </w:r>
      <w:r w:rsidR="005B0864" w:rsidRPr="00484D2F">
        <w:rPr>
          <w:b w:val="0"/>
          <w:sz w:val="28"/>
          <w:szCs w:val="28"/>
        </w:rPr>
        <w:t>2025) has pointed out how constructive dismissal claims exist, while employers fail to protect their workers from discriminatory treatments related to 'protected characteristics'  like age, gender, maternity, civil-partnership, religious beliefs, or sexual orientations. On the other hand</w:t>
      </w:r>
      <w:r w:rsidR="00027BF1">
        <w:rPr>
          <w:b w:val="0"/>
          <w:sz w:val="28"/>
          <w:szCs w:val="28"/>
        </w:rPr>
        <w:t xml:space="preserve">, </w:t>
      </w:r>
      <w:r w:rsidR="005B0864" w:rsidRPr="00484D2F">
        <w:rPr>
          <w:b w:val="0"/>
          <w:sz w:val="28"/>
          <w:szCs w:val="28"/>
        </w:rPr>
        <w:t>professional guidelines have well-differentiated constructive dismissal and unfair dismissal</w:t>
      </w:r>
      <w:r w:rsidR="00027BF1">
        <w:rPr>
          <w:b w:val="0"/>
          <w:sz w:val="28"/>
          <w:szCs w:val="28"/>
        </w:rPr>
        <w:t xml:space="preserve">. </w:t>
      </w:r>
      <w:r w:rsidR="005B0864" w:rsidRPr="00484D2F">
        <w:rPr>
          <w:b w:val="0"/>
          <w:sz w:val="28"/>
          <w:szCs w:val="28"/>
        </w:rPr>
        <w:t xml:space="preserve">Constructive dismissal </w:t>
      </w:r>
      <w:r w:rsidR="00847028">
        <w:rPr>
          <w:b w:val="0"/>
          <w:sz w:val="28"/>
          <w:szCs w:val="28"/>
        </w:rPr>
        <w:t xml:space="preserve">could be established </w:t>
      </w:r>
      <w:r w:rsidR="00847028" w:rsidRPr="00484D2F">
        <w:rPr>
          <w:b w:val="0"/>
          <w:sz w:val="28"/>
          <w:szCs w:val="28"/>
        </w:rPr>
        <w:t>if</w:t>
      </w:r>
      <w:r w:rsidR="005B0864" w:rsidRPr="00484D2F">
        <w:rPr>
          <w:b w:val="0"/>
          <w:sz w:val="28"/>
          <w:szCs w:val="28"/>
        </w:rPr>
        <w:t xml:space="preserve"> the Court of Appeal considers an employee's sudden resignation as a dismissal. </w:t>
      </w:r>
      <w:r w:rsidR="00847028">
        <w:rPr>
          <w:b w:val="0"/>
          <w:sz w:val="28"/>
          <w:szCs w:val="28"/>
        </w:rPr>
        <w:t>Same way</w:t>
      </w:r>
      <w:r w:rsidR="005B0864" w:rsidRPr="00484D2F">
        <w:rPr>
          <w:b w:val="0"/>
          <w:sz w:val="28"/>
          <w:szCs w:val="28"/>
        </w:rPr>
        <w:t>, unfair dismissal occurs when the employer directly ends the contract with the employee, without a particular reaso</w:t>
      </w:r>
      <w:r w:rsidR="00027BF1">
        <w:rPr>
          <w:b w:val="0"/>
          <w:sz w:val="28"/>
          <w:szCs w:val="28"/>
        </w:rPr>
        <w:t xml:space="preserve">n for terminating the employee </w:t>
      </w:r>
      <w:r w:rsidR="00027BF1" w:rsidRPr="00484D2F">
        <w:rPr>
          <w:b w:val="0"/>
          <w:sz w:val="28"/>
          <w:szCs w:val="28"/>
        </w:rPr>
        <w:t>(Clarke, 2025),</w:t>
      </w:r>
    </w:p>
    <w:p w:rsidR="005B0864" w:rsidRPr="00522FBA" w:rsidRDefault="005B0864" w:rsidP="00522FBA">
      <w:pPr>
        <w:rPr>
          <w:rFonts w:ascii="Times New Roman" w:hAnsi="Times New Roman" w:cs="Times New Roman"/>
          <w:b/>
          <w:i/>
          <w:sz w:val="28"/>
          <w:szCs w:val="28"/>
          <w:u w:val="single"/>
        </w:rPr>
      </w:pPr>
      <w:r w:rsidRPr="00522FBA">
        <w:rPr>
          <w:rFonts w:ascii="Times New Roman" w:hAnsi="Times New Roman" w:cs="Times New Roman"/>
          <w:b/>
          <w:i/>
          <w:sz w:val="28"/>
          <w:szCs w:val="28"/>
          <w:u w:val="single"/>
        </w:rPr>
        <w:lastRenderedPageBreak/>
        <w:t xml:space="preserve">Employer Vicarious Liability </w:t>
      </w:r>
    </w:p>
    <w:p w:rsidR="005B0864" w:rsidRPr="00522FBA" w:rsidRDefault="005B0864" w:rsidP="00522FBA">
      <w:pPr>
        <w:rPr>
          <w:rFonts w:ascii="Times New Roman" w:hAnsi="Times New Roman" w:cs="Times New Roman"/>
          <w:sz w:val="28"/>
          <w:szCs w:val="28"/>
        </w:rPr>
      </w:pPr>
      <w:r w:rsidRPr="00522FBA">
        <w:rPr>
          <w:rFonts w:ascii="Times New Roman" w:hAnsi="Times New Roman" w:cs="Times New Roman"/>
          <w:sz w:val="28"/>
          <w:szCs w:val="28"/>
        </w:rPr>
        <w:t>Within UK employment law, this suggests how an indirectly or vicariously-liable employer is the one who could be held legally responsible for various unlawful activities of their workers. This suggests that if an employee commits discrimination in connection with the job, the employer can face some serious consequences, as per the Equality Act of 2010 under Section 109 (</w:t>
      </w:r>
      <w:proofErr w:type="spellStart"/>
      <w:r w:rsidRPr="00522FBA">
        <w:rPr>
          <w:rFonts w:ascii="Times New Roman" w:hAnsi="Times New Roman" w:cs="Times New Roman"/>
          <w:sz w:val="28"/>
          <w:szCs w:val="28"/>
        </w:rPr>
        <w:t>WorkNest</w:t>
      </w:r>
      <w:proofErr w:type="spellEnd"/>
      <w:r w:rsidRPr="00522FBA">
        <w:rPr>
          <w:rFonts w:ascii="Times New Roman" w:hAnsi="Times New Roman" w:cs="Times New Roman"/>
          <w:sz w:val="28"/>
          <w:szCs w:val="28"/>
        </w:rPr>
        <w:t>, 2025). Unless the employer shows some well-defined and reasonable actions to protect employees, they cannot prevent such negative consequences</w:t>
      </w:r>
      <w:r w:rsidR="00B3529D">
        <w:rPr>
          <w:rFonts w:ascii="Times New Roman" w:hAnsi="Times New Roman" w:cs="Times New Roman"/>
          <w:sz w:val="28"/>
          <w:szCs w:val="28"/>
        </w:rPr>
        <w:t xml:space="preserve"> </w:t>
      </w:r>
      <w:r w:rsidR="00522FBA" w:rsidRPr="00522FBA">
        <w:rPr>
          <w:rFonts w:ascii="Times New Roman" w:hAnsi="Times New Roman" w:cs="Times New Roman"/>
          <w:sz w:val="28"/>
          <w:szCs w:val="28"/>
        </w:rPr>
        <w:t>(</w:t>
      </w:r>
      <w:proofErr w:type="spellStart"/>
      <w:r w:rsidR="00522FBA" w:rsidRPr="00522FBA">
        <w:rPr>
          <w:rFonts w:ascii="Times New Roman" w:hAnsi="Times New Roman" w:cs="Times New Roman"/>
          <w:sz w:val="28"/>
          <w:szCs w:val="28"/>
        </w:rPr>
        <w:t>WorkNest</w:t>
      </w:r>
      <w:proofErr w:type="spellEnd"/>
      <w:r w:rsidR="00522FBA" w:rsidRPr="00522FBA">
        <w:rPr>
          <w:rFonts w:ascii="Times New Roman" w:hAnsi="Times New Roman" w:cs="Times New Roman"/>
          <w:sz w:val="28"/>
          <w:szCs w:val="28"/>
        </w:rPr>
        <w:t>, 2025)</w:t>
      </w:r>
      <w:r w:rsidRPr="00522FBA">
        <w:rPr>
          <w:rFonts w:ascii="Times New Roman" w:hAnsi="Times New Roman" w:cs="Times New Roman"/>
          <w:sz w:val="28"/>
          <w:szCs w:val="28"/>
        </w:rPr>
        <w:t xml:space="preserve">. Woods Construction Ltd, after getting complaints from Otto against Blue, has </w:t>
      </w:r>
      <w:r w:rsidR="00522FBA">
        <w:rPr>
          <w:rFonts w:ascii="Times New Roman" w:hAnsi="Times New Roman" w:cs="Times New Roman"/>
          <w:sz w:val="28"/>
          <w:szCs w:val="28"/>
        </w:rPr>
        <w:t>only</w:t>
      </w:r>
      <w:r w:rsidRPr="00522FBA">
        <w:rPr>
          <w:rFonts w:ascii="Times New Roman" w:hAnsi="Times New Roman" w:cs="Times New Roman"/>
          <w:sz w:val="28"/>
          <w:szCs w:val="28"/>
        </w:rPr>
        <w:t xml:space="preserve"> spoken to Blue, which seems insufficient in this case.</w:t>
      </w:r>
    </w:p>
    <w:p w:rsidR="00087656" w:rsidRDefault="005B0864" w:rsidP="005529BF">
      <w:r w:rsidRPr="00522FBA">
        <w:rPr>
          <w:rFonts w:ascii="Times New Roman" w:hAnsi="Times New Roman" w:cs="Times New Roman"/>
          <w:sz w:val="28"/>
          <w:szCs w:val="28"/>
        </w:rPr>
        <w:t xml:space="preserve">Considering this kind of scenario, there are some ways by which such vicarious liability of an employer can be prevented. They </w:t>
      </w:r>
      <w:r w:rsidR="00F50C8B">
        <w:rPr>
          <w:rFonts w:ascii="Times New Roman" w:hAnsi="Times New Roman" w:cs="Times New Roman"/>
          <w:sz w:val="28"/>
          <w:szCs w:val="28"/>
        </w:rPr>
        <w:t xml:space="preserve">do this by regularly reviewing and updating policies for different work situation and by training employees to understand their limits and the risks of inappropriate behavior inside the workplace. </w:t>
      </w:r>
      <w:r w:rsidRPr="00522FBA">
        <w:rPr>
          <w:rFonts w:ascii="Times New Roman" w:hAnsi="Times New Roman" w:cs="Times New Roman"/>
          <w:sz w:val="28"/>
          <w:szCs w:val="28"/>
        </w:rPr>
        <w:t>Additionally, constant reporting from employees can be encouraged by employers to ensure a well-accessible environment</w:t>
      </w:r>
      <w:r w:rsidR="00F50C8B">
        <w:rPr>
          <w:rFonts w:ascii="Times New Roman" w:hAnsi="Times New Roman" w:cs="Times New Roman"/>
          <w:sz w:val="28"/>
          <w:szCs w:val="28"/>
        </w:rPr>
        <w:t xml:space="preserve"> </w:t>
      </w:r>
      <w:r w:rsidR="00F50C8B" w:rsidRPr="00522FBA">
        <w:rPr>
          <w:rFonts w:ascii="Times New Roman" w:hAnsi="Times New Roman" w:cs="Times New Roman"/>
          <w:sz w:val="28"/>
          <w:szCs w:val="28"/>
        </w:rPr>
        <w:t>(Adebayo, 2021</w:t>
      </w:r>
      <w:r w:rsidR="00F50C8B">
        <w:rPr>
          <w:rFonts w:ascii="Times New Roman" w:hAnsi="Times New Roman" w:cs="Times New Roman"/>
          <w:sz w:val="28"/>
          <w:szCs w:val="28"/>
        </w:rPr>
        <w:t>)</w:t>
      </w:r>
      <w:r w:rsidRPr="00522FBA">
        <w:rPr>
          <w:rFonts w:ascii="Times New Roman" w:hAnsi="Times New Roman" w:cs="Times New Roman"/>
          <w:sz w:val="28"/>
          <w:szCs w:val="28"/>
        </w:rPr>
        <w:t xml:space="preserve">. </w:t>
      </w:r>
      <w:bookmarkStart w:id="1" w:name="_2zp7jxd1hyi" w:colFirst="0" w:colLast="0"/>
      <w:bookmarkEnd w:id="1"/>
    </w:p>
    <w:p w:rsidR="005B0864" w:rsidRPr="00087656" w:rsidRDefault="005B0864" w:rsidP="005529BF">
      <w:r w:rsidRPr="005529BF">
        <w:rPr>
          <w:rFonts w:ascii="Times New Roman" w:hAnsi="Times New Roman" w:cs="Times New Roman"/>
          <w:b/>
          <w:i/>
          <w:sz w:val="28"/>
          <w:szCs w:val="28"/>
          <w:u w:val="single"/>
        </w:rPr>
        <w:t xml:space="preserve">Evaluating through the Contract Law-oriented Issues </w:t>
      </w:r>
    </w:p>
    <w:p w:rsidR="005B0864" w:rsidRPr="005529BF" w:rsidRDefault="005B0864" w:rsidP="005529BF">
      <w:pPr>
        <w:rPr>
          <w:rFonts w:ascii="Times New Roman" w:hAnsi="Times New Roman" w:cs="Times New Roman"/>
          <w:b/>
          <w:bCs/>
          <w:i/>
          <w:sz w:val="28"/>
          <w:szCs w:val="28"/>
          <w:u w:val="single"/>
        </w:rPr>
      </w:pPr>
      <w:r w:rsidRPr="005529BF">
        <w:rPr>
          <w:rFonts w:ascii="Times New Roman" w:hAnsi="Times New Roman" w:cs="Times New Roman"/>
          <w:b/>
          <w:bCs/>
          <w:i/>
          <w:sz w:val="28"/>
          <w:szCs w:val="28"/>
          <w:u w:val="single"/>
        </w:rPr>
        <w:t xml:space="preserve">Offer and Acceptance within UK Contract Law </w:t>
      </w:r>
    </w:p>
    <w:p w:rsidR="005B0864" w:rsidRPr="005529BF" w:rsidRDefault="005B0864" w:rsidP="005529BF">
      <w:pPr>
        <w:rPr>
          <w:rFonts w:ascii="Times New Roman" w:hAnsi="Times New Roman" w:cs="Times New Roman"/>
          <w:sz w:val="28"/>
          <w:szCs w:val="28"/>
        </w:rPr>
      </w:pPr>
      <w:r w:rsidRPr="005529BF">
        <w:rPr>
          <w:rFonts w:ascii="Times New Roman" w:hAnsi="Times New Roman" w:cs="Times New Roman"/>
          <w:sz w:val="28"/>
          <w:szCs w:val="28"/>
        </w:rPr>
        <w:t xml:space="preserve">Contract law is one of the most essential legal practices across the UK, </w:t>
      </w:r>
      <w:r w:rsidR="005529BF">
        <w:rPr>
          <w:rFonts w:ascii="Times New Roman" w:hAnsi="Times New Roman" w:cs="Times New Roman"/>
          <w:sz w:val="28"/>
          <w:szCs w:val="28"/>
        </w:rPr>
        <w:t>where</w:t>
      </w:r>
      <w:r w:rsidRPr="005529BF">
        <w:rPr>
          <w:rFonts w:ascii="Times New Roman" w:hAnsi="Times New Roman" w:cs="Times New Roman"/>
          <w:sz w:val="28"/>
          <w:szCs w:val="28"/>
        </w:rPr>
        <w:t xml:space="preserve"> concepts of "Offer" and "Acceptance" are two important aspects considered by solicitors while offering solutions to the clients. An "Offer" suggests a proposal, which is made from one party or </w:t>
      </w:r>
      <w:proofErr w:type="spellStart"/>
      <w:r w:rsidRPr="005529BF">
        <w:rPr>
          <w:rFonts w:ascii="Times New Roman" w:hAnsi="Times New Roman" w:cs="Times New Roman"/>
          <w:sz w:val="28"/>
          <w:szCs w:val="28"/>
        </w:rPr>
        <w:t>offeror</w:t>
      </w:r>
      <w:proofErr w:type="spellEnd"/>
      <w:r w:rsidRPr="005529BF">
        <w:rPr>
          <w:rFonts w:ascii="Times New Roman" w:hAnsi="Times New Roman" w:cs="Times New Roman"/>
          <w:sz w:val="28"/>
          <w:szCs w:val="28"/>
        </w:rPr>
        <w:t xml:space="preserve"> to another party or the </w:t>
      </w:r>
      <w:proofErr w:type="spellStart"/>
      <w:r w:rsidRPr="005529BF">
        <w:rPr>
          <w:rFonts w:ascii="Times New Roman" w:hAnsi="Times New Roman" w:cs="Times New Roman"/>
          <w:sz w:val="28"/>
          <w:szCs w:val="28"/>
        </w:rPr>
        <w:t>offeree</w:t>
      </w:r>
      <w:proofErr w:type="spellEnd"/>
      <w:r w:rsidRPr="005529BF">
        <w:rPr>
          <w:rFonts w:ascii="Times New Roman" w:hAnsi="Times New Roman" w:cs="Times New Roman"/>
          <w:sz w:val="28"/>
          <w:szCs w:val="28"/>
        </w:rPr>
        <w:t xml:space="preserve">, while coming within a legally-binding contract (CLM, 2025). For an offer to become legally valid, there are some criteria that should be met, like the </w:t>
      </w:r>
      <w:proofErr w:type="spellStart"/>
      <w:r w:rsidRPr="005529BF">
        <w:rPr>
          <w:rFonts w:ascii="Times New Roman" w:hAnsi="Times New Roman" w:cs="Times New Roman"/>
          <w:sz w:val="28"/>
          <w:szCs w:val="28"/>
        </w:rPr>
        <w:t>offeror</w:t>
      </w:r>
      <w:proofErr w:type="spellEnd"/>
      <w:r w:rsidRPr="005529BF">
        <w:rPr>
          <w:rFonts w:ascii="Times New Roman" w:hAnsi="Times New Roman" w:cs="Times New Roman"/>
          <w:sz w:val="28"/>
          <w:szCs w:val="28"/>
        </w:rPr>
        <w:t xml:space="preserve"> should have a definite interest to get legally bound by the legal proposal (</w:t>
      </w:r>
      <w:proofErr w:type="spellStart"/>
      <w:r w:rsidRPr="005529BF">
        <w:rPr>
          <w:rFonts w:ascii="Times New Roman" w:hAnsi="Times New Roman" w:cs="Times New Roman"/>
          <w:sz w:val="28"/>
          <w:szCs w:val="28"/>
        </w:rPr>
        <w:t>Sakharova</w:t>
      </w:r>
      <w:proofErr w:type="spellEnd"/>
      <w:r w:rsidRPr="005529BF">
        <w:rPr>
          <w:rFonts w:ascii="Times New Roman" w:hAnsi="Times New Roman" w:cs="Times New Roman"/>
          <w:sz w:val="28"/>
          <w:szCs w:val="28"/>
        </w:rPr>
        <w:t xml:space="preserve">, 2024). </w:t>
      </w:r>
      <w:r w:rsidR="00623535">
        <w:rPr>
          <w:rFonts w:ascii="Times New Roman" w:hAnsi="Times New Roman" w:cs="Times New Roman"/>
          <w:sz w:val="28"/>
          <w:szCs w:val="28"/>
        </w:rPr>
        <w:t>Forward,</w:t>
      </w:r>
      <w:r w:rsidRPr="005529BF">
        <w:rPr>
          <w:rFonts w:ascii="Times New Roman" w:hAnsi="Times New Roman" w:cs="Times New Roman"/>
          <w:sz w:val="28"/>
          <w:szCs w:val="28"/>
        </w:rPr>
        <w:t xml:space="preserve"> such an offer should have well-defined terms and conditions, </w:t>
      </w:r>
      <w:r w:rsidR="00623535">
        <w:rPr>
          <w:rFonts w:ascii="Times New Roman" w:hAnsi="Times New Roman" w:cs="Times New Roman"/>
          <w:sz w:val="28"/>
          <w:szCs w:val="28"/>
        </w:rPr>
        <w:t>specified</w:t>
      </w:r>
      <w:r w:rsidRPr="005529BF">
        <w:rPr>
          <w:rFonts w:ascii="Times New Roman" w:hAnsi="Times New Roman" w:cs="Times New Roman"/>
          <w:sz w:val="28"/>
          <w:szCs w:val="28"/>
        </w:rPr>
        <w:t xml:space="preserve"> pricing, quality, subject matter, quantity, and other </w:t>
      </w:r>
      <w:r w:rsidR="00623535">
        <w:rPr>
          <w:rFonts w:ascii="Times New Roman" w:hAnsi="Times New Roman" w:cs="Times New Roman"/>
          <w:sz w:val="28"/>
          <w:szCs w:val="28"/>
        </w:rPr>
        <w:t>specific</w:t>
      </w:r>
      <w:r w:rsidRPr="005529BF">
        <w:rPr>
          <w:rFonts w:ascii="Times New Roman" w:hAnsi="Times New Roman" w:cs="Times New Roman"/>
          <w:sz w:val="28"/>
          <w:szCs w:val="28"/>
        </w:rPr>
        <w:t xml:space="preserve"> aspects within a contract formation. Finally, there should be a definite level of communication towards the </w:t>
      </w:r>
      <w:proofErr w:type="spellStart"/>
      <w:r w:rsidRPr="005529BF">
        <w:rPr>
          <w:rFonts w:ascii="Times New Roman" w:hAnsi="Times New Roman" w:cs="Times New Roman"/>
          <w:sz w:val="28"/>
          <w:szCs w:val="28"/>
        </w:rPr>
        <w:t>offeree</w:t>
      </w:r>
      <w:proofErr w:type="spellEnd"/>
      <w:r w:rsidRPr="005529BF">
        <w:rPr>
          <w:rFonts w:ascii="Times New Roman" w:hAnsi="Times New Roman" w:cs="Times New Roman"/>
          <w:sz w:val="28"/>
          <w:szCs w:val="28"/>
        </w:rPr>
        <w:t xml:space="preserve">, either in a direct way or in an indirect way (CLM, 2025). </w:t>
      </w:r>
    </w:p>
    <w:p w:rsidR="005B0864" w:rsidRPr="005529BF" w:rsidRDefault="005B0864" w:rsidP="005529BF">
      <w:pPr>
        <w:rPr>
          <w:rFonts w:ascii="Times New Roman" w:hAnsi="Times New Roman" w:cs="Times New Roman"/>
          <w:sz w:val="28"/>
          <w:szCs w:val="28"/>
        </w:rPr>
      </w:pPr>
      <w:r w:rsidRPr="005529BF">
        <w:rPr>
          <w:rFonts w:ascii="Times New Roman" w:hAnsi="Times New Roman" w:cs="Times New Roman"/>
          <w:sz w:val="28"/>
          <w:szCs w:val="28"/>
        </w:rPr>
        <w:lastRenderedPageBreak/>
        <w:t xml:space="preserve">Acceptance, on the other hand, points towards an unconditional agreement in terms of the offer, </w:t>
      </w:r>
      <w:r w:rsidR="00D73D68">
        <w:rPr>
          <w:rFonts w:ascii="Times New Roman" w:hAnsi="Times New Roman" w:cs="Times New Roman"/>
          <w:sz w:val="28"/>
          <w:szCs w:val="28"/>
        </w:rPr>
        <w:t>after</w:t>
      </w:r>
      <w:r w:rsidRPr="005529BF">
        <w:rPr>
          <w:rFonts w:ascii="Times New Roman" w:hAnsi="Times New Roman" w:cs="Times New Roman"/>
          <w:sz w:val="28"/>
          <w:szCs w:val="28"/>
        </w:rPr>
        <w:t xml:space="preserve"> receiving the offer. Firstly, acceptance must be effectively communicated to the </w:t>
      </w:r>
      <w:proofErr w:type="spellStart"/>
      <w:r w:rsidRPr="005529BF">
        <w:rPr>
          <w:rFonts w:ascii="Times New Roman" w:hAnsi="Times New Roman" w:cs="Times New Roman"/>
          <w:sz w:val="28"/>
          <w:szCs w:val="28"/>
        </w:rPr>
        <w:t>offeror</w:t>
      </w:r>
      <w:proofErr w:type="spellEnd"/>
      <w:r w:rsidRPr="005529BF">
        <w:rPr>
          <w:rFonts w:ascii="Times New Roman" w:hAnsi="Times New Roman" w:cs="Times New Roman"/>
          <w:sz w:val="28"/>
          <w:szCs w:val="28"/>
        </w:rPr>
        <w:t xml:space="preserve">, either expressively through writing or impliedly through </w:t>
      </w:r>
      <w:proofErr w:type="spellStart"/>
      <w:r w:rsidRPr="005529BF">
        <w:rPr>
          <w:rFonts w:ascii="Times New Roman" w:hAnsi="Times New Roman" w:cs="Times New Roman"/>
          <w:sz w:val="28"/>
          <w:szCs w:val="28"/>
        </w:rPr>
        <w:t>behavioural</w:t>
      </w:r>
      <w:proofErr w:type="spellEnd"/>
      <w:r w:rsidRPr="005529BF">
        <w:rPr>
          <w:rFonts w:ascii="Times New Roman" w:hAnsi="Times New Roman" w:cs="Times New Roman"/>
          <w:sz w:val="28"/>
          <w:szCs w:val="28"/>
        </w:rPr>
        <w:t xml:space="preserve"> conduct. Other than that, such an acceptance has to be unconditional as well, where the core contractual terms need to remain without modifications (</w:t>
      </w:r>
      <w:proofErr w:type="spellStart"/>
      <w:r w:rsidRPr="005529BF">
        <w:rPr>
          <w:rFonts w:ascii="Times New Roman" w:hAnsi="Times New Roman" w:cs="Times New Roman"/>
          <w:sz w:val="28"/>
          <w:szCs w:val="28"/>
        </w:rPr>
        <w:t>BitesizeLaw</w:t>
      </w:r>
      <w:proofErr w:type="spellEnd"/>
      <w:r w:rsidRPr="005529BF">
        <w:rPr>
          <w:rFonts w:ascii="Times New Roman" w:hAnsi="Times New Roman" w:cs="Times New Roman"/>
          <w:sz w:val="28"/>
          <w:szCs w:val="28"/>
        </w:rPr>
        <w:t xml:space="preserve">, 2025). </w:t>
      </w:r>
    </w:p>
    <w:p w:rsidR="005B0864" w:rsidRPr="005529BF" w:rsidRDefault="005B0864" w:rsidP="005529BF">
      <w:pPr>
        <w:rPr>
          <w:rFonts w:ascii="Times New Roman" w:hAnsi="Times New Roman" w:cs="Times New Roman"/>
          <w:sz w:val="28"/>
          <w:szCs w:val="28"/>
        </w:rPr>
      </w:pPr>
      <w:r w:rsidRPr="005529BF">
        <w:rPr>
          <w:rFonts w:ascii="Times New Roman" w:hAnsi="Times New Roman" w:cs="Times New Roman"/>
          <w:sz w:val="28"/>
          <w:szCs w:val="28"/>
        </w:rPr>
        <w:t xml:space="preserve">Into the present legal-incidence, Evan's letter of offer given to Otto for £200 has initiated a business offer. Otto's reply to that letter, alongside an enclosed </w:t>
      </w:r>
      <w:proofErr w:type="spellStart"/>
      <w:r w:rsidRPr="005529BF">
        <w:rPr>
          <w:rFonts w:ascii="Times New Roman" w:hAnsi="Times New Roman" w:cs="Times New Roman"/>
          <w:sz w:val="28"/>
          <w:szCs w:val="28"/>
        </w:rPr>
        <w:t>cheque</w:t>
      </w:r>
      <w:proofErr w:type="spellEnd"/>
      <w:r w:rsidRPr="005529BF">
        <w:rPr>
          <w:rFonts w:ascii="Times New Roman" w:hAnsi="Times New Roman" w:cs="Times New Roman"/>
          <w:sz w:val="28"/>
          <w:szCs w:val="28"/>
        </w:rPr>
        <w:t xml:space="preserve"> of £200, indicated towards Contract-Acceptance. Following that, the Postal-rule, which came </w:t>
      </w:r>
      <w:r w:rsidR="00847028">
        <w:rPr>
          <w:rFonts w:ascii="Times New Roman" w:hAnsi="Times New Roman" w:cs="Times New Roman"/>
          <w:sz w:val="28"/>
          <w:szCs w:val="28"/>
        </w:rPr>
        <w:t>rolling after the</w:t>
      </w:r>
      <w:r w:rsidRPr="005529BF">
        <w:rPr>
          <w:rFonts w:ascii="Times New Roman" w:hAnsi="Times New Roman" w:cs="Times New Roman"/>
          <w:sz w:val="28"/>
          <w:szCs w:val="28"/>
        </w:rPr>
        <w:t xml:space="preserve"> case of Adams </w:t>
      </w:r>
      <w:proofErr w:type="spellStart"/>
      <w:r w:rsidRPr="005529BF">
        <w:rPr>
          <w:rFonts w:ascii="Times New Roman" w:hAnsi="Times New Roman" w:cs="Times New Roman"/>
          <w:sz w:val="28"/>
          <w:szCs w:val="28"/>
        </w:rPr>
        <w:t>vs</w:t>
      </w:r>
      <w:proofErr w:type="spellEnd"/>
      <w:r w:rsidRPr="005529BF">
        <w:rPr>
          <w:rFonts w:ascii="Times New Roman" w:hAnsi="Times New Roman" w:cs="Times New Roman"/>
          <w:sz w:val="28"/>
          <w:szCs w:val="28"/>
        </w:rPr>
        <w:t xml:space="preserve"> </w:t>
      </w:r>
      <w:proofErr w:type="spellStart"/>
      <w:r w:rsidRPr="005529BF">
        <w:rPr>
          <w:rFonts w:ascii="Times New Roman" w:hAnsi="Times New Roman" w:cs="Times New Roman"/>
          <w:sz w:val="28"/>
          <w:szCs w:val="28"/>
        </w:rPr>
        <w:t>Lindsell</w:t>
      </w:r>
      <w:proofErr w:type="spellEnd"/>
      <w:r w:rsidRPr="005529BF">
        <w:rPr>
          <w:rFonts w:ascii="Times New Roman" w:hAnsi="Times New Roman" w:cs="Times New Roman"/>
          <w:sz w:val="28"/>
          <w:szCs w:val="28"/>
        </w:rPr>
        <w:t xml:space="preserve"> (1818), has become well-established, stating that acceptance will only be granted upon the Letter of Acceptance being posted. It is regardless of the timing when it is usually received from the Contract-offer. This suggests that once an acceptance gets posted, the </w:t>
      </w:r>
      <w:proofErr w:type="spellStart"/>
      <w:r w:rsidRPr="005529BF">
        <w:rPr>
          <w:rFonts w:ascii="Times New Roman" w:hAnsi="Times New Roman" w:cs="Times New Roman"/>
          <w:sz w:val="28"/>
          <w:szCs w:val="28"/>
        </w:rPr>
        <w:t>offeror</w:t>
      </w:r>
      <w:proofErr w:type="spellEnd"/>
      <w:r w:rsidRPr="005529BF">
        <w:rPr>
          <w:rFonts w:ascii="Times New Roman" w:hAnsi="Times New Roman" w:cs="Times New Roman"/>
          <w:sz w:val="28"/>
          <w:szCs w:val="28"/>
        </w:rPr>
        <w:t xml:space="preserve"> cannot potentially withdraw from the terms of the offer. From this ground, Otto can potentially establish his ground that the contract was originally formed while he first posted about his acceptance of the contract on 27th June 2025. </w:t>
      </w:r>
    </w:p>
    <w:p w:rsidR="005B0864" w:rsidRPr="005529BF" w:rsidRDefault="005B0864" w:rsidP="005529BF">
      <w:pPr>
        <w:rPr>
          <w:rFonts w:ascii="Times New Roman" w:hAnsi="Times New Roman" w:cs="Times New Roman"/>
          <w:sz w:val="28"/>
          <w:szCs w:val="28"/>
        </w:rPr>
      </w:pPr>
      <w:r w:rsidRPr="005529BF">
        <w:rPr>
          <w:rFonts w:ascii="Times New Roman" w:hAnsi="Times New Roman" w:cs="Times New Roman"/>
          <w:sz w:val="28"/>
          <w:szCs w:val="28"/>
        </w:rPr>
        <w:t xml:space="preserve">Apart from that, there are certain modern case-laws, </w:t>
      </w:r>
      <w:r w:rsidRPr="00B3529D">
        <w:rPr>
          <w:rFonts w:ascii="Times New Roman" w:hAnsi="Times New Roman" w:cs="Times New Roman"/>
          <w:sz w:val="28"/>
          <w:szCs w:val="28"/>
        </w:rPr>
        <w:t xml:space="preserve">like </w:t>
      </w:r>
      <w:proofErr w:type="spellStart"/>
      <w:r w:rsidRPr="00B3529D">
        <w:rPr>
          <w:rFonts w:ascii="Times New Roman" w:hAnsi="Times New Roman" w:cs="Times New Roman"/>
          <w:bCs/>
          <w:sz w:val="28"/>
          <w:szCs w:val="28"/>
        </w:rPr>
        <w:t>Holwell</w:t>
      </w:r>
      <w:proofErr w:type="spellEnd"/>
      <w:r w:rsidRPr="00B3529D">
        <w:rPr>
          <w:rFonts w:ascii="Times New Roman" w:hAnsi="Times New Roman" w:cs="Times New Roman"/>
          <w:bCs/>
          <w:sz w:val="28"/>
          <w:szCs w:val="28"/>
        </w:rPr>
        <w:t xml:space="preserve"> Securities Ltd v Hughes</w:t>
      </w:r>
      <w:r w:rsidRPr="00B3529D">
        <w:rPr>
          <w:rFonts w:ascii="Times New Roman" w:hAnsi="Times New Roman" w:cs="Times New Roman"/>
          <w:sz w:val="28"/>
          <w:szCs w:val="28"/>
        </w:rPr>
        <w:t xml:space="preserve">, </w:t>
      </w:r>
      <w:r w:rsidRPr="005529BF">
        <w:rPr>
          <w:rFonts w:ascii="Times New Roman" w:hAnsi="Times New Roman" w:cs="Times New Roman"/>
          <w:sz w:val="28"/>
          <w:szCs w:val="28"/>
        </w:rPr>
        <w:t xml:space="preserve">where the application of the Postal Rule can be profoundly restricted. The final </w:t>
      </w:r>
      <w:proofErr w:type="spellStart"/>
      <w:r w:rsidRPr="005529BF">
        <w:rPr>
          <w:rFonts w:ascii="Times New Roman" w:hAnsi="Times New Roman" w:cs="Times New Roman"/>
          <w:sz w:val="28"/>
          <w:szCs w:val="28"/>
        </w:rPr>
        <w:t>judgement</w:t>
      </w:r>
      <w:proofErr w:type="spellEnd"/>
      <w:r w:rsidRPr="005529BF">
        <w:rPr>
          <w:rFonts w:ascii="Times New Roman" w:hAnsi="Times New Roman" w:cs="Times New Roman"/>
          <w:sz w:val="28"/>
          <w:szCs w:val="28"/>
        </w:rPr>
        <w:t xml:space="preserve"> given by the Court of Appeal was that for an option agreement, if the terms and conditions require an actual communication of the notice to the </w:t>
      </w:r>
      <w:proofErr w:type="spellStart"/>
      <w:r w:rsidRPr="005529BF">
        <w:rPr>
          <w:rFonts w:ascii="Times New Roman" w:hAnsi="Times New Roman" w:cs="Times New Roman"/>
          <w:sz w:val="28"/>
          <w:szCs w:val="28"/>
        </w:rPr>
        <w:t>offeror</w:t>
      </w:r>
      <w:proofErr w:type="spellEnd"/>
      <w:r w:rsidRPr="005529BF">
        <w:rPr>
          <w:rFonts w:ascii="Times New Roman" w:hAnsi="Times New Roman" w:cs="Times New Roman"/>
          <w:sz w:val="28"/>
          <w:szCs w:val="28"/>
        </w:rPr>
        <w:t xml:space="preserve">. Finally, in accordance with the key verdict of the Court of Appeal, the postal rule is not enough to be universally applied, but it should be </w:t>
      </w:r>
      <w:r w:rsidR="006C2A8E">
        <w:rPr>
          <w:rFonts w:ascii="Times New Roman" w:hAnsi="Times New Roman" w:cs="Times New Roman"/>
          <w:sz w:val="28"/>
          <w:szCs w:val="28"/>
        </w:rPr>
        <w:t>mention</w:t>
      </w:r>
      <w:r w:rsidRPr="005529BF">
        <w:rPr>
          <w:rFonts w:ascii="Times New Roman" w:hAnsi="Times New Roman" w:cs="Times New Roman"/>
          <w:sz w:val="28"/>
          <w:szCs w:val="28"/>
        </w:rPr>
        <w:t xml:space="preserve"> </w:t>
      </w:r>
      <w:r w:rsidR="006C2A8E">
        <w:rPr>
          <w:rFonts w:ascii="Times New Roman" w:hAnsi="Times New Roman" w:cs="Times New Roman"/>
          <w:sz w:val="28"/>
          <w:szCs w:val="28"/>
        </w:rPr>
        <w:t>on</w:t>
      </w:r>
      <w:r w:rsidRPr="005529BF">
        <w:rPr>
          <w:rFonts w:ascii="Times New Roman" w:hAnsi="Times New Roman" w:cs="Times New Roman"/>
          <w:sz w:val="28"/>
          <w:szCs w:val="28"/>
        </w:rPr>
        <w:t xml:space="preserve"> the terms of an agreeme</w:t>
      </w:r>
      <w:r w:rsidR="00B3529D">
        <w:rPr>
          <w:rFonts w:ascii="Times New Roman" w:hAnsi="Times New Roman" w:cs="Times New Roman"/>
          <w:sz w:val="28"/>
          <w:szCs w:val="28"/>
        </w:rPr>
        <w:t>nt, and each party's intentions.</w:t>
      </w:r>
    </w:p>
    <w:p w:rsidR="005B0864" w:rsidRPr="006C2A8E" w:rsidRDefault="005B0864" w:rsidP="005529BF">
      <w:pPr>
        <w:rPr>
          <w:rFonts w:ascii="Times New Roman" w:hAnsi="Times New Roman" w:cs="Times New Roman"/>
          <w:b/>
          <w:bCs/>
          <w:i/>
          <w:sz w:val="28"/>
          <w:szCs w:val="28"/>
          <w:u w:val="single"/>
        </w:rPr>
      </w:pPr>
      <w:r w:rsidRPr="006C2A8E">
        <w:rPr>
          <w:rFonts w:ascii="Times New Roman" w:hAnsi="Times New Roman" w:cs="Times New Roman"/>
          <w:b/>
          <w:bCs/>
          <w:i/>
          <w:sz w:val="28"/>
          <w:szCs w:val="28"/>
          <w:u w:val="single"/>
        </w:rPr>
        <w:t xml:space="preserve">Consideration in Contract Law </w:t>
      </w:r>
    </w:p>
    <w:p w:rsidR="005B0864" w:rsidRPr="005529BF" w:rsidRDefault="005B0864" w:rsidP="005529BF">
      <w:pPr>
        <w:rPr>
          <w:rFonts w:ascii="Times New Roman" w:hAnsi="Times New Roman" w:cs="Times New Roman"/>
          <w:sz w:val="28"/>
          <w:szCs w:val="28"/>
        </w:rPr>
      </w:pPr>
      <w:r w:rsidRPr="005529BF">
        <w:rPr>
          <w:rFonts w:ascii="Times New Roman" w:hAnsi="Times New Roman" w:cs="Times New Roman"/>
          <w:sz w:val="28"/>
          <w:szCs w:val="28"/>
        </w:rPr>
        <w:t>The concept of Consideration is central to the perspective of contract law, controlling the exchange of goods and services between both parties in the form of co</w:t>
      </w:r>
      <w:r w:rsidR="006C2A8E">
        <w:rPr>
          <w:rFonts w:ascii="Times New Roman" w:hAnsi="Times New Roman" w:cs="Times New Roman"/>
          <w:sz w:val="28"/>
          <w:szCs w:val="28"/>
        </w:rPr>
        <w:t xml:space="preserve">mmercial transactions. </w:t>
      </w:r>
      <w:r w:rsidRPr="005529BF">
        <w:rPr>
          <w:rFonts w:ascii="Times New Roman" w:hAnsi="Times New Roman" w:cs="Times New Roman"/>
          <w:sz w:val="28"/>
          <w:szCs w:val="28"/>
        </w:rPr>
        <w:t>"Consideration" refers to how well a certain thing of value can be exchanged between various parties within a contract. In other words, "Consideration" is the exact price paid for a certain promise or performance for being effectively accomplished (</w:t>
      </w:r>
      <w:proofErr w:type="spellStart"/>
      <w:r w:rsidRPr="005529BF">
        <w:rPr>
          <w:rFonts w:ascii="Times New Roman" w:hAnsi="Times New Roman" w:cs="Times New Roman"/>
          <w:sz w:val="28"/>
          <w:szCs w:val="28"/>
        </w:rPr>
        <w:t>Nailer</w:t>
      </w:r>
      <w:proofErr w:type="spellEnd"/>
      <w:r w:rsidRPr="005529BF">
        <w:rPr>
          <w:rFonts w:ascii="Times New Roman" w:hAnsi="Times New Roman" w:cs="Times New Roman"/>
          <w:sz w:val="28"/>
          <w:szCs w:val="28"/>
        </w:rPr>
        <w:t xml:space="preserve">, 2025). </w:t>
      </w:r>
      <w:r w:rsidR="006C2A8E">
        <w:rPr>
          <w:rFonts w:ascii="Times New Roman" w:hAnsi="Times New Roman" w:cs="Times New Roman"/>
          <w:sz w:val="28"/>
          <w:szCs w:val="28"/>
        </w:rPr>
        <w:t xml:space="preserve">It </w:t>
      </w:r>
      <w:r w:rsidRPr="005529BF">
        <w:rPr>
          <w:rFonts w:ascii="Times New Roman" w:hAnsi="Times New Roman" w:cs="Times New Roman"/>
          <w:sz w:val="28"/>
          <w:szCs w:val="28"/>
        </w:rPr>
        <w:t>particularly affirms that both parties involved can perform their responsibilities</w:t>
      </w:r>
      <w:r w:rsidR="006C2A8E">
        <w:rPr>
          <w:rFonts w:ascii="Times New Roman" w:hAnsi="Times New Roman" w:cs="Times New Roman"/>
          <w:sz w:val="28"/>
          <w:szCs w:val="28"/>
        </w:rPr>
        <w:t xml:space="preserve"> well</w:t>
      </w:r>
      <w:r w:rsidRPr="005529BF">
        <w:rPr>
          <w:rFonts w:ascii="Times New Roman" w:hAnsi="Times New Roman" w:cs="Times New Roman"/>
          <w:sz w:val="28"/>
          <w:szCs w:val="28"/>
        </w:rPr>
        <w:t xml:space="preserve">, </w:t>
      </w:r>
      <w:r w:rsidR="006C2A8E">
        <w:rPr>
          <w:rFonts w:ascii="Times New Roman" w:hAnsi="Times New Roman" w:cs="Times New Roman"/>
          <w:sz w:val="28"/>
          <w:szCs w:val="28"/>
        </w:rPr>
        <w:t>helping to build mutual trust</w:t>
      </w:r>
      <w:r w:rsidR="006A4CCE">
        <w:rPr>
          <w:rFonts w:ascii="Times New Roman" w:hAnsi="Times New Roman" w:cs="Times New Roman"/>
          <w:sz w:val="28"/>
          <w:szCs w:val="28"/>
        </w:rPr>
        <w:t xml:space="preserve"> </w:t>
      </w:r>
      <w:r w:rsidRPr="005529BF">
        <w:rPr>
          <w:rFonts w:ascii="Times New Roman" w:hAnsi="Times New Roman" w:cs="Times New Roman"/>
          <w:sz w:val="28"/>
          <w:szCs w:val="28"/>
        </w:rPr>
        <w:t xml:space="preserve">(Solo, 2025). </w:t>
      </w:r>
    </w:p>
    <w:p w:rsidR="005B0864" w:rsidRPr="005529BF" w:rsidRDefault="005B0864" w:rsidP="005529BF">
      <w:pPr>
        <w:rPr>
          <w:rFonts w:ascii="Times New Roman" w:hAnsi="Times New Roman" w:cs="Times New Roman"/>
          <w:sz w:val="28"/>
          <w:szCs w:val="28"/>
        </w:rPr>
      </w:pPr>
      <w:r w:rsidRPr="005529BF">
        <w:rPr>
          <w:rFonts w:ascii="Times New Roman" w:hAnsi="Times New Roman" w:cs="Times New Roman"/>
          <w:sz w:val="28"/>
          <w:szCs w:val="28"/>
        </w:rPr>
        <w:lastRenderedPageBreak/>
        <w:t xml:space="preserve">Another important component </w:t>
      </w:r>
      <w:r w:rsidR="00164C65">
        <w:rPr>
          <w:rFonts w:ascii="Times New Roman" w:hAnsi="Times New Roman" w:cs="Times New Roman"/>
          <w:sz w:val="28"/>
          <w:szCs w:val="28"/>
        </w:rPr>
        <w:t xml:space="preserve">is </w:t>
      </w:r>
      <w:r w:rsidRPr="005529BF">
        <w:rPr>
          <w:rFonts w:ascii="Times New Roman" w:hAnsi="Times New Roman" w:cs="Times New Roman"/>
          <w:sz w:val="28"/>
          <w:szCs w:val="28"/>
        </w:rPr>
        <w:t xml:space="preserve">"Intention" to develop a proper legal relationship </w:t>
      </w:r>
      <w:r w:rsidR="006A4CCE">
        <w:rPr>
          <w:rFonts w:ascii="Times New Roman" w:hAnsi="Times New Roman" w:cs="Times New Roman"/>
          <w:sz w:val="28"/>
          <w:szCs w:val="28"/>
        </w:rPr>
        <w:t>which is essential for solicitors</w:t>
      </w:r>
      <w:r w:rsidRPr="005529BF">
        <w:rPr>
          <w:rFonts w:ascii="Times New Roman" w:hAnsi="Times New Roman" w:cs="Times New Roman"/>
          <w:sz w:val="28"/>
          <w:szCs w:val="28"/>
        </w:rPr>
        <w:t xml:space="preserve"> while they give advice to their clients and try to navigate varying contractual confrontations (CLM, 2023). </w:t>
      </w:r>
    </w:p>
    <w:p w:rsidR="005B0864" w:rsidRPr="005529BF" w:rsidRDefault="005B0864" w:rsidP="005529BF">
      <w:pPr>
        <w:rPr>
          <w:rFonts w:ascii="Times New Roman" w:hAnsi="Times New Roman" w:cs="Times New Roman"/>
          <w:sz w:val="28"/>
          <w:szCs w:val="28"/>
        </w:rPr>
      </w:pPr>
      <w:r w:rsidRPr="005529BF">
        <w:rPr>
          <w:rFonts w:ascii="Times New Roman" w:hAnsi="Times New Roman" w:cs="Times New Roman"/>
          <w:sz w:val="28"/>
          <w:szCs w:val="28"/>
        </w:rPr>
        <w:t>In the present case of Otto having a contractual deal with his friend Evan, two necessary components of contract law have been examined: Consideration and Intention a</w:t>
      </w:r>
      <w:r w:rsidR="006B35A1">
        <w:rPr>
          <w:rFonts w:ascii="Times New Roman" w:hAnsi="Times New Roman" w:cs="Times New Roman"/>
          <w:sz w:val="28"/>
          <w:szCs w:val="28"/>
        </w:rPr>
        <w:t xml:space="preserve">t Creating Legal-relationships. Analyzing </w:t>
      </w:r>
      <w:r w:rsidRPr="005529BF">
        <w:rPr>
          <w:rFonts w:ascii="Times New Roman" w:hAnsi="Times New Roman" w:cs="Times New Roman"/>
          <w:sz w:val="28"/>
          <w:szCs w:val="28"/>
        </w:rPr>
        <w:t xml:space="preserve">"Consideration", Otto has enclosed a </w:t>
      </w:r>
      <w:proofErr w:type="spellStart"/>
      <w:r w:rsidRPr="005529BF">
        <w:rPr>
          <w:rFonts w:ascii="Times New Roman" w:hAnsi="Times New Roman" w:cs="Times New Roman"/>
          <w:sz w:val="28"/>
          <w:szCs w:val="28"/>
        </w:rPr>
        <w:t>cheque</w:t>
      </w:r>
      <w:proofErr w:type="spellEnd"/>
      <w:r w:rsidRPr="005529BF">
        <w:rPr>
          <w:rFonts w:ascii="Times New Roman" w:hAnsi="Times New Roman" w:cs="Times New Roman"/>
          <w:sz w:val="28"/>
          <w:szCs w:val="28"/>
        </w:rPr>
        <w:t xml:space="preserve"> of £200 as the price promised for the laptop sale </w:t>
      </w:r>
      <w:r w:rsidR="006B35A1">
        <w:rPr>
          <w:rFonts w:ascii="Times New Roman" w:hAnsi="Times New Roman" w:cs="Times New Roman"/>
          <w:sz w:val="28"/>
          <w:szCs w:val="28"/>
        </w:rPr>
        <w:t>together with</w:t>
      </w:r>
      <w:r w:rsidRPr="005529BF">
        <w:rPr>
          <w:rFonts w:ascii="Times New Roman" w:hAnsi="Times New Roman" w:cs="Times New Roman"/>
          <w:sz w:val="28"/>
          <w:szCs w:val="28"/>
        </w:rPr>
        <w:t xml:space="preserve"> the acceptance letter. This has efficiently satisfied the ground of "Business-consideration", as the laptop-selling reflects a </w:t>
      </w:r>
      <w:r w:rsidR="006B35A1">
        <w:rPr>
          <w:rFonts w:ascii="Times New Roman" w:hAnsi="Times New Roman" w:cs="Times New Roman"/>
          <w:sz w:val="28"/>
          <w:szCs w:val="28"/>
        </w:rPr>
        <w:t>measurable</w:t>
      </w:r>
      <w:r w:rsidRPr="005529BF">
        <w:rPr>
          <w:rFonts w:ascii="Times New Roman" w:hAnsi="Times New Roman" w:cs="Times New Roman"/>
          <w:sz w:val="28"/>
          <w:szCs w:val="28"/>
        </w:rPr>
        <w:t xml:space="preserve"> exchange of value. </w:t>
      </w:r>
    </w:p>
    <w:p w:rsidR="005B0864" w:rsidRPr="005529BF" w:rsidRDefault="004C7CE5" w:rsidP="005529BF">
      <w:pPr>
        <w:rPr>
          <w:rFonts w:ascii="Times New Roman" w:hAnsi="Times New Roman" w:cs="Times New Roman"/>
          <w:sz w:val="28"/>
          <w:szCs w:val="28"/>
        </w:rPr>
      </w:pPr>
      <w:r>
        <w:rPr>
          <w:rFonts w:ascii="Times New Roman" w:hAnsi="Times New Roman" w:cs="Times New Roman"/>
          <w:sz w:val="28"/>
          <w:szCs w:val="28"/>
        </w:rPr>
        <w:t xml:space="preserve">Analyzing </w:t>
      </w:r>
      <w:r w:rsidR="005B0864" w:rsidRPr="005529BF">
        <w:rPr>
          <w:rFonts w:ascii="Times New Roman" w:hAnsi="Times New Roman" w:cs="Times New Roman"/>
          <w:sz w:val="28"/>
          <w:szCs w:val="28"/>
        </w:rPr>
        <w:t xml:space="preserve">the aspect of "Intention to create Legal-relations" has also provided support in the present case scenario. Within commercial transactions, courts </w:t>
      </w:r>
      <w:r w:rsidR="003E563A">
        <w:rPr>
          <w:rFonts w:ascii="Times New Roman" w:hAnsi="Times New Roman" w:cs="Times New Roman"/>
          <w:sz w:val="28"/>
          <w:szCs w:val="28"/>
        </w:rPr>
        <w:t>usually assume both sides intend to be legally bound, unlike in social or family situations (CLM, 2023).</w:t>
      </w:r>
      <w:r w:rsidR="005B0864" w:rsidRPr="005529BF">
        <w:rPr>
          <w:rFonts w:ascii="Times New Roman" w:hAnsi="Times New Roman" w:cs="Times New Roman"/>
          <w:sz w:val="28"/>
          <w:szCs w:val="28"/>
        </w:rPr>
        <w:t xml:space="preserve"> Otto's transaction with his friend Evan is apparently commercial, as it involves value or money exchange for </w:t>
      </w:r>
      <w:r w:rsidR="003E563A">
        <w:rPr>
          <w:rFonts w:ascii="Times New Roman" w:hAnsi="Times New Roman" w:cs="Times New Roman"/>
          <w:sz w:val="28"/>
          <w:szCs w:val="28"/>
        </w:rPr>
        <w:t>buying</w:t>
      </w:r>
      <w:r w:rsidR="005B0864" w:rsidRPr="005529BF">
        <w:rPr>
          <w:rFonts w:ascii="Times New Roman" w:hAnsi="Times New Roman" w:cs="Times New Roman"/>
          <w:sz w:val="28"/>
          <w:szCs w:val="28"/>
        </w:rPr>
        <w:t xml:space="preserve"> goods. This type of presumption has further become reinforced through the</w:t>
      </w:r>
      <w:r w:rsidR="005B0864" w:rsidRPr="005529BF">
        <w:rPr>
          <w:rFonts w:ascii="Times New Roman" w:hAnsi="Times New Roman" w:cs="Times New Roman"/>
          <w:b/>
          <w:bCs/>
          <w:sz w:val="28"/>
          <w:szCs w:val="28"/>
        </w:rPr>
        <w:t xml:space="preserve"> Edwards </w:t>
      </w:r>
      <w:proofErr w:type="spellStart"/>
      <w:r w:rsidR="005B0864" w:rsidRPr="005529BF">
        <w:rPr>
          <w:rFonts w:ascii="Times New Roman" w:hAnsi="Times New Roman" w:cs="Times New Roman"/>
          <w:b/>
          <w:bCs/>
          <w:sz w:val="28"/>
          <w:szCs w:val="28"/>
        </w:rPr>
        <w:t>vs</w:t>
      </w:r>
      <w:proofErr w:type="spellEnd"/>
      <w:r w:rsidR="005B0864" w:rsidRPr="005529BF">
        <w:rPr>
          <w:rFonts w:ascii="Times New Roman" w:hAnsi="Times New Roman" w:cs="Times New Roman"/>
          <w:b/>
          <w:bCs/>
          <w:sz w:val="28"/>
          <w:szCs w:val="28"/>
        </w:rPr>
        <w:t xml:space="preserve"> Skyways Ltd case (1964)</w:t>
      </w:r>
      <w:r w:rsidR="005B0864" w:rsidRPr="005529BF">
        <w:rPr>
          <w:rFonts w:ascii="Times New Roman" w:hAnsi="Times New Roman" w:cs="Times New Roman"/>
          <w:sz w:val="28"/>
          <w:szCs w:val="28"/>
        </w:rPr>
        <w:t>, while the court's final verdict was that agreement within a business context fundamentally c</w:t>
      </w:r>
      <w:r w:rsidR="00B3529D">
        <w:rPr>
          <w:rFonts w:ascii="Times New Roman" w:hAnsi="Times New Roman" w:cs="Times New Roman"/>
          <w:sz w:val="28"/>
          <w:szCs w:val="28"/>
        </w:rPr>
        <w:t>arries certain legal intentions.</w:t>
      </w:r>
    </w:p>
    <w:p w:rsidR="005B0864" w:rsidRPr="005529BF" w:rsidRDefault="003E563A" w:rsidP="005529BF">
      <w:pPr>
        <w:rPr>
          <w:rFonts w:ascii="Times New Roman" w:hAnsi="Times New Roman" w:cs="Times New Roman"/>
          <w:sz w:val="28"/>
          <w:szCs w:val="28"/>
        </w:rPr>
      </w:pPr>
      <w:r>
        <w:rPr>
          <w:rFonts w:ascii="Times New Roman" w:hAnsi="Times New Roman" w:cs="Times New Roman"/>
          <w:sz w:val="28"/>
          <w:szCs w:val="28"/>
        </w:rPr>
        <w:t>It is very clear</w:t>
      </w:r>
      <w:r w:rsidR="005B0864" w:rsidRPr="005529BF">
        <w:rPr>
          <w:rFonts w:ascii="Times New Roman" w:hAnsi="Times New Roman" w:cs="Times New Roman"/>
          <w:sz w:val="28"/>
          <w:szCs w:val="28"/>
        </w:rPr>
        <w:t xml:space="preserve"> that both Consideration and Intention are satisfied in Otto's case, </w:t>
      </w:r>
      <w:r>
        <w:rPr>
          <w:rFonts w:ascii="Times New Roman" w:hAnsi="Times New Roman" w:cs="Times New Roman"/>
          <w:sz w:val="28"/>
          <w:szCs w:val="28"/>
        </w:rPr>
        <w:t>concluding</w:t>
      </w:r>
      <w:r w:rsidR="005B0864" w:rsidRPr="005529BF">
        <w:rPr>
          <w:rFonts w:ascii="Times New Roman" w:hAnsi="Times New Roman" w:cs="Times New Roman"/>
          <w:sz w:val="28"/>
          <w:szCs w:val="28"/>
        </w:rPr>
        <w:t xml:space="preserve"> that a valid contract was established, despite the complexities within the postal rule. </w:t>
      </w:r>
    </w:p>
    <w:p w:rsidR="005B0864" w:rsidRPr="00BE59B8" w:rsidRDefault="005B0864" w:rsidP="005529BF">
      <w:pPr>
        <w:rPr>
          <w:rFonts w:ascii="Times New Roman" w:hAnsi="Times New Roman" w:cs="Times New Roman"/>
          <w:b/>
          <w:bCs/>
          <w:i/>
          <w:sz w:val="28"/>
          <w:szCs w:val="28"/>
          <w:u w:val="single"/>
        </w:rPr>
      </w:pPr>
      <w:r w:rsidRPr="00BE59B8">
        <w:rPr>
          <w:rFonts w:ascii="Times New Roman" w:hAnsi="Times New Roman" w:cs="Times New Roman"/>
          <w:b/>
          <w:bCs/>
          <w:i/>
          <w:sz w:val="28"/>
          <w:szCs w:val="28"/>
          <w:u w:val="single"/>
        </w:rPr>
        <w:t xml:space="preserve">Remedies for Contractual-Complexity </w:t>
      </w:r>
    </w:p>
    <w:p w:rsidR="005B0864" w:rsidRPr="005529BF" w:rsidRDefault="005B0864" w:rsidP="005529BF">
      <w:pPr>
        <w:rPr>
          <w:rFonts w:ascii="Times New Roman" w:hAnsi="Times New Roman" w:cs="Times New Roman"/>
          <w:sz w:val="28"/>
          <w:szCs w:val="28"/>
        </w:rPr>
      </w:pPr>
      <w:r w:rsidRPr="005529BF">
        <w:rPr>
          <w:rFonts w:ascii="Times New Roman" w:hAnsi="Times New Roman" w:cs="Times New Roman"/>
          <w:sz w:val="28"/>
          <w:szCs w:val="28"/>
        </w:rPr>
        <w:t>While considering various remedies available to Otto within his contractual confrontations with Evan, the major question which first arises is whether a legally-bound contract was formed under the UK Contract Law and the Postal Rule</w:t>
      </w:r>
      <w:r w:rsidR="00233208" w:rsidRPr="00233208">
        <w:rPr>
          <w:rFonts w:ascii="Times New Roman" w:hAnsi="Times New Roman" w:cs="Times New Roman"/>
          <w:b/>
          <w:bCs/>
          <w:sz w:val="28"/>
          <w:szCs w:val="28"/>
        </w:rPr>
        <w:t xml:space="preserve"> </w:t>
      </w:r>
      <w:r w:rsidR="00233208">
        <w:rPr>
          <w:rFonts w:ascii="Times New Roman" w:hAnsi="Times New Roman" w:cs="Times New Roman"/>
          <w:b/>
          <w:bCs/>
          <w:sz w:val="28"/>
          <w:szCs w:val="28"/>
        </w:rPr>
        <w:t>(</w:t>
      </w:r>
      <w:r w:rsidR="00233208" w:rsidRPr="005529BF">
        <w:rPr>
          <w:rFonts w:ascii="Times New Roman" w:hAnsi="Times New Roman" w:cs="Times New Roman"/>
          <w:b/>
          <w:bCs/>
          <w:sz w:val="28"/>
          <w:szCs w:val="28"/>
        </w:rPr>
        <w:t xml:space="preserve">Robinson </w:t>
      </w:r>
      <w:proofErr w:type="spellStart"/>
      <w:r w:rsidR="00233208" w:rsidRPr="005529BF">
        <w:rPr>
          <w:rFonts w:ascii="Times New Roman" w:hAnsi="Times New Roman" w:cs="Times New Roman"/>
          <w:b/>
          <w:bCs/>
          <w:sz w:val="28"/>
          <w:szCs w:val="28"/>
        </w:rPr>
        <w:t>vs</w:t>
      </w:r>
      <w:proofErr w:type="spellEnd"/>
      <w:r w:rsidR="00233208" w:rsidRPr="005529BF">
        <w:rPr>
          <w:rFonts w:ascii="Times New Roman" w:hAnsi="Times New Roman" w:cs="Times New Roman"/>
          <w:b/>
          <w:bCs/>
          <w:sz w:val="28"/>
          <w:szCs w:val="28"/>
        </w:rPr>
        <w:t xml:space="preserve"> Harman (1848</w:t>
      </w:r>
      <w:r w:rsidR="00233208">
        <w:rPr>
          <w:rFonts w:ascii="Times New Roman" w:hAnsi="Times New Roman" w:cs="Times New Roman"/>
          <w:b/>
          <w:bCs/>
          <w:sz w:val="28"/>
          <w:szCs w:val="28"/>
        </w:rPr>
        <w:t>))</w:t>
      </w:r>
      <w:r w:rsidRPr="005529BF">
        <w:rPr>
          <w:rFonts w:ascii="Times New Roman" w:hAnsi="Times New Roman" w:cs="Times New Roman"/>
          <w:sz w:val="28"/>
          <w:szCs w:val="28"/>
        </w:rPr>
        <w:t>.</w:t>
      </w:r>
      <w:r w:rsidR="00BE59B8">
        <w:rPr>
          <w:rFonts w:ascii="Times New Roman" w:hAnsi="Times New Roman" w:cs="Times New Roman"/>
          <w:sz w:val="28"/>
          <w:szCs w:val="28"/>
        </w:rPr>
        <w:t xml:space="preserve"> </w:t>
      </w:r>
      <w:r w:rsidRPr="005529BF">
        <w:rPr>
          <w:rFonts w:ascii="Times New Roman" w:hAnsi="Times New Roman" w:cs="Times New Roman"/>
          <w:sz w:val="28"/>
          <w:szCs w:val="28"/>
        </w:rPr>
        <w:t xml:space="preserve"> If the Court of Appeal </w:t>
      </w:r>
      <w:r w:rsidR="00BE59B8">
        <w:rPr>
          <w:rFonts w:ascii="Times New Roman" w:hAnsi="Times New Roman" w:cs="Times New Roman"/>
          <w:sz w:val="28"/>
          <w:szCs w:val="28"/>
        </w:rPr>
        <w:t>decides</w:t>
      </w:r>
      <w:r w:rsidRPr="005529BF">
        <w:rPr>
          <w:rFonts w:ascii="Times New Roman" w:hAnsi="Times New Roman" w:cs="Times New Roman"/>
          <w:sz w:val="28"/>
          <w:szCs w:val="28"/>
        </w:rPr>
        <w:t xml:space="preserve"> </w:t>
      </w:r>
      <w:r w:rsidR="00BE59B8">
        <w:rPr>
          <w:rFonts w:ascii="Times New Roman" w:hAnsi="Times New Roman" w:cs="Times New Roman"/>
          <w:sz w:val="28"/>
          <w:szCs w:val="28"/>
        </w:rPr>
        <w:t>that Otto’s offer was accepted and a binding contract was formed, then Evan selling the laptop to someone else could be a clear breach of contract. Considering this</w:t>
      </w:r>
      <w:r w:rsidRPr="005529BF">
        <w:rPr>
          <w:rFonts w:ascii="Times New Roman" w:hAnsi="Times New Roman" w:cs="Times New Roman"/>
          <w:sz w:val="28"/>
          <w:szCs w:val="28"/>
        </w:rPr>
        <w:t xml:space="preserve">, Otto is entitled to ask for compensation for </w:t>
      </w:r>
      <w:r w:rsidR="00BE59B8">
        <w:rPr>
          <w:rFonts w:ascii="Times New Roman" w:hAnsi="Times New Roman" w:cs="Times New Roman"/>
          <w:sz w:val="28"/>
          <w:szCs w:val="28"/>
        </w:rPr>
        <w:t>the potential loss of influence in negotiations</w:t>
      </w:r>
      <w:r w:rsidRPr="005529BF">
        <w:rPr>
          <w:rFonts w:ascii="Times New Roman" w:hAnsi="Times New Roman" w:cs="Times New Roman"/>
          <w:sz w:val="28"/>
          <w:szCs w:val="28"/>
        </w:rPr>
        <w:t xml:space="preserve">. This legal principle is well-established within the legal case of </w:t>
      </w:r>
      <w:r w:rsidRPr="005529BF">
        <w:rPr>
          <w:rFonts w:ascii="Times New Roman" w:hAnsi="Times New Roman" w:cs="Times New Roman"/>
          <w:b/>
          <w:bCs/>
          <w:sz w:val="28"/>
          <w:szCs w:val="28"/>
        </w:rPr>
        <w:t xml:space="preserve">Robinson </w:t>
      </w:r>
      <w:proofErr w:type="spellStart"/>
      <w:r w:rsidRPr="005529BF">
        <w:rPr>
          <w:rFonts w:ascii="Times New Roman" w:hAnsi="Times New Roman" w:cs="Times New Roman"/>
          <w:b/>
          <w:bCs/>
          <w:sz w:val="28"/>
          <w:szCs w:val="28"/>
        </w:rPr>
        <w:t>vs</w:t>
      </w:r>
      <w:proofErr w:type="spellEnd"/>
      <w:r w:rsidRPr="005529BF">
        <w:rPr>
          <w:rFonts w:ascii="Times New Roman" w:hAnsi="Times New Roman" w:cs="Times New Roman"/>
          <w:b/>
          <w:bCs/>
          <w:sz w:val="28"/>
          <w:szCs w:val="28"/>
        </w:rPr>
        <w:t xml:space="preserve"> Harman (1848)</w:t>
      </w:r>
      <w:r w:rsidRPr="005529BF">
        <w:rPr>
          <w:rFonts w:ascii="Times New Roman" w:hAnsi="Times New Roman" w:cs="Times New Roman"/>
          <w:sz w:val="28"/>
          <w:szCs w:val="28"/>
        </w:rPr>
        <w:t xml:space="preserve">. </w:t>
      </w:r>
      <w:r w:rsidR="00BE59B8">
        <w:rPr>
          <w:rFonts w:ascii="Times New Roman" w:hAnsi="Times New Roman" w:cs="Times New Roman"/>
          <w:sz w:val="28"/>
          <w:szCs w:val="28"/>
        </w:rPr>
        <w:t>In this case</w:t>
      </w:r>
      <w:r w:rsidRPr="005529BF">
        <w:rPr>
          <w:rFonts w:ascii="Times New Roman" w:hAnsi="Times New Roman" w:cs="Times New Roman"/>
          <w:sz w:val="28"/>
          <w:szCs w:val="28"/>
        </w:rPr>
        <w:t xml:space="preserve">, the court gave support to </w:t>
      </w:r>
      <w:proofErr w:type="spellStart"/>
      <w:r w:rsidRPr="005529BF">
        <w:rPr>
          <w:rFonts w:ascii="Times New Roman" w:hAnsi="Times New Roman" w:cs="Times New Roman"/>
          <w:sz w:val="28"/>
          <w:szCs w:val="28"/>
        </w:rPr>
        <w:t>Mr</w:t>
      </w:r>
      <w:proofErr w:type="spellEnd"/>
      <w:r w:rsidRPr="005529BF">
        <w:rPr>
          <w:rFonts w:ascii="Times New Roman" w:hAnsi="Times New Roman" w:cs="Times New Roman"/>
          <w:sz w:val="28"/>
          <w:szCs w:val="28"/>
        </w:rPr>
        <w:t xml:space="preserve"> Robinson, after his contractor, </w:t>
      </w:r>
      <w:proofErr w:type="spellStart"/>
      <w:r w:rsidRPr="005529BF">
        <w:rPr>
          <w:rFonts w:ascii="Times New Roman" w:hAnsi="Times New Roman" w:cs="Times New Roman"/>
          <w:sz w:val="28"/>
          <w:szCs w:val="28"/>
        </w:rPr>
        <w:t>Mr</w:t>
      </w:r>
      <w:proofErr w:type="spellEnd"/>
      <w:r w:rsidRPr="005529BF">
        <w:rPr>
          <w:rFonts w:ascii="Times New Roman" w:hAnsi="Times New Roman" w:cs="Times New Roman"/>
          <w:sz w:val="28"/>
          <w:szCs w:val="28"/>
        </w:rPr>
        <w:t xml:space="preserve"> </w:t>
      </w:r>
      <w:r w:rsidR="00BE59B8">
        <w:rPr>
          <w:rFonts w:ascii="Times New Roman" w:hAnsi="Times New Roman" w:cs="Times New Roman"/>
          <w:sz w:val="28"/>
          <w:szCs w:val="28"/>
        </w:rPr>
        <w:t>Harman</w:t>
      </w:r>
      <w:r w:rsidRPr="005529BF">
        <w:rPr>
          <w:rFonts w:ascii="Times New Roman" w:hAnsi="Times New Roman" w:cs="Times New Roman"/>
          <w:sz w:val="28"/>
          <w:szCs w:val="28"/>
        </w:rPr>
        <w:t xml:space="preserve">, decided to finally change his mind about leasing the property at </w:t>
      </w:r>
      <w:r w:rsidR="002B501F">
        <w:rPr>
          <w:rFonts w:ascii="Times New Roman" w:hAnsi="Times New Roman" w:cs="Times New Roman"/>
          <w:sz w:val="28"/>
          <w:szCs w:val="28"/>
        </w:rPr>
        <w:t>a pre-anticipated sum of money. The</w:t>
      </w:r>
      <w:r w:rsidRPr="005529BF">
        <w:rPr>
          <w:rFonts w:ascii="Times New Roman" w:hAnsi="Times New Roman" w:cs="Times New Roman"/>
          <w:sz w:val="28"/>
          <w:szCs w:val="28"/>
        </w:rPr>
        <w:t xml:space="preserve"> case </w:t>
      </w:r>
      <w:r w:rsidR="00BA6D15">
        <w:rPr>
          <w:rFonts w:ascii="Times New Roman" w:hAnsi="Times New Roman" w:cs="Times New Roman"/>
          <w:sz w:val="28"/>
          <w:szCs w:val="28"/>
        </w:rPr>
        <w:t xml:space="preserve">could </w:t>
      </w:r>
      <w:proofErr w:type="spellStart"/>
      <w:r w:rsidR="00BA6D15">
        <w:rPr>
          <w:rFonts w:ascii="Times New Roman" w:hAnsi="Times New Roman" w:cs="Times New Roman"/>
          <w:sz w:val="28"/>
          <w:szCs w:val="28"/>
        </w:rPr>
        <w:t>quide</w:t>
      </w:r>
      <w:proofErr w:type="spellEnd"/>
      <w:r w:rsidRPr="005529BF">
        <w:rPr>
          <w:rFonts w:ascii="Times New Roman" w:hAnsi="Times New Roman" w:cs="Times New Roman"/>
          <w:sz w:val="28"/>
          <w:szCs w:val="28"/>
        </w:rPr>
        <w:t xml:space="preserve"> how monetary compensation </w:t>
      </w:r>
      <w:r w:rsidRPr="005529BF">
        <w:rPr>
          <w:rFonts w:ascii="Times New Roman" w:hAnsi="Times New Roman" w:cs="Times New Roman"/>
          <w:sz w:val="28"/>
          <w:szCs w:val="28"/>
        </w:rPr>
        <w:lastRenderedPageBreak/>
        <w:t xml:space="preserve">needs to be given to address varying harms caused through potential contractual breaches. </w:t>
      </w:r>
    </w:p>
    <w:p w:rsidR="005B0864" w:rsidRPr="005529BF" w:rsidRDefault="005B0864" w:rsidP="005529BF">
      <w:pPr>
        <w:rPr>
          <w:rFonts w:ascii="Times New Roman" w:hAnsi="Times New Roman" w:cs="Times New Roman"/>
          <w:sz w:val="28"/>
          <w:szCs w:val="28"/>
        </w:rPr>
      </w:pPr>
      <w:r w:rsidRPr="005529BF">
        <w:rPr>
          <w:rFonts w:ascii="Times New Roman" w:hAnsi="Times New Roman" w:cs="Times New Roman"/>
          <w:sz w:val="28"/>
          <w:szCs w:val="28"/>
        </w:rPr>
        <w:t>Contrarily, if the UK Court of Appeal thinks that the receipt was necessary or important in such a commercial agreement, then it could be</w:t>
      </w:r>
      <w:r w:rsidR="00BA6D15">
        <w:rPr>
          <w:rFonts w:ascii="Times New Roman" w:hAnsi="Times New Roman" w:cs="Times New Roman"/>
          <w:sz w:val="28"/>
          <w:szCs w:val="28"/>
        </w:rPr>
        <w:t xml:space="preserve"> decided</w:t>
      </w:r>
      <w:r w:rsidRPr="005529BF">
        <w:rPr>
          <w:rFonts w:ascii="Times New Roman" w:hAnsi="Times New Roman" w:cs="Times New Roman"/>
          <w:sz w:val="28"/>
          <w:szCs w:val="28"/>
        </w:rPr>
        <w:t xml:space="preserve"> that no actual contract was formed. In that context, Otto cannot receive a pote</w:t>
      </w:r>
      <w:r w:rsidR="003F6064">
        <w:rPr>
          <w:rFonts w:ascii="Times New Roman" w:hAnsi="Times New Roman" w:cs="Times New Roman"/>
          <w:sz w:val="28"/>
          <w:szCs w:val="28"/>
        </w:rPr>
        <w:t>ntial legal remedy</w:t>
      </w:r>
      <w:r w:rsidRPr="005529BF">
        <w:rPr>
          <w:rFonts w:ascii="Times New Roman" w:hAnsi="Times New Roman" w:cs="Times New Roman"/>
          <w:sz w:val="28"/>
          <w:szCs w:val="28"/>
        </w:rPr>
        <w:t>.</w:t>
      </w:r>
      <w:bookmarkStart w:id="2" w:name="_iem9w27coah" w:colFirst="0" w:colLast="0"/>
      <w:bookmarkEnd w:id="2"/>
      <w:r w:rsidR="006A4CCE">
        <w:rPr>
          <w:rFonts w:ascii="Times New Roman" w:hAnsi="Times New Roman" w:cs="Times New Roman"/>
          <w:sz w:val="28"/>
          <w:szCs w:val="28"/>
        </w:rPr>
        <w:t xml:space="preserve"> </w:t>
      </w:r>
      <w:r w:rsidR="00675217">
        <w:rPr>
          <w:rFonts w:ascii="Times New Roman" w:hAnsi="Times New Roman" w:cs="Times New Roman"/>
          <w:sz w:val="28"/>
          <w:szCs w:val="28"/>
        </w:rPr>
        <w:t>Seeking</w:t>
      </w:r>
      <w:r w:rsidRPr="005529BF">
        <w:rPr>
          <w:rFonts w:ascii="Times New Roman" w:hAnsi="Times New Roman" w:cs="Times New Roman"/>
          <w:sz w:val="28"/>
          <w:szCs w:val="28"/>
        </w:rPr>
        <w:t xml:space="preserve"> damage-oriented remedies, other equitable remedies, like Specific Performance-oriented remedies, cannot be asked for in the present legal context. The reason is that the contract between Otto and Evan demands consistent supervision from the court over a period of time while evaluating the contract. Additionally, as per the provision guideline, courts cannot generally grant specific performance-based remedies in terms of a contract made for acquiring personal services or in various employment contracts (Powell, 2020). </w:t>
      </w:r>
      <w:r w:rsidR="00675217">
        <w:rPr>
          <w:rFonts w:ascii="Times New Roman" w:hAnsi="Times New Roman" w:cs="Times New Roman"/>
          <w:sz w:val="28"/>
          <w:szCs w:val="28"/>
        </w:rPr>
        <w:t>O</w:t>
      </w:r>
      <w:r w:rsidRPr="005529BF">
        <w:rPr>
          <w:rFonts w:ascii="Times New Roman" w:hAnsi="Times New Roman" w:cs="Times New Roman"/>
          <w:sz w:val="28"/>
          <w:szCs w:val="28"/>
        </w:rPr>
        <w:t xml:space="preserve">tto's remedies reflect the damage-centric contractual breaches and increasingly depend on the judicial interpretation of the Postal-rule within the UK contract law. </w:t>
      </w:r>
    </w:p>
    <w:p w:rsidR="005B0864" w:rsidRPr="00880CA3" w:rsidRDefault="005B0864" w:rsidP="005529BF">
      <w:pPr>
        <w:rPr>
          <w:rFonts w:ascii="Times New Roman" w:hAnsi="Times New Roman" w:cs="Times New Roman"/>
          <w:b/>
          <w:i/>
          <w:sz w:val="28"/>
          <w:szCs w:val="28"/>
          <w:u w:val="single"/>
        </w:rPr>
      </w:pPr>
      <w:bookmarkStart w:id="3" w:name="_thn7o11ikvcn" w:colFirst="0" w:colLast="0"/>
      <w:bookmarkEnd w:id="3"/>
      <w:r w:rsidRPr="00880CA3">
        <w:rPr>
          <w:rFonts w:ascii="Times New Roman" w:hAnsi="Times New Roman" w:cs="Times New Roman"/>
          <w:b/>
          <w:i/>
          <w:sz w:val="28"/>
          <w:szCs w:val="28"/>
          <w:u w:val="single"/>
        </w:rPr>
        <w:t>Wider Policy-Considerations</w:t>
      </w:r>
    </w:p>
    <w:p w:rsidR="005B0864" w:rsidRDefault="000C506F" w:rsidP="005529BF">
      <w:r w:rsidRPr="00852336">
        <w:rPr>
          <w:rFonts w:ascii="Times New Roman" w:hAnsi="Times New Roman" w:cs="Times New Roman"/>
          <w:sz w:val="28"/>
          <w:szCs w:val="28"/>
        </w:rPr>
        <w:t>Recent</w:t>
      </w:r>
      <w:r w:rsidR="005B0864" w:rsidRPr="00852336">
        <w:rPr>
          <w:rFonts w:ascii="Times New Roman" w:hAnsi="Times New Roman" w:cs="Times New Roman"/>
          <w:sz w:val="28"/>
          <w:szCs w:val="28"/>
        </w:rPr>
        <w:t xml:space="preserve"> evidence given by the NHS has well-indicated the relevance of successfully protecting older-aged employees within the UK </w:t>
      </w:r>
      <w:proofErr w:type="spellStart"/>
      <w:r w:rsidR="005B0864" w:rsidRPr="00852336">
        <w:rPr>
          <w:rFonts w:ascii="Times New Roman" w:hAnsi="Times New Roman" w:cs="Times New Roman"/>
          <w:sz w:val="28"/>
          <w:szCs w:val="28"/>
        </w:rPr>
        <w:t>labour</w:t>
      </w:r>
      <w:proofErr w:type="spellEnd"/>
      <w:r w:rsidR="005B0864" w:rsidRPr="00852336">
        <w:rPr>
          <w:rFonts w:ascii="Times New Roman" w:hAnsi="Times New Roman" w:cs="Times New Roman"/>
          <w:sz w:val="28"/>
          <w:szCs w:val="28"/>
        </w:rPr>
        <w:t xml:space="preserve"> market segment. The framework that has been brought is the </w:t>
      </w:r>
      <w:r w:rsidR="005B0864" w:rsidRPr="00852336">
        <w:rPr>
          <w:rFonts w:ascii="Times New Roman" w:hAnsi="Times New Roman" w:cs="Times New Roman"/>
          <w:b/>
          <w:bCs/>
          <w:sz w:val="28"/>
          <w:szCs w:val="28"/>
        </w:rPr>
        <w:t>Fuller Working Lives Strategy</w:t>
      </w:r>
      <w:r w:rsidR="005B0864" w:rsidRPr="00852336">
        <w:rPr>
          <w:rFonts w:ascii="Times New Roman" w:hAnsi="Times New Roman" w:cs="Times New Roman"/>
          <w:bCs/>
          <w:sz w:val="28"/>
          <w:szCs w:val="28"/>
        </w:rPr>
        <w:t xml:space="preserve"> </w:t>
      </w:r>
      <w:r w:rsidR="005B0864" w:rsidRPr="00852336">
        <w:rPr>
          <w:rFonts w:ascii="Times New Roman" w:hAnsi="Times New Roman" w:cs="Times New Roman"/>
          <w:sz w:val="28"/>
          <w:szCs w:val="28"/>
        </w:rPr>
        <w:t>(GOV.UK, 2024).</w:t>
      </w:r>
      <w:r w:rsidR="00852336" w:rsidRPr="00852336">
        <w:rPr>
          <w:rFonts w:ascii="Times New Roman" w:hAnsi="Times New Roman" w:cs="Times New Roman"/>
          <w:sz w:val="28"/>
          <w:szCs w:val="28"/>
        </w:rPr>
        <w:t xml:space="preserve"> </w:t>
      </w:r>
      <w:r w:rsidR="00852336" w:rsidRPr="00852336">
        <w:rPr>
          <w:rFonts w:ascii="Times New Roman" w:hAnsi="Times New Roman" w:cs="Times New Roman"/>
          <w:color w:val="222222"/>
          <w:sz w:val="28"/>
          <w:szCs w:val="28"/>
          <w:shd w:val="clear" w:color="auto" w:fill="FFFFFF"/>
        </w:rPr>
        <w:t xml:space="preserve">This partnership framework approach shows that, with an ageing population, employers need to use the skills and experience of older workers to avoid </w:t>
      </w:r>
      <w:proofErr w:type="spellStart"/>
      <w:r w:rsidR="00852336" w:rsidRPr="00852336">
        <w:rPr>
          <w:rFonts w:ascii="Times New Roman" w:hAnsi="Times New Roman" w:cs="Times New Roman"/>
          <w:color w:val="222222"/>
          <w:sz w:val="28"/>
          <w:szCs w:val="28"/>
          <w:shd w:val="clear" w:color="auto" w:fill="FFFFFF"/>
        </w:rPr>
        <w:t>labour</w:t>
      </w:r>
      <w:proofErr w:type="spellEnd"/>
      <w:r w:rsidR="00852336" w:rsidRPr="00852336">
        <w:rPr>
          <w:rFonts w:ascii="Times New Roman" w:hAnsi="Times New Roman" w:cs="Times New Roman"/>
          <w:color w:val="222222"/>
          <w:sz w:val="28"/>
          <w:szCs w:val="28"/>
          <w:shd w:val="clear" w:color="auto" w:fill="FFFFFF"/>
        </w:rPr>
        <w:t xml:space="preserve"> shortages</w:t>
      </w:r>
      <w:r w:rsidR="00852336">
        <w:rPr>
          <w:rFonts w:ascii="Times New Roman" w:hAnsi="Times New Roman" w:cs="Times New Roman"/>
          <w:sz w:val="28"/>
          <w:szCs w:val="28"/>
        </w:rPr>
        <w:t>. T</w:t>
      </w:r>
      <w:r w:rsidR="005B0864" w:rsidRPr="005529BF">
        <w:rPr>
          <w:rFonts w:ascii="Times New Roman" w:hAnsi="Times New Roman" w:cs="Times New Roman"/>
          <w:sz w:val="28"/>
          <w:szCs w:val="28"/>
        </w:rPr>
        <w:t xml:space="preserve">he policy framework has established a definite number of recommendations, by which business </w:t>
      </w:r>
      <w:proofErr w:type="spellStart"/>
      <w:r w:rsidR="005B0864" w:rsidRPr="005529BF">
        <w:rPr>
          <w:rFonts w:ascii="Times New Roman" w:hAnsi="Times New Roman" w:cs="Times New Roman"/>
          <w:sz w:val="28"/>
          <w:szCs w:val="28"/>
        </w:rPr>
        <w:t>organisations</w:t>
      </w:r>
      <w:proofErr w:type="spellEnd"/>
      <w:r w:rsidR="005B0864" w:rsidRPr="005529BF">
        <w:rPr>
          <w:rFonts w:ascii="Times New Roman" w:hAnsi="Times New Roman" w:cs="Times New Roman"/>
          <w:sz w:val="28"/>
          <w:szCs w:val="28"/>
        </w:rPr>
        <w:t xml:space="preserve"> can </w:t>
      </w:r>
      <w:r w:rsidR="005B0864" w:rsidRPr="00852336">
        <w:rPr>
          <w:rFonts w:ascii="Times New Roman" w:hAnsi="Times New Roman" w:cs="Times New Roman"/>
          <w:sz w:val="28"/>
          <w:szCs w:val="28"/>
        </w:rPr>
        <w:t xml:space="preserve">efficiently assist or support older employees in getting retained for long within the workforce. </w:t>
      </w:r>
      <w:r w:rsidR="00852336" w:rsidRPr="00852336">
        <w:rPr>
          <w:rFonts w:ascii="Times New Roman" w:hAnsi="Times New Roman" w:cs="Times New Roman"/>
          <w:color w:val="222222"/>
          <w:sz w:val="28"/>
          <w:szCs w:val="28"/>
          <w:shd w:val="clear" w:color="auto" w:fill="FFFFFF"/>
        </w:rPr>
        <w:t xml:space="preserve">Some key recommendations in this policy include flexible work options, retraining for new careers, becoming </w:t>
      </w:r>
      <w:proofErr w:type="gramStart"/>
      <w:r w:rsidR="00852336" w:rsidRPr="00852336">
        <w:rPr>
          <w:rFonts w:ascii="Times New Roman" w:hAnsi="Times New Roman" w:cs="Times New Roman"/>
          <w:color w:val="222222"/>
          <w:sz w:val="28"/>
          <w:szCs w:val="28"/>
          <w:shd w:val="clear" w:color="auto" w:fill="FFFFFF"/>
        </w:rPr>
        <w:t>self-employed,</w:t>
      </w:r>
      <w:proofErr w:type="gramEnd"/>
      <w:r w:rsidR="00852336" w:rsidRPr="00852336">
        <w:rPr>
          <w:rFonts w:ascii="Times New Roman" w:hAnsi="Times New Roman" w:cs="Times New Roman"/>
          <w:color w:val="222222"/>
          <w:sz w:val="28"/>
          <w:szCs w:val="28"/>
          <w:shd w:val="clear" w:color="auto" w:fill="FFFFFF"/>
        </w:rPr>
        <w:t xml:space="preserve"> and gradual retirement from work</w:t>
      </w:r>
      <w:r w:rsidR="00852336" w:rsidRPr="00852336">
        <w:rPr>
          <w:rFonts w:ascii="Times New Roman" w:hAnsi="Times New Roman" w:cs="Times New Roman"/>
          <w:sz w:val="28"/>
          <w:szCs w:val="28"/>
        </w:rPr>
        <w:t xml:space="preserve"> (</w:t>
      </w:r>
      <w:proofErr w:type="spellStart"/>
      <w:r w:rsidR="00852336" w:rsidRPr="00852336">
        <w:rPr>
          <w:rFonts w:ascii="Times New Roman" w:hAnsi="Times New Roman" w:cs="Times New Roman"/>
          <w:sz w:val="28"/>
          <w:szCs w:val="28"/>
        </w:rPr>
        <w:t>Crossdale</w:t>
      </w:r>
      <w:proofErr w:type="spellEnd"/>
      <w:r w:rsidR="00852336" w:rsidRPr="00852336">
        <w:rPr>
          <w:rFonts w:ascii="Times New Roman" w:hAnsi="Times New Roman" w:cs="Times New Roman"/>
          <w:sz w:val="28"/>
          <w:szCs w:val="28"/>
        </w:rPr>
        <w:t xml:space="preserve"> et al., 2025)</w:t>
      </w:r>
      <w:r w:rsidR="005B0864" w:rsidRPr="00852336">
        <w:rPr>
          <w:rFonts w:ascii="Times New Roman" w:hAnsi="Times New Roman" w:cs="Times New Roman"/>
          <w:sz w:val="28"/>
          <w:szCs w:val="28"/>
        </w:rPr>
        <w:t>.</w:t>
      </w:r>
      <w:r w:rsidR="005B0864" w:rsidRPr="005529BF">
        <w:rPr>
          <w:rFonts w:ascii="Times New Roman" w:hAnsi="Times New Roman" w:cs="Times New Roman"/>
          <w:sz w:val="28"/>
          <w:szCs w:val="28"/>
        </w:rPr>
        <w:t xml:space="preserve"> </w:t>
      </w:r>
      <w:r w:rsidR="005B0864">
        <w:br w:type="page"/>
      </w:r>
    </w:p>
    <w:p w:rsidR="00F10B3B" w:rsidRPr="009E70F0" w:rsidRDefault="00F10B3B" w:rsidP="00F10B3B">
      <w:pPr>
        <w:pStyle w:val="Heading1"/>
        <w:numPr>
          <w:ilvl w:val="0"/>
          <w:numId w:val="7"/>
        </w:numPr>
        <w:rPr>
          <w:rFonts w:ascii="Times New Roman" w:hAnsi="Times New Roman" w:cs="Times New Roman"/>
          <w:i/>
          <w:color w:val="000000" w:themeColor="text1"/>
          <w:u w:val="single"/>
        </w:rPr>
      </w:pPr>
      <w:r w:rsidRPr="009E70F0">
        <w:rPr>
          <w:rFonts w:ascii="Times New Roman" w:hAnsi="Times New Roman" w:cs="Times New Roman"/>
          <w:i/>
          <w:color w:val="000000" w:themeColor="text1"/>
          <w:u w:val="single"/>
        </w:rPr>
        <w:lastRenderedPageBreak/>
        <w:t xml:space="preserve">Letter of Advice </w:t>
      </w:r>
    </w:p>
    <w:p w:rsidR="00F10B3B" w:rsidRPr="009E70F0" w:rsidRDefault="00F10B3B" w:rsidP="00F10B3B">
      <w:pPr>
        <w:pStyle w:val="normal0"/>
        <w:ind w:left="360"/>
        <w:rPr>
          <w:b/>
          <w:bCs/>
          <w:sz w:val="28"/>
          <w:szCs w:val="28"/>
        </w:rPr>
      </w:pPr>
    </w:p>
    <w:p w:rsidR="00F10B3B" w:rsidRPr="009E70F0" w:rsidRDefault="00F10B3B" w:rsidP="00F10B3B">
      <w:pPr>
        <w:pStyle w:val="normal0"/>
        <w:rPr>
          <w:bCs/>
          <w:sz w:val="28"/>
          <w:szCs w:val="28"/>
        </w:rPr>
      </w:pPr>
      <w:r w:rsidRPr="009E70F0">
        <w:rPr>
          <w:bCs/>
          <w:sz w:val="28"/>
          <w:szCs w:val="28"/>
        </w:rPr>
        <w:t>From</w:t>
      </w:r>
      <w:proofErr w:type="gramStart"/>
      <w:r w:rsidRPr="009E70F0">
        <w:rPr>
          <w:bCs/>
          <w:sz w:val="28"/>
          <w:szCs w:val="28"/>
        </w:rPr>
        <w:t>,  Legal</w:t>
      </w:r>
      <w:proofErr w:type="gramEnd"/>
      <w:r w:rsidRPr="009E70F0">
        <w:rPr>
          <w:bCs/>
          <w:sz w:val="28"/>
          <w:szCs w:val="28"/>
        </w:rPr>
        <w:t xml:space="preserve"> Advisor Ana-Maria </w:t>
      </w:r>
      <w:proofErr w:type="spellStart"/>
      <w:r w:rsidRPr="009E70F0">
        <w:rPr>
          <w:bCs/>
          <w:sz w:val="28"/>
          <w:szCs w:val="28"/>
        </w:rPr>
        <w:t>Nicu</w:t>
      </w:r>
      <w:proofErr w:type="spellEnd"/>
      <w:r w:rsidRPr="009E70F0">
        <w:rPr>
          <w:bCs/>
          <w:sz w:val="28"/>
          <w:szCs w:val="28"/>
        </w:rPr>
        <w:t xml:space="preserve"> Solicitors Ltd.</w:t>
      </w:r>
    </w:p>
    <w:p w:rsidR="00F10B3B" w:rsidRPr="009E70F0" w:rsidRDefault="00F10B3B" w:rsidP="00F10B3B">
      <w:pPr>
        <w:pStyle w:val="normal0"/>
        <w:rPr>
          <w:bCs/>
          <w:sz w:val="28"/>
          <w:szCs w:val="28"/>
        </w:rPr>
      </w:pPr>
      <w:r w:rsidRPr="009E70F0">
        <w:rPr>
          <w:bCs/>
          <w:sz w:val="28"/>
          <w:szCs w:val="28"/>
        </w:rPr>
        <w:t>Date: May 2026</w:t>
      </w:r>
    </w:p>
    <w:p w:rsidR="00F10B3B" w:rsidRPr="009E70F0" w:rsidRDefault="00F10B3B" w:rsidP="00F10B3B">
      <w:pPr>
        <w:pStyle w:val="normal0"/>
        <w:rPr>
          <w:bCs/>
          <w:sz w:val="28"/>
          <w:szCs w:val="28"/>
        </w:rPr>
      </w:pPr>
      <w:r w:rsidRPr="009E70F0">
        <w:rPr>
          <w:bCs/>
          <w:sz w:val="28"/>
          <w:szCs w:val="28"/>
        </w:rPr>
        <w:t xml:space="preserve">Private &amp; Confidential </w:t>
      </w:r>
    </w:p>
    <w:p w:rsidR="00F10B3B" w:rsidRPr="009E70F0" w:rsidRDefault="00F10B3B" w:rsidP="00F10B3B">
      <w:pPr>
        <w:pStyle w:val="normal0"/>
        <w:rPr>
          <w:bCs/>
          <w:sz w:val="28"/>
          <w:szCs w:val="28"/>
        </w:rPr>
      </w:pPr>
      <w:r w:rsidRPr="009E70F0">
        <w:rPr>
          <w:bCs/>
          <w:sz w:val="28"/>
          <w:szCs w:val="28"/>
        </w:rPr>
        <w:t>To, Mr</w:t>
      </w:r>
      <w:r w:rsidR="009E70F0" w:rsidRPr="009E70F0">
        <w:rPr>
          <w:bCs/>
          <w:sz w:val="28"/>
          <w:szCs w:val="28"/>
        </w:rPr>
        <w:t>.</w:t>
      </w:r>
      <w:r w:rsidRPr="009E70F0">
        <w:rPr>
          <w:bCs/>
          <w:sz w:val="28"/>
          <w:szCs w:val="28"/>
        </w:rPr>
        <w:t xml:space="preserve"> Otto</w:t>
      </w:r>
    </w:p>
    <w:p w:rsidR="00F10B3B" w:rsidRPr="009E70F0" w:rsidRDefault="00F10B3B" w:rsidP="00F10B3B">
      <w:pPr>
        <w:pStyle w:val="normal0"/>
        <w:rPr>
          <w:sz w:val="28"/>
          <w:szCs w:val="28"/>
        </w:rPr>
      </w:pPr>
      <w:r w:rsidRPr="009E70F0">
        <w:rPr>
          <w:sz w:val="28"/>
          <w:szCs w:val="28"/>
        </w:rPr>
        <w:t>Re: Legal advice</w:t>
      </w:r>
    </w:p>
    <w:p w:rsidR="00F10B3B" w:rsidRPr="009E70F0" w:rsidRDefault="00F10B3B" w:rsidP="00F10B3B">
      <w:pPr>
        <w:pStyle w:val="normal0"/>
        <w:rPr>
          <w:bCs/>
          <w:sz w:val="28"/>
          <w:szCs w:val="28"/>
        </w:rPr>
      </w:pPr>
      <w:r w:rsidRPr="009E70F0">
        <w:rPr>
          <w:bCs/>
          <w:sz w:val="28"/>
          <w:szCs w:val="28"/>
        </w:rPr>
        <w:t xml:space="preserve">Dear Mr. Otto, </w:t>
      </w:r>
    </w:p>
    <w:p w:rsidR="009E70F0" w:rsidRPr="009E70F0" w:rsidRDefault="009E70F0" w:rsidP="009E70F0">
      <w:pPr>
        <w:rPr>
          <w:rFonts w:ascii="Times New Roman" w:hAnsi="Times New Roman" w:cs="Times New Roman"/>
          <w:sz w:val="28"/>
          <w:szCs w:val="28"/>
        </w:rPr>
      </w:pPr>
      <w:r>
        <w:rPr>
          <w:rFonts w:ascii="Times New Roman" w:hAnsi="Times New Roman" w:cs="Times New Roman"/>
          <w:sz w:val="28"/>
          <w:szCs w:val="28"/>
        </w:rPr>
        <w:t xml:space="preserve">       </w:t>
      </w:r>
      <w:r w:rsidRPr="009E70F0">
        <w:rPr>
          <w:rFonts w:ascii="Times New Roman" w:hAnsi="Times New Roman" w:cs="Times New Roman"/>
          <w:sz w:val="28"/>
          <w:szCs w:val="28"/>
        </w:rPr>
        <w:t xml:space="preserve">Thank you for informing us about the various difficulties that you are facing both in your employment at Woods Construction Ltd and regarding your attempted purchase of a laptop from Evan. Based on the details that you have provided, I have set out some clear advice or guidelines regarding the legal implications and options which are presently available to you. </w:t>
      </w:r>
    </w:p>
    <w:p w:rsidR="009E70F0" w:rsidRPr="009E70F0" w:rsidRDefault="009E70F0" w:rsidP="009E70F0">
      <w:pPr>
        <w:rPr>
          <w:rFonts w:ascii="Times New Roman" w:hAnsi="Times New Roman" w:cs="Times New Roman"/>
          <w:sz w:val="28"/>
          <w:szCs w:val="28"/>
        </w:rPr>
      </w:pPr>
      <w:r>
        <w:t xml:space="preserve">        </w:t>
      </w:r>
      <w:r w:rsidRPr="009E70F0">
        <w:rPr>
          <w:rFonts w:ascii="Times New Roman" w:hAnsi="Times New Roman" w:cs="Times New Roman"/>
          <w:sz w:val="28"/>
          <w:szCs w:val="28"/>
        </w:rPr>
        <w:t>The kind of conduct that you have faced from Woods Construction Ltd can be situated under the Equality Act of 2010. Additionally, it can be included under the "Constructive Dismissal" of the Employment Rights Act of 1996, given the level of breach that has happened against the implied employment term of a confidence and trust-building relationship.</w:t>
      </w:r>
    </w:p>
    <w:p w:rsidR="009E70F0" w:rsidRDefault="009E70F0" w:rsidP="009E70F0">
      <w:pPr>
        <w:rPr>
          <w:rFonts w:ascii="Times New Roman" w:hAnsi="Times New Roman" w:cs="Times New Roman"/>
          <w:sz w:val="28"/>
          <w:szCs w:val="28"/>
        </w:rPr>
      </w:pPr>
      <w:r>
        <w:rPr>
          <w:rFonts w:ascii="Times New Roman" w:hAnsi="Times New Roman" w:cs="Times New Roman"/>
          <w:sz w:val="28"/>
          <w:szCs w:val="28"/>
        </w:rPr>
        <w:t xml:space="preserve">        </w:t>
      </w:r>
      <w:r w:rsidRPr="009E70F0">
        <w:rPr>
          <w:rFonts w:ascii="Times New Roman" w:hAnsi="Times New Roman" w:cs="Times New Roman"/>
          <w:sz w:val="28"/>
          <w:szCs w:val="28"/>
        </w:rPr>
        <w:t xml:space="preserve">Simultaneously, as per the evidence given by you, you have </w:t>
      </w:r>
      <w:r>
        <w:rPr>
          <w:rFonts w:ascii="Times New Roman" w:hAnsi="Times New Roman" w:cs="Times New Roman"/>
          <w:sz w:val="28"/>
          <w:szCs w:val="28"/>
        </w:rPr>
        <w:t xml:space="preserve">attempted </w:t>
      </w:r>
      <w:r w:rsidRPr="009E70F0">
        <w:rPr>
          <w:rFonts w:ascii="Times New Roman" w:hAnsi="Times New Roman" w:cs="Times New Roman"/>
          <w:sz w:val="28"/>
          <w:szCs w:val="28"/>
        </w:rPr>
        <w:t xml:space="preserve">purchasing a laptop from Evan by post. As per the statutory guidance of the Postal Rule, your contract acceptance is effective upon its posting, even if it is received. However, taking references of modern cases like </w:t>
      </w:r>
      <w:proofErr w:type="spellStart"/>
      <w:r w:rsidRPr="009E70F0">
        <w:rPr>
          <w:rFonts w:ascii="Times New Roman" w:hAnsi="Times New Roman" w:cs="Times New Roman"/>
          <w:sz w:val="28"/>
          <w:szCs w:val="28"/>
        </w:rPr>
        <w:t>Holwell</w:t>
      </w:r>
      <w:proofErr w:type="spellEnd"/>
      <w:r w:rsidRPr="009E70F0">
        <w:rPr>
          <w:rFonts w:ascii="Times New Roman" w:hAnsi="Times New Roman" w:cs="Times New Roman"/>
          <w:sz w:val="28"/>
          <w:szCs w:val="28"/>
        </w:rPr>
        <w:t xml:space="preserve"> Securities Ltd v Hughes (1974), contract acceptance by their </w:t>
      </w:r>
      <w:r>
        <w:rPr>
          <w:rFonts w:ascii="Times New Roman" w:hAnsi="Times New Roman" w:cs="Times New Roman"/>
          <w:sz w:val="28"/>
          <w:szCs w:val="28"/>
        </w:rPr>
        <w:t>simple</w:t>
      </w:r>
      <w:r w:rsidRPr="009E70F0">
        <w:rPr>
          <w:rFonts w:ascii="Times New Roman" w:hAnsi="Times New Roman" w:cs="Times New Roman"/>
          <w:sz w:val="28"/>
          <w:szCs w:val="28"/>
        </w:rPr>
        <w:t xml:space="preserve"> posting is not enough. Instead, a receipt is required for the contract to become legally bound. Therefore, considering all corresponding legal grounds within which the contract has happened between you and Evan, if a Contract was formed correctly, Evan's sale of the laptop to another buyer instead of you constitutes a</w:t>
      </w:r>
      <w:r>
        <w:rPr>
          <w:rFonts w:ascii="Times New Roman" w:hAnsi="Times New Roman" w:cs="Times New Roman"/>
          <w:sz w:val="28"/>
          <w:szCs w:val="28"/>
        </w:rPr>
        <w:t xml:space="preserve"> potential breach. Same time, i</w:t>
      </w:r>
      <w:r w:rsidRPr="009E70F0">
        <w:rPr>
          <w:rFonts w:ascii="Times New Roman" w:hAnsi="Times New Roman" w:cs="Times New Roman"/>
          <w:sz w:val="28"/>
          <w:szCs w:val="28"/>
        </w:rPr>
        <w:t xml:space="preserve">f the formation of a contract is not proven, then contractual remedies may not be available for you. </w:t>
      </w:r>
    </w:p>
    <w:p w:rsidR="00C10FD3" w:rsidRPr="00C10FD3" w:rsidRDefault="00C10FD3" w:rsidP="00C10FD3">
      <w:pPr>
        <w:rPr>
          <w:rFonts w:ascii="Times New Roman" w:hAnsi="Times New Roman" w:cs="Times New Roman"/>
          <w:sz w:val="28"/>
          <w:szCs w:val="28"/>
        </w:rPr>
      </w:pPr>
      <w:r w:rsidRPr="00C10FD3">
        <w:rPr>
          <w:rFonts w:ascii="Times New Roman" w:hAnsi="Times New Roman" w:cs="Times New Roman"/>
          <w:sz w:val="28"/>
          <w:szCs w:val="28"/>
        </w:rPr>
        <w:lastRenderedPageBreak/>
        <w:t xml:space="preserve">Your Legal Options </w:t>
      </w:r>
      <w:r>
        <w:rPr>
          <w:rFonts w:ascii="Times New Roman" w:hAnsi="Times New Roman" w:cs="Times New Roman"/>
          <w:sz w:val="28"/>
          <w:szCs w:val="28"/>
        </w:rPr>
        <w:t>are:</w:t>
      </w:r>
    </w:p>
    <w:p w:rsidR="00C10FD3" w:rsidRPr="00C10FD3" w:rsidRDefault="00C10FD3" w:rsidP="00C10FD3">
      <w:pPr>
        <w:rPr>
          <w:rFonts w:ascii="Times New Roman" w:hAnsi="Times New Roman" w:cs="Times New Roman"/>
          <w:i/>
          <w:iCs/>
          <w:sz w:val="28"/>
          <w:szCs w:val="28"/>
        </w:rPr>
      </w:pPr>
      <w:r w:rsidRPr="00C10FD3">
        <w:rPr>
          <w:rFonts w:ascii="Times New Roman" w:hAnsi="Times New Roman" w:cs="Times New Roman"/>
          <w:i/>
          <w:iCs/>
          <w:sz w:val="28"/>
          <w:szCs w:val="28"/>
        </w:rPr>
        <w:t>a) Employment</w:t>
      </w:r>
    </w:p>
    <w:p w:rsidR="00C10FD3" w:rsidRPr="00C10FD3" w:rsidRDefault="00C10FD3" w:rsidP="00C10FD3">
      <w:pPr>
        <w:rPr>
          <w:rFonts w:ascii="Times New Roman" w:hAnsi="Times New Roman" w:cs="Times New Roman"/>
          <w:sz w:val="28"/>
          <w:szCs w:val="28"/>
        </w:rPr>
      </w:pPr>
      <w:r w:rsidRPr="00C10FD3">
        <w:rPr>
          <w:rFonts w:ascii="Times New Roman" w:hAnsi="Times New Roman" w:cs="Times New Roman"/>
          <w:sz w:val="28"/>
          <w:szCs w:val="28"/>
        </w:rPr>
        <w:t>You may be entitled to get legal remedies in the present situation if you:</w:t>
      </w:r>
    </w:p>
    <w:p w:rsidR="00C10FD3" w:rsidRPr="00C10FD3" w:rsidRDefault="00C52EB2" w:rsidP="00C10FD3">
      <w:pPr>
        <w:pStyle w:val="ListParagraph"/>
        <w:numPr>
          <w:ilvl w:val="0"/>
          <w:numId w:val="16"/>
        </w:numPr>
        <w:rPr>
          <w:rFonts w:ascii="Times New Roman" w:hAnsi="Times New Roman" w:cs="Times New Roman"/>
          <w:sz w:val="28"/>
          <w:szCs w:val="28"/>
        </w:rPr>
      </w:pPr>
      <w:r w:rsidRPr="00C10FD3">
        <w:rPr>
          <w:rFonts w:ascii="Times New Roman" w:hAnsi="Times New Roman" w:cs="Times New Roman"/>
          <w:sz w:val="28"/>
          <w:szCs w:val="28"/>
        </w:rPr>
        <w:t>Bring</w:t>
      </w:r>
      <w:r w:rsidR="00C10FD3" w:rsidRPr="00C10FD3">
        <w:rPr>
          <w:rFonts w:ascii="Times New Roman" w:hAnsi="Times New Roman" w:cs="Times New Roman"/>
          <w:sz w:val="28"/>
          <w:szCs w:val="28"/>
        </w:rPr>
        <w:t xml:space="preserve"> a timely claim for facing age-oriented discrimination and harassment under the Equality Act 2010. </w:t>
      </w:r>
    </w:p>
    <w:p w:rsidR="00C10FD3" w:rsidRDefault="00C10FD3" w:rsidP="00C10FD3">
      <w:pPr>
        <w:pStyle w:val="ListParagraph"/>
        <w:numPr>
          <w:ilvl w:val="0"/>
          <w:numId w:val="16"/>
        </w:numPr>
        <w:rPr>
          <w:rFonts w:ascii="Times New Roman" w:hAnsi="Times New Roman" w:cs="Times New Roman"/>
          <w:sz w:val="28"/>
          <w:szCs w:val="28"/>
        </w:rPr>
      </w:pPr>
      <w:r w:rsidRPr="00C10FD3">
        <w:rPr>
          <w:rFonts w:ascii="Times New Roman" w:hAnsi="Times New Roman" w:cs="Times New Roman"/>
          <w:sz w:val="28"/>
          <w:szCs w:val="28"/>
        </w:rPr>
        <w:t>Seek a Constructive Dismissal under th</w:t>
      </w:r>
      <w:r>
        <w:rPr>
          <w:rFonts w:ascii="Times New Roman" w:hAnsi="Times New Roman" w:cs="Times New Roman"/>
          <w:sz w:val="28"/>
          <w:szCs w:val="28"/>
        </w:rPr>
        <w:t>e Employment Rights Act of 1996</w:t>
      </w:r>
      <w:r w:rsidRPr="00C10FD3">
        <w:rPr>
          <w:rFonts w:ascii="Times New Roman" w:hAnsi="Times New Roman" w:cs="Times New Roman"/>
          <w:sz w:val="28"/>
          <w:szCs w:val="28"/>
        </w:rPr>
        <w:t xml:space="preserve"> </w:t>
      </w:r>
    </w:p>
    <w:p w:rsidR="00C10FD3" w:rsidRPr="00C10FD3" w:rsidRDefault="00C10FD3" w:rsidP="00C10FD3">
      <w:pPr>
        <w:pStyle w:val="ListParagraph"/>
        <w:numPr>
          <w:ilvl w:val="0"/>
          <w:numId w:val="16"/>
        </w:numPr>
        <w:rPr>
          <w:rFonts w:ascii="Times New Roman" w:hAnsi="Times New Roman" w:cs="Times New Roman"/>
          <w:sz w:val="28"/>
          <w:szCs w:val="28"/>
        </w:rPr>
      </w:pPr>
      <w:r w:rsidRPr="00C10FD3">
        <w:rPr>
          <w:rFonts w:ascii="Times New Roman" w:hAnsi="Times New Roman" w:cs="Times New Roman"/>
          <w:sz w:val="28"/>
          <w:szCs w:val="28"/>
        </w:rPr>
        <w:t xml:space="preserve"> Remedies include compensation for injury to feelings, as detailed through Tribunal guidelines from the Court of Appeal's decision at Vento </w:t>
      </w:r>
      <w:proofErr w:type="spellStart"/>
      <w:r w:rsidRPr="00C10FD3">
        <w:rPr>
          <w:rFonts w:ascii="Times New Roman" w:hAnsi="Times New Roman" w:cs="Times New Roman"/>
          <w:sz w:val="28"/>
          <w:szCs w:val="28"/>
        </w:rPr>
        <w:t>vs</w:t>
      </w:r>
      <w:proofErr w:type="spellEnd"/>
      <w:r w:rsidRPr="00C10FD3">
        <w:rPr>
          <w:rFonts w:ascii="Times New Roman" w:hAnsi="Times New Roman" w:cs="Times New Roman"/>
          <w:sz w:val="28"/>
          <w:szCs w:val="28"/>
        </w:rPr>
        <w:t xml:space="preserve"> Chief Constable of West Yorkshire Police (2003). Another remedy is related to the damages caused by the loss of earnings. </w:t>
      </w:r>
    </w:p>
    <w:p w:rsidR="00C10FD3" w:rsidRPr="00C10FD3" w:rsidRDefault="00C10FD3" w:rsidP="00C10FD3">
      <w:pPr>
        <w:rPr>
          <w:rFonts w:ascii="Times New Roman" w:hAnsi="Times New Roman" w:cs="Times New Roman"/>
          <w:i/>
          <w:iCs/>
          <w:sz w:val="28"/>
          <w:szCs w:val="28"/>
        </w:rPr>
      </w:pPr>
      <w:r w:rsidRPr="00C10FD3">
        <w:rPr>
          <w:rFonts w:ascii="Times New Roman" w:hAnsi="Times New Roman" w:cs="Times New Roman"/>
          <w:i/>
          <w:iCs/>
          <w:sz w:val="28"/>
          <w:szCs w:val="28"/>
        </w:rPr>
        <w:t xml:space="preserve">b) Contract </w:t>
      </w:r>
    </w:p>
    <w:p w:rsidR="00C10FD3" w:rsidRPr="00C10FD3" w:rsidRDefault="00C52EB2" w:rsidP="00C10FD3">
      <w:pPr>
        <w:rPr>
          <w:rFonts w:ascii="Times New Roman" w:hAnsi="Times New Roman" w:cs="Times New Roman"/>
          <w:sz w:val="28"/>
          <w:szCs w:val="28"/>
        </w:rPr>
      </w:pPr>
      <w:r>
        <w:rPr>
          <w:rFonts w:ascii="Times New Roman" w:hAnsi="Times New Roman" w:cs="Times New Roman"/>
          <w:sz w:val="28"/>
          <w:szCs w:val="28"/>
        </w:rPr>
        <w:t xml:space="preserve">- </w:t>
      </w:r>
      <w:r w:rsidR="00C10FD3" w:rsidRPr="00C10FD3">
        <w:rPr>
          <w:rFonts w:ascii="Times New Roman" w:hAnsi="Times New Roman" w:cs="Times New Roman"/>
          <w:sz w:val="28"/>
          <w:szCs w:val="28"/>
        </w:rPr>
        <w:t xml:space="preserve">If a contract is proven as actually formed in reality, damages for breach can be claimed, calculated as the difference between the agreed price of £200 during the contract and the market value of a similar laptop. </w:t>
      </w:r>
    </w:p>
    <w:p w:rsidR="00C10FD3" w:rsidRPr="00C10FD3" w:rsidRDefault="00C52EB2" w:rsidP="00C10FD3">
      <w:pPr>
        <w:rPr>
          <w:rFonts w:ascii="Times New Roman" w:hAnsi="Times New Roman" w:cs="Times New Roman"/>
          <w:sz w:val="28"/>
          <w:szCs w:val="28"/>
        </w:rPr>
      </w:pPr>
      <w:r>
        <w:rPr>
          <w:rFonts w:ascii="Times New Roman" w:hAnsi="Times New Roman" w:cs="Times New Roman"/>
          <w:sz w:val="28"/>
          <w:szCs w:val="28"/>
        </w:rPr>
        <w:t xml:space="preserve">- </w:t>
      </w:r>
      <w:r w:rsidR="00C10FD3" w:rsidRPr="00C10FD3">
        <w:rPr>
          <w:rFonts w:ascii="Times New Roman" w:hAnsi="Times New Roman" w:cs="Times New Roman"/>
          <w:sz w:val="28"/>
          <w:szCs w:val="28"/>
        </w:rPr>
        <w:t xml:space="preserve">If no contract was formed in reality, most likely remedies are not available. However, you may still ask for the recovery of the </w:t>
      </w:r>
      <w:proofErr w:type="spellStart"/>
      <w:r w:rsidR="00C10FD3" w:rsidRPr="00C10FD3">
        <w:rPr>
          <w:rFonts w:ascii="Times New Roman" w:hAnsi="Times New Roman" w:cs="Times New Roman"/>
          <w:sz w:val="28"/>
          <w:szCs w:val="28"/>
        </w:rPr>
        <w:t>cheque</w:t>
      </w:r>
      <w:proofErr w:type="spellEnd"/>
      <w:r w:rsidR="00C10FD3" w:rsidRPr="00C10FD3">
        <w:rPr>
          <w:rFonts w:ascii="Times New Roman" w:hAnsi="Times New Roman" w:cs="Times New Roman"/>
          <w:sz w:val="28"/>
          <w:szCs w:val="28"/>
        </w:rPr>
        <w:t xml:space="preserve">. </w:t>
      </w:r>
    </w:p>
    <w:p w:rsidR="00C10FD3" w:rsidRPr="00C10FD3" w:rsidRDefault="00C10FD3" w:rsidP="00C10FD3">
      <w:pPr>
        <w:rPr>
          <w:rFonts w:ascii="Times New Roman" w:hAnsi="Times New Roman" w:cs="Times New Roman"/>
          <w:sz w:val="28"/>
          <w:szCs w:val="28"/>
        </w:rPr>
      </w:pPr>
      <w:r w:rsidRPr="00C10FD3">
        <w:rPr>
          <w:rFonts w:ascii="Times New Roman" w:hAnsi="Times New Roman" w:cs="Times New Roman"/>
          <w:sz w:val="28"/>
          <w:szCs w:val="28"/>
        </w:rPr>
        <w:t xml:space="preserve">Recommended Next Steps </w:t>
      </w:r>
    </w:p>
    <w:p w:rsidR="00C10FD3" w:rsidRPr="00713AA6" w:rsidRDefault="00C10FD3" w:rsidP="00C52EB2">
      <w:pPr>
        <w:pStyle w:val="ListParagraph"/>
        <w:numPr>
          <w:ilvl w:val="0"/>
          <w:numId w:val="16"/>
        </w:numPr>
        <w:rPr>
          <w:rFonts w:ascii="Times New Roman" w:hAnsi="Times New Roman" w:cs="Times New Roman"/>
          <w:sz w:val="28"/>
          <w:szCs w:val="28"/>
        </w:rPr>
      </w:pPr>
      <w:r w:rsidRPr="00C52EB2">
        <w:rPr>
          <w:rFonts w:ascii="Times New Roman" w:hAnsi="Times New Roman" w:cs="Times New Roman"/>
          <w:sz w:val="28"/>
          <w:szCs w:val="28"/>
        </w:rPr>
        <w:t xml:space="preserve">Initiate an internal </w:t>
      </w:r>
      <w:r w:rsidR="00C52EB2">
        <w:rPr>
          <w:rFonts w:ascii="Times New Roman" w:hAnsi="Times New Roman" w:cs="Times New Roman"/>
          <w:sz w:val="28"/>
          <w:szCs w:val="28"/>
        </w:rPr>
        <w:t>complaint</w:t>
      </w:r>
      <w:r w:rsidRPr="00C52EB2">
        <w:rPr>
          <w:rFonts w:ascii="Times New Roman" w:hAnsi="Times New Roman" w:cs="Times New Roman"/>
          <w:sz w:val="28"/>
          <w:szCs w:val="28"/>
        </w:rPr>
        <w:t xml:space="preserve"> procedure </w:t>
      </w:r>
      <w:r w:rsidR="00C52EB2">
        <w:rPr>
          <w:rFonts w:ascii="Times New Roman" w:hAnsi="Times New Roman" w:cs="Times New Roman"/>
          <w:sz w:val="28"/>
          <w:szCs w:val="28"/>
        </w:rPr>
        <w:t xml:space="preserve">at Woods Construction Ltd by </w:t>
      </w:r>
      <w:r w:rsidRPr="00C52EB2">
        <w:rPr>
          <w:rFonts w:ascii="Times New Roman" w:hAnsi="Times New Roman" w:cs="Times New Roman"/>
          <w:sz w:val="28"/>
          <w:szCs w:val="28"/>
        </w:rPr>
        <w:t xml:space="preserve">with </w:t>
      </w:r>
      <w:r w:rsidRPr="00713AA6">
        <w:rPr>
          <w:rFonts w:ascii="Times New Roman" w:hAnsi="Times New Roman" w:cs="Times New Roman"/>
          <w:sz w:val="28"/>
          <w:szCs w:val="28"/>
        </w:rPr>
        <w:t xml:space="preserve">all evidence of discrimination and harassment faced by you in your workplace. </w:t>
      </w:r>
    </w:p>
    <w:p w:rsidR="00713AA6" w:rsidRPr="00713AA6" w:rsidRDefault="00713AA6" w:rsidP="00C52EB2">
      <w:pPr>
        <w:pStyle w:val="ListParagraph"/>
        <w:numPr>
          <w:ilvl w:val="0"/>
          <w:numId w:val="16"/>
        </w:numPr>
        <w:rPr>
          <w:rFonts w:ascii="Times New Roman" w:hAnsi="Times New Roman" w:cs="Times New Roman"/>
          <w:sz w:val="28"/>
          <w:szCs w:val="28"/>
        </w:rPr>
      </w:pPr>
      <w:r w:rsidRPr="00713AA6">
        <w:rPr>
          <w:rFonts w:ascii="Times New Roman" w:hAnsi="Times New Roman" w:cs="Times New Roman"/>
          <w:color w:val="222222"/>
          <w:sz w:val="28"/>
          <w:szCs w:val="28"/>
          <w:shd w:val="clear" w:color="auto" w:fill="FFFFFF"/>
        </w:rPr>
        <w:t>In Evan’s case, it may be worth considering further breach of contract claims. Even though there is some uncertainty, this is more likely due to the limits of the UK postal rule in contract law.</w:t>
      </w:r>
    </w:p>
    <w:p w:rsidR="00C10FD3" w:rsidRPr="00713AA6" w:rsidRDefault="00C10FD3" w:rsidP="00C52EB2">
      <w:pPr>
        <w:pStyle w:val="ListParagraph"/>
        <w:numPr>
          <w:ilvl w:val="0"/>
          <w:numId w:val="16"/>
        </w:numPr>
        <w:rPr>
          <w:rFonts w:ascii="Times New Roman" w:hAnsi="Times New Roman" w:cs="Times New Roman"/>
          <w:sz w:val="28"/>
          <w:szCs w:val="28"/>
        </w:rPr>
      </w:pPr>
      <w:r w:rsidRPr="00713AA6">
        <w:rPr>
          <w:rFonts w:ascii="Times New Roman" w:hAnsi="Times New Roman" w:cs="Times New Roman"/>
          <w:sz w:val="28"/>
          <w:szCs w:val="28"/>
        </w:rPr>
        <w:t xml:space="preserve">Sustain all relevant evidence and correspondence to support any of your claims. </w:t>
      </w:r>
    </w:p>
    <w:p w:rsidR="00C10FD3" w:rsidRPr="00C10FD3" w:rsidRDefault="00713AA6" w:rsidP="00C10FD3">
      <w:pPr>
        <w:rPr>
          <w:rFonts w:ascii="Times New Roman" w:hAnsi="Times New Roman" w:cs="Times New Roman"/>
          <w:sz w:val="28"/>
          <w:szCs w:val="28"/>
        </w:rPr>
      </w:pPr>
      <w:r>
        <w:rPr>
          <w:rFonts w:ascii="Times New Roman" w:hAnsi="Times New Roman" w:cs="Times New Roman"/>
          <w:sz w:val="28"/>
          <w:szCs w:val="28"/>
        </w:rPr>
        <w:t xml:space="preserve">        </w:t>
      </w:r>
      <w:r w:rsidR="00C10FD3" w:rsidRPr="00C10FD3">
        <w:rPr>
          <w:rFonts w:ascii="Times New Roman" w:hAnsi="Times New Roman" w:cs="Times New Roman"/>
          <w:sz w:val="28"/>
          <w:szCs w:val="28"/>
        </w:rPr>
        <w:t xml:space="preserve">This advice is based on the details and information provided by you. If further progress arises in the case, our assessment may need to be updated as well. Please feel free to contact us if further clarification is needed in our assessment. </w:t>
      </w:r>
    </w:p>
    <w:p w:rsidR="00C10FD3" w:rsidRDefault="00C10FD3" w:rsidP="009E70F0">
      <w:pPr>
        <w:rPr>
          <w:rFonts w:ascii="Times New Roman" w:hAnsi="Times New Roman" w:cs="Times New Roman"/>
          <w:sz w:val="28"/>
          <w:szCs w:val="28"/>
        </w:rPr>
      </w:pPr>
    </w:p>
    <w:p w:rsidR="00C10FD3" w:rsidRDefault="00C10FD3" w:rsidP="009E70F0">
      <w:pPr>
        <w:rPr>
          <w:rFonts w:ascii="Times New Roman" w:hAnsi="Times New Roman" w:cs="Times New Roman"/>
          <w:sz w:val="28"/>
          <w:szCs w:val="28"/>
        </w:rPr>
      </w:pPr>
      <w:r>
        <w:rPr>
          <w:rFonts w:ascii="Times New Roman" w:hAnsi="Times New Roman" w:cs="Times New Roman"/>
          <w:sz w:val="28"/>
          <w:szCs w:val="28"/>
        </w:rPr>
        <w:lastRenderedPageBreak/>
        <w:t>With consideration,</w:t>
      </w:r>
    </w:p>
    <w:p w:rsidR="00C10FD3" w:rsidRDefault="00C10FD3" w:rsidP="009E70F0">
      <w:pPr>
        <w:rPr>
          <w:rFonts w:ascii="Times New Roman" w:hAnsi="Times New Roman" w:cs="Times New Roman"/>
          <w:sz w:val="28"/>
          <w:szCs w:val="28"/>
        </w:rPr>
      </w:pPr>
      <w:r>
        <w:rPr>
          <w:rFonts w:ascii="Times New Roman" w:hAnsi="Times New Roman" w:cs="Times New Roman"/>
          <w:sz w:val="28"/>
          <w:szCs w:val="28"/>
        </w:rPr>
        <w:t xml:space="preserve">Ana-Maria </w:t>
      </w:r>
      <w:proofErr w:type="spellStart"/>
      <w:r>
        <w:rPr>
          <w:rFonts w:ascii="Times New Roman" w:hAnsi="Times New Roman" w:cs="Times New Roman"/>
          <w:sz w:val="28"/>
          <w:szCs w:val="28"/>
        </w:rPr>
        <w:t>Nicu</w:t>
      </w:r>
      <w:proofErr w:type="spellEnd"/>
      <w:r>
        <w:rPr>
          <w:rFonts w:ascii="Times New Roman" w:hAnsi="Times New Roman" w:cs="Times New Roman"/>
          <w:sz w:val="28"/>
          <w:szCs w:val="28"/>
        </w:rPr>
        <w:t>.</w:t>
      </w:r>
    </w:p>
    <w:p w:rsidR="00C10FD3" w:rsidRPr="009E70F0" w:rsidRDefault="00C10FD3" w:rsidP="009E70F0">
      <w:pPr>
        <w:rPr>
          <w:rFonts w:ascii="Times New Roman" w:hAnsi="Times New Roman" w:cs="Times New Roman"/>
          <w:sz w:val="28"/>
          <w:szCs w:val="28"/>
        </w:rPr>
      </w:pPr>
      <w:r>
        <w:rPr>
          <w:rFonts w:ascii="Times New Roman" w:hAnsi="Times New Roman" w:cs="Times New Roman"/>
          <w:sz w:val="28"/>
          <w:szCs w:val="28"/>
        </w:rPr>
        <w:t>Legal Advisor</w:t>
      </w:r>
    </w:p>
    <w:p w:rsidR="009E70F0" w:rsidRPr="009E70F0" w:rsidRDefault="009E70F0" w:rsidP="00F10B3B">
      <w:pPr>
        <w:pStyle w:val="normal0"/>
        <w:rPr>
          <w:bCs/>
          <w:sz w:val="28"/>
          <w:szCs w:val="28"/>
        </w:rPr>
      </w:pPr>
    </w:p>
    <w:p w:rsidR="00F10B3B" w:rsidRDefault="00F10B3B"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10B3B">
      <w:pPr>
        <w:pStyle w:val="normal0"/>
        <w:rPr>
          <w:b/>
          <w:bCs/>
        </w:rPr>
      </w:pPr>
    </w:p>
    <w:p w:rsidR="00F014BA" w:rsidRDefault="00F014BA" w:rsidP="00F014BA">
      <w:pPr>
        <w:pStyle w:val="normal0"/>
        <w:numPr>
          <w:ilvl w:val="0"/>
          <w:numId w:val="10"/>
        </w:numPr>
        <w:rPr>
          <w:b/>
          <w:bCs/>
          <w:i/>
          <w:u w:val="single"/>
        </w:rPr>
      </w:pPr>
      <w:r w:rsidRPr="00F014BA">
        <w:rPr>
          <w:b/>
          <w:i/>
          <w:sz w:val="28"/>
          <w:szCs w:val="28"/>
          <w:u w:val="single"/>
        </w:rPr>
        <w:lastRenderedPageBreak/>
        <w:t>Conclusion</w:t>
      </w:r>
    </w:p>
    <w:p w:rsidR="00F014BA" w:rsidRPr="00F014BA" w:rsidRDefault="00F014BA" w:rsidP="00F014BA">
      <w:pPr>
        <w:rPr>
          <w:rFonts w:ascii="Times New Roman" w:hAnsi="Times New Roman" w:cs="Times New Roman"/>
          <w:sz w:val="28"/>
          <w:szCs w:val="28"/>
        </w:rPr>
      </w:pPr>
      <w:r>
        <w:t xml:space="preserve">        </w:t>
      </w:r>
      <w:r w:rsidRPr="00F014BA">
        <w:rPr>
          <w:rFonts w:ascii="Times New Roman" w:hAnsi="Times New Roman" w:cs="Times New Roman"/>
          <w:sz w:val="28"/>
          <w:szCs w:val="28"/>
        </w:rPr>
        <w:t>The circumstances of Otto's treatment by Woods Construction Ltd raise very serious legal issues relating to employment legislation. The extent of the several comments made regarding Otto's age and personal attributes by Blue could constitute harassment under the terms of the Equality Act 2010, particularly where he would have experienced such comments, or the manner in which he was addressed and treated, as humiliating and degrading, thus creating a hostile and humiliating working environment. Additionally, the posture taken by Blue in making such comments about Otto directly relates to Otto's age and, therefore, could also be interpreted as committed within the</w:t>
      </w:r>
      <w:r>
        <w:rPr>
          <w:rFonts w:ascii="Times New Roman" w:hAnsi="Times New Roman" w:cs="Times New Roman"/>
          <w:sz w:val="28"/>
          <w:szCs w:val="28"/>
        </w:rPr>
        <w:t xml:space="preserve"> context of age discrimination. </w:t>
      </w:r>
      <w:r w:rsidRPr="00F014BA">
        <w:rPr>
          <w:rFonts w:ascii="Times New Roman" w:hAnsi="Times New Roman" w:cs="Times New Roman"/>
          <w:sz w:val="28"/>
          <w:szCs w:val="28"/>
        </w:rPr>
        <w:t xml:space="preserve">The impact that raising the complaint with HR may have had on the nature and extent of Otto's work could also amount to </w:t>
      </w:r>
      <w:proofErr w:type="spellStart"/>
      <w:r w:rsidRPr="00F014BA">
        <w:rPr>
          <w:rFonts w:ascii="Times New Roman" w:hAnsi="Times New Roman" w:cs="Times New Roman"/>
          <w:sz w:val="28"/>
          <w:szCs w:val="28"/>
        </w:rPr>
        <w:t>victimisation</w:t>
      </w:r>
      <w:proofErr w:type="spellEnd"/>
      <w:r w:rsidRPr="00F014BA">
        <w:rPr>
          <w:rFonts w:ascii="Times New Roman" w:hAnsi="Times New Roman" w:cs="Times New Roman"/>
          <w:sz w:val="28"/>
          <w:szCs w:val="28"/>
        </w:rPr>
        <w:t xml:space="preserve"> in that Otto would have been treated less </w:t>
      </w:r>
      <w:proofErr w:type="spellStart"/>
      <w:r w:rsidRPr="00F014BA">
        <w:rPr>
          <w:rFonts w:ascii="Times New Roman" w:hAnsi="Times New Roman" w:cs="Times New Roman"/>
          <w:sz w:val="28"/>
          <w:szCs w:val="28"/>
        </w:rPr>
        <w:t>favourably</w:t>
      </w:r>
      <w:proofErr w:type="spellEnd"/>
      <w:r w:rsidRPr="00F014BA">
        <w:rPr>
          <w:rFonts w:ascii="Times New Roman" w:hAnsi="Times New Roman" w:cs="Times New Roman"/>
          <w:sz w:val="28"/>
          <w:szCs w:val="28"/>
        </w:rPr>
        <w:t xml:space="preserve"> after raising his concerns regarding Blue's inappropriate actions. Should the relevant conduct continue, or if Otto were ultimately required to resign due to the actions of Woods Construction Ltd, he would also have grounds on which to pursue a constructive dismissal claim, as a consequence of the breach of the implied term of trust and confidence owed to each other by an employer and employee.</w:t>
      </w:r>
    </w:p>
    <w:p w:rsidR="00F014BA" w:rsidRPr="00F014BA" w:rsidRDefault="00F014BA" w:rsidP="00F014BA">
      <w:pPr>
        <w:rPr>
          <w:rFonts w:ascii="Times New Roman" w:hAnsi="Times New Roman" w:cs="Times New Roman"/>
          <w:sz w:val="28"/>
          <w:szCs w:val="28"/>
        </w:rPr>
      </w:pPr>
      <w:r>
        <w:rPr>
          <w:rFonts w:ascii="Times New Roman" w:hAnsi="Times New Roman" w:cs="Times New Roman"/>
          <w:sz w:val="28"/>
          <w:szCs w:val="28"/>
        </w:rPr>
        <w:t xml:space="preserve">        </w:t>
      </w:r>
      <w:r w:rsidRPr="00F014BA">
        <w:rPr>
          <w:rFonts w:ascii="Times New Roman" w:hAnsi="Times New Roman" w:cs="Times New Roman"/>
          <w:sz w:val="28"/>
          <w:szCs w:val="28"/>
        </w:rPr>
        <w:t xml:space="preserve">With regards to the purchase of a laptop, the issue </w:t>
      </w:r>
      <w:proofErr w:type="spellStart"/>
      <w:r w:rsidRPr="00F014BA">
        <w:rPr>
          <w:rFonts w:ascii="Times New Roman" w:hAnsi="Times New Roman" w:cs="Times New Roman"/>
          <w:sz w:val="28"/>
          <w:szCs w:val="28"/>
        </w:rPr>
        <w:t>centres</w:t>
      </w:r>
      <w:proofErr w:type="spellEnd"/>
      <w:r w:rsidRPr="00F014BA">
        <w:rPr>
          <w:rFonts w:ascii="Times New Roman" w:hAnsi="Times New Roman" w:cs="Times New Roman"/>
          <w:sz w:val="28"/>
          <w:szCs w:val="28"/>
        </w:rPr>
        <w:t xml:space="preserve"> on whether a contract was formed with the postal rule. Otto posted a letter accepting Evan's offer and also enclosed a </w:t>
      </w:r>
      <w:proofErr w:type="spellStart"/>
      <w:r w:rsidRPr="00F014BA">
        <w:rPr>
          <w:rFonts w:ascii="Times New Roman" w:hAnsi="Times New Roman" w:cs="Times New Roman"/>
          <w:sz w:val="28"/>
          <w:szCs w:val="28"/>
        </w:rPr>
        <w:t>cheque</w:t>
      </w:r>
      <w:proofErr w:type="spellEnd"/>
      <w:r w:rsidRPr="00F014BA">
        <w:rPr>
          <w:rFonts w:ascii="Times New Roman" w:hAnsi="Times New Roman" w:cs="Times New Roman"/>
          <w:sz w:val="28"/>
          <w:szCs w:val="28"/>
        </w:rPr>
        <w:t xml:space="preserve"> for £200. Therefore, under traditional contract law ethics, acceptance by post is generally effective when the letter is posted rather than when it is received. Additionally, it is also arguable that a binding contract was generated at the moment Otto posted his acceptance. </w:t>
      </w:r>
    </w:p>
    <w:p w:rsidR="00F014BA" w:rsidRDefault="00F014BA" w:rsidP="00F014BA">
      <w:pPr>
        <w:rPr>
          <w:bCs/>
        </w:rPr>
      </w:pPr>
    </w:p>
    <w:p w:rsidR="00DE0353" w:rsidRDefault="00DE0353" w:rsidP="00F014BA">
      <w:pPr>
        <w:rPr>
          <w:bCs/>
        </w:rPr>
      </w:pPr>
    </w:p>
    <w:p w:rsidR="00DE0353" w:rsidRDefault="00DE0353" w:rsidP="00F014BA">
      <w:pPr>
        <w:rPr>
          <w:bCs/>
        </w:rPr>
      </w:pPr>
    </w:p>
    <w:p w:rsidR="00DE0353" w:rsidRDefault="00DE0353" w:rsidP="00F014BA">
      <w:pPr>
        <w:rPr>
          <w:bCs/>
        </w:rPr>
      </w:pPr>
    </w:p>
    <w:p w:rsidR="00DE0353" w:rsidRDefault="00DE0353" w:rsidP="00F014BA">
      <w:pPr>
        <w:rPr>
          <w:bCs/>
        </w:rPr>
      </w:pPr>
    </w:p>
    <w:p w:rsidR="00DE0353" w:rsidRPr="00F014BA" w:rsidRDefault="00DE0353" w:rsidP="00F014BA">
      <w:pPr>
        <w:rPr>
          <w:bCs/>
        </w:rPr>
      </w:pPr>
    </w:p>
    <w:p w:rsidR="00F10B3B" w:rsidRPr="00F014BA" w:rsidRDefault="00F10B3B" w:rsidP="00F014BA">
      <w:pPr>
        <w:rPr>
          <w:rFonts w:ascii="Times New Roman" w:hAnsi="Times New Roman" w:cs="Times New Roman"/>
        </w:rPr>
      </w:pPr>
    </w:p>
    <w:p w:rsidR="009421F4" w:rsidRPr="009E70F0" w:rsidRDefault="009421F4" w:rsidP="009421F4">
      <w:pPr>
        <w:pStyle w:val="ListParagraph"/>
        <w:numPr>
          <w:ilvl w:val="0"/>
          <w:numId w:val="10"/>
        </w:numPr>
        <w:rPr>
          <w:rFonts w:ascii="Times New Roman" w:hAnsi="Times New Roman" w:cs="Times New Roman"/>
          <w:b/>
          <w:i/>
          <w:sz w:val="28"/>
          <w:szCs w:val="28"/>
          <w:u w:val="single"/>
        </w:rPr>
      </w:pPr>
      <w:r w:rsidRPr="009E70F0">
        <w:rPr>
          <w:rFonts w:ascii="Times New Roman" w:hAnsi="Times New Roman" w:cs="Times New Roman"/>
          <w:b/>
          <w:i/>
          <w:sz w:val="28"/>
          <w:szCs w:val="28"/>
          <w:u w:val="single"/>
        </w:rPr>
        <w:lastRenderedPageBreak/>
        <w:t>Reference list</w:t>
      </w:r>
    </w:p>
    <w:p w:rsidR="005B0864" w:rsidRPr="00C04DD2" w:rsidRDefault="005B0864" w:rsidP="00B3529D">
      <w:pPr>
        <w:pStyle w:val="normal0"/>
        <w:numPr>
          <w:ilvl w:val="0"/>
          <w:numId w:val="11"/>
        </w:numPr>
        <w:rPr>
          <w:sz w:val="28"/>
          <w:szCs w:val="28"/>
        </w:rPr>
      </w:pPr>
      <w:r w:rsidRPr="00C04DD2">
        <w:rPr>
          <w:sz w:val="28"/>
          <w:szCs w:val="28"/>
        </w:rPr>
        <w:t xml:space="preserve">ACAS (2025). </w:t>
      </w:r>
      <w:r w:rsidRPr="00C04DD2">
        <w:rPr>
          <w:i/>
          <w:iCs/>
          <w:sz w:val="28"/>
          <w:szCs w:val="28"/>
        </w:rPr>
        <w:t xml:space="preserve">Constructive dismissal. </w:t>
      </w:r>
      <w:r w:rsidRPr="00C04DD2">
        <w:rPr>
          <w:sz w:val="28"/>
          <w:szCs w:val="28"/>
        </w:rPr>
        <w:t xml:space="preserve">[Online]  Available at: </w:t>
      </w:r>
      <w:hyperlink r:id="rId7">
        <w:r w:rsidRPr="00C04DD2">
          <w:rPr>
            <w:color w:val="0000FF"/>
            <w:sz w:val="28"/>
            <w:szCs w:val="28"/>
            <w:u w:val="single"/>
          </w:rPr>
          <w:t>https://www.acas.org.uk/dismissals/constructive-dismissal</w:t>
        </w:r>
      </w:hyperlink>
      <w:r w:rsidRPr="00C04DD2">
        <w:rPr>
          <w:sz w:val="28"/>
          <w:szCs w:val="28"/>
        </w:rPr>
        <w:t xml:space="preserve"> [Accessed 8 March 2026].</w:t>
      </w:r>
    </w:p>
    <w:p w:rsidR="005B0864" w:rsidRPr="00C04DD2" w:rsidRDefault="005B0864" w:rsidP="00B3529D">
      <w:pPr>
        <w:pStyle w:val="normal0"/>
        <w:numPr>
          <w:ilvl w:val="0"/>
          <w:numId w:val="11"/>
        </w:numPr>
        <w:rPr>
          <w:sz w:val="28"/>
          <w:szCs w:val="28"/>
        </w:rPr>
      </w:pPr>
      <w:r w:rsidRPr="00C04DD2">
        <w:rPr>
          <w:sz w:val="28"/>
          <w:szCs w:val="28"/>
        </w:rPr>
        <w:t xml:space="preserve">Adebayo, B.O., (2021). The Nexus </w:t>
      </w:r>
      <w:proofErr w:type="gramStart"/>
      <w:r w:rsidRPr="00C04DD2">
        <w:rPr>
          <w:sz w:val="28"/>
          <w:szCs w:val="28"/>
        </w:rPr>
        <w:t>Between</w:t>
      </w:r>
      <w:proofErr w:type="gramEnd"/>
      <w:r w:rsidRPr="00C04DD2">
        <w:rPr>
          <w:sz w:val="28"/>
          <w:szCs w:val="28"/>
        </w:rPr>
        <w:t xml:space="preserve"> Vicarious Liability of Employers and the Acts Committed “in the Cause of Employment” By The Employees: A Discourse.</w:t>
      </w:r>
    </w:p>
    <w:p w:rsidR="005B0864" w:rsidRPr="00C04DD2" w:rsidRDefault="005B0864" w:rsidP="00B3529D">
      <w:pPr>
        <w:pStyle w:val="normal0"/>
        <w:numPr>
          <w:ilvl w:val="0"/>
          <w:numId w:val="11"/>
        </w:numPr>
        <w:rPr>
          <w:sz w:val="28"/>
          <w:szCs w:val="28"/>
        </w:rPr>
      </w:pPr>
      <w:proofErr w:type="spellStart"/>
      <w:proofErr w:type="gramStart"/>
      <w:r w:rsidRPr="00C04DD2">
        <w:rPr>
          <w:sz w:val="28"/>
          <w:szCs w:val="28"/>
        </w:rPr>
        <w:t>AndersonStrathern</w:t>
      </w:r>
      <w:proofErr w:type="spellEnd"/>
      <w:r w:rsidRPr="00C04DD2">
        <w:rPr>
          <w:sz w:val="28"/>
          <w:szCs w:val="28"/>
        </w:rPr>
        <w:t xml:space="preserve"> ,</w:t>
      </w:r>
      <w:proofErr w:type="gramEnd"/>
      <w:r w:rsidRPr="00C04DD2">
        <w:rPr>
          <w:sz w:val="28"/>
          <w:szCs w:val="28"/>
        </w:rPr>
        <w:t xml:space="preserve"> (2025). </w:t>
      </w:r>
      <w:r w:rsidRPr="00C04DD2">
        <w:rPr>
          <w:i/>
          <w:iCs/>
          <w:sz w:val="28"/>
          <w:szCs w:val="28"/>
        </w:rPr>
        <w:t xml:space="preserve">When workplace banter becomes harassment: Legal insights from a recent Tribunal case. </w:t>
      </w:r>
      <w:r w:rsidRPr="00C04DD2">
        <w:rPr>
          <w:sz w:val="28"/>
          <w:szCs w:val="28"/>
        </w:rPr>
        <w:t xml:space="preserve">[Online]  Available at: </w:t>
      </w:r>
      <w:hyperlink r:id="rId8">
        <w:r w:rsidRPr="00C04DD2">
          <w:rPr>
            <w:color w:val="0000FF"/>
            <w:sz w:val="28"/>
            <w:szCs w:val="28"/>
            <w:u w:val="single"/>
          </w:rPr>
          <w:t>https://www.andersonstrathern.co.uk/insights/when-workplace-banter-becomes-harassment-legal-insights-from-a-recent-tribunal-case/</w:t>
        </w:r>
      </w:hyperlink>
      <w:r w:rsidRPr="00C04DD2">
        <w:rPr>
          <w:sz w:val="28"/>
          <w:szCs w:val="28"/>
        </w:rPr>
        <w:t xml:space="preserve"> [Accessed 7 March 2026].</w:t>
      </w:r>
    </w:p>
    <w:p w:rsidR="005B0864" w:rsidRPr="00C04DD2" w:rsidRDefault="005B0864" w:rsidP="00B3529D">
      <w:pPr>
        <w:pStyle w:val="normal0"/>
        <w:numPr>
          <w:ilvl w:val="0"/>
          <w:numId w:val="11"/>
        </w:numPr>
        <w:rPr>
          <w:sz w:val="28"/>
          <w:szCs w:val="28"/>
        </w:rPr>
      </w:pPr>
      <w:proofErr w:type="spellStart"/>
      <w:r w:rsidRPr="00C04DD2">
        <w:rPr>
          <w:sz w:val="28"/>
          <w:szCs w:val="28"/>
        </w:rPr>
        <w:t>BitesizeLaw</w:t>
      </w:r>
      <w:proofErr w:type="spellEnd"/>
      <w:r w:rsidRPr="00C04DD2">
        <w:rPr>
          <w:sz w:val="28"/>
          <w:szCs w:val="28"/>
        </w:rPr>
        <w:t xml:space="preserve">, (2025). </w:t>
      </w:r>
      <w:r w:rsidRPr="00C04DD2">
        <w:rPr>
          <w:i/>
          <w:iCs/>
          <w:sz w:val="28"/>
          <w:szCs w:val="28"/>
        </w:rPr>
        <w:t xml:space="preserve">Offer and Acceptance in Contract Law. </w:t>
      </w:r>
      <w:r w:rsidRPr="00C04DD2">
        <w:rPr>
          <w:sz w:val="28"/>
          <w:szCs w:val="28"/>
        </w:rPr>
        <w:t xml:space="preserve">[Online]  Available at: </w:t>
      </w:r>
      <w:hyperlink r:id="rId9">
        <w:r w:rsidRPr="00C04DD2">
          <w:rPr>
            <w:color w:val="0000FF"/>
            <w:sz w:val="28"/>
            <w:szCs w:val="28"/>
            <w:u w:val="single"/>
          </w:rPr>
          <w:t>https://bitesizelaw.co.uk/offer-and-acceptance/</w:t>
        </w:r>
      </w:hyperlink>
      <w:r w:rsidRPr="00C04DD2">
        <w:rPr>
          <w:sz w:val="28"/>
          <w:szCs w:val="28"/>
        </w:rPr>
        <w:t xml:space="preserve"> [Accessed 7 March 2026].</w:t>
      </w:r>
    </w:p>
    <w:p w:rsidR="005B0864" w:rsidRPr="00C04DD2" w:rsidRDefault="005B0864" w:rsidP="00B3529D">
      <w:pPr>
        <w:pStyle w:val="normal0"/>
        <w:numPr>
          <w:ilvl w:val="0"/>
          <w:numId w:val="11"/>
        </w:numPr>
        <w:rPr>
          <w:sz w:val="28"/>
          <w:szCs w:val="28"/>
        </w:rPr>
      </w:pPr>
      <w:r w:rsidRPr="00C04DD2">
        <w:rPr>
          <w:sz w:val="28"/>
          <w:szCs w:val="28"/>
        </w:rPr>
        <w:t xml:space="preserve">Clarke, A., (2025). </w:t>
      </w:r>
      <w:r w:rsidRPr="00C04DD2">
        <w:rPr>
          <w:i/>
          <w:iCs/>
          <w:sz w:val="28"/>
          <w:szCs w:val="28"/>
        </w:rPr>
        <w:t xml:space="preserve">Constructive dismissal examples, cases and employee rights. </w:t>
      </w:r>
      <w:r w:rsidRPr="00C04DD2">
        <w:rPr>
          <w:sz w:val="28"/>
          <w:szCs w:val="28"/>
        </w:rPr>
        <w:t xml:space="preserve">[Online] Available at: </w:t>
      </w:r>
      <w:hyperlink r:id="rId10">
        <w:r w:rsidRPr="00C04DD2">
          <w:rPr>
            <w:color w:val="0000FF"/>
            <w:sz w:val="28"/>
            <w:szCs w:val="28"/>
            <w:u w:val="single"/>
          </w:rPr>
          <w:t>https://praxis42.com/resources/hr/constructive-dismissal-examples/</w:t>
        </w:r>
      </w:hyperlink>
      <w:r w:rsidRPr="00C04DD2">
        <w:rPr>
          <w:sz w:val="28"/>
          <w:szCs w:val="28"/>
        </w:rPr>
        <w:t xml:space="preserve"> [Accessed 8 March 2026].</w:t>
      </w:r>
    </w:p>
    <w:p w:rsidR="005B0864" w:rsidRPr="00C04DD2" w:rsidRDefault="005B0864" w:rsidP="00B3529D">
      <w:pPr>
        <w:pStyle w:val="normal0"/>
        <w:numPr>
          <w:ilvl w:val="0"/>
          <w:numId w:val="11"/>
        </w:numPr>
        <w:rPr>
          <w:sz w:val="28"/>
          <w:szCs w:val="28"/>
        </w:rPr>
      </w:pPr>
      <w:r w:rsidRPr="00C04DD2">
        <w:rPr>
          <w:sz w:val="28"/>
          <w:szCs w:val="28"/>
        </w:rPr>
        <w:t xml:space="preserve">CLM, (2023). </w:t>
      </w:r>
      <w:r w:rsidRPr="00C04DD2">
        <w:rPr>
          <w:i/>
          <w:iCs/>
          <w:sz w:val="28"/>
          <w:szCs w:val="28"/>
        </w:rPr>
        <w:t xml:space="preserve">Intention to Create Legal Relations: Key Considerations in Contract Law. </w:t>
      </w:r>
      <w:r w:rsidRPr="00C04DD2">
        <w:rPr>
          <w:sz w:val="28"/>
          <w:szCs w:val="28"/>
        </w:rPr>
        <w:t xml:space="preserve">[Online]  Available at: </w:t>
      </w:r>
      <w:hyperlink r:id="rId11">
        <w:r w:rsidRPr="00C04DD2">
          <w:rPr>
            <w:color w:val="0000FF"/>
            <w:sz w:val="28"/>
            <w:szCs w:val="28"/>
            <w:u w:val="single"/>
          </w:rPr>
          <w:t>https://contract-law-</w:t>
        </w:r>
        <w:r w:rsidRPr="00C04DD2">
          <w:rPr>
            <w:color w:val="0000FF"/>
            <w:sz w:val="28"/>
            <w:szCs w:val="28"/>
            <w:u w:val="single"/>
          </w:rPr>
          <w:lastRenderedPageBreak/>
          <w:t>sqe.co.uk/intention-to-create-legal-relations-key-considerations-in-contract-law-2/</w:t>
        </w:r>
      </w:hyperlink>
      <w:r w:rsidRPr="00C04DD2">
        <w:rPr>
          <w:sz w:val="28"/>
          <w:szCs w:val="28"/>
        </w:rPr>
        <w:t xml:space="preserve"> [Accessed 9 March 2026].</w:t>
      </w:r>
    </w:p>
    <w:p w:rsidR="005B0864" w:rsidRPr="00C04DD2" w:rsidRDefault="005B0864" w:rsidP="00B3529D">
      <w:pPr>
        <w:pStyle w:val="normal0"/>
        <w:numPr>
          <w:ilvl w:val="0"/>
          <w:numId w:val="11"/>
        </w:numPr>
        <w:rPr>
          <w:sz w:val="28"/>
          <w:szCs w:val="28"/>
        </w:rPr>
      </w:pPr>
      <w:r w:rsidRPr="00C04DD2">
        <w:rPr>
          <w:sz w:val="28"/>
          <w:szCs w:val="28"/>
        </w:rPr>
        <w:t xml:space="preserve">CLM, (2025). </w:t>
      </w:r>
      <w:r w:rsidRPr="00C04DD2">
        <w:rPr>
          <w:i/>
          <w:iCs/>
          <w:sz w:val="28"/>
          <w:szCs w:val="28"/>
        </w:rPr>
        <w:t xml:space="preserve">Offer and Acceptance in Contract Law: Key Concepts and Case Examples. </w:t>
      </w:r>
      <w:r w:rsidRPr="00C04DD2">
        <w:rPr>
          <w:sz w:val="28"/>
          <w:szCs w:val="28"/>
        </w:rPr>
        <w:t xml:space="preserve">[Online]  Available at: </w:t>
      </w:r>
      <w:hyperlink r:id="rId12">
        <w:r w:rsidRPr="00C04DD2">
          <w:rPr>
            <w:color w:val="0000FF"/>
            <w:sz w:val="28"/>
            <w:szCs w:val="28"/>
            <w:u w:val="single"/>
          </w:rPr>
          <w:t>https://contract-law-sqe.co.uk/offer-and-acceptance-in-contract-law-key-concepts-and-case-examples/</w:t>
        </w:r>
      </w:hyperlink>
      <w:r w:rsidRPr="00C04DD2">
        <w:rPr>
          <w:sz w:val="28"/>
          <w:szCs w:val="28"/>
        </w:rPr>
        <w:t xml:space="preserve"> [Accessed 8 March 2026].</w:t>
      </w:r>
    </w:p>
    <w:p w:rsidR="005B0864" w:rsidRDefault="005B0864" w:rsidP="00B3529D">
      <w:pPr>
        <w:pStyle w:val="normal0"/>
        <w:numPr>
          <w:ilvl w:val="0"/>
          <w:numId w:val="11"/>
        </w:numPr>
        <w:rPr>
          <w:sz w:val="28"/>
          <w:szCs w:val="28"/>
        </w:rPr>
      </w:pPr>
      <w:proofErr w:type="spellStart"/>
      <w:r w:rsidRPr="00C04DD2">
        <w:rPr>
          <w:sz w:val="28"/>
          <w:szCs w:val="28"/>
        </w:rPr>
        <w:t>Crossdale</w:t>
      </w:r>
      <w:proofErr w:type="spellEnd"/>
      <w:r w:rsidRPr="00C04DD2">
        <w:rPr>
          <w:sz w:val="28"/>
          <w:szCs w:val="28"/>
        </w:rPr>
        <w:t>, R., Foster, L. and Walker, A., (2025). Late Working Life Policies in the UK.</w:t>
      </w:r>
    </w:p>
    <w:p w:rsidR="002419F5" w:rsidRPr="002419F5" w:rsidRDefault="000237DB" w:rsidP="002419F5">
      <w:pPr>
        <w:pStyle w:val="normal0"/>
        <w:numPr>
          <w:ilvl w:val="0"/>
          <w:numId w:val="11"/>
        </w:numPr>
        <w:rPr>
          <w:sz w:val="28"/>
          <w:szCs w:val="28"/>
        </w:rPr>
      </w:pPr>
      <w:hyperlink r:id="rId13" w:history="1">
        <w:r w:rsidR="002419F5" w:rsidRPr="00C04DD2">
          <w:rPr>
            <w:rStyle w:val="Hyperlink"/>
            <w:i/>
            <w:iCs/>
            <w:color w:val="004B91"/>
            <w:sz w:val="28"/>
            <w:szCs w:val="28"/>
            <w:u w:val="none"/>
            <w:bdr w:val="none" w:sz="0" w:space="0" w:color="auto" w:frame="1"/>
            <w:shd w:val="clear" w:color="auto" w:fill="FFFFFF"/>
          </w:rPr>
          <w:t>Edwards v Skyways Ltd</w:t>
        </w:r>
        <w:r w:rsidR="002419F5" w:rsidRPr="00C04DD2">
          <w:rPr>
            <w:rStyle w:val="Hyperlink"/>
            <w:color w:val="004B91"/>
            <w:sz w:val="28"/>
            <w:szCs w:val="28"/>
            <w:u w:val="none"/>
            <w:bdr w:val="none" w:sz="0" w:space="0" w:color="auto" w:frame="1"/>
            <w:shd w:val="clear" w:color="auto" w:fill="FFFFFF"/>
          </w:rPr>
          <w:t> [1964] 1 All ER 494, [1964] 1 WLR 349, 108 Sol Jo 279</w:t>
        </w:r>
      </w:hyperlink>
    </w:p>
    <w:p w:rsidR="005B0864" w:rsidRPr="00C04DD2" w:rsidRDefault="002419F5" w:rsidP="00B3529D">
      <w:pPr>
        <w:pStyle w:val="normal0"/>
        <w:numPr>
          <w:ilvl w:val="0"/>
          <w:numId w:val="11"/>
        </w:numPr>
        <w:rPr>
          <w:sz w:val="28"/>
          <w:szCs w:val="28"/>
        </w:rPr>
      </w:pPr>
      <w:r>
        <w:rPr>
          <w:sz w:val="28"/>
          <w:szCs w:val="28"/>
        </w:rPr>
        <w:t xml:space="preserve"> </w:t>
      </w:r>
      <w:r w:rsidR="005B0864" w:rsidRPr="00C04DD2">
        <w:rPr>
          <w:sz w:val="28"/>
          <w:szCs w:val="28"/>
        </w:rPr>
        <w:t xml:space="preserve">EHRC, (2020). </w:t>
      </w:r>
      <w:r w:rsidR="005B0864" w:rsidRPr="00C04DD2">
        <w:rPr>
          <w:i/>
          <w:iCs/>
          <w:sz w:val="28"/>
          <w:szCs w:val="28"/>
        </w:rPr>
        <w:t xml:space="preserve">Age discrimination. </w:t>
      </w:r>
      <w:r w:rsidR="005B0864" w:rsidRPr="00C04DD2">
        <w:rPr>
          <w:sz w:val="28"/>
          <w:szCs w:val="28"/>
        </w:rPr>
        <w:t xml:space="preserve">[Online]  Available at: </w:t>
      </w:r>
      <w:hyperlink r:id="rId14">
        <w:r w:rsidR="005B0864" w:rsidRPr="00C04DD2">
          <w:rPr>
            <w:color w:val="0000FF"/>
            <w:sz w:val="28"/>
            <w:szCs w:val="28"/>
            <w:u w:val="single"/>
          </w:rPr>
          <w:t>https://www.equalityhumanrights.com/guidance/sexual-harassment-and-harassment-work-technical-guidance</w:t>
        </w:r>
      </w:hyperlink>
      <w:r w:rsidR="005B0864" w:rsidRPr="00C04DD2">
        <w:rPr>
          <w:sz w:val="28"/>
          <w:szCs w:val="28"/>
        </w:rPr>
        <w:t xml:space="preserve"> [Accessed 6 March 2026].</w:t>
      </w:r>
    </w:p>
    <w:p w:rsidR="005B0864" w:rsidRPr="00C04DD2" w:rsidRDefault="005B0864" w:rsidP="00B3529D">
      <w:pPr>
        <w:pStyle w:val="normal0"/>
        <w:numPr>
          <w:ilvl w:val="0"/>
          <w:numId w:val="11"/>
        </w:numPr>
        <w:rPr>
          <w:sz w:val="28"/>
          <w:szCs w:val="28"/>
        </w:rPr>
      </w:pPr>
      <w:r w:rsidRPr="00C04DD2">
        <w:rPr>
          <w:sz w:val="28"/>
          <w:szCs w:val="28"/>
        </w:rPr>
        <w:t xml:space="preserve">EHRC, (2024). </w:t>
      </w:r>
      <w:r w:rsidRPr="00C04DD2">
        <w:rPr>
          <w:i/>
          <w:iCs/>
          <w:sz w:val="28"/>
          <w:szCs w:val="28"/>
        </w:rPr>
        <w:t xml:space="preserve">Sexual harassment and harassment at work: technical guidance. </w:t>
      </w:r>
      <w:r w:rsidRPr="00C04DD2">
        <w:rPr>
          <w:sz w:val="28"/>
          <w:szCs w:val="28"/>
        </w:rPr>
        <w:t xml:space="preserve">[Online] Available at: </w:t>
      </w:r>
      <w:hyperlink r:id="rId15">
        <w:r w:rsidRPr="00C04DD2">
          <w:rPr>
            <w:color w:val="0000FF"/>
            <w:sz w:val="28"/>
            <w:szCs w:val="28"/>
            <w:u w:val="single"/>
          </w:rPr>
          <w:t>https://www.equalityhumanrights.com/guidance/sexual-harassment-and-harassment-work-technical-guidance</w:t>
        </w:r>
      </w:hyperlink>
      <w:r w:rsidRPr="00C04DD2">
        <w:rPr>
          <w:sz w:val="28"/>
          <w:szCs w:val="28"/>
        </w:rPr>
        <w:t xml:space="preserve"> [Accessed 7 March 2026].</w:t>
      </w:r>
    </w:p>
    <w:p w:rsidR="005B0864" w:rsidRPr="00C04DD2" w:rsidRDefault="005B0864" w:rsidP="00B3529D">
      <w:pPr>
        <w:pStyle w:val="normal0"/>
        <w:numPr>
          <w:ilvl w:val="0"/>
          <w:numId w:val="11"/>
        </w:numPr>
        <w:rPr>
          <w:sz w:val="28"/>
          <w:szCs w:val="28"/>
        </w:rPr>
      </w:pPr>
      <w:r w:rsidRPr="00C04DD2">
        <w:rPr>
          <w:sz w:val="28"/>
          <w:szCs w:val="28"/>
        </w:rPr>
        <w:t xml:space="preserve">GOV.UK, (2024). </w:t>
      </w:r>
      <w:r w:rsidRPr="00C04DD2">
        <w:rPr>
          <w:i/>
          <w:iCs/>
          <w:sz w:val="28"/>
          <w:szCs w:val="28"/>
        </w:rPr>
        <w:t xml:space="preserve">Help and support for older workers. </w:t>
      </w:r>
      <w:r w:rsidRPr="00C04DD2">
        <w:rPr>
          <w:sz w:val="28"/>
          <w:szCs w:val="28"/>
        </w:rPr>
        <w:t xml:space="preserve">[Online]  Available at: </w:t>
      </w:r>
      <w:hyperlink r:id="rId16">
        <w:r w:rsidRPr="00C04DD2">
          <w:rPr>
            <w:color w:val="0000FF"/>
            <w:sz w:val="28"/>
            <w:szCs w:val="28"/>
            <w:u w:val="single"/>
          </w:rPr>
          <w:t>https://www.gov.uk/government/publications/help-and-support-for-older-workers/help-and-support-for-older-workers</w:t>
        </w:r>
      </w:hyperlink>
      <w:r w:rsidRPr="00C04DD2">
        <w:rPr>
          <w:sz w:val="28"/>
          <w:szCs w:val="28"/>
        </w:rPr>
        <w:t xml:space="preserve"> [Accessed 5 March 2026].</w:t>
      </w:r>
    </w:p>
    <w:p w:rsidR="005B0864" w:rsidRPr="00C04DD2" w:rsidRDefault="005B0864" w:rsidP="00B3529D">
      <w:pPr>
        <w:pStyle w:val="normal0"/>
        <w:numPr>
          <w:ilvl w:val="0"/>
          <w:numId w:val="11"/>
        </w:numPr>
        <w:rPr>
          <w:sz w:val="28"/>
          <w:szCs w:val="28"/>
        </w:rPr>
      </w:pPr>
      <w:r w:rsidRPr="00C04DD2">
        <w:rPr>
          <w:sz w:val="28"/>
          <w:szCs w:val="28"/>
        </w:rPr>
        <w:lastRenderedPageBreak/>
        <w:t xml:space="preserve">Hall, N., (2024). </w:t>
      </w:r>
      <w:r w:rsidRPr="00C04DD2">
        <w:rPr>
          <w:i/>
          <w:iCs/>
          <w:sz w:val="28"/>
          <w:szCs w:val="28"/>
        </w:rPr>
        <w:t xml:space="preserve">The EHRC: Updated Technical Guidance on Sexual Harassment and Harassment at work. </w:t>
      </w:r>
      <w:r w:rsidRPr="00C04DD2">
        <w:rPr>
          <w:sz w:val="28"/>
          <w:szCs w:val="28"/>
        </w:rPr>
        <w:t xml:space="preserve">[Online]  Available at: </w:t>
      </w:r>
      <w:hyperlink r:id="rId17">
        <w:r w:rsidRPr="00C04DD2">
          <w:rPr>
            <w:color w:val="0000FF"/>
            <w:sz w:val="28"/>
            <w:szCs w:val="28"/>
            <w:u w:val="single"/>
          </w:rPr>
          <w:t>https://www.setfords.co.uk/2024/10/01/the-ehrc-updated-technical-guidance-on-sexual-harassment-and-harassment-at-work/</w:t>
        </w:r>
      </w:hyperlink>
      <w:r w:rsidRPr="00C04DD2">
        <w:rPr>
          <w:sz w:val="28"/>
          <w:szCs w:val="28"/>
        </w:rPr>
        <w:t xml:space="preserve"> [Accessed 8 March 2026].</w:t>
      </w:r>
    </w:p>
    <w:p w:rsidR="005B0864" w:rsidRPr="00C04DD2" w:rsidRDefault="000237DB" w:rsidP="00843DE5">
      <w:pPr>
        <w:pStyle w:val="normal0"/>
        <w:numPr>
          <w:ilvl w:val="0"/>
          <w:numId w:val="11"/>
        </w:numPr>
        <w:rPr>
          <w:sz w:val="28"/>
          <w:szCs w:val="28"/>
        </w:rPr>
      </w:pPr>
      <w:hyperlink r:id="rId18" w:history="1">
        <w:proofErr w:type="spellStart"/>
        <w:r w:rsidR="00843DE5" w:rsidRPr="00C04DD2">
          <w:rPr>
            <w:rStyle w:val="Hyperlink"/>
            <w:i/>
            <w:iCs/>
            <w:color w:val="004B91"/>
            <w:sz w:val="28"/>
            <w:szCs w:val="28"/>
            <w:u w:val="none"/>
            <w:bdr w:val="none" w:sz="0" w:space="0" w:color="auto" w:frame="1"/>
            <w:shd w:val="clear" w:color="auto" w:fill="FFFFFF"/>
          </w:rPr>
          <w:t>Holwell</w:t>
        </w:r>
        <w:proofErr w:type="spellEnd"/>
        <w:r w:rsidR="00843DE5" w:rsidRPr="00C04DD2">
          <w:rPr>
            <w:rStyle w:val="Hyperlink"/>
            <w:i/>
            <w:iCs/>
            <w:color w:val="004B91"/>
            <w:sz w:val="28"/>
            <w:szCs w:val="28"/>
            <w:u w:val="none"/>
            <w:bdr w:val="none" w:sz="0" w:space="0" w:color="auto" w:frame="1"/>
            <w:shd w:val="clear" w:color="auto" w:fill="FFFFFF"/>
          </w:rPr>
          <w:t xml:space="preserve"> Securities Ltd v Hughes</w:t>
        </w:r>
        <w:r w:rsidR="00843DE5" w:rsidRPr="00C04DD2">
          <w:rPr>
            <w:rStyle w:val="Hyperlink"/>
            <w:color w:val="004B91"/>
            <w:sz w:val="28"/>
            <w:szCs w:val="28"/>
            <w:u w:val="none"/>
            <w:bdr w:val="none" w:sz="0" w:space="0" w:color="auto" w:frame="1"/>
            <w:shd w:val="clear" w:color="auto" w:fill="FFFFFF"/>
          </w:rPr>
          <w:t> [1974] 1 All ER 161, [1974] 1 WLR 155, 26 P &amp; CR 544, 117 Sol Jo 912, 229 EG 259</w:t>
        </w:r>
      </w:hyperlink>
      <w:r w:rsidR="00843DE5" w:rsidRPr="00C04DD2">
        <w:rPr>
          <w:sz w:val="28"/>
          <w:szCs w:val="28"/>
        </w:rPr>
        <w:t xml:space="preserve"> </w:t>
      </w:r>
    </w:p>
    <w:p w:rsidR="00843DE5" w:rsidRPr="00C04DD2" w:rsidRDefault="00843DE5" w:rsidP="00843DE5">
      <w:pPr>
        <w:pStyle w:val="normal0"/>
        <w:ind w:left="720"/>
        <w:rPr>
          <w:sz w:val="28"/>
          <w:szCs w:val="28"/>
        </w:rPr>
      </w:pPr>
    </w:p>
    <w:p w:rsidR="005B0864" w:rsidRPr="00C04DD2" w:rsidRDefault="00843DE5" w:rsidP="00843DE5">
      <w:pPr>
        <w:pStyle w:val="normal0"/>
        <w:numPr>
          <w:ilvl w:val="0"/>
          <w:numId w:val="11"/>
        </w:numPr>
        <w:rPr>
          <w:sz w:val="28"/>
          <w:szCs w:val="28"/>
        </w:rPr>
      </w:pPr>
      <w:r w:rsidRPr="00C04DD2">
        <w:rPr>
          <w:sz w:val="28"/>
          <w:szCs w:val="28"/>
        </w:rPr>
        <w:t xml:space="preserve"> </w:t>
      </w:r>
      <w:r w:rsidR="005B0864" w:rsidRPr="00C04DD2">
        <w:rPr>
          <w:sz w:val="28"/>
          <w:szCs w:val="28"/>
        </w:rPr>
        <w:t xml:space="preserve">LLP, C. B., (2025). </w:t>
      </w:r>
      <w:proofErr w:type="gramStart"/>
      <w:r w:rsidR="005B0864" w:rsidRPr="00C04DD2">
        <w:rPr>
          <w:i/>
          <w:iCs/>
          <w:sz w:val="28"/>
          <w:szCs w:val="28"/>
        </w:rPr>
        <w:t>Williams</w:t>
      </w:r>
      <w:proofErr w:type="gramEnd"/>
      <w:r w:rsidR="005B0864" w:rsidRPr="00C04DD2">
        <w:rPr>
          <w:i/>
          <w:iCs/>
          <w:sz w:val="28"/>
          <w:szCs w:val="28"/>
        </w:rPr>
        <w:t xml:space="preserve"> v Leeds United Football Club: </w:t>
      </w:r>
      <w:proofErr w:type="spellStart"/>
      <w:r w:rsidR="005B0864" w:rsidRPr="00C04DD2">
        <w:rPr>
          <w:i/>
          <w:iCs/>
          <w:sz w:val="28"/>
          <w:szCs w:val="28"/>
        </w:rPr>
        <w:t>repudiatory</w:t>
      </w:r>
      <w:proofErr w:type="spellEnd"/>
      <w:r w:rsidR="005B0864" w:rsidRPr="00C04DD2">
        <w:rPr>
          <w:i/>
          <w:iCs/>
          <w:sz w:val="28"/>
          <w:szCs w:val="28"/>
        </w:rPr>
        <w:t xml:space="preserve"> breach of contract. </w:t>
      </w:r>
      <w:r w:rsidR="005B0864" w:rsidRPr="00C04DD2">
        <w:rPr>
          <w:sz w:val="28"/>
          <w:szCs w:val="28"/>
        </w:rPr>
        <w:t xml:space="preserve">[Online]  Available at: </w:t>
      </w:r>
      <w:hyperlink r:id="rId19">
        <w:r w:rsidR="005B0864" w:rsidRPr="00C04DD2">
          <w:rPr>
            <w:color w:val="0000FF"/>
            <w:sz w:val="28"/>
            <w:szCs w:val="28"/>
            <w:u w:val="single"/>
          </w:rPr>
          <w:t>https://www.lexology.com/library/detail.aspx?g=91ea817d-e5fc-4a7f-ae17-808405267c5c</w:t>
        </w:r>
      </w:hyperlink>
      <w:r w:rsidR="005B0864" w:rsidRPr="00C04DD2">
        <w:rPr>
          <w:sz w:val="28"/>
          <w:szCs w:val="28"/>
        </w:rPr>
        <w:t xml:space="preserve"> [Accessed 7 March 2026].</w:t>
      </w:r>
    </w:p>
    <w:p w:rsidR="005B0864" w:rsidRPr="00C04DD2" w:rsidRDefault="005B0864" w:rsidP="00843DE5">
      <w:pPr>
        <w:pStyle w:val="normal0"/>
        <w:numPr>
          <w:ilvl w:val="0"/>
          <w:numId w:val="11"/>
        </w:numPr>
        <w:rPr>
          <w:sz w:val="28"/>
          <w:szCs w:val="28"/>
        </w:rPr>
      </w:pPr>
      <w:proofErr w:type="spellStart"/>
      <w:r w:rsidRPr="00C04DD2">
        <w:rPr>
          <w:sz w:val="28"/>
          <w:szCs w:val="28"/>
        </w:rPr>
        <w:t>Merrett</w:t>
      </w:r>
      <w:proofErr w:type="spellEnd"/>
      <w:r w:rsidRPr="00C04DD2">
        <w:rPr>
          <w:sz w:val="28"/>
          <w:szCs w:val="28"/>
        </w:rPr>
        <w:t>, L., (2022). </w:t>
      </w:r>
      <w:r w:rsidRPr="00C04DD2">
        <w:rPr>
          <w:i/>
          <w:iCs/>
          <w:sz w:val="28"/>
          <w:szCs w:val="28"/>
        </w:rPr>
        <w:t>Employment Contracts and Private International Law</w:t>
      </w:r>
      <w:r w:rsidRPr="00C04DD2">
        <w:rPr>
          <w:sz w:val="28"/>
          <w:szCs w:val="28"/>
        </w:rPr>
        <w:t>. Oxford University Press.</w:t>
      </w:r>
    </w:p>
    <w:p w:rsidR="005B0864" w:rsidRPr="00C04DD2" w:rsidRDefault="005B0864" w:rsidP="00843DE5">
      <w:pPr>
        <w:pStyle w:val="normal0"/>
        <w:numPr>
          <w:ilvl w:val="0"/>
          <w:numId w:val="11"/>
        </w:numPr>
        <w:rPr>
          <w:sz w:val="28"/>
          <w:szCs w:val="28"/>
        </w:rPr>
      </w:pPr>
      <w:r w:rsidRPr="00C04DD2">
        <w:rPr>
          <w:sz w:val="28"/>
          <w:szCs w:val="28"/>
        </w:rPr>
        <w:t xml:space="preserve">More, A. H., (2023). </w:t>
      </w:r>
      <w:r w:rsidRPr="00C04DD2">
        <w:rPr>
          <w:i/>
          <w:iCs/>
          <w:sz w:val="28"/>
          <w:szCs w:val="28"/>
        </w:rPr>
        <w:t xml:space="preserve">Doctrinal and Non-Doctrinal Research. </w:t>
      </w:r>
      <w:r w:rsidRPr="00C04DD2">
        <w:rPr>
          <w:sz w:val="28"/>
          <w:szCs w:val="28"/>
        </w:rPr>
        <w:t xml:space="preserve">[Online]  Available at: </w:t>
      </w:r>
      <w:hyperlink r:id="rId20">
        <w:r w:rsidRPr="00C04DD2">
          <w:rPr>
            <w:color w:val="0000FF"/>
            <w:sz w:val="28"/>
            <w:szCs w:val="28"/>
            <w:u w:val="single"/>
          </w:rPr>
          <w:t>https://thelegalquotient.com/research-methodology/doctrinal-and-non-doctrinal-research/2847/</w:t>
        </w:r>
      </w:hyperlink>
      <w:r w:rsidRPr="00C04DD2">
        <w:rPr>
          <w:sz w:val="28"/>
          <w:szCs w:val="28"/>
        </w:rPr>
        <w:t xml:space="preserve"> [Accessed 10 March 2026].</w:t>
      </w:r>
    </w:p>
    <w:p w:rsidR="005B0864" w:rsidRPr="00C04DD2" w:rsidRDefault="005B0864" w:rsidP="00843DE5">
      <w:pPr>
        <w:pStyle w:val="normal0"/>
        <w:numPr>
          <w:ilvl w:val="0"/>
          <w:numId w:val="11"/>
        </w:numPr>
        <w:rPr>
          <w:sz w:val="28"/>
          <w:szCs w:val="28"/>
        </w:rPr>
      </w:pPr>
      <w:r w:rsidRPr="00C04DD2">
        <w:rPr>
          <w:sz w:val="28"/>
          <w:szCs w:val="28"/>
        </w:rPr>
        <w:t xml:space="preserve">Morris, A., (2025). </w:t>
      </w:r>
      <w:r w:rsidRPr="00C04DD2">
        <w:rPr>
          <w:i/>
          <w:iCs/>
          <w:sz w:val="28"/>
          <w:szCs w:val="28"/>
        </w:rPr>
        <w:t xml:space="preserve">UK Constructive Dismissal 2026: Claims, Rights &amp; Examples. </w:t>
      </w:r>
      <w:r w:rsidRPr="00C04DD2">
        <w:rPr>
          <w:sz w:val="28"/>
          <w:szCs w:val="28"/>
        </w:rPr>
        <w:t xml:space="preserve">[Online] Available at: </w:t>
      </w:r>
      <w:hyperlink r:id="rId21">
        <w:r w:rsidRPr="00C04DD2">
          <w:rPr>
            <w:color w:val="0000FF"/>
            <w:sz w:val="28"/>
            <w:szCs w:val="28"/>
            <w:u w:val="single"/>
          </w:rPr>
          <w:t>https://www.davidsonmorris.com/constructive-dismissal/</w:t>
        </w:r>
      </w:hyperlink>
      <w:r w:rsidRPr="00C04DD2">
        <w:rPr>
          <w:sz w:val="28"/>
          <w:szCs w:val="28"/>
        </w:rPr>
        <w:t xml:space="preserve"> [Accessed 7 March 2026].</w:t>
      </w:r>
    </w:p>
    <w:p w:rsidR="005B0864" w:rsidRPr="00C04DD2" w:rsidRDefault="005B0864" w:rsidP="00843DE5">
      <w:pPr>
        <w:pStyle w:val="normal0"/>
        <w:numPr>
          <w:ilvl w:val="0"/>
          <w:numId w:val="11"/>
        </w:numPr>
        <w:rPr>
          <w:sz w:val="28"/>
          <w:szCs w:val="28"/>
        </w:rPr>
      </w:pPr>
      <w:proofErr w:type="spellStart"/>
      <w:r w:rsidRPr="00C04DD2">
        <w:rPr>
          <w:sz w:val="28"/>
          <w:szCs w:val="28"/>
        </w:rPr>
        <w:t>Nailer</w:t>
      </w:r>
      <w:proofErr w:type="spellEnd"/>
      <w:r w:rsidRPr="00C04DD2">
        <w:rPr>
          <w:sz w:val="28"/>
          <w:szCs w:val="28"/>
        </w:rPr>
        <w:t xml:space="preserve">, D., (2025). </w:t>
      </w:r>
      <w:r w:rsidRPr="00C04DD2">
        <w:rPr>
          <w:i/>
          <w:iCs/>
          <w:sz w:val="28"/>
          <w:szCs w:val="28"/>
        </w:rPr>
        <w:t xml:space="preserve">Consideration in UK Contract Law: The Key </w:t>
      </w:r>
      <w:proofErr w:type="gramStart"/>
      <w:r w:rsidRPr="00C04DD2">
        <w:rPr>
          <w:i/>
          <w:iCs/>
          <w:sz w:val="28"/>
          <w:szCs w:val="28"/>
        </w:rPr>
        <w:t>To</w:t>
      </w:r>
      <w:proofErr w:type="gramEnd"/>
      <w:r w:rsidRPr="00C04DD2">
        <w:rPr>
          <w:i/>
          <w:iCs/>
          <w:sz w:val="28"/>
          <w:szCs w:val="28"/>
        </w:rPr>
        <w:t xml:space="preserve"> Enforceable Agreements. </w:t>
      </w:r>
      <w:r w:rsidRPr="00C04DD2">
        <w:rPr>
          <w:sz w:val="28"/>
          <w:szCs w:val="28"/>
        </w:rPr>
        <w:t xml:space="preserve">[Online]  Available at: </w:t>
      </w:r>
      <w:hyperlink r:id="rId22">
        <w:r w:rsidRPr="00C04DD2">
          <w:rPr>
            <w:color w:val="0000FF"/>
            <w:sz w:val="28"/>
            <w:szCs w:val="28"/>
            <w:u w:val="single"/>
          </w:rPr>
          <w:t>https://lawhive.co.uk/knowledge-hub/commercial/consideration-in-uk-contract-law-the-key-to-enforceable-agreements</w:t>
        </w:r>
      </w:hyperlink>
      <w:r w:rsidRPr="00C04DD2">
        <w:rPr>
          <w:sz w:val="28"/>
          <w:szCs w:val="28"/>
        </w:rPr>
        <w:t xml:space="preserve"> [Accessed 8 March 2026].</w:t>
      </w:r>
    </w:p>
    <w:p w:rsidR="00843DE5" w:rsidRPr="00C04DD2" w:rsidRDefault="000237DB" w:rsidP="00843DE5">
      <w:pPr>
        <w:pStyle w:val="ListParagraph"/>
        <w:numPr>
          <w:ilvl w:val="0"/>
          <w:numId w:val="11"/>
        </w:numPr>
        <w:rPr>
          <w:rFonts w:ascii="Times New Roman" w:hAnsi="Times New Roman" w:cs="Times New Roman"/>
          <w:sz w:val="28"/>
          <w:szCs w:val="28"/>
        </w:rPr>
      </w:pPr>
      <w:hyperlink r:id="rId23" w:history="1">
        <w:r w:rsidR="00843DE5" w:rsidRPr="00C04DD2">
          <w:rPr>
            <w:rStyle w:val="Hyperlink"/>
            <w:rFonts w:ascii="Times New Roman" w:hAnsi="Times New Roman" w:cs="Times New Roman"/>
            <w:i/>
            <w:iCs/>
            <w:color w:val="004B91"/>
            <w:sz w:val="28"/>
            <w:szCs w:val="28"/>
            <w:u w:val="none"/>
            <w:bdr w:val="none" w:sz="0" w:space="0" w:color="auto" w:frame="1"/>
            <w:shd w:val="clear" w:color="auto" w:fill="FFFFFF"/>
          </w:rPr>
          <w:t>Western Excavating (ECC) Ltd v Sharp</w:t>
        </w:r>
        <w:r w:rsidR="00843DE5" w:rsidRPr="00C04DD2">
          <w:rPr>
            <w:rStyle w:val="Hyperlink"/>
            <w:rFonts w:ascii="Times New Roman" w:hAnsi="Times New Roman" w:cs="Times New Roman"/>
            <w:color w:val="004B91"/>
            <w:sz w:val="28"/>
            <w:szCs w:val="28"/>
            <w:u w:val="none"/>
            <w:bdr w:val="none" w:sz="0" w:space="0" w:color="auto" w:frame="1"/>
            <w:shd w:val="clear" w:color="auto" w:fill="FFFFFF"/>
          </w:rPr>
          <w:t> [1978] QB 761, [1978] 1 All ER 713, [1978] 2 WLR 344, [1978] IRLR 27, [1978] ICR 221, 121 Sol Jo 814</w:t>
        </w:r>
      </w:hyperlink>
    </w:p>
    <w:p w:rsidR="005B0864" w:rsidRPr="00C04DD2" w:rsidRDefault="005B0864" w:rsidP="00843DE5">
      <w:pPr>
        <w:pStyle w:val="ListParagraph"/>
        <w:numPr>
          <w:ilvl w:val="0"/>
          <w:numId w:val="11"/>
        </w:numPr>
        <w:rPr>
          <w:rFonts w:ascii="Times New Roman" w:hAnsi="Times New Roman" w:cs="Times New Roman"/>
          <w:color w:val="000000" w:themeColor="text1"/>
          <w:sz w:val="28"/>
          <w:szCs w:val="28"/>
        </w:rPr>
      </w:pPr>
      <w:r w:rsidRPr="00C04DD2">
        <w:rPr>
          <w:rFonts w:ascii="Times New Roman" w:hAnsi="Times New Roman" w:cs="Times New Roman"/>
          <w:color w:val="000000" w:themeColor="text1"/>
          <w:sz w:val="28"/>
          <w:szCs w:val="28"/>
        </w:rPr>
        <w:t xml:space="preserve"> </w:t>
      </w:r>
      <w:proofErr w:type="spellStart"/>
      <w:r w:rsidRPr="00C04DD2">
        <w:rPr>
          <w:rFonts w:ascii="Times New Roman" w:hAnsi="Times New Roman" w:cs="Times New Roman"/>
          <w:color w:val="000000" w:themeColor="text1"/>
          <w:sz w:val="28"/>
          <w:szCs w:val="28"/>
        </w:rPr>
        <w:t>Poenaru</w:t>
      </w:r>
      <w:proofErr w:type="spellEnd"/>
      <w:r w:rsidRPr="00C04DD2">
        <w:rPr>
          <w:rFonts w:ascii="Times New Roman" w:hAnsi="Times New Roman" w:cs="Times New Roman"/>
          <w:color w:val="000000" w:themeColor="text1"/>
          <w:sz w:val="28"/>
          <w:szCs w:val="28"/>
        </w:rPr>
        <w:t>, V</w:t>
      </w:r>
      <w:proofErr w:type="gramStart"/>
      <w:r w:rsidRPr="00C04DD2">
        <w:rPr>
          <w:rFonts w:ascii="Times New Roman" w:hAnsi="Times New Roman" w:cs="Times New Roman"/>
          <w:color w:val="000000" w:themeColor="text1"/>
          <w:sz w:val="28"/>
          <w:szCs w:val="28"/>
        </w:rPr>
        <w:t>.(</w:t>
      </w:r>
      <w:proofErr w:type="gramEnd"/>
      <w:r w:rsidRPr="00C04DD2">
        <w:rPr>
          <w:rFonts w:ascii="Times New Roman" w:hAnsi="Times New Roman" w:cs="Times New Roman"/>
          <w:color w:val="000000" w:themeColor="text1"/>
          <w:sz w:val="28"/>
          <w:szCs w:val="28"/>
        </w:rPr>
        <w:t xml:space="preserve">2008) </w:t>
      </w:r>
      <w:proofErr w:type="spellStart"/>
      <w:r w:rsidRPr="00C04DD2">
        <w:rPr>
          <w:rFonts w:ascii="Times New Roman" w:hAnsi="Times New Roman" w:cs="Times New Roman"/>
          <w:color w:val="000000" w:themeColor="text1"/>
          <w:sz w:val="28"/>
          <w:szCs w:val="28"/>
        </w:rPr>
        <w:t>Dictionar</w:t>
      </w:r>
      <w:proofErr w:type="spellEnd"/>
      <w:r w:rsidRPr="00C04DD2">
        <w:rPr>
          <w:rFonts w:ascii="Times New Roman" w:hAnsi="Times New Roman" w:cs="Times New Roman"/>
          <w:color w:val="000000" w:themeColor="text1"/>
          <w:sz w:val="28"/>
          <w:szCs w:val="28"/>
        </w:rPr>
        <w:t xml:space="preserve"> roman-</w:t>
      </w:r>
      <w:proofErr w:type="spellStart"/>
      <w:r w:rsidRPr="00C04DD2">
        <w:rPr>
          <w:rFonts w:ascii="Times New Roman" w:hAnsi="Times New Roman" w:cs="Times New Roman"/>
          <w:color w:val="000000" w:themeColor="text1"/>
          <w:sz w:val="28"/>
          <w:szCs w:val="28"/>
        </w:rPr>
        <w:t>englez</w:t>
      </w:r>
      <w:proofErr w:type="spellEnd"/>
      <w:r w:rsidRPr="00C04DD2">
        <w:rPr>
          <w:rFonts w:ascii="Times New Roman" w:hAnsi="Times New Roman" w:cs="Times New Roman"/>
          <w:color w:val="000000" w:themeColor="text1"/>
          <w:sz w:val="28"/>
          <w:szCs w:val="28"/>
        </w:rPr>
        <w:t xml:space="preserve"> </w:t>
      </w:r>
      <w:proofErr w:type="spellStart"/>
      <w:r w:rsidRPr="00C04DD2">
        <w:rPr>
          <w:rFonts w:ascii="Times New Roman" w:hAnsi="Times New Roman" w:cs="Times New Roman"/>
          <w:color w:val="000000" w:themeColor="text1"/>
          <w:sz w:val="28"/>
          <w:szCs w:val="28"/>
        </w:rPr>
        <w:t>englez</w:t>
      </w:r>
      <w:proofErr w:type="spellEnd"/>
      <w:r w:rsidRPr="00C04DD2">
        <w:rPr>
          <w:rFonts w:ascii="Times New Roman" w:hAnsi="Times New Roman" w:cs="Times New Roman"/>
          <w:color w:val="000000" w:themeColor="text1"/>
          <w:sz w:val="28"/>
          <w:szCs w:val="28"/>
        </w:rPr>
        <w:t xml:space="preserve">-roman, </w:t>
      </w:r>
      <w:proofErr w:type="spellStart"/>
      <w:r w:rsidRPr="00C04DD2">
        <w:rPr>
          <w:rFonts w:ascii="Times New Roman" w:hAnsi="Times New Roman" w:cs="Times New Roman"/>
          <w:color w:val="000000" w:themeColor="text1"/>
          <w:sz w:val="28"/>
          <w:szCs w:val="28"/>
        </w:rPr>
        <w:t>Editura</w:t>
      </w:r>
      <w:proofErr w:type="spellEnd"/>
      <w:r w:rsidRPr="00C04DD2">
        <w:rPr>
          <w:rFonts w:ascii="Times New Roman" w:hAnsi="Times New Roman" w:cs="Times New Roman"/>
          <w:color w:val="000000" w:themeColor="text1"/>
          <w:sz w:val="28"/>
          <w:szCs w:val="28"/>
        </w:rPr>
        <w:t xml:space="preserve"> </w:t>
      </w:r>
      <w:proofErr w:type="spellStart"/>
      <w:r w:rsidRPr="00C04DD2">
        <w:rPr>
          <w:rFonts w:ascii="Times New Roman" w:hAnsi="Times New Roman" w:cs="Times New Roman"/>
          <w:color w:val="000000" w:themeColor="text1"/>
          <w:sz w:val="28"/>
          <w:szCs w:val="28"/>
        </w:rPr>
        <w:t>Coresi</w:t>
      </w:r>
      <w:proofErr w:type="spellEnd"/>
      <w:r w:rsidRPr="00C04DD2">
        <w:rPr>
          <w:rFonts w:ascii="Times New Roman" w:hAnsi="Times New Roman" w:cs="Times New Roman"/>
          <w:color w:val="000000" w:themeColor="text1"/>
          <w:sz w:val="28"/>
          <w:szCs w:val="28"/>
        </w:rPr>
        <w:t xml:space="preserve">, </w:t>
      </w:r>
      <w:proofErr w:type="spellStart"/>
      <w:r w:rsidRPr="00C04DD2">
        <w:rPr>
          <w:rFonts w:ascii="Times New Roman" w:hAnsi="Times New Roman" w:cs="Times New Roman"/>
          <w:color w:val="000000" w:themeColor="text1"/>
          <w:sz w:val="28"/>
          <w:szCs w:val="28"/>
        </w:rPr>
        <w:t>Bucuresti</w:t>
      </w:r>
      <w:proofErr w:type="spellEnd"/>
      <w:r w:rsidRPr="00C04DD2">
        <w:rPr>
          <w:rFonts w:ascii="Times New Roman" w:hAnsi="Times New Roman" w:cs="Times New Roman"/>
          <w:color w:val="000000" w:themeColor="text1"/>
          <w:sz w:val="28"/>
          <w:szCs w:val="28"/>
        </w:rPr>
        <w:t>, Ed. A 6-a, rev.</w:t>
      </w:r>
    </w:p>
    <w:p w:rsidR="005B0864" w:rsidRPr="00C04DD2" w:rsidRDefault="005B0864" w:rsidP="005B0864">
      <w:pPr>
        <w:pStyle w:val="normal0"/>
        <w:rPr>
          <w:sz w:val="28"/>
          <w:szCs w:val="28"/>
        </w:rPr>
      </w:pPr>
    </w:p>
    <w:p w:rsidR="005B0864" w:rsidRDefault="005B0864" w:rsidP="00843DE5">
      <w:pPr>
        <w:pStyle w:val="normal0"/>
        <w:numPr>
          <w:ilvl w:val="0"/>
          <w:numId w:val="11"/>
        </w:numPr>
        <w:rPr>
          <w:sz w:val="28"/>
          <w:szCs w:val="28"/>
        </w:rPr>
      </w:pPr>
      <w:r w:rsidRPr="00C04DD2">
        <w:rPr>
          <w:sz w:val="28"/>
          <w:szCs w:val="28"/>
        </w:rPr>
        <w:t xml:space="preserve">Powell, M., (2020). </w:t>
      </w:r>
      <w:r w:rsidRPr="00C04DD2">
        <w:rPr>
          <w:i/>
          <w:iCs/>
          <w:sz w:val="28"/>
          <w:szCs w:val="28"/>
        </w:rPr>
        <w:t>What is specific performance of a contract</w:t>
      </w:r>
      <w:proofErr w:type="gramStart"/>
      <w:r w:rsidRPr="00C04DD2">
        <w:rPr>
          <w:i/>
          <w:iCs/>
          <w:sz w:val="28"/>
          <w:szCs w:val="28"/>
        </w:rPr>
        <w:t>?.</w:t>
      </w:r>
      <w:proofErr w:type="gramEnd"/>
      <w:r w:rsidRPr="00C04DD2">
        <w:rPr>
          <w:i/>
          <w:iCs/>
          <w:sz w:val="28"/>
          <w:szCs w:val="28"/>
        </w:rPr>
        <w:t xml:space="preserve"> </w:t>
      </w:r>
      <w:r w:rsidRPr="00C04DD2">
        <w:rPr>
          <w:sz w:val="28"/>
          <w:szCs w:val="28"/>
        </w:rPr>
        <w:t xml:space="preserve">[Online]  Available at: </w:t>
      </w:r>
      <w:hyperlink r:id="rId24">
        <w:r w:rsidRPr="00C04DD2">
          <w:rPr>
            <w:color w:val="0000FF"/>
            <w:sz w:val="28"/>
            <w:szCs w:val="28"/>
            <w:u w:val="single"/>
          </w:rPr>
          <w:t>https://harperjames.co.uk/article/specific-performance-ordered-contractual-completion-date/</w:t>
        </w:r>
      </w:hyperlink>
      <w:r w:rsidRPr="00C04DD2">
        <w:rPr>
          <w:sz w:val="28"/>
          <w:szCs w:val="28"/>
        </w:rPr>
        <w:t xml:space="preserve"> [Accessed 5 March 2026].</w:t>
      </w:r>
    </w:p>
    <w:p w:rsidR="002419F5" w:rsidRDefault="002419F5" w:rsidP="002419F5">
      <w:pPr>
        <w:pStyle w:val="ListParagraph"/>
        <w:rPr>
          <w:sz w:val="28"/>
          <w:szCs w:val="28"/>
        </w:rPr>
      </w:pPr>
    </w:p>
    <w:p w:rsidR="002419F5" w:rsidRDefault="002419F5" w:rsidP="002419F5">
      <w:pPr>
        <w:pStyle w:val="normal0"/>
        <w:numPr>
          <w:ilvl w:val="0"/>
          <w:numId w:val="11"/>
        </w:numPr>
        <w:rPr>
          <w:sz w:val="28"/>
          <w:szCs w:val="28"/>
        </w:rPr>
      </w:pPr>
      <w:r>
        <w:rPr>
          <w:sz w:val="28"/>
          <w:szCs w:val="28"/>
        </w:rPr>
        <w:t xml:space="preserve"> </w:t>
      </w:r>
      <w:hyperlink r:id="rId25" w:history="1">
        <w:r w:rsidRPr="00C04DD2">
          <w:rPr>
            <w:rStyle w:val="Hyperlink"/>
            <w:i/>
            <w:iCs/>
            <w:color w:val="004B91"/>
            <w:sz w:val="28"/>
            <w:szCs w:val="28"/>
            <w:u w:val="none"/>
            <w:bdr w:val="none" w:sz="0" w:space="0" w:color="auto" w:frame="1"/>
            <w:shd w:val="clear" w:color="auto" w:fill="FFFFFF"/>
          </w:rPr>
          <w:t>Robinson v Harman</w:t>
        </w:r>
        <w:r w:rsidRPr="00C04DD2">
          <w:rPr>
            <w:rStyle w:val="Hyperlink"/>
            <w:color w:val="004B91"/>
            <w:sz w:val="28"/>
            <w:szCs w:val="28"/>
            <w:u w:val="none"/>
            <w:bdr w:val="none" w:sz="0" w:space="0" w:color="auto" w:frame="1"/>
            <w:shd w:val="clear" w:color="auto" w:fill="FFFFFF"/>
          </w:rPr>
          <w:t xml:space="preserve"> (1848) 18 LJ Ex 202, 1 </w:t>
        </w:r>
        <w:proofErr w:type="spellStart"/>
        <w:r w:rsidRPr="00C04DD2">
          <w:rPr>
            <w:rStyle w:val="Hyperlink"/>
            <w:color w:val="004B91"/>
            <w:sz w:val="28"/>
            <w:szCs w:val="28"/>
            <w:u w:val="none"/>
            <w:bdr w:val="none" w:sz="0" w:space="0" w:color="auto" w:frame="1"/>
            <w:shd w:val="clear" w:color="auto" w:fill="FFFFFF"/>
          </w:rPr>
          <w:t>Exch</w:t>
        </w:r>
        <w:proofErr w:type="spellEnd"/>
        <w:r w:rsidRPr="00C04DD2">
          <w:rPr>
            <w:rStyle w:val="Hyperlink"/>
            <w:color w:val="004B91"/>
            <w:sz w:val="28"/>
            <w:szCs w:val="28"/>
            <w:u w:val="none"/>
            <w:bdr w:val="none" w:sz="0" w:space="0" w:color="auto" w:frame="1"/>
            <w:shd w:val="clear" w:color="auto" w:fill="FFFFFF"/>
          </w:rPr>
          <w:t xml:space="preserve"> 850, 154 ER 363, [1843-60] All ER Rep 383, 13 LTOS 141</w:t>
        </w:r>
      </w:hyperlink>
      <w:r w:rsidRPr="00C04DD2">
        <w:rPr>
          <w:sz w:val="28"/>
          <w:szCs w:val="28"/>
        </w:rPr>
        <w:t xml:space="preserve"> </w:t>
      </w:r>
    </w:p>
    <w:p w:rsidR="002419F5" w:rsidRPr="00C04DD2" w:rsidRDefault="002419F5" w:rsidP="002419F5">
      <w:pPr>
        <w:pStyle w:val="normal0"/>
        <w:ind w:left="720"/>
        <w:rPr>
          <w:sz w:val="28"/>
          <w:szCs w:val="28"/>
        </w:rPr>
      </w:pPr>
    </w:p>
    <w:p w:rsidR="005B0864" w:rsidRPr="00C04DD2" w:rsidRDefault="005B0864" w:rsidP="00843DE5">
      <w:pPr>
        <w:pStyle w:val="normal0"/>
        <w:numPr>
          <w:ilvl w:val="0"/>
          <w:numId w:val="11"/>
        </w:numPr>
        <w:rPr>
          <w:sz w:val="28"/>
          <w:szCs w:val="28"/>
        </w:rPr>
      </w:pPr>
      <w:proofErr w:type="spellStart"/>
      <w:r w:rsidRPr="00C04DD2">
        <w:rPr>
          <w:sz w:val="28"/>
          <w:szCs w:val="28"/>
        </w:rPr>
        <w:t>Sakharova</w:t>
      </w:r>
      <w:proofErr w:type="spellEnd"/>
      <w:r w:rsidRPr="00C04DD2">
        <w:rPr>
          <w:sz w:val="28"/>
          <w:szCs w:val="28"/>
        </w:rPr>
        <w:t>, I., (2024). The power to contract and the offer-and-acceptance analysis of contract formation. </w:t>
      </w:r>
      <w:r w:rsidRPr="00C04DD2">
        <w:rPr>
          <w:i/>
          <w:iCs/>
          <w:sz w:val="28"/>
          <w:szCs w:val="28"/>
        </w:rPr>
        <w:t>Canadian Journal of Law &amp; Jurisprudence</w:t>
      </w:r>
      <w:r w:rsidRPr="00C04DD2">
        <w:rPr>
          <w:sz w:val="28"/>
          <w:szCs w:val="28"/>
        </w:rPr>
        <w:t>, </w:t>
      </w:r>
      <w:r w:rsidRPr="00C04DD2">
        <w:rPr>
          <w:i/>
          <w:iCs/>
          <w:sz w:val="28"/>
          <w:szCs w:val="28"/>
        </w:rPr>
        <w:t>37</w:t>
      </w:r>
      <w:r w:rsidRPr="00C04DD2">
        <w:rPr>
          <w:sz w:val="28"/>
          <w:szCs w:val="28"/>
        </w:rPr>
        <w:t>(1), pp.261-285.</w:t>
      </w:r>
    </w:p>
    <w:p w:rsidR="005B0864" w:rsidRPr="00C04DD2" w:rsidRDefault="005B0864" w:rsidP="00843DE5">
      <w:pPr>
        <w:pStyle w:val="normal0"/>
        <w:numPr>
          <w:ilvl w:val="0"/>
          <w:numId w:val="11"/>
        </w:numPr>
        <w:rPr>
          <w:sz w:val="28"/>
          <w:szCs w:val="28"/>
        </w:rPr>
      </w:pPr>
      <w:r w:rsidRPr="00C04DD2">
        <w:rPr>
          <w:sz w:val="28"/>
          <w:szCs w:val="28"/>
        </w:rPr>
        <w:lastRenderedPageBreak/>
        <w:t xml:space="preserve">Solo, A., (2025). </w:t>
      </w:r>
      <w:r w:rsidRPr="00C04DD2">
        <w:rPr>
          <w:i/>
          <w:iCs/>
          <w:sz w:val="28"/>
          <w:szCs w:val="28"/>
        </w:rPr>
        <w:t xml:space="preserve">Consideration in Contract Law: Meaning, Importance and Examples. </w:t>
      </w:r>
      <w:r w:rsidRPr="00C04DD2">
        <w:rPr>
          <w:sz w:val="28"/>
          <w:szCs w:val="28"/>
        </w:rPr>
        <w:t xml:space="preserve">[Online]  Available at: </w:t>
      </w:r>
      <w:hyperlink r:id="rId26">
        <w:r w:rsidRPr="00C04DD2">
          <w:rPr>
            <w:color w:val="0000FF"/>
            <w:sz w:val="28"/>
            <w:szCs w:val="28"/>
            <w:u w:val="single"/>
          </w:rPr>
          <w:t>https://sprintlaw.co.uk/articles/consideration-in-contract-law-meaning-importance-and-examples/</w:t>
        </w:r>
      </w:hyperlink>
      <w:r w:rsidRPr="00C04DD2">
        <w:rPr>
          <w:sz w:val="28"/>
          <w:szCs w:val="28"/>
        </w:rPr>
        <w:t xml:space="preserve"> [Accessed 9 March 2026].</w:t>
      </w:r>
    </w:p>
    <w:p w:rsidR="005B0864" w:rsidRPr="00C04DD2" w:rsidRDefault="005B0864" w:rsidP="00843DE5">
      <w:pPr>
        <w:pStyle w:val="normal0"/>
        <w:numPr>
          <w:ilvl w:val="0"/>
          <w:numId w:val="11"/>
        </w:numPr>
        <w:rPr>
          <w:sz w:val="28"/>
          <w:szCs w:val="28"/>
        </w:rPr>
      </w:pPr>
      <w:r w:rsidRPr="00C04DD2">
        <w:rPr>
          <w:sz w:val="28"/>
          <w:szCs w:val="28"/>
        </w:rPr>
        <w:t xml:space="preserve">UKLG, (2025). </w:t>
      </w:r>
      <w:r w:rsidRPr="00C04DD2">
        <w:rPr>
          <w:i/>
          <w:iCs/>
          <w:sz w:val="28"/>
          <w:szCs w:val="28"/>
        </w:rPr>
        <w:t xml:space="preserve">Constructive Dismissal Claims Explained. </w:t>
      </w:r>
      <w:r w:rsidRPr="00C04DD2">
        <w:rPr>
          <w:sz w:val="28"/>
          <w:szCs w:val="28"/>
        </w:rPr>
        <w:t xml:space="preserve">[Online]  Available at: </w:t>
      </w:r>
      <w:hyperlink r:id="rId27">
        <w:r w:rsidRPr="00C04DD2">
          <w:rPr>
            <w:color w:val="0000FF"/>
            <w:sz w:val="28"/>
            <w:szCs w:val="28"/>
            <w:u w:val="single"/>
          </w:rPr>
          <w:t>https://www.uklegalguides.com/constructive-dismissal-claims-explained/</w:t>
        </w:r>
      </w:hyperlink>
      <w:r w:rsidRPr="00C04DD2">
        <w:rPr>
          <w:sz w:val="28"/>
          <w:szCs w:val="28"/>
        </w:rPr>
        <w:t xml:space="preserve"> [Accessed 8 March 2026].</w:t>
      </w:r>
    </w:p>
    <w:p w:rsidR="002419F5" w:rsidRPr="002419F5" w:rsidRDefault="000237DB" w:rsidP="00843DE5">
      <w:pPr>
        <w:pStyle w:val="normal0"/>
        <w:numPr>
          <w:ilvl w:val="0"/>
          <w:numId w:val="11"/>
        </w:numPr>
        <w:rPr>
          <w:sz w:val="28"/>
          <w:szCs w:val="28"/>
        </w:rPr>
      </w:pPr>
      <w:hyperlink r:id="rId28" w:history="1">
        <w:r w:rsidR="002419F5" w:rsidRPr="002419F5">
          <w:rPr>
            <w:rStyle w:val="Hyperlink"/>
            <w:i/>
            <w:iCs/>
            <w:color w:val="004B91"/>
            <w:sz w:val="28"/>
            <w:szCs w:val="28"/>
            <w:u w:val="none"/>
            <w:bdr w:val="none" w:sz="0" w:space="0" w:color="auto" w:frame="1"/>
            <w:shd w:val="clear" w:color="auto" w:fill="FFFFFF"/>
          </w:rPr>
          <w:t>Vento v Chief Constable of West Yorkshire Police</w:t>
        </w:r>
        <w:r w:rsidR="002419F5" w:rsidRPr="002419F5">
          <w:rPr>
            <w:rStyle w:val="Hyperlink"/>
            <w:color w:val="004B91"/>
            <w:sz w:val="28"/>
            <w:szCs w:val="28"/>
            <w:u w:val="none"/>
            <w:bdr w:val="none" w:sz="0" w:space="0" w:color="auto" w:frame="1"/>
            <w:shd w:val="clear" w:color="auto" w:fill="FFFFFF"/>
          </w:rPr>
          <w:t xml:space="preserve"> [2002] EWCA </w:t>
        </w:r>
        <w:proofErr w:type="spellStart"/>
        <w:r w:rsidR="002419F5" w:rsidRPr="002419F5">
          <w:rPr>
            <w:rStyle w:val="Hyperlink"/>
            <w:color w:val="004B91"/>
            <w:sz w:val="28"/>
            <w:szCs w:val="28"/>
            <w:u w:val="none"/>
            <w:bdr w:val="none" w:sz="0" w:space="0" w:color="auto" w:frame="1"/>
            <w:shd w:val="clear" w:color="auto" w:fill="FFFFFF"/>
          </w:rPr>
          <w:t>Civ</w:t>
        </w:r>
        <w:proofErr w:type="spellEnd"/>
        <w:r w:rsidR="002419F5" w:rsidRPr="002419F5">
          <w:rPr>
            <w:rStyle w:val="Hyperlink"/>
            <w:color w:val="004B91"/>
            <w:sz w:val="28"/>
            <w:szCs w:val="28"/>
            <w:u w:val="none"/>
            <w:bdr w:val="none" w:sz="0" w:space="0" w:color="auto" w:frame="1"/>
            <w:shd w:val="clear" w:color="auto" w:fill="FFFFFF"/>
          </w:rPr>
          <w:t xml:space="preserve"> 1871, [2003] IRLR 102, [2003] ICR 318, [2003] 10 LS </w:t>
        </w:r>
        <w:proofErr w:type="spellStart"/>
        <w:r w:rsidR="002419F5" w:rsidRPr="002419F5">
          <w:rPr>
            <w:rStyle w:val="Hyperlink"/>
            <w:color w:val="004B91"/>
            <w:sz w:val="28"/>
            <w:szCs w:val="28"/>
            <w:u w:val="none"/>
            <w:bdr w:val="none" w:sz="0" w:space="0" w:color="auto" w:frame="1"/>
            <w:shd w:val="clear" w:color="auto" w:fill="FFFFFF"/>
          </w:rPr>
          <w:t>Gaz</w:t>
        </w:r>
        <w:proofErr w:type="spellEnd"/>
        <w:r w:rsidR="002419F5" w:rsidRPr="002419F5">
          <w:rPr>
            <w:rStyle w:val="Hyperlink"/>
            <w:color w:val="004B91"/>
            <w:sz w:val="28"/>
            <w:szCs w:val="28"/>
            <w:u w:val="none"/>
            <w:bdr w:val="none" w:sz="0" w:space="0" w:color="auto" w:frame="1"/>
            <w:shd w:val="clear" w:color="auto" w:fill="FFFFFF"/>
          </w:rPr>
          <w:t xml:space="preserve"> R 28, (2002) Times, 27 December, 147 Sol Jo LB 181, [2002] All ER (D) 363 (Dec), CSRC </w:t>
        </w:r>
        <w:proofErr w:type="spellStart"/>
        <w:r w:rsidR="002419F5" w:rsidRPr="002419F5">
          <w:rPr>
            <w:rStyle w:val="Hyperlink"/>
            <w:color w:val="004B91"/>
            <w:sz w:val="28"/>
            <w:szCs w:val="28"/>
            <w:u w:val="none"/>
            <w:bdr w:val="none" w:sz="0" w:space="0" w:color="auto" w:frame="1"/>
            <w:shd w:val="clear" w:color="auto" w:fill="FFFFFF"/>
          </w:rPr>
          <w:t>vol</w:t>
        </w:r>
        <w:proofErr w:type="spellEnd"/>
        <w:r w:rsidR="002419F5" w:rsidRPr="002419F5">
          <w:rPr>
            <w:rStyle w:val="Hyperlink"/>
            <w:color w:val="004B91"/>
            <w:sz w:val="28"/>
            <w:szCs w:val="28"/>
            <w:u w:val="none"/>
            <w:bdr w:val="none" w:sz="0" w:space="0" w:color="auto" w:frame="1"/>
            <w:shd w:val="clear" w:color="auto" w:fill="FFFFFF"/>
          </w:rPr>
          <w:t xml:space="preserve"> 26 </w:t>
        </w:r>
        <w:proofErr w:type="spellStart"/>
        <w:r w:rsidR="002419F5" w:rsidRPr="002419F5">
          <w:rPr>
            <w:rStyle w:val="Hyperlink"/>
            <w:color w:val="004B91"/>
            <w:sz w:val="28"/>
            <w:szCs w:val="28"/>
            <w:u w:val="none"/>
            <w:bdr w:val="none" w:sz="0" w:space="0" w:color="auto" w:frame="1"/>
            <w:shd w:val="clear" w:color="auto" w:fill="FFFFFF"/>
          </w:rPr>
          <w:t>iss</w:t>
        </w:r>
        <w:proofErr w:type="spellEnd"/>
        <w:r w:rsidR="002419F5" w:rsidRPr="002419F5">
          <w:rPr>
            <w:rStyle w:val="Hyperlink"/>
            <w:color w:val="004B91"/>
            <w:sz w:val="28"/>
            <w:szCs w:val="28"/>
            <w:u w:val="none"/>
            <w:bdr w:val="none" w:sz="0" w:space="0" w:color="auto" w:frame="1"/>
            <w:shd w:val="clear" w:color="auto" w:fill="FFFFFF"/>
          </w:rPr>
          <w:t xml:space="preserve"> 25/2</w:t>
        </w:r>
      </w:hyperlink>
    </w:p>
    <w:p w:rsidR="005B0864" w:rsidRPr="00C04DD2" w:rsidRDefault="0047558C" w:rsidP="00843DE5">
      <w:pPr>
        <w:pStyle w:val="normal0"/>
        <w:numPr>
          <w:ilvl w:val="0"/>
          <w:numId w:val="11"/>
        </w:numPr>
        <w:rPr>
          <w:sz w:val="28"/>
          <w:szCs w:val="28"/>
        </w:rPr>
      </w:pPr>
      <w:r>
        <w:rPr>
          <w:sz w:val="28"/>
          <w:szCs w:val="28"/>
        </w:rPr>
        <w:t xml:space="preserve"> </w:t>
      </w:r>
      <w:proofErr w:type="spellStart"/>
      <w:r w:rsidR="005B0864" w:rsidRPr="00C04DD2">
        <w:rPr>
          <w:sz w:val="28"/>
          <w:szCs w:val="28"/>
        </w:rPr>
        <w:t>WorkNest</w:t>
      </w:r>
      <w:proofErr w:type="spellEnd"/>
      <w:r w:rsidR="005B0864" w:rsidRPr="00C04DD2">
        <w:rPr>
          <w:sz w:val="28"/>
          <w:szCs w:val="28"/>
        </w:rPr>
        <w:t xml:space="preserve">, (2025). </w:t>
      </w:r>
      <w:r w:rsidR="005B0864" w:rsidRPr="00C04DD2">
        <w:rPr>
          <w:i/>
          <w:iCs/>
          <w:sz w:val="28"/>
          <w:szCs w:val="28"/>
        </w:rPr>
        <w:t xml:space="preserve">Employer vicarious liability | When is harassment ‘in the course of </w:t>
      </w:r>
      <w:proofErr w:type="gramStart"/>
      <w:r w:rsidR="005B0864" w:rsidRPr="00C04DD2">
        <w:rPr>
          <w:i/>
          <w:iCs/>
          <w:sz w:val="28"/>
          <w:szCs w:val="28"/>
        </w:rPr>
        <w:t>employment’?.</w:t>
      </w:r>
      <w:proofErr w:type="gramEnd"/>
      <w:r w:rsidR="005B0864" w:rsidRPr="00C04DD2">
        <w:rPr>
          <w:i/>
          <w:iCs/>
          <w:sz w:val="28"/>
          <w:szCs w:val="28"/>
        </w:rPr>
        <w:t xml:space="preserve"> </w:t>
      </w:r>
      <w:r w:rsidR="005B0864" w:rsidRPr="00C04DD2">
        <w:rPr>
          <w:sz w:val="28"/>
          <w:szCs w:val="28"/>
        </w:rPr>
        <w:t xml:space="preserve">[Online]  Available at: </w:t>
      </w:r>
      <w:hyperlink r:id="rId29">
        <w:r w:rsidR="005B0864" w:rsidRPr="00C04DD2">
          <w:rPr>
            <w:color w:val="0000FF"/>
            <w:sz w:val="28"/>
            <w:szCs w:val="28"/>
            <w:u w:val="single"/>
          </w:rPr>
          <w:t>https://worknest.com/blog/employer-vicarious-liability/?v=secp</w:t>
        </w:r>
      </w:hyperlink>
      <w:r w:rsidR="005B0864" w:rsidRPr="00C04DD2">
        <w:rPr>
          <w:sz w:val="28"/>
          <w:szCs w:val="28"/>
        </w:rPr>
        <w:t xml:space="preserve"> [Accessed 8 March 2026].</w:t>
      </w:r>
    </w:p>
    <w:p w:rsidR="005B0864" w:rsidRDefault="005B0864" w:rsidP="001F5CD2">
      <w:pPr>
        <w:rPr>
          <w:rFonts w:ascii="Times New Roman" w:hAnsi="Times New Roman" w:cs="Times New Roman"/>
          <w:sz w:val="28"/>
          <w:szCs w:val="28"/>
        </w:rPr>
      </w:pPr>
    </w:p>
    <w:p w:rsidR="00DE0353" w:rsidRDefault="00DE0353" w:rsidP="001F5CD2">
      <w:pPr>
        <w:rPr>
          <w:rFonts w:ascii="Times New Roman" w:hAnsi="Times New Roman" w:cs="Times New Roman"/>
          <w:sz w:val="28"/>
          <w:szCs w:val="28"/>
        </w:rPr>
      </w:pPr>
    </w:p>
    <w:p w:rsidR="00DE0353" w:rsidRDefault="00DE0353" w:rsidP="001F5CD2">
      <w:pPr>
        <w:rPr>
          <w:rFonts w:ascii="Times New Roman" w:hAnsi="Times New Roman" w:cs="Times New Roman"/>
          <w:sz w:val="28"/>
          <w:szCs w:val="28"/>
        </w:rPr>
      </w:pPr>
    </w:p>
    <w:p w:rsidR="00DE0353" w:rsidRDefault="00DE0353" w:rsidP="001F5CD2">
      <w:pPr>
        <w:rPr>
          <w:rFonts w:ascii="Times New Roman" w:hAnsi="Times New Roman" w:cs="Times New Roman"/>
          <w:sz w:val="28"/>
          <w:szCs w:val="28"/>
        </w:rPr>
      </w:pPr>
    </w:p>
    <w:p w:rsidR="00DE0353" w:rsidRDefault="00DE0353" w:rsidP="001F5CD2">
      <w:pPr>
        <w:rPr>
          <w:rFonts w:ascii="Times New Roman" w:hAnsi="Times New Roman" w:cs="Times New Roman"/>
          <w:sz w:val="28"/>
          <w:szCs w:val="28"/>
        </w:rPr>
      </w:pPr>
    </w:p>
    <w:p w:rsidR="00DE0353" w:rsidRDefault="00DE0353" w:rsidP="001F5CD2">
      <w:pPr>
        <w:rPr>
          <w:rFonts w:ascii="Times New Roman" w:hAnsi="Times New Roman" w:cs="Times New Roman"/>
          <w:sz w:val="28"/>
          <w:szCs w:val="28"/>
        </w:rPr>
      </w:pPr>
    </w:p>
    <w:p w:rsidR="00DE0353" w:rsidRPr="00DE0353" w:rsidRDefault="00DE0353" w:rsidP="00DE0353">
      <w:pPr>
        <w:jc w:val="center"/>
        <w:rPr>
          <w:rFonts w:ascii="Times New Roman" w:hAnsi="Times New Roman" w:cs="Times New Roman"/>
          <w:sz w:val="72"/>
          <w:szCs w:val="72"/>
        </w:rPr>
      </w:pPr>
      <w:r w:rsidRPr="00DE0353">
        <w:rPr>
          <w:rFonts w:ascii="Times New Roman" w:hAnsi="Times New Roman" w:cs="Times New Roman"/>
          <w:sz w:val="72"/>
          <w:szCs w:val="72"/>
        </w:rPr>
        <w:lastRenderedPageBreak/>
        <w:t>End page</w:t>
      </w:r>
    </w:p>
    <w:sectPr w:rsidR="00DE0353" w:rsidRPr="00DE0353" w:rsidSect="000C0924">
      <w:pgSz w:w="12240" w:h="15840"/>
      <w:pgMar w:top="1440" w:right="1440" w:bottom="1440" w:left="1440"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583235"/>
    <w:multiLevelType w:val="hybridMultilevel"/>
    <w:tmpl w:val="162015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F704939"/>
    <w:multiLevelType w:val="multilevel"/>
    <w:tmpl w:val="A54AA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8B7345D"/>
    <w:multiLevelType w:val="hybridMultilevel"/>
    <w:tmpl w:val="7DDE40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B8A7A80"/>
    <w:multiLevelType w:val="hybridMultilevel"/>
    <w:tmpl w:val="BC06BEBC"/>
    <w:lvl w:ilvl="0" w:tplc="9920C636">
      <w:start w:val="1"/>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D9263A3"/>
    <w:multiLevelType w:val="multilevel"/>
    <w:tmpl w:val="40149E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33D06FB5"/>
    <w:multiLevelType w:val="multilevel"/>
    <w:tmpl w:val="64A21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5DB5EC0"/>
    <w:multiLevelType w:val="hybridMultilevel"/>
    <w:tmpl w:val="524A6A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620742B"/>
    <w:multiLevelType w:val="hybridMultilevel"/>
    <w:tmpl w:val="DFF40D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8C3178F"/>
    <w:multiLevelType w:val="hybridMultilevel"/>
    <w:tmpl w:val="3BEAF5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9BB5F7B"/>
    <w:multiLevelType w:val="multilevel"/>
    <w:tmpl w:val="59B83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B665303"/>
    <w:multiLevelType w:val="hybridMultilevel"/>
    <w:tmpl w:val="162015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17D72B1"/>
    <w:multiLevelType w:val="hybridMultilevel"/>
    <w:tmpl w:val="9F18E19A"/>
    <w:lvl w:ilvl="0" w:tplc="EFE843E8">
      <w:start w:val="1"/>
      <w:numFmt w:val="decimal"/>
      <w:lvlText w:val="%1."/>
      <w:lvlJc w:val="left"/>
      <w:pPr>
        <w:ind w:left="720" w:hanging="360"/>
      </w:pPr>
      <w:rPr>
        <w:rFonts w:asciiTheme="majorHAnsi" w:hAnsiTheme="majorHAnsi" w:cstheme="majorBid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7A522D1"/>
    <w:multiLevelType w:val="hybridMultilevel"/>
    <w:tmpl w:val="73E22E0C"/>
    <w:lvl w:ilvl="0" w:tplc="E7A690F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A9E1A6D"/>
    <w:multiLevelType w:val="hybridMultilevel"/>
    <w:tmpl w:val="A6128A10"/>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E5E7C9F"/>
    <w:multiLevelType w:val="hybridMultilevel"/>
    <w:tmpl w:val="97168B70"/>
    <w:lvl w:ilvl="0" w:tplc="E9D42AA6">
      <w:start w:val="5"/>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C175FDD"/>
    <w:multiLevelType w:val="multilevel"/>
    <w:tmpl w:val="B234FA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9"/>
  </w:num>
  <w:num w:numId="2">
    <w:abstractNumId w:val="1"/>
  </w:num>
  <w:num w:numId="3">
    <w:abstractNumId w:val="8"/>
  </w:num>
  <w:num w:numId="4">
    <w:abstractNumId w:val="7"/>
  </w:num>
  <w:num w:numId="5">
    <w:abstractNumId w:val="0"/>
  </w:num>
  <w:num w:numId="6">
    <w:abstractNumId w:val="11"/>
  </w:num>
  <w:num w:numId="7">
    <w:abstractNumId w:val="12"/>
  </w:num>
  <w:num w:numId="8">
    <w:abstractNumId w:val="6"/>
  </w:num>
  <w:num w:numId="9">
    <w:abstractNumId w:val="10"/>
  </w:num>
  <w:num w:numId="10">
    <w:abstractNumId w:val="13"/>
  </w:num>
  <w:num w:numId="11">
    <w:abstractNumId w:val="2"/>
  </w:num>
  <w:num w:numId="12">
    <w:abstractNumId w:val="5"/>
  </w:num>
  <w:num w:numId="13">
    <w:abstractNumId w:val="4"/>
  </w:num>
  <w:num w:numId="14">
    <w:abstractNumId w:val="15"/>
  </w:num>
  <w:num w:numId="15">
    <w:abstractNumId w:val="14"/>
  </w:num>
  <w:num w:numId="1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drawingGridHorizontalSpacing w:val="110"/>
  <w:displayHorizontalDrawingGridEvery w:val="2"/>
  <w:characterSpacingControl w:val="doNotCompress"/>
  <w:compat>
    <w:useFELayout/>
  </w:compat>
  <w:rsids>
    <w:rsidRoot w:val="0033192B"/>
    <w:rsid w:val="000237DB"/>
    <w:rsid w:val="00024C9B"/>
    <w:rsid w:val="00027BF1"/>
    <w:rsid w:val="00034A68"/>
    <w:rsid w:val="000628BF"/>
    <w:rsid w:val="00064808"/>
    <w:rsid w:val="000803D4"/>
    <w:rsid w:val="00087656"/>
    <w:rsid w:val="000A384B"/>
    <w:rsid w:val="000B5E4F"/>
    <w:rsid w:val="000C0924"/>
    <w:rsid w:val="000C506F"/>
    <w:rsid w:val="000E2B8F"/>
    <w:rsid w:val="00107299"/>
    <w:rsid w:val="00111DF5"/>
    <w:rsid w:val="001246C5"/>
    <w:rsid w:val="00144B98"/>
    <w:rsid w:val="00150454"/>
    <w:rsid w:val="00163969"/>
    <w:rsid w:val="00164C65"/>
    <w:rsid w:val="001B0B7E"/>
    <w:rsid w:val="001B71A8"/>
    <w:rsid w:val="001C5E15"/>
    <w:rsid w:val="001F5CD2"/>
    <w:rsid w:val="00230C69"/>
    <w:rsid w:val="00233208"/>
    <w:rsid w:val="002419F5"/>
    <w:rsid w:val="00253C5B"/>
    <w:rsid w:val="002B501F"/>
    <w:rsid w:val="002D02D7"/>
    <w:rsid w:val="002D167A"/>
    <w:rsid w:val="00311997"/>
    <w:rsid w:val="00323C8F"/>
    <w:rsid w:val="0033192B"/>
    <w:rsid w:val="00347070"/>
    <w:rsid w:val="00355A78"/>
    <w:rsid w:val="00384574"/>
    <w:rsid w:val="003B0FDC"/>
    <w:rsid w:val="003D1534"/>
    <w:rsid w:val="003E563A"/>
    <w:rsid w:val="003F50F0"/>
    <w:rsid w:val="003F6064"/>
    <w:rsid w:val="00416460"/>
    <w:rsid w:val="00430D15"/>
    <w:rsid w:val="004533C0"/>
    <w:rsid w:val="0047558C"/>
    <w:rsid w:val="00484D2F"/>
    <w:rsid w:val="004908FE"/>
    <w:rsid w:val="004C7CE5"/>
    <w:rsid w:val="005175C9"/>
    <w:rsid w:val="00522FBA"/>
    <w:rsid w:val="005241B2"/>
    <w:rsid w:val="005529BF"/>
    <w:rsid w:val="005B0864"/>
    <w:rsid w:val="005B4E55"/>
    <w:rsid w:val="00623535"/>
    <w:rsid w:val="00633DF2"/>
    <w:rsid w:val="00650075"/>
    <w:rsid w:val="00675217"/>
    <w:rsid w:val="00687CEB"/>
    <w:rsid w:val="00692A15"/>
    <w:rsid w:val="006A4CCE"/>
    <w:rsid w:val="006B35A1"/>
    <w:rsid w:val="006C2A8E"/>
    <w:rsid w:val="006F6FE4"/>
    <w:rsid w:val="00713AA6"/>
    <w:rsid w:val="00774A31"/>
    <w:rsid w:val="00775B1B"/>
    <w:rsid w:val="00805AAB"/>
    <w:rsid w:val="0082058C"/>
    <w:rsid w:val="008241A0"/>
    <w:rsid w:val="00843DE5"/>
    <w:rsid w:val="00847028"/>
    <w:rsid w:val="00852336"/>
    <w:rsid w:val="008711C7"/>
    <w:rsid w:val="00880A6B"/>
    <w:rsid w:val="00880CA3"/>
    <w:rsid w:val="00885F2A"/>
    <w:rsid w:val="00902A25"/>
    <w:rsid w:val="009421F4"/>
    <w:rsid w:val="009E70F0"/>
    <w:rsid w:val="00A00559"/>
    <w:rsid w:val="00A139BB"/>
    <w:rsid w:val="00A160CC"/>
    <w:rsid w:val="00A26C6E"/>
    <w:rsid w:val="00AF13C6"/>
    <w:rsid w:val="00B3529D"/>
    <w:rsid w:val="00B46F6B"/>
    <w:rsid w:val="00B815B4"/>
    <w:rsid w:val="00BA6D15"/>
    <w:rsid w:val="00BC6518"/>
    <w:rsid w:val="00BE59B8"/>
    <w:rsid w:val="00C04DD2"/>
    <w:rsid w:val="00C10FD3"/>
    <w:rsid w:val="00C30456"/>
    <w:rsid w:val="00C52EB2"/>
    <w:rsid w:val="00C827EB"/>
    <w:rsid w:val="00C972B5"/>
    <w:rsid w:val="00CE52D0"/>
    <w:rsid w:val="00CF1E63"/>
    <w:rsid w:val="00D14019"/>
    <w:rsid w:val="00D543B1"/>
    <w:rsid w:val="00D737EC"/>
    <w:rsid w:val="00D73D68"/>
    <w:rsid w:val="00DE0353"/>
    <w:rsid w:val="00DF125E"/>
    <w:rsid w:val="00DF277A"/>
    <w:rsid w:val="00E11FF1"/>
    <w:rsid w:val="00E174CA"/>
    <w:rsid w:val="00E36ED5"/>
    <w:rsid w:val="00E75F56"/>
    <w:rsid w:val="00E817D5"/>
    <w:rsid w:val="00EA0336"/>
    <w:rsid w:val="00EB05D1"/>
    <w:rsid w:val="00EF4816"/>
    <w:rsid w:val="00F014BA"/>
    <w:rsid w:val="00F06F5E"/>
    <w:rsid w:val="00F10B3B"/>
    <w:rsid w:val="00F50C8B"/>
    <w:rsid w:val="00F71CDE"/>
    <w:rsid w:val="00F83F9A"/>
    <w:rsid w:val="00F851CA"/>
    <w:rsid w:val="00F91A40"/>
    <w:rsid w:val="00FB4702"/>
    <w:rsid w:val="00FD0C7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52D0"/>
  </w:style>
  <w:style w:type="paragraph" w:styleId="Heading1">
    <w:name w:val="heading 1"/>
    <w:basedOn w:val="Normal"/>
    <w:next w:val="Normal"/>
    <w:link w:val="Heading1Char"/>
    <w:uiPriority w:val="9"/>
    <w:qFormat/>
    <w:rsid w:val="005B086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FB470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692A1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B470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FB4702"/>
    <w:rPr>
      <w:rFonts w:ascii="Times New Roman" w:eastAsia="Times New Roman" w:hAnsi="Times New Roman" w:cs="Times New Roman"/>
      <w:b/>
      <w:bCs/>
      <w:sz w:val="36"/>
      <w:szCs w:val="36"/>
    </w:rPr>
  </w:style>
  <w:style w:type="character" w:styleId="Strong">
    <w:name w:val="Strong"/>
    <w:basedOn w:val="DefaultParagraphFont"/>
    <w:uiPriority w:val="22"/>
    <w:qFormat/>
    <w:rsid w:val="00FB4702"/>
    <w:rPr>
      <w:b/>
      <w:bCs/>
    </w:rPr>
  </w:style>
  <w:style w:type="character" w:customStyle="1" w:styleId="whitespace-normal">
    <w:name w:val="whitespace-normal"/>
    <w:basedOn w:val="DefaultParagraphFont"/>
    <w:rsid w:val="00323C8F"/>
  </w:style>
  <w:style w:type="paragraph" w:styleId="NoSpacing">
    <w:name w:val="No Spacing"/>
    <w:link w:val="NoSpacingChar"/>
    <w:uiPriority w:val="1"/>
    <w:qFormat/>
    <w:rsid w:val="000C0924"/>
    <w:pPr>
      <w:spacing w:after="0" w:line="240" w:lineRule="auto"/>
    </w:pPr>
  </w:style>
  <w:style w:type="character" w:customStyle="1" w:styleId="NoSpacingChar">
    <w:name w:val="No Spacing Char"/>
    <w:basedOn w:val="DefaultParagraphFont"/>
    <w:link w:val="NoSpacing"/>
    <w:uiPriority w:val="1"/>
    <w:rsid w:val="000C0924"/>
  </w:style>
  <w:style w:type="paragraph" w:styleId="BalloonText">
    <w:name w:val="Balloon Text"/>
    <w:basedOn w:val="Normal"/>
    <w:link w:val="BalloonTextChar"/>
    <w:uiPriority w:val="99"/>
    <w:semiHidden/>
    <w:unhideWhenUsed/>
    <w:rsid w:val="000C09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0924"/>
    <w:rPr>
      <w:rFonts w:ascii="Tahoma" w:hAnsi="Tahoma" w:cs="Tahoma"/>
      <w:sz w:val="16"/>
      <w:szCs w:val="16"/>
    </w:rPr>
  </w:style>
  <w:style w:type="paragraph" w:styleId="ListParagraph">
    <w:name w:val="List Paragraph"/>
    <w:basedOn w:val="Normal"/>
    <w:uiPriority w:val="34"/>
    <w:qFormat/>
    <w:rsid w:val="005B4E55"/>
    <w:pPr>
      <w:ind w:left="720"/>
      <w:contextualSpacing/>
    </w:pPr>
  </w:style>
  <w:style w:type="paragraph" w:customStyle="1" w:styleId="normal0">
    <w:name w:val="normal"/>
    <w:rsid w:val="00BC6518"/>
    <w:pPr>
      <w:spacing w:after="0" w:line="480" w:lineRule="auto"/>
      <w:jc w:val="both"/>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692A15"/>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5B0864"/>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semiHidden/>
    <w:unhideWhenUsed/>
    <w:rsid w:val="00B3529D"/>
    <w:rPr>
      <w:color w:val="0000FF"/>
      <w:u w:val="single"/>
    </w:rPr>
  </w:style>
</w:styles>
</file>

<file path=word/webSettings.xml><?xml version="1.0" encoding="utf-8"?>
<w:webSettings xmlns:r="http://schemas.openxmlformats.org/officeDocument/2006/relationships" xmlns:w="http://schemas.openxmlformats.org/wordprocessingml/2006/main">
  <w:divs>
    <w:div w:id="556821040">
      <w:bodyDiv w:val="1"/>
      <w:marLeft w:val="0"/>
      <w:marRight w:val="0"/>
      <w:marTop w:val="0"/>
      <w:marBottom w:val="0"/>
      <w:divBdr>
        <w:top w:val="none" w:sz="0" w:space="0" w:color="auto"/>
        <w:left w:val="none" w:sz="0" w:space="0" w:color="auto"/>
        <w:bottom w:val="none" w:sz="0" w:space="0" w:color="auto"/>
        <w:right w:val="none" w:sz="0" w:space="0" w:color="auto"/>
      </w:divBdr>
      <w:divsChild>
        <w:div w:id="187837912">
          <w:marLeft w:val="0"/>
          <w:marRight w:val="0"/>
          <w:marTop w:val="0"/>
          <w:marBottom w:val="0"/>
          <w:divBdr>
            <w:top w:val="none" w:sz="0" w:space="0" w:color="auto"/>
            <w:left w:val="none" w:sz="0" w:space="0" w:color="auto"/>
            <w:bottom w:val="none" w:sz="0" w:space="0" w:color="auto"/>
            <w:right w:val="none" w:sz="0" w:space="0" w:color="auto"/>
          </w:divBdr>
        </w:div>
        <w:div w:id="1439838924">
          <w:marLeft w:val="0"/>
          <w:marRight w:val="0"/>
          <w:marTop w:val="0"/>
          <w:marBottom w:val="0"/>
          <w:divBdr>
            <w:top w:val="none" w:sz="0" w:space="0" w:color="auto"/>
            <w:left w:val="none" w:sz="0" w:space="0" w:color="auto"/>
            <w:bottom w:val="none" w:sz="0" w:space="0" w:color="auto"/>
            <w:right w:val="none" w:sz="0" w:space="0" w:color="auto"/>
          </w:divBdr>
        </w:div>
        <w:div w:id="1437678463">
          <w:marLeft w:val="0"/>
          <w:marRight w:val="0"/>
          <w:marTop w:val="0"/>
          <w:marBottom w:val="0"/>
          <w:divBdr>
            <w:top w:val="none" w:sz="0" w:space="0" w:color="auto"/>
            <w:left w:val="none" w:sz="0" w:space="0" w:color="auto"/>
            <w:bottom w:val="none" w:sz="0" w:space="0" w:color="auto"/>
            <w:right w:val="none" w:sz="0" w:space="0" w:color="auto"/>
          </w:divBdr>
        </w:div>
      </w:divsChild>
    </w:div>
    <w:div w:id="1223057524">
      <w:bodyDiv w:val="1"/>
      <w:marLeft w:val="0"/>
      <w:marRight w:val="0"/>
      <w:marTop w:val="0"/>
      <w:marBottom w:val="0"/>
      <w:divBdr>
        <w:top w:val="none" w:sz="0" w:space="0" w:color="auto"/>
        <w:left w:val="none" w:sz="0" w:space="0" w:color="auto"/>
        <w:bottom w:val="none" w:sz="0" w:space="0" w:color="auto"/>
        <w:right w:val="none" w:sz="0" w:space="0" w:color="auto"/>
      </w:divBdr>
    </w:div>
    <w:div w:id="1609462471">
      <w:bodyDiv w:val="1"/>
      <w:marLeft w:val="0"/>
      <w:marRight w:val="0"/>
      <w:marTop w:val="0"/>
      <w:marBottom w:val="0"/>
      <w:divBdr>
        <w:top w:val="none" w:sz="0" w:space="0" w:color="auto"/>
        <w:left w:val="none" w:sz="0" w:space="0" w:color="auto"/>
        <w:bottom w:val="none" w:sz="0" w:space="0" w:color="auto"/>
        <w:right w:val="none" w:sz="0" w:space="0" w:color="auto"/>
      </w:divBdr>
    </w:div>
    <w:div w:id="1670406156">
      <w:bodyDiv w:val="1"/>
      <w:marLeft w:val="0"/>
      <w:marRight w:val="0"/>
      <w:marTop w:val="0"/>
      <w:marBottom w:val="0"/>
      <w:divBdr>
        <w:top w:val="none" w:sz="0" w:space="0" w:color="auto"/>
        <w:left w:val="none" w:sz="0" w:space="0" w:color="auto"/>
        <w:bottom w:val="none" w:sz="0" w:space="0" w:color="auto"/>
        <w:right w:val="none" w:sz="0" w:space="0" w:color="auto"/>
      </w:divBdr>
    </w:div>
    <w:div w:id="1705203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ndersonstrathern.co.uk/insights/when-workplace-banter-becomes-harassment-legal-insights-from-a-recent-tribunal-case/" TargetMode="External"/><Relationship Id="rId13" Type="http://schemas.openxmlformats.org/officeDocument/2006/relationships/hyperlink" Target="https://plus-lexis-com.uwtsd.idm.oclc.org/api/document/collection/cases-uk/id/4FXW-1DX0-TWW4-212N-00000-00?cite=Edwards%20v%20Skyways%20Ltd%2C%20%5B1964%5D%201%20All%20ER%20494%2C%20%5B1964%5D%201%20WLR%20349%2C%20108%20Sol%20Jo%20279&amp;context=1001073&amp;identityprofileid=R6VFST67341" TargetMode="External"/><Relationship Id="rId18" Type="http://schemas.openxmlformats.org/officeDocument/2006/relationships/hyperlink" Target="https://plus-lexis-com.uwtsd.idm.oclc.org/api/document/collection/cases-uk/id/4FXM-YJC0-TWW4-2172-00000-00?cite=Holwell%20Securities%20Ltd%20v%20Hughes%2C%20%5B1974%5D%201%20All%20ER%20161%2C%20%5B1974%5D%201%20WLR%20155%2C%2026%20P%20%26%20CR%20544%2C%20117%20Sol%20Jo%20912%2C%20229%20EG%20259&amp;context=1001073&amp;identityprofileid=R6VFST67341" TargetMode="External"/><Relationship Id="rId26" Type="http://schemas.openxmlformats.org/officeDocument/2006/relationships/hyperlink" Target="https://sprintlaw.co.uk/articles/consideration-in-contract-law-meaning-importance-and-examples/" TargetMode="External"/><Relationship Id="rId3" Type="http://schemas.openxmlformats.org/officeDocument/2006/relationships/numbering" Target="numbering.xml"/><Relationship Id="rId21" Type="http://schemas.openxmlformats.org/officeDocument/2006/relationships/hyperlink" Target="https://www.davidsonmorris.com/constructive-dismissal/" TargetMode="External"/><Relationship Id="rId7" Type="http://schemas.openxmlformats.org/officeDocument/2006/relationships/hyperlink" Target="https://www.acas.org.uk/dismissals/constructive-dismissal" TargetMode="External"/><Relationship Id="rId12" Type="http://schemas.openxmlformats.org/officeDocument/2006/relationships/hyperlink" Target="https://contract-law-sqe.co.uk/offer-and-acceptance-in-contract-law-key-concepts-and-case-examples/" TargetMode="External"/><Relationship Id="rId17" Type="http://schemas.openxmlformats.org/officeDocument/2006/relationships/hyperlink" Target="https://www.setfords.co.uk/2024/10/01/the-ehrc-updated-technical-guidance-on-sexual-harassment-and-harassment-at-work/" TargetMode="External"/><Relationship Id="rId25" Type="http://schemas.openxmlformats.org/officeDocument/2006/relationships/hyperlink" Target="https://plus-lexis-com.uwtsd.idm.oclc.org/api/document/collection/cases-uk/id/4FXH-FF90-TWW4-20FT-00000-00?cite=Robinson%20v%20Harman%2C%20(1848)%2018%20LJ%20Ex%20202%2C%201%20Exch%20850%2C%20154%20ER%20363%2C%20%5B1843-60%5D%20All%20ER%20Rep%20383%2C%2013%20LTOS%20141&amp;context=1001073&amp;identityprofileid=R6VFST67341" TargetMode="External"/><Relationship Id="rId2" Type="http://schemas.openxmlformats.org/officeDocument/2006/relationships/customXml" Target="../customXml/item2.xml"/><Relationship Id="rId16" Type="http://schemas.openxmlformats.org/officeDocument/2006/relationships/hyperlink" Target="https://www.gov.uk/government/publications/help-and-support-for-older-workers/help-and-support-for-older-workers" TargetMode="External"/><Relationship Id="rId20" Type="http://schemas.openxmlformats.org/officeDocument/2006/relationships/hyperlink" Target="https://thelegalquotient.com/research-methodology/doctrinal-and-non-doctrinal-research/2847/" TargetMode="External"/><Relationship Id="rId29" Type="http://schemas.openxmlformats.org/officeDocument/2006/relationships/hyperlink" Target="https://worknest.com/blog/employer-vicarious-liability/?v=sec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ntract-law-sqe.co.uk/intention-to-create-legal-relations-key-considerations-in-contract-law-2/" TargetMode="External"/><Relationship Id="rId24" Type="http://schemas.openxmlformats.org/officeDocument/2006/relationships/hyperlink" Target="https://harperjames.co.uk/article/specific-performance-ordered-contractual-completion-date/"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equalityhumanrights.com/guidance/sexual-harassment-and-harassment-work-technical-guidance" TargetMode="External"/><Relationship Id="rId23" Type="http://schemas.openxmlformats.org/officeDocument/2006/relationships/hyperlink" Target="https://plus-lexis-com.uwtsd.idm.oclc.org/api/document/collection/cases-uk/id/4FXN-J5J0-TWW4-209X-00000-00?cite=Western%20Excavating%20(ECC)%20Ltd%20v%20Sharp%2C%20%5B1978%5D%20QB%20761%2C%20%5B1978%5D%201%20All%20ER%20713%2C%20%5B1978%5D%202%20WLR%20344%2C%20%5B1978%5D%20IRLR%2027%2C%20%5B1978%5D%20ICR%20221%2C%20121%20Sol%20Jo%20814&amp;context=1001073&amp;identityprofileid=R6VFST67341" TargetMode="External"/><Relationship Id="rId28" Type="http://schemas.openxmlformats.org/officeDocument/2006/relationships/hyperlink" Target="https://plus-lexis-com.uwtsd.idm.oclc.org/api/document/collection/cases-uk/id/4FXP-Y970-TWW4-20JT-00000-00?cite=Vento%20v%20Chief%20Constable%20of%20West%20Yorkshire%20Police%2C%20%5B2002%5D%20EWCA%20Civ%201871%2C%20%5B2003%5D%20IRLR%20102%2C%20%5B2003%5D%20ICR%20318%2C%20%5B2003%5D%2010%20LS%20Gaz%20R%2028%2C%20(2002)%20Times%2C%2027%20December%2C%20147%20Sol%20Jo%20LB%20181%2C%20%5B2002%5D%20All%20ER%20(D)%20363%20(Dec)%2C%20CSRC%20vol%2026%20iss%2025%2F2&amp;context=1001073&amp;identityprofileid=R6VFST67341" TargetMode="External"/><Relationship Id="rId10" Type="http://schemas.openxmlformats.org/officeDocument/2006/relationships/hyperlink" Target="https://praxis42.com/resources/hr/constructive-dismissal-examples/" TargetMode="External"/><Relationship Id="rId19" Type="http://schemas.openxmlformats.org/officeDocument/2006/relationships/hyperlink" Target="https://www.lexology.com/library/detail.aspx?g=91ea817d-e5fc-4a7f-ae17-808405267c5c" TargetMode="External"/><Relationship Id="rId3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bitesizelaw.co.uk/offer-and-acceptance/" TargetMode="External"/><Relationship Id="rId14" Type="http://schemas.openxmlformats.org/officeDocument/2006/relationships/hyperlink" Target="https://www.equalityhumanrights.com/guidance/sexual-harassment-and-harassment-work-technical-guidance" TargetMode="External"/><Relationship Id="rId22" Type="http://schemas.openxmlformats.org/officeDocument/2006/relationships/hyperlink" Target="https://lawhive.co.uk/knowledge-hub/commercial/consideration-in-uk-contract-law-the-key-to-enforceable-agreements" TargetMode="External"/><Relationship Id="rId27" Type="http://schemas.openxmlformats.org/officeDocument/2006/relationships/hyperlink" Target="https://www.uklegalguides.com/constructive-dismissal-claims-explained/"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B6AF1F935AF74ED1BEA6641FCD717A5C"/>
        <w:category>
          <w:name w:val="General"/>
          <w:gallery w:val="placeholder"/>
        </w:category>
        <w:types>
          <w:type w:val="bbPlcHdr"/>
        </w:types>
        <w:behaviors>
          <w:behavior w:val="content"/>
        </w:behaviors>
        <w:guid w:val="{337C32C8-3D43-4092-98A3-8279E6F45048}"/>
      </w:docPartPr>
      <w:docPartBody>
        <w:p w:rsidR="009954C4" w:rsidRDefault="00951D4F" w:rsidP="00951D4F">
          <w:pPr>
            <w:pStyle w:val="B6AF1F935AF74ED1BEA6641FCD717A5C"/>
          </w:pPr>
          <w:r>
            <w:rPr>
              <w:rFonts w:asciiTheme="majorHAnsi" w:eastAsiaTheme="majorEastAsia" w:hAnsiTheme="majorHAnsi" w:cstheme="majorBidi"/>
              <w:sz w:val="40"/>
              <w:szCs w:val="4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51D4F"/>
    <w:rsid w:val="00535290"/>
    <w:rsid w:val="006442D1"/>
    <w:rsid w:val="00951D4F"/>
    <w:rsid w:val="009954C4"/>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54C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AF1F935AF74ED1BEA6641FCD717A5C">
    <w:name w:val="B6AF1F935AF74ED1BEA6641FCD717A5C"/>
    <w:rsid w:val="00951D4F"/>
  </w:style>
  <w:style w:type="paragraph" w:customStyle="1" w:styleId="CCA2D6E24F29406EAD1630C86580B571">
    <w:name w:val="CCA2D6E24F29406EAD1630C86580B571"/>
    <w:rsid w:val="00951D4F"/>
  </w:style>
  <w:style w:type="paragraph" w:customStyle="1" w:styleId="666D4596D169404DA2949A5788068959">
    <w:name w:val="666D4596D169404DA2949A5788068959"/>
    <w:rsid w:val="00951D4F"/>
  </w:style>
  <w:style w:type="paragraph" w:customStyle="1" w:styleId="4D6E66FC4F5C428788D43F24D57366A8">
    <w:name w:val="4D6E66FC4F5C428788D43F24D57366A8"/>
    <w:rsid w:val="00951D4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Ana-Maria Nicu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25BB6E-4161-42CB-AEB9-B9BF8474E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21</Pages>
  <Words>4633</Words>
  <Characters>26413</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Legal Research Report</vt:lpstr>
    </vt:vector>
  </TitlesOfParts>
  <Company/>
  <LinksUpToDate>false</LinksUpToDate>
  <CharactersWithSpaces>30985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Research Report</dc:title>
  <dc:subject>BMLC 5008</dc:subject>
  <dc:creator>Student ID:  2322209</dc:creator>
  <cp:lastModifiedBy>Windows 10</cp:lastModifiedBy>
  <cp:revision>107</cp:revision>
  <dcterms:created xsi:type="dcterms:W3CDTF">2026-04-27T09:08:00Z</dcterms:created>
  <dcterms:modified xsi:type="dcterms:W3CDTF">2026-04-30T13:30:00Z</dcterms:modified>
</cp:coreProperties>
</file>