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71C3CB" w14:textId="77777777" w:rsidR="00A8706A" w:rsidRDefault="00A8706A" w:rsidP="00A8706A">
      <w:pPr>
        <w:jc w:val="center"/>
        <w:rPr>
          <w:rFonts w:ascii="Arial" w:hAnsi="Arial" w:cs="Arial"/>
          <w:sz w:val="48"/>
          <w:szCs w:val="48"/>
        </w:rPr>
      </w:pPr>
    </w:p>
    <w:p w14:paraId="3FB5A8E7" w14:textId="77777777" w:rsidR="00A8706A" w:rsidRDefault="00A8706A" w:rsidP="00A8706A">
      <w:pPr>
        <w:jc w:val="center"/>
        <w:rPr>
          <w:rFonts w:ascii="Arial" w:hAnsi="Arial" w:cs="Arial"/>
          <w:sz w:val="48"/>
          <w:szCs w:val="48"/>
        </w:rPr>
      </w:pPr>
    </w:p>
    <w:p w14:paraId="0386F276" w14:textId="77777777" w:rsidR="00A8706A" w:rsidRDefault="00A8706A" w:rsidP="00A8706A">
      <w:pPr>
        <w:jc w:val="center"/>
        <w:rPr>
          <w:rFonts w:ascii="Arial" w:hAnsi="Arial" w:cs="Arial"/>
          <w:sz w:val="48"/>
          <w:szCs w:val="48"/>
        </w:rPr>
      </w:pPr>
    </w:p>
    <w:p w14:paraId="47CAD904" w14:textId="626EE429" w:rsidR="008F398A" w:rsidRDefault="00A8706A" w:rsidP="00A8706A">
      <w:pPr>
        <w:jc w:val="center"/>
        <w:rPr>
          <w:rFonts w:ascii="Arial" w:hAnsi="Arial" w:cs="Arial"/>
          <w:sz w:val="48"/>
          <w:szCs w:val="48"/>
        </w:rPr>
      </w:pPr>
      <w:r>
        <w:rPr>
          <w:rFonts w:ascii="Arial" w:hAnsi="Arial" w:cs="Arial"/>
          <w:sz w:val="48"/>
          <w:szCs w:val="48"/>
        </w:rPr>
        <w:t xml:space="preserve">A Report </w:t>
      </w:r>
      <w:r w:rsidR="006D0684">
        <w:rPr>
          <w:rFonts w:ascii="Arial" w:hAnsi="Arial" w:cs="Arial"/>
          <w:sz w:val="48"/>
          <w:szCs w:val="48"/>
        </w:rPr>
        <w:t>Focused on</w:t>
      </w:r>
      <w:r>
        <w:rPr>
          <w:rFonts w:ascii="Arial" w:hAnsi="Arial" w:cs="Arial"/>
          <w:sz w:val="48"/>
          <w:szCs w:val="48"/>
        </w:rPr>
        <w:t xml:space="preserve"> Procurement and Tendering</w:t>
      </w:r>
      <w:r w:rsidR="00FA6732">
        <w:rPr>
          <w:rFonts w:ascii="Arial" w:hAnsi="Arial" w:cs="Arial"/>
          <w:sz w:val="48"/>
          <w:szCs w:val="48"/>
        </w:rPr>
        <w:t xml:space="preserve"> within the Construction Industry</w:t>
      </w:r>
      <w:r>
        <w:rPr>
          <w:rFonts w:ascii="Arial" w:hAnsi="Arial" w:cs="Arial"/>
          <w:sz w:val="48"/>
          <w:szCs w:val="48"/>
        </w:rPr>
        <w:t>.</w:t>
      </w:r>
    </w:p>
    <w:p w14:paraId="0D2B962A" w14:textId="5C2C7025" w:rsidR="00A8706A" w:rsidRDefault="00A8706A" w:rsidP="00A8706A">
      <w:pPr>
        <w:jc w:val="center"/>
        <w:rPr>
          <w:rFonts w:ascii="Arial" w:hAnsi="Arial" w:cs="Arial"/>
          <w:sz w:val="48"/>
          <w:szCs w:val="48"/>
        </w:rPr>
      </w:pPr>
    </w:p>
    <w:p w14:paraId="2FD71FB2" w14:textId="6AE7CAD9" w:rsidR="00A8706A" w:rsidRDefault="00A8706A" w:rsidP="00A8706A">
      <w:pPr>
        <w:jc w:val="center"/>
        <w:rPr>
          <w:rFonts w:ascii="Arial" w:hAnsi="Arial" w:cs="Arial"/>
          <w:sz w:val="48"/>
          <w:szCs w:val="48"/>
        </w:rPr>
      </w:pPr>
    </w:p>
    <w:p w14:paraId="595DE935" w14:textId="02C87232" w:rsidR="00A8706A" w:rsidRDefault="00A8706A" w:rsidP="00A8706A">
      <w:pPr>
        <w:jc w:val="center"/>
        <w:rPr>
          <w:rFonts w:ascii="Arial" w:hAnsi="Arial" w:cs="Arial"/>
          <w:sz w:val="48"/>
          <w:szCs w:val="48"/>
        </w:rPr>
      </w:pPr>
    </w:p>
    <w:p w14:paraId="07B039B3" w14:textId="0EA2380F" w:rsidR="00A8706A" w:rsidRDefault="00A8706A" w:rsidP="00A8706A">
      <w:pPr>
        <w:jc w:val="center"/>
        <w:rPr>
          <w:rFonts w:ascii="Arial" w:hAnsi="Arial" w:cs="Arial"/>
          <w:sz w:val="48"/>
          <w:szCs w:val="48"/>
        </w:rPr>
      </w:pPr>
    </w:p>
    <w:p w14:paraId="004D5B7D" w14:textId="77777777" w:rsidR="00A8706A" w:rsidRDefault="00A8706A" w:rsidP="00A8706A">
      <w:pPr>
        <w:jc w:val="center"/>
        <w:rPr>
          <w:rFonts w:ascii="Arial" w:hAnsi="Arial" w:cs="Arial"/>
          <w:sz w:val="48"/>
          <w:szCs w:val="48"/>
        </w:rPr>
      </w:pPr>
    </w:p>
    <w:p w14:paraId="5BCB08BF" w14:textId="03804E07" w:rsidR="00A8706A" w:rsidRPr="00A8706A" w:rsidRDefault="00A8706A" w:rsidP="00A8706A">
      <w:pPr>
        <w:jc w:val="center"/>
        <w:rPr>
          <w:rFonts w:ascii="Arial" w:hAnsi="Arial" w:cs="Arial"/>
          <w:sz w:val="40"/>
          <w:szCs w:val="40"/>
        </w:rPr>
      </w:pPr>
      <w:r w:rsidRPr="00A8706A">
        <w:rPr>
          <w:rFonts w:ascii="Arial" w:hAnsi="Arial" w:cs="Arial"/>
          <w:sz w:val="40"/>
          <w:szCs w:val="40"/>
        </w:rPr>
        <w:t>Prepared by:</w:t>
      </w:r>
    </w:p>
    <w:p w14:paraId="6C3E150B" w14:textId="715F57DB" w:rsidR="00A8706A" w:rsidRPr="00A8706A" w:rsidRDefault="00A8706A" w:rsidP="00A8706A">
      <w:pPr>
        <w:jc w:val="center"/>
        <w:rPr>
          <w:rFonts w:ascii="Arial" w:hAnsi="Arial" w:cs="Arial"/>
          <w:sz w:val="40"/>
          <w:szCs w:val="40"/>
        </w:rPr>
      </w:pPr>
      <w:r w:rsidRPr="00A8706A">
        <w:rPr>
          <w:rFonts w:ascii="Arial" w:hAnsi="Arial" w:cs="Arial"/>
          <w:sz w:val="40"/>
          <w:szCs w:val="40"/>
        </w:rPr>
        <w:t>S. Leach</w:t>
      </w:r>
    </w:p>
    <w:p w14:paraId="71BA729A" w14:textId="18CB7C80" w:rsidR="00A8706A" w:rsidRPr="00A8706A" w:rsidRDefault="00A8706A" w:rsidP="00A8706A">
      <w:pPr>
        <w:jc w:val="center"/>
        <w:rPr>
          <w:rFonts w:ascii="Arial" w:hAnsi="Arial" w:cs="Arial"/>
          <w:sz w:val="40"/>
          <w:szCs w:val="40"/>
        </w:rPr>
      </w:pPr>
    </w:p>
    <w:p w14:paraId="51740C65" w14:textId="6C0C6CFC" w:rsidR="00A8706A" w:rsidRPr="00A8706A" w:rsidRDefault="00A8706A" w:rsidP="00A8706A">
      <w:pPr>
        <w:jc w:val="center"/>
        <w:rPr>
          <w:rFonts w:ascii="Arial" w:hAnsi="Arial" w:cs="Arial"/>
          <w:sz w:val="40"/>
          <w:szCs w:val="40"/>
        </w:rPr>
      </w:pPr>
    </w:p>
    <w:p w14:paraId="33BDE7C6" w14:textId="5A911B8E" w:rsidR="00A8706A" w:rsidRPr="00A8706A" w:rsidRDefault="00A8706A" w:rsidP="00A8706A">
      <w:pPr>
        <w:jc w:val="center"/>
        <w:rPr>
          <w:rFonts w:ascii="Arial" w:hAnsi="Arial" w:cs="Arial"/>
          <w:sz w:val="40"/>
          <w:szCs w:val="40"/>
        </w:rPr>
      </w:pPr>
      <w:r w:rsidRPr="00A8706A">
        <w:rPr>
          <w:rFonts w:ascii="Arial" w:hAnsi="Arial" w:cs="Arial"/>
          <w:sz w:val="40"/>
          <w:szCs w:val="40"/>
        </w:rPr>
        <w:t>Prepared for:</w:t>
      </w:r>
    </w:p>
    <w:p w14:paraId="0BDB06FB" w14:textId="6B1044B3" w:rsidR="00A8706A" w:rsidRDefault="00A8706A" w:rsidP="00A8706A">
      <w:pPr>
        <w:jc w:val="center"/>
        <w:rPr>
          <w:rFonts w:ascii="Arial" w:hAnsi="Arial" w:cs="Arial"/>
          <w:sz w:val="40"/>
          <w:szCs w:val="40"/>
        </w:rPr>
      </w:pPr>
      <w:r w:rsidRPr="00A8706A">
        <w:rPr>
          <w:rFonts w:ascii="Arial" w:hAnsi="Arial" w:cs="Arial"/>
          <w:sz w:val="40"/>
          <w:szCs w:val="40"/>
        </w:rPr>
        <w:t>L. Richards</w:t>
      </w:r>
    </w:p>
    <w:p w14:paraId="6A286AD4" w14:textId="2B97451F" w:rsidR="00A8706A" w:rsidRDefault="00A8706A" w:rsidP="00A8706A">
      <w:pPr>
        <w:jc w:val="center"/>
        <w:rPr>
          <w:rFonts w:ascii="Arial" w:hAnsi="Arial" w:cs="Arial"/>
          <w:sz w:val="40"/>
          <w:szCs w:val="40"/>
        </w:rPr>
      </w:pPr>
    </w:p>
    <w:p w14:paraId="654384A2" w14:textId="6A443AE7" w:rsidR="00A8706A" w:rsidRDefault="00A8706A" w:rsidP="00A8706A">
      <w:pPr>
        <w:jc w:val="center"/>
        <w:rPr>
          <w:rFonts w:ascii="Arial" w:hAnsi="Arial" w:cs="Arial"/>
          <w:sz w:val="40"/>
          <w:szCs w:val="40"/>
        </w:rPr>
      </w:pPr>
    </w:p>
    <w:p w14:paraId="56949A04" w14:textId="1DE56D16" w:rsidR="00A8706A" w:rsidRDefault="00A8706A" w:rsidP="00A8706A">
      <w:pPr>
        <w:jc w:val="center"/>
        <w:rPr>
          <w:rFonts w:ascii="Arial" w:hAnsi="Arial" w:cs="Arial"/>
          <w:sz w:val="40"/>
          <w:szCs w:val="40"/>
        </w:rPr>
      </w:pPr>
    </w:p>
    <w:p w14:paraId="0AF6A271" w14:textId="77777777" w:rsidR="00A8706A" w:rsidRDefault="00A8706A" w:rsidP="00E00DA1">
      <w:pPr>
        <w:rPr>
          <w:rFonts w:ascii="Arial" w:hAnsi="Arial" w:cs="Arial"/>
          <w:sz w:val="40"/>
          <w:szCs w:val="40"/>
        </w:rPr>
      </w:pPr>
    </w:p>
    <w:p w14:paraId="68E86775" w14:textId="77777777" w:rsidR="00A8706A" w:rsidRDefault="00A8706A" w:rsidP="00A8706A">
      <w:pPr>
        <w:jc w:val="center"/>
        <w:rPr>
          <w:rFonts w:ascii="Arial" w:hAnsi="Arial" w:cs="Arial"/>
          <w:sz w:val="40"/>
          <w:szCs w:val="40"/>
        </w:rPr>
      </w:pPr>
    </w:p>
    <w:p w14:paraId="448C6B1F" w14:textId="77777777" w:rsidR="00A8706A" w:rsidRDefault="00A8706A" w:rsidP="00A8706A">
      <w:pPr>
        <w:jc w:val="center"/>
        <w:rPr>
          <w:rFonts w:ascii="Arial" w:hAnsi="Arial" w:cs="Arial"/>
          <w:sz w:val="40"/>
          <w:szCs w:val="40"/>
        </w:rPr>
      </w:pPr>
    </w:p>
    <w:p w14:paraId="7A9C6326" w14:textId="59F661D9" w:rsidR="00A8706A" w:rsidRDefault="00A8706A" w:rsidP="00A8706A">
      <w:pPr>
        <w:jc w:val="center"/>
        <w:rPr>
          <w:rFonts w:ascii="Arial" w:hAnsi="Arial" w:cs="Arial"/>
          <w:sz w:val="40"/>
          <w:szCs w:val="40"/>
        </w:rPr>
      </w:pPr>
      <w:r>
        <w:rPr>
          <w:rFonts w:ascii="Arial" w:hAnsi="Arial" w:cs="Arial"/>
          <w:sz w:val="40"/>
          <w:szCs w:val="40"/>
        </w:rPr>
        <w:t>Contents</w:t>
      </w:r>
    </w:p>
    <w:p w14:paraId="5C1496A6" w14:textId="1CE44FD3" w:rsidR="00A8706A" w:rsidRDefault="00A8706A" w:rsidP="00A8706A">
      <w:pPr>
        <w:jc w:val="center"/>
        <w:rPr>
          <w:rFonts w:ascii="Arial" w:hAnsi="Arial" w:cs="Arial"/>
          <w:sz w:val="40"/>
          <w:szCs w:val="40"/>
        </w:rPr>
      </w:pPr>
    </w:p>
    <w:p w14:paraId="7DD70C3E" w14:textId="3DFDA860" w:rsidR="00A8706A" w:rsidRDefault="00A8706A" w:rsidP="00A8706A">
      <w:pPr>
        <w:jc w:val="center"/>
        <w:rPr>
          <w:rFonts w:ascii="Arial" w:hAnsi="Arial" w:cs="Arial"/>
          <w:sz w:val="40"/>
          <w:szCs w:val="40"/>
        </w:rPr>
      </w:pPr>
    </w:p>
    <w:p w14:paraId="47313C79" w14:textId="46E9C061" w:rsidR="00A8706A" w:rsidRDefault="00A8706A" w:rsidP="00A8706A">
      <w:pPr>
        <w:jc w:val="center"/>
        <w:rPr>
          <w:rFonts w:ascii="Arial" w:hAnsi="Arial" w:cs="Arial"/>
          <w:sz w:val="40"/>
          <w:szCs w:val="40"/>
        </w:rPr>
      </w:pPr>
    </w:p>
    <w:sdt>
      <w:sdtPr>
        <w:rPr>
          <w:rFonts w:asciiTheme="minorHAnsi" w:eastAsiaTheme="minorHAnsi" w:hAnsiTheme="minorHAnsi" w:cstheme="minorBidi"/>
          <w:color w:val="auto"/>
          <w:sz w:val="22"/>
          <w:szCs w:val="22"/>
          <w:lang w:val="en-GB"/>
        </w:rPr>
        <w:id w:val="-294608037"/>
        <w:docPartObj>
          <w:docPartGallery w:val="Table of Contents"/>
          <w:docPartUnique/>
        </w:docPartObj>
      </w:sdtPr>
      <w:sdtEndPr>
        <w:rPr>
          <w:b/>
          <w:bCs/>
          <w:noProof/>
        </w:rPr>
      </w:sdtEndPr>
      <w:sdtContent>
        <w:p w14:paraId="2BF3541C" w14:textId="4B1B73DC" w:rsidR="00050E51" w:rsidRDefault="00050E51">
          <w:pPr>
            <w:pStyle w:val="TOCHeading"/>
          </w:pPr>
          <w:r>
            <w:t>Contents</w:t>
          </w:r>
        </w:p>
        <w:p w14:paraId="33A188EF" w14:textId="22D51C25" w:rsidR="00810DD3" w:rsidRDefault="00050E5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4705935" w:history="1">
            <w:r w:rsidR="00810DD3" w:rsidRPr="00D4522C">
              <w:rPr>
                <w:rStyle w:val="Hyperlink"/>
                <w:rFonts w:ascii="Arial" w:hAnsi="Arial" w:cs="Arial"/>
                <w:noProof/>
              </w:rPr>
              <w:t>1</w:t>
            </w:r>
            <w:r w:rsidR="00810DD3">
              <w:rPr>
                <w:rFonts w:eastAsiaTheme="minorEastAsia"/>
                <w:noProof/>
                <w:lang w:eastAsia="en-GB"/>
              </w:rPr>
              <w:tab/>
            </w:r>
            <w:r w:rsidR="00810DD3" w:rsidRPr="00D4522C">
              <w:rPr>
                <w:rStyle w:val="Hyperlink"/>
                <w:rFonts w:ascii="Arial" w:hAnsi="Arial" w:cs="Arial"/>
                <w:noProof/>
              </w:rPr>
              <w:t>Introduction</w:t>
            </w:r>
            <w:r w:rsidR="00810DD3">
              <w:rPr>
                <w:noProof/>
                <w:webHidden/>
              </w:rPr>
              <w:tab/>
            </w:r>
            <w:r w:rsidR="00810DD3">
              <w:rPr>
                <w:noProof/>
                <w:webHidden/>
              </w:rPr>
              <w:fldChar w:fldCharType="begin"/>
            </w:r>
            <w:r w:rsidR="00810DD3">
              <w:rPr>
                <w:noProof/>
                <w:webHidden/>
              </w:rPr>
              <w:instrText xml:space="preserve"> PAGEREF _Toc94705935 \h </w:instrText>
            </w:r>
            <w:r w:rsidR="00810DD3">
              <w:rPr>
                <w:noProof/>
                <w:webHidden/>
              </w:rPr>
            </w:r>
            <w:r w:rsidR="00810DD3">
              <w:rPr>
                <w:noProof/>
                <w:webHidden/>
              </w:rPr>
              <w:fldChar w:fldCharType="separate"/>
            </w:r>
            <w:r w:rsidR="00810DD3">
              <w:rPr>
                <w:noProof/>
                <w:webHidden/>
              </w:rPr>
              <w:t>3</w:t>
            </w:r>
            <w:r w:rsidR="00810DD3">
              <w:rPr>
                <w:noProof/>
                <w:webHidden/>
              </w:rPr>
              <w:fldChar w:fldCharType="end"/>
            </w:r>
          </w:hyperlink>
        </w:p>
        <w:p w14:paraId="570F0B05" w14:textId="3526BC5C" w:rsidR="00810DD3" w:rsidRDefault="00C478D9">
          <w:pPr>
            <w:pStyle w:val="TOC1"/>
            <w:tabs>
              <w:tab w:val="left" w:pos="440"/>
              <w:tab w:val="right" w:leader="dot" w:pos="9016"/>
            </w:tabs>
            <w:rPr>
              <w:rFonts w:eastAsiaTheme="minorEastAsia"/>
              <w:noProof/>
              <w:lang w:eastAsia="en-GB"/>
            </w:rPr>
          </w:pPr>
          <w:hyperlink w:anchor="_Toc94705936" w:history="1">
            <w:r w:rsidR="00810DD3" w:rsidRPr="00D4522C">
              <w:rPr>
                <w:rStyle w:val="Hyperlink"/>
                <w:rFonts w:ascii="Arial" w:hAnsi="Arial" w:cs="Arial"/>
                <w:noProof/>
              </w:rPr>
              <w:t>2</w:t>
            </w:r>
            <w:r w:rsidR="00810DD3">
              <w:rPr>
                <w:rFonts w:eastAsiaTheme="minorEastAsia"/>
                <w:noProof/>
                <w:lang w:eastAsia="en-GB"/>
              </w:rPr>
              <w:tab/>
            </w:r>
            <w:r w:rsidR="00810DD3" w:rsidRPr="00D4522C">
              <w:rPr>
                <w:rStyle w:val="Hyperlink"/>
                <w:rFonts w:ascii="Arial" w:hAnsi="Arial" w:cs="Arial"/>
                <w:noProof/>
              </w:rPr>
              <w:t>Defining Procurement and Tendering</w:t>
            </w:r>
            <w:r w:rsidR="00810DD3">
              <w:rPr>
                <w:noProof/>
                <w:webHidden/>
              </w:rPr>
              <w:tab/>
            </w:r>
            <w:r w:rsidR="00810DD3">
              <w:rPr>
                <w:noProof/>
                <w:webHidden/>
              </w:rPr>
              <w:fldChar w:fldCharType="begin"/>
            </w:r>
            <w:r w:rsidR="00810DD3">
              <w:rPr>
                <w:noProof/>
                <w:webHidden/>
              </w:rPr>
              <w:instrText xml:space="preserve"> PAGEREF _Toc94705936 \h </w:instrText>
            </w:r>
            <w:r w:rsidR="00810DD3">
              <w:rPr>
                <w:noProof/>
                <w:webHidden/>
              </w:rPr>
            </w:r>
            <w:r w:rsidR="00810DD3">
              <w:rPr>
                <w:noProof/>
                <w:webHidden/>
              </w:rPr>
              <w:fldChar w:fldCharType="separate"/>
            </w:r>
            <w:r w:rsidR="00810DD3">
              <w:rPr>
                <w:noProof/>
                <w:webHidden/>
              </w:rPr>
              <w:t>3</w:t>
            </w:r>
            <w:r w:rsidR="00810DD3">
              <w:rPr>
                <w:noProof/>
                <w:webHidden/>
              </w:rPr>
              <w:fldChar w:fldCharType="end"/>
            </w:r>
          </w:hyperlink>
        </w:p>
        <w:p w14:paraId="7726A29E" w14:textId="6550B891" w:rsidR="00810DD3" w:rsidRDefault="00C478D9">
          <w:pPr>
            <w:pStyle w:val="TOC1"/>
            <w:tabs>
              <w:tab w:val="left" w:pos="440"/>
              <w:tab w:val="right" w:leader="dot" w:pos="9016"/>
            </w:tabs>
            <w:rPr>
              <w:rFonts w:eastAsiaTheme="minorEastAsia"/>
              <w:noProof/>
              <w:lang w:eastAsia="en-GB"/>
            </w:rPr>
          </w:pPr>
          <w:hyperlink w:anchor="_Toc94705937" w:history="1">
            <w:r w:rsidR="00810DD3" w:rsidRPr="00D4522C">
              <w:rPr>
                <w:rStyle w:val="Hyperlink"/>
                <w:rFonts w:ascii="Arial" w:hAnsi="Arial" w:cs="Arial"/>
                <w:noProof/>
              </w:rPr>
              <w:t>3</w:t>
            </w:r>
            <w:r w:rsidR="00810DD3">
              <w:rPr>
                <w:rFonts w:eastAsiaTheme="minorEastAsia"/>
                <w:noProof/>
                <w:lang w:eastAsia="en-GB"/>
              </w:rPr>
              <w:tab/>
            </w:r>
            <w:r w:rsidR="00810DD3" w:rsidRPr="00D4522C">
              <w:rPr>
                <w:rStyle w:val="Hyperlink"/>
                <w:rFonts w:ascii="Arial" w:hAnsi="Arial" w:cs="Arial"/>
                <w:noProof/>
              </w:rPr>
              <w:t>Procurement Considerations</w:t>
            </w:r>
            <w:r w:rsidR="00810DD3">
              <w:rPr>
                <w:noProof/>
                <w:webHidden/>
              </w:rPr>
              <w:tab/>
            </w:r>
            <w:r w:rsidR="00810DD3">
              <w:rPr>
                <w:noProof/>
                <w:webHidden/>
              </w:rPr>
              <w:fldChar w:fldCharType="begin"/>
            </w:r>
            <w:r w:rsidR="00810DD3">
              <w:rPr>
                <w:noProof/>
                <w:webHidden/>
              </w:rPr>
              <w:instrText xml:space="preserve"> PAGEREF _Toc94705937 \h </w:instrText>
            </w:r>
            <w:r w:rsidR="00810DD3">
              <w:rPr>
                <w:noProof/>
                <w:webHidden/>
              </w:rPr>
            </w:r>
            <w:r w:rsidR="00810DD3">
              <w:rPr>
                <w:noProof/>
                <w:webHidden/>
              </w:rPr>
              <w:fldChar w:fldCharType="separate"/>
            </w:r>
            <w:r w:rsidR="00810DD3">
              <w:rPr>
                <w:noProof/>
                <w:webHidden/>
              </w:rPr>
              <w:t>4</w:t>
            </w:r>
            <w:r w:rsidR="00810DD3">
              <w:rPr>
                <w:noProof/>
                <w:webHidden/>
              </w:rPr>
              <w:fldChar w:fldCharType="end"/>
            </w:r>
          </w:hyperlink>
        </w:p>
        <w:p w14:paraId="20398581" w14:textId="17024105" w:rsidR="00810DD3" w:rsidRDefault="00C478D9">
          <w:pPr>
            <w:pStyle w:val="TOC1"/>
            <w:tabs>
              <w:tab w:val="left" w:pos="440"/>
              <w:tab w:val="right" w:leader="dot" w:pos="9016"/>
            </w:tabs>
            <w:rPr>
              <w:rFonts w:eastAsiaTheme="minorEastAsia"/>
              <w:noProof/>
              <w:lang w:eastAsia="en-GB"/>
            </w:rPr>
          </w:pPr>
          <w:hyperlink w:anchor="_Toc94705938" w:history="1">
            <w:r w:rsidR="00810DD3" w:rsidRPr="00D4522C">
              <w:rPr>
                <w:rStyle w:val="Hyperlink"/>
                <w:rFonts w:ascii="Arial" w:hAnsi="Arial" w:cs="Arial"/>
                <w:noProof/>
              </w:rPr>
              <w:t>4</w:t>
            </w:r>
            <w:r w:rsidR="00810DD3">
              <w:rPr>
                <w:rFonts w:eastAsiaTheme="minorEastAsia"/>
                <w:noProof/>
                <w:lang w:eastAsia="en-GB"/>
              </w:rPr>
              <w:tab/>
            </w:r>
            <w:r w:rsidR="00810DD3" w:rsidRPr="00D4522C">
              <w:rPr>
                <w:rStyle w:val="Hyperlink"/>
                <w:rFonts w:ascii="Arial" w:hAnsi="Arial" w:cs="Arial"/>
                <w:noProof/>
              </w:rPr>
              <w:t>Lowest Cost Tendering</w:t>
            </w:r>
            <w:r w:rsidR="00810DD3">
              <w:rPr>
                <w:noProof/>
                <w:webHidden/>
              </w:rPr>
              <w:tab/>
            </w:r>
            <w:r w:rsidR="00810DD3">
              <w:rPr>
                <w:noProof/>
                <w:webHidden/>
              </w:rPr>
              <w:fldChar w:fldCharType="begin"/>
            </w:r>
            <w:r w:rsidR="00810DD3">
              <w:rPr>
                <w:noProof/>
                <w:webHidden/>
              </w:rPr>
              <w:instrText xml:space="preserve"> PAGEREF _Toc94705938 \h </w:instrText>
            </w:r>
            <w:r w:rsidR="00810DD3">
              <w:rPr>
                <w:noProof/>
                <w:webHidden/>
              </w:rPr>
            </w:r>
            <w:r w:rsidR="00810DD3">
              <w:rPr>
                <w:noProof/>
                <w:webHidden/>
              </w:rPr>
              <w:fldChar w:fldCharType="separate"/>
            </w:r>
            <w:r w:rsidR="00810DD3">
              <w:rPr>
                <w:noProof/>
                <w:webHidden/>
              </w:rPr>
              <w:t>4</w:t>
            </w:r>
            <w:r w:rsidR="00810DD3">
              <w:rPr>
                <w:noProof/>
                <w:webHidden/>
              </w:rPr>
              <w:fldChar w:fldCharType="end"/>
            </w:r>
          </w:hyperlink>
        </w:p>
        <w:p w14:paraId="59C37450" w14:textId="354EF94B" w:rsidR="00810DD3" w:rsidRDefault="00C478D9">
          <w:pPr>
            <w:pStyle w:val="TOC1"/>
            <w:tabs>
              <w:tab w:val="left" w:pos="440"/>
              <w:tab w:val="right" w:leader="dot" w:pos="9016"/>
            </w:tabs>
            <w:rPr>
              <w:rFonts w:eastAsiaTheme="minorEastAsia"/>
              <w:noProof/>
              <w:lang w:eastAsia="en-GB"/>
            </w:rPr>
          </w:pPr>
          <w:hyperlink w:anchor="_Toc94705939" w:history="1">
            <w:r w:rsidR="00810DD3" w:rsidRPr="00D4522C">
              <w:rPr>
                <w:rStyle w:val="Hyperlink"/>
                <w:rFonts w:ascii="Arial" w:hAnsi="Arial" w:cs="Arial"/>
                <w:noProof/>
              </w:rPr>
              <w:t>5</w:t>
            </w:r>
            <w:r w:rsidR="00810DD3">
              <w:rPr>
                <w:rFonts w:eastAsiaTheme="minorEastAsia"/>
                <w:noProof/>
                <w:lang w:eastAsia="en-GB"/>
              </w:rPr>
              <w:tab/>
            </w:r>
            <w:r w:rsidR="00810DD3" w:rsidRPr="00D4522C">
              <w:rPr>
                <w:rStyle w:val="Hyperlink"/>
                <w:rFonts w:ascii="Arial" w:hAnsi="Arial" w:cs="Arial"/>
                <w:noProof/>
              </w:rPr>
              <w:t>An Alternative Approach</w:t>
            </w:r>
            <w:r w:rsidR="00810DD3">
              <w:rPr>
                <w:noProof/>
                <w:webHidden/>
              </w:rPr>
              <w:tab/>
            </w:r>
            <w:r w:rsidR="00810DD3">
              <w:rPr>
                <w:noProof/>
                <w:webHidden/>
              </w:rPr>
              <w:fldChar w:fldCharType="begin"/>
            </w:r>
            <w:r w:rsidR="00810DD3">
              <w:rPr>
                <w:noProof/>
                <w:webHidden/>
              </w:rPr>
              <w:instrText xml:space="preserve"> PAGEREF _Toc94705939 \h </w:instrText>
            </w:r>
            <w:r w:rsidR="00810DD3">
              <w:rPr>
                <w:noProof/>
                <w:webHidden/>
              </w:rPr>
            </w:r>
            <w:r w:rsidR="00810DD3">
              <w:rPr>
                <w:noProof/>
                <w:webHidden/>
              </w:rPr>
              <w:fldChar w:fldCharType="separate"/>
            </w:r>
            <w:r w:rsidR="00810DD3">
              <w:rPr>
                <w:noProof/>
                <w:webHidden/>
              </w:rPr>
              <w:t>5</w:t>
            </w:r>
            <w:r w:rsidR="00810DD3">
              <w:rPr>
                <w:noProof/>
                <w:webHidden/>
              </w:rPr>
              <w:fldChar w:fldCharType="end"/>
            </w:r>
          </w:hyperlink>
        </w:p>
        <w:p w14:paraId="3A5201B8" w14:textId="684D100B" w:rsidR="00810DD3" w:rsidRDefault="00C478D9">
          <w:pPr>
            <w:pStyle w:val="TOC1"/>
            <w:tabs>
              <w:tab w:val="left" w:pos="440"/>
              <w:tab w:val="right" w:leader="dot" w:pos="9016"/>
            </w:tabs>
            <w:rPr>
              <w:rFonts w:eastAsiaTheme="minorEastAsia"/>
              <w:noProof/>
              <w:lang w:eastAsia="en-GB"/>
            </w:rPr>
          </w:pPr>
          <w:hyperlink w:anchor="_Toc94705940" w:history="1">
            <w:r w:rsidR="00810DD3" w:rsidRPr="00D4522C">
              <w:rPr>
                <w:rStyle w:val="Hyperlink"/>
                <w:rFonts w:ascii="Arial" w:hAnsi="Arial" w:cs="Arial"/>
                <w:noProof/>
              </w:rPr>
              <w:t>6</w:t>
            </w:r>
            <w:r w:rsidR="00810DD3">
              <w:rPr>
                <w:rFonts w:eastAsiaTheme="minorEastAsia"/>
                <w:noProof/>
                <w:lang w:eastAsia="en-GB"/>
              </w:rPr>
              <w:tab/>
            </w:r>
            <w:r w:rsidR="00810DD3" w:rsidRPr="00D4522C">
              <w:rPr>
                <w:rStyle w:val="Hyperlink"/>
                <w:rFonts w:ascii="Arial" w:hAnsi="Arial" w:cs="Arial"/>
                <w:noProof/>
              </w:rPr>
              <w:t>Obstacles Delaying Industry Change</w:t>
            </w:r>
            <w:r w:rsidR="00810DD3">
              <w:rPr>
                <w:noProof/>
                <w:webHidden/>
              </w:rPr>
              <w:tab/>
            </w:r>
            <w:r w:rsidR="00810DD3">
              <w:rPr>
                <w:noProof/>
                <w:webHidden/>
              </w:rPr>
              <w:fldChar w:fldCharType="begin"/>
            </w:r>
            <w:r w:rsidR="00810DD3">
              <w:rPr>
                <w:noProof/>
                <w:webHidden/>
              </w:rPr>
              <w:instrText xml:space="preserve"> PAGEREF _Toc94705940 \h </w:instrText>
            </w:r>
            <w:r w:rsidR="00810DD3">
              <w:rPr>
                <w:noProof/>
                <w:webHidden/>
              </w:rPr>
            </w:r>
            <w:r w:rsidR="00810DD3">
              <w:rPr>
                <w:noProof/>
                <w:webHidden/>
              </w:rPr>
              <w:fldChar w:fldCharType="separate"/>
            </w:r>
            <w:r w:rsidR="00810DD3">
              <w:rPr>
                <w:noProof/>
                <w:webHidden/>
              </w:rPr>
              <w:t>6</w:t>
            </w:r>
            <w:r w:rsidR="00810DD3">
              <w:rPr>
                <w:noProof/>
                <w:webHidden/>
              </w:rPr>
              <w:fldChar w:fldCharType="end"/>
            </w:r>
          </w:hyperlink>
        </w:p>
        <w:p w14:paraId="7718D5D1" w14:textId="636FB7CD" w:rsidR="00810DD3" w:rsidRDefault="00C478D9">
          <w:pPr>
            <w:pStyle w:val="TOC1"/>
            <w:tabs>
              <w:tab w:val="left" w:pos="440"/>
              <w:tab w:val="right" w:leader="dot" w:pos="9016"/>
            </w:tabs>
            <w:rPr>
              <w:rFonts w:eastAsiaTheme="minorEastAsia"/>
              <w:noProof/>
              <w:lang w:eastAsia="en-GB"/>
            </w:rPr>
          </w:pPr>
          <w:hyperlink w:anchor="_Toc94705941" w:history="1">
            <w:r w:rsidR="00810DD3" w:rsidRPr="00D4522C">
              <w:rPr>
                <w:rStyle w:val="Hyperlink"/>
                <w:rFonts w:ascii="Arial" w:hAnsi="Arial" w:cs="Arial"/>
                <w:noProof/>
              </w:rPr>
              <w:t>7</w:t>
            </w:r>
            <w:r w:rsidR="00810DD3">
              <w:rPr>
                <w:rFonts w:eastAsiaTheme="minorEastAsia"/>
                <w:noProof/>
                <w:lang w:eastAsia="en-GB"/>
              </w:rPr>
              <w:tab/>
            </w:r>
            <w:r w:rsidR="00810DD3" w:rsidRPr="00D4522C">
              <w:rPr>
                <w:rStyle w:val="Hyperlink"/>
                <w:rFonts w:ascii="Arial" w:hAnsi="Arial" w:cs="Arial"/>
                <w:noProof/>
              </w:rPr>
              <w:t>The Perfect Storm</w:t>
            </w:r>
            <w:r w:rsidR="00810DD3">
              <w:rPr>
                <w:noProof/>
                <w:webHidden/>
              </w:rPr>
              <w:tab/>
            </w:r>
            <w:r w:rsidR="00810DD3">
              <w:rPr>
                <w:noProof/>
                <w:webHidden/>
              </w:rPr>
              <w:fldChar w:fldCharType="begin"/>
            </w:r>
            <w:r w:rsidR="00810DD3">
              <w:rPr>
                <w:noProof/>
                <w:webHidden/>
              </w:rPr>
              <w:instrText xml:space="preserve"> PAGEREF _Toc94705941 \h </w:instrText>
            </w:r>
            <w:r w:rsidR="00810DD3">
              <w:rPr>
                <w:noProof/>
                <w:webHidden/>
              </w:rPr>
            </w:r>
            <w:r w:rsidR="00810DD3">
              <w:rPr>
                <w:noProof/>
                <w:webHidden/>
              </w:rPr>
              <w:fldChar w:fldCharType="separate"/>
            </w:r>
            <w:r w:rsidR="00810DD3">
              <w:rPr>
                <w:noProof/>
                <w:webHidden/>
              </w:rPr>
              <w:t>7</w:t>
            </w:r>
            <w:r w:rsidR="00810DD3">
              <w:rPr>
                <w:noProof/>
                <w:webHidden/>
              </w:rPr>
              <w:fldChar w:fldCharType="end"/>
            </w:r>
          </w:hyperlink>
        </w:p>
        <w:p w14:paraId="0ECFBB4C" w14:textId="1AA1E39D" w:rsidR="00810DD3" w:rsidRDefault="00C478D9">
          <w:pPr>
            <w:pStyle w:val="TOC1"/>
            <w:tabs>
              <w:tab w:val="left" w:pos="440"/>
              <w:tab w:val="right" w:leader="dot" w:pos="9016"/>
            </w:tabs>
            <w:rPr>
              <w:rFonts w:eastAsiaTheme="minorEastAsia"/>
              <w:noProof/>
              <w:lang w:eastAsia="en-GB"/>
            </w:rPr>
          </w:pPr>
          <w:hyperlink w:anchor="_Toc94705942" w:history="1">
            <w:r w:rsidR="00810DD3" w:rsidRPr="00D4522C">
              <w:rPr>
                <w:rStyle w:val="Hyperlink"/>
                <w:rFonts w:ascii="Arial" w:hAnsi="Arial" w:cs="Arial"/>
                <w:noProof/>
              </w:rPr>
              <w:t>8</w:t>
            </w:r>
            <w:r w:rsidR="00810DD3">
              <w:rPr>
                <w:rFonts w:eastAsiaTheme="minorEastAsia"/>
                <w:noProof/>
                <w:lang w:eastAsia="en-GB"/>
              </w:rPr>
              <w:tab/>
            </w:r>
            <w:r w:rsidR="00810DD3" w:rsidRPr="00D4522C">
              <w:rPr>
                <w:rStyle w:val="Hyperlink"/>
                <w:rFonts w:ascii="Arial" w:hAnsi="Arial" w:cs="Arial"/>
                <w:noProof/>
              </w:rPr>
              <w:t>Summary</w:t>
            </w:r>
            <w:r w:rsidR="00810DD3">
              <w:rPr>
                <w:noProof/>
                <w:webHidden/>
              </w:rPr>
              <w:tab/>
            </w:r>
            <w:r w:rsidR="00810DD3">
              <w:rPr>
                <w:noProof/>
                <w:webHidden/>
              </w:rPr>
              <w:fldChar w:fldCharType="begin"/>
            </w:r>
            <w:r w:rsidR="00810DD3">
              <w:rPr>
                <w:noProof/>
                <w:webHidden/>
              </w:rPr>
              <w:instrText xml:space="preserve"> PAGEREF _Toc94705942 \h </w:instrText>
            </w:r>
            <w:r w:rsidR="00810DD3">
              <w:rPr>
                <w:noProof/>
                <w:webHidden/>
              </w:rPr>
            </w:r>
            <w:r w:rsidR="00810DD3">
              <w:rPr>
                <w:noProof/>
                <w:webHidden/>
              </w:rPr>
              <w:fldChar w:fldCharType="separate"/>
            </w:r>
            <w:r w:rsidR="00810DD3">
              <w:rPr>
                <w:noProof/>
                <w:webHidden/>
              </w:rPr>
              <w:t>8</w:t>
            </w:r>
            <w:r w:rsidR="00810DD3">
              <w:rPr>
                <w:noProof/>
                <w:webHidden/>
              </w:rPr>
              <w:fldChar w:fldCharType="end"/>
            </w:r>
          </w:hyperlink>
        </w:p>
        <w:p w14:paraId="52511C90" w14:textId="33FD5E11" w:rsidR="00810DD3" w:rsidRDefault="00C478D9">
          <w:pPr>
            <w:pStyle w:val="TOC1"/>
            <w:tabs>
              <w:tab w:val="left" w:pos="440"/>
              <w:tab w:val="right" w:leader="dot" w:pos="9016"/>
            </w:tabs>
            <w:rPr>
              <w:rFonts w:eastAsiaTheme="minorEastAsia"/>
              <w:noProof/>
              <w:lang w:eastAsia="en-GB"/>
            </w:rPr>
          </w:pPr>
          <w:hyperlink w:anchor="_Toc94705943" w:history="1">
            <w:r w:rsidR="00810DD3" w:rsidRPr="00D4522C">
              <w:rPr>
                <w:rStyle w:val="Hyperlink"/>
                <w:rFonts w:ascii="Arial" w:hAnsi="Arial" w:cs="Arial"/>
                <w:noProof/>
              </w:rPr>
              <w:t>9</w:t>
            </w:r>
            <w:r w:rsidR="00810DD3">
              <w:rPr>
                <w:rFonts w:eastAsiaTheme="minorEastAsia"/>
                <w:noProof/>
                <w:lang w:eastAsia="en-GB"/>
              </w:rPr>
              <w:tab/>
            </w:r>
            <w:r w:rsidR="00810DD3" w:rsidRPr="00D4522C">
              <w:rPr>
                <w:rStyle w:val="Hyperlink"/>
                <w:rFonts w:ascii="Arial" w:hAnsi="Arial" w:cs="Arial"/>
                <w:noProof/>
              </w:rPr>
              <w:t>References</w:t>
            </w:r>
            <w:r w:rsidR="00810DD3">
              <w:rPr>
                <w:noProof/>
                <w:webHidden/>
              </w:rPr>
              <w:tab/>
            </w:r>
            <w:r w:rsidR="00810DD3">
              <w:rPr>
                <w:noProof/>
                <w:webHidden/>
              </w:rPr>
              <w:fldChar w:fldCharType="begin"/>
            </w:r>
            <w:r w:rsidR="00810DD3">
              <w:rPr>
                <w:noProof/>
                <w:webHidden/>
              </w:rPr>
              <w:instrText xml:space="preserve"> PAGEREF _Toc94705943 \h </w:instrText>
            </w:r>
            <w:r w:rsidR="00810DD3">
              <w:rPr>
                <w:noProof/>
                <w:webHidden/>
              </w:rPr>
            </w:r>
            <w:r w:rsidR="00810DD3">
              <w:rPr>
                <w:noProof/>
                <w:webHidden/>
              </w:rPr>
              <w:fldChar w:fldCharType="separate"/>
            </w:r>
            <w:r w:rsidR="00810DD3">
              <w:rPr>
                <w:noProof/>
                <w:webHidden/>
              </w:rPr>
              <w:t>9</w:t>
            </w:r>
            <w:r w:rsidR="00810DD3">
              <w:rPr>
                <w:noProof/>
                <w:webHidden/>
              </w:rPr>
              <w:fldChar w:fldCharType="end"/>
            </w:r>
          </w:hyperlink>
        </w:p>
        <w:p w14:paraId="0CC1A4DF" w14:textId="17D88F38" w:rsidR="00810DD3" w:rsidRDefault="00C478D9">
          <w:pPr>
            <w:pStyle w:val="TOC1"/>
            <w:tabs>
              <w:tab w:val="left" w:pos="660"/>
              <w:tab w:val="right" w:leader="dot" w:pos="9016"/>
            </w:tabs>
            <w:rPr>
              <w:rFonts w:eastAsiaTheme="minorEastAsia"/>
              <w:noProof/>
              <w:lang w:eastAsia="en-GB"/>
            </w:rPr>
          </w:pPr>
          <w:hyperlink w:anchor="_Toc94705944" w:history="1">
            <w:r w:rsidR="00810DD3" w:rsidRPr="00D4522C">
              <w:rPr>
                <w:rStyle w:val="Hyperlink"/>
                <w:rFonts w:ascii="Arial" w:hAnsi="Arial" w:cs="Arial"/>
                <w:noProof/>
              </w:rPr>
              <w:t>10</w:t>
            </w:r>
            <w:r w:rsidR="00810DD3">
              <w:rPr>
                <w:rFonts w:eastAsiaTheme="minorEastAsia"/>
                <w:noProof/>
                <w:lang w:eastAsia="en-GB"/>
              </w:rPr>
              <w:tab/>
            </w:r>
            <w:r w:rsidR="00810DD3" w:rsidRPr="00D4522C">
              <w:rPr>
                <w:rStyle w:val="Hyperlink"/>
                <w:rFonts w:ascii="Arial" w:hAnsi="Arial" w:cs="Arial"/>
                <w:noProof/>
              </w:rPr>
              <w:t>Bibliography</w:t>
            </w:r>
            <w:r w:rsidR="00810DD3">
              <w:rPr>
                <w:noProof/>
                <w:webHidden/>
              </w:rPr>
              <w:tab/>
            </w:r>
            <w:r w:rsidR="00810DD3">
              <w:rPr>
                <w:noProof/>
                <w:webHidden/>
              </w:rPr>
              <w:fldChar w:fldCharType="begin"/>
            </w:r>
            <w:r w:rsidR="00810DD3">
              <w:rPr>
                <w:noProof/>
                <w:webHidden/>
              </w:rPr>
              <w:instrText xml:space="preserve"> PAGEREF _Toc94705944 \h </w:instrText>
            </w:r>
            <w:r w:rsidR="00810DD3">
              <w:rPr>
                <w:noProof/>
                <w:webHidden/>
              </w:rPr>
            </w:r>
            <w:r w:rsidR="00810DD3">
              <w:rPr>
                <w:noProof/>
                <w:webHidden/>
              </w:rPr>
              <w:fldChar w:fldCharType="separate"/>
            </w:r>
            <w:r w:rsidR="00810DD3">
              <w:rPr>
                <w:noProof/>
                <w:webHidden/>
              </w:rPr>
              <w:t>10</w:t>
            </w:r>
            <w:r w:rsidR="00810DD3">
              <w:rPr>
                <w:noProof/>
                <w:webHidden/>
              </w:rPr>
              <w:fldChar w:fldCharType="end"/>
            </w:r>
          </w:hyperlink>
        </w:p>
        <w:p w14:paraId="30EE8440" w14:textId="7BDEA958" w:rsidR="00050E51" w:rsidRDefault="00050E51">
          <w:r>
            <w:rPr>
              <w:b/>
              <w:bCs/>
              <w:noProof/>
            </w:rPr>
            <w:fldChar w:fldCharType="end"/>
          </w:r>
        </w:p>
      </w:sdtContent>
    </w:sdt>
    <w:p w14:paraId="10861B96" w14:textId="03DD14E0" w:rsidR="00A8706A" w:rsidRDefault="00A8706A" w:rsidP="00A8706A">
      <w:pPr>
        <w:jc w:val="center"/>
        <w:rPr>
          <w:rFonts w:ascii="Arial" w:hAnsi="Arial" w:cs="Arial"/>
          <w:sz w:val="40"/>
          <w:szCs w:val="40"/>
        </w:rPr>
      </w:pPr>
    </w:p>
    <w:p w14:paraId="53767E83" w14:textId="03E036B8" w:rsidR="00A8706A" w:rsidRDefault="00A8706A" w:rsidP="00A8706A">
      <w:pPr>
        <w:jc w:val="center"/>
        <w:rPr>
          <w:rFonts w:ascii="Arial" w:hAnsi="Arial" w:cs="Arial"/>
          <w:sz w:val="40"/>
          <w:szCs w:val="40"/>
        </w:rPr>
      </w:pPr>
    </w:p>
    <w:p w14:paraId="4B9FDD20" w14:textId="4EF2FBE0" w:rsidR="00A8706A" w:rsidRDefault="00A8706A" w:rsidP="00A8706A">
      <w:pPr>
        <w:jc w:val="center"/>
        <w:rPr>
          <w:rFonts w:ascii="Arial" w:hAnsi="Arial" w:cs="Arial"/>
          <w:sz w:val="40"/>
          <w:szCs w:val="40"/>
        </w:rPr>
      </w:pPr>
    </w:p>
    <w:p w14:paraId="5AB5A5C0" w14:textId="05A4ADBD" w:rsidR="00A8706A" w:rsidRDefault="00A8706A" w:rsidP="00A8706A">
      <w:pPr>
        <w:jc w:val="center"/>
        <w:rPr>
          <w:rFonts w:ascii="Arial" w:hAnsi="Arial" w:cs="Arial"/>
          <w:sz w:val="40"/>
          <w:szCs w:val="40"/>
        </w:rPr>
      </w:pPr>
    </w:p>
    <w:p w14:paraId="19A9F039" w14:textId="277175E7" w:rsidR="00A8706A" w:rsidRDefault="00A8706A" w:rsidP="00A8706A">
      <w:pPr>
        <w:jc w:val="center"/>
        <w:rPr>
          <w:rFonts w:ascii="Arial" w:hAnsi="Arial" w:cs="Arial"/>
          <w:sz w:val="40"/>
          <w:szCs w:val="40"/>
        </w:rPr>
      </w:pPr>
    </w:p>
    <w:p w14:paraId="46C4E56D" w14:textId="0AA25D85" w:rsidR="00A8706A" w:rsidRDefault="00A8706A" w:rsidP="00A8706A">
      <w:pPr>
        <w:jc w:val="center"/>
        <w:rPr>
          <w:rFonts w:ascii="Arial" w:hAnsi="Arial" w:cs="Arial"/>
          <w:sz w:val="40"/>
          <w:szCs w:val="40"/>
        </w:rPr>
      </w:pPr>
    </w:p>
    <w:p w14:paraId="7D1CE396" w14:textId="77777777" w:rsidR="000E21CE" w:rsidRDefault="000E21CE" w:rsidP="00596372">
      <w:pPr>
        <w:rPr>
          <w:rFonts w:ascii="Arial" w:hAnsi="Arial" w:cs="Arial"/>
          <w:sz w:val="24"/>
          <w:szCs w:val="24"/>
        </w:rPr>
      </w:pPr>
    </w:p>
    <w:p w14:paraId="1299D63C" w14:textId="32BC84EE" w:rsidR="00A8706A" w:rsidRDefault="00A8706A" w:rsidP="00A8706A"/>
    <w:p w14:paraId="05445CBB" w14:textId="51C17AA3" w:rsidR="00A8706A" w:rsidRDefault="00A8706A" w:rsidP="00A8706A">
      <w:pPr>
        <w:pStyle w:val="Heading1"/>
        <w:numPr>
          <w:ilvl w:val="0"/>
          <w:numId w:val="2"/>
        </w:numPr>
        <w:rPr>
          <w:rFonts w:ascii="Arial" w:hAnsi="Arial" w:cs="Arial"/>
        </w:rPr>
      </w:pPr>
      <w:bookmarkStart w:id="0" w:name="_Toc94705935"/>
      <w:r>
        <w:rPr>
          <w:rFonts w:ascii="Arial" w:hAnsi="Arial" w:cs="Arial"/>
        </w:rPr>
        <w:t>Introduction</w:t>
      </w:r>
      <w:bookmarkEnd w:id="0"/>
      <w:r>
        <w:rPr>
          <w:rFonts w:ascii="Arial" w:hAnsi="Arial" w:cs="Arial"/>
        </w:rPr>
        <w:t xml:space="preserve"> </w:t>
      </w:r>
    </w:p>
    <w:p w14:paraId="7056ECA5" w14:textId="7BD6BBD4" w:rsidR="00A8706A" w:rsidRDefault="00A8706A" w:rsidP="00A8706A">
      <w:pPr>
        <w:ind w:left="360"/>
      </w:pPr>
    </w:p>
    <w:p w14:paraId="1A68359E" w14:textId="2CF7781B" w:rsidR="009168E6" w:rsidRDefault="005A1A75" w:rsidP="009168E6">
      <w:pPr>
        <w:ind w:left="360"/>
        <w:jc w:val="both"/>
        <w:rPr>
          <w:rFonts w:ascii="Arial" w:hAnsi="Arial" w:cs="Arial"/>
          <w:sz w:val="24"/>
          <w:szCs w:val="24"/>
        </w:rPr>
      </w:pPr>
      <w:r>
        <w:rPr>
          <w:rFonts w:ascii="Arial" w:hAnsi="Arial" w:cs="Arial"/>
          <w:sz w:val="24"/>
          <w:szCs w:val="24"/>
        </w:rPr>
        <w:t xml:space="preserve">This report aims to </w:t>
      </w:r>
      <w:r w:rsidR="00415892">
        <w:rPr>
          <w:rFonts w:ascii="Arial" w:hAnsi="Arial" w:cs="Arial"/>
          <w:sz w:val="24"/>
          <w:szCs w:val="24"/>
        </w:rPr>
        <w:t>define both procurement and tendering</w:t>
      </w:r>
      <w:r w:rsidR="00084611">
        <w:rPr>
          <w:rFonts w:ascii="Arial" w:hAnsi="Arial" w:cs="Arial"/>
          <w:sz w:val="24"/>
          <w:szCs w:val="24"/>
        </w:rPr>
        <w:t>.  I</w:t>
      </w:r>
      <w:r w:rsidR="00415892">
        <w:rPr>
          <w:rFonts w:ascii="Arial" w:hAnsi="Arial" w:cs="Arial"/>
          <w:sz w:val="24"/>
          <w:szCs w:val="24"/>
        </w:rPr>
        <w:t xml:space="preserve">t aims to </w:t>
      </w:r>
      <w:r>
        <w:rPr>
          <w:rFonts w:ascii="Arial" w:hAnsi="Arial" w:cs="Arial"/>
          <w:sz w:val="24"/>
          <w:szCs w:val="24"/>
        </w:rPr>
        <w:t>evaluate lowe</w:t>
      </w:r>
      <w:r w:rsidR="00415892">
        <w:rPr>
          <w:rFonts w:ascii="Arial" w:hAnsi="Arial" w:cs="Arial"/>
          <w:sz w:val="24"/>
          <w:szCs w:val="24"/>
        </w:rPr>
        <w:t>st</w:t>
      </w:r>
      <w:r>
        <w:rPr>
          <w:rFonts w:ascii="Arial" w:hAnsi="Arial" w:cs="Arial"/>
          <w:sz w:val="24"/>
          <w:szCs w:val="24"/>
        </w:rPr>
        <w:t xml:space="preserve"> cost tendering and suggest an alternative approach </w:t>
      </w:r>
      <w:r w:rsidR="00415892">
        <w:rPr>
          <w:rFonts w:ascii="Arial" w:hAnsi="Arial" w:cs="Arial"/>
          <w:sz w:val="24"/>
          <w:szCs w:val="24"/>
        </w:rPr>
        <w:t>that can be used within the Construction Industry</w:t>
      </w:r>
      <w:r>
        <w:rPr>
          <w:rFonts w:ascii="Arial" w:hAnsi="Arial" w:cs="Arial"/>
          <w:sz w:val="24"/>
          <w:szCs w:val="24"/>
        </w:rPr>
        <w:t xml:space="preserve"> which considers other factors </w:t>
      </w:r>
      <w:r w:rsidR="009168E6">
        <w:rPr>
          <w:rFonts w:ascii="Arial" w:hAnsi="Arial" w:cs="Arial"/>
          <w:sz w:val="24"/>
          <w:szCs w:val="24"/>
        </w:rPr>
        <w:t>than</w:t>
      </w:r>
      <w:r w:rsidR="00415892">
        <w:rPr>
          <w:rFonts w:ascii="Arial" w:hAnsi="Arial" w:cs="Arial"/>
          <w:sz w:val="24"/>
          <w:szCs w:val="24"/>
        </w:rPr>
        <w:t xml:space="preserve"> just</w:t>
      </w:r>
      <w:r w:rsidR="009168E6">
        <w:rPr>
          <w:rFonts w:ascii="Arial" w:hAnsi="Arial" w:cs="Arial"/>
          <w:sz w:val="24"/>
          <w:szCs w:val="24"/>
        </w:rPr>
        <w:t xml:space="preserve"> lowest cost. It intends to highlight and discuss perceived obstacles that may hinder a move to a different approach to tendering </w:t>
      </w:r>
      <w:r w:rsidR="004E3A00">
        <w:rPr>
          <w:rFonts w:ascii="Arial" w:hAnsi="Arial" w:cs="Arial"/>
          <w:sz w:val="24"/>
          <w:szCs w:val="24"/>
        </w:rPr>
        <w:t>within</w:t>
      </w:r>
      <w:r w:rsidR="00084611">
        <w:rPr>
          <w:rFonts w:ascii="Arial" w:hAnsi="Arial" w:cs="Arial"/>
          <w:sz w:val="24"/>
          <w:szCs w:val="24"/>
        </w:rPr>
        <w:t xml:space="preserve"> the</w:t>
      </w:r>
      <w:r w:rsidR="009168E6">
        <w:rPr>
          <w:rFonts w:ascii="Arial" w:hAnsi="Arial" w:cs="Arial"/>
          <w:sz w:val="24"/>
          <w:szCs w:val="24"/>
        </w:rPr>
        <w:t xml:space="preserve"> UK. This report intends to </w:t>
      </w:r>
      <w:r w:rsidR="007F4EE0">
        <w:rPr>
          <w:rFonts w:ascii="Arial" w:hAnsi="Arial" w:cs="Arial"/>
          <w:sz w:val="24"/>
          <w:szCs w:val="24"/>
        </w:rPr>
        <w:t>analyse</w:t>
      </w:r>
      <w:r w:rsidR="00415892">
        <w:rPr>
          <w:rFonts w:ascii="Arial" w:hAnsi="Arial" w:cs="Arial"/>
          <w:sz w:val="24"/>
          <w:szCs w:val="24"/>
        </w:rPr>
        <w:t xml:space="preserve"> </w:t>
      </w:r>
      <w:r w:rsidR="009168E6">
        <w:rPr>
          <w:rFonts w:ascii="Arial" w:hAnsi="Arial" w:cs="Arial"/>
          <w:sz w:val="24"/>
          <w:szCs w:val="24"/>
        </w:rPr>
        <w:t>the article, “The Perfect Storm”</w:t>
      </w:r>
      <w:r w:rsidR="00415892">
        <w:rPr>
          <w:rFonts w:ascii="Arial" w:hAnsi="Arial" w:cs="Arial"/>
          <w:sz w:val="24"/>
          <w:szCs w:val="24"/>
        </w:rPr>
        <w:t xml:space="preserve"> and discuss any findings.</w:t>
      </w:r>
    </w:p>
    <w:p w14:paraId="180D0CB5" w14:textId="77777777" w:rsidR="009168E6" w:rsidRDefault="009168E6" w:rsidP="009168E6">
      <w:pPr>
        <w:rPr>
          <w:rFonts w:ascii="Arial" w:hAnsi="Arial" w:cs="Arial"/>
          <w:sz w:val="24"/>
          <w:szCs w:val="24"/>
        </w:rPr>
      </w:pPr>
    </w:p>
    <w:p w14:paraId="44FACF44" w14:textId="6FB753F5" w:rsidR="009168E6" w:rsidRDefault="007F339D" w:rsidP="00050E51">
      <w:pPr>
        <w:pStyle w:val="Heading1"/>
        <w:numPr>
          <w:ilvl w:val="0"/>
          <w:numId w:val="2"/>
        </w:numPr>
        <w:rPr>
          <w:rFonts w:ascii="Arial" w:hAnsi="Arial" w:cs="Arial"/>
        </w:rPr>
      </w:pPr>
      <w:bookmarkStart w:id="1" w:name="_Toc94705936"/>
      <w:r>
        <w:rPr>
          <w:rFonts w:ascii="Arial" w:hAnsi="Arial" w:cs="Arial"/>
        </w:rPr>
        <w:t xml:space="preserve">Defining </w:t>
      </w:r>
      <w:r w:rsidR="009168E6">
        <w:rPr>
          <w:rFonts w:ascii="Arial" w:hAnsi="Arial" w:cs="Arial"/>
        </w:rPr>
        <w:t>Procurement and Tendering</w:t>
      </w:r>
      <w:bookmarkEnd w:id="1"/>
    </w:p>
    <w:p w14:paraId="4FD9E3DA" w14:textId="77777777" w:rsidR="00050E51" w:rsidRPr="00050E51" w:rsidRDefault="00050E51" w:rsidP="00050E51"/>
    <w:p w14:paraId="1ED23C10" w14:textId="798E591B" w:rsidR="00A8706A" w:rsidRDefault="006E7746" w:rsidP="00050E51">
      <w:pPr>
        <w:ind w:left="360"/>
        <w:jc w:val="both"/>
        <w:rPr>
          <w:rFonts w:ascii="Arial" w:hAnsi="Arial" w:cs="Arial"/>
          <w:sz w:val="24"/>
          <w:szCs w:val="24"/>
        </w:rPr>
      </w:pPr>
      <w:r>
        <w:rPr>
          <w:rFonts w:ascii="Arial" w:hAnsi="Arial" w:cs="Arial"/>
          <w:sz w:val="24"/>
          <w:szCs w:val="24"/>
        </w:rPr>
        <w:t xml:space="preserve">Procurement and Tendering are both phrases most professionals within the Construction Industry </w:t>
      </w:r>
      <w:r w:rsidR="007F339D">
        <w:rPr>
          <w:rFonts w:ascii="Arial" w:hAnsi="Arial" w:cs="Arial"/>
          <w:sz w:val="24"/>
          <w:szCs w:val="24"/>
        </w:rPr>
        <w:t>understand</w:t>
      </w:r>
      <w:r>
        <w:rPr>
          <w:rFonts w:ascii="Arial" w:hAnsi="Arial" w:cs="Arial"/>
          <w:sz w:val="24"/>
          <w:szCs w:val="24"/>
        </w:rPr>
        <w:t xml:space="preserve"> the general meaning</w:t>
      </w:r>
      <w:r w:rsidR="007F339D">
        <w:rPr>
          <w:rFonts w:ascii="Arial" w:hAnsi="Arial" w:cs="Arial"/>
          <w:sz w:val="24"/>
          <w:szCs w:val="24"/>
        </w:rPr>
        <w:t xml:space="preserve"> of</w:t>
      </w:r>
      <w:r w:rsidR="00084611">
        <w:rPr>
          <w:rFonts w:ascii="Arial" w:hAnsi="Arial" w:cs="Arial"/>
          <w:sz w:val="24"/>
          <w:szCs w:val="24"/>
        </w:rPr>
        <w:t>.  H</w:t>
      </w:r>
      <w:r>
        <w:rPr>
          <w:rFonts w:ascii="Arial" w:hAnsi="Arial" w:cs="Arial"/>
          <w:sz w:val="24"/>
          <w:szCs w:val="24"/>
        </w:rPr>
        <w:t>owever, sometimes they can be used</w:t>
      </w:r>
      <w:r w:rsidR="005A1A75">
        <w:rPr>
          <w:rFonts w:ascii="Arial" w:hAnsi="Arial" w:cs="Arial"/>
          <w:sz w:val="24"/>
          <w:szCs w:val="24"/>
        </w:rPr>
        <w:t xml:space="preserve"> interchangeably</w:t>
      </w:r>
      <w:r w:rsidR="005D01D7">
        <w:rPr>
          <w:rFonts w:ascii="Arial" w:hAnsi="Arial" w:cs="Arial"/>
          <w:sz w:val="24"/>
          <w:szCs w:val="24"/>
        </w:rPr>
        <w:t>,</w:t>
      </w:r>
      <w:r>
        <w:rPr>
          <w:rFonts w:ascii="Arial" w:hAnsi="Arial" w:cs="Arial"/>
          <w:sz w:val="24"/>
          <w:szCs w:val="24"/>
        </w:rPr>
        <w:t xml:space="preserve"> causing confusion within the sector.</w:t>
      </w:r>
      <w:r w:rsidR="005A1A75">
        <w:rPr>
          <w:rFonts w:ascii="Arial" w:hAnsi="Arial" w:cs="Arial"/>
          <w:sz w:val="24"/>
          <w:szCs w:val="24"/>
        </w:rPr>
        <w:t xml:space="preserve"> Procurement and Tendering are distinct activities within the construction process</w:t>
      </w:r>
      <w:r w:rsidR="00840231">
        <w:rPr>
          <w:rFonts w:ascii="Arial" w:hAnsi="Arial" w:cs="Arial"/>
          <w:sz w:val="24"/>
          <w:szCs w:val="24"/>
        </w:rPr>
        <w:t xml:space="preserve"> and to be able to analyse them and identify </w:t>
      </w:r>
      <w:r w:rsidR="00264AB5">
        <w:rPr>
          <w:rFonts w:ascii="Arial" w:hAnsi="Arial" w:cs="Arial"/>
          <w:sz w:val="24"/>
          <w:szCs w:val="24"/>
        </w:rPr>
        <w:t xml:space="preserve">an </w:t>
      </w:r>
      <w:r w:rsidR="00840231">
        <w:rPr>
          <w:rFonts w:ascii="Arial" w:hAnsi="Arial" w:cs="Arial"/>
          <w:sz w:val="24"/>
          <w:szCs w:val="24"/>
        </w:rPr>
        <w:t xml:space="preserve">alternative </w:t>
      </w:r>
      <w:r w:rsidR="00264AB5">
        <w:rPr>
          <w:rFonts w:ascii="Arial" w:hAnsi="Arial" w:cs="Arial"/>
          <w:sz w:val="24"/>
          <w:szCs w:val="24"/>
        </w:rPr>
        <w:t>approach</w:t>
      </w:r>
      <w:r w:rsidR="0096530B">
        <w:rPr>
          <w:rFonts w:ascii="Arial" w:hAnsi="Arial" w:cs="Arial"/>
          <w:sz w:val="24"/>
          <w:szCs w:val="24"/>
        </w:rPr>
        <w:t xml:space="preserve"> to </w:t>
      </w:r>
      <w:r w:rsidR="00227962">
        <w:rPr>
          <w:rFonts w:ascii="Arial" w:hAnsi="Arial" w:cs="Arial"/>
          <w:sz w:val="24"/>
          <w:szCs w:val="24"/>
        </w:rPr>
        <w:t>low-cost</w:t>
      </w:r>
      <w:r w:rsidR="0096530B">
        <w:rPr>
          <w:rFonts w:ascii="Arial" w:hAnsi="Arial" w:cs="Arial"/>
          <w:sz w:val="24"/>
          <w:szCs w:val="24"/>
        </w:rPr>
        <w:t xml:space="preserve"> tendering,</w:t>
      </w:r>
      <w:r w:rsidR="00840231">
        <w:rPr>
          <w:rFonts w:ascii="Arial" w:hAnsi="Arial" w:cs="Arial"/>
          <w:sz w:val="24"/>
          <w:szCs w:val="24"/>
        </w:rPr>
        <w:t xml:space="preserve"> it</w:t>
      </w:r>
      <w:r w:rsidR="00084611">
        <w:rPr>
          <w:rFonts w:ascii="Arial" w:hAnsi="Arial" w:cs="Arial"/>
          <w:sz w:val="24"/>
          <w:szCs w:val="24"/>
        </w:rPr>
        <w:t xml:space="preserve"> is</w:t>
      </w:r>
      <w:r w:rsidR="00840231">
        <w:rPr>
          <w:rFonts w:ascii="Arial" w:hAnsi="Arial" w:cs="Arial"/>
          <w:sz w:val="24"/>
          <w:szCs w:val="24"/>
        </w:rPr>
        <w:t xml:space="preserve"> key to be able define them apart. </w:t>
      </w:r>
    </w:p>
    <w:p w14:paraId="40B3B178" w14:textId="69993E07" w:rsidR="00840231" w:rsidRDefault="00840231" w:rsidP="00050E51">
      <w:pPr>
        <w:ind w:left="360"/>
        <w:jc w:val="both"/>
      </w:pPr>
      <w:r>
        <w:rPr>
          <w:rFonts w:ascii="Arial" w:hAnsi="Arial" w:cs="Arial"/>
          <w:sz w:val="24"/>
          <w:szCs w:val="24"/>
        </w:rPr>
        <w:t>Procurement – “This is the act of obtaining goods and services from external sources (</w:t>
      </w:r>
      <w:r w:rsidR="00227962">
        <w:rPr>
          <w:rFonts w:ascii="Arial" w:hAnsi="Arial" w:cs="Arial"/>
          <w:sz w:val="24"/>
          <w:szCs w:val="24"/>
        </w:rPr>
        <w:t>i.e.,</w:t>
      </w:r>
      <w:r>
        <w:rPr>
          <w:rFonts w:ascii="Arial" w:hAnsi="Arial" w:cs="Arial"/>
          <w:sz w:val="24"/>
          <w:szCs w:val="24"/>
        </w:rPr>
        <w:t xml:space="preserve"> </w:t>
      </w:r>
      <w:r w:rsidR="00297196">
        <w:rPr>
          <w:rFonts w:ascii="Arial" w:hAnsi="Arial" w:cs="Arial"/>
          <w:sz w:val="24"/>
          <w:szCs w:val="24"/>
        </w:rPr>
        <w:t>a</w:t>
      </w:r>
      <w:r>
        <w:rPr>
          <w:rFonts w:ascii="Arial" w:hAnsi="Arial" w:cs="Arial"/>
          <w:sz w:val="24"/>
          <w:szCs w:val="24"/>
        </w:rPr>
        <w:t xml:space="preserve"> building contractor) and includes deciding </w:t>
      </w:r>
      <w:r w:rsidR="00227962">
        <w:rPr>
          <w:rFonts w:ascii="Arial" w:hAnsi="Arial" w:cs="Arial"/>
          <w:sz w:val="24"/>
          <w:szCs w:val="24"/>
        </w:rPr>
        <w:t>the</w:t>
      </w:r>
      <w:r>
        <w:rPr>
          <w:rFonts w:ascii="Arial" w:hAnsi="Arial" w:cs="Arial"/>
          <w:sz w:val="24"/>
          <w:szCs w:val="24"/>
        </w:rPr>
        <w:t xml:space="preserve"> strategy on how those goods are to be acquired by reviewing the </w:t>
      </w:r>
      <w:r w:rsidR="00050E51">
        <w:rPr>
          <w:rFonts w:ascii="Arial" w:hAnsi="Arial" w:cs="Arial"/>
          <w:sz w:val="24"/>
          <w:szCs w:val="24"/>
        </w:rPr>
        <w:t>client’s</w:t>
      </w:r>
      <w:r>
        <w:rPr>
          <w:rFonts w:ascii="Arial" w:hAnsi="Arial" w:cs="Arial"/>
          <w:sz w:val="24"/>
          <w:szCs w:val="24"/>
        </w:rPr>
        <w:t xml:space="preserve"> requirements (</w:t>
      </w:r>
      <w:r w:rsidR="00227962">
        <w:rPr>
          <w:rFonts w:ascii="Arial" w:hAnsi="Arial" w:cs="Arial"/>
          <w:sz w:val="24"/>
          <w:szCs w:val="24"/>
        </w:rPr>
        <w:t>i.e.,</w:t>
      </w:r>
      <w:r w:rsidR="006E7746">
        <w:rPr>
          <w:rFonts w:ascii="Arial" w:hAnsi="Arial" w:cs="Arial"/>
          <w:sz w:val="24"/>
          <w:szCs w:val="24"/>
        </w:rPr>
        <w:t xml:space="preserve"> time, quality and cost) and their attitude to risk.” (RICS, 2015).</w:t>
      </w:r>
    </w:p>
    <w:p w14:paraId="7841E2B5" w14:textId="11638C6D" w:rsidR="006E7746" w:rsidRDefault="006E7746" w:rsidP="00050E51">
      <w:pPr>
        <w:ind w:left="360"/>
        <w:jc w:val="both"/>
        <w:rPr>
          <w:rFonts w:ascii="Arial" w:hAnsi="Arial" w:cs="Arial"/>
          <w:sz w:val="24"/>
          <w:szCs w:val="24"/>
        </w:rPr>
      </w:pPr>
      <w:r>
        <w:rPr>
          <w:rFonts w:ascii="Arial" w:hAnsi="Arial" w:cs="Arial"/>
          <w:sz w:val="24"/>
          <w:szCs w:val="24"/>
        </w:rPr>
        <w:t xml:space="preserve">Tendering – “This is an important phase in the procurement strategy, but procurement involves much more than simply obtaining a price. Tendering </w:t>
      </w:r>
      <w:r w:rsidR="00050E51">
        <w:rPr>
          <w:rFonts w:ascii="Arial" w:hAnsi="Arial" w:cs="Arial"/>
          <w:sz w:val="24"/>
          <w:szCs w:val="24"/>
        </w:rPr>
        <w:t>is</w:t>
      </w:r>
      <w:r>
        <w:rPr>
          <w:rFonts w:ascii="Arial" w:hAnsi="Arial" w:cs="Arial"/>
          <w:sz w:val="24"/>
          <w:szCs w:val="24"/>
        </w:rPr>
        <w:t xml:space="preserve"> the bidding process to obtain a price and how the contractor is actually appointed.” (RICS, 2015).</w:t>
      </w:r>
    </w:p>
    <w:p w14:paraId="2ADEE847" w14:textId="6FB64E4D" w:rsidR="007F339D" w:rsidRDefault="007F339D" w:rsidP="00FA6732">
      <w:pPr>
        <w:jc w:val="both"/>
        <w:rPr>
          <w:rFonts w:ascii="Arial" w:hAnsi="Arial" w:cs="Arial"/>
          <w:sz w:val="24"/>
          <w:szCs w:val="24"/>
        </w:rPr>
      </w:pPr>
    </w:p>
    <w:p w14:paraId="5DA7942C" w14:textId="00DA4CF7" w:rsidR="00014FAE" w:rsidRDefault="006F3DDD" w:rsidP="00014FAE">
      <w:pPr>
        <w:pStyle w:val="Heading1"/>
        <w:numPr>
          <w:ilvl w:val="0"/>
          <w:numId w:val="2"/>
        </w:numPr>
        <w:rPr>
          <w:rFonts w:ascii="Arial" w:hAnsi="Arial" w:cs="Arial"/>
        </w:rPr>
      </w:pPr>
      <w:bookmarkStart w:id="2" w:name="_Toc94705937"/>
      <w:r>
        <w:rPr>
          <w:rFonts w:ascii="Arial" w:hAnsi="Arial" w:cs="Arial"/>
        </w:rPr>
        <w:t>Procurement Considerations</w:t>
      </w:r>
      <w:bookmarkEnd w:id="2"/>
    </w:p>
    <w:p w14:paraId="5B3422F0" w14:textId="22DB03E5" w:rsidR="00014FAE" w:rsidRDefault="001D54F4" w:rsidP="00014FAE">
      <w:r>
        <w:rPr>
          <w:rFonts w:ascii="Arial" w:hAnsi="Arial" w:cs="Arial"/>
          <w:noProof/>
          <w:sz w:val="24"/>
          <w:szCs w:val="24"/>
          <w:lang w:eastAsia="en-GB"/>
        </w:rPr>
        <w:drawing>
          <wp:anchor distT="0" distB="0" distL="114300" distR="114300" simplePos="0" relativeHeight="251658240" behindDoc="1" locked="0" layoutInCell="1" allowOverlap="1" wp14:anchorId="1CC13DA0" wp14:editId="3B6E03F1">
            <wp:simplePos x="0" y="0"/>
            <wp:positionH relativeFrom="margin">
              <wp:posOffset>3336290</wp:posOffset>
            </wp:positionH>
            <wp:positionV relativeFrom="paragraph">
              <wp:posOffset>6350</wp:posOffset>
            </wp:positionV>
            <wp:extent cx="2306320" cy="1790700"/>
            <wp:effectExtent l="0" t="0" r="0" b="0"/>
            <wp:wrapTight wrapText="bothSides">
              <wp:wrapPolygon edited="0">
                <wp:start x="0" y="0"/>
                <wp:lineTo x="0" y="21370"/>
                <wp:lineTo x="21410" y="21370"/>
                <wp:lineTo x="21410"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306320" cy="1790700"/>
                    </a:xfrm>
                    <a:prstGeom prst="rect">
                      <a:avLst/>
                    </a:prstGeom>
                  </pic:spPr>
                </pic:pic>
              </a:graphicData>
            </a:graphic>
            <wp14:sizeRelH relativeFrom="margin">
              <wp14:pctWidth>0</wp14:pctWidth>
            </wp14:sizeRelH>
          </wp:anchor>
        </w:drawing>
      </w:r>
    </w:p>
    <w:p w14:paraId="5DA75881" w14:textId="3D07A230" w:rsidR="007F339D" w:rsidRPr="003364FE" w:rsidRDefault="00014FAE" w:rsidP="0096530B">
      <w:pPr>
        <w:ind w:left="360"/>
        <w:jc w:val="both"/>
        <w:rPr>
          <w:rFonts w:ascii="Arial" w:hAnsi="Arial" w:cs="Arial"/>
          <w:sz w:val="20"/>
          <w:szCs w:val="20"/>
        </w:rPr>
      </w:pPr>
      <w:r>
        <w:rPr>
          <w:rFonts w:ascii="Arial" w:hAnsi="Arial" w:cs="Arial"/>
          <w:sz w:val="24"/>
          <w:szCs w:val="24"/>
        </w:rPr>
        <w:t xml:space="preserve">When choosing a procurement route the client will outline their priorities when it comes to the project. The </w:t>
      </w:r>
      <w:r w:rsidR="00C05B54">
        <w:rPr>
          <w:rFonts w:ascii="Arial" w:hAnsi="Arial" w:cs="Arial"/>
          <w:sz w:val="24"/>
          <w:szCs w:val="24"/>
        </w:rPr>
        <w:t>three</w:t>
      </w:r>
      <w:r>
        <w:rPr>
          <w:rFonts w:ascii="Arial" w:hAnsi="Arial" w:cs="Arial"/>
          <w:sz w:val="24"/>
          <w:szCs w:val="24"/>
        </w:rPr>
        <w:t xml:space="preserve"> major factors that need to be considered </w:t>
      </w:r>
      <w:r w:rsidR="00EA2848">
        <w:rPr>
          <w:rFonts w:ascii="Arial" w:hAnsi="Arial" w:cs="Arial"/>
          <w:sz w:val="24"/>
          <w:szCs w:val="24"/>
        </w:rPr>
        <w:t xml:space="preserve">by the client </w:t>
      </w:r>
      <w:r w:rsidR="0096530B">
        <w:rPr>
          <w:rFonts w:ascii="Arial" w:hAnsi="Arial" w:cs="Arial"/>
          <w:sz w:val="24"/>
          <w:szCs w:val="24"/>
        </w:rPr>
        <w:t>are</w:t>
      </w:r>
      <w:r w:rsidR="00C03813">
        <w:rPr>
          <w:rFonts w:ascii="Arial" w:hAnsi="Arial" w:cs="Arial"/>
          <w:sz w:val="24"/>
          <w:szCs w:val="24"/>
        </w:rPr>
        <w:t xml:space="preserve"> time</w:t>
      </w:r>
      <w:r>
        <w:rPr>
          <w:rFonts w:ascii="Arial" w:hAnsi="Arial" w:cs="Arial"/>
          <w:sz w:val="24"/>
          <w:szCs w:val="24"/>
        </w:rPr>
        <w:t xml:space="preserve">, </w:t>
      </w:r>
      <w:r w:rsidR="0096530B">
        <w:rPr>
          <w:rFonts w:ascii="Arial" w:hAnsi="Arial" w:cs="Arial"/>
          <w:sz w:val="24"/>
          <w:szCs w:val="24"/>
        </w:rPr>
        <w:t>cost</w:t>
      </w:r>
      <w:r w:rsidR="00C05B54">
        <w:rPr>
          <w:rFonts w:ascii="Arial" w:hAnsi="Arial" w:cs="Arial"/>
          <w:sz w:val="24"/>
          <w:szCs w:val="24"/>
        </w:rPr>
        <w:t xml:space="preserve"> and quality.</w:t>
      </w:r>
      <w:r w:rsidR="003463EE">
        <w:rPr>
          <w:rFonts w:ascii="Arial" w:hAnsi="Arial" w:cs="Arial"/>
          <w:sz w:val="24"/>
          <w:szCs w:val="24"/>
        </w:rPr>
        <w:t xml:space="preserve"> These three qualities are often known as the </w:t>
      </w:r>
      <w:r w:rsidR="00084611">
        <w:rPr>
          <w:rFonts w:ascii="Arial" w:hAnsi="Arial" w:cs="Arial"/>
          <w:sz w:val="24"/>
          <w:szCs w:val="24"/>
        </w:rPr>
        <w:t>‘</w:t>
      </w:r>
      <w:r w:rsidR="003463EE">
        <w:rPr>
          <w:rFonts w:ascii="Arial" w:hAnsi="Arial" w:cs="Arial"/>
          <w:sz w:val="24"/>
          <w:szCs w:val="24"/>
        </w:rPr>
        <w:t xml:space="preserve">Iron </w:t>
      </w:r>
      <w:r w:rsidR="00084611">
        <w:rPr>
          <w:rFonts w:ascii="Arial" w:hAnsi="Arial" w:cs="Arial"/>
          <w:sz w:val="24"/>
          <w:szCs w:val="24"/>
        </w:rPr>
        <w:t>T</w:t>
      </w:r>
      <w:r w:rsidR="003463EE">
        <w:rPr>
          <w:rFonts w:ascii="Arial" w:hAnsi="Arial" w:cs="Arial"/>
          <w:sz w:val="24"/>
          <w:szCs w:val="24"/>
        </w:rPr>
        <w:t>riangle</w:t>
      </w:r>
      <w:r w:rsidR="00AC0567">
        <w:rPr>
          <w:rFonts w:ascii="Arial" w:hAnsi="Arial" w:cs="Arial"/>
          <w:sz w:val="24"/>
          <w:szCs w:val="24"/>
        </w:rPr>
        <w:t>’ and can been seen illustrated.</w:t>
      </w:r>
      <w:r w:rsidR="00C05B54">
        <w:rPr>
          <w:rFonts w:ascii="Arial" w:hAnsi="Arial" w:cs="Arial"/>
          <w:sz w:val="24"/>
          <w:szCs w:val="24"/>
        </w:rPr>
        <w:t xml:space="preserve"> It</w:t>
      </w:r>
      <w:r w:rsidR="00AC6DE6">
        <w:rPr>
          <w:rFonts w:ascii="Arial" w:hAnsi="Arial" w:cs="Arial"/>
          <w:sz w:val="24"/>
          <w:szCs w:val="24"/>
        </w:rPr>
        <w:t xml:space="preserve"> is also </w:t>
      </w:r>
      <w:r w:rsidR="00AC0567">
        <w:rPr>
          <w:rFonts w:ascii="Arial" w:hAnsi="Arial" w:cs="Arial"/>
          <w:sz w:val="24"/>
          <w:szCs w:val="24"/>
        </w:rPr>
        <w:t>vital the client</w:t>
      </w:r>
      <w:r w:rsidR="00AC6DE6">
        <w:rPr>
          <w:rFonts w:ascii="Arial" w:hAnsi="Arial" w:cs="Arial"/>
          <w:sz w:val="24"/>
          <w:szCs w:val="24"/>
        </w:rPr>
        <w:t xml:space="preserve"> understand</w:t>
      </w:r>
      <w:r w:rsidR="00AC0567">
        <w:rPr>
          <w:rFonts w:ascii="Arial" w:hAnsi="Arial" w:cs="Arial"/>
          <w:sz w:val="24"/>
          <w:szCs w:val="24"/>
        </w:rPr>
        <w:t>s</w:t>
      </w:r>
      <w:r w:rsidR="00AC6DE6">
        <w:rPr>
          <w:rFonts w:ascii="Arial" w:hAnsi="Arial" w:cs="Arial"/>
          <w:sz w:val="24"/>
          <w:szCs w:val="24"/>
        </w:rPr>
        <w:t xml:space="preserve"> </w:t>
      </w:r>
      <w:r w:rsidR="00982AC9">
        <w:rPr>
          <w:rFonts w:ascii="Arial" w:hAnsi="Arial" w:cs="Arial"/>
          <w:sz w:val="24"/>
          <w:szCs w:val="24"/>
        </w:rPr>
        <w:t>the amount of risk</w:t>
      </w:r>
      <w:r w:rsidR="0049062A">
        <w:rPr>
          <w:rFonts w:ascii="Arial" w:hAnsi="Arial" w:cs="Arial"/>
          <w:sz w:val="24"/>
          <w:szCs w:val="24"/>
        </w:rPr>
        <w:t xml:space="preserve"> </w:t>
      </w:r>
      <w:r w:rsidR="00084611">
        <w:rPr>
          <w:rFonts w:ascii="Arial" w:hAnsi="Arial" w:cs="Arial"/>
          <w:sz w:val="24"/>
          <w:szCs w:val="24"/>
        </w:rPr>
        <w:t xml:space="preserve">they </w:t>
      </w:r>
      <w:r w:rsidR="0049062A">
        <w:rPr>
          <w:rFonts w:ascii="Arial" w:hAnsi="Arial" w:cs="Arial"/>
          <w:sz w:val="24"/>
          <w:szCs w:val="24"/>
        </w:rPr>
        <w:t>are will</w:t>
      </w:r>
      <w:r w:rsidR="00297196">
        <w:rPr>
          <w:rFonts w:ascii="Arial" w:hAnsi="Arial" w:cs="Arial"/>
          <w:sz w:val="24"/>
          <w:szCs w:val="24"/>
        </w:rPr>
        <w:t>ing</w:t>
      </w:r>
      <w:r w:rsidR="0049062A">
        <w:rPr>
          <w:rFonts w:ascii="Arial" w:hAnsi="Arial" w:cs="Arial"/>
          <w:sz w:val="24"/>
          <w:szCs w:val="24"/>
        </w:rPr>
        <w:t xml:space="preserve"> to take</w:t>
      </w:r>
      <w:r>
        <w:rPr>
          <w:rFonts w:ascii="Arial" w:hAnsi="Arial" w:cs="Arial"/>
          <w:sz w:val="24"/>
          <w:szCs w:val="24"/>
        </w:rPr>
        <w:t xml:space="preserve"> as these will have a major impact on the type of procurement</w:t>
      </w:r>
      <w:r w:rsidR="00EA2848">
        <w:rPr>
          <w:rFonts w:ascii="Arial" w:hAnsi="Arial" w:cs="Arial"/>
          <w:sz w:val="24"/>
          <w:szCs w:val="24"/>
        </w:rPr>
        <w:t xml:space="preserve"> </w:t>
      </w:r>
      <w:r w:rsidR="00742265">
        <w:rPr>
          <w:rFonts w:ascii="Arial" w:hAnsi="Arial" w:cs="Arial"/>
          <w:sz w:val="24"/>
          <w:szCs w:val="24"/>
        </w:rPr>
        <w:t>method</w:t>
      </w:r>
      <w:r>
        <w:rPr>
          <w:rFonts w:ascii="Arial" w:hAnsi="Arial" w:cs="Arial"/>
          <w:sz w:val="24"/>
          <w:szCs w:val="24"/>
        </w:rPr>
        <w:t xml:space="preserve"> the client will proceed with</w:t>
      </w:r>
      <w:r w:rsidR="00574BA6">
        <w:rPr>
          <w:rFonts w:ascii="Arial" w:hAnsi="Arial" w:cs="Arial"/>
          <w:sz w:val="24"/>
          <w:szCs w:val="24"/>
        </w:rPr>
        <w:t>, (C.E.b</w:t>
      </w:r>
      <w:r w:rsidR="003463EE">
        <w:rPr>
          <w:rFonts w:ascii="Arial" w:hAnsi="Arial" w:cs="Arial"/>
          <w:sz w:val="24"/>
          <w:szCs w:val="24"/>
        </w:rPr>
        <w:t>, 2004).</w:t>
      </w:r>
      <w:r w:rsidR="00552143">
        <w:rPr>
          <w:rFonts w:ascii="Arial" w:hAnsi="Arial" w:cs="Arial"/>
          <w:sz w:val="24"/>
          <w:szCs w:val="24"/>
        </w:rPr>
        <w:t xml:space="preserve">                                            </w:t>
      </w:r>
      <w:r w:rsidR="00DC48A5">
        <w:rPr>
          <w:rFonts w:ascii="Arial" w:hAnsi="Arial" w:cs="Arial"/>
          <w:sz w:val="20"/>
          <w:szCs w:val="20"/>
        </w:rPr>
        <w:t>Image taken from, (Google, 2022).</w:t>
      </w:r>
    </w:p>
    <w:p w14:paraId="6BDCFB20" w14:textId="4527EF57" w:rsidR="00FA6732" w:rsidRDefault="0096530B" w:rsidP="0096530B">
      <w:pPr>
        <w:ind w:left="360"/>
        <w:jc w:val="both"/>
        <w:rPr>
          <w:rFonts w:ascii="Arial" w:hAnsi="Arial" w:cs="Arial"/>
          <w:sz w:val="24"/>
          <w:szCs w:val="24"/>
        </w:rPr>
      </w:pPr>
      <w:r>
        <w:rPr>
          <w:rFonts w:ascii="Arial" w:hAnsi="Arial" w:cs="Arial"/>
          <w:sz w:val="24"/>
          <w:szCs w:val="24"/>
        </w:rPr>
        <w:lastRenderedPageBreak/>
        <w:t xml:space="preserve">Different </w:t>
      </w:r>
      <w:r w:rsidR="00C03813">
        <w:rPr>
          <w:rFonts w:ascii="Arial" w:hAnsi="Arial" w:cs="Arial"/>
          <w:sz w:val="24"/>
          <w:szCs w:val="24"/>
        </w:rPr>
        <w:t>procurement</w:t>
      </w:r>
      <w:r>
        <w:rPr>
          <w:rFonts w:ascii="Arial" w:hAnsi="Arial" w:cs="Arial"/>
          <w:sz w:val="24"/>
          <w:szCs w:val="24"/>
        </w:rPr>
        <w:t xml:space="preserve"> procedures </w:t>
      </w:r>
      <w:r w:rsidR="00227962">
        <w:rPr>
          <w:rFonts w:ascii="Arial" w:hAnsi="Arial" w:cs="Arial"/>
          <w:sz w:val="24"/>
          <w:szCs w:val="24"/>
        </w:rPr>
        <w:t xml:space="preserve">all come with their own advantages and dis-advantages </w:t>
      </w:r>
      <w:r w:rsidR="0081680F">
        <w:rPr>
          <w:rFonts w:ascii="Arial" w:hAnsi="Arial" w:cs="Arial"/>
          <w:sz w:val="24"/>
          <w:szCs w:val="24"/>
        </w:rPr>
        <w:t>and will suit different type</w:t>
      </w:r>
      <w:r w:rsidR="00084611">
        <w:rPr>
          <w:rFonts w:ascii="Arial" w:hAnsi="Arial" w:cs="Arial"/>
          <w:sz w:val="24"/>
          <w:szCs w:val="24"/>
        </w:rPr>
        <w:t>s</w:t>
      </w:r>
      <w:r w:rsidR="0081680F">
        <w:rPr>
          <w:rFonts w:ascii="Arial" w:hAnsi="Arial" w:cs="Arial"/>
          <w:sz w:val="24"/>
          <w:szCs w:val="24"/>
        </w:rPr>
        <w:t xml:space="preserve"> of projects better than other</w:t>
      </w:r>
      <w:r w:rsidR="00C03813">
        <w:rPr>
          <w:rFonts w:ascii="Arial" w:hAnsi="Arial" w:cs="Arial"/>
          <w:sz w:val="24"/>
          <w:szCs w:val="24"/>
        </w:rPr>
        <w:t>s</w:t>
      </w:r>
      <w:r w:rsidR="00297196">
        <w:rPr>
          <w:rFonts w:ascii="Arial" w:hAnsi="Arial" w:cs="Arial"/>
          <w:sz w:val="24"/>
          <w:szCs w:val="24"/>
        </w:rPr>
        <w:t>.  S</w:t>
      </w:r>
      <w:r w:rsidR="00C03813">
        <w:rPr>
          <w:rFonts w:ascii="Arial" w:hAnsi="Arial" w:cs="Arial"/>
          <w:sz w:val="24"/>
          <w:szCs w:val="24"/>
        </w:rPr>
        <w:t>ome clients will struggle to choose the optimum procurement method because they are unaware of all the potential benefits and risks for each method</w:t>
      </w:r>
      <w:r w:rsidR="008D6841">
        <w:rPr>
          <w:rFonts w:ascii="Arial" w:hAnsi="Arial" w:cs="Arial"/>
          <w:sz w:val="24"/>
          <w:szCs w:val="24"/>
        </w:rPr>
        <w:t xml:space="preserve">, as was identified in a survey carried out by the CIOB, </w:t>
      </w:r>
      <w:r w:rsidR="008361E6">
        <w:rPr>
          <w:rFonts w:ascii="Arial" w:hAnsi="Arial" w:cs="Arial"/>
          <w:sz w:val="24"/>
          <w:szCs w:val="24"/>
        </w:rPr>
        <w:t>(Hawk</w:t>
      </w:r>
      <w:r w:rsidR="009B6BA1">
        <w:rPr>
          <w:rFonts w:ascii="Arial" w:hAnsi="Arial" w:cs="Arial"/>
          <w:sz w:val="24"/>
          <w:szCs w:val="24"/>
        </w:rPr>
        <w:t>es</w:t>
      </w:r>
      <w:r w:rsidR="008361E6">
        <w:rPr>
          <w:rFonts w:ascii="Arial" w:hAnsi="Arial" w:cs="Arial"/>
          <w:sz w:val="24"/>
          <w:szCs w:val="24"/>
        </w:rPr>
        <w:t>, 2010)</w:t>
      </w:r>
      <w:r w:rsidR="008D6841">
        <w:rPr>
          <w:rFonts w:ascii="Arial" w:hAnsi="Arial" w:cs="Arial"/>
          <w:sz w:val="24"/>
          <w:szCs w:val="24"/>
        </w:rPr>
        <w:t>.</w:t>
      </w:r>
    </w:p>
    <w:p w14:paraId="5DE6B2CC" w14:textId="41280AD5" w:rsidR="002E30DA" w:rsidRDefault="008E6AB1" w:rsidP="0096530B">
      <w:pPr>
        <w:ind w:left="360"/>
        <w:jc w:val="both"/>
        <w:rPr>
          <w:rFonts w:ascii="Arial" w:hAnsi="Arial" w:cs="Arial"/>
          <w:sz w:val="24"/>
          <w:szCs w:val="24"/>
        </w:rPr>
      </w:pPr>
      <w:r>
        <w:rPr>
          <w:rFonts w:ascii="Arial" w:hAnsi="Arial" w:cs="Arial"/>
          <w:sz w:val="24"/>
          <w:szCs w:val="24"/>
        </w:rPr>
        <w:t>Once the client has outlined the</w:t>
      </w:r>
      <w:r w:rsidR="00084611">
        <w:rPr>
          <w:rFonts w:ascii="Arial" w:hAnsi="Arial" w:cs="Arial"/>
          <w:sz w:val="24"/>
          <w:szCs w:val="24"/>
        </w:rPr>
        <w:t>ir</w:t>
      </w:r>
      <w:r>
        <w:rPr>
          <w:rFonts w:ascii="Arial" w:hAnsi="Arial" w:cs="Arial"/>
          <w:sz w:val="24"/>
          <w:szCs w:val="24"/>
        </w:rPr>
        <w:t xml:space="preserve"> specific </w:t>
      </w:r>
      <w:r w:rsidR="00AB42B9">
        <w:rPr>
          <w:rFonts w:ascii="Arial" w:hAnsi="Arial" w:cs="Arial"/>
          <w:sz w:val="24"/>
          <w:szCs w:val="24"/>
        </w:rPr>
        <w:t>priorities,</w:t>
      </w:r>
      <w:r>
        <w:rPr>
          <w:rFonts w:ascii="Arial" w:hAnsi="Arial" w:cs="Arial"/>
          <w:sz w:val="24"/>
          <w:szCs w:val="24"/>
        </w:rPr>
        <w:t xml:space="preserve"> they can then choose a relevant procurement method</w:t>
      </w:r>
      <w:r w:rsidR="00423AC0">
        <w:rPr>
          <w:rFonts w:ascii="Arial" w:hAnsi="Arial" w:cs="Arial"/>
          <w:sz w:val="24"/>
          <w:szCs w:val="24"/>
        </w:rPr>
        <w:t>. There are certain procurement methods that will ensure the clients</w:t>
      </w:r>
      <w:r w:rsidR="00084611">
        <w:rPr>
          <w:rFonts w:ascii="Arial" w:hAnsi="Arial" w:cs="Arial"/>
          <w:sz w:val="24"/>
          <w:szCs w:val="24"/>
        </w:rPr>
        <w:t>’</w:t>
      </w:r>
      <w:r w:rsidR="00423AC0">
        <w:rPr>
          <w:rFonts w:ascii="Arial" w:hAnsi="Arial" w:cs="Arial"/>
          <w:sz w:val="24"/>
          <w:szCs w:val="24"/>
        </w:rPr>
        <w:t xml:space="preserve"> priorities are met. For </w:t>
      </w:r>
      <w:r w:rsidR="00AB42B9">
        <w:rPr>
          <w:rFonts w:ascii="Arial" w:hAnsi="Arial" w:cs="Arial"/>
          <w:sz w:val="24"/>
          <w:szCs w:val="24"/>
        </w:rPr>
        <w:t>example,</w:t>
      </w:r>
      <w:r w:rsidR="00423AC0">
        <w:rPr>
          <w:rFonts w:ascii="Arial" w:hAnsi="Arial" w:cs="Arial"/>
          <w:sz w:val="24"/>
          <w:szCs w:val="24"/>
        </w:rPr>
        <w:t xml:space="preserve"> if the client wanted certainty of cost</w:t>
      </w:r>
      <w:r w:rsidR="00AB42B9">
        <w:rPr>
          <w:rFonts w:ascii="Arial" w:hAnsi="Arial" w:cs="Arial"/>
          <w:sz w:val="24"/>
          <w:szCs w:val="24"/>
        </w:rPr>
        <w:t xml:space="preserve"> they could choose</w:t>
      </w:r>
      <w:r w:rsidR="00837AFC">
        <w:rPr>
          <w:rFonts w:ascii="Arial" w:hAnsi="Arial" w:cs="Arial"/>
          <w:sz w:val="24"/>
          <w:szCs w:val="24"/>
        </w:rPr>
        <w:t xml:space="preserve"> a traditional procurement method, however this can be quite slow as it works in a </w:t>
      </w:r>
      <w:r w:rsidR="007708EA">
        <w:rPr>
          <w:rFonts w:ascii="Arial" w:hAnsi="Arial" w:cs="Arial"/>
          <w:sz w:val="24"/>
          <w:szCs w:val="24"/>
        </w:rPr>
        <w:t>sequential way, (C.E.b, 2004).</w:t>
      </w:r>
    </w:p>
    <w:p w14:paraId="1775CAD4" w14:textId="2AC04979" w:rsidR="00AB5FB8" w:rsidRDefault="00AB5FB8" w:rsidP="0096530B">
      <w:pPr>
        <w:ind w:left="360"/>
        <w:jc w:val="both"/>
        <w:rPr>
          <w:rFonts w:ascii="Arial" w:hAnsi="Arial" w:cs="Arial"/>
          <w:sz w:val="24"/>
          <w:szCs w:val="24"/>
        </w:rPr>
      </w:pPr>
      <w:r>
        <w:rPr>
          <w:rFonts w:ascii="Arial" w:hAnsi="Arial" w:cs="Arial"/>
          <w:sz w:val="24"/>
          <w:szCs w:val="24"/>
        </w:rPr>
        <w:t>If the client</w:t>
      </w:r>
      <w:r w:rsidR="00731856">
        <w:rPr>
          <w:rFonts w:ascii="Arial" w:hAnsi="Arial" w:cs="Arial"/>
          <w:sz w:val="24"/>
          <w:szCs w:val="24"/>
        </w:rPr>
        <w:t>s</w:t>
      </w:r>
      <w:r w:rsidR="00084611">
        <w:rPr>
          <w:rFonts w:ascii="Arial" w:hAnsi="Arial" w:cs="Arial"/>
          <w:sz w:val="24"/>
          <w:szCs w:val="24"/>
        </w:rPr>
        <w:t>’</w:t>
      </w:r>
      <w:r w:rsidR="00731856">
        <w:rPr>
          <w:rFonts w:ascii="Arial" w:hAnsi="Arial" w:cs="Arial"/>
          <w:sz w:val="24"/>
          <w:szCs w:val="24"/>
        </w:rPr>
        <w:t xml:space="preserve"> priority </w:t>
      </w:r>
      <w:r w:rsidR="00084611">
        <w:rPr>
          <w:rFonts w:ascii="Arial" w:hAnsi="Arial" w:cs="Arial"/>
          <w:sz w:val="24"/>
          <w:szCs w:val="24"/>
        </w:rPr>
        <w:t>i</w:t>
      </w:r>
      <w:r w:rsidR="00731856">
        <w:rPr>
          <w:rFonts w:ascii="Arial" w:hAnsi="Arial" w:cs="Arial"/>
          <w:sz w:val="24"/>
          <w:szCs w:val="24"/>
        </w:rPr>
        <w:t xml:space="preserve">s time and </w:t>
      </w:r>
      <w:r w:rsidR="00084611">
        <w:rPr>
          <w:rFonts w:ascii="Arial" w:hAnsi="Arial" w:cs="Arial"/>
          <w:sz w:val="24"/>
          <w:szCs w:val="24"/>
        </w:rPr>
        <w:t xml:space="preserve">they </w:t>
      </w:r>
      <w:r w:rsidR="00731856">
        <w:rPr>
          <w:rFonts w:ascii="Arial" w:hAnsi="Arial" w:cs="Arial"/>
          <w:sz w:val="24"/>
          <w:szCs w:val="24"/>
        </w:rPr>
        <w:t>want to get the project underway and built as soon as possible</w:t>
      </w:r>
      <w:r w:rsidR="00082D40">
        <w:rPr>
          <w:rFonts w:ascii="Arial" w:hAnsi="Arial" w:cs="Arial"/>
          <w:sz w:val="24"/>
          <w:szCs w:val="24"/>
        </w:rPr>
        <w:t xml:space="preserve"> with a good knowledge of cost</w:t>
      </w:r>
      <w:r w:rsidR="00731856">
        <w:rPr>
          <w:rFonts w:ascii="Arial" w:hAnsi="Arial" w:cs="Arial"/>
          <w:sz w:val="24"/>
          <w:szCs w:val="24"/>
        </w:rPr>
        <w:t xml:space="preserve">, they </w:t>
      </w:r>
      <w:r w:rsidR="00084611">
        <w:rPr>
          <w:rFonts w:ascii="Arial" w:hAnsi="Arial" w:cs="Arial"/>
          <w:sz w:val="24"/>
          <w:szCs w:val="24"/>
        </w:rPr>
        <w:t xml:space="preserve">are </w:t>
      </w:r>
      <w:r w:rsidR="00731856">
        <w:rPr>
          <w:rFonts w:ascii="Arial" w:hAnsi="Arial" w:cs="Arial"/>
          <w:sz w:val="24"/>
          <w:szCs w:val="24"/>
        </w:rPr>
        <w:t xml:space="preserve">most likely </w:t>
      </w:r>
      <w:r w:rsidR="00A95A95">
        <w:rPr>
          <w:rFonts w:ascii="Arial" w:hAnsi="Arial" w:cs="Arial"/>
          <w:sz w:val="24"/>
          <w:szCs w:val="24"/>
        </w:rPr>
        <w:t>use the procurement method of design and build. This generally shortens time taken to finish a project because design and construction can run concurrently</w:t>
      </w:r>
      <w:r w:rsidR="00084611">
        <w:rPr>
          <w:rFonts w:ascii="Arial" w:hAnsi="Arial" w:cs="Arial"/>
          <w:sz w:val="24"/>
          <w:szCs w:val="24"/>
        </w:rPr>
        <w:t>.  H</w:t>
      </w:r>
      <w:r w:rsidR="007D20FF">
        <w:rPr>
          <w:rFonts w:ascii="Arial" w:hAnsi="Arial" w:cs="Arial"/>
          <w:sz w:val="24"/>
          <w:szCs w:val="24"/>
        </w:rPr>
        <w:t xml:space="preserve">owever, the client will </w:t>
      </w:r>
      <w:r w:rsidR="00C74167">
        <w:rPr>
          <w:rFonts w:ascii="Arial" w:hAnsi="Arial" w:cs="Arial"/>
          <w:sz w:val="24"/>
          <w:szCs w:val="24"/>
        </w:rPr>
        <w:t>lose</w:t>
      </w:r>
      <w:r w:rsidR="007D20FF">
        <w:rPr>
          <w:rFonts w:ascii="Arial" w:hAnsi="Arial" w:cs="Arial"/>
          <w:sz w:val="24"/>
          <w:szCs w:val="24"/>
        </w:rPr>
        <w:t xml:space="preserve"> some control over the design process, (C.E.b, 2004).</w:t>
      </w:r>
    </w:p>
    <w:p w14:paraId="2DC357A4" w14:textId="31AA29B6" w:rsidR="002E30DA" w:rsidRDefault="00A95A95" w:rsidP="0096530B">
      <w:pPr>
        <w:ind w:left="360"/>
        <w:jc w:val="both"/>
        <w:rPr>
          <w:rFonts w:ascii="Arial" w:hAnsi="Arial" w:cs="Arial"/>
          <w:sz w:val="24"/>
          <w:szCs w:val="24"/>
        </w:rPr>
      </w:pPr>
      <w:r>
        <w:rPr>
          <w:rFonts w:ascii="Arial" w:hAnsi="Arial" w:cs="Arial"/>
          <w:sz w:val="24"/>
          <w:szCs w:val="24"/>
        </w:rPr>
        <w:t>Providing the client has experience of the industry</w:t>
      </w:r>
      <w:r w:rsidR="00084611">
        <w:rPr>
          <w:rFonts w:ascii="Arial" w:hAnsi="Arial" w:cs="Arial"/>
          <w:sz w:val="24"/>
          <w:szCs w:val="24"/>
        </w:rPr>
        <w:t>,</w:t>
      </w:r>
      <w:r>
        <w:rPr>
          <w:rFonts w:ascii="Arial" w:hAnsi="Arial" w:cs="Arial"/>
          <w:sz w:val="24"/>
          <w:szCs w:val="24"/>
        </w:rPr>
        <w:t xml:space="preserve"> or has a team of advisors, they will be presented with the correct information before proceeding with a procurement method. Choosing the correct procurement method is vital for a project to run smoothly, so decisions should be carefully thought out.</w:t>
      </w:r>
      <w:r w:rsidR="00362A00">
        <w:rPr>
          <w:rFonts w:ascii="Arial" w:hAnsi="Arial" w:cs="Arial"/>
          <w:sz w:val="24"/>
          <w:szCs w:val="24"/>
        </w:rPr>
        <w:t xml:space="preserve"> (RICS, 2015) was a good source of information for this.</w:t>
      </w:r>
    </w:p>
    <w:p w14:paraId="5B349F61" w14:textId="7326E127" w:rsidR="00A85220" w:rsidRDefault="00A85220" w:rsidP="00802068">
      <w:pPr>
        <w:jc w:val="both"/>
        <w:rPr>
          <w:rFonts w:ascii="Arial" w:hAnsi="Arial" w:cs="Arial"/>
          <w:sz w:val="24"/>
          <w:szCs w:val="24"/>
        </w:rPr>
      </w:pPr>
    </w:p>
    <w:p w14:paraId="7DF0C08B" w14:textId="40AB71A0" w:rsidR="007F339D" w:rsidRDefault="00301997" w:rsidP="00014FAE">
      <w:pPr>
        <w:pStyle w:val="Heading1"/>
        <w:numPr>
          <w:ilvl w:val="0"/>
          <w:numId w:val="3"/>
        </w:numPr>
        <w:rPr>
          <w:rFonts w:ascii="Arial" w:hAnsi="Arial" w:cs="Arial"/>
        </w:rPr>
      </w:pPr>
      <w:bookmarkStart w:id="3" w:name="_Toc94705938"/>
      <w:r>
        <w:rPr>
          <w:rFonts w:ascii="Arial" w:hAnsi="Arial" w:cs="Arial"/>
        </w:rPr>
        <w:t xml:space="preserve">Lowest Cost </w:t>
      </w:r>
      <w:r w:rsidR="003765C6">
        <w:rPr>
          <w:rFonts w:ascii="Arial" w:hAnsi="Arial" w:cs="Arial"/>
        </w:rPr>
        <w:t>Tendering</w:t>
      </w:r>
      <w:bookmarkEnd w:id="3"/>
    </w:p>
    <w:p w14:paraId="72173864" w14:textId="1F1A672B" w:rsidR="00301997" w:rsidRDefault="00301997" w:rsidP="00301997">
      <w:pPr>
        <w:ind w:left="360"/>
      </w:pPr>
    </w:p>
    <w:p w14:paraId="1F6EB4A8" w14:textId="296F2C61" w:rsidR="00407CA7" w:rsidRDefault="00301997" w:rsidP="00136864">
      <w:pPr>
        <w:ind w:left="360"/>
        <w:jc w:val="both"/>
        <w:rPr>
          <w:rFonts w:ascii="Arial" w:hAnsi="Arial" w:cs="Arial"/>
          <w:sz w:val="24"/>
          <w:szCs w:val="24"/>
        </w:rPr>
      </w:pPr>
      <w:r>
        <w:rPr>
          <w:rFonts w:ascii="Arial" w:hAnsi="Arial" w:cs="Arial"/>
          <w:sz w:val="24"/>
          <w:szCs w:val="24"/>
        </w:rPr>
        <w:t xml:space="preserve">It’s a well-known saying, “You get what you pay for,” </w:t>
      </w:r>
      <w:r w:rsidR="00211A7E">
        <w:rPr>
          <w:rFonts w:ascii="Arial" w:hAnsi="Arial" w:cs="Arial"/>
          <w:sz w:val="24"/>
          <w:szCs w:val="24"/>
        </w:rPr>
        <w:t>suggesting</w:t>
      </w:r>
      <w:r>
        <w:rPr>
          <w:rFonts w:ascii="Arial" w:hAnsi="Arial" w:cs="Arial"/>
          <w:sz w:val="24"/>
          <w:szCs w:val="24"/>
        </w:rPr>
        <w:t xml:space="preserve"> that it is not always best practice </w:t>
      </w:r>
      <w:r w:rsidR="000173AA">
        <w:rPr>
          <w:rFonts w:ascii="Arial" w:hAnsi="Arial" w:cs="Arial"/>
          <w:sz w:val="24"/>
          <w:szCs w:val="24"/>
        </w:rPr>
        <w:t>to go for the cheapest</w:t>
      </w:r>
      <w:r w:rsidR="00014FAE">
        <w:rPr>
          <w:rFonts w:ascii="Arial" w:hAnsi="Arial" w:cs="Arial"/>
          <w:sz w:val="24"/>
          <w:szCs w:val="24"/>
        </w:rPr>
        <w:t xml:space="preserve"> option</w:t>
      </w:r>
      <w:r w:rsidR="00CC61DA">
        <w:rPr>
          <w:rFonts w:ascii="Arial" w:hAnsi="Arial" w:cs="Arial"/>
          <w:sz w:val="24"/>
          <w:szCs w:val="24"/>
        </w:rPr>
        <w:t xml:space="preserve">. The same logic can be applied when evaluating the submitted tenders for </w:t>
      </w:r>
      <w:r w:rsidR="00211A7E">
        <w:rPr>
          <w:rFonts w:ascii="Arial" w:hAnsi="Arial" w:cs="Arial"/>
          <w:sz w:val="24"/>
          <w:szCs w:val="24"/>
        </w:rPr>
        <w:t>a</w:t>
      </w:r>
      <w:r w:rsidR="00CC61DA">
        <w:rPr>
          <w:rFonts w:ascii="Arial" w:hAnsi="Arial" w:cs="Arial"/>
          <w:sz w:val="24"/>
          <w:szCs w:val="24"/>
        </w:rPr>
        <w:t xml:space="preserve"> project. </w:t>
      </w:r>
      <w:r w:rsidR="00EE380B">
        <w:rPr>
          <w:rFonts w:ascii="Arial" w:hAnsi="Arial" w:cs="Arial"/>
          <w:sz w:val="24"/>
          <w:szCs w:val="24"/>
        </w:rPr>
        <w:t xml:space="preserve">As </w:t>
      </w:r>
      <w:r w:rsidR="00211A7E">
        <w:rPr>
          <w:rFonts w:ascii="Arial" w:hAnsi="Arial" w:cs="Arial"/>
          <w:sz w:val="24"/>
          <w:szCs w:val="24"/>
        </w:rPr>
        <w:t xml:space="preserve">mentioned in </w:t>
      </w:r>
      <w:r w:rsidR="00EE380B">
        <w:rPr>
          <w:rFonts w:ascii="Arial" w:hAnsi="Arial" w:cs="Arial"/>
          <w:sz w:val="24"/>
          <w:szCs w:val="24"/>
        </w:rPr>
        <w:t>(</w:t>
      </w:r>
      <w:r w:rsidR="00C3586C">
        <w:rPr>
          <w:rFonts w:ascii="Arial" w:hAnsi="Arial" w:cs="Arial"/>
          <w:sz w:val="24"/>
          <w:szCs w:val="24"/>
        </w:rPr>
        <w:t>C.E,</w:t>
      </w:r>
      <w:r w:rsidR="00F76C2F">
        <w:rPr>
          <w:rFonts w:ascii="Arial" w:hAnsi="Arial" w:cs="Arial"/>
          <w:sz w:val="24"/>
          <w:szCs w:val="24"/>
        </w:rPr>
        <w:t xml:space="preserve"> </w:t>
      </w:r>
      <w:r w:rsidR="00C3586C">
        <w:rPr>
          <w:rFonts w:ascii="Arial" w:hAnsi="Arial" w:cs="Arial"/>
          <w:sz w:val="24"/>
          <w:szCs w:val="24"/>
        </w:rPr>
        <w:t>2011)</w:t>
      </w:r>
      <w:r w:rsidR="00211A7E">
        <w:rPr>
          <w:rFonts w:ascii="Arial" w:hAnsi="Arial" w:cs="Arial"/>
          <w:sz w:val="24"/>
          <w:szCs w:val="24"/>
        </w:rPr>
        <w:t>,</w:t>
      </w:r>
      <w:r w:rsidR="00EE380B">
        <w:rPr>
          <w:rFonts w:ascii="Arial" w:hAnsi="Arial" w:cs="Arial"/>
          <w:sz w:val="24"/>
          <w:szCs w:val="24"/>
        </w:rPr>
        <w:t xml:space="preserve"> the UK Construction Industry </w:t>
      </w:r>
      <w:r w:rsidR="00211A7E">
        <w:rPr>
          <w:rFonts w:ascii="Arial" w:hAnsi="Arial" w:cs="Arial"/>
          <w:sz w:val="24"/>
          <w:szCs w:val="24"/>
        </w:rPr>
        <w:t>is extremely competitive</w:t>
      </w:r>
      <w:r w:rsidR="00297196">
        <w:rPr>
          <w:rFonts w:ascii="Arial" w:hAnsi="Arial" w:cs="Arial"/>
          <w:sz w:val="24"/>
          <w:szCs w:val="24"/>
        </w:rPr>
        <w:t>.  M</w:t>
      </w:r>
      <w:r w:rsidR="00EE380B">
        <w:rPr>
          <w:rFonts w:ascii="Arial" w:hAnsi="Arial" w:cs="Arial"/>
          <w:sz w:val="24"/>
          <w:szCs w:val="24"/>
        </w:rPr>
        <w:t xml:space="preserve">any contractors are competing fiercely to </w:t>
      </w:r>
      <w:r w:rsidR="00075E18">
        <w:rPr>
          <w:rFonts w:ascii="Arial" w:hAnsi="Arial" w:cs="Arial"/>
          <w:sz w:val="24"/>
          <w:szCs w:val="24"/>
        </w:rPr>
        <w:t>win</w:t>
      </w:r>
      <w:r w:rsidR="00EE380B">
        <w:rPr>
          <w:rFonts w:ascii="Arial" w:hAnsi="Arial" w:cs="Arial"/>
          <w:sz w:val="24"/>
          <w:szCs w:val="24"/>
        </w:rPr>
        <w:t xml:space="preserve"> any new contract</w:t>
      </w:r>
      <w:r w:rsidR="00211A7E">
        <w:rPr>
          <w:rFonts w:ascii="Arial" w:hAnsi="Arial" w:cs="Arial"/>
          <w:sz w:val="24"/>
          <w:szCs w:val="24"/>
        </w:rPr>
        <w:t>s</w:t>
      </w:r>
      <w:r w:rsidR="00EE380B">
        <w:rPr>
          <w:rFonts w:ascii="Arial" w:hAnsi="Arial" w:cs="Arial"/>
          <w:sz w:val="24"/>
          <w:szCs w:val="24"/>
        </w:rPr>
        <w:t xml:space="preserve"> that come to the market, keen to submit the lowest cost tender </w:t>
      </w:r>
      <w:r w:rsidR="00C3586C">
        <w:rPr>
          <w:rFonts w:ascii="Arial" w:hAnsi="Arial" w:cs="Arial"/>
          <w:sz w:val="24"/>
          <w:szCs w:val="24"/>
        </w:rPr>
        <w:t xml:space="preserve">by </w:t>
      </w:r>
      <w:r w:rsidR="00EE380B">
        <w:rPr>
          <w:rFonts w:ascii="Arial" w:hAnsi="Arial" w:cs="Arial"/>
          <w:sz w:val="24"/>
          <w:szCs w:val="24"/>
        </w:rPr>
        <w:t>shaving and squeezing profits from all areas of the project</w:t>
      </w:r>
      <w:r w:rsidR="00DA6583">
        <w:rPr>
          <w:rFonts w:ascii="Arial" w:hAnsi="Arial" w:cs="Arial"/>
          <w:sz w:val="24"/>
          <w:szCs w:val="24"/>
        </w:rPr>
        <w:t>,</w:t>
      </w:r>
      <w:r w:rsidR="00EE380B">
        <w:rPr>
          <w:rFonts w:ascii="Arial" w:hAnsi="Arial" w:cs="Arial"/>
          <w:sz w:val="24"/>
          <w:szCs w:val="24"/>
        </w:rPr>
        <w:t xml:space="preserve"> including those sub-contractors lower down in the chain</w:t>
      </w:r>
      <w:r w:rsidR="00C3586C">
        <w:rPr>
          <w:rFonts w:ascii="Arial" w:hAnsi="Arial" w:cs="Arial"/>
          <w:sz w:val="24"/>
          <w:szCs w:val="24"/>
        </w:rPr>
        <w:t>. With many naive or less experienced clients seeing the lowest cost tender as the best value</w:t>
      </w:r>
      <w:r w:rsidR="00211A7E">
        <w:rPr>
          <w:rFonts w:ascii="Arial" w:hAnsi="Arial" w:cs="Arial"/>
          <w:sz w:val="24"/>
          <w:szCs w:val="24"/>
        </w:rPr>
        <w:t xml:space="preserve"> </w:t>
      </w:r>
      <w:r w:rsidR="000B0D9C">
        <w:rPr>
          <w:rFonts w:ascii="Arial" w:hAnsi="Arial" w:cs="Arial"/>
          <w:sz w:val="24"/>
          <w:szCs w:val="24"/>
        </w:rPr>
        <w:t>option, they</w:t>
      </w:r>
      <w:r w:rsidR="00211A7E">
        <w:rPr>
          <w:rFonts w:ascii="Arial" w:hAnsi="Arial" w:cs="Arial"/>
          <w:sz w:val="24"/>
          <w:szCs w:val="24"/>
        </w:rPr>
        <w:t xml:space="preserve"> continue to award the lowest cost tender the project without </w:t>
      </w:r>
      <w:r w:rsidR="000B0D9C">
        <w:rPr>
          <w:rFonts w:ascii="Arial" w:hAnsi="Arial" w:cs="Arial"/>
          <w:sz w:val="24"/>
          <w:szCs w:val="24"/>
        </w:rPr>
        <w:t>considering</w:t>
      </w:r>
      <w:r w:rsidR="00211A7E">
        <w:rPr>
          <w:rFonts w:ascii="Arial" w:hAnsi="Arial" w:cs="Arial"/>
          <w:sz w:val="24"/>
          <w:szCs w:val="24"/>
        </w:rPr>
        <w:t xml:space="preserve"> the associated risks.</w:t>
      </w:r>
    </w:p>
    <w:p w14:paraId="52F48F7F" w14:textId="09230B1A" w:rsidR="00301997" w:rsidRDefault="008361E6" w:rsidP="00DF545C">
      <w:pPr>
        <w:ind w:left="360"/>
        <w:jc w:val="both"/>
        <w:rPr>
          <w:rFonts w:ascii="Arial" w:hAnsi="Arial" w:cs="Arial"/>
          <w:sz w:val="24"/>
          <w:szCs w:val="24"/>
        </w:rPr>
      </w:pPr>
      <w:r>
        <w:rPr>
          <w:rFonts w:ascii="Arial" w:hAnsi="Arial" w:cs="Arial"/>
          <w:sz w:val="24"/>
          <w:szCs w:val="24"/>
        </w:rPr>
        <w:t xml:space="preserve">A staggering 77% of respondents in a survey carried out by the CIOB have indicated that clients do not have sufficient knowledge </w:t>
      </w:r>
      <w:r w:rsidR="00B2328B">
        <w:rPr>
          <w:rFonts w:ascii="Arial" w:hAnsi="Arial" w:cs="Arial"/>
          <w:sz w:val="24"/>
          <w:szCs w:val="24"/>
        </w:rPr>
        <w:t>of construction</w:t>
      </w:r>
      <w:r>
        <w:rPr>
          <w:rFonts w:ascii="Arial" w:hAnsi="Arial" w:cs="Arial"/>
          <w:sz w:val="24"/>
          <w:szCs w:val="24"/>
        </w:rPr>
        <w:t xml:space="preserve"> procurement </w:t>
      </w:r>
      <w:r w:rsidR="00B220E5">
        <w:rPr>
          <w:rFonts w:ascii="Arial" w:hAnsi="Arial" w:cs="Arial"/>
          <w:sz w:val="24"/>
          <w:szCs w:val="24"/>
        </w:rPr>
        <w:t>methods</w:t>
      </w:r>
      <w:r w:rsidR="00F071E5">
        <w:rPr>
          <w:rFonts w:ascii="Arial" w:hAnsi="Arial" w:cs="Arial"/>
          <w:sz w:val="24"/>
          <w:szCs w:val="24"/>
        </w:rPr>
        <w:t>.  T</w:t>
      </w:r>
      <w:r>
        <w:rPr>
          <w:rFonts w:ascii="Arial" w:hAnsi="Arial" w:cs="Arial"/>
          <w:sz w:val="24"/>
          <w:szCs w:val="24"/>
        </w:rPr>
        <w:t xml:space="preserve">he vast majority of comments returned to the survey highlighted </w:t>
      </w:r>
      <w:r w:rsidR="000220AF">
        <w:rPr>
          <w:rFonts w:ascii="Arial" w:hAnsi="Arial" w:cs="Arial"/>
          <w:sz w:val="24"/>
          <w:szCs w:val="24"/>
        </w:rPr>
        <w:t>those clients</w:t>
      </w:r>
      <w:r>
        <w:rPr>
          <w:rFonts w:ascii="Arial" w:hAnsi="Arial" w:cs="Arial"/>
          <w:sz w:val="24"/>
          <w:szCs w:val="24"/>
        </w:rPr>
        <w:t xml:space="preserve"> are often unaware of the damaging effects </w:t>
      </w:r>
      <w:r w:rsidR="00407CA7">
        <w:rPr>
          <w:rFonts w:ascii="Arial" w:hAnsi="Arial" w:cs="Arial"/>
          <w:sz w:val="24"/>
          <w:szCs w:val="24"/>
        </w:rPr>
        <w:t>to both the project and contractor by accepting an uncharacteristically low tender bid.</w:t>
      </w:r>
      <w:r>
        <w:rPr>
          <w:rFonts w:ascii="Arial" w:hAnsi="Arial" w:cs="Arial"/>
          <w:sz w:val="24"/>
          <w:szCs w:val="24"/>
        </w:rPr>
        <w:t xml:space="preserve"> </w:t>
      </w:r>
      <w:r w:rsidR="00407CA7">
        <w:rPr>
          <w:rFonts w:ascii="Arial" w:hAnsi="Arial" w:cs="Arial"/>
          <w:sz w:val="24"/>
          <w:szCs w:val="24"/>
        </w:rPr>
        <w:t>(Hawk</w:t>
      </w:r>
      <w:r w:rsidR="009B6BA1">
        <w:rPr>
          <w:rFonts w:ascii="Arial" w:hAnsi="Arial" w:cs="Arial"/>
          <w:sz w:val="24"/>
          <w:szCs w:val="24"/>
        </w:rPr>
        <w:t>e</w:t>
      </w:r>
      <w:r w:rsidR="00407CA7">
        <w:rPr>
          <w:rFonts w:ascii="Arial" w:hAnsi="Arial" w:cs="Arial"/>
          <w:sz w:val="24"/>
          <w:szCs w:val="24"/>
        </w:rPr>
        <w:t>s, 2010).</w:t>
      </w:r>
    </w:p>
    <w:p w14:paraId="259732D5" w14:textId="798B2F73" w:rsidR="002B150B" w:rsidRDefault="002B150B" w:rsidP="00DF545C">
      <w:pPr>
        <w:ind w:left="360"/>
        <w:jc w:val="both"/>
        <w:rPr>
          <w:rFonts w:ascii="Arial" w:hAnsi="Arial" w:cs="Arial"/>
          <w:sz w:val="24"/>
          <w:szCs w:val="24"/>
        </w:rPr>
      </w:pPr>
      <w:r>
        <w:rPr>
          <w:rFonts w:ascii="Arial" w:hAnsi="Arial" w:cs="Arial"/>
          <w:sz w:val="24"/>
          <w:szCs w:val="24"/>
        </w:rPr>
        <w:t>Lowest cost tender is often seen as the best value as it poses the lowest capital cost for the project, but does that truly reflect the best value project?</w:t>
      </w:r>
      <w:r w:rsidR="00E13043">
        <w:rPr>
          <w:rFonts w:ascii="Arial" w:hAnsi="Arial" w:cs="Arial"/>
          <w:sz w:val="24"/>
          <w:szCs w:val="24"/>
        </w:rPr>
        <w:t xml:space="preserve"> With the fierce competition</w:t>
      </w:r>
      <w:r w:rsidR="008D6841">
        <w:rPr>
          <w:rFonts w:ascii="Arial" w:hAnsi="Arial" w:cs="Arial"/>
          <w:sz w:val="24"/>
          <w:szCs w:val="24"/>
        </w:rPr>
        <w:t>,</w:t>
      </w:r>
      <w:r w:rsidR="00E13043">
        <w:rPr>
          <w:rFonts w:ascii="Arial" w:hAnsi="Arial" w:cs="Arial"/>
          <w:sz w:val="24"/>
          <w:szCs w:val="24"/>
        </w:rPr>
        <w:t xml:space="preserve"> construction businesses are cutting the overall cost submitted in the tender so low and unrealistic</w:t>
      </w:r>
      <w:r w:rsidR="00D06999">
        <w:rPr>
          <w:rFonts w:ascii="Arial" w:hAnsi="Arial" w:cs="Arial"/>
          <w:sz w:val="24"/>
          <w:szCs w:val="24"/>
        </w:rPr>
        <w:t>.</w:t>
      </w:r>
      <w:r w:rsidR="006B76A5">
        <w:rPr>
          <w:rFonts w:ascii="Arial" w:hAnsi="Arial" w:cs="Arial"/>
          <w:sz w:val="24"/>
          <w:szCs w:val="24"/>
        </w:rPr>
        <w:t xml:space="preserve"> C</w:t>
      </w:r>
      <w:r w:rsidR="00E13043">
        <w:rPr>
          <w:rFonts w:ascii="Arial" w:hAnsi="Arial" w:cs="Arial"/>
          <w:sz w:val="24"/>
          <w:szCs w:val="24"/>
        </w:rPr>
        <w:t xml:space="preserve">osts quite often </w:t>
      </w:r>
      <w:r w:rsidR="00A0728A">
        <w:rPr>
          <w:rFonts w:ascii="Arial" w:hAnsi="Arial" w:cs="Arial"/>
          <w:sz w:val="24"/>
          <w:szCs w:val="24"/>
        </w:rPr>
        <w:t>must</w:t>
      </w:r>
      <w:r w:rsidR="00E13043">
        <w:rPr>
          <w:rFonts w:ascii="Arial" w:hAnsi="Arial" w:cs="Arial"/>
          <w:sz w:val="24"/>
          <w:szCs w:val="24"/>
        </w:rPr>
        <w:t xml:space="preserve"> be recovered </w:t>
      </w:r>
      <w:r w:rsidR="00A0728A">
        <w:rPr>
          <w:rFonts w:ascii="Arial" w:hAnsi="Arial" w:cs="Arial"/>
          <w:sz w:val="24"/>
          <w:szCs w:val="24"/>
        </w:rPr>
        <w:t>later</w:t>
      </w:r>
      <w:r w:rsidR="00E13043">
        <w:rPr>
          <w:rFonts w:ascii="Arial" w:hAnsi="Arial" w:cs="Arial"/>
          <w:sz w:val="24"/>
          <w:szCs w:val="24"/>
        </w:rPr>
        <w:t xml:space="preserve"> throughout </w:t>
      </w:r>
      <w:r w:rsidR="00E13043">
        <w:rPr>
          <w:rFonts w:ascii="Arial" w:hAnsi="Arial" w:cs="Arial"/>
          <w:sz w:val="24"/>
          <w:szCs w:val="24"/>
        </w:rPr>
        <w:lastRenderedPageBreak/>
        <w:t xml:space="preserve">the project. This can be </w:t>
      </w:r>
      <w:r w:rsidR="007A4616">
        <w:rPr>
          <w:rFonts w:ascii="Arial" w:hAnsi="Arial" w:cs="Arial"/>
          <w:sz w:val="24"/>
          <w:szCs w:val="24"/>
        </w:rPr>
        <w:t>archi</w:t>
      </w:r>
      <w:r w:rsidR="00F071E5">
        <w:rPr>
          <w:rFonts w:ascii="Arial" w:hAnsi="Arial" w:cs="Arial"/>
          <w:sz w:val="24"/>
          <w:szCs w:val="24"/>
        </w:rPr>
        <w:t>e</w:t>
      </w:r>
      <w:r w:rsidR="007A4616">
        <w:rPr>
          <w:rFonts w:ascii="Arial" w:hAnsi="Arial" w:cs="Arial"/>
          <w:sz w:val="24"/>
          <w:szCs w:val="24"/>
        </w:rPr>
        <w:t>ved</w:t>
      </w:r>
      <w:r w:rsidR="00E13043">
        <w:rPr>
          <w:rFonts w:ascii="Arial" w:hAnsi="Arial" w:cs="Arial"/>
          <w:sz w:val="24"/>
          <w:szCs w:val="24"/>
        </w:rPr>
        <w:t xml:space="preserve"> by squeezing the sub-contractors lower down in the chain</w:t>
      </w:r>
      <w:r w:rsidR="00A0728A">
        <w:rPr>
          <w:rFonts w:ascii="Arial" w:hAnsi="Arial" w:cs="Arial"/>
          <w:sz w:val="24"/>
          <w:szCs w:val="24"/>
        </w:rPr>
        <w:t xml:space="preserve"> and</w:t>
      </w:r>
      <w:r w:rsidR="00E13043">
        <w:rPr>
          <w:rFonts w:ascii="Arial" w:hAnsi="Arial" w:cs="Arial"/>
          <w:sz w:val="24"/>
          <w:szCs w:val="24"/>
        </w:rPr>
        <w:t xml:space="preserve"> potentially compromising the quality of their work. Costs can also be saved on materials,</w:t>
      </w:r>
      <w:r w:rsidR="00A0728A">
        <w:rPr>
          <w:rFonts w:ascii="Arial" w:hAnsi="Arial" w:cs="Arial"/>
          <w:sz w:val="24"/>
          <w:szCs w:val="24"/>
        </w:rPr>
        <w:t xml:space="preserve"> choosing cheaper options instead of the quality</w:t>
      </w:r>
      <w:r w:rsidR="00306CAA">
        <w:rPr>
          <w:rFonts w:ascii="Arial" w:hAnsi="Arial" w:cs="Arial"/>
          <w:sz w:val="24"/>
          <w:szCs w:val="24"/>
        </w:rPr>
        <w:t xml:space="preserve"> initially</w:t>
      </w:r>
      <w:r w:rsidR="00A0728A">
        <w:rPr>
          <w:rFonts w:ascii="Arial" w:hAnsi="Arial" w:cs="Arial"/>
          <w:sz w:val="24"/>
          <w:szCs w:val="24"/>
        </w:rPr>
        <w:t xml:space="preserve"> required by the client. Due to profits already being unrealistically low, many contractors will be a lot more eager to engage in legal battles to recover costs instead of working together to achi</w:t>
      </w:r>
      <w:r w:rsidR="00297196">
        <w:rPr>
          <w:rFonts w:ascii="Arial" w:hAnsi="Arial" w:cs="Arial"/>
          <w:sz w:val="24"/>
          <w:szCs w:val="24"/>
        </w:rPr>
        <w:t>e</w:t>
      </w:r>
      <w:r w:rsidR="00A0728A">
        <w:rPr>
          <w:rFonts w:ascii="Arial" w:hAnsi="Arial" w:cs="Arial"/>
          <w:sz w:val="24"/>
          <w:szCs w:val="24"/>
        </w:rPr>
        <w:t>ve the best outcome for the project. (C.E, 2011) and (</w:t>
      </w:r>
      <w:r w:rsidR="00A31BA0">
        <w:rPr>
          <w:rFonts w:ascii="Arial" w:hAnsi="Arial" w:cs="Arial"/>
          <w:sz w:val="24"/>
          <w:szCs w:val="24"/>
        </w:rPr>
        <w:t>Buildingengineer</w:t>
      </w:r>
      <w:r w:rsidR="00884563">
        <w:rPr>
          <w:rFonts w:ascii="Arial" w:hAnsi="Arial" w:cs="Arial"/>
          <w:sz w:val="24"/>
          <w:szCs w:val="24"/>
        </w:rPr>
        <w:t xml:space="preserve">, 2021) </w:t>
      </w:r>
      <w:r w:rsidR="00A0728A">
        <w:rPr>
          <w:rFonts w:ascii="Arial" w:hAnsi="Arial" w:cs="Arial"/>
          <w:sz w:val="24"/>
          <w:szCs w:val="24"/>
        </w:rPr>
        <w:t>w</w:t>
      </w:r>
      <w:r w:rsidR="00884563">
        <w:rPr>
          <w:rFonts w:ascii="Arial" w:hAnsi="Arial" w:cs="Arial"/>
          <w:sz w:val="24"/>
          <w:szCs w:val="24"/>
        </w:rPr>
        <w:t>ere</w:t>
      </w:r>
      <w:r w:rsidR="00A0728A">
        <w:rPr>
          <w:rFonts w:ascii="Arial" w:hAnsi="Arial" w:cs="Arial"/>
          <w:sz w:val="24"/>
          <w:szCs w:val="24"/>
        </w:rPr>
        <w:t xml:space="preserve"> good source</w:t>
      </w:r>
      <w:r w:rsidR="00884563">
        <w:rPr>
          <w:rFonts w:ascii="Arial" w:hAnsi="Arial" w:cs="Arial"/>
          <w:sz w:val="24"/>
          <w:szCs w:val="24"/>
        </w:rPr>
        <w:t>s</w:t>
      </w:r>
      <w:r w:rsidR="00A0728A">
        <w:rPr>
          <w:rFonts w:ascii="Arial" w:hAnsi="Arial" w:cs="Arial"/>
          <w:sz w:val="24"/>
          <w:szCs w:val="24"/>
        </w:rPr>
        <w:t xml:space="preserve"> of information for this.</w:t>
      </w:r>
    </w:p>
    <w:p w14:paraId="4350DABE" w14:textId="206D8A49" w:rsidR="00E87D9D" w:rsidRDefault="00E87D9D" w:rsidP="008730B7">
      <w:pPr>
        <w:spacing w:before="240"/>
        <w:ind w:left="360"/>
        <w:jc w:val="both"/>
        <w:rPr>
          <w:rFonts w:ascii="Arial" w:hAnsi="Arial" w:cs="Arial"/>
          <w:sz w:val="24"/>
          <w:szCs w:val="24"/>
        </w:rPr>
      </w:pPr>
      <w:r>
        <w:rPr>
          <w:rFonts w:ascii="Arial" w:hAnsi="Arial" w:cs="Arial"/>
          <w:sz w:val="24"/>
          <w:szCs w:val="24"/>
        </w:rPr>
        <w:t>Lowest cost tendering is harmful to the industry</w:t>
      </w:r>
      <w:r w:rsidR="006A40BB">
        <w:rPr>
          <w:rFonts w:ascii="Arial" w:hAnsi="Arial" w:cs="Arial"/>
          <w:sz w:val="24"/>
          <w:szCs w:val="24"/>
        </w:rPr>
        <w:t>.  S</w:t>
      </w:r>
      <w:r>
        <w:rPr>
          <w:rFonts w:ascii="Arial" w:hAnsi="Arial" w:cs="Arial"/>
          <w:sz w:val="24"/>
          <w:szCs w:val="24"/>
        </w:rPr>
        <w:t>having costs on materials and quality can have a direct impact on the safety of the build. An example that has shaken the industry is</w:t>
      </w:r>
      <w:r w:rsidR="000220AF">
        <w:rPr>
          <w:rFonts w:ascii="Arial" w:hAnsi="Arial" w:cs="Arial"/>
          <w:sz w:val="24"/>
          <w:szCs w:val="24"/>
        </w:rPr>
        <w:t xml:space="preserve"> Grenfell Tower. In 2013, Grenfell Tower underwent refurbishment.</w:t>
      </w:r>
      <w:r w:rsidR="008730B7">
        <w:rPr>
          <w:rFonts w:ascii="Arial" w:hAnsi="Arial" w:cs="Arial"/>
          <w:sz w:val="24"/>
          <w:szCs w:val="24"/>
        </w:rPr>
        <w:t xml:space="preserve"> (Apps, 2020)</w:t>
      </w:r>
      <w:r w:rsidR="000220AF">
        <w:rPr>
          <w:rFonts w:ascii="Arial" w:hAnsi="Arial" w:cs="Arial"/>
          <w:sz w:val="24"/>
          <w:szCs w:val="24"/>
        </w:rPr>
        <w:t xml:space="preserve"> </w:t>
      </w:r>
      <w:r w:rsidR="008730B7">
        <w:rPr>
          <w:rFonts w:ascii="Arial" w:hAnsi="Arial" w:cs="Arial"/>
          <w:sz w:val="24"/>
          <w:szCs w:val="24"/>
        </w:rPr>
        <w:t>states a</w:t>
      </w:r>
      <w:r w:rsidR="000220AF">
        <w:rPr>
          <w:rFonts w:ascii="Arial" w:hAnsi="Arial" w:cs="Arial"/>
          <w:sz w:val="24"/>
          <w:szCs w:val="24"/>
        </w:rPr>
        <w:t>fter winning the contract</w:t>
      </w:r>
      <w:r w:rsidR="008730B7">
        <w:rPr>
          <w:rFonts w:ascii="Arial" w:hAnsi="Arial" w:cs="Arial"/>
          <w:sz w:val="24"/>
          <w:szCs w:val="24"/>
        </w:rPr>
        <w:t>,</w:t>
      </w:r>
      <w:r w:rsidR="000220AF">
        <w:rPr>
          <w:rFonts w:ascii="Arial" w:hAnsi="Arial" w:cs="Arial"/>
          <w:sz w:val="24"/>
          <w:szCs w:val="24"/>
        </w:rPr>
        <w:t xml:space="preserve"> the contractor ‘Leadbitter’, ran in</w:t>
      </w:r>
      <w:r w:rsidR="006A40BB">
        <w:rPr>
          <w:rFonts w:ascii="Arial" w:hAnsi="Arial" w:cs="Arial"/>
          <w:sz w:val="24"/>
          <w:szCs w:val="24"/>
        </w:rPr>
        <w:t>to</w:t>
      </w:r>
      <w:r w:rsidR="000220AF">
        <w:rPr>
          <w:rFonts w:ascii="Arial" w:hAnsi="Arial" w:cs="Arial"/>
          <w:sz w:val="24"/>
          <w:szCs w:val="24"/>
        </w:rPr>
        <w:t xml:space="preserve"> financial difficulties and admitted that they would not be able to complete the project within the agreed budget. The lead architect Bruce Sounes was told to carry out a ‘radical rethink’ of the specification. After identifying money could be saved on the cladding, a final agreement based on financial savings was agreed and an aluminium based composite cladding was used. The cheaper option cladding was deemed to be the reason the fire spread at uncontrollable speeds on</w:t>
      </w:r>
      <w:r w:rsidR="007E2C0C">
        <w:rPr>
          <w:rFonts w:ascii="Arial" w:hAnsi="Arial" w:cs="Arial"/>
          <w:sz w:val="24"/>
          <w:szCs w:val="24"/>
        </w:rPr>
        <w:t xml:space="preserve"> the 14</w:t>
      </w:r>
      <w:r w:rsidR="007E2C0C" w:rsidRPr="007E2C0C">
        <w:rPr>
          <w:rFonts w:ascii="Arial" w:hAnsi="Arial" w:cs="Arial"/>
          <w:sz w:val="24"/>
          <w:szCs w:val="24"/>
          <w:vertAlign w:val="superscript"/>
        </w:rPr>
        <w:t>th</w:t>
      </w:r>
      <w:r w:rsidR="007E2C0C">
        <w:rPr>
          <w:rFonts w:ascii="Arial" w:hAnsi="Arial" w:cs="Arial"/>
          <w:sz w:val="24"/>
          <w:szCs w:val="24"/>
        </w:rPr>
        <w:t xml:space="preserve"> of June 2017,</w:t>
      </w:r>
      <w:r w:rsidR="000220AF">
        <w:rPr>
          <w:rFonts w:ascii="Arial" w:hAnsi="Arial" w:cs="Arial"/>
          <w:sz w:val="24"/>
          <w:szCs w:val="24"/>
        </w:rPr>
        <w:t xml:space="preserve"> the night Grenfell Tower burnt</w:t>
      </w:r>
      <w:r w:rsidR="00F67D07">
        <w:rPr>
          <w:rFonts w:ascii="Arial" w:hAnsi="Arial" w:cs="Arial"/>
          <w:sz w:val="24"/>
          <w:szCs w:val="24"/>
        </w:rPr>
        <w:t xml:space="preserve">, </w:t>
      </w:r>
      <w:r w:rsidR="007E2C0C">
        <w:rPr>
          <w:rFonts w:ascii="Arial" w:hAnsi="Arial" w:cs="Arial"/>
          <w:sz w:val="24"/>
          <w:szCs w:val="24"/>
        </w:rPr>
        <w:t xml:space="preserve">with cost saving on materials </w:t>
      </w:r>
      <w:r w:rsidR="00F67D07">
        <w:rPr>
          <w:rFonts w:ascii="Arial" w:hAnsi="Arial" w:cs="Arial"/>
          <w:sz w:val="24"/>
          <w:szCs w:val="24"/>
        </w:rPr>
        <w:t>paying the ultimate price</w:t>
      </w:r>
      <w:r w:rsidR="008730B7">
        <w:rPr>
          <w:rFonts w:ascii="Arial" w:hAnsi="Arial" w:cs="Arial"/>
          <w:sz w:val="24"/>
          <w:szCs w:val="24"/>
        </w:rPr>
        <w:t>.</w:t>
      </w:r>
    </w:p>
    <w:p w14:paraId="7548078E" w14:textId="1B0218EC" w:rsidR="008D6841" w:rsidRDefault="008D6841" w:rsidP="00DF545C">
      <w:pPr>
        <w:ind w:left="360"/>
        <w:jc w:val="both"/>
        <w:rPr>
          <w:rFonts w:ascii="Arial" w:hAnsi="Arial" w:cs="Arial"/>
          <w:sz w:val="24"/>
          <w:szCs w:val="24"/>
        </w:rPr>
      </w:pPr>
    </w:p>
    <w:p w14:paraId="1A82CD52" w14:textId="270B8122" w:rsidR="00884563" w:rsidRDefault="00884563" w:rsidP="00884563">
      <w:pPr>
        <w:jc w:val="both"/>
        <w:rPr>
          <w:rFonts w:ascii="Arial" w:hAnsi="Arial" w:cs="Arial"/>
          <w:sz w:val="24"/>
          <w:szCs w:val="24"/>
        </w:rPr>
      </w:pPr>
    </w:p>
    <w:p w14:paraId="7F65AD9F" w14:textId="73E7CA37" w:rsidR="00884563" w:rsidRDefault="00884563" w:rsidP="00884563">
      <w:pPr>
        <w:pStyle w:val="Heading1"/>
        <w:numPr>
          <w:ilvl w:val="0"/>
          <w:numId w:val="3"/>
        </w:numPr>
        <w:rPr>
          <w:rFonts w:ascii="Arial" w:hAnsi="Arial" w:cs="Arial"/>
        </w:rPr>
      </w:pPr>
      <w:bookmarkStart w:id="4" w:name="_Toc94705939"/>
      <w:r>
        <w:rPr>
          <w:rFonts w:ascii="Arial" w:hAnsi="Arial" w:cs="Arial"/>
        </w:rPr>
        <w:t>An Alternative Approach</w:t>
      </w:r>
      <w:bookmarkEnd w:id="4"/>
    </w:p>
    <w:p w14:paraId="514F8D2D" w14:textId="58FF95FD" w:rsidR="00884563" w:rsidRDefault="00884563" w:rsidP="00753B8A"/>
    <w:p w14:paraId="2CFAF7EB" w14:textId="0D8C3518" w:rsidR="00136864" w:rsidRDefault="00136864" w:rsidP="00A85220">
      <w:pPr>
        <w:ind w:left="360"/>
        <w:jc w:val="both"/>
        <w:rPr>
          <w:rFonts w:ascii="Arial" w:hAnsi="Arial" w:cs="Arial"/>
          <w:sz w:val="24"/>
          <w:szCs w:val="24"/>
        </w:rPr>
      </w:pPr>
      <w:r>
        <w:rPr>
          <w:rFonts w:ascii="Arial" w:hAnsi="Arial" w:cs="Arial"/>
          <w:sz w:val="24"/>
          <w:szCs w:val="24"/>
        </w:rPr>
        <w:t>Mark Farmer</w:t>
      </w:r>
      <w:r w:rsidR="00297196">
        <w:rPr>
          <w:rFonts w:ascii="Arial" w:hAnsi="Arial" w:cs="Arial"/>
          <w:sz w:val="24"/>
          <w:szCs w:val="24"/>
        </w:rPr>
        <w:t xml:space="preserve"> highlighted</w:t>
      </w:r>
      <w:r>
        <w:rPr>
          <w:rFonts w:ascii="Arial" w:hAnsi="Arial" w:cs="Arial"/>
          <w:sz w:val="24"/>
          <w:szCs w:val="24"/>
        </w:rPr>
        <w:t xml:space="preserve"> (Farmer, 2016) through his nine months of research</w:t>
      </w:r>
      <w:r w:rsidR="001C47EF">
        <w:rPr>
          <w:rFonts w:ascii="Arial" w:hAnsi="Arial" w:cs="Arial"/>
          <w:sz w:val="24"/>
          <w:szCs w:val="24"/>
        </w:rPr>
        <w:t>,</w:t>
      </w:r>
      <w:r>
        <w:rPr>
          <w:rFonts w:ascii="Arial" w:hAnsi="Arial" w:cs="Arial"/>
          <w:sz w:val="24"/>
          <w:szCs w:val="24"/>
        </w:rPr>
        <w:t xml:space="preserve"> that the industry is in dire need of change and that carrying on as we </w:t>
      </w:r>
      <w:r w:rsidR="008730B7">
        <w:rPr>
          <w:rFonts w:ascii="Arial" w:hAnsi="Arial" w:cs="Arial"/>
          <w:sz w:val="24"/>
          <w:szCs w:val="24"/>
        </w:rPr>
        <w:t>are</w:t>
      </w:r>
      <w:r>
        <w:rPr>
          <w:rFonts w:ascii="Arial" w:hAnsi="Arial" w:cs="Arial"/>
          <w:sz w:val="24"/>
          <w:szCs w:val="24"/>
        </w:rPr>
        <w:t xml:space="preserve"> not an option. </w:t>
      </w:r>
      <w:r w:rsidR="00753B8A">
        <w:rPr>
          <w:rFonts w:ascii="Arial" w:hAnsi="Arial" w:cs="Arial"/>
          <w:sz w:val="24"/>
          <w:szCs w:val="24"/>
        </w:rPr>
        <w:t xml:space="preserve">With lowest cost tendering having a negative impact on the standards of the industry, a shift towards a more viable long-term solution is much needed. </w:t>
      </w:r>
    </w:p>
    <w:p w14:paraId="2172A538" w14:textId="1ECC42F6" w:rsidR="00753B8A" w:rsidRDefault="00825657" w:rsidP="00A85220">
      <w:pPr>
        <w:ind w:left="360"/>
        <w:jc w:val="both"/>
        <w:rPr>
          <w:rFonts w:ascii="Arial" w:hAnsi="Arial" w:cs="Arial"/>
          <w:sz w:val="24"/>
          <w:szCs w:val="24"/>
        </w:rPr>
      </w:pPr>
      <w:r>
        <w:rPr>
          <w:rFonts w:ascii="Arial" w:hAnsi="Arial" w:cs="Arial"/>
          <w:sz w:val="24"/>
          <w:szCs w:val="24"/>
        </w:rPr>
        <w:t xml:space="preserve">As (C.E, 2004) mentions, </w:t>
      </w:r>
      <w:r w:rsidR="00753B8A">
        <w:rPr>
          <w:rFonts w:ascii="Arial" w:hAnsi="Arial" w:cs="Arial"/>
          <w:sz w:val="24"/>
          <w:szCs w:val="24"/>
        </w:rPr>
        <w:t xml:space="preserve">Partnering is </w:t>
      </w:r>
      <w:r w:rsidR="00B148D5">
        <w:rPr>
          <w:rFonts w:ascii="Arial" w:hAnsi="Arial" w:cs="Arial"/>
          <w:sz w:val="24"/>
          <w:szCs w:val="24"/>
        </w:rPr>
        <w:t xml:space="preserve">a management approach used by two or more </w:t>
      </w:r>
      <w:r>
        <w:rPr>
          <w:rFonts w:ascii="Arial" w:hAnsi="Arial" w:cs="Arial"/>
          <w:sz w:val="24"/>
          <w:szCs w:val="24"/>
        </w:rPr>
        <w:t xml:space="preserve">organisations that promotes improved performance by </w:t>
      </w:r>
      <w:r w:rsidR="009B6BA1">
        <w:rPr>
          <w:rFonts w:ascii="Arial" w:hAnsi="Arial" w:cs="Arial"/>
          <w:sz w:val="24"/>
          <w:szCs w:val="24"/>
        </w:rPr>
        <w:t>enhancing</w:t>
      </w:r>
      <w:r>
        <w:rPr>
          <w:rFonts w:ascii="Arial" w:hAnsi="Arial" w:cs="Arial"/>
          <w:sz w:val="24"/>
          <w:szCs w:val="24"/>
        </w:rPr>
        <w:t xml:space="preserve"> collaborative business relationships based on best value instead of lowest cost.</w:t>
      </w:r>
      <w:r w:rsidR="00A85220">
        <w:rPr>
          <w:rFonts w:ascii="Arial" w:hAnsi="Arial" w:cs="Arial"/>
          <w:sz w:val="24"/>
          <w:szCs w:val="24"/>
        </w:rPr>
        <w:t xml:space="preserve"> </w:t>
      </w:r>
      <w:r w:rsidR="009B6BA1">
        <w:rPr>
          <w:rFonts w:ascii="Arial" w:hAnsi="Arial" w:cs="Arial"/>
          <w:sz w:val="24"/>
          <w:szCs w:val="24"/>
        </w:rPr>
        <w:t>Two or more organisations</w:t>
      </w:r>
      <w:r w:rsidR="00A85220">
        <w:rPr>
          <w:rFonts w:ascii="Arial" w:hAnsi="Arial" w:cs="Arial"/>
          <w:sz w:val="24"/>
          <w:szCs w:val="24"/>
        </w:rPr>
        <w:t xml:space="preserve"> can partner for specific </w:t>
      </w:r>
      <w:r w:rsidR="009B6BA1">
        <w:rPr>
          <w:rFonts w:ascii="Arial" w:hAnsi="Arial" w:cs="Arial"/>
          <w:sz w:val="24"/>
          <w:szCs w:val="24"/>
        </w:rPr>
        <w:t>projects, o</w:t>
      </w:r>
      <w:r w:rsidR="00A85220">
        <w:rPr>
          <w:rFonts w:ascii="Arial" w:hAnsi="Arial" w:cs="Arial"/>
          <w:sz w:val="24"/>
          <w:szCs w:val="24"/>
        </w:rPr>
        <w:t>r</w:t>
      </w:r>
      <w:r w:rsidR="009B6BA1">
        <w:rPr>
          <w:rFonts w:ascii="Arial" w:hAnsi="Arial" w:cs="Arial"/>
          <w:sz w:val="24"/>
          <w:szCs w:val="24"/>
        </w:rPr>
        <w:t xml:space="preserve"> they</w:t>
      </w:r>
      <w:r w:rsidR="00A85220">
        <w:rPr>
          <w:rFonts w:ascii="Arial" w:hAnsi="Arial" w:cs="Arial"/>
          <w:sz w:val="24"/>
          <w:szCs w:val="24"/>
        </w:rPr>
        <w:t xml:space="preserve"> can enter a long-term partnership, otherwise commonly known as a ‘strategic’ partnershi</w:t>
      </w:r>
      <w:r w:rsidR="009B6BA1">
        <w:rPr>
          <w:rFonts w:ascii="Arial" w:hAnsi="Arial" w:cs="Arial"/>
          <w:sz w:val="24"/>
          <w:szCs w:val="24"/>
        </w:rPr>
        <w:t>p</w:t>
      </w:r>
      <w:r w:rsidR="001C47EF">
        <w:rPr>
          <w:rFonts w:ascii="Arial" w:hAnsi="Arial" w:cs="Arial"/>
          <w:sz w:val="24"/>
          <w:szCs w:val="24"/>
        </w:rPr>
        <w:t>.  T</w:t>
      </w:r>
      <w:r w:rsidR="00A85220">
        <w:rPr>
          <w:rFonts w:ascii="Arial" w:hAnsi="Arial" w:cs="Arial"/>
          <w:sz w:val="24"/>
          <w:szCs w:val="24"/>
        </w:rPr>
        <w:t xml:space="preserve">his can last for </w:t>
      </w:r>
      <w:r w:rsidR="001C47EF">
        <w:rPr>
          <w:rFonts w:ascii="Arial" w:hAnsi="Arial" w:cs="Arial"/>
          <w:sz w:val="24"/>
          <w:szCs w:val="24"/>
        </w:rPr>
        <w:t xml:space="preserve">a </w:t>
      </w:r>
      <w:r w:rsidR="00A85220">
        <w:rPr>
          <w:rFonts w:ascii="Arial" w:hAnsi="Arial" w:cs="Arial"/>
          <w:sz w:val="24"/>
          <w:szCs w:val="24"/>
        </w:rPr>
        <w:t>specified amount of time and cover multiple projects during its duration.</w:t>
      </w:r>
    </w:p>
    <w:p w14:paraId="612F82A6" w14:textId="0864CA07" w:rsidR="00152CD6" w:rsidRDefault="00152CD6" w:rsidP="00B502EB">
      <w:pPr>
        <w:ind w:left="360"/>
        <w:jc w:val="both"/>
        <w:rPr>
          <w:rFonts w:ascii="Arial" w:hAnsi="Arial" w:cs="Arial"/>
          <w:sz w:val="24"/>
          <w:szCs w:val="24"/>
        </w:rPr>
      </w:pPr>
      <w:r>
        <w:rPr>
          <w:rFonts w:ascii="Arial" w:hAnsi="Arial" w:cs="Arial"/>
          <w:sz w:val="24"/>
          <w:szCs w:val="24"/>
        </w:rPr>
        <w:t xml:space="preserve">Strategic partnerships differ from </w:t>
      </w:r>
      <w:r w:rsidR="00A64093">
        <w:rPr>
          <w:rFonts w:ascii="Arial" w:hAnsi="Arial" w:cs="Arial"/>
          <w:sz w:val="24"/>
          <w:szCs w:val="24"/>
        </w:rPr>
        <w:t>a traditional construction approach</w:t>
      </w:r>
      <w:r w:rsidR="001C47EF">
        <w:rPr>
          <w:rFonts w:ascii="Arial" w:hAnsi="Arial" w:cs="Arial"/>
          <w:sz w:val="24"/>
          <w:szCs w:val="24"/>
        </w:rPr>
        <w:t>.  I</w:t>
      </w:r>
      <w:r w:rsidR="00A64093">
        <w:rPr>
          <w:rFonts w:ascii="Arial" w:hAnsi="Arial" w:cs="Arial"/>
          <w:sz w:val="24"/>
          <w:szCs w:val="24"/>
        </w:rPr>
        <w:t>nstead of negative commercial and contractual relationships, a pro-active management of all aspects of the project</w:t>
      </w:r>
      <w:r w:rsidR="00870E59">
        <w:rPr>
          <w:rFonts w:ascii="Arial" w:hAnsi="Arial" w:cs="Arial"/>
          <w:sz w:val="24"/>
          <w:szCs w:val="24"/>
        </w:rPr>
        <w:t xml:space="preserve"> is required</w:t>
      </w:r>
      <w:r w:rsidR="00A64093">
        <w:rPr>
          <w:rFonts w:ascii="Arial" w:hAnsi="Arial" w:cs="Arial"/>
          <w:sz w:val="24"/>
          <w:szCs w:val="24"/>
        </w:rPr>
        <w:t>.</w:t>
      </w:r>
      <w:r w:rsidR="00B502EB">
        <w:rPr>
          <w:rFonts w:ascii="Arial" w:hAnsi="Arial" w:cs="Arial"/>
          <w:sz w:val="24"/>
          <w:szCs w:val="24"/>
        </w:rPr>
        <w:t xml:space="preserve"> There are a range of different options available to parties entering a partnership, such as agreements on whether any partnership principles are to be legally binding or not, this will be clear and written into the contract.</w:t>
      </w:r>
      <w:r w:rsidR="00A64093">
        <w:rPr>
          <w:rFonts w:ascii="Arial" w:hAnsi="Arial" w:cs="Arial"/>
          <w:sz w:val="24"/>
          <w:szCs w:val="24"/>
        </w:rPr>
        <w:t xml:space="preserve"> </w:t>
      </w:r>
      <w:r w:rsidR="00513DA2">
        <w:rPr>
          <w:rFonts w:ascii="Arial" w:hAnsi="Arial" w:cs="Arial"/>
          <w:sz w:val="24"/>
          <w:szCs w:val="24"/>
        </w:rPr>
        <w:t>(</w:t>
      </w:r>
      <w:r w:rsidR="00A31BA0">
        <w:rPr>
          <w:rFonts w:ascii="Arial" w:hAnsi="Arial" w:cs="Arial"/>
          <w:sz w:val="24"/>
          <w:szCs w:val="24"/>
        </w:rPr>
        <w:t>Buildingengineer</w:t>
      </w:r>
      <w:r w:rsidR="00513DA2">
        <w:rPr>
          <w:rFonts w:ascii="Arial" w:hAnsi="Arial" w:cs="Arial"/>
          <w:sz w:val="24"/>
          <w:szCs w:val="24"/>
        </w:rPr>
        <w:t>, 2021)</w:t>
      </w:r>
      <w:r w:rsidR="00385E4F">
        <w:rPr>
          <w:rFonts w:ascii="Arial" w:hAnsi="Arial" w:cs="Arial"/>
          <w:sz w:val="24"/>
          <w:szCs w:val="24"/>
        </w:rPr>
        <w:t>.</w:t>
      </w:r>
    </w:p>
    <w:p w14:paraId="3A4C6BBD" w14:textId="13A09FF0" w:rsidR="00385E4F" w:rsidRDefault="00385E4F" w:rsidP="00513DA2">
      <w:pPr>
        <w:ind w:left="360"/>
        <w:jc w:val="both"/>
        <w:rPr>
          <w:rFonts w:ascii="Arial" w:hAnsi="Arial" w:cs="Arial"/>
          <w:sz w:val="24"/>
          <w:szCs w:val="24"/>
        </w:rPr>
      </w:pPr>
      <w:r>
        <w:rPr>
          <w:rFonts w:ascii="Arial" w:hAnsi="Arial" w:cs="Arial"/>
          <w:sz w:val="24"/>
          <w:szCs w:val="24"/>
        </w:rPr>
        <w:lastRenderedPageBreak/>
        <w:t>Unlike lowest cost tendering, partnerships benefit all parties involved in a positive way whil</w:t>
      </w:r>
      <w:r w:rsidR="001C47EF">
        <w:rPr>
          <w:rFonts w:ascii="Arial" w:hAnsi="Arial" w:cs="Arial"/>
          <w:sz w:val="24"/>
          <w:szCs w:val="24"/>
        </w:rPr>
        <w:t>st</w:t>
      </w:r>
      <w:r>
        <w:rPr>
          <w:rFonts w:ascii="Arial" w:hAnsi="Arial" w:cs="Arial"/>
          <w:sz w:val="24"/>
          <w:szCs w:val="24"/>
        </w:rPr>
        <w:t xml:space="preserve"> still focusing on the </w:t>
      </w:r>
      <w:r w:rsidR="00DB2591">
        <w:rPr>
          <w:rFonts w:ascii="Arial" w:hAnsi="Arial" w:cs="Arial"/>
          <w:sz w:val="24"/>
          <w:szCs w:val="24"/>
        </w:rPr>
        <w:t>client’s</w:t>
      </w:r>
      <w:r>
        <w:rPr>
          <w:rFonts w:ascii="Arial" w:hAnsi="Arial" w:cs="Arial"/>
          <w:sz w:val="24"/>
          <w:szCs w:val="24"/>
        </w:rPr>
        <w:t xml:space="preserve"> needs.</w:t>
      </w:r>
      <w:r w:rsidR="00A81EC1">
        <w:rPr>
          <w:rFonts w:ascii="Arial" w:hAnsi="Arial" w:cs="Arial"/>
          <w:sz w:val="24"/>
          <w:szCs w:val="24"/>
        </w:rPr>
        <w:t xml:space="preserve"> </w:t>
      </w:r>
      <w:r w:rsidR="00AB6E7A">
        <w:rPr>
          <w:rFonts w:ascii="Arial" w:hAnsi="Arial" w:cs="Arial"/>
          <w:sz w:val="24"/>
          <w:szCs w:val="24"/>
        </w:rPr>
        <w:t>Although normally</w:t>
      </w:r>
      <w:r w:rsidR="006F3DDD">
        <w:rPr>
          <w:rFonts w:ascii="Arial" w:hAnsi="Arial" w:cs="Arial"/>
          <w:sz w:val="24"/>
          <w:szCs w:val="24"/>
        </w:rPr>
        <w:t xml:space="preserve"> </w:t>
      </w:r>
      <w:r w:rsidR="00664B1D">
        <w:rPr>
          <w:rFonts w:ascii="Arial" w:hAnsi="Arial" w:cs="Arial"/>
          <w:sz w:val="24"/>
          <w:szCs w:val="24"/>
        </w:rPr>
        <w:t xml:space="preserve">partnerships are </w:t>
      </w:r>
      <w:r w:rsidR="006F3DDD">
        <w:rPr>
          <w:rFonts w:ascii="Arial" w:hAnsi="Arial" w:cs="Arial"/>
          <w:sz w:val="24"/>
          <w:szCs w:val="24"/>
        </w:rPr>
        <w:t>instigated by the client</w:t>
      </w:r>
      <w:r w:rsidR="00AB6E7A">
        <w:rPr>
          <w:rFonts w:ascii="Arial" w:hAnsi="Arial" w:cs="Arial"/>
          <w:sz w:val="24"/>
          <w:szCs w:val="24"/>
        </w:rPr>
        <w:t>, there many examples of contractors and suppliers partnering and showing the advantages to their clients, thus leading to this method of procurement being used</w:t>
      </w:r>
      <w:r w:rsidR="00664B1D">
        <w:rPr>
          <w:rFonts w:ascii="Arial" w:hAnsi="Arial" w:cs="Arial"/>
          <w:sz w:val="24"/>
          <w:szCs w:val="24"/>
        </w:rPr>
        <w:t xml:space="preserve"> and proving to be successful.</w:t>
      </w:r>
    </w:p>
    <w:p w14:paraId="2D156F9F" w14:textId="33A03042" w:rsidR="00385E4F" w:rsidRPr="00753B8A" w:rsidRDefault="000C0D32" w:rsidP="001416A8">
      <w:pPr>
        <w:ind w:left="360"/>
        <w:jc w:val="both"/>
        <w:rPr>
          <w:rFonts w:ascii="Arial" w:hAnsi="Arial" w:cs="Arial"/>
          <w:sz w:val="24"/>
          <w:szCs w:val="24"/>
        </w:rPr>
      </w:pPr>
      <w:r>
        <w:rPr>
          <w:rFonts w:ascii="Arial" w:hAnsi="Arial" w:cs="Arial"/>
          <w:sz w:val="24"/>
          <w:szCs w:val="24"/>
        </w:rPr>
        <w:t xml:space="preserve">46% of professionals who responded to </w:t>
      </w:r>
      <w:r w:rsidR="00F82248">
        <w:rPr>
          <w:rFonts w:ascii="Arial" w:hAnsi="Arial" w:cs="Arial"/>
          <w:sz w:val="24"/>
          <w:szCs w:val="24"/>
        </w:rPr>
        <w:t xml:space="preserve">the CIOB survey also highlighted that the second largest problem that arises during the procurement process </w:t>
      </w:r>
      <w:r w:rsidR="001C47EF">
        <w:rPr>
          <w:rFonts w:ascii="Arial" w:hAnsi="Arial" w:cs="Arial"/>
          <w:sz w:val="24"/>
          <w:szCs w:val="24"/>
        </w:rPr>
        <w:t>are</w:t>
      </w:r>
      <w:r w:rsidR="00F82248">
        <w:rPr>
          <w:rFonts w:ascii="Arial" w:hAnsi="Arial" w:cs="Arial"/>
          <w:sz w:val="24"/>
          <w:szCs w:val="24"/>
        </w:rPr>
        <w:t xml:space="preserve"> alterations to the clients</w:t>
      </w:r>
      <w:r w:rsidR="001C47EF">
        <w:rPr>
          <w:rFonts w:ascii="Arial" w:hAnsi="Arial" w:cs="Arial"/>
          <w:sz w:val="24"/>
          <w:szCs w:val="24"/>
        </w:rPr>
        <w:t>’</w:t>
      </w:r>
      <w:r w:rsidR="00F82248">
        <w:rPr>
          <w:rFonts w:ascii="Arial" w:hAnsi="Arial" w:cs="Arial"/>
          <w:sz w:val="24"/>
          <w:szCs w:val="24"/>
        </w:rPr>
        <w:t xml:space="preserve"> needs during the build. Partnerships ensure greater input from all parties at the start of the project</w:t>
      </w:r>
      <w:r w:rsidR="001C47EF">
        <w:rPr>
          <w:rFonts w:ascii="Arial" w:hAnsi="Arial" w:cs="Arial"/>
          <w:sz w:val="24"/>
          <w:szCs w:val="24"/>
        </w:rPr>
        <w:t>.  C</w:t>
      </w:r>
      <w:r w:rsidR="00F82248">
        <w:rPr>
          <w:rFonts w:ascii="Arial" w:hAnsi="Arial" w:cs="Arial"/>
          <w:sz w:val="24"/>
          <w:szCs w:val="24"/>
        </w:rPr>
        <w:t xml:space="preserve">ontractors can comment on the feasibility of the </w:t>
      </w:r>
      <w:r w:rsidR="006F3DDD">
        <w:rPr>
          <w:rFonts w:ascii="Arial" w:hAnsi="Arial" w:cs="Arial"/>
          <w:sz w:val="24"/>
          <w:szCs w:val="24"/>
        </w:rPr>
        <w:t>clients’</w:t>
      </w:r>
      <w:r w:rsidR="00F82248">
        <w:rPr>
          <w:rFonts w:ascii="Arial" w:hAnsi="Arial" w:cs="Arial"/>
          <w:sz w:val="24"/>
          <w:szCs w:val="24"/>
        </w:rPr>
        <w:t xml:space="preserve"> requirements in the design phase.</w:t>
      </w:r>
      <w:r w:rsidR="00306CAA">
        <w:rPr>
          <w:rFonts w:ascii="Arial" w:hAnsi="Arial" w:cs="Arial"/>
          <w:sz w:val="24"/>
          <w:szCs w:val="24"/>
        </w:rPr>
        <w:t xml:space="preserve"> By all parties being involved at a much earlier stage it can mitigate many problems that </w:t>
      </w:r>
      <w:r w:rsidR="001C47EF">
        <w:rPr>
          <w:rFonts w:ascii="Arial" w:hAnsi="Arial" w:cs="Arial"/>
          <w:sz w:val="24"/>
          <w:szCs w:val="24"/>
        </w:rPr>
        <w:t xml:space="preserve">may </w:t>
      </w:r>
      <w:r w:rsidR="00306CAA">
        <w:rPr>
          <w:rFonts w:ascii="Arial" w:hAnsi="Arial" w:cs="Arial"/>
          <w:sz w:val="24"/>
          <w:szCs w:val="24"/>
        </w:rPr>
        <w:t>arise</w:t>
      </w:r>
      <w:r w:rsidR="001C47EF">
        <w:rPr>
          <w:rFonts w:ascii="Arial" w:hAnsi="Arial" w:cs="Arial"/>
          <w:sz w:val="24"/>
          <w:szCs w:val="24"/>
        </w:rPr>
        <w:t>.  A</w:t>
      </w:r>
      <w:r w:rsidR="00306CAA">
        <w:rPr>
          <w:rFonts w:ascii="Arial" w:hAnsi="Arial" w:cs="Arial"/>
          <w:sz w:val="24"/>
          <w:szCs w:val="24"/>
        </w:rPr>
        <w:t xml:space="preserve">lterations that would usually cause delays can be discussed before building starts, </w:t>
      </w:r>
      <w:r w:rsidR="001C47EF">
        <w:rPr>
          <w:rFonts w:ascii="Arial" w:hAnsi="Arial" w:cs="Arial"/>
          <w:sz w:val="24"/>
          <w:szCs w:val="24"/>
        </w:rPr>
        <w:t>which may</w:t>
      </w:r>
      <w:r w:rsidR="00306CAA">
        <w:rPr>
          <w:rFonts w:ascii="Arial" w:hAnsi="Arial" w:cs="Arial"/>
          <w:sz w:val="24"/>
          <w:szCs w:val="24"/>
        </w:rPr>
        <w:t xml:space="preserve"> also avoid potential legal disputes.</w:t>
      </w:r>
      <w:r w:rsidR="00F82248">
        <w:rPr>
          <w:rFonts w:ascii="Arial" w:hAnsi="Arial" w:cs="Arial"/>
          <w:sz w:val="24"/>
          <w:szCs w:val="24"/>
        </w:rPr>
        <w:t xml:space="preserve"> (Hawkes, 2010).</w:t>
      </w:r>
      <w:r>
        <w:rPr>
          <w:rFonts w:ascii="Arial" w:hAnsi="Arial" w:cs="Arial"/>
          <w:sz w:val="24"/>
          <w:szCs w:val="24"/>
        </w:rPr>
        <w:t xml:space="preserve"> </w:t>
      </w:r>
    </w:p>
    <w:p w14:paraId="4084C974" w14:textId="3C4C0E80" w:rsidR="00664B1D" w:rsidRDefault="001416A8" w:rsidP="001416A8">
      <w:pPr>
        <w:ind w:left="360"/>
        <w:jc w:val="both"/>
        <w:rPr>
          <w:rFonts w:ascii="Arial" w:hAnsi="Arial" w:cs="Arial"/>
          <w:sz w:val="24"/>
          <w:szCs w:val="24"/>
        </w:rPr>
      </w:pPr>
      <w:r>
        <w:rPr>
          <w:rFonts w:ascii="Arial" w:hAnsi="Arial" w:cs="Arial"/>
          <w:sz w:val="24"/>
          <w:szCs w:val="24"/>
        </w:rPr>
        <w:t>Due to all parties working within the partnership having agreed to shar</w:t>
      </w:r>
      <w:r w:rsidR="001C47EF">
        <w:rPr>
          <w:rFonts w:ascii="Arial" w:hAnsi="Arial" w:cs="Arial"/>
          <w:sz w:val="24"/>
          <w:szCs w:val="24"/>
        </w:rPr>
        <w:t>e</w:t>
      </w:r>
      <w:r>
        <w:rPr>
          <w:rFonts w:ascii="Arial" w:hAnsi="Arial" w:cs="Arial"/>
          <w:sz w:val="24"/>
          <w:szCs w:val="24"/>
        </w:rPr>
        <w:t xml:space="preserve"> the risk and reward</w:t>
      </w:r>
      <w:r w:rsidR="001C47EF">
        <w:rPr>
          <w:rFonts w:ascii="Arial" w:hAnsi="Arial" w:cs="Arial"/>
          <w:sz w:val="24"/>
          <w:szCs w:val="24"/>
        </w:rPr>
        <w:t>,</w:t>
      </w:r>
      <w:r>
        <w:rPr>
          <w:rFonts w:ascii="Arial" w:hAnsi="Arial" w:cs="Arial"/>
          <w:sz w:val="24"/>
          <w:szCs w:val="24"/>
        </w:rPr>
        <w:t xml:space="preserve"> the overall focus becomes the</w:t>
      </w:r>
      <w:r w:rsidR="009659E9">
        <w:rPr>
          <w:rFonts w:ascii="Arial" w:hAnsi="Arial" w:cs="Arial"/>
          <w:sz w:val="24"/>
          <w:szCs w:val="24"/>
        </w:rPr>
        <w:t xml:space="preserve"> final outcome</w:t>
      </w:r>
      <w:r w:rsidR="001C47EF">
        <w:rPr>
          <w:rFonts w:ascii="Arial" w:hAnsi="Arial" w:cs="Arial"/>
          <w:sz w:val="24"/>
          <w:szCs w:val="24"/>
        </w:rPr>
        <w:t>. T</w:t>
      </w:r>
      <w:r>
        <w:rPr>
          <w:rFonts w:ascii="Arial" w:hAnsi="Arial" w:cs="Arial"/>
          <w:sz w:val="24"/>
          <w:szCs w:val="24"/>
        </w:rPr>
        <w:t xml:space="preserve">his differs to the traditional methods where each party is focused on their part of the process only, it promotes collaboration between trades and different parts of the build, which in turn improves efficiency and quality of the overall project. </w:t>
      </w:r>
    </w:p>
    <w:p w14:paraId="0A2B6830" w14:textId="20ECD895" w:rsidR="00C92E34" w:rsidRDefault="00CB1010" w:rsidP="0049062A">
      <w:pPr>
        <w:ind w:left="360"/>
        <w:jc w:val="both"/>
        <w:rPr>
          <w:rFonts w:ascii="Arial" w:hAnsi="Arial" w:cs="Arial"/>
          <w:sz w:val="24"/>
          <w:szCs w:val="24"/>
        </w:rPr>
      </w:pPr>
      <w:r w:rsidRPr="007F48E6">
        <w:rPr>
          <w:rFonts w:ascii="Arial" w:hAnsi="Arial" w:cs="Arial"/>
          <w:sz w:val="24"/>
          <w:szCs w:val="24"/>
        </w:rPr>
        <w:t xml:space="preserve">Although </w:t>
      </w:r>
      <w:r w:rsidR="002E4A02" w:rsidRPr="007F48E6">
        <w:rPr>
          <w:rFonts w:ascii="Arial" w:hAnsi="Arial" w:cs="Arial"/>
          <w:sz w:val="24"/>
          <w:szCs w:val="24"/>
        </w:rPr>
        <w:t>partnering</w:t>
      </w:r>
      <w:r w:rsidR="002E4A02">
        <w:rPr>
          <w:rFonts w:ascii="Arial" w:hAnsi="Arial" w:cs="Arial"/>
          <w:sz w:val="24"/>
          <w:szCs w:val="24"/>
        </w:rPr>
        <w:t xml:space="preserve"> </w:t>
      </w:r>
      <w:r w:rsidR="008D2153">
        <w:rPr>
          <w:rFonts w:ascii="Arial" w:hAnsi="Arial" w:cs="Arial"/>
          <w:sz w:val="24"/>
          <w:szCs w:val="24"/>
        </w:rPr>
        <w:t xml:space="preserve">is </w:t>
      </w:r>
      <w:r w:rsidR="002E4A02">
        <w:rPr>
          <w:rFonts w:ascii="Arial" w:hAnsi="Arial" w:cs="Arial"/>
          <w:sz w:val="24"/>
          <w:szCs w:val="24"/>
        </w:rPr>
        <w:t xml:space="preserve">about trust and </w:t>
      </w:r>
      <w:r w:rsidR="00343303">
        <w:rPr>
          <w:rFonts w:ascii="Arial" w:hAnsi="Arial" w:cs="Arial"/>
          <w:sz w:val="24"/>
          <w:szCs w:val="24"/>
        </w:rPr>
        <w:t>collaboration</w:t>
      </w:r>
      <w:r w:rsidR="008D2153">
        <w:rPr>
          <w:rFonts w:ascii="Arial" w:hAnsi="Arial" w:cs="Arial"/>
          <w:sz w:val="24"/>
          <w:szCs w:val="24"/>
        </w:rPr>
        <w:t>,</w:t>
      </w:r>
      <w:r w:rsidR="00343303">
        <w:rPr>
          <w:rFonts w:ascii="Arial" w:hAnsi="Arial" w:cs="Arial"/>
          <w:sz w:val="24"/>
          <w:szCs w:val="24"/>
        </w:rPr>
        <w:t xml:space="preserve"> it is still important to ensure </w:t>
      </w:r>
      <w:r w:rsidR="00DF0269">
        <w:rPr>
          <w:rFonts w:ascii="Arial" w:hAnsi="Arial" w:cs="Arial"/>
          <w:sz w:val="24"/>
          <w:szCs w:val="24"/>
        </w:rPr>
        <w:t xml:space="preserve">that each party is aware of the legal implications </w:t>
      </w:r>
      <w:r w:rsidR="007C214F">
        <w:rPr>
          <w:rFonts w:ascii="Arial" w:hAnsi="Arial" w:cs="Arial"/>
          <w:sz w:val="24"/>
          <w:szCs w:val="24"/>
        </w:rPr>
        <w:t xml:space="preserve">included in the contract. The JCT – CE contract has </w:t>
      </w:r>
      <w:r w:rsidR="003535D8">
        <w:rPr>
          <w:rFonts w:ascii="Arial" w:hAnsi="Arial" w:cs="Arial"/>
          <w:sz w:val="24"/>
          <w:szCs w:val="24"/>
        </w:rPr>
        <w:t xml:space="preserve">specifically </w:t>
      </w:r>
      <w:r w:rsidR="00894D35">
        <w:rPr>
          <w:rFonts w:ascii="Arial" w:hAnsi="Arial" w:cs="Arial"/>
          <w:sz w:val="24"/>
          <w:szCs w:val="24"/>
        </w:rPr>
        <w:t>tailored for use in partnering.</w:t>
      </w:r>
      <w:r w:rsidR="007C214F">
        <w:rPr>
          <w:rFonts w:ascii="Arial" w:hAnsi="Arial" w:cs="Arial"/>
          <w:sz w:val="24"/>
          <w:szCs w:val="24"/>
        </w:rPr>
        <w:t xml:space="preserve"> </w:t>
      </w:r>
    </w:p>
    <w:p w14:paraId="0545C5B7" w14:textId="6B05B632" w:rsidR="00A8706A" w:rsidRDefault="00A8706A" w:rsidP="005161E2">
      <w:pPr>
        <w:rPr>
          <w:rFonts w:ascii="Arial" w:hAnsi="Arial" w:cs="Arial"/>
          <w:sz w:val="24"/>
          <w:szCs w:val="24"/>
        </w:rPr>
      </w:pPr>
    </w:p>
    <w:p w14:paraId="552B8390" w14:textId="0AD6CB03" w:rsidR="005161E2" w:rsidRDefault="005161E2" w:rsidP="005161E2">
      <w:pPr>
        <w:pStyle w:val="Heading1"/>
        <w:numPr>
          <w:ilvl w:val="0"/>
          <w:numId w:val="3"/>
        </w:numPr>
        <w:rPr>
          <w:rFonts w:ascii="Arial" w:hAnsi="Arial" w:cs="Arial"/>
        </w:rPr>
      </w:pPr>
      <w:bookmarkStart w:id="5" w:name="_Toc94705940"/>
      <w:r>
        <w:rPr>
          <w:rFonts w:ascii="Arial" w:hAnsi="Arial" w:cs="Arial"/>
        </w:rPr>
        <w:t xml:space="preserve">Obstacles Delaying </w:t>
      </w:r>
      <w:r w:rsidR="008B13A6">
        <w:rPr>
          <w:rFonts w:ascii="Arial" w:hAnsi="Arial" w:cs="Arial"/>
        </w:rPr>
        <w:t xml:space="preserve">Industry </w:t>
      </w:r>
      <w:r>
        <w:rPr>
          <w:rFonts w:ascii="Arial" w:hAnsi="Arial" w:cs="Arial"/>
        </w:rPr>
        <w:t>Change</w:t>
      </w:r>
      <w:bookmarkEnd w:id="5"/>
    </w:p>
    <w:p w14:paraId="640ECB91" w14:textId="1EC952AF" w:rsidR="005161E2" w:rsidRDefault="005161E2" w:rsidP="005161E2">
      <w:pPr>
        <w:ind w:left="360"/>
      </w:pPr>
    </w:p>
    <w:p w14:paraId="1E6915E2" w14:textId="255EE1F2" w:rsidR="00C6711D" w:rsidRDefault="00734EDC" w:rsidP="00C6711D">
      <w:pPr>
        <w:ind w:left="360"/>
        <w:jc w:val="both"/>
        <w:rPr>
          <w:rFonts w:ascii="Arial" w:hAnsi="Arial" w:cs="Arial"/>
          <w:sz w:val="24"/>
          <w:szCs w:val="24"/>
        </w:rPr>
      </w:pPr>
      <w:r>
        <w:rPr>
          <w:rFonts w:ascii="Arial" w:hAnsi="Arial" w:cs="Arial"/>
          <w:sz w:val="24"/>
          <w:szCs w:val="24"/>
        </w:rPr>
        <w:t xml:space="preserve">The </w:t>
      </w:r>
      <w:r w:rsidR="00BF7CB2">
        <w:rPr>
          <w:rFonts w:ascii="Arial" w:hAnsi="Arial" w:cs="Arial"/>
          <w:sz w:val="24"/>
          <w:szCs w:val="24"/>
        </w:rPr>
        <w:t>industry has</w:t>
      </w:r>
      <w:r>
        <w:rPr>
          <w:rFonts w:ascii="Arial" w:hAnsi="Arial" w:cs="Arial"/>
          <w:sz w:val="24"/>
          <w:szCs w:val="24"/>
        </w:rPr>
        <w:t xml:space="preserve"> seen </w:t>
      </w:r>
      <w:r w:rsidR="000F446F">
        <w:rPr>
          <w:rFonts w:ascii="Arial" w:hAnsi="Arial" w:cs="Arial"/>
          <w:sz w:val="24"/>
          <w:szCs w:val="24"/>
        </w:rPr>
        <w:t>multiple</w:t>
      </w:r>
      <w:r>
        <w:rPr>
          <w:rFonts w:ascii="Arial" w:hAnsi="Arial" w:cs="Arial"/>
          <w:sz w:val="24"/>
          <w:szCs w:val="24"/>
        </w:rPr>
        <w:t xml:space="preserve"> report</w:t>
      </w:r>
      <w:r w:rsidR="000F446F">
        <w:rPr>
          <w:rFonts w:ascii="Arial" w:hAnsi="Arial" w:cs="Arial"/>
          <w:sz w:val="24"/>
          <w:szCs w:val="24"/>
        </w:rPr>
        <w:t>s</w:t>
      </w:r>
      <w:r>
        <w:rPr>
          <w:rFonts w:ascii="Arial" w:hAnsi="Arial" w:cs="Arial"/>
          <w:sz w:val="24"/>
          <w:szCs w:val="24"/>
        </w:rPr>
        <w:t xml:space="preserve"> </w:t>
      </w:r>
      <w:r w:rsidR="000F446F">
        <w:rPr>
          <w:rFonts w:ascii="Arial" w:hAnsi="Arial" w:cs="Arial"/>
          <w:sz w:val="24"/>
          <w:szCs w:val="24"/>
        </w:rPr>
        <w:t>dam</w:t>
      </w:r>
      <w:r w:rsidR="008D2153">
        <w:rPr>
          <w:rFonts w:ascii="Arial" w:hAnsi="Arial" w:cs="Arial"/>
          <w:sz w:val="24"/>
          <w:szCs w:val="24"/>
        </w:rPr>
        <w:t>n</w:t>
      </w:r>
      <w:r w:rsidR="000F446F">
        <w:rPr>
          <w:rFonts w:ascii="Arial" w:hAnsi="Arial" w:cs="Arial"/>
          <w:sz w:val="24"/>
          <w:szCs w:val="24"/>
        </w:rPr>
        <w:t xml:space="preserve">ing the trajectory it is currently on and time after time </w:t>
      </w:r>
      <w:r>
        <w:rPr>
          <w:rFonts w:ascii="Arial" w:hAnsi="Arial" w:cs="Arial"/>
          <w:sz w:val="24"/>
          <w:szCs w:val="24"/>
        </w:rPr>
        <w:t>suggesting change is required</w:t>
      </w:r>
      <w:r w:rsidR="000F446F">
        <w:rPr>
          <w:rFonts w:ascii="Arial" w:hAnsi="Arial" w:cs="Arial"/>
          <w:sz w:val="24"/>
          <w:szCs w:val="24"/>
        </w:rPr>
        <w:t>. T</w:t>
      </w:r>
      <w:r w:rsidR="00BF7CB2">
        <w:rPr>
          <w:rFonts w:ascii="Arial" w:hAnsi="Arial" w:cs="Arial"/>
          <w:sz w:val="24"/>
          <w:szCs w:val="24"/>
        </w:rPr>
        <w:t xml:space="preserve">he government commissioned the Latham Report, ‘Constructing the Team’, </w:t>
      </w:r>
      <w:r w:rsidR="000F446F">
        <w:rPr>
          <w:rFonts w:ascii="Arial" w:hAnsi="Arial" w:cs="Arial"/>
          <w:sz w:val="24"/>
          <w:szCs w:val="24"/>
        </w:rPr>
        <w:t xml:space="preserve">(Latham, 1994) </w:t>
      </w:r>
      <w:r w:rsidR="00BF7CB2">
        <w:rPr>
          <w:rFonts w:ascii="Arial" w:hAnsi="Arial" w:cs="Arial"/>
          <w:sz w:val="24"/>
          <w:szCs w:val="24"/>
        </w:rPr>
        <w:t xml:space="preserve">as early as </w:t>
      </w:r>
      <w:r w:rsidR="000F446F">
        <w:rPr>
          <w:rFonts w:ascii="Arial" w:hAnsi="Arial" w:cs="Arial"/>
          <w:sz w:val="24"/>
          <w:szCs w:val="24"/>
        </w:rPr>
        <w:t xml:space="preserve">1994, </w:t>
      </w:r>
      <w:r w:rsidR="00F429C7">
        <w:rPr>
          <w:rFonts w:ascii="Arial" w:hAnsi="Arial" w:cs="Arial"/>
          <w:sz w:val="24"/>
          <w:szCs w:val="24"/>
        </w:rPr>
        <w:t xml:space="preserve">which </w:t>
      </w:r>
      <w:r w:rsidR="000F446F">
        <w:rPr>
          <w:rFonts w:ascii="Arial" w:hAnsi="Arial" w:cs="Arial"/>
          <w:sz w:val="24"/>
          <w:szCs w:val="24"/>
        </w:rPr>
        <w:t>suggested the focus</w:t>
      </w:r>
      <w:r w:rsidR="00F429C7">
        <w:rPr>
          <w:rFonts w:ascii="Arial" w:hAnsi="Arial" w:cs="Arial"/>
          <w:sz w:val="24"/>
          <w:szCs w:val="24"/>
        </w:rPr>
        <w:t xml:space="preserve"> of the construction process</w:t>
      </w:r>
      <w:r w:rsidR="000F446F">
        <w:rPr>
          <w:rFonts w:ascii="Arial" w:hAnsi="Arial" w:cs="Arial"/>
          <w:sz w:val="24"/>
          <w:szCs w:val="24"/>
        </w:rPr>
        <w:t xml:space="preserve"> should be on the client</w:t>
      </w:r>
      <w:r w:rsidR="008B13A6">
        <w:rPr>
          <w:rFonts w:ascii="Arial" w:hAnsi="Arial" w:cs="Arial"/>
          <w:sz w:val="24"/>
          <w:szCs w:val="24"/>
        </w:rPr>
        <w:t xml:space="preserve">. This </w:t>
      </w:r>
      <w:r w:rsidR="000F446F">
        <w:rPr>
          <w:rFonts w:ascii="Arial" w:hAnsi="Arial" w:cs="Arial"/>
          <w:sz w:val="24"/>
          <w:szCs w:val="24"/>
        </w:rPr>
        <w:t>highligh</w:t>
      </w:r>
      <w:r w:rsidR="008B13A6">
        <w:rPr>
          <w:rFonts w:ascii="Arial" w:hAnsi="Arial" w:cs="Arial"/>
          <w:sz w:val="24"/>
          <w:szCs w:val="24"/>
        </w:rPr>
        <w:t>ted that</w:t>
      </w:r>
      <w:r w:rsidR="000F446F">
        <w:rPr>
          <w:rFonts w:ascii="Arial" w:hAnsi="Arial" w:cs="Arial"/>
          <w:sz w:val="24"/>
          <w:szCs w:val="24"/>
        </w:rPr>
        <w:t xml:space="preserve"> a move towards greater integration and partnerships</w:t>
      </w:r>
      <w:r w:rsidR="00F429C7">
        <w:rPr>
          <w:rFonts w:ascii="Arial" w:hAnsi="Arial" w:cs="Arial"/>
          <w:sz w:val="24"/>
          <w:szCs w:val="24"/>
        </w:rPr>
        <w:t xml:space="preserve"> </w:t>
      </w:r>
      <w:r w:rsidR="008B13A6">
        <w:rPr>
          <w:rFonts w:ascii="Arial" w:hAnsi="Arial" w:cs="Arial"/>
          <w:sz w:val="24"/>
          <w:szCs w:val="24"/>
        </w:rPr>
        <w:t>will be</w:t>
      </w:r>
      <w:r w:rsidR="00F429C7">
        <w:rPr>
          <w:rFonts w:ascii="Arial" w:hAnsi="Arial" w:cs="Arial"/>
          <w:sz w:val="24"/>
          <w:szCs w:val="24"/>
        </w:rPr>
        <w:t xml:space="preserve"> a huge benefit to the industry. </w:t>
      </w:r>
      <w:r w:rsidR="00E25C62">
        <w:rPr>
          <w:rFonts w:ascii="Arial" w:hAnsi="Arial" w:cs="Arial"/>
          <w:sz w:val="24"/>
          <w:szCs w:val="24"/>
        </w:rPr>
        <w:t>Yet</w:t>
      </w:r>
      <w:r w:rsidR="008B13A6">
        <w:rPr>
          <w:rFonts w:ascii="Arial" w:hAnsi="Arial" w:cs="Arial"/>
          <w:sz w:val="24"/>
          <w:szCs w:val="24"/>
        </w:rPr>
        <w:t>,</w:t>
      </w:r>
      <w:r w:rsidR="00F429C7">
        <w:rPr>
          <w:rFonts w:ascii="Arial" w:hAnsi="Arial" w:cs="Arial"/>
          <w:sz w:val="24"/>
          <w:szCs w:val="24"/>
        </w:rPr>
        <w:t xml:space="preserve"> in 2016 the Farmer Review, (Farmer, 2016),</w:t>
      </w:r>
      <w:r w:rsidR="007526A8">
        <w:rPr>
          <w:rFonts w:ascii="Arial" w:hAnsi="Arial" w:cs="Arial"/>
          <w:sz w:val="24"/>
          <w:szCs w:val="24"/>
        </w:rPr>
        <w:t xml:space="preserve"> commissioned by the Construction Leadership Council at the request of the government, suggests </w:t>
      </w:r>
      <w:r w:rsidR="00380C9F">
        <w:rPr>
          <w:rFonts w:ascii="Arial" w:hAnsi="Arial" w:cs="Arial"/>
          <w:sz w:val="24"/>
          <w:szCs w:val="24"/>
        </w:rPr>
        <w:t xml:space="preserve">the industry faces </w:t>
      </w:r>
      <w:r w:rsidR="008F0BC9">
        <w:rPr>
          <w:rFonts w:ascii="Arial" w:hAnsi="Arial" w:cs="Arial"/>
          <w:sz w:val="24"/>
          <w:szCs w:val="24"/>
        </w:rPr>
        <w:t xml:space="preserve">‘inexorable decline’ if it doesn’t rectify its </w:t>
      </w:r>
      <w:r w:rsidR="00C6711D">
        <w:rPr>
          <w:rFonts w:ascii="Arial" w:hAnsi="Arial" w:cs="Arial"/>
          <w:sz w:val="24"/>
          <w:szCs w:val="24"/>
        </w:rPr>
        <w:t>long-standing</w:t>
      </w:r>
      <w:r w:rsidR="008F0BC9">
        <w:rPr>
          <w:rFonts w:ascii="Arial" w:hAnsi="Arial" w:cs="Arial"/>
          <w:sz w:val="24"/>
          <w:szCs w:val="24"/>
        </w:rPr>
        <w:t xml:space="preserve"> </w:t>
      </w:r>
      <w:r w:rsidR="00C6711D">
        <w:rPr>
          <w:rFonts w:ascii="Arial" w:hAnsi="Arial" w:cs="Arial"/>
          <w:sz w:val="24"/>
          <w:szCs w:val="24"/>
        </w:rPr>
        <w:t xml:space="preserve">problems. </w:t>
      </w:r>
    </w:p>
    <w:p w14:paraId="008DE40D" w14:textId="0F142D37" w:rsidR="007A4616" w:rsidRDefault="007A4616" w:rsidP="00C6711D">
      <w:pPr>
        <w:ind w:left="360"/>
        <w:jc w:val="both"/>
        <w:rPr>
          <w:rFonts w:ascii="Arial" w:hAnsi="Arial" w:cs="Arial"/>
          <w:sz w:val="24"/>
          <w:szCs w:val="24"/>
        </w:rPr>
      </w:pPr>
      <w:r>
        <w:rPr>
          <w:rFonts w:ascii="Arial" w:hAnsi="Arial" w:cs="Arial"/>
          <w:sz w:val="24"/>
          <w:szCs w:val="24"/>
        </w:rPr>
        <w:t>To avoid a ‘inexorable decline’, obstacles delaying</w:t>
      </w:r>
      <w:r w:rsidR="007B2146">
        <w:rPr>
          <w:rFonts w:ascii="Arial" w:hAnsi="Arial" w:cs="Arial"/>
          <w:sz w:val="24"/>
          <w:szCs w:val="24"/>
        </w:rPr>
        <w:t xml:space="preserve"> a</w:t>
      </w:r>
      <w:r>
        <w:rPr>
          <w:rFonts w:ascii="Arial" w:hAnsi="Arial" w:cs="Arial"/>
          <w:sz w:val="24"/>
          <w:szCs w:val="24"/>
        </w:rPr>
        <w:t xml:space="preserve"> change</w:t>
      </w:r>
      <w:r w:rsidR="007B2146">
        <w:rPr>
          <w:rFonts w:ascii="Arial" w:hAnsi="Arial" w:cs="Arial"/>
          <w:sz w:val="24"/>
          <w:szCs w:val="24"/>
        </w:rPr>
        <w:t xml:space="preserve"> to the way we tender</w:t>
      </w:r>
      <w:r>
        <w:rPr>
          <w:rFonts w:ascii="Arial" w:hAnsi="Arial" w:cs="Arial"/>
          <w:sz w:val="24"/>
          <w:szCs w:val="24"/>
        </w:rPr>
        <w:t xml:space="preserve"> need to be </w:t>
      </w:r>
      <w:r w:rsidR="00301D7C">
        <w:rPr>
          <w:rFonts w:ascii="Arial" w:hAnsi="Arial" w:cs="Arial"/>
          <w:sz w:val="24"/>
          <w:szCs w:val="24"/>
        </w:rPr>
        <w:t>addressed</w:t>
      </w:r>
      <w:r>
        <w:rPr>
          <w:rFonts w:ascii="Arial" w:hAnsi="Arial" w:cs="Arial"/>
          <w:sz w:val="24"/>
          <w:szCs w:val="24"/>
        </w:rPr>
        <w:t xml:space="preserve">. One obstacle delaying a shift towards a more effective and efficient </w:t>
      </w:r>
      <w:r w:rsidR="007B2146">
        <w:rPr>
          <w:rFonts w:ascii="Arial" w:hAnsi="Arial" w:cs="Arial"/>
          <w:sz w:val="24"/>
          <w:szCs w:val="24"/>
        </w:rPr>
        <w:t>form of tendering</w:t>
      </w:r>
      <w:r>
        <w:rPr>
          <w:rFonts w:ascii="Arial" w:hAnsi="Arial" w:cs="Arial"/>
          <w:sz w:val="24"/>
          <w:szCs w:val="24"/>
        </w:rPr>
        <w:t xml:space="preserve"> is the perception of value, but most importantly the </w:t>
      </w:r>
      <w:r w:rsidR="00301D7C">
        <w:rPr>
          <w:rFonts w:ascii="Arial" w:hAnsi="Arial" w:cs="Arial"/>
          <w:sz w:val="24"/>
          <w:szCs w:val="24"/>
        </w:rPr>
        <w:t>client’s</w:t>
      </w:r>
      <w:r>
        <w:rPr>
          <w:rFonts w:ascii="Arial" w:hAnsi="Arial" w:cs="Arial"/>
          <w:sz w:val="24"/>
          <w:szCs w:val="24"/>
        </w:rPr>
        <w:t xml:space="preserve"> perception of value.</w:t>
      </w:r>
      <w:r w:rsidR="00301D7C">
        <w:rPr>
          <w:rFonts w:ascii="Arial" w:hAnsi="Arial" w:cs="Arial"/>
          <w:sz w:val="24"/>
          <w:szCs w:val="24"/>
        </w:rPr>
        <w:t xml:space="preserve"> For a large-scale shift within the industry</w:t>
      </w:r>
      <w:r w:rsidR="007A5820">
        <w:rPr>
          <w:rFonts w:ascii="Arial" w:hAnsi="Arial" w:cs="Arial"/>
          <w:sz w:val="24"/>
          <w:szCs w:val="24"/>
        </w:rPr>
        <w:t>,</w:t>
      </w:r>
      <w:r w:rsidR="00301D7C">
        <w:rPr>
          <w:rFonts w:ascii="Arial" w:hAnsi="Arial" w:cs="Arial"/>
          <w:sz w:val="24"/>
          <w:szCs w:val="24"/>
        </w:rPr>
        <w:t xml:space="preserve"> clients need to demand long term value as a priority</w:t>
      </w:r>
      <w:r w:rsidR="008F2785">
        <w:rPr>
          <w:rFonts w:ascii="Arial" w:hAnsi="Arial" w:cs="Arial"/>
          <w:sz w:val="24"/>
          <w:szCs w:val="24"/>
        </w:rPr>
        <w:t xml:space="preserve"> and demonstrate this in their projects through strong leadership</w:t>
      </w:r>
      <w:r w:rsidR="00301D7C">
        <w:rPr>
          <w:rFonts w:ascii="Arial" w:hAnsi="Arial" w:cs="Arial"/>
          <w:sz w:val="24"/>
          <w:szCs w:val="24"/>
        </w:rPr>
        <w:t xml:space="preserve">. </w:t>
      </w:r>
      <w:r w:rsidR="008F2785">
        <w:rPr>
          <w:rFonts w:ascii="Arial" w:hAnsi="Arial" w:cs="Arial"/>
          <w:sz w:val="24"/>
          <w:szCs w:val="24"/>
        </w:rPr>
        <w:t xml:space="preserve">Educating clients that long term value isn’t delivered on the lowest capital </w:t>
      </w:r>
      <w:r w:rsidR="007A5820">
        <w:rPr>
          <w:rFonts w:ascii="Arial" w:hAnsi="Arial" w:cs="Arial"/>
          <w:sz w:val="24"/>
          <w:szCs w:val="24"/>
        </w:rPr>
        <w:t>cost but</w:t>
      </w:r>
      <w:r w:rsidR="008F2785">
        <w:rPr>
          <w:rFonts w:ascii="Arial" w:hAnsi="Arial" w:cs="Arial"/>
          <w:sz w:val="24"/>
          <w:szCs w:val="24"/>
        </w:rPr>
        <w:t xml:space="preserve"> archived through collaboration at the early stages of a project</w:t>
      </w:r>
      <w:r w:rsidR="007A5820">
        <w:rPr>
          <w:rFonts w:ascii="Arial" w:hAnsi="Arial" w:cs="Arial"/>
          <w:sz w:val="24"/>
          <w:szCs w:val="24"/>
        </w:rPr>
        <w:t>. Research has proven having contractors in</w:t>
      </w:r>
      <w:r w:rsidR="007B2146">
        <w:rPr>
          <w:rFonts w:ascii="Arial" w:hAnsi="Arial" w:cs="Arial"/>
          <w:sz w:val="24"/>
          <w:szCs w:val="24"/>
        </w:rPr>
        <w:t xml:space="preserve"> the project</w:t>
      </w:r>
      <w:r w:rsidR="007A5820">
        <w:rPr>
          <w:rFonts w:ascii="Arial" w:hAnsi="Arial" w:cs="Arial"/>
          <w:sz w:val="24"/>
          <w:szCs w:val="24"/>
        </w:rPr>
        <w:t xml:space="preserve"> early enough to comment on the feasibility of the clients</w:t>
      </w:r>
      <w:r w:rsidR="00B749FB">
        <w:rPr>
          <w:rFonts w:ascii="Arial" w:hAnsi="Arial" w:cs="Arial"/>
          <w:sz w:val="24"/>
          <w:szCs w:val="24"/>
        </w:rPr>
        <w:t>’</w:t>
      </w:r>
      <w:r w:rsidR="007A5820">
        <w:rPr>
          <w:rFonts w:ascii="Arial" w:hAnsi="Arial" w:cs="Arial"/>
          <w:sz w:val="24"/>
          <w:szCs w:val="24"/>
        </w:rPr>
        <w:t xml:space="preserve"> </w:t>
      </w:r>
      <w:r w:rsidR="007B2146">
        <w:rPr>
          <w:rFonts w:ascii="Arial" w:hAnsi="Arial" w:cs="Arial"/>
          <w:sz w:val="24"/>
          <w:szCs w:val="24"/>
        </w:rPr>
        <w:t>ideas</w:t>
      </w:r>
      <w:r w:rsidR="007A5820">
        <w:rPr>
          <w:rFonts w:ascii="Arial" w:hAnsi="Arial" w:cs="Arial"/>
          <w:sz w:val="24"/>
          <w:szCs w:val="24"/>
        </w:rPr>
        <w:t xml:space="preserve"> during the design period can save </w:t>
      </w:r>
      <w:r w:rsidR="007A5820">
        <w:rPr>
          <w:rFonts w:ascii="Arial" w:hAnsi="Arial" w:cs="Arial"/>
          <w:sz w:val="24"/>
          <w:szCs w:val="24"/>
        </w:rPr>
        <w:lastRenderedPageBreak/>
        <w:t xml:space="preserve">cost and time further down the project timeline. </w:t>
      </w:r>
      <w:r w:rsidR="007B2146">
        <w:rPr>
          <w:rFonts w:ascii="Arial" w:hAnsi="Arial" w:cs="Arial"/>
          <w:sz w:val="24"/>
          <w:szCs w:val="24"/>
        </w:rPr>
        <w:t>(Farmer, 2016).</w:t>
      </w:r>
      <w:r w:rsidR="006C5336">
        <w:rPr>
          <w:rFonts w:ascii="Arial" w:hAnsi="Arial" w:cs="Arial"/>
          <w:sz w:val="24"/>
          <w:szCs w:val="24"/>
        </w:rPr>
        <w:t xml:space="preserve"> Much of this is also covered in </w:t>
      </w:r>
      <w:r w:rsidR="007F4EE0">
        <w:rPr>
          <w:rFonts w:ascii="Arial" w:hAnsi="Arial" w:cs="Arial"/>
          <w:sz w:val="24"/>
          <w:szCs w:val="24"/>
        </w:rPr>
        <w:t>detail</w:t>
      </w:r>
      <w:r w:rsidR="006C5336">
        <w:rPr>
          <w:rFonts w:ascii="Arial" w:hAnsi="Arial" w:cs="Arial"/>
          <w:sz w:val="24"/>
          <w:szCs w:val="24"/>
        </w:rPr>
        <w:t xml:space="preserve"> in the article ‘The Perfect Storm</w:t>
      </w:r>
      <w:r w:rsidR="00AC148E">
        <w:rPr>
          <w:rFonts w:ascii="Arial" w:hAnsi="Arial" w:cs="Arial"/>
          <w:sz w:val="24"/>
          <w:szCs w:val="24"/>
        </w:rPr>
        <w:t>’ and</w:t>
      </w:r>
      <w:r w:rsidR="006C5336">
        <w:rPr>
          <w:rFonts w:ascii="Arial" w:hAnsi="Arial" w:cs="Arial"/>
          <w:sz w:val="24"/>
          <w:szCs w:val="24"/>
        </w:rPr>
        <w:t xml:space="preserve"> will </w:t>
      </w:r>
      <w:r w:rsidR="00E00DA1">
        <w:rPr>
          <w:rFonts w:ascii="Arial" w:hAnsi="Arial" w:cs="Arial"/>
          <w:sz w:val="24"/>
          <w:szCs w:val="24"/>
        </w:rPr>
        <w:t xml:space="preserve">be </w:t>
      </w:r>
      <w:r w:rsidR="006C5336">
        <w:rPr>
          <w:rFonts w:ascii="Arial" w:hAnsi="Arial" w:cs="Arial"/>
          <w:sz w:val="24"/>
          <w:szCs w:val="24"/>
        </w:rPr>
        <w:t>covered below.</w:t>
      </w:r>
    </w:p>
    <w:p w14:paraId="635A5602" w14:textId="5ED2022E" w:rsidR="007B2146" w:rsidRDefault="001558A7" w:rsidP="00C6711D">
      <w:pPr>
        <w:ind w:left="360"/>
        <w:jc w:val="both"/>
        <w:rPr>
          <w:rFonts w:ascii="Arial" w:hAnsi="Arial" w:cs="Arial"/>
          <w:sz w:val="24"/>
          <w:szCs w:val="24"/>
        </w:rPr>
      </w:pPr>
      <w:r>
        <w:rPr>
          <w:rFonts w:ascii="Arial" w:hAnsi="Arial" w:cs="Arial"/>
          <w:sz w:val="24"/>
          <w:szCs w:val="24"/>
        </w:rPr>
        <w:t xml:space="preserve">Having such a fragmented industry </w:t>
      </w:r>
      <w:r w:rsidR="00E04BD5">
        <w:rPr>
          <w:rFonts w:ascii="Arial" w:hAnsi="Arial" w:cs="Arial"/>
          <w:sz w:val="24"/>
          <w:szCs w:val="24"/>
        </w:rPr>
        <w:t>is another obstacle hindering us from a move to a better approach to tendering because</w:t>
      </w:r>
      <w:r>
        <w:rPr>
          <w:rFonts w:ascii="Arial" w:hAnsi="Arial" w:cs="Arial"/>
          <w:sz w:val="24"/>
          <w:szCs w:val="24"/>
        </w:rPr>
        <w:t xml:space="preserve"> each contractor or supplier is squeezing each other to the point </w:t>
      </w:r>
      <w:r w:rsidR="00A31BA0">
        <w:rPr>
          <w:rFonts w:ascii="Arial" w:hAnsi="Arial" w:cs="Arial"/>
          <w:sz w:val="24"/>
          <w:szCs w:val="24"/>
        </w:rPr>
        <w:t>of forcing</w:t>
      </w:r>
      <w:r>
        <w:rPr>
          <w:rFonts w:ascii="Arial" w:hAnsi="Arial" w:cs="Arial"/>
          <w:sz w:val="24"/>
          <w:szCs w:val="24"/>
        </w:rPr>
        <w:t xml:space="preserve"> losses on projects just to win the contract</w:t>
      </w:r>
      <w:r w:rsidR="00B749FB">
        <w:rPr>
          <w:rFonts w:ascii="Arial" w:hAnsi="Arial" w:cs="Arial"/>
          <w:sz w:val="24"/>
          <w:szCs w:val="24"/>
        </w:rPr>
        <w:t>;</w:t>
      </w:r>
      <w:r w:rsidR="00FE05ED">
        <w:rPr>
          <w:rFonts w:ascii="Arial" w:hAnsi="Arial" w:cs="Arial"/>
          <w:sz w:val="24"/>
          <w:szCs w:val="24"/>
        </w:rPr>
        <w:t xml:space="preserve"> this</w:t>
      </w:r>
      <w:r>
        <w:rPr>
          <w:rFonts w:ascii="Arial" w:hAnsi="Arial" w:cs="Arial"/>
          <w:sz w:val="24"/>
          <w:szCs w:val="24"/>
        </w:rPr>
        <w:t xml:space="preserve"> creates a hostile environment. A hostile environment leads to less collaboration and more blaming on other parties</w:t>
      </w:r>
      <w:r w:rsidR="00B749FB">
        <w:rPr>
          <w:rFonts w:ascii="Arial" w:hAnsi="Arial" w:cs="Arial"/>
          <w:sz w:val="24"/>
          <w:szCs w:val="24"/>
        </w:rPr>
        <w:t>. T</w:t>
      </w:r>
      <w:r w:rsidR="00FE05ED">
        <w:rPr>
          <w:rFonts w:ascii="Arial" w:hAnsi="Arial" w:cs="Arial"/>
          <w:sz w:val="24"/>
          <w:szCs w:val="24"/>
        </w:rPr>
        <w:t>his can</w:t>
      </w:r>
      <w:r w:rsidR="00DE13BE">
        <w:rPr>
          <w:rFonts w:ascii="Arial" w:hAnsi="Arial" w:cs="Arial"/>
          <w:sz w:val="24"/>
          <w:szCs w:val="24"/>
        </w:rPr>
        <w:t xml:space="preserve"> even </w:t>
      </w:r>
      <w:r w:rsidR="00FE05ED">
        <w:rPr>
          <w:rFonts w:ascii="Arial" w:hAnsi="Arial" w:cs="Arial"/>
          <w:sz w:val="24"/>
          <w:szCs w:val="24"/>
        </w:rPr>
        <w:t xml:space="preserve">lead to </w:t>
      </w:r>
      <w:r w:rsidR="00DE13BE">
        <w:rPr>
          <w:rFonts w:ascii="Arial" w:hAnsi="Arial" w:cs="Arial"/>
          <w:sz w:val="24"/>
          <w:szCs w:val="24"/>
        </w:rPr>
        <w:t>contract disputes between client and contractor</w:t>
      </w:r>
      <w:r w:rsidR="00FE05ED">
        <w:rPr>
          <w:rFonts w:ascii="Arial" w:hAnsi="Arial" w:cs="Arial"/>
          <w:sz w:val="24"/>
          <w:szCs w:val="24"/>
        </w:rPr>
        <w:t>s</w:t>
      </w:r>
      <w:r>
        <w:rPr>
          <w:rFonts w:ascii="Arial" w:hAnsi="Arial" w:cs="Arial"/>
          <w:sz w:val="24"/>
          <w:szCs w:val="24"/>
        </w:rPr>
        <w:t xml:space="preserve">. Bringing the industry </w:t>
      </w:r>
      <w:r w:rsidR="00DE13BE">
        <w:rPr>
          <w:rFonts w:ascii="Arial" w:hAnsi="Arial" w:cs="Arial"/>
          <w:sz w:val="24"/>
          <w:szCs w:val="24"/>
        </w:rPr>
        <w:t>closer through a mean</w:t>
      </w:r>
      <w:r w:rsidR="00A31BA0">
        <w:rPr>
          <w:rFonts w:ascii="Arial" w:hAnsi="Arial" w:cs="Arial"/>
          <w:sz w:val="24"/>
          <w:szCs w:val="24"/>
        </w:rPr>
        <w:t>s</w:t>
      </w:r>
      <w:r w:rsidR="00DE13BE">
        <w:rPr>
          <w:rFonts w:ascii="Arial" w:hAnsi="Arial" w:cs="Arial"/>
          <w:sz w:val="24"/>
          <w:szCs w:val="24"/>
        </w:rPr>
        <w:t xml:space="preserve"> of standards and sharing of profits and risks would promote collaborative working between contractors. By removing barriers and hostilities between other parties it opens the door to more effective partnerships and allows a different approach to tendering through partnering</w:t>
      </w:r>
      <w:r w:rsidR="00A31BA0">
        <w:rPr>
          <w:rFonts w:ascii="Arial" w:hAnsi="Arial" w:cs="Arial"/>
          <w:sz w:val="24"/>
          <w:szCs w:val="24"/>
        </w:rPr>
        <w:t>.</w:t>
      </w:r>
    </w:p>
    <w:p w14:paraId="3377E890" w14:textId="1BB64463" w:rsidR="00AA1A88" w:rsidRDefault="00AA1A88" w:rsidP="00995692">
      <w:pPr>
        <w:spacing w:before="240"/>
        <w:ind w:left="360"/>
        <w:jc w:val="both"/>
        <w:rPr>
          <w:rFonts w:ascii="Arial" w:hAnsi="Arial" w:cs="Arial"/>
          <w:sz w:val="24"/>
          <w:szCs w:val="24"/>
        </w:rPr>
      </w:pPr>
      <w:r>
        <w:rPr>
          <w:rFonts w:ascii="Arial" w:hAnsi="Arial" w:cs="Arial"/>
          <w:sz w:val="24"/>
          <w:szCs w:val="24"/>
        </w:rPr>
        <w:t xml:space="preserve">Unfortunately, there is a fear within the public sector that not always choosing the lowest priced tender will lead to bribery and corruption. </w:t>
      </w:r>
      <w:r w:rsidR="007F4EE0">
        <w:rPr>
          <w:rFonts w:ascii="Arial" w:hAnsi="Arial" w:cs="Arial"/>
          <w:sz w:val="24"/>
          <w:szCs w:val="24"/>
        </w:rPr>
        <w:t xml:space="preserve">An example of this happening in the past is </w:t>
      </w:r>
      <w:r w:rsidR="006A5175">
        <w:rPr>
          <w:rFonts w:ascii="Arial" w:hAnsi="Arial" w:cs="Arial"/>
          <w:sz w:val="24"/>
          <w:szCs w:val="24"/>
        </w:rPr>
        <w:t>when architect John Poulson was jailed for five years for bribery of public figures to win contracts</w:t>
      </w:r>
      <w:r w:rsidR="00F6551F">
        <w:rPr>
          <w:rFonts w:ascii="Arial" w:hAnsi="Arial" w:cs="Arial"/>
          <w:sz w:val="24"/>
          <w:szCs w:val="24"/>
        </w:rPr>
        <w:t>, (BBC News, 1974)</w:t>
      </w:r>
      <w:r w:rsidR="006A5175">
        <w:rPr>
          <w:rFonts w:ascii="Arial" w:hAnsi="Arial" w:cs="Arial"/>
          <w:sz w:val="24"/>
          <w:szCs w:val="24"/>
        </w:rPr>
        <w:t>. It</w:t>
      </w:r>
      <w:r w:rsidR="00A00FDE">
        <w:rPr>
          <w:rFonts w:ascii="Arial" w:hAnsi="Arial" w:cs="Arial"/>
          <w:sz w:val="24"/>
          <w:szCs w:val="24"/>
        </w:rPr>
        <w:t xml:space="preserve"> is</w:t>
      </w:r>
      <w:r w:rsidR="006A5175">
        <w:rPr>
          <w:rFonts w:ascii="Arial" w:hAnsi="Arial" w:cs="Arial"/>
          <w:sz w:val="24"/>
          <w:szCs w:val="24"/>
        </w:rPr>
        <w:t xml:space="preserve"> understandable </w:t>
      </w:r>
      <w:r w:rsidR="00A00FDE">
        <w:rPr>
          <w:rFonts w:ascii="Arial" w:hAnsi="Arial" w:cs="Arial"/>
          <w:sz w:val="24"/>
          <w:szCs w:val="24"/>
        </w:rPr>
        <w:t>that</w:t>
      </w:r>
      <w:r w:rsidR="006A5175">
        <w:rPr>
          <w:rFonts w:ascii="Arial" w:hAnsi="Arial" w:cs="Arial"/>
          <w:sz w:val="24"/>
          <w:szCs w:val="24"/>
        </w:rPr>
        <w:t xml:space="preserve"> someone would question why the cheapest option hasn’t been chosen when at the surface it looks to be a better deal</w:t>
      </w:r>
      <w:r w:rsidR="00A00FDE">
        <w:rPr>
          <w:rFonts w:ascii="Arial" w:hAnsi="Arial" w:cs="Arial"/>
          <w:sz w:val="24"/>
          <w:szCs w:val="24"/>
        </w:rPr>
        <w:t>. H</w:t>
      </w:r>
      <w:r w:rsidR="006A5175">
        <w:rPr>
          <w:rFonts w:ascii="Arial" w:hAnsi="Arial" w:cs="Arial"/>
          <w:sz w:val="24"/>
          <w:szCs w:val="24"/>
        </w:rPr>
        <w:t>owever</w:t>
      </w:r>
      <w:r w:rsidR="00A00FDE">
        <w:rPr>
          <w:rFonts w:ascii="Arial" w:hAnsi="Arial" w:cs="Arial"/>
          <w:sz w:val="24"/>
          <w:szCs w:val="24"/>
        </w:rPr>
        <w:t>,</w:t>
      </w:r>
      <w:r w:rsidR="006A5175">
        <w:rPr>
          <w:rFonts w:ascii="Arial" w:hAnsi="Arial" w:cs="Arial"/>
          <w:sz w:val="24"/>
          <w:szCs w:val="24"/>
        </w:rPr>
        <w:t xml:space="preserve"> </w:t>
      </w:r>
      <w:r w:rsidR="00995692">
        <w:rPr>
          <w:rFonts w:ascii="Arial" w:hAnsi="Arial" w:cs="Arial"/>
          <w:sz w:val="24"/>
          <w:szCs w:val="24"/>
        </w:rPr>
        <w:t>therefore</w:t>
      </w:r>
      <w:r w:rsidR="006A5175">
        <w:rPr>
          <w:rFonts w:ascii="Arial" w:hAnsi="Arial" w:cs="Arial"/>
          <w:sz w:val="24"/>
          <w:szCs w:val="24"/>
        </w:rPr>
        <w:t xml:space="preserve"> it is key that </w:t>
      </w:r>
      <w:r w:rsidR="00995692">
        <w:rPr>
          <w:rFonts w:ascii="Arial" w:hAnsi="Arial" w:cs="Arial"/>
          <w:sz w:val="24"/>
          <w:szCs w:val="24"/>
        </w:rPr>
        <w:t>tendering for value is understood by all involved in the process. More information on how bribery in the public sector and how counter measures are now used can be found here, (OECD, 2007).</w:t>
      </w:r>
    </w:p>
    <w:p w14:paraId="34D12EE3" w14:textId="77777777" w:rsidR="00A31BA0" w:rsidRDefault="00A31BA0" w:rsidP="00C6711D">
      <w:pPr>
        <w:ind w:left="360"/>
        <w:jc w:val="both"/>
        <w:rPr>
          <w:rFonts w:ascii="Arial" w:hAnsi="Arial" w:cs="Arial"/>
          <w:sz w:val="24"/>
          <w:szCs w:val="24"/>
          <w:highlight w:val="yellow"/>
        </w:rPr>
      </w:pPr>
    </w:p>
    <w:p w14:paraId="24029AC4" w14:textId="46472174" w:rsidR="00A8706A" w:rsidRDefault="00A31BA0" w:rsidP="00A31BA0">
      <w:pPr>
        <w:pStyle w:val="Heading1"/>
        <w:numPr>
          <w:ilvl w:val="0"/>
          <w:numId w:val="3"/>
        </w:numPr>
        <w:rPr>
          <w:rFonts w:ascii="Arial" w:hAnsi="Arial" w:cs="Arial"/>
        </w:rPr>
      </w:pPr>
      <w:bookmarkStart w:id="6" w:name="_Toc94705941"/>
      <w:r>
        <w:rPr>
          <w:rFonts w:ascii="Arial" w:hAnsi="Arial" w:cs="Arial"/>
        </w:rPr>
        <w:t>The Perfect Storm</w:t>
      </w:r>
      <w:bookmarkEnd w:id="6"/>
    </w:p>
    <w:p w14:paraId="3ABED6E7" w14:textId="5B44C208" w:rsidR="00A31BA0" w:rsidRDefault="00A31BA0" w:rsidP="00A31BA0">
      <w:pPr>
        <w:ind w:left="360"/>
      </w:pPr>
    </w:p>
    <w:p w14:paraId="77D485EB" w14:textId="732BDFAA" w:rsidR="00A31BA0" w:rsidRDefault="001F1BA8" w:rsidP="00F162EB">
      <w:pPr>
        <w:ind w:left="360"/>
        <w:jc w:val="both"/>
        <w:rPr>
          <w:rFonts w:ascii="Arial" w:hAnsi="Arial" w:cs="Arial"/>
          <w:sz w:val="24"/>
          <w:szCs w:val="24"/>
        </w:rPr>
      </w:pPr>
      <w:r>
        <w:rPr>
          <w:rFonts w:ascii="Arial" w:hAnsi="Arial" w:cs="Arial"/>
          <w:sz w:val="24"/>
          <w:szCs w:val="24"/>
        </w:rPr>
        <w:t>The article ‘The Perfect Storm’, published by the magazine ‘Buildingengineer’, (Buildingengineer, 2021) highlights major issues</w:t>
      </w:r>
      <w:r w:rsidR="00D7376B">
        <w:rPr>
          <w:rFonts w:ascii="Arial" w:hAnsi="Arial" w:cs="Arial"/>
          <w:sz w:val="24"/>
          <w:szCs w:val="24"/>
        </w:rPr>
        <w:t xml:space="preserve"> with the current procurement methods being used within UK Construction Industry</w:t>
      </w:r>
      <w:r w:rsidR="00006B9B">
        <w:rPr>
          <w:rFonts w:ascii="Arial" w:hAnsi="Arial" w:cs="Arial"/>
          <w:sz w:val="24"/>
          <w:szCs w:val="24"/>
        </w:rPr>
        <w:t xml:space="preserve">. It builds on previous reports stating change is needed </w:t>
      </w:r>
      <w:r w:rsidR="00F162EB">
        <w:rPr>
          <w:rFonts w:ascii="Arial" w:hAnsi="Arial" w:cs="Arial"/>
          <w:sz w:val="24"/>
          <w:szCs w:val="24"/>
        </w:rPr>
        <w:t>within in the industry</w:t>
      </w:r>
      <w:r w:rsidR="00F61B71">
        <w:rPr>
          <w:rFonts w:ascii="Arial" w:hAnsi="Arial" w:cs="Arial"/>
          <w:sz w:val="24"/>
          <w:szCs w:val="24"/>
        </w:rPr>
        <w:t>,</w:t>
      </w:r>
      <w:r w:rsidR="00F162EB">
        <w:rPr>
          <w:rFonts w:ascii="Arial" w:hAnsi="Arial" w:cs="Arial"/>
          <w:sz w:val="24"/>
          <w:szCs w:val="24"/>
        </w:rPr>
        <w:t xml:space="preserve"> </w:t>
      </w:r>
      <w:r w:rsidR="00006B9B">
        <w:rPr>
          <w:rFonts w:ascii="Arial" w:hAnsi="Arial" w:cs="Arial"/>
          <w:sz w:val="24"/>
          <w:szCs w:val="24"/>
        </w:rPr>
        <w:t xml:space="preserve">but focuses on how that change may arise from a </w:t>
      </w:r>
      <w:r w:rsidR="00C92E34">
        <w:rPr>
          <w:rFonts w:ascii="Arial" w:hAnsi="Arial" w:cs="Arial"/>
          <w:sz w:val="24"/>
          <w:szCs w:val="24"/>
        </w:rPr>
        <w:t>different approach</w:t>
      </w:r>
      <w:r w:rsidR="00006B9B">
        <w:rPr>
          <w:rFonts w:ascii="Arial" w:hAnsi="Arial" w:cs="Arial"/>
          <w:sz w:val="24"/>
          <w:szCs w:val="24"/>
        </w:rPr>
        <w:t xml:space="preserve"> to the procurement eco-system. </w:t>
      </w:r>
    </w:p>
    <w:p w14:paraId="6E43D671" w14:textId="3B86AF47" w:rsidR="006C5336" w:rsidRDefault="00006B9B" w:rsidP="006C5336">
      <w:pPr>
        <w:ind w:left="360"/>
        <w:jc w:val="both"/>
        <w:rPr>
          <w:rFonts w:ascii="Arial" w:hAnsi="Arial" w:cs="Arial"/>
          <w:sz w:val="24"/>
          <w:szCs w:val="24"/>
        </w:rPr>
      </w:pPr>
      <w:r>
        <w:rPr>
          <w:rFonts w:ascii="Arial" w:hAnsi="Arial" w:cs="Arial"/>
          <w:sz w:val="24"/>
          <w:szCs w:val="24"/>
        </w:rPr>
        <w:t>Procurement for value instead of capital cost</w:t>
      </w:r>
      <w:r w:rsidR="00F162EB">
        <w:rPr>
          <w:rFonts w:ascii="Arial" w:hAnsi="Arial" w:cs="Arial"/>
          <w:sz w:val="24"/>
          <w:szCs w:val="24"/>
        </w:rPr>
        <w:t xml:space="preserve"> is highlighted as a major change needed to see an industry shift, with an emphasis put on perceptions of value and how the client can be educated to see low cost doesn’t always give good value. Highlighting value isn’t a short-term gain but a long-term successful project. </w:t>
      </w:r>
    </w:p>
    <w:p w14:paraId="6FC79F66" w14:textId="626B1659" w:rsidR="00F162EB" w:rsidRDefault="00F162EB" w:rsidP="00F162EB">
      <w:pPr>
        <w:ind w:left="360"/>
        <w:jc w:val="both"/>
        <w:rPr>
          <w:rFonts w:ascii="Arial" w:hAnsi="Arial" w:cs="Arial"/>
          <w:sz w:val="24"/>
          <w:szCs w:val="24"/>
        </w:rPr>
      </w:pPr>
      <w:r>
        <w:rPr>
          <w:rFonts w:ascii="Arial" w:hAnsi="Arial" w:cs="Arial"/>
          <w:sz w:val="24"/>
          <w:szCs w:val="24"/>
        </w:rPr>
        <w:t>Alliancing</w:t>
      </w:r>
      <w:r w:rsidR="003E761A">
        <w:rPr>
          <w:rFonts w:ascii="Arial" w:hAnsi="Arial" w:cs="Arial"/>
          <w:sz w:val="24"/>
          <w:szCs w:val="24"/>
        </w:rPr>
        <w:t xml:space="preserve"> and  </w:t>
      </w:r>
      <w:r>
        <w:rPr>
          <w:rFonts w:ascii="Arial" w:hAnsi="Arial" w:cs="Arial"/>
          <w:sz w:val="24"/>
          <w:szCs w:val="24"/>
        </w:rPr>
        <w:t xml:space="preserve">Partnerships </w:t>
      </w:r>
      <w:r w:rsidR="003E761A">
        <w:rPr>
          <w:rFonts w:ascii="Arial" w:hAnsi="Arial" w:cs="Arial"/>
          <w:sz w:val="24"/>
          <w:szCs w:val="24"/>
        </w:rPr>
        <w:t>with the use of</w:t>
      </w:r>
      <w:r>
        <w:rPr>
          <w:rFonts w:ascii="Arial" w:hAnsi="Arial" w:cs="Arial"/>
          <w:sz w:val="24"/>
          <w:szCs w:val="24"/>
        </w:rPr>
        <w:t xml:space="preserve"> </w:t>
      </w:r>
      <w:r w:rsidR="00F242D5">
        <w:rPr>
          <w:rFonts w:ascii="Arial" w:hAnsi="Arial" w:cs="Arial"/>
          <w:sz w:val="24"/>
          <w:szCs w:val="24"/>
        </w:rPr>
        <w:t>i</w:t>
      </w:r>
      <w:r>
        <w:rPr>
          <w:rFonts w:ascii="Arial" w:hAnsi="Arial" w:cs="Arial"/>
          <w:sz w:val="24"/>
          <w:szCs w:val="24"/>
        </w:rPr>
        <w:t>ntegrated project insurance are suggested as two methods of procurement that should be used going forward. Great real time examples of how procurement through these two methods show how they can lead to a successful outcome for all</w:t>
      </w:r>
      <w:r w:rsidR="00E91791">
        <w:rPr>
          <w:rFonts w:ascii="Arial" w:hAnsi="Arial" w:cs="Arial"/>
          <w:sz w:val="24"/>
          <w:szCs w:val="24"/>
        </w:rPr>
        <w:t xml:space="preserve"> parties</w:t>
      </w:r>
      <w:r>
        <w:rPr>
          <w:rFonts w:ascii="Arial" w:hAnsi="Arial" w:cs="Arial"/>
          <w:sz w:val="24"/>
          <w:szCs w:val="24"/>
        </w:rPr>
        <w:t xml:space="preserve"> involved</w:t>
      </w:r>
      <w:r w:rsidR="00F61B71">
        <w:rPr>
          <w:rFonts w:ascii="Arial" w:hAnsi="Arial" w:cs="Arial"/>
          <w:sz w:val="24"/>
          <w:szCs w:val="24"/>
        </w:rPr>
        <w:t>,</w:t>
      </w:r>
      <w:r>
        <w:rPr>
          <w:rFonts w:ascii="Arial" w:hAnsi="Arial" w:cs="Arial"/>
          <w:sz w:val="24"/>
          <w:szCs w:val="24"/>
        </w:rPr>
        <w:t xml:space="preserve"> </w:t>
      </w:r>
      <w:r w:rsidR="00E91791">
        <w:rPr>
          <w:rFonts w:ascii="Arial" w:hAnsi="Arial" w:cs="Arial"/>
          <w:sz w:val="24"/>
          <w:szCs w:val="24"/>
        </w:rPr>
        <w:t>by keeping</w:t>
      </w:r>
      <w:r>
        <w:rPr>
          <w:rFonts w:ascii="Arial" w:hAnsi="Arial" w:cs="Arial"/>
          <w:sz w:val="24"/>
          <w:szCs w:val="24"/>
        </w:rPr>
        <w:t xml:space="preserve"> a major focus on the client instead of individual parts of the project</w:t>
      </w:r>
      <w:r w:rsidR="00F61B71">
        <w:rPr>
          <w:rFonts w:ascii="Arial" w:hAnsi="Arial" w:cs="Arial"/>
          <w:sz w:val="24"/>
          <w:szCs w:val="24"/>
        </w:rPr>
        <w:t>.  T</w:t>
      </w:r>
      <w:r w:rsidR="008730B7">
        <w:rPr>
          <w:rFonts w:ascii="Arial" w:hAnsi="Arial" w:cs="Arial"/>
          <w:sz w:val="24"/>
          <w:szCs w:val="24"/>
        </w:rPr>
        <w:t xml:space="preserve">his coincides with </w:t>
      </w:r>
      <w:r w:rsidR="005B42BD">
        <w:rPr>
          <w:rFonts w:ascii="Arial" w:hAnsi="Arial" w:cs="Arial"/>
          <w:sz w:val="24"/>
          <w:szCs w:val="24"/>
        </w:rPr>
        <w:t>the benefits stated m</w:t>
      </w:r>
      <w:r w:rsidR="008730B7">
        <w:rPr>
          <w:rFonts w:ascii="Arial" w:hAnsi="Arial" w:cs="Arial"/>
          <w:sz w:val="24"/>
          <w:szCs w:val="24"/>
        </w:rPr>
        <w:t xml:space="preserve">ultiple articles such as, (C.E, 2004) and </w:t>
      </w:r>
      <w:r w:rsidR="005B42BD">
        <w:rPr>
          <w:rFonts w:ascii="Arial" w:hAnsi="Arial" w:cs="Arial"/>
          <w:sz w:val="24"/>
          <w:szCs w:val="24"/>
        </w:rPr>
        <w:t>(Hawkes, 2010).</w:t>
      </w:r>
    </w:p>
    <w:p w14:paraId="7CEF82E5" w14:textId="664EFAB6" w:rsidR="006914B6" w:rsidRDefault="006914B6" w:rsidP="00F162EB">
      <w:pPr>
        <w:ind w:left="360"/>
        <w:jc w:val="both"/>
        <w:rPr>
          <w:rFonts w:ascii="Arial" w:hAnsi="Arial" w:cs="Arial"/>
          <w:sz w:val="24"/>
          <w:szCs w:val="24"/>
        </w:rPr>
      </w:pPr>
      <w:r>
        <w:rPr>
          <w:rFonts w:ascii="Arial" w:hAnsi="Arial" w:cs="Arial"/>
          <w:sz w:val="24"/>
          <w:szCs w:val="24"/>
        </w:rPr>
        <w:t xml:space="preserve">Instead of a broad focus on many problems within the </w:t>
      </w:r>
      <w:r w:rsidR="00B40FB1">
        <w:rPr>
          <w:rFonts w:ascii="Arial" w:hAnsi="Arial" w:cs="Arial"/>
          <w:sz w:val="24"/>
          <w:szCs w:val="24"/>
        </w:rPr>
        <w:t>industry</w:t>
      </w:r>
      <w:r w:rsidR="00925018">
        <w:rPr>
          <w:rFonts w:ascii="Arial" w:hAnsi="Arial" w:cs="Arial"/>
          <w:sz w:val="24"/>
          <w:szCs w:val="24"/>
        </w:rPr>
        <w:t>,</w:t>
      </w:r>
      <w:r>
        <w:rPr>
          <w:rFonts w:ascii="Arial" w:hAnsi="Arial" w:cs="Arial"/>
          <w:sz w:val="24"/>
          <w:szCs w:val="24"/>
        </w:rPr>
        <w:t xml:space="preserve"> as seen in the </w:t>
      </w:r>
      <w:r w:rsidR="005B42BD">
        <w:rPr>
          <w:rFonts w:ascii="Arial" w:hAnsi="Arial" w:cs="Arial"/>
          <w:sz w:val="24"/>
          <w:szCs w:val="24"/>
        </w:rPr>
        <w:t>(Farmer, 2016)</w:t>
      </w:r>
      <w:r>
        <w:rPr>
          <w:rFonts w:ascii="Arial" w:hAnsi="Arial" w:cs="Arial"/>
          <w:sz w:val="24"/>
          <w:szCs w:val="24"/>
        </w:rPr>
        <w:t xml:space="preserve"> report</w:t>
      </w:r>
      <w:r w:rsidR="00B40FB1">
        <w:rPr>
          <w:rFonts w:ascii="Arial" w:hAnsi="Arial" w:cs="Arial"/>
          <w:sz w:val="24"/>
          <w:szCs w:val="24"/>
        </w:rPr>
        <w:t xml:space="preserve"> and</w:t>
      </w:r>
      <w:r w:rsidR="00434908">
        <w:rPr>
          <w:rFonts w:ascii="Arial" w:hAnsi="Arial" w:cs="Arial"/>
          <w:sz w:val="24"/>
          <w:szCs w:val="24"/>
        </w:rPr>
        <w:t xml:space="preserve"> others preceding it</w:t>
      </w:r>
      <w:r>
        <w:rPr>
          <w:rFonts w:ascii="Arial" w:hAnsi="Arial" w:cs="Arial"/>
          <w:sz w:val="24"/>
          <w:szCs w:val="24"/>
        </w:rPr>
        <w:t xml:space="preserve">, </w:t>
      </w:r>
      <w:r w:rsidR="00B40FB1">
        <w:rPr>
          <w:rFonts w:ascii="Arial" w:hAnsi="Arial" w:cs="Arial"/>
          <w:sz w:val="24"/>
          <w:szCs w:val="24"/>
        </w:rPr>
        <w:t xml:space="preserve">this report has </w:t>
      </w:r>
      <w:r>
        <w:rPr>
          <w:rFonts w:ascii="Arial" w:hAnsi="Arial" w:cs="Arial"/>
          <w:sz w:val="24"/>
          <w:szCs w:val="24"/>
        </w:rPr>
        <w:t xml:space="preserve">a narrow focus on </w:t>
      </w:r>
      <w:r>
        <w:rPr>
          <w:rFonts w:ascii="Arial" w:hAnsi="Arial" w:cs="Arial"/>
          <w:sz w:val="24"/>
          <w:szCs w:val="24"/>
        </w:rPr>
        <w:lastRenderedPageBreak/>
        <w:t xml:space="preserve">procurement and how the client can </w:t>
      </w:r>
      <w:r w:rsidR="00EF282E">
        <w:rPr>
          <w:rFonts w:ascii="Arial" w:hAnsi="Arial" w:cs="Arial"/>
          <w:sz w:val="24"/>
          <w:szCs w:val="24"/>
        </w:rPr>
        <w:t>bring about</w:t>
      </w:r>
      <w:r>
        <w:rPr>
          <w:rFonts w:ascii="Arial" w:hAnsi="Arial" w:cs="Arial"/>
          <w:sz w:val="24"/>
          <w:szCs w:val="24"/>
        </w:rPr>
        <w:t xml:space="preserve"> major change which benefits all parties </w:t>
      </w:r>
      <w:r w:rsidR="00B40FB1">
        <w:rPr>
          <w:rFonts w:ascii="Arial" w:hAnsi="Arial" w:cs="Arial"/>
          <w:sz w:val="24"/>
          <w:szCs w:val="24"/>
        </w:rPr>
        <w:t>involved within a project</w:t>
      </w:r>
      <w:r w:rsidR="00EF282E">
        <w:rPr>
          <w:rFonts w:ascii="Arial" w:hAnsi="Arial" w:cs="Arial"/>
          <w:sz w:val="24"/>
          <w:szCs w:val="24"/>
        </w:rPr>
        <w:t xml:space="preserve"> and results in a better industry</w:t>
      </w:r>
      <w:r w:rsidR="00C92E34">
        <w:rPr>
          <w:rFonts w:ascii="Arial" w:hAnsi="Arial" w:cs="Arial"/>
          <w:sz w:val="24"/>
          <w:szCs w:val="24"/>
        </w:rPr>
        <w:t xml:space="preserve">. </w:t>
      </w:r>
      <w:r w:rsidR="0055032C">
        <w:rPr>
          <w:rFonts w:ascii="Arial" w:hAnsi="Arial" w:cs="Arial"/>
          <w:sz w:val="24"/>
          <w:szCs w:val="24"/>
        </w:rPr>
        <w:t>It also mentions how the value can be defined with</w:t>
      </w:r>
      <w:r w:rsidR="005B42BD">
        <w:rPr>
          <w:rFonts w:ascii="Arial" w:hAnsi="Arial" w:cs="Arial"/>
          <w:sz w:val="24"/>
          <w:szCs w:val="24"/>
        </w:rPr>
        <w:t xml:space="preserve"> a new way to check for value,</w:t>
      </w:r>
      <w:r w:rsidR="0055032C">
        <w:rPr>
          <w:rFonts w:ascii="Arial" w:hAnsi="Arial" w:cs="Arial"/>
          <w:sz w:val="24"/>
          <w:szCs w:val="24"/>
        </w:rPr>
        <w:t xml:space="preserve"> new tools</w:t>
      </w:r>
      <w:r w:rsidR="005B42BD">
        <w:rPr>
          <w:rFonts w:ascii="Arial" w:hAnsi="Arial" w:cs="Arial"/>
          <w:sz w:val="24"/>
          <w:szCs w:val="24"/>
        </w:rPr>
        <w:t>,</w:t>
      </w:r>
      <w:r w:rsidR="0055032C">
        <w:rPr>
          <w:rFonts w:ascii="Arial" w:hAnsi="Arial" w:cs="Arial"/>
          <w:sz w:val="24"/>
          <w:szCs w:val="24"/>
        </w:rPr>
        <w:t xml:space="preserve"> and</w:t>
      </w:r>
      <w:r w:rsidR="005B42BD">
        <w:rPr>
          <w:rFonts w:ascii="Arial" w:hAnsi="Arial" w:cs="Arial"/>
          <w:sz w:val="24"/>
          <w:szCs w:val="24"/>
        </w:rPr>
        <w:t xml:space="preserve"> even new</w:t>
      </w:r>
      <w:r w:rsidR="0055032C">
        <w:rPr>
          <w:rFonts w:ascii="Arial" w:hAnsi="Arial" w:cs="Arial"/>
          <w:sz w:val="24"/>
          <w:szCs w:val="24"/>
        </w:rPr>
        <w:t xml:space="preserve"> equipment so clients will be able to measure value in a more accurate way instead of just </w:t>
      </w:r>
      <w:r w:rsidR="005B42BD">
        <w:rPr>
          <w:rFonts w:ascii="Arial" w:hAnsi="Arial" w:cs="Arial"/>
          <w:sz w:val="24"/>
          <w:szCs w:val="24"/>
        </w:rPr>
        <w:t>capital cost.</w:t>
      </w:r>
    </w:p>
    <w:p w14:paraId="3E2D2615" w14:textId="7EF505E2" w:rsidR="00C92E34" w:rsidRDefault="00AE0023" w:rsidP="0029077B">
      <w:pPr>
        <w:ind w:left="360"/>
        <w:jc w:val="both"/>
        <w:rPr>
          <w:rFonts w:ascii="Arial" w:hAnsi="Arial" w:cs="Arial"/>
          <w:sz w:val="24"/>
          <w:szCs w:val="24"/>
        </w:rPr>
      </w:pPr>
      <w:r>
        <w:rPr>
          <w:rFonts w:ascii="Arial" w:hAnsi="Arial" w:cs="Arial"/>
          <w:sz w:val="24"/>
          <w:szCs w:val="24"/>
        </w:rPr>
        <w:t xml:space="preserve">It is extremely hard to find any contrasting opinions </w:t>
      </w:r>
      <w:r w:rsidR="0029077B">
        <w:rPr>
          <w:rFonts w:ascii="Arial" w:hAnsi="Arial" w:cs="Arial"/>
          <w:sz w:val="24"/>
          <w:szCs w:val="24"/>
        </w:rPr>
        <w:t>within the construction industry when presented with the overwhelming evidence that lowest cost tendering is a danger to the industry and therefore, I believe that ‘The Perfect Storm’</w:t>
      </w:r>
      <w:r w:rsidR="00C92E34">
        <w:rPr>
          <w:rFonts w:ascii="Arial" w:hAnsi="Arial" w:cs="Arial"/>
          <w:sz w:val="24"/>
          <w:szCs w:val="24"/>
        </w:rPr>
        <w:t xml:space="preserve"> is extremely informative and should be read by all </w:t>
      </w:r>
      <w:r w:rsidR="0029077B">
        <w:rPr>
          <w:rFonts w:ascii="Arial" w:hAnsi="Arial" w:cs="Arial"/>
          <w:sz w:val="24"/>
          <w:szCs w:val="24"/>
        </w:rPr>
        <w:t xml:space="preserve">members </w:t>
      </w:r>
      <w:r w:rsidR="00925018">
        <w:rPr>
          <w:rFonts w:ascii="Arial" w:hAnsi="Arial" w:cs="Arial"/>
          <w:sz w:val="24"/>
          <w:szCs w:val="24"/>
        </w:rPr>
        <w:t xml:space="preserve">of the </w:t>
      </w:r>
      <w:r w:rsidR="00C92E34">
        <w:rPr>
          <w:rFonts w:ascii="Arial" w:hAnsi="Arial" w:cs="Arial"/>
          <w:sz w:val="24"/>
          <w:szCs w:val="24"/>
        </w:rPr>
        <w:t>Construction Industry</w:t>
      </w:r>
      <w:r w:rsidR="0029077B">
        <w:rPr>
          <w:rFonts w:ascii="Arial" w:hAnsi="Arial" w:cs="Arial"/>
          <w:sz w:val="24"/>
          <w:szCs w:val="24"/>
        </w:rPr>
        <w:t xml:space="preserve">, especially those involved in the procurement and tendering processes. A </w:t>
      </w:r>
      <w:r w:rsidR="00C92E34">
        <w:rPr>
          <w:rFonts w:ascii="Arial" w:hAnsi="Arial" w:cs="Arial"/>
          <w:sz w:val="24"/>
          <w:szCs w:val="24"/>
        </w:rPr>
        <w:t>shift in procurement is suggested to be the turning point to a greater industry</w:t>
      </w:r>
      <w:r w:rsidR="00EF282E">
        <w:rPr>
          <w:rFonts w:ascii="Arial" w:hAnsi="Arial" w:cs="Arial"/>
          <w:sz w:val="24"/>
          <w:szCs w:val="24"/>
        </w:rPr>
        <w:t xml:space="preserve"> and with evidence to show </w:t>
      </w:r>
      <w:r w:rsidR="001969D4">
        <w:rPr>
          <w:rFonts w:ascii="Arial" w:hAnsi="Arial" w:cs="Arial"/>
          <w:sz w:val="24"/>
          <w:szCs w:val="24"/>
        </w:rPr>
        <w:t xml:space="preserve">how effective early integration and partnerships can be, this really could be the tide turning. </w:t>
      </w:r>
    </w:p>
    <w:p w14:paraId="77652408" w14:textId="77777777" w:rsidR="00802068" w:rsidRDefault="00802068" w:rsidP="00C92E34">
      <w:pPr>
        <w:jc w:val="both"/>
        <w:rPr>
          <w:rFonts w:ascii="Arial" w:hAnsi="Arial" w:cs="Arial"/>
          <w:sz w:val="24"/>
          <w:szCs w:val="24"/>
        </w:rPr>
      </w:pPr>
    </w:p>
    <w:p w14:paraId="235692F2" w14:textId="5D94FFB5" w:rsidR="00E04BD5" w:rsidRDefault="00C92E34" w:rsidP="00E04BD5">
      <w:pPr>
        <w:pStyle w:val="Heading1"/>
        <w:numPr>
          <w:ilvl w:val="0"/>
          <w:numId w:val="3"/>
        </w:numPr>
        <w:rPr>
          <w:rFonts w:ascii="Arial" w:hAnsi="Arial" w:cs="Arial"/>
        </w:rPr>
      </w:pPr>
      <w:bookmarkStart w:id="7" w:name="_Toc94705942"/>
      <w:r>
        <w:rPr>
          <w:rFonts w:ascii="Arial" w:hAnsi="Arial" w:cs="Arial"/>
        </w:rPr>
        <w:t>Summary</w:t>
      </w:r>
      <w:bookmarkEnd w:id="7"/>
    </w:p>
    <w:p w14:paraId="3822AA4E" w14:textId="24EC4D3A" w:rsidR="00E04BD5" w:rsidRDefault="00E04BD5" w:rsidP="00E04BD5"/>
    <w:p w14:paraId="37FC19E0" w14:textId="527040B3" w:rsidR="008B3A9E" w:rsidRDefault="00E04BD5" w:rsidP="00F162EB">
      <w:pPr>
        <w:ind w:left="360"/>
        <w:jc w:val="both"/>
        <w:rPr>
          <w:rFonts w:ascii="Arial" w:hAnsi="Arial" w:cs="Arial"/>
          <w:sz w:val="24"/>
          <w:szCs w:val="24"/>
        </w:rPr>
      </w:pPr>
      <w:r>
        <w:rPr>
          <w:rFonts w:ascii="Arial" w:hAnsi="Arial" w:cs="Arial"/>
          <w:sz w:val="24"/>
          <w:szCs w:val="24"/>
        </w:rPr>
        <w:t xml:space="preserve">Procurement methods vary dependant on the priorities of the client with regards to the project. </w:t>
      </w:r>
      <w:r w:rsidR="0082772D">
        <w:rPr>
          <w:rFonts w:ascii="Arial" w:hAnsi="Arial" w:cs="Arial"/>
          <w:sz w:val="24"/>
          <w:szCs w:val="24"/>
        </w:rPr>
        <w:t xml:space="preserve">As identified above, </w:t>
      </w:r>
      <w:r w:rsidR="008B3A9E">
        <w:rPr>
          <w:rFonts w:ascii="Arial" w:hAnsi="Arial" w:cs="Arial"/>
          <w:sz w:val="24"/>
          <w:szCs w:val="24"/>
        </w:rPr>
        <w:t xml:space="preserve">tendering is the bidding process to obtain a price and how the contractor is </w:t>
      </w:r>
      <w:r w:rsidR="00A90452">
        <w:rPr>
          <w:rFonts w:ascii="Arial" w:hAnsi="Arial" w:cs="Arial"/>
          <w:sz w:val="24"/>
          <w:szCs w:val="24"/>
        </w:rPr>
        <w:t>appointed</w:t>
      </w:r>
      <w:r w:rsidR="008B3A9E">
        <w:rPr>
          <w:rFonts w:ascii="Arial" w:hAnsi="Arial" w:cs="Arial"/>
          <w:sz w:val="24"/>
          <w:szCs w:val="24"/>
        </w:rPr>
        <w:t xml:space="preserve"> and is a part of the procurement process.</w:t>
      </w:r>
    </w:p>
    <w:p w14:paraId="1D115532" w14:textId="080CC27B" w:rsidR="007753CE" w:rsidRDefault="0029077B" w:rsidP="00F162EB">
      <w:pPr>
        <w:ind w:left="360"/>
        <w:jc w:val="both"/>
        <w:rPr>
          <w:rFonts w:ascii="Arial" w:hAnsi="Arial" w:cs="Arial"/>
          <w:sz w:val="24"/>
          <w:szCs w:val="24"/>
        </w:rPr>
      </w:pPr>
      <w:r>
        <w:rPr>
          <w:rFonts w:ascii="Arial" w:hAnsi="Arial" w:cs="Arial"/>
          <w:sz w:val="24"/>
          <w:szCs w:val="24"/>
        </w:rPr>
        <w:t>Major factors</w:t>
      </w:r>
      <w:r w:rsidR="008B3A9E">
        <w:rPr>
          <w:rFonts w:ascii="Arial" w:hAnsi="Arial" w:cs="Arial"/>
          <w:sz w:val="24"/>
          <w:szCs w:val="24"/>
        </w:rPr>
        <w:t xml:space="preserve"> such as time, cost, quality, and risk</w:t>
      </w:r>
      <w:r>
        <w:rPr>
          <w:rFonts w:ascii="Arial" w:hAnsi="Arial" w:cs="Arial"/>
          <w:sz w:val="24"/>
          <w:szCs w:val="24"/>
        </w:rPr>
        <w:t xml:space="preserve"> need to be considered and understood fully when a client is choosing a procurement method. The overwhelming evidence written in reports that date back as early as 1994 show a change is needed for the industry to </w:t>
      </w:r>
      <w:r w:rsidR="007D5A24">
        <w:rPr>
          <w:rFonts w:ascii="Arial" w:hAnsi="Arial" w:cs="Arial"/>
          <w:sz w:val="24"/>
          <w:szCs w:val="24"/>
        </w:rPr>
        <w:t>survive</w:t>
      </w:r>
      <w:r>
        <w:rPr>
          <w:rFonts w:ascii="Arial" w:hAnsi="Arial" w:cs="Arial"/>
          <w:sz w:val="24"/>
          <w:szCs w:val="24"/>
        </w:rPr>
        <w:t>.</w:t>
      </w:r>
      <w:r w:rsidR="007753CE">
        <w:rPr>
          <w:rFonts w:ascii="Arial" w:hAnsi="Arial" w:cs="Arial"/>
          <w:sz w:val="24"/>
          <w:szCs w:val="24"/>
        </w:rPr>
        <w:t xml:space="preserve"> </w:t>
      </w:r>
    </w:p>
    <w:p w14:paraId="6C8D9B2F" w14:textId="1CAC3CB8" w:rsidR="00A90452" w:rsidRDefault="00A90452" w:rsidP="00A90452">
      <w:pPr>
        <w:ind w:left="360"/>
        <w:jc w:val="both"/>
        <w:rPr>
          <w:rFonts w:ascii="Arial" w:hAnsi="Arial" w:cs="Arial"/>
          <w:sz w:val="24"/>
          <w:szCs w:val="24"/>
        </w:rPr>
      </w:pPr>
      <w:r>
        <w:rPr>
          <w:rFonts w:ascii="Arial" w:hAnsi="Arial" w:cs="Arial"/>
          <w:sz w:val="24"/>
          <w:szCs w:val="24"/>
        </w:rPr>
        <w:t>There are many perceived obstacles that are delaying a change within the industry. A change of perception is possible, and obstacles can be removed through informing the industry with the evidence that collaboration leads to a more reliable and predictable industry. Value must be understood by all</w:t>
      </w:r>
      <w:r w:rsidR="001F7122">
        <w:rPr>
          <w:rFonts w:ascii="Arial" w:hAnsi="Arial" w:cs="Arial"/>
          <w:sz w:val="24"/>
          <w:szCs w:val="24"/>
        </w:rPr>
        <w:t>;</w:t>
      </w:r>
      <w:r>
        <w:rPr>
          <w:rFonts w:ascii="Arial" w:hAnsi="Arial" w:cs="Arial"/>
          <w:sz w:val="24"/>
          <w:szCs w:val="24"/>
        </w:rPr>
        <w:t xml:space="preserve"> clients can demand true value instead of lowest cost.</w:t>
      </w:r>
    </w:p>
    <w:p w14:paraId="05DC3908" w14:textId="7A090E07" w:rsidR="004037A9" w:rsidRDefault="004037A9" w:rsidP="00F162EB">
      <w:pPr>
        <w:ind w:left="360"/>
        <w:jc w:val="both"/>
        <w:rPr>
          <w:rFonts w:ascii="Arial" w:hAnsi="Arial" w:cs="Arial"/>
          <w:sz w:val="24"/>
          <w:szCs w:val="24"/>
        </w:rPr>
      </w:pPr>
      <w:r>
        <w:rPr>
          <w:rFonts w:ascii="Arial" w:hAnsi="Arial" w:cs="Arial"/>
          <w:sz w:val="24"/>
          <w:szCs w:val="24"/>
        </w:rPr>
        <w:t>‘The Perfect Storm’ highlights why a</w:t>
      </w:r>
      <w:r w:rsidR="0029077B">
        <w:rPr>
          <w:rFonts w:ascii="Arial" w:hAnsi="Arial" w:cs="Arial"/>
          <w:sz w:val="24"/>
          <w:szCs w:val="24"/>
        </w:rPr>
        <w:t xml:space="preserve"> move away from lowest cost tendering to a more collaborative industry</w:t>
      </w:r>
      <w:r w:rsidR="007D5A24">
        <w:rPr>
          <w:rFonts w:ascii="Arial" w:hAnsi="Arial" w:cs="Arial"/>
          <w:sz w:val="24"/>
          <w:szCs w:val="24"/>
        </w:rPr>
        <w:t xml:space="preserve"> is essential to </w:t>
      </w:r>
      <w:r>
        <w:rPr>
          <w:rFonts w:ascii="Arial" w:hAnsi="Arial" w:cs="Arial"/>
          <w:sz w:val="24"/>
          <w:szCs w:val="24"/>
        </w:rPr>
        <w:t>improv</w:t>
      </w:r>
      <w:r w:rsidR="001F7122">
        <w:rPr>
          <w:rFonts w:ascii="Arial" w:hAnsi="Arial" w:cs="Arial"/>
          <w:sz w:val="24"/>
          <w:szCs w:val="24"/>
        </w:rPr>
        <w:t>e</w:t>
      </w:r>
      <w:r>
        <w:rPr>
          <w:rFonts w:ascii="Arial" w:hAnsi="Arial" w:cs="Arial"/>
          <w:sz w:val="24"/>
          <w:szCs w:val="24"/>
        </w:rPr>
        <w:t xml:space="preserve"> the industry</w:t>
      </w:r>
      <w:r w:rsidR="008B3A9E">
        <w:rPr>
          <w:rFonts w:ascii="Arial" w:hAnsi="Arial" w:cs="Arial"/>
          <w:sz w:val="24"/>
          <w:szCs w:val="24"/>
        </w:rPr>
        <w:t xml:space="preserve"> and provide alternative procurement methods that require </w:t>
      </w:r>
      <w:r w:rsidR="00A90452">
        <w:rPr>
          <w:rFonts w:ascii="Arial" w:hAnsi="Arial" w:cs="Arial"/>
          <w:sz w:val="24"/>
          <w:szCs w:val="24"/>
        </w:rPr>
        <w:t xml:space="preserve">and encourage </w:t>
      </w:r>
      <w:r w:rsidR="008B3A9E">
        <w:rPr>
          <w:rFonts w:ascii="Arial" w:hAnsi="Arial" w:cs="Arial"/>
          <w:sz w:val="24"/>
          <w:szCs w:val="24"/>
        </w:rPr>
        <w:t xml:space="preserve">collaboration at the early stages of design. </w:t>
      </w:r>
      <w:r w:rsidR="001F7122">
        <w:rPr>
          <w:rFonts w:ascii="Arial" w:hAnsi="Arial" w:cs="Arial"/>
          <w:sz w:val="24"/>
          <w:szCs w:val="24"/>
        </w:rPr>
        <w:t>C</w:t>
      </w:r>
      <w:r w:rsidR="00A90452">
        <w:rPr>
          <w:rFonts w:ascii="Arial" w:hAnsi="Arial" w:cs="Arial"/>
          <w:sz w:val="24"/>
          <w:szCs w:val="24"/>
        </w:rPr>
        <w:t>hange is required within the industry to improve quality and predictabilit</w:t>
      </w:r>
      <w:r w:rsidR="001F7122">
        <w:rPr>
          <w:rFonts w:ascii="Arial" w:hAnsi="Arial" w:cs="Arial"/>
          <w:sz w:val="24"/>
          <w:szCs w:val="24"/>
        </w:rPr>
        <w:t>y.  A</w:t>
      </w:r>
      <w:r w:rsidR="00A90452">
        <w:rPr>
          <w:rFonts w:ascii="Arial" w:hAnsi="Arial" w:cs="Arial"/>
          <w:sz w:val="24"/>
          <w:szCs w:val="24"/>
        </w:rPr>
        <w:t xml:space="preserve"> move away from a fragmented industry to a more collaborative industry will provide better results for the client and shared profits for contractors. </w:t>
      </w:r>
    </w:p>
    <w:p w14:paraId="5E47A3F6" w14:textId="7066CDED" w:rsidR="004037A9" w:rsidRPr="001F1BA8" w:rsidRDefault="004037A9" w:rsidP="00F162EB">
      <w:pPr>
        <w:ind w:left="360"/>
        <w:jc w:val="both"/>
        <w:rPr>
          <w:rFonts w:ascii="Arial" w:hAnsi="Arial" w:cs="Arial"/>
          <w:sz w:val="24"/>
          <w:szCs w:val="24"/>
        </w:rPr>
      </w:pPr>
    </w:p>
    <w:p w14:paraId="518F3BC9" w14:textId="7EF5665B" w:rsidR="00D153A4" w:rsidRDefault="00D153A4" w:rsidP="00C60B67">
      <w:pPr>
        <w:rPr>
          <w:rFonts w:ascii="Arial" w:hAnsi="Arial" w:cs="Arial"/>
          <w:sz w:val="24"/>
          <w:szCs w:val="24"/>
        </w:rPr>
      </w:pPr>
    </w:p>
    <w:p w14:paraId="2764B72F" w14:textId="77777777" w:rsidR="00D153A4" w:rsidRDefault="00D153A4" w:rsidP="00A8706A">
      <w:pPr>
        <w:ind w:left="360"/>
        <w:rPr>
          <w:rFonts w:ascii="Arial" w:hAnsi="Arial" w:cs="Arial"/>
          <w:sz w:val="24"/>
          <w:szCs w:val="24"/>
        </w:rPr>
      </w:pPr>
    </w:p>
    <w:p w14:paraId="6797EB3C" w14:textId="005B74A3" w:rsidR="00A8706A" w:rsidRPr="007D5A24" w:rsidRDefault="007E2C0C" w:rsidP="00A8706A">
      <w:pPr>
        <w:pStyle w:val="Heading1"/>
        <w:rPr>
          <w:rFonts w:ascii="Arial" w:hAnsi="Arial" w:cs="Arial"/>
        </w:rPr>
      </w:pPr>
      <w:bookmarkStart w:id="8" w:name="_Toc94705943"/>
      <w:r w:rsidRPr="007D5A24">
        <w:rPr>
          <w:rFonts w:ascii="Arial" w:hAnsi="Arial" w:cs="Arial"/>
        </w:rPr>
        <w:t>9</w:t>
      </w:r>
      <w:r w:rsidRPr="007D5A24">
        <w:rPr>
          <w:rFonts w:ascii="Arial" w:hAnsi="Arial" w:cs="Arial"/>
        </w:rPr>
        <w:tab/>
      </w:r>
      <w:r w:rsidR="00A8706A" w:rsidRPr="007D5A24">
        <w:rPr>
          <w:rFonts w:ascii="Arial" w:hAnsi="Arial" w:cs="Arial"/>
        </w:rPr>
        <w:t>References</w:t>
      </w:r>
      <w:bookmarkEnd w:id="8"/>
    </w:p>
    <w:p w14:paraId="4ABB32F3" w14:textId="0A9E6A73" w:rsidR="00A8706A" w:rsidRPr="007D5A24" w:rsidRDefault="00A8706A" w:rsidP="00A8706A">
      <w:pPr>
        <w:rPr>
          <w:rFonts w:ascii="Arial" w:hAnsi="Arial" w:cs="Arial"/>
        </w:rPr>
      </w:pPr>
    </w:p>
    <w:p w14:paraId="1196A5E7" w14:textId="4F8DEF11" w:rsidR="00A8706A" w:rsidRPr="007D5A24" w:rsidRDefault="00A8706A" w:rsidP="0096530B">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lastRenderedPageBreak/>
        <w:t>RICS (2015). </w:t>
      </w:r>
      <w:r w:rsidRPr="007D5A24">
        <w:rPr>
          <w:rFonts w:ascii="Arial" w:hAnsi="Arial" w:cs="Arial"/>
          <w:i/>
          <w:iCs/>
          <w:color w:val="000000"/>
          <w:sz w:val="22"/>
          <w:szCs w:val="22"/>
        </w:rPr>
        <w:t>Tendering Strategies</w:t>
      </w:r>
      <w:r w:rsidRPr="007D5A24">
        <w:rPr>
          <w:rFonts w:ascii="Arial" w:hAnsi="Arial" w:cs="Arial"/>
          <w:color w:val="000000"/>
          <w:sz w:val="22"/>
          <w:szCs w:val="22"/>
        </w:rPr>
        <w:t>. [online] Available at: https://www.rics.org/globalassets/rics-website/media/upholding-professional-standards/sector-standards/construction/black-book/tendering-strategies-1st-edition-rics.pdf [Accessed 10 Jan. 2022].</w:t>
      </w:r>
    </w:p>
    <w:p w14:paraId="13192E74" w14:textId="77777777" w:rsidR="0096530B" w:rsidRPr="007D5A24" w:rsidRDefault="0096530B" w:rsidP="0096530B">
      <w:pPr>
        <w:pStyle w:val="NormalWeb"/>
        <w:spacing w:before="0" w:beforeAutospacing="0" w:after="0" w:afterAutospacing="0" w:line="360" w:lineRule="atLeast"/>
        <w:rPr>
          <w:rFonts w:ascii="Arial" w:hAnsi="Arial" w:cs="Arial"/>
          <w:color w:val="000000"/>
          <w:sz w:val="22"/>
          <w:szCs w:val="22"/>
        </w:rPr>
      </w:pPr>
    </w:p>
    <w:p w14:paraId="679D957C" w14:textId="295C816E" w:rsidR="005A1A75" w:rsidRPr="007D5A24" w:rsidRDefault="00A31BA0" w:rsidP="0096530B">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Buildingengineer</w:t>
      </w:r>
      <w:r w:rsidR="005A1A75" w:rsidRPr="007D5A24">
        <w:rPr>
          <w:rFonts w:ascii="Arial" w:hAnsi="Arial" w:cs="Arial"/>
          <w:color w:val="000000"/>
          <w:sz w:val="22"/>
          <w:szCs w:val="22"/>
        </w:rPr>
        <w:t xml:space="preserve"> (2021). </w:t>
      </w:r>
      <w:r w:rsidR="005A1A75" w:rsidRPr="007D5A24">
        <w:rPr>
          <w:rFonts w:ascii="Arial" w:hAnsi="Arial" w:cs="Arial"/>
          <w:i/>
          <w:iCs/>
          <w:color w:val="000000"/>
          <w:sz w:val="22"/>
          <w:szCs w:val="22"/>
        </w:rPr>
        <w:t>The Perfect Storm</w:t>
      </w:r>
      <w:r w:rsidR="005A1A75" w:rsidRPr="007D5A24">
        <w:rPr>
          <w:rFonts w:ascii="Arial" w:hAnsi="Arial" w:cs="Arial"/>
          <w:color w:val="000000"/>
          <w:sz w:val="22"/>
          <w:szCs w:val="22"/>
        </w:rPr>
        <w:t>. [online] Thebuildingengineer. Available at: https://www.buildingengineer.org.uk/insight/perfect-storm [Accessed 10 Jan. 2022].</w:t>
      </w:r>
    </w:p>
    <w:p w14:paraId="54EDF26E" w14:textId="5B566EA1" w:rsidR="0096530B" w:rsidRDefault="0096530B" w:rsidP="0096530B">
      <w:pPr>
        <w:pStyle w:val="NormalWeb"/>
        <w:spacing w:before="0" w:beforeAutospacing="0" w:after="0" w:afterAutospacing="0" w:line="360" w:lineRule="atLeast"/>
        <w:rPr>
          <w:rFonts w:ascii="Arial" w:hAnsi="Arial" w:cs="Arial"/>
          <w:color w:val="000000"/>
          <w:sz w:val="22"/>
          <w:szCs w:val="22"/>
        </w:rPr>
      </w:pPr>
    </w:p>
    <w:p w14:paraId="565753BB" w14:textId="77777777" w:rsidR="008B6B3D" w:rsidRPr="008B6B3D" w:rsidRDefault="008B6B3D" w:rsidP="008B6B3D">
      <w:pPr>
        <w:spacing w:after="0" w:line="360" w:lineRule="atLeast"/>
        <w:rPr>
          <w:rFonts w:ascii="Calibri" w:eastAsia="Times New Roman" w:hAnsi="Calibri" w:cs="Calibri"/>
          <w:color w:val="000000"/>
          <w:sz w:val="27"/>
          <w:szCs w:val="27"/>
          <w:lang w:eastAsia="en-GB"/>
        </w:rPr>
      </w:pPr>
    </w:p>
    <w:p w14:paraId="1C0611F9" w14:textId="6ACE3EAF" w:rsidR="00301997" w:rsidRPr="007D5A24" w:rsidRDefault="00301997" w:rsidP="00301997">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Fox,</w:t>
      </w:r>
      <w:r w:rsidR="00EE380B" w:rsidRPr="007D5A24">
        <w:rPr>
          <w:rFonts w:ascii="Arial" w:hAnsi="Arial" w:cs="Arial"/>
          <w:color w:val="000000"/>
          <w:sz w:val="22"/>
          <w:szCs w:val="22"/>
        </w:rPr>
        <w:t xml:space="preserve"> E</w:t>
      </w:r>
      <w:r w:rsidRPr="007D5A24">
        <w:rPr>
          <w:rFonts w:ascii="Arial" w:hAnsi="Arial" w:cs="Arial"/>
          <w:color w:val="000000"/>
          <w:sz w:val="22"/>
          <w:szCs w:val="22"/>
        </w:rPr>
        <w:t xml:space="preserve"> (2021). </w:t>
      </w:r>
      <w:r w:rsidRPr="007D5A24">
        <w:rPr>
          <w:rFonts w:ascii="Arial" w:hAnsi="Arial" w:cs="Arial"/>
          <w:i/>
          <w:iCs/>
          <w:color w:val="000000"/>
          <w:sz w:val="22"/>
          <w:szCs w:val="22"/>
        </w:rPr>
        <w:t>Lowest cost tendering – the industry should know better – Ellis Fox</w:t>
      </w:r>
      <w:r w:rsidRPr="007D5A24">
        <w:rPr>
          <w:rFonts w:ascii="Arial" w:hAnsi="Arial" w:cs="Arial"/>
          <w:color w:val="000000"/>
          <w:sz w:val="22"/>
          <w:szCs w:val="22"/>
        </w:rPr>
        <w:t>. [online] Available at: https://ellisfox.co.uk/lowest-cost-tendering-the-industry-should-know-better/ [Accessed 10 Jan. 2022].</w:t>
      </w:r>
    </w:p>
    <w:p w14:paraId="2C10CDFE" w14:textId="1BBB5627" w:rsidR="00DF545C" w:rsidRPr="007D5A24" w:rsidRDefault="00DF545C" w:rsidP="00301997">
      <w:pPr>
        <w:pStyle w:val="NormalWeb"/>
        <w:spacing w:before="0" w:beforeAutospacing="0" w:after="0" w:afterAutospacing="0" w:line="360" w:lineRule="atLeast"/>
        <w:rPr>
          <w:rFonts w:ascii="Arial" w:hAnsi="Arial" w:cs="Arial"/>
          <w:color w:val="000000"/>
          <w:sz w:val="22"/>
          <w:szCs w:val="22"/>
        </w:rPr>
      </w:pPr>
    </w:p>
    <w:p w14:paraId="0275FDF5" w14:textId="260E39E9" w:rsidR="00DF545C" w:rsidRPr="007D5A24" w:rsidRDefault="00EE380B" w:rsidP="00DF545C">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(C.E), Constructing Excellence</w:t>
      </w:r>
      <w:r w:rsidR="00DF545C" w:rsidRPr="007D5A24">
        <w:rPr>
          <w:rFonts w:ascii="Arial" w:hAnsi="Arial" w:cs="Arial"/>
          <w:color w:val="000000"/>
          <w:sz w:val="22"/>
          <w:szCs w:val="22"/>
        </w:rPr>
        <w:t>. (2011). </w:t>
      </w:r>
      <w:r w:rsidR="00DF545C" w:rsidRPr="007D5A24">
        <w:rPr>
          <w:rFonts w:ascii="Arial" w:hAnsi="Arial" w:cs="Arial"/>
          <w:i/>
          <w:iCs/>
          <w:color w:val="000000"/>
          <w:sz w:val="22"/>
          <w:szCs w:val="22"/>
        </w:rPr>
        <w:t>The business case for lowest price tendering?</w:t>
      </w:r>
      <w:r w:rsidR="00DF545C" w:rsidRPr="007D5A24">
        <w:rPr>
          <w:rFonts w:ascii="Arial" w:hAnsi="Arial" w:cs="Arial"/>
          <w:color w:val="000000"/>
          <w:sz w:val="22"/>
          <w:szCs w:val="22"/>
        </w:rPr>
        <w:t xml:space="preserve"> [online] Available at: </w:t>
      </w:r>
      <w:r w:rsidR="00753B8A" w:rsidRPr="007D5A24">
        <w:rPr>
          <w:rFonts w:ascii="Arial" w:hAnsi="Arial" w:cs="Arial"/>
          <w:color w:val="000000"/>
          <w:sz w:val="22"/>
          <w:szCs w:val="22"/>
        </w:rPr>
        <w:t>https://constructingexcellence.org.uk/wp-content/uploads/2015/01/CE-business-case-against-lowest-price-tendering-May-2011.pdf</w:t>
      </w:r>
      <w:r w:rsidR="00DF545C" w:rsidRPr="007D5A24">
        <w:rPr>
          <w:rFonts w:ascii="Arial" w:hAnsi="Arial" w:cs="Arial"/>
          <w:color w:val="000000"/>
          <w:sz w:val="22"/>
          <w:szCs w:val="22"/>
        </w:rPr>
        <w:t>.</w:t>
      </w:r>
    </w:p>
    <w:p w14:paraId="5EA55899" w14:textId="77777777" w:rsidR="00753B8A" w:rsidRPr="007D5A24" w:rsidRDefault="00753B8A" w:rsidP="00DF545C">
      <w:pPr>
        <w:pStyle w:val="NormalWeb"/>
        <w:spacing w:before="0" w:beforeAutospacing="0" w:after="0" w:afterAutospacing="0" w:line="360" w:lineRule="atLeast"/>
        <w:rPr>
          <w:rFonts w:ascii="Arial" w:hAnsi="Arial" w:cs="Arial"/>
          <w:color w:val="000000"/>
          <w:sz w:val="22"/>
          <w:szCs w:val="22"/>
        </w:rPr>
      </w:pPr>
    </w:p>
    <w:p w14:paraId="28D434BB" w14:textId="78823BB0" w:rsidR="00753B8A" w:rsidRPr="007D5A24" w:rsidRDefault="00DF545C" w:rsidP="00753B8A">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w:t>
      </w:r>
      <w:r w:rsidR="00753B8A" w:rsidRPr="007D5A24">
        <w:rPr>
          <w:rFonts w:ascii="Arial" w:hAnsi="Arial" w:cs="Arial"/>
          <w:color w:val="000000"/>
          <w:sz w:val="22"/>
          <w:szCs w:val="22"/>
        </w:rPr>
        <w:t>(C.E), Constructing Excellence. (2004).</w:t>
      </w:r>
      <w:r w:rsidR="00753B8A" w:rsidRPr="007D5A24">
        <w:rPr>
          <w:rFonts w:ascii="Arial" w:hAnsi="Arial" w:cs="Arial"/>
          <w:i/>
          <w:iCs/>
          <w:color w:val="000000"/>
          <w:sz w:val="22"/>
          <w:szCs w:val="22"/>
        </w:rPr>
        <w:t xml:space="preserve"> Partnering</w:t>
      </w:r>
      <w:r w:rsidR="00753B8A" w:rsidRPr="007D5A24">
        <w:rPr>
          <w:rFonts w:ascii="Arial" w:hAnsi="Arial" w:cs="Arial"/>
          <w:color w:val="000000"/>
          <w:sz w:val="22"/>
          <w:szCs w:val="22"/>
        </w:rPr>
        <w:t>. [online] Available at: https://constructingexcellence.org.uk/wp-content/uploads/2015/03/partnering.pdf.</w:t>
      </w:r>
    </w:p>
    <w:p w14:paraId="3738BE0F" w14:textId="77777777" w:rsidR="00825657" w:rsidRPr="007D5A24" w:rsidRDefault="00825657" w:rsidP="00753B8A">
      <w:pPr>
        <w:pStyle w:val="NormalWeb"/>
        <w:spacing w:before="0" w:beforeAutospacing="0" w:after="0" w:afterAutospacing="0" w:line="360" w:lineRule="atLeast"/>
        <w:rPr>
          <w:rFonts w:ascii="Arial" w:hAnsi="Arial" w:cs="Arial"/>
          <w:color w:val="000000"/>
          <w:sz w:val="22"/>
          <w:szCs w:val="22"/>
        </w:rPr>
      </w:pPr>
    </w:p>
    <w:p w14:paraId="7282EC18" w14:textId="1660DFCA" w:rsidR="00825657" w:rsidRPr="007D5A24" w:rsidRDefault="007B68E8" w:rsidP="00825657">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‌(B &amp; J)</w:t>
      </w:r>
      <w:r w:rsidR="00825657" w:rsidRPr="007D5A24">
        <w:rPr>
          <w:rFonts w:ascii="Arial" w:hAnsi="Arial" w:cs="Arial"/>
          <w:color w:val="000000"/>
          <w:sz w:val="22"/>
          <w:szCs w:val="22"/>
        </w:rPr>
        <w:t xml:space="preserve"> Bennett, J. and Jayes, S. (1995). </w:t>
      </w:r>
      <w:r w:rsidR="00825657" w:rsidRPr="007D5A24">
        <w:rPr>
          <w:rFonts w:ascii="Arial" w:hAnsi="Arial" w:cs="Arial"/>
          <w:i/>
          <w:iCs/>
          <w:color w:val="000000"/>
          <w:sz w:val="22"/>
          <w:szCs w:val="22"/>
        </w:rPr>
        <w:t>Trusting the Team.</w:t>
      </w:r>
      <w:r w:rsidRPr="007D5A24">
        <w:rPr>
          <w:rFonts w:ascii="Arial" w:hAnsi="Arial" w:cs="Arial"/>
          <w:i/>
          <w:iCs/>
          <w:color w:val="000000"/>
          <w:sz w:val="22"/>
          <w:szCs w:val="22"/>
        </w:rPr>
        <w:t xml:space="preserve"> </w:t>
      </w:r>
      <w:r w:rsidRPr="007D5A24">
        <w:rPr>
          <w:rFonts w:ascii="Arial" w:hAnsi="Arial" w:cs="Arial"/>
          <w:color w:val="000000"/>
          <w:sz w:val="22"/>
          <w:szCs w:val="22"/>
        </w:rPr>
        <w:t>The Reading Construction Forum.</w:t>
      </w:r>
    </w:p>
    <w:p w14:paraId="2F1B10A8" w14:textId="77777777" w:rsidR="00742265" w:rsidRPr="007D5A24" w:rsidRDefault="00742265" w:rsidP="00742265">
      <w:pPr>
        <w:pStyle w:val="NormalWeb"/>
        <w:spacing w:before="0" w:beforeAutospacing="0" w:after="0" w:afterAutospacing="0" w:line="360" w:lineRule="atLeast"/>
        <w:rPr>
          <w:rFonts w:ascii="Arial" w:hAnsi="Arial" w:cs="Arial"/>
          <w:color w:val="000000"/>
          <w:sz w:val="22"/>
          <w:szCs w:val="22"/>
        </w:rPr>
      </w:pPr>
    </w:p>
    <w:p w14:paraId="309AB89C" w14:textId="5BD5F28B" w:rsidR="00742265" w:rsidRPr="007D5A24" w:rsidRDefault="00742265" w:rsidP="00742265">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Hawk</w:t>
      </w:r>
      <w:r w:rsidR="009B6BA1" w:rsidRPr="007D5A24">
        <w:rPr>
          <w:rFonts w:ascii="Arial" w:hAnsi="Arial" w:cs="Arial"/>
          <w:color w:val="000000"/>
          <w:sz w:val="22"/>
          <w:szCs w:val="22"/>
        </w:rPr>
        <w:t>e</w:t>
      </w:r>
      <w:r w:rsidRPr="007D5A24">
        <w:rPr>
          <w:rFonts w:ascii="Arial" w:hAnsi="Arial" w:cs="Arial"/>
          <w:color w:val="000000"/>
          <w:sz w:val="22"/>
          <w:szCs w:val="22"/>
        </w:rPr>
        <w:t>s. D (2010). </w:t>
      </w:r>
      <w:r w:rsidRPr="007D5A24">
        <w:rPr>
          <w:rFonts w:ascii="Arial" w:hAnsi="Arial" w:cs="Arial"/>
          <w:i/>
          <w:iCs/>
          <w:color w:val="000000"/>
          <w:sz w:val="22"/>
          <w:szCs w:val="22"/>
        </w:rPr>
        <w:t>Procurement in the Construction Industry | CIOB</w:t>
      </w:r>
      <w:r w:rsidRPr="007D5A24">
        <w:rPr>
          <w:rFonts w:ascii="Arial" w:hAnsi="Arial" w:cs="Arial"/>
          <w:color w:val="000000"/>
          <w:sz w:val="22"/>
          <w:szCs w:val="22"/>
        </w:rPr>
        <w:t>. [online] Available at: https://www.ciob.org/industry/research/Procurement-Construction-Industry.</w:t>
      </w:r>
    </w:p>
    <w:p w14:paraId="252B8020" w14:textId="77777777" w:rsidR="00D153A4" w:rsidRPr="007D5A24" w:rsidRDefault="00D153A4" w:rsidP="00742265">
      <w:pPr>
        <w:pStyle w:val="NormalWeb"/>
        <w:spacing w:before="0" w:beforeAutospacing="0" w:after="0" w:afterAutospacing="0" w:line="360" w:lineRule="atLeast"/>
        <w:rPr>
          <w:rFonts w:ascii="Arial" w:hAnsi="Arial" w:cs="Arial"/>
          <w:color w:val="000000"/>
          <w:sz w:val="22"/>
          <w:szCs w:val="22"/>
        </w:rPr>
      </w:pPr>
    </w:p>
    <w:p w14:paraId="2B1B9861" w14:textId="704A7553" w:rsidR="00D153A4" w:rsidRPr="007D5A24" w:rsidRDefault="00742265" w:rsidP="00D153A4">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w:t>
      </w:r>
      <w:r w:rsidR="00D153A4" w:rsidRPr="007D5A24">
        <w:rPr>
          <w:rFonts w:ascii="Arial" w:hAnsi="Arial" w:cs="Arial"/>
          <w:color w:val="000000"/>
          <w:sz w:val="22"/>
          <w:szCs w:val="22"/>
        </w:rPr>
        <w:t xml:space="preserve"> Farmer, M. (2016). </w:t>
      </w:r>
      <w:r w:rsidR="00D153A4" w:rsidRPr="007D5A24">
        <w:rPr>
          <w:rFonts w:ascii="Arial" w:hAnsi="Arial" w:cs="Arial"/>
          <w:i/>
          <w:iCs/>
          <w:color w:val="000000"/>
          <w:sz w:val="22"/>
          <w:szCs w:val="22"/>
        </w:rPr>
        <w:t>The Farmer Review of the UK Construction Labour Model</w:t>
      </w:r>
      <w:r w:rsidR="00D153A4" w:rsidRPr="007D5A24">
        <w:rPr>
          <w:rFonts w:ascii="Arial" w:hAnsi="Arial" w:cs="Arial"/>
          <w:color w:val="000000"/>
          <w:sz w:val="22"/>
          <w:szCs w:val="22"/>
        </w:rPr>
        <w:t>. [online] Available at: https://www.cast-consultancy.com/wp-content/uploads/2021/03/Farmer-Review-1-1.pdf [Accessed 13 Jan. 2022].</w:t>
      </w:r>
    </w:p>
    <w:p w14:paraId="078C8C45" w14:textId="77777777" w:rsidR="003364FE" w:rsidRPr="003364FE" w:rsidRDefault="00D153A4" w:rsidP="003364FE">
      <w:pPr>
        <w:pStyle w:val="NormalWeb"/>
        <w:spacing w:before="0" w:beforeAutospacing="0" w:after="0" w:afterAutospacing="0" w:line="360" w:lineRule="atLeast"/>
        <w:rPr>
          <w:rFonts w:ascii="Arial" w:hAnsi="Arial" w:cs="Arial"/>
          <w:color w:val="000000"/>
          <w:sz w:val="18"/>
          <w:szCs w:val="18"/>
        </w:rPr>
      </w:pPr>
      <w:r w:rsidRPr="007D5A24">
        <w:rPr>
          <w:rFonts w:ascii="Arial" w:hAnsi="Arial" w:cs="Arial"/>
          <w:color w:val="000000"/>
          <w:sz w:val="22"/>
          <w:szCs w:val="22"/>
        </w:rPr>
        <w:t>‌</w:t>
      </w:r>
    </w:p>
    <w:p w14:paraId="277A918C" w14:textId="7989C6B2" w:rsidR="008F2785" w:rsidRPr="003364FE" w:rsidRDefault="003364FE" w:rsidP="003364FE">
      <w:pPr>
        <w:pStyle w:val="NormalWeb"/>
        <w:spacing w:before="0" w:beforeAutospacing="0" w:after="0" w:afterAutospacing="0" w:line="360" w:lineRule="atLeast"/>
        <w:rPr>
          <w:rFonts w:ascii="Arial" w:hAnsi="Arial" w:cs="Arial"/>
          <w:color w:val="000000"/>
          <w:sz w:val="22"/>
          <w:szCs w:val="22"/>
        </w:rPr>
      </w:pPr>
      <w:r w:rsidRPr="003364FE">
        <w:rPr>
          <w:rFonts w:ascii="Arial" w:hAnsi="Arial" w:cs="Arial"/>
          <w:color w:val="000000"/>
          <w:sz w:val="22"/>
          <w:szCs w:val="22"/>
        </w:rPr>
        <w:t>Google Images (2022). </w:t>
      </w:r>
      <w:r w:rsidRPr="003364FE">
        <w:rPr>
          <w:rFonts w:ascii="Arial" w:hAnsi="Arial" w:cs="Arial"/>
          <w:i/>
          <w:iCs/>
          <w:color w:val="000000"/>
          <w:sz w:val="22"/>
          <w:szCs w:val="22"/>
        </w:rPr>
        <w:t>The Iron Triangle</w:t>
      </w:r>
      <w:r w:rsidRPr="003364FE">
        <w:rPr>
          <w:rFonts w:ascii="Arial" w:hAnsi="Arial" w:cs="Arial"/>
          <w:color w:val="000000"/>
          <w:sz w:val="22"/>
          <w:szCs w:val="22"/>
        </w:rPr>
        <w:t>. Available at: https://www.google.com/search?q=the+iron+triangle+procurement [Accessed 2 Feb. 2022].</w:t>
      </w:r>
    </w:p>
    <w:p w14:paraId="3BA7DABE" w14:textId="77777777" w:rsidR="003364FE" w:rsidRDefault="003364FE" w:rsidP="00BF7CB2">
      <w:pPr>
        <w:pStyle w:val="NormalWeb"/>
        <w:spacing w:before="0" w:beforeAutospacing="0" w:after="0" w:afterAutospacing="0" w:line="360" w:lineRule="atLeast"/>
        <w:rPr>
          <w:rFonts w:ascii="Arial" w:hAnsi="Arial" w:cs="Arial"/>
          <w:color w:val="000000"/>
          <w:sz w:val="22"/>
          <w:szCs w:val="22"/>
        </w:rPr>
      </w:pPr>
    </w:p>
    <w:p w14:paraId="013F3E30" w14:textId="3598A2BC" w:rsidR="00BF7CB2" w:rsidRPr="007D5A24" w:rsidRDefault="00BF7CB2" w:rsidP="00BF7CB2">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Latham, M. (1994). </w:t>
      </w:r>
      <w:r w:rsidRPr="007D5A24">
        <w:rPr>
          <w:rFonts w:ascii="Arial" w:hAnsi="Arial" w:cs="Arial"/>
          <w:i/>
          <w:iCs/>
          <w:color w:val="000000"/>
          <w:sz w:val="22"/>
          <w:szCs w:val="22"/>
        </w:rPr>
        <w:t>CONSTRUCTING THE TEAM Joint Review of Procurement and Contractual Arrangements in the United Kingdom Construction Industry Final Report</w:t>
      </w:r>
      <w:r w:rsidRPr="007D5A24">
        <w:rPr>
          <w:rFonts w:ascii="Arial" w:hAnsi="Arial" w:cs="Arial"/>
          <w:color w:val="000000"/>
          <w:sz w:val="22"/>
          <w:szCs w:val="22"/>
        </w:rPr>
        <w:t>. [online] Available at: https://constructingexcellence.org.uk/wp-content/uploads/2014/10/Constructing-the-team-The-Latham-Report.pdf.</w:t>
      </w:r>
    </w:p>
    <w:p w14:paraId="5596A1D3" w14:textId="77777777" w:rsidR="00AA1A88" w:rsidRPr="007D5A24" w:rsidRDefault="00AA1A88" w:rsidP="00BF7CB2">
      <w:pPr>
        <w:pStyle w:val="NormalWeb"/>
        <w:spacing w:before="0" w:beforeAutospacing="0" w:after="0" w:afterAutospacing="0" w:line="360" w:lineRule="atLeast"/>
        <w:rPr>
          <w:rFonts w:ascii="Arial" w:hAnsi="Arial" w:cs="Arial"/>
          <w:color w:val="000000"/>
          <w:sz w:val="22"/>
          <w:szCs w:val="22"/>
        </w:rPr>
      </w:pPr>
    </w:p>
    <w:p w14:paraId="3488C6AB" w14:textId="28498359" w:rsidR="00AA1A88" w:rsidRPr="007D5A24" w:rsidRDefault="00BF7CB2" w:rsidP="00AA1A88">
      <w:pPr>
        <w:pStyle w:val="NormalWeb"/>
        <w:spacing w:before="0" w:beforeAutospacing="0" w:after="0" w:afterAutospacing="0" w:line="360" w:lineRule="atLeast"/>
        <w:rPr>
          <w:rFonts w:ascii="Arial" w:hAnsi="Arial" w:cs="Arial"/>
          <w:color w:val="000000"/>
          <w:sz w:val="22"/>
          <w:szCs w:val="22"/>
        </w:rPr>
      </w:pPr>
      <w:r w:rsidRPr="00BF7CB2">
        <w:rPr>
          <w:rFonts w:ascii="Arial" w:hAnsi="Arial" w:cs="Arial"/>
          <w:color w:val="000000"/>
          <w:sz w:val="22"/>
          <w:szCs w:val="22"/>
        </w:rPr>
        <w:lastRenderedPageBreak/>
        <w:t>‌</w:t>
      </w:r>
      <w:r w:rsidR="00AA1A88" w:rsidRPr="007D5A24">
        <w:rPr>
          <w:rFonts w:ascii="Arial" w:hAnsi="Arial" w:cs="Arial"/>
          <w:color w:val="000000"/>
          <w:sz w:val="22"/>
          <w:szCs w:val="22"/>
        </w:rPr>
        <w:t xml:space="preserve"> BBC News. (1974). </w:t>
      </w:r>
      <w:r w:rsidR="00AA1A88" w:rsidRPr="007D5A24">
        <w:rPr>
          <w:rFonts w:ascii="Arial" w:hAnsi="Arial" w:cs="Arial"/>
          <w:i/>
          <w:iCs/>
          <w:color w:val="000000"/>
          <w:sz w:val="22"/>
          <w:szCs w:val="22"/>
        </w:rPr>
        <w:t>Architect jailed over corruption.</w:t>
      </w:r>
      <w:r w:rsidR="00AA1A88" w:rsidRPr="007D5A24">
        <w:rPr>
          <w:rFonts w:ascii="Arial" w:hAnsi="Arial" w:cs="Arial"/>
          <w:color w:val="000000"/>
          <w:sz w:val="22"/>
          <w:szCs w:val="22"/>
        </w:rPr>
        <w:t xml:space="preserve"> [online] 15 Mar. Available at: http://news.bbc.co.uk/onthisday/hi/dates/stories/march/15/newsid_4223000/4223045.stm.</w:t>
      </w:r>
    </w:p>
    <w:p w14:paraId="6FD585F3" w14:textId="77777777" w:rsidR="007F4EE0" w:rsidRPr="007D5A24" w:rsidRDefault="00AA1A88" w:rsidP="007F4EE0">
      <w:pPr>
        <w:pStyle w:val="NormalWeb"/>
        <w:spacing w:before="0" w:beforeAutospacing="0" w:after="0" w:afterAutospacing="0" w:line="360" w:lineRule="atLeast"/>
        <w:rPr>
          <w:rFonts w:ascii="Arial" w:hAnsi="Arial" w:cs="Arial"/>
          <w:color w:val="000000"/>
          <w:sz w:val="22"/>
          <w:szCs w:val="22"/>
        </w:rPr>
      </w:pPr>
      <w:r w:rsidRPr="00AA1A88">
        <w:rPr>
          <w:rFonts w:ascii="Arial" w:hAnsi="Arial" w:cs="Arial"/>
          <w:color w:val="000000"/>
          <w:sz w:val="22"/>
          <w:szCs w:val="22"/>
        </w:rPr>
        <w:t>‌</w:t>
      </w:r>
    </w:p>
    <w:p w14:paraId="691375B1" w14:textId="6031C167" w:rsidR="007F4EE0" w:rsidRPr="007D5A24" w:rsidRDefault="007F4EE0" w:rsidP="007F4EE0">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OECD (2007). </w:t>
      </w:r>
      <w:r w:rsidRPr="007D5A24">
        <w:rPr>
          <w:rFonts w:ascii="Arial" w:hAnsi="Arial" w:cs="Arial"/>
          <w:i/>
          <w:iCs/>
          <w:color w:val="000000"/>
          <w:sz w:val="22"/>
          <w:szCs w:val="22"/>
        </w:rPr>
        <w:t>Bribery in Public Procurement</w:t>
      </w:r>
      <w:r w:rsidRPr="007D5A24">
        <w:rPr>
          <w:rFonts w:ascii="Arial" w:hAnsi="Arial" w:cs="Arial"/>
          <w:color w:val="000000"/>
          <w:sz w:val="22"/>
          <w:szCs w:val="22"/>
        </w:rPr>
        <w:t>. [online] OECD.org. Available at: https://www.oecd.org/daf/anti-bribery/anti-briberyconvention/44956834.pdf [Accessed 22 Jan. 2022].</w:t>
      </w:r>
    </w:p>
    <w:p w14:paraId="27632159" w14:textId="77777777" w:rsidR="00F67D07" w:rsidRPr="007D5A24" w:rsidRDefault="007F4EE0" w:rsidP="00F67D07">
      <w:pPr>
        <w:pStyle w:val="NormalWeb"/>
        <w:spacing w:before="0" w:beforeAutospacing="0" w:after="0" w:afterAutospacing="0" w:line="360" w:lineRule="atLeast"/>
        <w:rPr>
          <w:rFonts w:ascii="Arial" w:hAnsi="Arial" w:cs="Arial"/>
          <w:color w:val="000000"/>
          <w:sz w:val="22"/>
          <w:szCs w:val="22"/>
        </w:rPr>
      </w:pPr>
      <w:r w:rsidRPr="007F4EE0">
        <w:rPr>
          <w:rFonts w:ascii="Arial" w:hAnsi="Arial" w:cs="Arial"/>
          <w:color w:val="000000"/>
          <w:sz w:val="22"/>
          <w:szCs w:val="22"/>
        </w:rPr>
        <w:t>‌</w:t>
      </w:r>
      <w:r w:rsidR="00F67D07" w:rsidRPr="007D5A24">
        <w:rPr>
          <w:rFonts w:ascii="Arial" w:hAnsi="Arial" w:cs="Arial"/>
          <w:color w:val="000000"/>
          <w:sz w:val="22"/>
          <w:szCs w:val="22"/>
        </w:rPr>
        <w:t xml:space="preserve"> </w:t>
      </w:r>
    </w:p>
    <w:p w14:paraId="65C23F9A" w14:textId="0B086FCC" w:rsidR="00F67D07" w:rsidRPr="007D5A24" w:rsidRDefault="00F67D07" w:rsidP="00F67D07">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Apps, P. (2020). </w:t>
      </w:r>
      <w:r w:rsidRPr="007D5A24">
        <w:rPr>
          <w:rFonts w:ascii="Arial" w:hAnsi="Arial" w:cs="Arial"/>
          <w:i/>
          <w:iCs/>
          <w:color w:val="000000"/>
          <w:sz w:val="22"/>
          <w:szCs w:val="22"/>
        </w:rPr>
        <w:t>Six key factors in the failure of the Grenfell Tower refurbishment</w:t>
      </w:r>
      <w:r w:rsidRPr="007D5A24">
        <w:rPr>
          <w:rFonts w:ascii="Arial" w:hAnsi="Arial" w:cs="Arial"/>
          <w:color w:val="000000"/>
          <w:sz w:val="22"/>
          <w:szCs w:val="22"/>
        </w:rPr>
        <w:t>. [online]  Available at: https://www.insidehousing.co.uk/insight/insight/six-key-factors-in-the-failure-of-the-grenfell-tower-refurbishment-67309 [Accessed 22 Jan. 2022].</w:t>
      </w:r>
    </w:p>
    <w:p w14:paraId="2FEC3594" w14:textId="7A8A49F0" w:rsidR="00301997" w:rsidRPr="007D5A24" w:rsidRDefault="00F67D07" w:rsidP="007E2C0C">
      <w:pPr>
        <w:spacing w:before="100" w:beforeAutospacing="1" w:after="100" w:afterAutospacing="1" w:line="240" w:lineRule="auto"/>
        <w:rPr>
          <w:rFonts w:ascii="Arial" w:eastAsia="Times New Roman" w:hAnsi="Arial" w:cs="Arial"/>
          <w:color w:val="000000"/>
          <w:lang w:eastAsia="en-GB"/>
        </w:rPr>
      </w:pPr>
      <w:r w:rsidRPr="00F67D07">
        <w:rPr>
          <w:rFonts w:ascii="Arial" w:eastAsia="Times New Roman" w:hAnsi="Arial" w:cs="Arial"/>
          <w:color w:val="000000"/>
          <w:lang w:eastAsia="en-GB"/>
        </w:rPr>
        <w:t>‌</w:t>
      </w:r>
    </w:p>
    <w:p w14:paraId="2FC76E5D" w14:textId="5A250E52" w:rsidR="005D01D7" w:rsidRPr="007D5A24" w:rsidRDefault="006A4834" w:rsidP="005D01D7">
      <w:pPr>
        <w:pStyle w:val="Heading1"/>
        <w:rPr>
          <w:rFonts w:ascii="Arial" w:hAnsi="Arial" w:cs="Arial"/>
        </w:rPr>
      </w:pPr>
      <w:bookmarkStart w:id="9" w:name="_Toc94705944"/>
      <w:r>
        <w:rPr>
          <w:rFonts w:ascii="Arial" w:hAnsi="Arial" w:cs="Arial"/>
        </w:rPr>
        <w:t>10</w:t>
      </w:r>
      <w:r w:rsidR="007E2C0C" w:rsidRPr="007D5A24">
        <w:rPr>
          <w:rFonts w:ascii="Arial" w:hAnsi="Arial" w:cs="Arial"/>
        </w:rPr>
        <w:tab/>
        <w:t>Bibliography</w:t>
      </w:r>
      <w:bookmarkEnd w:id="9"/>
    </w:p>
    <w:p w14:paraId="4F63A1F2" w14:textId="3C48ADDC" w:rsidR="005D01D7" w:rsidRPr="007D5A24" w:rsidRDefault="005D01D7" w:rsidP="005D01D7">
      <w:pPr>
        <w:rPr>
          <w:rFonts w:ascii="Arial" w:hAnsi="Arial" w:cs="Arial"/>
        </w:rPr>
      </w:pPr>
    </w:p>
    <w:p w14:paraId="5223B1E5" w14:textId="121A70F9" w:rsidR="00C60B67" w:rsidRPr="00F67D07" w:rsidRDefault="00C60B67" w:rsidP="00C60B67">
      <w:pPr>
        <w:pStyle w:val="NormalWeb"/>
        <w:spacing w:before="0" w:beforeAutospacing="0" w:after="0" w:afterAutospacing="0" w:line="360" w:lineRule="atLeast"/>
        <w:rPr>
          <w:rFonts w:ascii="Arial" w:hAnsi="Arial" w:cs="Arial"/>
          <w:color w:val="000000"/>
          <w:sz w:val="22"/>
          <w:szCs w:val="22"/>
        </w:rPr>
      </w:pPr>
      <w:r w:rsidRPr="001F1BA8">
        <w:rPr>
          <w:rFonts w:ascii="Arial" w:hAnsi="Arial" w:cs="Arial"/>
          <w:color w:val="000000"/>
          <w:sz w:val="22"/>
          <w:szCs w:val="22"/>
        </w:rPr>
        <w:t>‌</w:t>
      </w:r>
    </w:p>
    <w:p w14:paraId="3E6C8824" w14:textId="1B6CAE3E" w:rsidR="00C60B67" w:rsidRDefault="00C60B67" w:rsidP="006914B6">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 xml:space="preserve">‌(B &amp; J) Bennett, J. and Jayes, S. (1995). </w:t>
      </w:r>
      <w:r w:rsidRPr="007D5A24">
        <w:rPr>
          <w:rFonts w:ascii="Arial" w:hAnsi="Arial" w:cs="Arial"/>
          <w:i/>
          <w:iCs/>
          <w:color w:val="000000"/>
          <w:sz w:val="22"/>
          <w:szCs w:val="22"/>
        </w:rPr>
        <w:t xml:space="preserve">Trusting the Team. </w:t>
      </w:r>
      <w:r w:rsidRPr="007D5A24">
        <w:rPr>
          <w:rFonts w:ascii="Arial" w:hAnsi="Arial" w:cs="Arial"/>
          <w:color w:val="000000"/>
          <w:sz w:val="22"/>
          <w:szCs w:val="22"/>
        </w:rPr>
        <w:t>The Reading Construction Forum.</w:t>
      </w:r>
    </w:p>
    <w:p w14:paraId="793DEA40" w14:textId="77777777" w:rsidR="00972CFE" w:rsidRDefault="00972CFE" w:rsidP="00972CFE">
      <w:pPr>
        <w:spacing w:after="0" w:line="360" w:lineRule="atLeast"/>
        <w:rPr>
          <w:rFonts w:ascii="Calibri" w:eastAsia="Times New Roman" w:hAnsi="Calibri" w:cs="Calibri"/>
          <w:color w:val="000000"/>
          <w:lang w:eastAsia="en-GB"/>
        </w:rPr>
      </w:pPr>
    </w:p>
    <w:p w14:paraId="33653353" w14:textId="32378BA6" w:rsidR="00C60B67" w:rsidRPr="00972CFE" w:rsidRDefault="00972CFE" w:rsidP="00972CFE">
      <w:pPr>
        <w:spacing w:after="0" w:line="360" w:lineRule="atLeast"/>
        <w:rPr>
          <w:rFonts w:ascii="Arial" w:eastAsia="Times New Roman" w:hAnsi="Arial" w:cs="Arial"/>
          <w:color w:val="000000"/>
          <w:lang w:eastAsia="en-GB"/>
        </w:rPr>
      </w:pPr>
      <w:r>
        <w:rPr>
          <w:rFonts w:ascii="Arial" w:eastAsia="Times New Roman" w:hAnsi="Arial" w:cs="Arial"/>
          <w:color w:val="000000"/>
          <w:lang w:eastAsia="en-GB"/>
        </w:rPr>
        <w:t>(C.E</w:t>
      </w:r>
      <w:r w:rsidR="00574BA6">
        <w:rPr>
          <w:rFonts w:ascii="Arial" w:eastAsia="Times New Roman" w:hAnsi="Arial" w:cs="Arial"/>
          <w:color w:val="000000"/>
          <w:lang w:eastAsia="en-GB"/>
        </w:rPr>
        <w:t xml:space="preserve">.b) </w:t>
      </w:r>
      <w:r w:rsidRPr="00972CFE">
        <w:rPr>
          <w:rFonts w:ascii="Arial" w:eastAsia="Times New Roman" w:hAnsi="Arial" w:cs="Arial"/>
          <w:color w:val="000000"/>
          <w:lang w:eastAsia="en-GB"/>
        </w:rPr>
        <w:t>Constructing Excellence (2004). </w:t>
      </w:r>
      <w:r w:rsidRPr="00972CFE">
        <w:rPr>
          <w:rFonts w:ascii="Arial" w:eastAsia="Times New Roman" w:hAnsi="Arial" w:cs="Arial"/>
          <w:i/>
          <w:iCs/>
          <w:color w:val="000000"/>
          <w:lang w:eastAsia="en-GB"/>
        </w:rPr>
        <w:t>Procurement</w:t>
      </w:r>
      <w:r w:rsidRPr="00972CFE">
        <w:rPr>
          <w:rFonts w:ascii="Arial" w:eastAsia="Times New Roman" w:hAnsi="Arial" w:cs="Arial"/>
          <w:color w:val="000000"/>
          <w:lang w:eastAsia="en-GB"/>
        </w:rPr>
        <w:t>. [online] constructingexcellence.org. Available at: https://constructingexcellence.org.uk/wp-content/uploads/2015/03/procurement.pdf [Accessed 2 Feb. 2022].</w:t>
      </w:r>
    </w:p>
    <w:p w14:paraId="17DD9613" w14:textId="77777777" w:rsidR="00972CFE" w:rsidRPr="00972CFE" w:rsidRDefault="00972CFE" w:rsidP="00972CFE">
      <w:pPr>
        <w:spacing w:after="0" w:line="360" w:lineRule="atLeast"/>
        <w:rPr>
          <w:rFonts w:ascii="Calibri" w:eastAsia="Times New Roman" w:hAnsi="Calibri" w:cs="Calibri"/>
          <w:color w:val="000000"/>
          <w:lang w:eastAsia="en-GB"/>
        </w:rPr>
      </w:pPr>
    </w:p>
    <w:p w14:paraId="64AFA0C5" w14:textId="4C6ED6D6" w:rsidR="00C60B67" w:rsidRDefault="00C60B67" w:rsidP="006914B6">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‌(C.E), Constructing Excellence. (2004).</w:t>
      </w:r>
      <w:r w:rsidRPr="007D5A24">
        <w:rPr>
          <w:rFonts w:ascii="Arial" w:hAnsi="Arial" w:cs="Arial"/>
          <w:i/>
          <w:iCs/>
          <w:color w:val="000000"/>
          <w:sz w:val="22"/>
          <w:szCs w:val="22"/>
        </w:rPr>
        <w:t xml:space="preserve"> Partnering</w:t>
      </w:r>
      <w:r w:rsidRPr="007D5A24">
        <w:rPr>
          <w:rFonts w:ascii="Arial" w:hAnsi="Arial" w:cs="Arial"/>
          <w:color w:val="000000"/>
          <w:sz w:val="22"/>
          <w:szCs w:val="22"/>
        </w:rPr>
        <w:t>. [online] Available at: https://constructingexcellence.org.uk/wp-content/uploads/2015/03/partnering.pdf.</w:t>
      </w:r>
    </w:p>
    <w:p w14:paraId="5334A7DB" w14:textId="77777777" w:rsidR="00C60B67" w:rsidRPr="007D5A24" w:rsidRDefault="00C60B67" w:rsidP="006914B6">
      <w:pPr>
        <w:pStyle w:val="NormalWeb"/>
        <w:spacing w:before="0" w:beforeAutospacing="0" w:after="0" w:afterAutospacing="0" w:line="360" w:lineRule="atLeast"/>
        <w:rPr>
          <w:rFonts w:ascii="Arial" w:hAnsi="Arial" w:cs="Arial"/>
          <w:color w:val="000000"/>
          <w:sz w:val="22"/>
          <w:szCs w:val="22"/>
        </w:rPr>
      </w:pPr>
    </w:p>
    <w:p w14:paraId="40B7A1A6" w14:textId="77777777" w:rsidR="00C60B67" w:rsidRPr="007D5A24" w:rsidRDefault="00C60B67" w:rsidP="006914B6">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(C.E), Constructing Excellence. (2011). </w:t>
      </w:r>
      <w:r w:rsidRPr="007D5A24">
        <w:rPr>
          <w:rFonts w:ascii="Arial" w:hAnsi="Arial" w:cs="Arial"/>
          <w:i/>
          <w:iCs/>
          <w:color w:val="000000"/>
          <w:sz w:val="22"/>
          <w:szCs w:val="22"/>
        </w:rPr>
        <w:t>The business case for lowest price tendering?</w:t>
      </w:r>
      <w:r w:rsidRPr="007D5A24">
        <w:rPr>
          <w:rFonts w:ascii="Arial" w:hAnsi="Arial" w:cs="Arial"/>
          <w:color w:val="000000"/>
          <w:sz w:val="22"/>
          <w:szCs w:val="22"/>
        </w:rPr>
        <w:t> [online] Available at: https://constructingexcellence.org.uk/wp-content/uploads/2015/01/CE-business-case-against-lowest-price-tendering-May-2011.pdf.</w:t>
      </w:r>
    </w:p>
    <w:p w14:paraId="5FC12F59" w14:textId="77777777" w:rsidR="00C60B67" w:rsidRPr="001F1BA8" w:rsidRDefault="00C60B67" w:rsidP="007E2C0C">
      <w:pPr>
        <w:spacing w:before="100" w:beforeAutospacing="1" w:after="100" w:afterAutospacing="1" w:line="240" w:lineRule="auto"/>
        <w:rPr>
          <w:rFonts w:ascii="Arial" w:eastAsia="Times New Roman" w:hAnsi="Arial" w:cs="Arial"/>
          <w:color w:val="000000"/>
          <w:lang w:eastAsia="en-GB"/>
        </w:rPr>
      </w:pPr>
      <w:r w:rsidRPr="00BF7CB2">
        <w:rPr>
          <w:rFonts w:ascii="Arial" w:eastAsia="Times New Roman" w:hAnsi="Arial" w:cs="Arial"/>
          <w:color w:val="000000"/>
          <w:lang w:eastAsia="en-GB"/>
        </w:rPr>
        <w:t>‌</w:t>
      </w:r>
      <w:r w:rsidRPr="007D5A24">
        <w:rPr>
          <w:rFonts w:ascii="Arial" w:eastAsia="Times New Roman" w:hAnsi="Arial" w:cs="Arial"/>
          <w:color w:val="000000"/>
          <w:lang w:eastAsia="en-GB"/>
        </w:rPr>
        <w:t>(CLC) Construction Leadership Council</w:t>
      </w:r>
      <w:r w:rsidRPr="001F1BA8">
        <w:rPr>
          <w:rFonts w:ascii="Arial" w:eastAsia="Times New Roman" w:hAnsi="Arial" w:cs="Arial"/>
          <w:color w:val="000000"/>
          <w:lang w:eastAsia="en-GB"/>
        </w:rPr>
        <w:t xml:space="preserve"> </w:t>
      </w:r>
      <w:r w:rsidRPr="007D5A24">
        <w:rPr>
          <w:rFonts w:ascii="Arial" w:eastAsia="Times New Roman" w:hAnsi="Arial" w:cs="Arial"/>
          <w:color w:val="000000"/>
          <w:lang w:eastAsia="en-GB"/>
        </w:rPr>
        <w:t>(2018</w:t>
      </w:r>
      <w:r w:rsidRPr="007D5A24">
        <w:rPr>
          <w:rFonts w:ascii="Arial" w:eastAsia="Times New Roman" w:hAnsi="Arial" w:cs="Arial"/>
          <w:i/>
          <w:iCs/>
          <w:color w:val="000000"/>
          <w:lang w:eastAsia="en-GB"/>
        </w:rPr>
        <w:t>)</w:t>
      </w:r>
      <w:r w:rsidRPr="001F1BA8">
        <w:rPr>
          <w:rFonts w:ascii="Arial" w:eastAsia="Times New Roman" w:hAnsi="Arial" w:cs="Arial"/>
          <w:i/>
          <w:iCs/>
          <w:color w:val="000000"/>
          <w:lang w:eastAsia="en-GB"/>
        </w:rPr>
        <w:t>. PROCURING FOR VALUE OUTCOME BASED, TRANSPARENT AND EFFICIENT</w:t>
      </w:r>
      <w:r w:rsidRPr="001F1BA8">
        <w:rPr>
          <w:rFonts w:ascii="Arial" w:eastAsia="Times New Roman" w:hAnsi="Arial" w:cs="Arial"/>
          <w:color w:val="000000"/>
          <w:lang w:eastAsia="en-GB"/>
        </w:rPr>
        <w:t>. [online] Available at: https://www.constructionleadershipcouncil.co.uk/wp-content/uploads/2018/07/RLB-Procuring-for-Value-18-July-.pdf.</w:t>
      </w:r>
    </w:p>
    <w:p w14:paraId="11426591" w14:textId="77777777" w:rsidR="00C60B67" w:rsidRPr="00F67D07" w:rsidRDefault="00C60B67" w:rsidP="00F67D07">
      <w:pPr>
        <w:spacing w:before="100" w:beforeAutospacing="1" w:after="100" w:afterAutospacing="1" w:line="240" w:lineRule="auto"/>
        <w:rPr>
          <w:rFonts w:ascii="Arial" w:eastAsia="Times New Roman" w:hAnsi="Arial" w:cs="Arial"/>
          <w:color w:val="000000"/>
          <w:lang w:eastAsia="en-GB"/>
        </w:rPr>
      </w:pPr>
      <w:r w:rsidRPr="007F4EE0">
        <w:rPr>
          <w:rFonts w:ascii="Arial" w:eastAsia="Times New Roman" w:hAnsi="Arial" w:cs="Arial"/>
          <w:color w:val="000000"/>
          <w:lang w:eastAsia="en-GB"/>
        </w:rPr>
        <w:t>‌</w:t>
      </w:r>
      <w:r w:rsidRPr="00F67D07">
        <w:rPr>
          <w:rFonts w:ascii="Arial" w:eastAsia="Times New Roman" w:hAnsi="Arial" w:cs="Arial"/>
          <w:color w:val="000000"/>
          <w:lang w:eastAsia="en-GB"/>
        </w:rPr>
        <w:t>Apps, P. (2020). </w:t>
      </w:r>
      <w:r w:rsidRPr="00F67D07">
        <w:rPr>
          <w:rFonts w:ascii="Arial" w:eastAsia="Times New Roman" w:hAnsi="Arial" w:cs="Arial"/>
          <w:i/>
          <w:iCs/>
          <w:color w:val="000000"/>
          <w:lang w:eastAsia="en-GB"/>
        </w:rPr>
        <w:t>Six key factors in the failure of the Grenfell Tower refurbishment</w:t>
      </w:r>
      <w:r w:rsidRPr="00F67D07">
        <w:rPr>
          <w:rFonts w:ascii="Arial" w:eastAsia="Times New Roman" w:hAnsi="Arial" w:cs="Arial"/>
          <w:color w:val="000000"/>
          <w:lang w:eastAsia="en-GB"/>
        </w:rPr>
        <w:t>. [online]  Available at: https://www.insidehousing.co.uk/insight/insight/six-key-factors-in-the-failure-of-the-grenfell-tower-refurbishment-67309 [Accessed 22 Jan. 2022].</w:t>
      </w:r>
    </w:p>
    <w:p w14:paraId="3B3F254C" w14:textId="570D44C2" w:rsidR="00C60B67" w:rsidRDefault="00C60B67" w:rsidP="006914B6">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Buildingengineer (2021). </w:t>
      </w:r>
      <w:r w:rsidRPr="007D5A24">
        <w:rPr>
          <w:rFonts w:ascii="Arial" w:hAnsi="Arial" w:cs="Arial"/>
          <w:i/>
          <w:iCs/>
          <w:color w:val="000000"/>
          <w:sz w:val="22"/>
          <w:szCs w:val="22"/>
        </w:rPr>
        <w:t>The Perfect Storm</w:t>
      </w:r>
      <w:r w:rsidRPr="007D5A24">
        <w:rPr>
          <w:rFonts w:ascii="Arial" w:hAnsi="Arial" w:cs="Arial"/>
          <w:color w:val="000000"/>
          <w:sz w:val="22"/>
          <w:szCs w:val="22"/>
        </w:rPr>
        <w:t>. [online] Thebuildingengineer. Available at: https://www.buildingengineer.org.uk/insight/perfect-storm [Accessed 10 Jan. 2022].</w:t>
      </w:r>
    </w:p>
    <w:p w14:paraId="3313AD34" w14:textId="14E87EDB" w:rsidR="00C93FA3" w:rsidRDefault="00C93FA3" w:rsidP="006914B6">
      <w:pPr>
        <w:pStyle w:val="NormalWeb"/>
        <w:spacing w:before="0" w:beforeAutospacing="0" w:after="0" w:afterAutospacing="0" w:line="360" w:lineRule="atLeast"/>
        <w:rPr>
          <w:rFonts w:ascii="Arial" w:hAnsi="Arial" w:cs="Arial"/>
          <w:color w:val="000000"/>
          <w:sz w:val="22"/>
          <w:szCs w:val="22"/>
        </w:rPr>
      </w:pPr>
    </w:p>
    <w:p w14:paraId="36575EAB" w14:textId="1B464008" w:rsidR="00C93FA3" w:rsidRPr="00C93FA3" w:rsidRDefault="00C93FA3" w:rsidP="00C93FA3">
      <w:pPr>
        <w:spacing w:after="0" w:line="360" w:lineRule="atLeast"/>
        <w:rPr>
          <w:rFonts w:ascii="Arial" w:eastAsia="Times New Roman" w:hAnsi="Arial" w:cs="Arial"/>
          <w:color w:val="000000"/>
          <w:lang w:eastAsia="en-GB"/>
        </w:rPr>
      </w:pPr>
      <w:r w:rsidRPr="008B6B3D">
        <w:rPr>
          <w:rFonts w:ascii="Arial" w:eastAsia="Times New Roman" w:hAnsi="Arial" w:cs="Arial"/>
          <w:color w:val="000000"/>
          <w:lang w:eastAsia="en-GB"/>
        </w:rPr>
        <w:t>Bresnen, M. and Marshall, N. (2000). Partnering in construction: a critical review of issues, problems and dilemmas. </w:t>
      </w:r>
      <w:r w:rsidRPr="008B6B3D">
        <w:rPr>
          <w:rFonts w:ascii="Arial" w:eastAsia="Times New Roman" w:hAnsi="Arial" w:cs="Arial"/>
          <w:i/>
          <w:iCs/>
          <w:color w:val="000000"/>
          <w:lang w:eastAsia="en-GB"/>
        </w:rPr>
        <w:t>Construction Management and Economics</w:t>
      </w:r>
      <w:r w:rsidRPr="008B6B3D">
        <w:rPr>
          <w:rFonts w:ascii="Arial" w:eastAsia="Times New Roman" w:hAnsi="Arial" w:cs="Arial"/>
          <w:color w:val="000000"/>
          <w:lang w:eastAsia="en-GB"/>
        </w:rPr>
        <w:t>, [online] 18(2), pp.229–237. Available at: http://alliancecontractingelectroniclawjournal.com/wp-content/uploads/2017/04/Bresnen-M.-and-Mashall-N.-2000c-%E2%80%98Partnering-in-Construction-A-Critical-Review-of-Issues-Problems-and-Dilemmas%E2%80%99.pdf [Accessed 29</w:t>
      </w:r>
      <w:r w:rsidR="00017D33">
        <w:rPr>
          <w:rFonts w:ascii="Arial" w:eastAsia="Times New Roman" w:hAnsi="Arial" w:cs="Arial"/>
          <w:color w:val="000000"/>
          <w:lang w:eastAsia="en-GB"/>
        </w:rPr>
        <w:t xml:space="preserve"> Jan</w:t>
      </w:r>
      <w:r w:rsidRPr="008B6B3D">
        <w:rPr>
          <w:rFonts w:ascii="Arial" w:eastAsia="Times New Roman" w:hAnsi="Arial" w:cs="Arial"/>
          <w:color w:val="000000"/>
          <w:lang w:eastAsia="en-GB"/>
        </w:rPr>
        <w:t>. 20</w:t>
      </w:r>
      <w:r w:rsidR="00017D33">
        <w:rPr>
          <w:rFonts w:ascii="Arial" w:eastAsia="Times New Roman" w:hAnsi="Arial" w:cs="Arial"/>
          <w:color w:val="000000"/>
          <w:lang w:eastAsia="en-GB"/>
        </w:rPr>
        <w:t>22</w:t>
      </w:r>
      <w:r w:rsidRPr="008B6B3D">
        <w:rPr>
          <w:rFonts w:ascii="Arial" w:eastAsia="Times New Roman" w:hAnsi="Arial" w:cs="Arial"/>
          <w:color w:val="000000"/>
          <w:lang w:eastAsia="en-GB"/>
        </w:rPr>
        <w:t>].</w:t>
      </w:r>
    </w:p>
    <w:p w14:paraId="0086A23D" w14:textId="77777777" w:rsidR="00C60B67" w:rsidRPr="007D5A24" w:rsidRDefault="00C60B67" w:rsidP="007E2C0C">
      <w:pPr>
        <w:pStyle w:val="NormalWeb"/>
        <w:rPr>
          <w:rFonts w:ascii="Arial" w:hAnsi="Arial" w:cs="Arial"/>
          <w:color w:val="000000"/>
          <w:sz w:val="22"/>
          <w:szCs w:val="22"/>
        </w:rPr>
      </w:pPr>
      <w:r w:rsidRPr="007D5A24">
        <w:rPr>
          <w:rFonts w:ascii="Arial" w:hAnsi="Arial" w:cs="Arial"/>
          <w:color w:val="000000"/>
          <w:sz w:val="22"/>
          <w:szCs w:val="22"/>
        </w:rPr>
        <w:t>‌Farmer, M. (2016). </w:t>
      </w:r>
      <w:r w:rsidRPr="007D5A24">
        <w:rPr>
          <w:rFonts w:ascii="Arial" w:hAnsi="Arial" w:cs="Arial"/>
          <w:i/>
          <w:iCs/>
          <w:color w:val="000000"/>
          <w:sz w:val="22"/>
          <w:szCs w:val="22"/>
        </w:rPr>
        <w:t>The Farmer Review of the UK Construction Labour Model</w:t>
      </w:r>
      <w:r w:rsidRPr="007D5A24">
        <w:rPr>
          <w:rFonts w:ascii="Arial" w:hAnsi="Arial" w:cs="Arial"/>
          <w:color w:val="000000"/>
          <w:sz w:val="22"/>
          <w:szCs w:val="22"/>
        </w:rPr>
        <w:t>. [online] Available at: https://www.cast-consultancy.com/wp-content/uploads/2021/03/Farmer-Review-1-1.pdf [Accessed 13 Jan. 2022].</w:t>
      </w:r>
    </w:p>
    <w:p w14:paraId="480AB887" w14:textId="77777777" w:rsidR="00C60B67" w:rsidRPr="007D5A24" w:rsidRDefault="00C60B67" w:rsidP="006914B6">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Fox, E (2021). </w:t>
      </w:r>
      <w:r w:rsidRPr="007D5A24">
        <w:rPr>
          <w:rFonts w:ascii="Arial" w:hAnsi="Arial" w:cs="Arial"/>
          <w:i/>
          <w:iCs/>
          <w:color w:val="000000"/>
          <w:sz w:val="22"/>
          <w:szCs w:val="22"/>
        </w:rPr>
        <w:t>Lowest cost tendering – the industry should know better – Ellis Fox</w:t>
      </w:r>
      <w:r w:rsidRPr="007D5A24">
        <w:rPr>
          <w:rFonts w:ascii="Arial" w:hAnsi="Arial" w:cs="Arial"/>
          <w:color w:val="000000"/>
          <w:sz w:val="22"/>
          <w:szCs w:val="22"/>
        </w:rPr>
        <w:t>. [online] Available at: https://ellisfox.co.uk/lowest-cost-tendering-the-industry-should-know-better/ [Accessed 10 Jan. 2022].</w:t>
      </w:r>
    </w:p>
    <w:p w14:paraId="14ED2E5B" w14:textId="77777777" w:rsidR="00C60B67" w:rsidRDefault="00C60B67" w:rsidP="005D01D7">
      <w:pPr>
        <w:pStyle w:val="NormalWeb"/>
        <w:spacing w:before="0" w:beforeAutospacing="0" w:after="0" w:afterAutospacing="0" w:line="360" w:lineRule="atLeast"/>
        <w:rPr>
          <w:rFonts w:ascii="Arial" w:hAnsi="Arial" w:cs="Arial"/>
          <w:color w:val="000000"/>
          <w:sz w:val="22"/>
          <w:szCs w:val="22"/>
        </w:rPr>
      </w:pPr>
    </w:p>
    <w:p w14:paraId="5E55FFFD" w14:textId="6501E64E" w:rsidR="00C60B67" w:rsidRPr="007D5A24" w:rsidRDefault="00C60B67" w:rsidP="005D01D7">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Gruneberg, S 20. </w:t>
      </w:r>
      <w:r w:rsidRPr="007D5A24">
        <w:rPr>
          <w:rFonts w:ascii="Arial" w:hAnsi="Arial" w:cs="Arial"/>
          <w:i/>
          <w:iCs/>
          <w:color w:val="000000"/>
          <w:sz w:val="22"/>
          <w:szCs w:val="22"/>
        </w:rPr>
        <w:t>Analysing the types of procurement used in the UK: a comparison of two data sets. 5,094 words</w:t>
      </w:r>
      <w:r w:rsidRPr="007D5A24">
        <w:rPr>
          <w:rFonts w:ascii="Arial" w:hAnsi="Arial" w:cs="Arial"/>
          <w:color w:val="000000"/>
          <w:sz w:val="22"/>
          <w:szCs w:val="22"/>
        </w:rPr>
        <w:t>. [online] Available at: https://www.reading.ac.uk/web/files/innovativeconstructionresearchcentre/icrc-28-a-AnalysingthetypesofprocurementusedintheUK.pdf.</w:t>
      </w:r>
    </w:p>
    <w:p w14:paraId="3AD330D8" w14:textId="77777777" w:rsidR="00C60B67" w:rsidRDefault="00C60B67" w:rsidP="006914B6">
      <w:pPr>
        <w:pStyle w:val="NormalWeb"/>
        <w:spacing w:before="0" w:beforeAutospacing="0" w:after="0" w:afterAutospacing="0" w:line="360" w:lineRule="atLeast"/>
        <w:rPr>
          <w:rFonts w:ascii="Arial" w:hAnsi="Arial" w:cs="Arial"/>
          <w:color w:val="000000"/>
          <w:sz w:val="22"/>
          <w:szCs w:val="22"/>
        </w:rPr>
      </w:pPr>
    </w:p>
    <w:p w14:paraId="244A7643" w14:textId="6A1821BD" w:rsidR="00C60B67" w:rsidRPr="007D5A24" w:rsidRDefault="00C60B67" w:rsidP="006914B6">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Hawkes. D (2010). </w:t>
      </w:r>
      <w:r w:rsidRPr="007D5A24">
        <w:rPr>
          <w:rFonts w:ascii="Arial" w:hAnsi="Arial" w:cs="Arial"/>
          <w:i/>
          <w:iCs/>
          <w:color w:val="000000"/>
          <w:sz w:val="22"/>
          <w:szCs w:val="22"/>
        </w:rPr>
        <w:t>Procurement in the Construction Industry | CIOB</w:t>
      </w:r>
      <w:r w:rsidRPr="007D5A24">
        <w:rPr>
          <w:rFonts w:ascii="Arial" w:hAnsi="Arial" w:cs="Arial"/>
          <w:color w:val="000000"/>
          <w:sz w:val="22"/>
          <w:szCs w:val="22"/>
        </w:rPr>
        <w:t>. [online] Available at: https://www.ciob.org/industry/research/Procurement-Construction-Industry.</w:t>
      </w:r>
    </w:p>
    <w:p w14:paraId="57A7AAA6" w14:textId="77777777" w:rsidR="00C60B67" w:rsidRPr="00BF7CB2" w:rsidRDefault="00C60B67" w:rsidP="007E2C0C">
      <w:pPr>
        <w:pStyle w:val="NormalWeb"/>
        <w:rPr>
          <w:rFonts w:ascii="Arial" w:hAnsi="Arial" w:cs="Arial"/>
          <w:color w:val="000000"/>
          <w:sz w:val="22"/>
          <w:szCs w:val="22"/>
        </w:rPr>
      </w:pPr>
      <w:r w:rsidRPr="007D5A24">
        <w:rPr>
          <w:rFonts w:ascii="Arial" w:hAnsi="Arial" w:cs="Arial"/>
          <w:color w:val="000000"/>
          <w:sz w:val="22"/>
          <w:szCs w:val="22"/>
        </w:rPr>
        <w:t>‌</w:t>
      </w:r>
      <w:r w:rsidRPr="00BF7CB2">
        <w:rPr>
          <w:rFonts w:ascii="Arial" w:hAnsi="Arial" w:cs="Arial"/>
          <w:color w:val="000000"/>
          <w:sz w:val="22"/>
          <w:szCs w:val="22"/>
        </w:rPr>
        <w:t>Latham, M. (1994). </w:t>
      </w:r>
      <w:r w:rsidRPr="00BF7CB2">
        <w:rPr>
          <w:rFonts w:ascii="Arial" w:hAnsi="Arial" w:cs="Arial"/>
          <w:i/>
          <w:iCs/>
          <w:color w:val="000000"/>
          <w:sz w:val="22"/>
          <w:szCs w:val="22"/>
        </w:rPr>
        <w:t>CONSTRUCTING THE TEAM Joint Review of Procurement and Contractual Arrangements in the United Kingdom Construction Industry Final Report</w:t>
      </w:r>
      <w:r w:rsidRPr="00BF7CB2">
        <w:rPr>
          <w:rFonts w:ascii="Arial" w:hAnsi="Arial" w:cs="Arial"/>
          <w:color w:val="000000"/>
          <w:sz w:val="22"/>
          <w:szCs w:val="22"/>
        </w:rPr>
        <w:t>. [online] Available at: https://constructingexcellence.org.uk/wp-content/uploads/2014/10/Constructing-the-team-The-Latham-Report.pdf.</w:t>
      </w:r>
    </w:p>
    <w:p w14:paraId="564A98FD" w14:textId="77777777" w:rsidR="00C60B67" w:rsidRPr="007F4EE0" w:rsidRDefault="00C60B67" w:rsidP="007F4EE0">
      <w:pPr>
        <w:spacing w:after="0" w:line="360" w:lineRule="atLeast"/>
        <w:rPr>
          <w:rFonts w:ascii="Arial" w:eastAsia="Times New Roman" w:hAnsi="Arial" w:cs="Arial"/>
          <w:color w:val="000000"/>
          <w:lang w:eastAsia="en-GB"/>
        </w:rPr>
      </w:pPr>
      <w:r w:rsidRPr="007F4EE0">
        <w:rPr>
          <w:rFonts w:ascii="Arial" w:eastAsia="Times New Roman" w:hAnsi="Arial" w:cs="Arial"/>
          <w:color w:val="000000"/>
          <w:lang w:eastAsia="en-GB"/>
        </w:rPr>
        <w:t>OECD (2007). </w:t>
      </w:r>
      <w:r w:rsidRPr="007F4EE0">
        <w:rPr>
          <w:rFonts w:ascii="Arial" w:eastAsia="Times New Roman" w:hAnsi="Arial" w:cs="Arial"/>
          <w:i/>
          <w:iCs/>
          <w:color w:val="000000"/>
          <w:lang w:eastAsia="en-GB"/>
        </w:rPr>
        <w:t>Bribery in Public Procurement</w:t>
      </w:r>
      <w:r w:rsidRPr="007F4EE0">
        <w:rPr>
          <w:rFonts w:ascii="Arial" w:eastAsia="Times New Roman" w:hAnsi="Arial" w:cs="Arial"/>
          <w:color w:val="000000"/>
          <w:lang w:eastAsia="en-GB"/>
        </w:rPr>
        <w:t>. [online] OECD.org. Available at: https://www.oecd.org/daf/anti-bribery/anti-briberyconvention/44956834.pdf [Accessed 22 Jan. 2022].</w:t>
      </w:r>
    </w:p>
    <w:p w14:paraId="18B82BA9" w14:textId="77777777" w:rsidR="00C60B67" w:rsidRDefault="00C60B67" w:rsidP="006914B6">
      <w:pPr>
        <w:pStyle w:val="NormalWeb"/>
        <w:spacing w:before="0" w:beforeAutospacing="0" w:after="0" w:afterAutospacing="0" w:line="360" w:lineRule="atLeast"/>
        <w:rPr>
          <w:rFonts w:ascii="Arial" w:hAnsi="Arial" w:cs="Arial"/>
          <w:color w:val="000000"/>
          <w:sz w:val="22"/>
          <w:szCs w:val="22"/>
        </w:rPr>
      </w:pPr>
    </w:p>
    <w:p w14:paraId="06DC1754" w14:textId="5305987F" w:rsidR="00C60B67" w:rsidRPr="007D5A24" w:rsidRDefault="00C60B67" w:rsidP="006914B6">
      <w:pPr>
        <w:pStyle w:val="NormalWeb"/>
        <w:spacing w:before="0" w:beforeAutospacing="0" w:after="0" w:afterAutospacing="0" w:line="360" w:lineRule="atLeast"/>
        <w:rPr>
          <w:rFonts w:ascii="Arial" w:hAnsi="Arial" w:cs="Arial"/>
          <w:color w:val="000000"/>
          <w:sz w:val="22"/>
          <w:szCs w:val="22"/>
        </w:rPr>
      </w:pPr>
      <w:r w:rsidRPr="007D5A24">
        <w:rPr>
          <w:rFonts w:ascii="Arial" w:hAnsi="Arial" w:cs="Arial"/>
          <w:color w:val="000000"/>
          <w:sz w:val="22"/>
          <w:szCs w:val="22"/>
        </w:rPr>
        <w:t>RICS (2015). </w:t>
      </w:r>
      <w:r w:rsidRPr="007D5A24">
        <w:rPr>
          <w:rFonts w:ascii="Arial" w:hAnsi="Arial" w:cs="Arial"/>
          <w:i/>
          <w:iCs/>
          <w:color w:val="000000"/>
          <w:sz w:val="22"/>
          <w:szCs w:val="22"/>
        </w:rPr>
        <w:t>Tendering Strategies</w:t>
      </w:r>
      <w:r w:rsidRPr="007D5A24">
        <w:rPr>
          <w:rFonts w:ascii="Arial" w:hAnsi="Arial" w:cs="Arial"/>
          <w:color w:val="000000"/>
          <w:sz w:val="22"/>
          <w:szCs w:val="22"/>
        </w:rPr>
        <w:t>. [online] Available at: https://www.rics.org/globalassets/rics-website/media/upholding-professional-standards/sector-standards/construction/black-book/tendering-strategies-1st-edition-rics.pdf [Accessed 10 Jan. 2022].</w:t>
      </w:r>
    </w:p>
    <w:p w14:paraId="7A666CE7" w14:textId="30BA30CC" w:rsidR="00A8706A" w:rsidRPr="006914B6" w:rsidRDefault="00A8706A" w:rsidP="006914B6">
      <w:pPr>
        <w:spacing w:before="100" w:beforeAutospacing="1" w:after="100" w:afterAutospacing="1" w:line="240" w:lineRule="auto"/>
        <w:rPr>
          <w:rFonts w:ascii="Calibri" w:eastAsia="Times New Roman" w:hAnsi="Calibri" w:cs="Calibri"/>
          <w:color w:val="000000"/>
          <w:sz w:val="27"/>
          <w:szCs w:val="27"/>
          <w:lang w:eastAsia="en-GB"/>
        </w:rPr>
      </w:pPr>
    </w:p>
    <w:sectPr w:rsidR="00A8706A" w:rsidRPr="006914B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8ABBD8" w14:textId="77777777" w:rsidR="00C478D9" w:rsidRDefault="00C478D9" w:rsidP="00A8706A">
      <w:pPr>
        <w:spacing w:after="0" w:line="240" w:lineRule="auto"/>
      </w:pPr>
      <w:r>
        <w:separator/>
      </w:r>
    </w:p>
  </w:endnote>
  <w:endnote w:type="continuationSeparator" w:id="0">
    <w:p w14:paraId="63EBB235" w14:textId="77777777" w:rsidR="00C478D9" w:rsidRDefault="00C478D9" w:rsidP="00A87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0160223"/>
      <w:docPartObj>
        <w:docPartGallery w:val="Page Numbers (Bottom of Page)"/>
        <w:docPartUnique/>
      </w:docPartObj>
    </w:sdtPr>
    <w:sdtEndPr>
      <w:rPr>
        <w:noProof/>
      </w:rPr>
    </w:sdtEndPr>
    <w:sdtContent>
      <w:p w14:paraId="20221DF4" w14:textId="5954E8AA" w:rsidR="00A8706A" w:rsidRDefault="00A8706A">
        <w:pPr>
          <w:pStyle w:val="Footer"/>
          <w:jc w:val="right"/>
        </w:pPr>
        <w:r>
          <w:fldChar w:fldCharType="begin"/>
        </w:r>
        <w:r>
          <w:instrText xml:space="preserve"> PAGE   \* MERGEFORMAT </w:instrText>
        </w:r>
        <w:r>
          <w:fldChar w:fldCharType="separate"/>
        </w:r>
        <w:r w:rsidR="001F7122">
          <w:rPr>
            <w:noProof/>
          </w:rPr>
          <w:t>12</w:t>
        </w:r>
        <w:r>
          <w:rPr>
            <w:noProof/>
          </w:rPr>
          <w:fldChar w:fldCharType="end"/>
        </w:r>
      </w:p>
    </w:sdtContent>
  </w:sdt>
  <w:p w14:paraId="63110E2E" w14:textId="18C38716" w:rsidR="00A8706A" w:rsidRDefault="00A870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6B9F5" w14:textId="77777777" w:rsidR="00C478D9" w:rsidRDefault="00C478D9" w:rsidP="00A8706A">
      <w:pPr>
        <w:spacing w:after="0" w:line="240" w:lineRule="auto"/>
      </w:pPr>
      <w:r>
        <w:separator/>
      </w:r>
    </w:p>
  </w:footnote>
  <w:footnote w:type="continuationSeparator" w:id="0">
    <w:p w14:paraId="72358207" w14:textId="77777777" w:rsidR="00C478D9" w:rsidRDefault="00C478D9" w:rsidP="00A870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44470E" w14:textId="3E609EF2" w:rsidR="00A8706A" w:rsidRDefault="00A8706A">
    <w:pPr>
      <w:pStyle w:val="Header"/>
    </w:pPr>
    <w:r>
      <w:t>2004817</w:t>
    </w:r>
    <w:r>
      <w:tab/>
    </w:r>
    <w:r>
      <w:tab/>
      <w:t>Project Control and Contract Administration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A1212"/>
    <w:multiLevelType w:val="hybridMultilevel"/>
    <w:tmpl w:val="A908462E"/>
    <w:lvl w:ilvl="0" w:tplc="A1EEAC6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32164E"/>
    <w:multiLevelType w:val="hybridMultilevel"/>
    <w:tmpl w:val="C96EF5EC"/>
    <w:lvl w:ilvl="0" w:tplc="C8642D2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B81C74"/>
    <w:multiLevelType w:val="hybridMultilevel"/>
    <w:tmpl w:val="2DBE52C4"/>
    <w:lvl w:ilvl="0" w:tplc="DCD0BFD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706A"/>
    <w:rsid w:val="00002DED"/>
    <w:rsid w:val="00006B9B"/>
    <w:rsid w:val="00014FAE"/>
    <w:rsid w:val="000173AA"/>
    <w:rsid w:val="00017D33"/>
    <w:rsid w:val="000220AF"/>
    <w:rsid w:val="00050E51"/>
    <w:rsid w:val="0007060A"/>
    <w:rsid w:val="00075E18"/>
    <w:rsid w:val="00082D40"/>
    <w:rsid w:val="00084611"/>
    <w:rsid w:val="00096143"/>
    <w:rsid w:val="000B0D9C"/>
    <w:rsid w:val="000C0D32"/>
    <w:rsid w:val="000E21CE"/>
    <w:rsid w:val="000F446F"/>
    <w:rsid w:val="00136864"/>
    <w:rsid w:val="001416A8"/>
    <w:rsid w:val="00152CD6"/>
    <w:rsid w:val="001558A7"/>
    <w:rsid w:val="001969D4"/>
    <w:rsid w:val="001C47EF"/>
    <w:rsid w:val="001D54F4"/>
    <w:rsid w:val="001E15AC"/>
    <w:rsid w:val="001F1BA8"/>
    <w:rsid w:val="001F7122"/>
    <w:rsid w:val="00211A7E"/>
    <w:rsid w:val="00227962"/>
    <w:rsid w:val="00264AB5"/>
    <w:rsid w:val="0029077B"/>
    <w:rsid w:val="00297196"/>
    <w:rsid w:val="002A66CD"/>
    <w:rsid w:val="002B150B"/>
    <w:rsid w:val="002E30DA"/>
    <w:rsid w:val="002E4A02"/>
    <w:rsid w:val="00301997"/>
    <w:rsid w:val="00301D7C"/>
    <w:rsid w:val="00306CAA"/>
    <w:rsid w:val="00314968"/>
    <w:rsid w:val="00325537"/>
    <w:rsid w:val="003364FE"/>
    <w:rsid w:val="00343303"/>
    <w:rsid w:val="003463EE"/>
    <w:rsid w:val="003535D8"/>
    <w:rsid w:val="00362A00"/>
    <w:rsid w:val="003765C6"/>
    <w:rsid w:val="00380C9F"/>
    <w:rsid w:val="00385E4F"/>
    <w:rsid w:val="003E761A"/>
    <w:rsid w:val="003F718B"/>
    <w:rsid w:val="004037A9"/>
    <w:rsid w:val="00407CA7"/>
    <w:rsid w:val="00415892"/>
    <w:rsid w:val="00423AC0"/>
    <w:rsid w:val="00434908"/>
    <w:rsid w:val="00475417"/>
    <w:rsid w:val="004875C3"/>
    <w:rsid w:val="0048784D"/>
    <w:rsid w:val="0049062A"/>
    <w:rsid w:val="004C0270"/>
    <w:rsid w:val="004E3A00"/>
    <w:rsid w:val="00513DA2"/>
    <w:rsid w:val="005161E2"/>
    <w:rsid w:val="00530C6A"/>
    <w:rsid w:val="0055032C"/>
    <w:rsid w:val="00552143"/>
    <w:rsid w:val="00574BA6"/>
    <w:rsid w:val="005754DC"/>
    <w:rsid w:val="00596372"/>
    <w:rsid w:val="005A1A75"/>
    <w:rsid w:val="005A4280"/>
    <w:rsid w:val="005B01BD"/>
    <w:rsid w:val="005B42BD"/>
    <w:rsid w:val="005D01D7"/>
    <w:rsid w:val="005E6237"/>
    <w:rsid w:val="006058EE"/>
    <w:rsid w:val="00643957"/>
    <w:rsid w:val="0065503C"/>
    <w:rsid w:val="00664B1D"/>
    <w:rsid w:val="006914B6"/>
    <w:rsid w:val="006A40BB"/>
    <w:rsid w:val="006A4834"/>
    <w:rsid w:val="006A5175"/>
    <w:rsid w:val="006B0511"/>
    <w:rsid w:val="006B76A5"/>
    <w:rsid w:val="006C5336"/>
    <w:rsid w:val="006D0684"/>
    <w:rsid w:val="006E7746"/>
    <w:rsid w:val="006F3DDD"/>
    <w:rsid w:val="00731856"/>
    <w:rsid w:val="00734EDC"/>
    <w:rsid w:val="00742265"/>
    <w:rsid w:val="00750FCB"/>
    <w:rsid w:val="007526A8"/>
    <w:rsid w:val="00753B8A"/>
    <w:rsid w:val="007708EA"/>
    <w:rsid w:val="007753CE"/>
    <w:rsid w:val="00786BB8"/>
    <w:rsid w:val="007A4616"/>
    <w:rsid w:val="007A5820"/>
    <w:rsid w:val="007B2146"/>
    <w:rsid w:val="007B68E8"/>
    <w:rsid w:val="007C214F"/>
    <w:rsid w:val="007C588F"/>
    <w:rsid w:val="007D20FF"/>
    <w:rsid w:val="007D2AD1"/>
    <w:rsid w:val="007D5A24"/>
    <w:rsid w:val="007E2C0C"/>
    <w:rsid w:val="007F339D"/>
    <w:rsid w:val="007F48E6"/>
    <w:rsid w:val="007F4EE0"/>
    <w:rsid w:val="00802068"/>
    <w:rsid w:val="00810DD3"/>
    <w:rsid w:val="0081680F"/>
    <w:rsid w:val="00825657"/>
    <w:rsid w:val="0082772D"/>
    <w:rsid w:val="008361E6"/>
    <w:rsid w:val="00837AFC"/>
    <w:rsid w:val="00840231"/>
    <w:rsid w:val="00842029"/>
    <w:rsid w:val="00870E59"/>
    <w:rsid w:val="008730B7"/>
    <w:rsid w:val="00884563"/>
    <w:rsid w:val="00894D35"/>
    <w:rsid w:val="008B02D9"/>
    <w:rsid w:val="008B13A6"/>
    <w:rsid w:val="008B3A9E"/>
    <w:rsid w:val="008B6B3D"/>
    <w:rsid w:val="008D2153"/>
    <w:rsid w:val="008D6841"/>
    <w:rsid w:val="008E6AB1"/>
    <w:rsid w:val="008F0BC9"/>
    <w:rsid w:val="008F2785"/>
    <w:rsid w:val="008F398A"/>
    <w:rsid w:val="009168E6"/>
    <w:rsid w:val="00917F0D"/>
    <w:rsid w:val="00925018"/>
    <w:rsid w:val="00954263"/>
    <w:rsid w:val="0096530B"/>
    <w:rsid w:val="009659E9"/>
    <w:rsid w:val="00972CFE"/>
    <w:rsid w:val="00982AC9"/>
    <w:rsid w:val="00995692"/>
    <w:rsid w:val="009B6BA1"/>
    <w:rsid w:val="00A00FDE"/>
    <w:rsid w:val="00A0728A"/>
    <w:rsid w:val="00A21EDC"/>
    <w:rsid w:val="00A31BA0"/>
    <w:rsid w:val="00A47445"/>
    <w:rsid w:val="00A64093"/>
    <w:rsid w:val="00A80F17"/>
    <w:rsid w:val="00A81EC1"/>
    <w:rsid w:val="00A85220"/>
    <w:rsid w:val="00A8706A"/>
    <w:rsid w:val="00A90452"/>
    <w:rsid w:val="00A95A95"/>
    <w:rsid w:val="00AA1A88"/>
    <w:rsid w:val="00AB42B9"/>
    <w:rsid w:val="00AB5FB8"/>
    <w:rsid w:val="00AB6E7A"/>
    <w:rsid w:val="00AC0567"/>
    <w:rsid w:val="00AC148E"/>
    <w:rsid w:val="00AC6DE6"/>
    <w:rsid w:val="00AE0023"/>
    <w:rsid w:val="00B148D5"/>
    <w:rsid w:val="00B220E5"/>
    <w:rsid w:val="00B2328B"/>
    <w:rsid w:val="00B40FB1"/>
    <w:rsid w:val="00B502EB"/>
    <w:rsid w:val="00B63EF2"/>
    <w:rsid w:val="00B749FB"/>
    <w:rsid w:val="00BF7BE2"/>
    <w:rsid w:val="00BF7CB2"/>
    <w:rsid w:val="00C03813"/>
    <w:rsid w:val="00C05B54"/>
    <w:rsid w:val="00C3586C"/>
    <w:rsid w:val="00C478D9"/>
    <w:rsid w:val="00C60B67"/>
    <w:rsid w:val="00C6711D"/>
    <w:rsid w:val="00C74167"/>
    <w:rsid w:val="00C92E34"/>
    <w:rsid w:val="00C93FA3"/>
    <w:rsid w:val="00CB1010"/>
    <w:rsid w:val="00CB13F1"/>
    <w:rsid w:val="00CC61DA"/>
    <w:rsid w:val="00CD7359"/>
    <w:rsid w:val="00D06999"/>
    <w:rsid w:val="00D153A4"/>
    <w:rsid w:val="00D65BFB"/>
    <w:rsid w:val="00D7376B"/>
    <w:rsid w:val="00D9747E"/>
    <w:rsid w:val="00DA6583"/>
    <w:rsid w:val="00DB2591"/>
    <w:rsid w:val="00DC48A5"/>
    <w:rsid w:val="00DE13BE"/>
    <w:rsid w:val="00DF0269"/>
    <w:rsid w:val="00DF545C"/>
    <w:rsid w:val="00E00DA1"/>
    <w:rsid w:val="00E04BD5"/>
    <w:rsid w:val="00E13043"/>
    <w:rsid w:val="00E25C62"/>
    <w:rsid w:val="00E87D9D"/>
    <w:rsid w:val="00E91791"/>
    <w:rsid w:val="00E963A0"/>
    <w:rsid w:val="00EA2848"/>
    <w:rsid w:val="00EB0C17"/>
    <w:rsid w:val="00EE2E6B"/>
    <w:rsid w:val="00EE380B"/>
    <w:rsid w:val="00EF282E"/>
    <w:rsid w:val="00F071E5"/>
    <w:rsid w:val="00F162EB"/>
    <w:rsid w:val="00F242D5"/>
    <w:rsid w:val="00F36118"/>
    <w:rsid w:val="00F429C7"/>
    <w:rsid w:val="00F61B71"/>
    <w:rsid w:val="00F6551F"/>
    <w:rsid w:val="00F67D07"/>
    <w:rsid w:val="00F76C2F"/>
    <w:rsid w:val="00F82248"/>
    <w:rsid w:val="00FA6732"/>
    <w:rsid w:val="00FA76B9"/>
    <w:rsid w:val="00FE0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470E9"/>
  <w15:chartTrackingRefBased/>
  <w15:docId w15:val="{B905C40E-570D-4C46-A9AD-2A2BE13B8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70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70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06A"/>
  </w:style>
  <w:style w:type="paragraph" w:styleId="Footer">
    <w:name w:val="footer"/>
    <w:basedOn w:val="Normal"/>
    <w:link w:val="FooterChar"/>
    <w:uiPriority w:val="99"/>
    <w:unhideWhenUsed/>
    <w:rsid w:val="00A870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06A"/>
  </w:style>
  <w:style w:type="character" w:customStyle="1" w:styleId="Heading1Char">
    <w:name w:val="Heading 1 Char"/>
    <w:basedOn w:val="DefaultParagraphFont"/>
    <w:link w:val="Heading1"/>
    <w:uiPriority w:val="9"/>
    <w:rsid w:val="00A8706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A8706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050E51"/>
    <w:pPr>
      <w:outlineLvl w:val="9"/>
    </w:pPr>
    <w:rPr>
      <w:lang w:val="en-US"/>
    </w:rPr>
  </w:style>
  <w:style w:type="paragraph" w:styleId="TOC1">
    <w:name w:val="toc 1"/>
    <w:basedOn w:val="Normal"/>
    <w:next w:val="Normal"/>
    <w:autoRedefine/>
    <w:uiPriority w:val="39"/>
    <w:unhideWhenUsed/>
    <w:rsid w:val="00050E51"/>
    <w:pPr>
      <w:spacing w:after="100"/>
    </w:pPr>
  </w:style>
  <w:style w:type="character" w:styleId="Hyperlink">
    <w:name w:val="Hyperlink"/>
    <w:basedOn w:val="DefaultParagraphFont"/>
    <w:uiPriority w:val="99"/>
    <w:unhideWhenUsed/>
    <w:rsid w:val="00050E51"/>
    <w:rPr>
      <w:color w:val="0563C1" w:themeColor="hyperlink"/>
      <w:u w:val="single"/>
    </w:rPr>
  </w:style>
  <w:style w:type="paragraph" w:styleId="ListParagraph">
    <w:name w:val="List Paragraph"/>
    <w:basedOn w:val="Normal"/>
    <w:uiPriority w:val="34"/>
    <w:qFormat/>
    <w:rsid w:val="00301997"/>
    <w:pPr>
      <w:ind w:left="720"/>
      <w:contextualSpacing/>
    </w:pPr>
  </w:style>
  <w:style w:type="character" w:customStyle="1" w:styleId="UnresolvedMention1">
    <w:name w:val="Unresolved Mention1"/>
    <w:basedOn w:val="DefaultParagraphFont"/>
    <w:uiPriority w:val="99"/>
    <w:semiHidden/>
    <w:unhideWhenUsed/>
    <w:rsid w:val="00753B8A"/>
    <w:rPr>
      <w:color w:val="605E5C"/>
      <w:shd w:val="clear" w:color="auto" w:fill="E1DFDD"/>
    </w:rPr>
  </w:style>
  <w:style w:type="character" w:styleId="CommentReference">
    <w:name w:val="annotation reference"/>
    <w:basedOn w:val="DefaultParagraphFont"/>
    <w:uiPriority w:val="99"/>
    <w:semiHidden/>
    <w:unhideWhenUsed/>
    <w:rsid w:val="00A64093"/>
    <w:rPr>
      <w:sz w:val="16"/>
      <w:szCs w:val="16"/>
    </w:rPr>
  </w:style>
  <w:style w:type="paragraph" w:styleId="CommentText">
    <w:name w:val="annotation text"/>
    <w:basedOn w:val="Normal"/>
    <w:link w:val="CommentTextChar"/>
    <w:uiPriority w:val="99"/>
    <w:semiHidden/>
    <w:unhideWhenUsed/>
    <w:rsid w:val="00A64093"/>
    <w:pPr>
      <w:spacing w:line="240" w:lineRule="auto"/>
    </w:pPr>
    <w:rPr>
      <w:sz w:val="20"/>
      <w:szCs w:val="20"/>
    </w:rPr>
  </w:style>
  <w:style w:type="character" w:customStyle="1" w:styleId="CommentTextChar">
    <w:name w:val="Comment Text Char"/>
    <w:basedOn w:val="DefaultParagraphFont"/>
    <w:link w:val="CommentText"/>
    <w:uiPriority w:val="99"/>
    <w:semiHidden/>
    <w:rsid w:val="00A64093"/>
    <w:rPr>
      <w:sz w:val="20"/>
      <w:szCs w:val="20"/>
    </w:rPr>
  </w:style>
  <w:style w:type="paragraph" w:styleId="CommentSubject">
    <w:name w:val="annotation subject"/>
    <w:basedOn w:val="CommentText"/>
    <w:next w:val="CommentText"/>
    <w:link w:val="CommentSubjectChar"/>
    <w:uiPriority w:val="99"/>
    <w:semiHidden/>
    <w:unhideWhenUsed/>
    <w:rsid w:val="00A64093"/>
    <w:rPr>
      <w:b/>
      <w:bCs/>
    </w:rPr>
  </w:style>
  <w:style w:type="character" w:customStyle="1" w:styleId="CommentSubjectChar">
    <w:name w:val="Comment Subject Char"/>
    <w:basedOn w:val="CommentTextChar"/>
    <w:link w:val="CommentSubject"/>
    <w:uiPriority w:val="99"/>
    <w:semiHidden/>
    <w:rsid w:val="00A64093"/>
    <w:rPr>
      <w:b/>
      <w:bCs/>
      <w:sz w:val="20"/>
      <w:szCs w:val="20"/>
    </w:rPr>
  </w:style>
  <w:style w:type="character" w:customStyle="1" w:styleId="UnresolvedMention2">
    <w:name w:val="Unresolved Mention2"/>
    <w:basedOn w:val="DefaultParagraphFont"/>
    <w:uiPriority w:val="99"/>
    <w:semiHidden/>
    <w:unhideWhenUsed/>
    <w:rsid w:val="00AA1A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2634">
      <w:bodyDiv w:val="1"/>
      <w:marLeft w:val="0"/>
      <w:marRight w:val="0"/>
      <w:marTop w:val="0"/>
      <w:marBottom w:val="0"/>
      <w:divBdr>
        <w:top w:val="none" w:sz="0" w:space="0" w:color="auto"/>
        <w:left w:val="none" w:sz="0" w:space="0" w:color="auto"/>
        <w:bottom w:val="none" w:sz="0" w:space="0" w:color="auto"/>
        <w:right w:val="none" w:sz="0" w:space="0" w:color="auto"/>
      </w:divBdr>
    </w:div>
    <w:div w:id="25326843">
      <w:bodyDiv w:val="1"/>
      <w:marLeft w:val="0"/>
      <w:marRight w:val="0"/>
      <w:marTop w:val="0"/>
      <w:marBottom w:val="0"/>
      <w:divBdr>
        <w:top w:val="none" w:sz="0" w:space="0" w:color="auto"/>
        <w:left w:val="none" w:sz="0" w:space="0" w:color="auto"/>
        <w:bottom w:val="none" w:sz="0" w:space="0" w:color="auto"/>
        <w:right w:val="none" w:sz="0" w:space="0" w:color="auto"/>
      </w:divBdr>
    </w:div>
    <w:div w:id="256990272">
      <w:bodyDiv w:val="1"/>
      <w:marLeft w:val="0"/>
      <w:marRight w:val="0"/>
      <w:marTop w:val="0"/>
      <w:marBottom w:val="0"/>
      <w:divBdr>
        <w:top w:val="none" w:sz="0" w:space="0" w:color="auto"/>
        <w:left w:val="none" w:sz="0" w:space="0" w:color="auto"/>
        <w:bottom w:val="none" w:sz="0" w:space="0" w:color="auto"/>
        <w:right w:val="none" w:sz="0" w:space="0" w:color="auto"/>
      </w:divBdr>
    </w:div>
    <w:div w:id="280839422">
      <w:bodyDiv w:val="1"/>
      <w:marLeft w:val="0"/>
      <w:marRight w:val="0"/>
      <w:marTop w:val="0"/>
      <w:marBottom w:val="0"/>
      <w:divBdr>
        <w:top w:val="none" w:sz="0" w:space="0" w:color="auto"/>
        <w:left w:val="none" w:sz="0" w:space="0" w:color="auto"/>
        <w:bottom w:val="none" w:sz="0" w:space="0" w:color="auto"/>
        <w:right w:val="none" w:sz="0" w:space="0" w:color="auto"/>
      </w:divBdr>
    </w:div>
    <w:div w:id="399669806">
      <w:bodyDiv w:val="1"/>
      <w:marLeft w:val="0"/>
      <w:marRight w:val="0"/>
      <w:marTop w:val="0"/>
      <w:marBottom w:val="0"/>
      <w:divBdr>
        <w:top w:val="none" w:sz="0" w:space="0" w:color="auto"/>
        <w:left w:val="none" w:sz="0" w:space="0" w:color="auto"/>
        <w:bottom w:val="none" w:sz="0" w:space="0" w:color="auto"/>
        <w:right w:val="none" w:sz="0" w:space="0" w:color="auto"/>
      </w:divBdr>
    </w:div>
    <w:div w:id="600532301">
      <w:bodyDiv w:val="1"/>
      <w:marLeft w:val="0"/>
      <w:marRight w:val="0"/>
      <w:marTop w:val="0"/>
      <w:marBottom w:val="0"/>
      <w:divBdr>
        <w:top w:val="none" w:sz="0" w:space="0" w:color="auto"/>
        <w:left w:val="none" w:sz="0" w:space="0" w:color="auto"/>
        <w:bottom w:val="none" w:sz="0" w:space="0" w:color="auto"/>
        <w:right w:val="none" w:sz="0" w:space="0" w:color="auto"/>
      </w:divBdr>
    </w:div>
    <w:div w:id="832136777">
      <w:bodyDiv w:val="1"/>
      <w:marLeft w:val="0"/>
      <w:marRight w:val="0"/>
      <w:marTop w:val="0"/>
      <w:marBottom w:val="0"/>
      <w:divBdr>
        <w:top w:val="none" w:sz="0" w:space="0" w:color="auto"/>
        <w:left w:val="none" w:sz="0" w:space="0" w:color="auto"/>
        <w:bottom w:val="none" w:sz="0" w:space="0" w:color="auto"/>
        <w:right w:val="none" w:sz="0" w:space="0" w:color="auto"/>
      </w:divBdr>
    </w:div>
    <w:div w:id="840198581">
      <w:bodyDiv w:val="1"/>
      <w:marLeft w:val="0"/>
      <w:marRight w:val="0"/>
      <w:marTop w:val="0"/>
      <w:marBottom w:val="0"/>
      <w:divBdr>
        <w:top w:val="none" w:sz="0" w:space="0" w:color="auto"/>
        <w:left w:val="none" w:sz="0" w:space="0" w:color="auto"/>
        <w:bottom w:val="none" w:sz="0" w:space="0" w:color="auto"/>
        <w:right w:val="none" w:sz="0" w:space="0" w:color="auto"/>
      </w:divBdr>
    </w:div>
    <w:div w:id="1356035113">
      <w:bodyDiv w:val="1"/>
      <w:marLeft w:val="0"/>
      <w:marRight w:val="0"/>
      <w:marTop w:val="0"/>
      <w:marBottom w:val="0"/>
      <w:divBdr>
        <w:top w:val="none" w:sz="0" w:space="0" w:color="auto"/>
        <w:left w:val="none" w:sz="0" w:space="0" w:color="auto"/>
        <w:bottom w:val="none" w:sz="0" w:space="0" w:color="auto"/>
        <w:right w:val="none" w:sz="0" w:space="0" w:color="auto"/>
      </w:divBdr>
    </w:div>
    <w:div w:id="1383290685">
      <w:bodyDiv w:val="1"/>
      <w:marLeft w:val="0"/>
      <w:marRight w:val="0"/>
      <w:marTop w:val="0"/>
      <w:marBottom w:val="0"/>
      <w:divBdr>
        <w:top w:val="none" w:sz="0" w:space="0" w:color="auto"/>
        <w:left w:val="none" w:sz="0" w:space="0" w:color="auto"/>
        <w:bottom w:val="none" w:sz="0" w:space="0" w:color="auto"/>
        <w:right w:val="none" w:sz="0" w:space="0" w:color="auto"/>
      </w:divBdr>
    </w:div>
    <w:div w:id="1486779453">
      <w:bodyDiv w:val="1"/>
      <w:marLeft w:val="0"/>
      <w:marRight w:val="0"/>
      <w:marTop w:val="0"/>
      <w:marBottom w:val="0"/>
      <w:divBdr>
        <w:top w:val="none" w:sz="0" w:space="0" w:color="auto"/>
        <w:left w:val="none" w:sz="0" w:space="0" w:color="auto"/>
        <w:bottom w:val="none" w:sz="0" w:space="0" w:color="auto"/>
        <w:right w:val="none" w:sz="0" w:space="0" w:color="auto"/>
      </w:divBdr>
    </w:div>
    <w:div w:id="1510564268">
      <w:bodyDiv w:val="1"/>
      <w:marLeft w:val="0"/>
      <w:marRight w:val="0"/>
      <w:marTop w:val="0"/>
      <w:marBottom w:val="0"/>
      <w:divBdr>
        <w:top w:val="none" w:sz="0" w:space="0" w:color="auto"/>
        <w:left w:val="none" w:sz="0" w:space="0" w:color="auto"/>
        <w:bottom w:val="none" w:sz="0" w:space="0" w:color="auto"/>
        <w:right w:val="none" w:sz="0" w:space="0" w:color="auto"/>
      </w:divBdr>
    </w:div>
    <w:div w:id="1525165589">
      <w:bodyDiv w:val="1"/>
      <w:marLeft w:val="0"/>
      <w:marRight w:val="0"/>
      <w:marTop w:val="0"/>
      <w:marBottom w:val="0"/>
      <w:divBdr>
        <w:top w:val="none" w:sz="0" w:space="0" w:color="auto"/>
        <w:left w:val="none" w:sz="0" w:space="0" w:color="auto"/>
        <w:bottom w:val="none" w:sz="0" w:space="0" w:color="auto"/>
        <w:right w:val="none" w:sz="0" w:space="0" w:color="auto"/>
      </w:divBdr>
    </w:div>
    <w:div w:id="1662000419">
      <w:bodyDiv w:val="1"/>
      <w:marLeft w:val="0"/>
      <w:marRight w:val="0"/>
      <w:marTop w:val="0"/>
      <w:marBottom w:val="0"/>
      <w:divBdr>
        <w:top w:val="none" w:sz="0" w:space="0" w:color="auto"/>
        <w:left w:val="none" w:sz="0" w:space="0" w:color="auto"/>
        <w:bottom w:val="none" w:sz="0" w:space="0" w:color="auto"/>
        <w:right w:val="none" w:sz="0" w:space="0" w:color="auto"/>
      </w:divBdr>
    </w:div>
    <w:div w:id="1708331270">
      <w:bodyDiv w:val="1"/>
      <w:marLeft w:val="0"/>
      <w:marRight w:val="0"/>
      <w:marTop w:val="0"/>
      <w:marBottom w:val="0"/>
      <w:divBdr>
        <w:top w:val="none" w:sz="0" w:space="0" w:color="auto"/>
        <w:left w:val="none" w:sz="0" w:space="0" w:color="auto"/>
        <w:bottom w:val="none" w:sz="0" w:space="0" w:color="auto"/>
        <w:right w:val="none" w:sz="0" w:space="0" w:color="auto"/>
      </w:divBdr>
    </w:div>
    <w:div w:id="1743791543">
      <w:bodyDiv w:val="1"/>
      <w:marLeft w:val="0"/>
      <w:marRight w:val="0"/>
      <w:marTop w:val="0"/>
      <w:marBottom w:val="0"/>
      <w:divBdr>
        <w:top w:val="none" w:sz="0" w:space="0" w:color="auto"/>
        <w:left w:val="none" w:sz="0" w:space="0" w:color="auto"/>
        <w:bottom w:val="none" w:sz="0" w:space="0" w:color="auto"/>
        <w:right w:val="none" w:sz="0" w:space="0" w:color="auto"/>
      </w:divBdr>
    </w:div>
    <w:div w:id="1989747900">
      <w:bodyDiv w:val="1"/>
      <w:marLeft w:val="0"/>
      <w:marRight w:val="0"/>
      <w:marTop w:val="0"/>
      <w:marBottom w:val="0"/>
      <w:divBdr>
        <w:top w:val="none" w:sz="0" w:space="0" w:color="auto"/>
        <w:left w:val="none" w:sz="0" w:space="0" w:color="auto"/>
        <w:bottom w:val="none" w:sz="0" w:space="0" w:color="auto"/>
        <w:right w:val="none" w:sz="0" w:space="0" w:color="auto"/>
      </w:divBdr>
    </w:div>
    <w:div w:id="2025016388">
      <w:bodyDiv w:val="1"/>
      <w:marLeft w:val="0"/>
      <w:marRight w:val="0"/>
      <w:marTop w:val="0"/>
      <w:marBottom w:val="0"/>
      <w:divBdr>
        <w:top w:val="none" w:sz="0" w:space="0" w:color="auto"/>
        <w:left w:val="none" w:sz="0" w:space="0" w:color="auto"/>
        <w:bottom w:val="none" w:sz="0" w:space="0" w:color="auto"/>
        <w:right w:val="none" w:sz="0" w:space="0" w:color="auto"/>
      </w:divBdr>
    </w:div>
    <w:div w:id="2069761571">
      <w:bodyDiv w:val="1"/>
      <w:marLeft w:val="0"/>
      <w:marRight w:val="0"/>
      <w:marTop w:val="0"/>
      <w:marBottom w:val="0"/>
      <w:divBdr>
        <w:top w:val="none" w:sz="0" w:space="0" w:color="auto"/>
        <w:left w:val="none" w:sz="0" w:space="0" w:color="auto"/>
        <w:bottom w:val="none" w:sz="0" w:space="0" w:color="auto"/>
        <w:right w:val="none" w:sz="0" w:space="0" w:color="auto"/>
      </w:divBdr>
    </w:div>
    <w:div w:id="2095005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F4FFDF-D58C-4463-B068-DF5B3A392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2045</TotalTime>
  <Pages>11</Pages>
  <Words>3468</Words>
  <Characters>19771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Leach (2004817)</dc:creator>
  <cp:keywords/>
  <dc:description/>
  <cp:lastModifiedBy>Sean Leach (2004817)</cp:lastModifiedBy>
  <cp:revision>6</cp:revision>
  <dcterms:created xsi:type="dcterms:W3CDTF">2022-02-03T19:52:00Z</dcterms:created>
  <dcterms:modified xsi:type="dcterms:W3CDTF">2022-02-08T15:35:00Z</dcterms:modified>
</cp:coreProperties>
</file>