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13176" w14:textId="77777777" w:rsidR="00CD3817" w:rsidRDefault="0037673B" w:rsidP="00CD3817">
      <w:pPr>
        <w:pStyle w:val="Title"/>
        <w:jc w:val="center"/>
      </w:pPr>
      <w:r>
        <w:t>Physics Abaqus assignment</w:t>
      </w:r>
      <w:r w:rsidR="00CD3817">
        <w:t xml:space="preserve"> </w:t>
      </w:r>
    </w:p>
    <w:p w14:paraId="7EB80160" w14:textId="4A5488CE" w:rsidR="00CD3817" w:rsidRPr="00CD3817" w:rsidRDefault="00CD3817" w:rsidP="00CD3817">
      <w:pPr>
        <w:pStyle w:val="Title"/>
        <w:jc w:val="center"/>
      </w:pPr>
      <w:r>
        <w:t>Dan Cowen</w:t>
      </w:r>
    </w:p>
    <w:p w14:paraId="5294899B" w14:textId="46BAC283" w:rsidR="00E25D04" w:rsidRPr="003728C5" w:rsidRDefault="003728C5" w:rsidP="003728C5">
      <w:pPr>
        <w:pStyle w:val="Title"/>
        <w:jc w:val="center"/>
      </w:pPr>
      <w:r>
        <w:t>27</w:t>
      </w:r>
      <w:r w:rsidR="00957986">
        <w:t>/</w:t>
      </w:r>
      <w:r>
        <w:t>6</w:t>
      </w:r>
      <w:r w:rsidR="00957986">
        <w:t>/2024</w:t>
      </w:r>
    </w:p>
    <w:p w14:paraId="38DE99D6" w14:textId="3421473D" w:rsidR="00E25D04" w:rsidRDefault="00E25D04" w:rsidP="00957986">
      <w:pPr>
        <w:jc w:val="center"/>
      </w:pPr>
      <w:r>
        <w:br w:type="page"/>
      </w:r>
    </w:p>
    <w:sdt>
      <w:sdtPr>
        <w:rPr>
          <w:rFonts w:asciiTheme="minorHAnsi" w:eastAsiaTheme="minorHAnsi" w:hAnsiTheme="minorHAnsi" w:cstheme="minorBidi"/>
          <w:color w:val="auto"/>
          <w:sz w:val="22"/>
          <w:szCs w:val="22"/>
          <w:lang w:val="en-GB"/>
        </w:rPr>
        <w:id w:val="-386722250"/>
        <w:docPartObj>
          <w:docPartGallery w:val="Table of Contents"/>
          <w:docPartUnique/>
        </w:docPartObj>
      </w:sdtPr>
      <w:sdtEndPr>
        <w:rPr>
          <w:b/>
          <w:bCs/>
          <w:noProof/>
        </w:rPr>
      </w:sdtEndPr>
      <w:sdtContent>
        <w:p w14:paraId="1E623EAD" w14:textId="0D2F1066" w:rsidR="00704E3B" w:rsidRDefault="00143BC5">
          <w:pPr>
            <w:pStyle w:val="TOCHeading"/>
          </w:pPr>
          <w:r>
            <w:t>Table of c</w:t>
          </w:r>
          <w:r w:rsidR="00704E3B">
            <w:t>ontents</w:t>
          </w:r>
        </w:p>
        <w:p w14:paraId="09DA65D1" w14:textId="2C7B3A1A" w:rsidR="00704E3B" w:rsidRDefault="00704E3B">
          <w:pPr>
            <w:pStyle w:val="TOC1"/>
            <w:tabs>
              <w:tab w:val="left" w:pos="440"/>
              <w:tab w:val="right" w:leader="dot" w:pos="9016"/>
            </w:tabs>
            <w:rPr>
              <w:rFonts w:eastAsiaTheme="minorEastAsia"/>
              <w:noProof/>
              <w:kern w:val="2"/>
              <w:lang w:eastAsia="en-GB"/>
              <w14:ligatures w14:val="standardContextual"/>
            </w:rPr>
          </w:pPr>
          <w:r/>
          <w:r>
            <w:instrText xml:space="preserve"/>
          </w:r>
          <w:r/>
          <w:hyperlink w:anchor="_Toc172637693" w:history="1">
            <w:r w:rsidRPr="00121AEE">
              <w:rPr>
                <w:rStyle w:val="Hyperlink"/>
                <w:noProof/>
              </w:rPr>
              <w:t>1</w:t>
            </w:r>
            <w:r>
              <w:rPr>
                <w:rFonts w:eastAsiaTheme="minorEastAsia"/>
                <w:noProof/>
                <w:kern w:val="2"/>
                <w:lang w:eastAsia="en-GB"/>
                <w14:ligatures w14:val="standardContextual"/>
              </w:rPr>
              <w:tab/>
            </w:r>
            <w:r w:rsidRPr="00121AEE">
              <w:rPr>
                <w:rStyle w:val="Hyperlink"/>
                <w:noProof/>
              </w:rPr>
              <w:t>Table of Figures</w:t>
            </w:r>
            <w:r>
              <w:rPr>
                <w:noProof/>
                <w:webHidden/>
              </w:rPr>
              <w:tab/>
            </w:r>
            <w:r>
              <w:rPr>
                <w:noProof/>
                <w:webHidden/>
              </w:rPr>
              <w:fldChar w:fldCharType="begin"/>
            </w:r>
            <w:r>
              <w:rPr>
                <w:noProof/>
                <w:webHidden/>
              </w:rPr>
              <w:instrText xml:space="preserve"> PAGEREF _Toc172637693 \h </w:instrText>
            </w:r>
            <w:r>
              <w:rPr>
                <w:noProof/>
                <w:webHidden/>
              </w:rPr>
            </w:r>
            <w:r>
              <w:rPr>
                <w:noProof/>
                <w:webHidden/>
              </w:rPr>
              <w:fldChar w:fldCharType="separate"/>
            </w:r>
            <w:r>
              <w:rPr>
                <w:noProof/>
                <w:webHidden/>
              </w:rPr>
              <w:t>2</w:t>
            </w:r>
            <w:r>
              <w:rPr>
                <w:noProof/>
                <w:webHidden/>
              </w:rPr>
              <w:fldChar w:fldCharType="end"/>
            </w:r>
          </w:hyperlink>
        </w:p>
        <w:p w14:paraId="1A80C5C4" w14:textId="41503655" w:rsidR="00704E3B" w:rsidRDefault="005420B3">
          <w:pPr>
            <w:pStyle w:val="TOC1"/>
            <w:tabs>
              <w:tab w:val="left" w:pos="440"/>
              <w:tab w:val="right" w:leader="dot" w:pos="9016"/>
            </w:tabs>
            <w:rPr>
              <w:rFonts w:eastAsiaTheme="minorEastAsia"/>
              <w:noProof/>
              <w:kern w:val="2"/>
              <w:lang w:eastAsia="en-GB"/>
              <w14:ligatures w14:val="standardContextual"/>
            </w:rPr>
          </w:pPr>
          <w:hyperlink w:anchor="_Toc172637694" w:history="1">
            <w:r w:rsidR="00704E3B" w:rsidRPr="00121AEE">
              <w:rPr>
                <w:rStyle w:val="Hyperlink"/>
                <w:noProof/>
              </w:rPr>
              <w:t>2</w:t>
            </w:r>
            <w:r w:rsidR="00704E3B">
              <w:rPr>
                <w:rFonts w:eastAsiaTheme="minorEastAsia"/>
                <w:noProof/>
                <w:kern w:val="2"/>
                <w:lang w:eastAsia="en-GB"/>
                <w14:ligatures w14:val="standardContextual"/>
              </w:rPr>
              <w:tab/>
            </w:r>
            <w:r w:rsidR="00704E3B" w:rsidRPr="00121AEE">
              <w:rPr>
                <w:rStyle w:val="Hyperlink"/>
                <w:noProof/>
              </w:rPr>
              <w:t>Section one – Introduction</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3</w:t>
            </w:r>
            <w:r w:rsidR="00704E3B">
              <w:rPr>
                <w:noProof/>
                <w:webHidden/>
              </w:rPr>
            </w:r>
          </w:hyperlink>
        </w:p>
        <w:p w14:paraId="592FA494" w14:textId="058B0713" w:rsidR="00704E3B" w:rsidRDefault="005420B3">
          <w:pPr>
            <w:pStyle w:val="TOC1"/>
            <w:tabs>
              <w:tab w:val="left" w:pos="440"/>
              <w:tab w:val="right" w:leader="dot" w:pos="9016"/>
            </w:tabs>
            <w:rPr>
              <w:rFonts w:eastAsiaTheme="minorEastAsia"/>
              <w:noProof/>
              <w:kern w:val="2"/>
              <w:lang w:eastAsia="en-GB"/>
              <w14:ligatures w14:val="standardContextual"/>
            </w:rPr>
          </w:pPr>
          <w:hyperlink w:anchor="_Toc172637695" w:history="1">
            <w:r w:rsidR="00704E3B" w:rsidRPr="00121AEE">
              <w:rPr>
                <w:rStyle w:val="Hyperlink"/>
                <w:noProof/>
              </w:rPr>
              <w:t>3</w:t>
            </w:r>
            <w:r w:rsidR="00704E3B">
              <w:rPr>
                <w:rFonts w:eastAsiaTheme="minorEastAsia"/>
                <w:noProof/>
                <w:kern w:val="2"/>
                <w:lang w:eastAsia="en-GB"/>
                <w14:ligatures w14:val="standardContextual"/>
              </w:rPr>
              <w:tab/>
            </w:r>
            <w:r w:rsidR="00704E3B" w:rsidRPr="00121AEE">
              <w:rPr>
                <w:rStyle w:val="Hyperlink"/>
                <w:noProof/>
              </w:rPr>
              <w:t>Section Two – Results</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4</w:t>
            </w:r>
            <w:r w:rsidR="00704E3B">
              <w:rPr>
                <w:noProof/>
                <w:webHidden/>
              </w:rPr>
            </w:r>
          </w:hyperlink>
        </w:p>
        <w:p w14:paraId="13C99A55" w14:textId="23D22CA7" w:rsidR="00704E3B" w:rsidRDefault="005420B3">
          <w:pPr>
            <w:pStyle w:val="TOC1"/>
            <w:tabs>
              <w:tab w:val="left" w:pos="440"/>
              <w:tab w:val="right" w:leader="dot" w:pos="9016"/>
            </w:tabs>
            <w:rPr>
              <w:rFonts w:eastAsiaTheme="minorEastAsia"/>
              <w:noProof/>
              <w:kern w:val="2"/>
              <w:lang w:eastAsia="en-GB"/>
              <w14:ligatures w14:val="standardContextual"/>
            </w:rPr>
          </w:pPr>
          <w:hyperlink w:anchor="_Toc172637696" w:history="1">
            <w:r w:rsidR="00704E3B" w:rsidRPr="00121AEE">
              <w:rPr>
                <w:rStyle w:val="Hyperlink"/>
                <w:noProof/>
              </w:rPr>
              <w:t>4</w:t>
            </w:r>
            <w:r w:rsidR="00704E3B">
              <w:rPr>
                <w:rFonts w:eastAsiaTheme="minorEastAsia"/>
                <w:noProof/>
                <w:kern w:val="2"/>
                <w:lang w:eastAsia="en-GB"/>
                <w14:ligatures w14:val="standardContextual"/>
              </w:rPr>
              <w:tab/>
            </w:r>
            <w:r w:rsidR="00704E3B" w:rsidRPr="00121AEE">
              <w:rPr>
                <w:rStyle w:val="Hyperlink"/>
                <w:noProof/>
              </w:rPr>
              <w:t>Section Four – Conclusion</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10</w:t>
            </w:r>
            <w:r w:rsidR="00704E3B">
              <w:rPr>
                <w:noProof/>
                <w:webHidden/>
              </w:rPr>
            </w:r>
          </w:hyperlink>
        </w:p>
        <w:p w14:paraId="38327D2E" w14:textId="5C07CBE7" w:rsidR="00704E3B" w:rsidRDefault="005420B3">
          <w:pPr>
            <w:pStyle w:val="TOC1"/>
            <w:tabs>
              <w:tab w:val="left" w:pos="440"/>
              <w:tab w:val="right" w:leader="dot" w:pos="9016"/>
            </w:tabs>
            <w:rPr>
              <w:rFonts w:eastAsiaTheme="minorEastAsia"/>
              <w:noProof/>
              <w:kern w:val="2"/>
              <w:lang w:eastAsia="en-GB"/>
              <w14:ligatures w14:val="standardContextual"/>
            </w:rPr>
          </w:pPr>
          <w:hyperlink w:anchor="_Toc172637697" w:history="1">
            <w:r w:rsidR="00704E3B" w:rsidRPr="00121AEE">
              <w:rPr>
                <w:rStyle w:val="Hyperlink"/>
                <w:noProof/>
              </w:rPr>
              <w:t>5</w:t>
            </w:r>
            <w:r w:rsidR="00704E3B">
              <w:rPr>
                <w:rFonts w:eastAsiaTheme="minorEastAsia"/>
                <w:noProof/>
                <w:kern w:val="2"/>
                <w:lang w:eastAsia="en-GB"/>
                <w14:ligatures w14:val="standardContextual"/>
              </w:rPr>
              <w:tab/>
            </w:r>
            <w:r w:rsidR="00704E3B" w:rsidRPr="00121AEE">
              <w:rPr>
                <w:rStyle w:val="Hyperlink"/>
                <w:noProof/>
              </w:rPr>
              <w:t>Section Five – Appendix</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11</w:t>
            </w:r>
            <w:r w:rsidR="00704E3B">
              <w:rPr>
                <w:noProof/>
                <w:webHidden/>
              </w:rPr>
            </w:r>
          </w:hyperlink>
        </w:p>
        <w:p w14:paraId="03F92070" w14:textId="260BAF01" w:rsidR="00704E3B" w:rsidRDefault="005420B3">
          <w:pPr>
            <w:pStyle w:val="TOC1"/>
            <w:tabs>
              <w:tab w:val="left" w:pos="440"/>
              <w:tab w:val="right" w:leader="dot" w:pos="9016"/>
            </w:tabs>
            <w:rPr>
              <w:rFonts w:eastAsiaTheme="minorEastAsia"/>
              <w:noProof/>
              <w:kern w:val="2"/>
              <w:lang w:eastAsia="en-GB"/>
              <w14:ligatures w14:val="standardContextual"/>
            </w:rPr>
          </w:pPr>
          <w:hyperlink w:anchor="_Toc172637698" w:history="1">
            <w:r w:rsidR="00704E3B" w:rsidRPr="00121AEE">
              <w:rPr>
                <w:rStyle w:val="Hyperlink"/>
                <w:noProof/>
              </w:rPr>
              <w:t>6</w:t>
            </w:r>
            <w:r w:rsidR="00704E3B">
              <w:rPr>
                <w:rFonts w:eastAsiaTheme="minorEastAsia"/>
                <w:noProof/>
                <w:kern w:val="2"/>
                <w:lang w:eastAsia="en-GB"/>
                <w14:ligatures w14:val="standardContextual"/>
              </w:rPr>
              <w:tab/>
            </w:r>
            <w:r w:rsidR="00704E3B" w:rsidRPr="00121AEE">
              <w:rPr>
                <w:rStyle w:val="Hyperlink"/>
                <w:noProof/>
              </w:rPr>
              <w:t>References</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11</w:t>
            </w:r>
            <w:r w:rsidR="00704E3B">
              <w:rPr>
                <w:noProof/>
                <w:webHidden/>
              </w:rPr>
            </w:r>
          </w:hyperlink>
        </w:p>
        <w:p w14:paraId="3A0B44E5" w14:textId="29459082" w:rsidR="00704E3B" w:rsidRDefault="00704E3B">
          <w:r>
            <w:rPr>
              <w:b/>
              <w:bCs/>
              <w:noProof/>
            </w:rPr>
          </w:r>
        </w:p>
      </w:sdtContent>
    </w:sdt>
    <w:p w14:paraId="7AFF468B" w14:textId="03C7BEF4" w:rsidR="00E25D04" w:rsidRDefault="003B5A4F" w:rsidP="003B5A4F">
      <w:pPr>
        <w:pStyle w:val="Heading1"/>
      </w:pPr>
      <w:bookmarkStart w:id="0" w:name="_Toc172637693"/>
      <w:r>
        <w:t>Table of Figures</w:t>
      </w:r>
      <w:bookmarkEnd w:id="0"/>
      <w:r w:rsidR="00BE0891">
        <w:t xml:space="preserve"> and Tables</w:t>
      </w:r>
    </w:p>
    <w:p w14:paraId="2F8FB20D" w14:textId="1DA89608" w:rsidR="00704E3B" w:rsidRDefault="000260B8">
      <w:pPr>
        <w:pStyle w:val="TableofFigures"/>
        <w:tabs>
          <w:tab w:val="right" w:leader="dot" w:pos="9016"/>
        </w:tabs>
        <w:rPr>
          <w:rFonts w:eastAsiaTheme="minorEastAsia"/>
          <w:noProof/>
          <w:kern w:val="2"/>
          <w:lang w:eastAsia="en-GB"/>
          <w14:ligatures w14:val="standardContextual"/>
        </w:rPr>
      </w:pPr>
      <w:r/>
      <w:r>
        <w:instrText xml:space="preserve"/>
      </w:r>
      <w:r/>
      <w:hyperlink w:anchor="_Toc172637667" w:history="1">
        <w:r w:rsidR="00704E3B" w:rsidRPr="005A61D4">
          <w:rPr>
            <w:rStyle w:val="Hyperlink"/>
            <w:noProof/>
          </w:rPr>
          <w:t>Figure 1- Job 1 initial contact showing compression.</w:t>
        </w:r>
        <w:r w:rsidR="00704E3B">
          <w:rPr>
            <w:noProof/>
            <w:webHidden/>
          </w:rPr>
          <w:tab/>
        </w:r>
        <w:r w:rsidR="00704E3B">
          <w:rPr>
            <w:noProof/>
            <w:webHidden/>
          </w:rPr>
          <w:fldChar w:fldCharType="begin"/>
        </w:r>
        <w:r w:rsidR="00704E3B">
          <w:rPr>
            <w:noProof/>
            <w:webHidden/>
          </w:rPr>
          <w:instrText xml:space="preserve"> PAGEREF _Toc172637667 \h </w:instrText>
        </w:r>
        <w:r w:rsidR="00704E3B">
          <w:rPr>
            <w:noProof/>
            <w:webHidden/>
          </w:rPr>
        </w:r>
        <w:r w:rsidR="00704E3B">
          <w:rPr>
            <w:noProof/>
            <w:webHidden/>
          </w:rPr>
          <w:fldChar w:fldCharType="separate"/>
        </w:r>
        <w:r w:rsidR="00704E3B">
          <w:rPr>
            <w:noProof/>
            <w:webHidden/>
          </w:rPr>
          <w:t>4</w:t>
        </w:r>
        <w:r w:rsidR="00704E3B">
          <w:rPr>
            <w:noProof/>
            <w:webHidden/>
          </w:rPr>
          <w:fldChar w:fldCharType="end"/>
        </w:r>
      </w:hyperlink>
    </w:p>
    <w:p w14:paraId="36AE7776" w14:textId="51EAB698" w:rsidR="00704E3B" w:rsidRDefault="005420B3">
      <w:pPr>
        <w:pStyle w:val="TableofFigures"/>
        <w:tabs>
          <w:tab w:val="right" w:leader="dot" w:pos="9016"/>
        </w:tabs>
        <w:rPr>
          <w:rFonts w:eastAsiaTheme="minorEastAsia"/>
          <w:noProof/>
          <w:kern w:val="2"/>
          <w:lang w:eastAsia="en-GB"/>
          <w14:ligatures w14:val="standardContextual"/>
        </w:rPr>
      </w:pPr>
      <w:hyperlink w:anchor="_Toc172637668" w:history="1">
        <w:r w:rsidR="00704E3B" w:rsidRPr="005A61D4">
          <w:rPr>
            <w:rStyle w:val="Hyperlink"/>
            <w:noProof/>
          </w:rPr>
          <w:t>Figure 2- Job 1 initial contact showing tension after compression.</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5</w:t>
        </w:r>
        <w:r w:rsidR="00704E3B">
          <w:rPr>
            <w:noProof/>
            <w:webHidden/>
          </w:rPr>
        </w:r>
      </w:hyperlink>
    </w:p>
    <w:p w14:paraId="5E29C26E" w14:textId="4FD3EF6F" w:rsidR="00704E3B" w:rsidRDefault="005420B3">
      <w:pPr>
        <w:pStyle w:val="TableofFigures"/>
        <w:tabs>
          <w:tab w:val="right" w:leader="dot" w:pos="9016"/>
        </w:tabs>
        <w:rPr>
          <w:rFonts w:eastAsiaTheme="minorEastAsia"/>
          <w:noProof/>
          <w:kern w:val="2"/>
          <w:lang w:eastAsia="en-GB"/>
          <w14:ligatures w14:val="standardContextual"/>
        </w:rPr>
      </w:pPr>
      <w:hyperlink w:anchor="_Toc172637669" w:history="1">
        <w:r w:rsidR="00704E3B" w:rsidRPr="005A61D4">
          <w:rPr>
            <w:rStyle w:val="Hyperlink"/>
            <w:noProof/>
          </w:rPr>
          <w:t>Figure 3- pause at 85 frames.</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5</w:t>
        </w:r>
        <w:r w:rsidR="00704E3B">
          <w:rPr>
            <w:noProof/>
            <w:webHidden/>
          </w:rPr>
        </w:r>
      </w:hyperlink>
    </w:p>
    <w:p w14:paraId="0314EAA1" w14:textId="5AFA19B7" w:rsidR="00704E3B" w:rsidRDefault="005420B3">
      <w:pPr>
        <w:pStyle w:val="TableofFigures"/>
        <w:tabs>
          <w:tab w:val="right" w:leader="dot" w:pos="9016"/>
        </w:tabs>
        <w:rPr>
          <w:rFonts w:eastAsiaTheme="minorEastAsia"/>
          <w:noProof/>
          <w:kern w:val="2"/>
          <w:lang w:eastAsia="en-GB"/>
          <w14:ligatures w14:val="standardContextual"/>
        </w:rPr>
      </w:pPr>
      <w:hyperlink w:anchor="_Toc172637670" w:history="1">
        <w:r w:rsidR="00704E3B" w:rsidRPr="005A61D4">
          <w:rPr>
            <w:rStyle w:val="Hyperlink"/>
            <w:noProof/>
          </w:rPr>
          <w:t>Figure 4- final plate damage.</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6</w:t>
        </w:r>
        <w:r w:rsidR="00704E3B">
          <w:rPr>
            <w:noProof/>
            <w:webHidden/>
          </w:rPr>
        </w:r>
      </w:hyperlink>
    </w:p>
    <w:p w14:paraId="5479CED8" w14:textId="542CD383" w:rsidR="00704E3B" w:rsidRDefault="005420B3">
      <w:pPr>
        <w:pStyle w:val="TableofFigures"/>
        <w:tabs>
          <w:tab w:val="right" w:leader="dot" w:pos="9016"/>
        </w:tabs>
        <w:rPr>
          <w:rFonts w:eastAsiaTheme="minorEastAsia"/>
          <w:noProof/>
          <w:kern w:val="2"/>
          <w:lang w:eastAsia="en-GB"/>
          <w14:ligatures w14:val="standardContextual"/>
        </w:rPr>
      </w:pPr>
      <w:hyperlink w:anchor="_Toc172637671" w:history="1">
        <w:r w:rsidR="00704E3B" w:rsidRPr="005A61D4">
          <w:rPr>
            <w:rStyle w:val="Hyperlink"/>
            <w:noProof/>
          </w:rPr>
          <w:t>Figure 5- final plate damage with probe Max. principal.</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6</w:t>
        </w:r>
        <w:r w:rsidR="00704E3B">
          <w:rPr>
            <w:noProof/>
            <w:webHidden/>
          </w:rPr>
        </w:r>
      </w:hyperlink>
    </w:p>
    <w:p w14:paraId="600122B0" w14:textId="19D81476" w:rsidR="00704E3B" w:rsidRDefault="005420B3">
      <w:pPr>
        <w:pStyle w:val="TableofFigures"/>
        <w:tabs>
          <w:tab w:val="right" w:leader="dot" w:pos="9016"/>
        </w:tabs>
        <w:rPr>
          <w:rFonts w:eastAsiaTheme="minorEastAsia"/>
          <w:noProof/>
          <w:kern w:val="2"/>
          <w:lang w:eastAsia="en-GB"/>
          <w14:ligatures w14:val="standardContextual"/>
        </w:rPr>
      </w:pPr>
      <w:hyperlink w:anchor="_Toc172637672" w:history="1">
        <w:r w:rsidR="00704E3B" w:rsidRPr="005A61D4">
          <w:rPr>
            <w:rStyle w:val="Hyperlink"/>
            <w:noProof/>
          </w:rPr>
          <w:t>Figure 6- final plate damage with probe S. mises.</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7</w:t>
        </w:r>
        <w:r w:rsidR="00704E3B">
          <w:rPr>
            <w:noProof/>
            <w:webHidden/>
          </w:rPr>
        </w:r>
      </w:hyperlink>
    </w:p>
    <w:p w14:paraId="269CB233" w14:textId="67A718F1" w:rsidR="00704E3B" w:rsidRDefault="005420B3">
      <w:pPr>
        <w:pStyle w:val="TableofFigures"/>
        <w:tabs>
          <w:tab w:val="right" w:leader="dot" w:pos="9016"/>
        </w:tabs>
        <w:rPr>
          <w:rFonts w:eastAsiaTheme="minorEastAsia"/>
          <w:noProof/>
          <w:kern w:val="2"/>
          <w:lang w:eastAsia="en-GB"/>
          <w14:ligatures w14:val="standardContextual"/>
        </w:rPr>
      </w:pPr>
      <w:hyperlink w:anchor="_Toc172637673" w:history="1">
        <w:r w:rsidR="00704E3B" w:rsidRPr="005A61D4">
          <w:rPr>
            <w:rStyle w:val="Hyperlink"/>
            <w:noProof/>
          </w:rPr>
          <w:t>Figure 7- velocity plot 1200.</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7</w:t>
        </w:r>
        <w:r w:rsidR="00704E3B">
          <w:rPr>
            <w:noProof/>
            <w:webHidden/>
          </w:rPr>
        </w:r>
      </w:hyperlink>
    </w:p>
    <w:p w14:paraId="646D1675" w14:textId="28610E32" w:rsidR="00704E3B" w:rsidRDefault="005420B3">
      <w:pPr>
        <w:pStyle w:val="TableofFigures"/>
        <w:tabs>
          <w:tab w:val="right" w:leader="dot" w:pos="9016"/>
        </w:tabs>
        <w:rPr>
          <w:rFonts w:eastAsiaTheme="minorEastAsia"/>
          <w:noProof/>
          <w:kern w:val="2"/>
          <w:lang w:eastAsia="en-GB"/>
          <w14:ligatures w14:val="standardContextual"/>
        </w:rPr>
      </w:pPr>
      <w:hyperlink w:anchor="_Toc172637674" w:history="1">
        <w:r w:rsidR="00704E3B" w:rsidRPr="005A61D4">
          <w:rPr>
            <w:rStyle w:val="Hyperlink"/>
            <w:noProof/>
          </w:rPr>
          <w:t>Figure 8- compression wave on initial impact.</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8</w:t>
        </w:r>
        <w:r w:rsidR="00704E3B">
          <w:rPr>
            <w:noProof/>
            <w:webHidden/>
          </w:rPr>
        </w:r>
      </w:hyperlink>
    </w:p>
    <w:p w14:paraId="48036EBB" w14:textId="4D3ED297" w:rsidR="00704E3B" w:rsidRDefault="005420B3">
      <w:pPr>
        <w:pStyle w:val="TableofFigures"/>
        <w:tabs>
          <w:tab w:val="right" w:leader="dot" w:pos="9016"/>
        </w:tabs>
        <w:rPr>
          <w:rFonts w:eastAsiaTheme="minorEastAsia"/>
          <w:noProof/>
          <w:kern w:val="2"/>
          <w:lang w:eastAsia="en-GB"/>
          <w14:ligatures w14:val="standardContextual"/>
        </w:rPr>
      </w:pPr>
      <w:hyperlink w:anchor="_Toc172637675" w:history="1">
        <w:r w:rsidR="00704E3B" w:rsidRPr="005A61D4">
          <w:rPr>
            <w:rStyle w:val="Hyperlink"/>
            <w:noProof/>
          </w:rPr>
          <w:t>Figure 9- Pause at 50 frames.</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9</w:t>
        </w:r>
        <w:r w:rsidR="00704E3B">
          <w:rPr>
            <w:noProof/>
            <w:webHidden/>
          </w:rPr>
        </w:r>
      </w:hyperlink>
    </w:p>
    <w:p w14:paraId="46BBC8CF" w14:textId="22D7AB5A" w:rsidR="00704E3B" w:rsidRDefault="005420B3">
      <w:pPr>
        <w:pStyle w:val="TableofFigures"/>
        <w:tabs>
          <w:tab w:val="right" w:leader="dot" w:pos="9016"/>
        </w:tabs>
        <w:rPr>
          <w:rFonts w:eastAsiaTheme="minorEastAsia"/>
          <w:noProof/>
          <w:kern w:val="2"/>
          <w:lang w:eastAsia="en-GB"/>
          <w14:ligatures w14:val="standardContextual"/>
        </w:rPr>
      </w:pPr>
      <w:hyperlink w:anchor="_Toc172637676" w:history="1">
        <w:r w:rsidR="00704E3B" w:rsidRPr="005A61D4">
          <w:rPr>
            <w:rStyle w:val="Hyperlink"/>
            <w:noProof/>
          </w:rPr>
          <w:t>Figure 10-Final plate damage.</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9</w:t>
        </w:r>
        <w:r w:rsidR="00704E3B">
          <w:rPr>
            <w:noProof/>
            <w:webHidden/>
          </w:rPr>
        </w:r>
      </w:hyperlink>
    </w:p>
    <w:p w14:paraId="2D1394FA" w14:textId="1F334E4E" w:rsidR="00704E3B" w:rsidRDefault="005420B3">
      <w:pPr>
        <w:pStyle w:val="TableofFigures"/>
        <w:tabs>
          <w:tab w:val="right" w:leader="dot" w:pos="9016"/>
        </w:tabs>
        <w:rPr>
          <w:rFonts w:eastAsiaTheme="minorEastAsia"/>
          <w:noProof/>
          <w:kern w:val="2"/>
          <w:lang w:eastAsia="en-GB"/>
          <w14:ligatures w14:val="standardContextual"/>
        </w:rPr>
      </w:pPr>
      <w:hyperlink w:anchor="_Toc172637677" w:history="1">
        <w:r w:rsidR="00704E3B" w:rsidRPr="005A61D4">
          <w:rPr>
            <w:rStyle w:val="Hyperlink"/>
            <w:noProof/>
          </w:rPr>
          <w:t>Figure 11-Velocity plot 2400.</w:t>
        </w:r>
        <w:r w:rsidR="00704E3B">
          <w:rPr>
            <w:noProof/>
            <w:webHidden/>
          </w:rPr>
          <w:tab/>
        </w:r>
        <w:r w:rsidR="00704E3B">
          <w:rPr>
            <w:noProof/>
            <w:webHidden/>
          </w:rPr>
        </w:r>
        <w:r w:rsidR="00704E3B">
          <w:rPr>
            <w:noProof/>
            <w:webHidden/>
          </w:rPr>
          <w:instrText xml:space="preserve"/>
        </w:r>
        <w:r w:rsidR="00704E3B">
          <w:rPr>
            <w:noProof/>
            <w:webHidden/>
          </w:rPr>
        </w:r>
        <w:r w:rsidR="00704E3B">
          <w:rPr>
            <w:noProof/>
            <w:webHidden/>
          </w:rPr>
        </w:r>
        <w:r w:rsidR="00704E3B">
          <w:rPr>
            <w:noProof/>
            <w:webHidden/>
          </w:rPr>
          <w:t>10</w:t>
        </w:r>
        <w:r w:rsidR="00704E3B">
          <w:rPr>
            <w:noProof/>
            <w:webHidden/>
          </w:rPr>
        </w:r>
      </w:hyperlink>
    </w:p>
    <w:p w14:paraId="554A932F" w14:textId="3AA82CDB" w:rsidR="00BE0891" w:rsidRDefault="000260B8" w:rsidP="00482B53">
      <w:r/>
      <w:fldSimple w:instr=" TOC \h \z \c &quot;Table&quot; "/>
      <w:r w:rsidR="00BE0891"/>
      <w:r w:rsidR="00BE0891">
        <w:instrText xml:space="preserve"/>
      </w:r>
      <w:r w:rsidR="00BE0891"/>
    </w:p>
    <w:p w14:paraId="28FD51FC" w14:textId="5FD60B25" w:rsidR="00BE0891" w:rsidRDefault="005420B3">
      <w:pPr>
        <w:pStyle w:val="TableofFigures"/>
        <w:tabs>
          <w:tab w:val="right" w:leader="dot" w:pos="9016"/>
        </w:tabs>
        <w:rPr>
          <w:rFonts w:eastAsiaTheme="minorEastAsia"/>
          <w:noProof/>
          <w:kern w:val="2"/>
          <w:lang w:eastAsia="en-GB"/>
          <w14:ligatures w14:val="standardContextual"/>
        </w:rPr>
      </w:pPr>
      <w:hyperlink w:anchor="_Toc172637949" w:history="1">
        <w:r w:rsidR="00BE0891" w:rsidRPr="00737B9A">
          <w:rPr>
            <w:rStyle w:val="Hyperlink"/>
            <w:noProof/>
          </w:rPr>
          <w:t>Table 1- RHA material properties.</w:t>
        </w:r>
        <w:r w:rsidR="00BE0891">
          <w:rPr>
            <w:noProof/>
            <w:webHidden/>
          </w:rPr>
          <w:tab/>
        </w:r>
        <w:r w:rsidR="00BE0891">
          <w:rPr>
            <w:noProof/>
            <w:webHidden/>
          </w:rPr>
        </w:r>
        <w:r w:rsidR="00BE0891">
          <w:rPr>
            <w:noProof/>
            <w:webHidden/>
          </w:rPr>
          <w:instrText xml:space="preserve"/>
        </w:r>
        <w:r w:rsidR="00BE0891">
          <w:rPr>
            <w:noProof/>
            <w:webHidden/>
          </w:rPr>
        </w:r>
        <w:r w:rsidR="00BE0891">
          <w:rPr>
            <w:noProof/>
            <w:webHidden/>
          </w:rPr>
        </w:r>
        <w:r w:rsidR="00BE0891">
          <w:rPr>
            <w:noProof/>
            <w:webHidden/>
          </w:rPr>
          <w:t>3</w:t>
        </w:r>
        <w:r w:rsidR="00BE0891">
          <w:rPr>
            <w:noProof/>
            <w:webHidden/>
          </w:rPr>
        </w:r>
      </w:hyperlink>
    </w:p>
    <w:p w14:paraId="193EF735" w14:textId="5CA274CF" w:rsidR="00BE0891" w:rsidRDefault="005420B3">
      <w:pPr>
        <w:pStyle w:val="TableofFigures"/>
        <w:tabs>
          <w:tab w:val="right" w:leader="dot" w:pos="9016"/>
        </w:tabs>
        <w:rPr>
          <w:rFonts w:eastAsiaTheme="minorEastAsia"/>
          <w:noProof/>
          <w:kern w:val="2"/>
          <w:lang w:eastAsia="en-GB"/>
          <w14:ligatures w14:val="standardContextual"/>
        </w:rPr>
      </w:pPr>
      <w:hyperlink w:anchor="_Toc172637950" w:history="1">
        <w:r w:rsidR="00BE0891" w:rsidRPr="00737B9A">
          <w:rPr>
            <w:rStyle w:val="Hyperlink"/>
            <w:noProof/>
          </w:rPr>
          <w:t>Table 2- RHA Johnson Cook parameters.</w:t>
        </w:r>
        <w:r w:rsidR="00BE0891">
          <w:rPr>
            <w:noProof/>
            <w:webHidden/>
          </w:rPr>
          <w:tab/>
        </w:r>
        <w:r w:rsidR="00BE0891">
          <w:rPr>
            <w:noProof/>
            <w:webHidden/>
          </w:rPr>
        </w:r>
        <w:r w:rsidR="00BE0891">
          <w:rPr>
            <w:noProof/>
            <w:webHidden/>
          </w:rPr>
          <w:instrText xml:space="preserve"/>
        </w:r>
        <w:r w:rsidR="00BE0891">
          <w:rPr>
            <w:noProof/>
            <w:webHidden/>
          </w:rPr>
        </w:r>
        <w:r w:rsidR="00BE0891">
          <w:rPr>
            <w:noProof/>
            <w:webHidden/>
          </w:rPr>
        </w:r>
        <w:r w:rsidR="00BE0891">
          <w:rPr>
            <w:noProof/>
            <w:webHidden/>
          </w:rPr>
          <w:t>3</w:t>
        </w:r>
        <w:r w:rsidR="00BE0891">
          <w:rPr>
            <w:noProof/>
            <w:webHidden/>
          </w:rPr>
        </w:r>
      </w:hyperlink>
    </w:p>
    <w:p w14:paraId="1F9E6ABF" w14:textId="5F8DEDA2" w:rsidR="00BE0891" w:rsidRDefault="005420B3">
      <w:pPr>
        <w:pStyle w:val="TableofFigures"/>
        <w:tabs>
          <w:tab w:val="right" w:leader="dot" w:pos="9016"/>
        </w:tabs>
        <w:rPr>
          <w:rFonts w:eastAsiaTheme="minorEastAsia"/>
          <w:noProof/>
          <w:kern w:val="2"/>
          <w:lang w:eastAsia="en-GB"/>
          <w14:ligatures w14:val="standardContextual"/>
        </w:rPr>
      </w:pPr>
      <w:hyperlink w:anchor="_Toc172637951" w:history="1">
        <w:r w:rsidR="00BE0891" w:rsidRPr="00737B9A">
          <w:rPr>
            <w:rStyle w:val="Hyperlink"/>
            <w:noProof/>
          </w:rPr>
          <w:t>Table 3- RHA damage.</w:t>
        </w:r>
        <w:r w:rsidR="00BE0891">
          <w:rPr>
            <w:noProof/>
            <w:webHidden/>
          </w:rPr>
          <w:tab/>
        </w:r>
        <w:r w:rsidR="00BE0891">
          <w:rPr>
            <w:noProof/>
            <w:webHidden/>
          </w:rPr>
        </w:r>
        <w:r w:rsidR="00BE0891">
          <w:rPr>
            <w:noProof/>
            <w:webHidden/>
          </w:rPr>
          <w:instrText xml:space="preserve"/>
        </w:r>
        <w:r w:rsidR="00BE0891">
          <w:rPr>
            <w:noProof/>
            <w:webHidden/>
          </w:rPr>
        </w:r>
        <w:r w:rsidR="00BE0891">
          <w:rPr>
            <w:noProof/>
            <w:webHidden/>
          </w:rPr>
        </w:r>
        <w:r w:rsidR="00BE0891">
          <w:rPr>
            <w:noProof/>
            <w:webHidden/>
          </w:rPr>
          <w:t>3</w:t>
        </w:r>
        <w:r w:rsidR="00BE0891">
          <w:rPr>
            <w:noProof/>
            <w:webHidden/>
          </w:rPr>
        </w:r>
      </w:hyperlink>
    </w:p>
    <w:p w14:paraId="1B71E799" w14:textId="1B3D7457" w:rsidR="00BE0891" w:rsidRDefault="005420B3">
      <w:pPr>
        <w:pStyle w:val="TableofFigures"/>
        <w:tabs>
          <w:tab w:val="right" w:leader="dot" w:pos="9016"/>
        </w:tabs>
        <w:rPr>
          <w:rFonts w:eastAsiaTheme="minorEastAsia"/>
          <w:noProof/>
          <w:kern w:val="2"/>
          <w:lang w:eastAsia="en-GB"/>
          <w14:ligatures w14:val="standardContextual"/>
        </w:rPr>
      </w:pPr>
      <w:hyperlink w:anchor="_Toc172637952" w:history="1">
        <w:r w:rsidR="00BE0891" w:rsidRPr="00737B9A">
          <w:rPr>
            <w:rStyle w:val="Hyperlink"/>
            <w:noProof/>
          </w:rPr>
          <w:t>Table 4- Titanium Alloy material properties.</w:t>
        </w:r>
        <w:r w:rsidR="00BE0891">
          <w:rPr>
            <w:noProof/>
            <w:webHidden/>
          </w:rPr>
          <w:tab/>
        </w:r>
        <w:r w:rsidR="00BE0891">
          <w:rPr>
            <w:noProof/>
            <w:webHidden/>
          </w:rPr>
        </w:r>
        <w:r w:rsidR="00BE0891">
          <w:rPr>
            <w:noProof/>
            <w:webHidden/>
          </w:rPr>
          <w:instrText xml:space="preserve"/>
        </w:r>
        <w:r w:rsidR="00BE0891">
          <w:rPr>
            <w:noProof/>
            <w:webHidden/>
          </w:rPr>
        </w:r>
        <w:r w:rsidR="00BE0891">
          <w:rPr>
            <w:noProof/>
            <w:webHidden/>
          </w:rPr>
        </w:r>
        <w:r w:rsidR="00BE0891">
          <w:rPr>
            <w:noProof/>
            <w:webHidden/>
          </w:rPr>
          <w:t>3</w:t>
        </w:r>
        <w:r w:rsidR="00BE0891">
          <w:rPr>
            <w:noProof/>
            <w:webHidden/>
          </w:rPr>
        </w:r>
      </w:hyperlink>
    </w:p>
    <w:p w14:paraId="7BCE939F" w14:textId="00598AC2" w:rsidR="00BE0891" w:rsidRDefault="005420B3">
      <w:pPr>
        <w:pStyle w:val="TableofFigures"/>
        <w:tabs>
          <w:tab w:val="right" w:leader="dot" w:pos="9016"/>
        </w:tabs>
        <w:rPr>
          <w:rFonts w:eastAsiaTheme="minorEastAsia"/>
          <w:noProof/>
          <w:kern w:val="2"/>
          <w:lang w:eastAsia="en-GB"/>
          <w14:ligatures w14:val="standardContextual"/>
        </w:rPr>
      </w:pPr>
      <w:hyperlink w:anchor="_Toc172637953" w:history="1">
        <w:r w:rsidR="00BE0891" w:rsidRPr="00737B9A">
          <w:rPr>
            <w:rStyle w:val="Hyperlink"/>
            <w:noProof/>
          </w:rPr>
          <w:t>Table 5- Titanium alloy Johnson Cook parameters.</w:t>
        </w:r>
        <w:r w:rsidR="00BE0891">
          <w:rPr>
            <w:noProof/>
            <w:webHidden/>
          </w:rPr>
          <w:tab/>
        </w:r>
        <w:r w:rsidR="00BE0891">
          <w:rPr>
            <w:noProof/>
            <w:webHidden/>
          </w:rPr>
        </w:r>
        <w:r w:rsidR="00BE0891">
          <w:rPr>
            <w:noProof/>
            <w:webHidden/>
          </w:rPr>
          <w:instrText xml:space="preserve"/>
        </w:r>
        <w:r w:rsidR="00BE0891">
          <w:rPr>
            <w:noProof/>
            <w:webHidden/>
          </w:rPr>
        </w:r>
        <w:r w:rsidR="00BE0891">
          <w:rPr>
            <w:noProof/>
            <w:webHidden/>
          </w:rPr>
        </w:r>
        <w:r w:rsidR="00BE0891">
          <w:rPr>
            <w:noProof/>
            <w:webHidden/>
          </w:rPr>
          <w:t>3</w:t>
        </w:r>
        <w:r w:rsidR="00BE0891">
          <w:rPr>
            <w:noProof/>
            <w:webHidden/>
          </w:rPr>
        </w:r>
      </w:hyperlink>
    </w:p>
    <w:p w14:paraId="3F02400F" w14:textId="728C71A5" w:rsidR="00BE0891" w:rsidRDefault="005420B3">
      <w:pPr>
        <w:pStyle w:val="TableofFigures"/>
        <w:tabs>
          <w:tab w:val="right" w:leader="dot" w:pos="9016"/>
        </w:tabs>
        <w:rPr>
          <w:rFonts w:eastAsiaTheme="minorEastAsia"/>
          <w:noProof/>
          <w:kern w:val="2"/>
          <w:lang w:eastAsia="en-GB"/>
          <w14:ligatures w14:val="standardContextual"/>
        </w:rPr>
      </w:pPr>
      <w:hyperlink w:anchor="_Toc172637954" w:history="1">
        <w:r w:rsidR="00BE0891" w:rsidRPr="00737B9A">
          <w:rPr>
            <w:rStyle w:val="Hyperlink"/>
            <w:noProof/>
          </w:rPr>
          <w:t>Table 6- Titanium Alloy damage.</w:t>
        </w:r>
        <w:r w:rsidR="00BE0891">
          <w:rPr>
            <w:noProof/>
            <w:webHidden/>
          </w:rPr>
          <w:tab/>
        </w:r>
        <w:r w:rsidR="00BE0891">
          <w:rPr>
            <w:noProof/>
            <w:webHidden/>
          </w:rPr>
        </w:r>
        <w:r w:rsidR="00BE0891">
          <w:rPr>
            <w:noProof/>
            <w:webHidden/>
          </w:rPr>
          <w:instrText xml:space="preserve"/>
        </w:r>
        <w:r w:rsidR="00BE0891">
          <w:rPr>
            <w:noProof/>
            <w:webHidden/>
          </w:rPr>
        </w:r>
        <w:r w:rsidR="00BE0891">
          <w:rPr>
            <w:noProof/>
            <w:webHidden/>
          </w:rPr>
        </w:r>
        <w:r w:rsidR="00BE0891">
          <w:rPr>
            <w:noProof/>
            <w:webHidden/>
          </w:rPr>
          <w:t>4</w:t>
        </w:r>
        <w:r w:rsidR="00BE0891">
          <w:rPr>
            <w:noProof/>
            <w:webHidden/>
          </w:rPr>
        </w:r>
      </w:hyperlink>
    </w:p>
    <w:p w14:paraId="30BB29AB" w14:textId="0D8C2A97" w:rsidR="00704E3B" w:rsidRDefault="00BE0891" w:rsidP="00482B53">
      <w:r/>
    </w:p>
    <w:p w14:paraId="1309FADE" w14:textId="45C80E6A" w:rsidR="00E25D04" w:rsidRDefault="00E25D04" w:rsidP="00E25D04">
      <w:pPr>
        <w:pStyle w:val="TableofFigures"/>
        <w:tabs>
          <w:tab w:val="right" w:leader="dot" w:pos="9016"/>
        </w:tabs>
        <w:jc w:val="both"/>
      </w:pPr>
    </w:p>
    <w:p w14:paraId="08FE1DAC" w14:textId="579EDBE1" w:rsidR="00E25D04" w:rsidRDefault="00E25D04" w:rsidP="00E25D04">
      <w:pPr>
        <w:jc w:val="both"/>
      </w:pPr>
    </w:p>
    <w:p w14:paraId="2DC94FA0" w14:textId="3EB314EA" w:rsidR="00087B15" w:rsidRDefault="00E25D04" w:rsidP="00E25D04">
      <w:pPr>
        <w:jc w:val="both"/>
      </w:pPr>
      <w:r>
        <w:br w:type="page"/>
      </w:r>
    </w:p>
    <w:p w14:paraId="2C80ED9A" w14:textId="216C1D23" w:rsidR="00E25D04" w:rsidRDefault="00E25D04" w:rsidP="00710DEB">
      <w:pPr>
        <w:pStyle w:val="Heading1"/>
        <w:jc w:val="both"/>
      </w:pPr>
      <w:bookmarkStart w:id="1" w:name="_Toc152143022"/>
      <w:bookmarkStart w:id="2" w:name="_Toc172637694"/>
      <w:r>
        <w:lastRenderedPageBreak/>
        <w:t>Section one</w:t>
      </w:r>
      <w:r w:rsidR="009D5C6F">
        <w:t xml:space="preserve"> </w:t>
      </w:r>
      <w:r w:rsidR="00BC7705">
        <w:t>–</w:t>
      </w:r>
      <w:r w:rsidR="00925F7A">
        <w:t xml:space="preserve"> </w:t>
      </w:r>
      <w:bookmarkEnd w:id="1"/>
      <w:r w:rsidR="00BC7705">
        <w:t>Introduction</w:t>
      </w:r>
      <w:bookmarkEnd w:id="2"/>
    </w:p>
    <w:p w14:paraId="5572B0DF" w14:textId="65D7AA72" w:rsidR="00BE0891" w:rsidRDefault="00E520F4" w:rsidP="00BE0891">
      <w:r>
        <w:t>This lab assignment details the results of 2 simulations comparing the different stresses and how they affect the armour plating. The 2 simulations used RHA steel</w:t>
      </w:r>
      <w:r w:rsidR="00180790">
        <w:t xml:space="preserve"> for the projectile</w:t>
      </w:r>
      <w:r>
        <w:t xml:space="preserve"> </w:t>
      </w:r>
      <w:r w:rsidR="005D5E44">
        <w:t xml:space="preserve">with the material properties of: </w:t>
      </w:r>
    </w:p>
    <w:tbl>
      <w:tblPr>
        <w:tblStyle w:val="TableGrid"/>
        <w:tblW w:w="0" w:type="auto"/>
        <w:tblLook w:val="04A0" w:firstRow="1" w:lastRow="0" w:firstColumn="1" w:lastColumn="0" w:noHBand="0" w:noVBand="1"/>
      </w:tblPr>
      <w:tblGrid>
        <w:gridCol w:w="4508"/>
        <w:gridCol w:w="4508"/>
      </w:tblGrid>
      <w:tr w:rsidR="007F3FAC" w14:paraId="152FCA88" w14:textId="77777777" w:rsidTr="007F3FAC">
        <w:tc>
          <w:tcPr>
            <w:tcW w:w="4508" w:type="dxa"/>
          </w:tcPr>
          <w:p w14:paraId="7B888FFF" w14:textId="14272B05" w:rsidR="007F3FAC" w:rsidRDefault="007F3FAC" w:rsidP="00E520F4">
            <w:bookmarkStart w:id="3" w:name="_Hlk172637252"/>
            <w:r>
              <w:t>Density</w:t>
            </w:r>
          </w:p>
        </w:tc>
        <w:tc>
          <w:tcPr>
            <w:tcW w:w="4508" w:type="dxa"/>
          </w:tcPr>
          <w:p w14:paraId="410919CE" w14:textId="28805D15" w:rsidR="007F3FAC" w:rsidRDefault="00E64E05" w:rsidP="00E520F4">
            <w:r>
              <w:t>4,430 g/cm3</w:t>
            </w:r>
          </w:p>
        </w:tc>
      </w:tr>
      <w:tr w:rsidR="007F3FAC" w14:paraId="2FDD3F77" w14:textId="77777777" w:rsidTr="007F3FAC">
        <w:tc>
          <w:tcPr>
            <w:tcW w:w="4508" w:type="dxa"/>
          </w:tcPr>
          <w:p w14:paraId="65797CF3" w14:textId="7907D369" w:rsidR="007F3FAC" w:rsidRDefault="007F3FAC" w:rsidP="00E520F4">
            <w:r>
              <w:t>Hardness</w:t>
            </w:r>
          </w:p>
        </w:tc>
        <w:tc>
          <w:tcPr>
            <w:tcW w:w="4508" w:type="dxa"/>
          </w:tcPr>
          <w:p w14:paraId="00BB634D" w14:textId="3131E758" w:rsidR="007F3FAC" w:rsidRDefault="00E64E05" w:rsidP="00E520F4">
            <w:r>
              <w:t>32</w:t>
            </w:r>
            <w:r w:rsidR="001915CB">
              <w:t xml:space="preserve"> </w:t>
            </w:r>
            <w:r>
              <w:t>N/mm2</w:t>
            </w:r>
          </w:p>
        </w:tc>
      </w:tr>
      <w:tr w:rsidR="007F3FAC" w14:paraId="1BCD63C4" w14:textId="77777777" w:rsidTr="007F3FAC">
        <w:tc>
          <w:tcPr>
            <w:tcW w:w="4508" w:type="dxa"/>
          </w:tcPr>
          <w:p w14:paraId="55D87E70" w14:textId="0A3780C8" w:rsidR="007F3FAC" w:rsidRDefault="007F3FAC" w:rsidP="00E520F4">
            <w:r>
              <w:t>Elastic modulus</w:t>
            </w:r>
          </w:p>
        </w:tc>
        <w:tc>
          <w:tcPr>
            <w:tcW w:w="4508" w:type="dxa"/>
          </w:tcPr>
          <w:p w14:paraId="6D777B98" w14:textId="682D696A" w:rsidR="007F3FAC" w:rsidRDefault="00E64E05" w:rsidP="00E520F4">
            <w:r>
              <w:t>123</w:t>
            </w:r>
            <w:r w:rsidR="001915CB">
              <w:t xml:space="preserve"> </w:t>
            </w:r>
            <w:r>
              <w:t>MPa</w:t>
            </w:r>
          </w:p>
        </w:tc>
      </w:tr>
      <w:tr w:rsidR="007F3FAC" w14:paraId="380BBD01" w14:textId="77777777" w:rsidTr="007F3FAC">
        <w:tc>
          <w:tcPr>
            <w:tcW w:w="4508" w:type="dxa"/>
          </w:tcPr>
          <w:p w14:paraId="31791F42" w14:textId="2B1E817D" w:rsidR="007F3FAC" w:rsidRDefault="00584AF8" w:rsidP="00E520F4">
            <w:r>
              <w:t>Thermal conductivity</w:t>
            </w:r>
          </w:p>
        </w:tc>
        <w:tc>
          <w:tcPr>
            <w:tcW w:w="4508" w:type="dxa"/>
          </w:tcPr>
          <w:p w14:paraId="0EB104A4" w14:textId="5A947E43" w:rsidR="007F3FAC" w:rsidRDefault="00E64E05" w:rsidP="00E520F4">
            <w:r>
              <w:t>6-9 watts</w:t>
            </w:r>
          </w:p>
        </w:tc>
      </w:tr>
      <w:tr w:rsidR="007F3FAC" w14:paraId="42D4F825" w14:textId="77777777" w:rsidTr="007F3FAC">
        <w:tc>
          <w:tcPr>
            <w:tcW w:w="4508" w:type="dxa"/>
          </w:tcPr>
          <w:p w14:paraId="355E9665" w14:textId="1D7020CD" w:rsidR="007F3FAC" w:rsidRDefault="00584AF8" w:rsidP="00E520F4">
            <w:r>
              <w:t>Linear thermal expansion</w:t>
            </w:r>
          </w:p>
        </w:tc>
        <w:tc>
          <w:tcPr>
            <w:tcW w:w="4508" w:type="dxa"/>
          </w:tcPr>
          <w:p w14:paraId="08BC8207" w14:textId="5499B4C2" w:rsidR="007F3FAC" w:rsidRDefault="00E64E05" w:rsidP="00E520F4">
            <w:r>
              <w:t>7.5</w:t>
            </w:r>
          </w:p>
        </w:tc>
      </w:tr>
      <w:tr w:rsidR="007F3FAC" w14:paraId="035530A2" w14:textId="77777777" w:rsidTr="007F3FAC">
        <w:tc>
          <w:tcPr>
            <w:tcW w:w="4508" w:type="dxa"/>
          </w:tcPr>
          <w:p w14:paraId="7F4086B8" w14:textId="0281A320" w:rsidR="007F3FAC" w:rsidRDefault="00E64E05" w:rsidP="00E520F4">
            <w:r>
              <w:t>Young’s modulus</w:t>
            </w:r>
          </w:p>
        </w:tc>
        <w:tc>
          <w:tcPr>
            <w:tcW w:w="4508" w:type="dxa"/>
          </w:tcPr>
          <w:p w14:paraId="697D3488" w14:textId="1A082F43" w:rsidR="007F3FAC" w:rsidRDefault="00E64E05" w:rsidP="00BE0891">
            <w:pPr>
              <w:keepNext/>
            </w:pPr>
            <w:r>
              <w:t>114 GPa</w:t>
            </w:r>
          </w:p>
        </w:tc>
      </w:tr>
    </w:tbl>
    <w:p w14:paraId="359D8F5D" w14:textId="32D027DD" w:rsidR="00B2036D" w:rsidRDefault="00BE0891" w:rsidP="00BE0891">
      <w:pPr>
        <w:pStyle w:val="Caption"/>
      </w:pPr>
      <w:bookmarkStart w:id="4" w:name="_Toc172637949"/>
      <w:bookmarkEnd w:id="3"/>
      <w:r>
        <w:t xml:space="preserve">Table </w:t>
      </w:r>
      <w:fldSimple w:instr=" SEQ Table \* ARABIC ">
        <w:r>
          <w:rPr>
            <w:noProof/>
          </w:rPr>
          <w:t>1</w:t>
        </w:r>
      </w:fldSimple>
      <w:r>
        <w:t>- RHA material properties.</w:t>
      </w:r>
      <w:bookmarkEnd w:id="4"/>
    </w:p>
    <w:p w14:paraId="026990AA" w14:textId="39C42A75" w:rsidR="00E64E05" w:rsidRDefault="00645F86" w:rsidP="00E520F4">
      <w:r>
        <w:t xml:space="preserve">And the Johnson cook parameters of: </w:t>
      </w:r>
      <w:r w:rsidR="00E64E05">
        <w:t xml:space="preserve"> </w:t>
      </w:r>
    </w:p>
    <w:tbl>
      <w:tblPr>
        <w:tblStyle w:val="TableGrid"/>
        <w:tblW w:w="0" w:type="auto"/>
        <w:tblLook w:val="04A0" w:firstRow="1" w:lastRow="0" w:firstColumn="1" w:lastColumn="0" w:noHBand="0" w:noVBand="1"/>
      </w:tblPr>
      <w:tblGrid>
        <w:gridCol w:w="4508"/>
        <w:gridCol w:w="4508"/>
      </w:tblGrid>
      <w:tr w:rsidR="00E64E05" w14:paraId="2022EC87" w14:textId="77777777" w:rsidTr="00E64E05">
        <w:tc>
          <w:tcPr>
            <w:tcW w:w="4508" w:type="dxa"/>
          </w:tcPr>
          <w:p w14:paraId="2D5AF1BD" w14:textId="6B64B3B1" w:rsidR="00E64E05" w:rsidRDefault="00E64E05" w:rsidP="00E520F4">
            <w:r>
              <w:t>A</w:t>
            </w:r>
          </w:p>
        </w:tc>
        <w:tc>
          <w:tcPr>
            <w:tcW w:w="4508" w:type="dxa"/>
          </w:tcPr>
          <w:p w14:paraId="14F8996F" w14:textId="3B452F1E" w:rsidR="00E64E05" w:rsidRDefault="00E64E05" w:rsidP="00E520F4">
            <w:r>
              <w:t>1,000</w:t>
            </w:r>
            <w:r w:rsidR="001915CB">
              <w:t xml:space="preserve"> </w:t>
            </w:r>
            <w:r>
              <w:t>MPa</w:t>
            </w:r>
          </w:p>
        </w:tc>
      </w:tr>
      <w:tr w:rsidR="00E64E05" w14:paraId="2D1E2E45" w14:textId="77777777" w:rsidTr="00E64E05">
        <w:tc>
          <w:tcPr>
            <w:tcW w:w="4508" w:type="dxa"/>
          </w:tcPr>
          <w:p w14:paraId="76D8A92B" w14:textId="114E7E4C" w:rsidR="00E64E05" w:rsidRDefault="00E64E05" w:rsidP="00E520F4">
            <w:r>
              <w:t>B</w:t>
            </w:r>
          </w:p>
        </w:tc>
        <w:tc>
          <w:tcPr>
            <w:tcW w:w="4508" w:type="dxa"/>
          </w:tcPr>
          <w:p w14:paraId="70DEC450" w14:textId="71821239" w:rsidR="00E64E05" w:rsidRDefault="00E64E05" w:rsidP="00E520F4">
            <w:r>
              <w:t>780 MPa</w:t>
            </w:r>
          </w:p>
        </w:tc>
      </w:tr>
      <w:tr w:rsidR="00E64E05" w14:paraId="03A733DD" w14:textId="77777777" w:rsidTr="00E64E05">
        <w:tc>
          <w:tcPr>
            <w:tcW w:w="4508" w:type="dxa"/>
          </w:tcPr>
          <w:p w14:paraId="79E1D49F" w14:textId="0B4FD9CB" w:rsidR="00E64E05" w:rsidRDefault="00E64E05" w:rsidP="00E520F4">
            <w:r>
              <w:t>n</w:t>
            </w:r>
          </w:p>
        </w:tc>
        <w:tc>
          <w:tcPr>
            <w:tcW w:w="4508" w:type="dxa"/>
          </w:tcPr>
          <w:p w14:paraId="67A6C382" w14:textId="61CCDF07" w:rsidR="00E64E05" w:rsidRDefault="00E64E05" w:rsidP="00E520F4">
            <w:r>
              <w:t>0.47</w:t>
            </w:r>
          </w:p>
        </w:tc>
      </w:tr>
      <w:tr w:rsidR="00E64E05" w14:paraId="77E1F504" w14:textId="77777777" w:rsidTr="00E64E05">
        <w:tc>
          <w:tcPr>
            <w:tcW w:w="4508" w:type="dxa"/>
          </w:tcPr>
          <w:p w14:paraId="407D4C66" w14:textId="1162EC5C" w:rsidR="00E64E05" w:rsidRDefault="00E64E05" w:rsidP="00E520F4">
            <w:r>
              <w:t>C</w:t>
            </w:r>
          </w:p>
        </w:tc>
        <w:tc>
          <w:tcPr>
            <w:tcW w:w="4508" w:type="dxa"/>
          </w:tcPr>
          <w:p w14:paraId="21E8B7DA" w14:textId="13781B83" w:rsidR="00E64E05" w:rsidRDefault="00E64E05" w:rsidP="00E520F4">
            <w:r>
              <w:t>0.033</w:t>
            </w:r>
          </w:p>
        </w:tc>
      </w:tr>
      <w:tr w:rsidR="00E64E05" w14:paraId="4C3A15D7" w14:textId="77777777" w:rsidTr="00E64E05">
        <w:tc>
          <w:tcPr>
            <w:tcW w:w="4508" w:type="dxa"/>
          </w:tcPr>
          <w:p w14:paraId="32819DF4" w14:textId="1B122DF6" w:rsidR="00E64E05" w:rsidRDefault="00E64E05" w:rsidP="00E520F4">
            <w:r>
              <w:t>m</w:t>
            </w:r>
          </w:p>
        </w:tc>
        <w:tc>
          <w:tcPr>
            <w:tcW w:w="4508" w:type="dxa"/>
          </w:tcPr>
          <w:p w14:paraId="31956B17" w14:textId="47498980" w:rsidR="00E64E05" w:rsidRDefault="00E64E05" w:rsidP="00BE0891">
            <w:pPr>
              <w:keepNext/>
            </w:pPr>
            <w:r>
              <w:t>1.02</w:t>
            </w:r>
          </w:p>
        </w:tc>
      </w:tr>
    </w:tbl>
    <w:p w14:paraId="0993BC96" w14:textId="02FB8539" w:rsidR="00B2036D" w:rsidRDefault="00BE0891" w:rsidP="00BE0891">
      <w:pPr>
        <w:pStyle w:val="Caption"/>
      </w:pPr>
      <w:bookmarkStart w:id="5" w:name="_Toc172637950"/>
      <w:r>
        <w:t xml:space="preserve">Table </w:t>
      </w:r>
      <w:fldSimple w:instr=" SEQ Table \* ARABIC ">
        <w:r>
          <w:rPr>
            <w:noProof/>
          </w:rPr>
          <w:t>2</w:t>
        </w:r>
      </w:fldSimple>
      <w:r>
        <w:t>- RHA Johnson Cook parameters.</w:t>
      </w:r>
      <w:bookmarkEnd w:id="5"/>
    </w:p>
    <w:p w14:paraId="2AC92950" w14:textId="7891B9D9" w:rsidR="00E64E05" w:rsidRDefault="0037768F" w:rsidP="00E520F4">
      <w:r>
        <w:t>And the damage of:</w:t>
      </w:r>
    </w:p>
    <w:tbl>
      <w:tblPr>
        <w:tblStyle w:val="TableGrid"/>
        <w:tblW w:w="0" w:type="auto"/>
        <w:tblLook w:val="04A0" w:firstRow="1" w:lastRow="0" w:firstColumn="1" w:lastColumn="0" w:noHBand="0" w:noVBand="1"/>
      </w:tblPr>
      <w:tblGrid>
        <w:gridCol w:w="4508"/>
        <w:gridCol w:w="4508"/>
      </w:tblGrid>
      <w:tr w:rsidR="00E64E05" w14:paraId="3CE4D8D3" w14:textId="77777777" w:rsidTr="00E64E05">
        <w:tc>
          <w:tcPr>
            <w:tcW w:w="4508" w:type="dxa"/>
          </w:tcPr>
          <w:p w14:paraId="4590C8FC" w14:textId="2FD6A1B1" w:rsidR="00E64E05" w:rsidRDefault="00BC0582" w:rsidP="00E520F4">
            <w:r>
              <w:t>D1</w:t>
            </w:r>
          </w:p>
        </w:tc>
        <w:tc>
          <w:tcPr>
            <w:tcW w:w="4508" w:type="dxa"/>
          </w:tcPr>
          <w:p w14:paraId="5E7B57D1" w14:textId="08E407DF" w:rsidR="00E64E05" w:rsidRDefault="00E3479E" w:rsidP="00E520F4">
            <w:r>
              <w:t>-0.09</w:t>
            </w:r>
          </w:p>
        </w:tc>
      </w:tr>
      <w:tr w:rsidR="00E64E05" w14:paraId="6051BE4B" w14:textId="77777777" w:rsidTr="00E64E05">
        <w:tc>
          <w:tcPr>
            <w:tcW w:w="4508" w:type="dxa"/>
          </w:tcPr>
          <w:p w14:paraId="325EDFB5" w14:textId="73FBC001" w:rsidR="00E64E05" w:rsidRDefault="00BC0582" w:rsidP="00E520F4">
            <w:r>
              <w:t>D2</w:t>
            </w:r>
          </w:p>
        </w:tc>
        <w:tc>
          <w:tcPr>
            <w:tcW w:w="4508" w:type="dxa"/>
          </w:tcPr>
          <w:p w14:paraId="7CB90069" w14:textId="029126E6" w:rsidR="00E64E05" w:rsidRDefault="00E3479E" w:rsidP="00E520F4">
            <w:r>
              <w:t>0.25</w:t>
            </w:r>
          </w:p>
        </w:tc>
      </w:tr>
      <w:tr w:rsidR="00E64E05" w14:paraId="404D0080" w14:textId="77777777" w:rsidTr="00E64E05">
        <w:tc>
          <w:tcPr>
            <w:tcW w:w="4508" w:type="dxa"/>
          </w:tcPr>
          <w:p w14:paraId="3AFE30B8" w14:textId="11220CFA" w:rsidR="00E64E05" w:rsidRDefault="00BC0582" w:rsidP="00E520F4">
            <w:r>
              <w:t>D3</w:t>
            </w:r>
          </w:p>
        </w:tc>
        <w:tc>
          <w:tcPr>
            <w:tcW w:w="4508" w:type="dxa"/>
          </w:tcPr>
          <w:p w14:paraId="449FC4C8" w14:textId="158DF580" w:rsidR="00E64E05" w:rsidRDefault="00E3479E" w:rsidP="00E520F4">
            <w:r>
              <w:t>-0.5</w:t>
            </w:r>
          </w:p>
        </w:tc>
      </w:tr>
      <w:tr w:rsidR="00E64E05" w14:paraId="0B9583DD" w14:textId="77777777" w:rsidTr="00E64E05">
        <w:tc>
          <w:tcPr>
            <w:tcW w:w="4508" w:type="dxa"/>
          </w:tcPr>
          <w:p w14:paraId="65191227" w14:textId="79220368" w:rsidR="00E64E05" w:rsidRDefault="00BC0582" w:rsidP="00E520F4">
            <w:r>
              <w:t>D4</w:t>
            </w:r>
          </w:p>
        </w:tc>
        <w:tc>
          <w:tcPr>
            <w:tcW w:w="4508" w:type="dxa"/>
          </w:tcPr>
          <w:p w14:paraId="0DDA5257" w14:textId="7C63FD58" w:rsidR="00E64E05" w:rsidRDefault="00E3479E" w:rsidP="00E520F4">
            <w:r>
              <w:t>0.014</w:t>
            </w:r>
          </w:p>
        </w:tc>
      </w:tr>
      <w:tr w:rsidR="00E64E05" w14:paraId="261ECE4C" w14:textId="77777777" w:rsidTr="00E64E05">
        <w:tc>
          <w:tcPr>
            <w:tcW w:w="4508" w:type="dxa"/>
          </w:tcPr>
          <w:p w14:paraId="01F067DE" w14:textId="282AEAE2" w:rsidR="00E64E05" w:rsidRDefault="00BC0582" w:rsidP="00E520F4">
            <w:r>
              <w:t>D5</w:t>
            </w:r>
          </w:p>
        </w:tc>
        <w:tc>
          <w:tcPr>
            <w:tcW w:w="4508" w:type="dxa"/>
          </w:tcPr>
          <w:p w14:paraId="7ECD540F" w14:textId="5C168346" w:rsidR="00E64E05" w:rsidRDefault="00E3479E" w:rsidP="00E520F4">
            <w:r>
              <w:t>3.87</w:t>
            </w:r>
          </w:p>
        </w:tc>
      </w:tr>
      <w:tr w:rsidR="00E64E05" w14:paraId="470BFF17" w14:textId="77777777" w:rsidTr="00E64E05">
        <w:tc>
          <w:tcPr>
            <w:tcW w:w="4508" w:type="dxa"/>
          </w:tcPr>
          <w:p w14:paraId="06DCF3FB" w14:textId="3731D675" w:rsidR="00E64E05" w:rsidRDefault="00BC0582" w:rsidP="00E520F4">
            <w:r>
              <w:t>Tr</w:t>
            </w:r>
          </w:p>
        </w:tc>
        <w:tc>
          <w:tcPr>
            <w:tcW w:w="4508" w:type="dxa"/>
          </w:tcPr>
          <w:p w14:paraId="6588AAC4" w14:textId="1DC54802" w:rsidR="00E64E05" w:rsidRDefault="00E3479E" w:rsidP="00E520F4">
            <w:r>
              <w:t xml:space="preserve">20 </w:t>
            </w:r>
            <w:r w:rsidR="001915CB">
              <w:t>D</w:t>
            </w:r>
            <w:r>
              <w:t xml:space="preserve">egrees Celsius </w:t>
            </w:r>
          </w:p>
        </w:tc>
      </w:tr>
      <w:tr w:rsidR="00E64E05" w14:paraId="35B3A5C4" w14:textId="77777777" w:rsidTr="00E64E05">
        <w:tc>
          <w:tcPr>
            <w:tcW w:w="4508" w:type="dxa"/>
          </w:tcPr>
          <w:p w14:paraId="3245DFAF" w14:textId="4394F8B8" w:rsidR="00E64E05" w:rsidRDefault="00BC0582" w:rsidP="00E520F4">
            <w:r>
              <w:t>Tm</w:t>
            </w:r>
          </w:p>
        </w:tc>
        <w:tc>
          <w:tcPr>
            <w:tcW w:w="4508" w:type="dxa"/>
          </w:tcPr>
          <w:p w14:paraId="3DA31D9B" w14:textId="079509DE" w:rsidR="00E64E05" w:rsidRDefault="00FF370F" w:rsidP="00BE0891">
            <w:pPr>
              <w:keepNext/>
            </w:pPr>
            <w:r>
              <w:t xml:space="preserve">1,570 Degrees Celsius </w:t>
            </w:r>
          </w:p>
        </w:tc>
      </w:tr>
    </w:tbl>
    <w:p w14:paraId="51F663B5" w14:textId="57549EFE" w:rsidR="00E64E05" w:rsidRDefault="00BE0891" w:rsidP="00BE0891">
      <w:pPr>
        <w:pStyle w:val="Caption"/>
      </w:pPr>
      <w:bookmarkStart w:id="6" w:name="_Toc172637951"/>
      <w:r>
        <w:t xml:space="preserve">Table </w:t>
      </w:r>
      <w:fldSimple w:instr=" SEQ Table \* ARABIC ">
        <w:r>
          <w:rPr>
            <w:noProof/>
          </w:rPr>
          <w:t>3</w:t>
        </w:r>
      </w:fldSimple>
      <w:r>
        <w:t>- RHA damage.</w:t>
      </w:r>
      <w:bookmarkEnd w:id="6"/>
    </w:p>
    <w:p w14:paraId="4FA6E8E9" w14:textId="77777777" w:rsidR="00FF370F" w:rsidRDefault="0037768F" w:rsidP="00E520F4">
      <w:r>
        <w:t xml:space="preserve"> </w:t>
      </w:r>
      <w:r w:rsidR="00E520F4">
        <w:t xml:space="preserve">Titanium alloy Ti6A14V </w:t>
      </w:r>
      <w:r w:rsidR="00180790">
        <w:t xml:space="preserve">was used </w:t>
      </w:r>
      <w:r w:rsidR="00E520F4">
        <w:t>for the armour plating</w:t>
      </w:r>
      <w:r w:rsidR="00180790">
        <w:t xml:space="preserve"> with the material properties of: </w:t>
      </w:r>
    </w:p>
    <w:tbl>
      <w:tblPr>
        <w:tblStyle w:val="TableGrid"/>
        <w:tblW w:w="0" w:type="auto"/>
        <w:tblLook w:val="04A0" w:firstRow="1" w:lastRow="0" w:firstColumn="1" w:lastColumn="0" w:noHBand="0" w:noVBand="1"/>
      </w:tblPr>
      <w:tblGrid>
        <w:gridCol w:w="4508"/>
        <w:gridCol w:w="4508"/>
      </w:tblGrid>
      <w:tr w:rsidR="00FF370F" w14:paraId="784A8745" w14:textId="77777777" w:rsidTr="002D61B2">
        <w:tc>
          <w:tcPr>
            <w:tcW w:w="4508" w:type="dxa"/>
          </w:tcPr>
          <w:p w14:paraId="1C90F9C4" w14:textId="77777777" w:rsidR="00FF370F" w:rsidRDefault="00FF370F" w:rsidP="002D61B2">
            <w:r>
              <w:t>Density</w:t>
            </w:r>
          </w:p>
        </w:tc>
        <w:tc>
          <w:tcPr>
            <w:tcW w:w="4508" w:type="dxa"/>
          </w:tcPr>
          <w:p w14:paraId="00CA9F36" w14:textId="7E5303C3" w:rsidR="00FF370F" w:rsidRDefault="00F21AE1" w:rsidP="002D61B2">
            <w:r>
              <w:t>7,860</w:t>
            </w:r>
            <w:r w:rsidR="00FF370F">
              <w:t xml:space="preserve"> g/cm3</w:t>
            </w:r>
          </w:p>
        </w:tc>
      </w:tr>
      <w:tr w:rsidR="00FF370F" w14:paraId="0209CB93" w14:textId="77777777" w:rsidTr="002D61B2">
        <w:tc>
          <w:tcPr>
            <w:tcW w:w="4508" w:type="dxa"/>
          </w:tcPr>
          <w:p w14:paraId="5E346C29" w14:textId="77777777" w:rsidR="00FF370F" w:rsidRDefault="00FF370F" w:rsidP="002D61B2">
            <w:r>
              <w:t>Hardness</w:t>
            </w:r>
          </w:p>
        </w:tc>
        <w:tc>
          <w:tcPr>
            <w:tcW w:w="4508" w:type="dxa"/>
          </w:tcPr>
          <w:p w14:paraId="1C263D49" w14:textId="23D4121B" w:rsidR="00FF370F" w:rsidRDefault="00F21AE1" w:rsidP="002D61B2">
            <w:r>
              <w:t>43</w:t>
            </w:r>
            <w:r w:rsidR="00FF370F">
              <w:t>N/mm2</w:t>
            </w:r>
          </w:p>
        </w:tc>
      </w:tr>
      <w:tr w:rsidR="00FF370F" w14:paraId="340897BB" w14:textId="77777777" w:rsidTr="002D61B2">
        <w:tc>
          <w:tcPr>
            <w:tcW w:w="4508" w:type="dxa"/>
          </w:tcPr>
          <w:p w14:paraId="4CD386C4" w14:textId="2713845F" w:rsidR="00FF370F" w:rsidRDefault="00F21AE1" w:rsidP="002D61B2">
            <w:r>
              <w:t>Poisson ratio</w:t>
            </w:r>
          </w:p>
        </w:tc>
        <w:tc>
          <w:tcPr>
            <w:tcW w:w="4508" w:type="dxa"/>
          </w:tcPr>
          <w:p w14:paraId="69E5E82B" w14:textId="2E13FB4D" w:rsidR="00FF370F" w:rsidRDefault="00AD6CE2" w:rsidP="002D61B2">
            <w:r>
              <w:t>0.27-0.3</w:t>
            </w:r>
          </w:p>
        </w:tc>
      </w:tr>
      <w:tr w:rsidR="00FF370F" w14:paraId="5BCC2876" w14:textId="77777777" w:rsidTr="002D61B2">
        <w:tc>
          <w:tcPr>
            <w:tcW w:w="4508" w:type="dxa"/>
          </w:tcPr>
          <w:p w14:paraId="48B1C02B" w14:textId="04EAE726" w:rsidR="00FF370F" w:rsidRDefault="001915CB" w:rsidP="002D61B2">
            <w:r>
              <w:t>Yield streng</w:t>
            </w:r>
            <w:r w:rsidR="00B2036D">
              <w:t>th</w:t>
            </w:r>
          </w:p>
        </w:tc>
        <w:tc>
          <w:tcPr>
            <w:tcW w:w="4508" w:type="dxa"/>
          </w:tcPr>
          <w:p w14:paraId="6626064A" w14:textId="11931283" w:rsidR="00FF370F" w:rsidRDefault="00B2036D" w:rsidP="002D61B2">
            <w:r>
              <w:t>1320 MPa</w:t>
            </w:r>
          </w:p>
        </w:tc>
      </w:tr>
      <w:tr w:rsidR="00FF370F" w14:paraId="44661793" w14:textId="77777777" w:rsidTr="002D61B2">
        <w:tc>
          <w:tcPr>
            <w:tcW w:w="4508" w:type="dxa"/>
          </w:tcPr>
          <w:p w14:paraId="42392011" w14:textId="359F1E3C" w:rsidR="00FF370F" w:rsidRDefault="00B2036D" w:rsidP="002D61B2">
            <w:r>
              <w:t>Tensile strength</w:t>
            </w:r>
          </w:p>
        </w:tc>
        <w:tc>
          <w:tcPr>
            <w:tcW w:w="4508" w:type="dxa"/>
          </w:tcPr>
          <w:p w14:paraId="249006EA" w14:textId="74ECF2C1" w:rsidR="00FF370F" w:rsidRDefault="00B2036D" w:rsidP="002D61B2">
            <w:r>
              <w:t>1750 MPa</w:t>
            </w:r>
          </w:p>
        </w:tc>
      </w:tr>
      <w:tr w:rsidR="00FF370F" w14:paraId="5E5EEC64" w14:textId="77777777" w:rsidTr="002D61B2">
        <w:tc>
          <w:tcPr>
            <w:tcW w:w="4508" w:type="dxa"/>
          </w:tcPr>
          <w:p w14:paraId="1BA330B4" w14:textId="77777777" w:rsidR="00FF370F" w:rsidRDefault="00FF370F" w:rsidP="002D61B2">
            <w:r>
              <w:t>Young’s modulus</w:t>
            </w:r>
          </w:p>
        </w:tc>
        <w:tc>
          <w:tcPr>
            <w:tcW w:w="4508" w:type="dxa"/>
          </w:tcPr>
          <w:p w14:paraId="5E903C1C" w14:textId="26B650C4" w:rsidR="00FF370F" w:rsidRDefault="001915CB" w:rsidP="00BE0891">
            <w:pPr>
              <w:keepNext/>
            </w:pPr>
            <w:r>
              <w:t xml:space="preserve">218 </w:t>
            </w:r>
            <w:r w:rsidR="00FF370F">
              <w:t>GPa</w:t>
            </w:r>
          </w:p>
        </w:tc>
      </w:tr>
    </w:tbl>
    <w:p w14:paraId="311082EA" w14:textId="4F56487B" w:rsidR="00BE0891" w:rsidRDefault="00BE0891">
      <w:pPr>
        <w:pStyle w:val="Caption"/>
      </w:pPr>
      <w:bookmarkStart w:id="7" w:name="_Toc172637952"/>
      <w:r>
        <w:t xml:space="preserve">Table </w:t>
      </w:r>
      <w:fldSimple w:instr=" SEQ Table \* ARABIC ">
        <w:r>
          <w:rPr>
            <w:noProof/>
          </w:rPr>
          <w:t>4</w:t>
        </w:r>
      </w:fldSimple>
      <w:r>
        <w:t>- Titanium Alloy material properties.</w:t>
      </w:r>
      <w:bookmarkEnd w:id="7"/>
    </w:p>
    <w:p w14:paraId="3DE29D95" w14:textId="77777777" w:rsidR="00B2036D" w:rsidRDefault="00BB199A" w:rsidP="00E520F4">
      <w:r>
        <w:t xml:space="preserve">The </w:t>
      </w:r>
      <w:r w:rsidR="00361F8A">
        <w:t>Johnson</w:t>
      </w:r>
      <w:r>
        <w:t xml:space="preserve"> </w:t>
      </w:r>
      <w:r w:rsidR="00DC23FD">
        <w:t>Cook</w:t>
      </w:r>
      <w:r>
        <w:t xml:space="preserve"> p</w:t>
      </w:r>
      <w:r w:rsidR="006A4949">
        <w:t xml:space="preserve">arameters of: </w:t>
      </w:r>
    </w:p>
    <w:tbl>
      <w:tblPr>
        <w:tblStyle w:val="TableGrid"/>
        <w:tblW w:w="0" w:type="auto"/>
        <w:tblLook w:val="04A0" w:firstRow="1" w:lastRow="0" w:firstColumn="1" w:lastColumn="0" w:noHBand="0" w:noVBand="1"/>
      </w:tblPr>
      <w:tblGrid>
        <w:gridCol w:w="4508"/>
        <w:gridCol w:w="4508"/>
      </w:tblGrid>
      <w:tr w:rsidR="00B2036D" w14:paraId="28143FC7" w14:textId="77777777" w:rsidTr="002D61B2">
        <w:tc>
          <w:tcPr>
            <w:tcW w:w="4508" w:type="dxa"/>
          </w:tcPr>
          <w:p w14:paraId="370CB908" w14:textId="77777777" w:rsidR="00B2036D" w:rsidRDefault="00B2036D" w:rsidP="002D61B2">
            <w:r>
              <w:t>A</w:t>
            </w:r>
          </w:p>
        </w:tc>
        <w:tc>
          <w:tcPr>
            <w:tcW w:w="4508" w:type="dxa"/>
          </w:tcPr>
          <w:p w14:paraId="7E23377A" w14:textId="26AEA270" w:rsidR="00B2036D" w:rsidRDefault="00B2036D" w:rsidP="002D61B2">
            <w:r>
              <w:t>980 MPa</w:t>
            </w:r>
          </w:p>
        </w:tc>
      </w:tr>
      <w:tr w:rsidR="00B2036D" w14:paraId="2C23FCF9" w14:textId="77777777" w:rsidTr="002D61B2">
        <w:tc>
          <w:tcPr>
            <w:tcW w:w="4508" w:type="dxa"/>
          </w:tcPr>
          <w:p w14:paraId="2BDF83E5" w14:textId="77777777" w:rsidR="00B2036D" w:rsidRDefault="00B2036D" w:rsidP="002D61B2">
            <w:r>
              <w:t>B</w:t>
            </w:r>
          </w:p>
        </w:tc>
        <w:tc>
          <w:tcPr>
            <w:tcW w:w="4508" w:type="dxa"/>
          </w:tcPr>
          <w:p w14:paraId="38D3B06C" w14:textId="246ADC47" w:rsidR="00B2036D" w:rsidRDefault="003471BC" w:rsidP="002D61B2">
            <w:r>
              <w:t>2000</w:t>
            </w:r>
            <w:r w:rsidR="00B2036D">
              <w:t xml:space="preserve"> MPa</w:t>
            </w:r>
          </w:p>
        </w:tc>
      </w:tr>
      <w:tr w:rsidR="00B2036D" w14:paraId="27A13B98" w14:textId="77777777" w:rsidTr="002D61B2">
        <w:tc>
          <w:tcPr>
            <w:tcW w:w="4508" w:type="dxa"/>
          </w:tcPr>
          <w:p w14:paraId="7BAC98D9" w14:textId="77777777" w:rsidR="00B2036D" w:rsidRDefault="00B2036D" w:rsidP="002D61B2">
            <w:r>
              <w:t>n</w:t>
            </w:r>
          </w:p>
        </w:tc>
        <w:tc>
          <w:tcPr>
            <w:tcW w:w="4508" w:type="dxa"/>
          </w:tcPr>
          <w:p w14:paraId="2770A61C" w14:textId="0DF937D7" w:rsidR="00B2036D" w:rsidRDefault="003471BC" w:rsidP="002D61B2">
            <w:r>
              <w:t>0.83</w:t>
            </w:r>
          </w:p>
        </w:tc>
      </w:tr>
      <w:tr w:rsidR="00B2036D" w14:paraId="44182369" w14:textId="77777777" w:rsidTr="002D61B2">
        <w:tc>
          <w:tcPr>
            <w:tcW w:w="4508" w:type="dxa"/>
          </w:tcPr>
          <w:p w14:paraId="6F77EB44" w14:textId="77777777" w:rsidR="00B2036D" w:rsidRDefault="00B2036D" w:rsidP="002D61B2">
            <w:r>
              <w:t>C</w:t>
            </w:r>
          </w:p>
        </w:tc>
        <w:tc>
          <w:tcPr>
            <w:tcW w:w="4508" w:type="dxa"/>
          </w:tcPr>
          <w:p w14:paraId="6689809E" w14:textId="065580DD" w:rsidR="00B2036D" w:rsidRDefault="003471BC" w:rsidP="002D61B2">
            <w:r>
              <w:t>0.0026</w:t>
            </w:r>
          </w:p>
        </w:tc>
      </w:tr>
      <w:tr w:rsidR="00B2036D" w14:paraId="1BA9D41C" w14:textId="77777777" w:rsidTr="002D61B2">
        <w:tc>
          <w:tcPr>
            <w:tcW w:w="4508" w:type="dxa"/>
          </w:tcPr>
          <w:p w14:paraId="6D135034" w14:textId="77777777" w:rsidR="00B2036D" w:rsidRDefault="00B2036D" w:rsidP="002D61B2">
            <w:r>
              <w:t>m</w:t>
            </w:r>
          </w:p>
        </w:tc>
        <w:tc>
          <w:tcPr>
            <w:tcW w:w="4508" w:type="dxa"/>
          </w:tcPr>
          <w:p w14:paraId="18F8CBA9" w14:textId="6C2D26BF" w:rsidR="00B2036D" w:rsidRDefault="003471BC" w:rsidP="00BE0891">
            <w:pPr>
              <w:keepNext/>
            </w:pPr>
            <w:r>
              <w:t>1.4</w:t>
            </w:r>
          </w:p>
        </w:tc>
      </w:tr>
    </w:tbl>
    <w:p w14:paraId="757D2027" w14:textId="43775C9D" w:rsidR="003471BC" w:rsidRDefault="00BE0891" w:rsidP="00BE0891">
      <w:pPr>
        <w:pStyle w:val="Caption"/>
      </w:pPr>
      <w:bookmarkStart w:id="8" w:name="_Toc172637953"/>
      <w:r>
        <w:t xml:space="preserve">Table </w:t>
      </w:r>
      <w:fldSimple w:instr=" SEQ Table \* ARABIC ">
        <w:r>
          <w:rPr>
            <w:noProof/>
          </w:rPr>
          <w:t>5</w:t>
        </w:r>
      </w:fldSimple>
      <w:r>
        <w:t>- Titanium alloy Johnson Cook parameters.</w:t>
      </w:r>
      <w:bookmarkEnd w:id="8"/>
    </w:p>
    <w:p w14:paraId="3C352E05" w14:textId="77777777" w:rsidR="003471BC" w:rsidRDefault="003471BC" w:rsidP="00E520F4"/>
    <w:p w14:paraId="5D2BA7C5" w14:textId="77777777" w:rsidR="003471BC" w:rsidRDefault="003471BC" w:rsidP="00E520F4"/>
    <w:p w14:paraId="4C4D6B2E" w14:textId="0E698C4A" w:rsidR="003471BC" w:rsidRDefault="00D62E57" w:rsidP="00E520F4">
      <w:r>
        <w:t xml:space="preserve">And the damage of: </w:t>
      </w:r>
    </w:p>
    <w:tbl>
      <w:tblPr>
        <w:tblStyle w:val="TableGrid"/>
        <w:tblW w:w="0" w:type="auto"/>
        <w:tblLook w:val="04A0" w:firstRow="1" w:lastRow="0" w:firstColumn="1" w:lastColumn="0" w:noHBand="0" w:noVBand="1"/>
      </w:tblPr>
      <w:tblGrid>
        <w:gridCol w:w="4508"/>
        <w:gridCol w:w="4508"/>
      </w:tblGrid>
      <w:tr w:rsidR="003471BC" w14:paraId="4D3EAC1B" w14:textId="77777777" w:rsidTr="002D61B2">
        <w:tc>
          <w:tcPr>
            <w:tcW w:w="4508" w:type="dxa"/>
          </w:tcPr>
          <w:p w14:paraId="1ED476C3" w14:textId="77777777" w:rsidR="003471BC" w:rsidRDefault="003471BC" w:rsidP="002D61B2">
            <w:r>
              <w:t>D1</w:t>
            </w:r>
          </w:p>
        </w:tc>
        <w:tc>
          <w:tcPr>
            <w:tcW w:w="4508" w:type="dxa"/>
          </w:tcPr>
          <w:p w14:paraId="57DCD0AF" w14:textId="5FA32585" w:rsidR="003471BC" w:rsidRDefault="003471BC" w:rsidP="002D61B2">
            <w:r>
              <w:t>0.05</w:t>
            </w:r>
          </w:p>
        </w:tc>
      </w:tr>
      <w:tr w:rsidR="003471BC" w14:paraId="6F039444" w14:textId="77777777" w:rsidTr="002D61B2">
        <w:tc>
          <w:tcPr>
            <w:tcW w:w="4508" w:type="dxa"/>
          </w:tcPr>
          <w:p w14:paraId="785D5C2D" w14:textId="77777777" w:rsidR="003471BC" w:rsidRDefault="003471BC" w:rsidP="002D61B2">
            <w:r>
              <w:t>D2</w:t>
            </w:r>
          </w:p>
        </w:tc>
        <w:tc>
          <w:tcPr>
            <w:tcW w:w="4508" w:type="dxa"/>
          </w:tcPr>
          <w:p w14:paraId="30A6186B" w14:textId="51397ABF" w:rsidR="003471BC" w:rsidRDefault="003471BC" w:rsidP="002D61B2">
            <w:r>
              <w:t>0.8</w:t>
            </w:r>
          </w:p>
        </w:tc>
      </w:tr>
      <w:tr w:rsidR="003471BC" w14:paraId="427C7FCB" w14:textId="77777777" w:rsidTr="002D61B2">
        <w:tc>
          <w:tcPr>
            <w:tcW w:w="4508" w:type="dxa"/>
          </w:tcPr>
          <w:p w14:paraId="775BD4E8" w14:textId="77777777" w:rsidR="003471BC" w:rsidRDefault="003471BC" w:rsidP="002D61B2">
            <w:r>
              <w:t>D3</w:t>
            </w:r>
          </w:p>
        </w:tc>
        <w:tc>
          <w:tcPr>
            <w:tcW w:w="4508" w:type="dxa"/>
          </w:tcPr>
          <w:p w14:paraId="1903D12E" w14:textId="08D0F289" w:rsidR="003471BC" w:rsidRDefault="00564F40" w:rsidP="002D61B2">
            <w:r>
              <w:t>-0.44</w:t>
            </w:r>
          </w:p>
        </w:tc>
      </w:tr>
      <w:tr w:rsidR="003471BC" w14:paraId="03C2C6F1" w14:textId="77777777" w:rsidTr="002D61B2">
        <w:tc>
          <w:tcPr>
            <w:tcW w:w="4508" w:type="dxa"/>
          </w:tcPr>
          <w:p w14:paraId="3D3F5D6C" w14:textId="77777777" w:rsidR="003471BC" w:rsidRDefault="003471BC" w:rsidP="002D61B2">
            <w:r>
              <w:t>D4</w:t>
            </w:r>
          </w:p>
        </w:tc>
        <w:tc>
          <w:tcPr>
            <w:tcW w:w="4508" w:type="dxa"/>
          </w:tcPr>
          <w:p w14:paraId="42EFC76F" w14:textId="62FE90FC" w:rsidR="003471BC" w:rsidRDefault="00564F40" w:rsidP="002D61B2">
            <w:r>
              <w:t>0.046</w:t>
            </w:r>
          </w:p>
        </w:tc>
      </w:tr>
      <w:tr w:rsidR="003471BC" w14:paraId="2A4CFED0" w14:textId="77777777" w:rsidTr="002D61B2">
        <w:tc>
          <w:tcPr>
            <w:tcW w:w="4508" w:type="dxa"/>
          </w:tcPr>
          <w:p w14:paraId="6256C851" w14:textId="77777777" w:rsidR="003471BC" w:rsidRDefault="003471BC" w:rsidP="002D61B2">
            <w:r>
              <w:t>D5</w:t>
            </w:r>
          </w:p>
        </w:tc>
        <w:tc>
          <w:tcPr>
            <w:tcW w:w="4508" w:type="dxa"/>
          </w:tcPr>
          <w:p w14:paraId="364FB12E" w14:textId="1B1B33B5" w:rsidR="003471BC" w:rsidRDefault="00564F40" w:rsidP="00BE0891">
            <w:pPr>
              <w:keepNext/>
            </w:pPr>
            <w:r>
              <w:t>0</w:t>
            </w:r>
          </w:p>
        </w:tc>
      </w:tr>
    </w:tbl>
    <w:p w14:paraId="462751F0" w14:textId="7F3EB7EF" w:rsidR="003471BC" w:rsidRDefault="00BE0891" w:rsidP="00BE0891">
      <w:pPr>
        <w:pStyle w:val="Caption"/>
      </w:pPr>
      <w:bookmarkStart w:id="9" w:name="_Toc172637954"/>
      <w:r>
        <w:t xml:space="preserve">Table </w:t>
      </w:r>
      <w:fldSimple w:instr=" SEQ Table \* ARABIC ">
        <w:r>
          <w:rPr>
            <w:noProof/>
          </w:rPr>
          <w:t>6</w:t>
        </w:r>
      </w:fldSimple>
      <w:r>
        <w:t>- Titanium Alloy damage.</w:t>
      </w:r>
      <w:bookmarkEnd w:id="9"/>
    </w:p>
    <w:p w14:paraId="4BA690EB" w14:textId="5115A352" w:rsidR="00E520F4" w:rsidRPr="00E520F4" w:rsidRDefault="00E520F4" w:rsidP="00E520F4">
      <w:r>
        <w:t xml:space="preserve">The first simulation named job 1 consisted of the projectile hitting the plate perpendicularly at a velocity of 1200 metres per second and the second simulation named job 2 consisted of the projectile hitting the plating at a perpendicular angle with a velocity of 2400 metres per second. The first simulation was then completed another time with projectile damage deletion turned off. </w:t>
      </w:r>
    </w:p>
    <w:p w14:paraId="656C09CD" w14:textId="27212A1B" w:rsidR="00E520F4" w:rsidRDefault="0072756F" w:rsidP="00E520F4">
      <w:pPr>
        <w:pStyle w:val="Heading1"/>
        <w:jc w:val="both"/>
      </w:pPr>
      <w:bookmarkStart w:id="10" w:name="_Toc152143023"/>
      <w:bookmarkStart w:id="11" w:name="_Toc172637695"/>
      <w:r>
        <w:t xml:space="preserve">Section Two </w:t>
      </w:r>
      <w:r w:rsidR="007A7816">
        <w:t>–</w:t>
      </w:r>
      <w:r>
        <w:t xml:space="preserve"> </w:t>
      </w:r>
      <w:bookmarkEnd w:id="10"/>
      <w:r w:rsidR="007A7816">
        <w:t>Results</w:t>
      </w:r>
      <w:bookmarkEnd w:id="11"/>
    </w:p>
    <w:p w14:paraId="3E591BE2" w14:textId="569B2A86" w:rsidR="00E520F4" w:rsidRDefault="00E520F4" w:rsidP="00E520F4">
      <w:pPr>
        <w:rPr>
          <w:b/>
          <w:bCs/>
          <w:u w:val="single"/>
        </w:rPr>
      </w:pPr>
      <w:r w:rsidRPr="00E520F4">
        <w:rPr>
          <w:b/>
          <w:bCs/>
          <w:u w:val="single"/>
        </w:rPr>
        <w:t>Job 1- 1200 metres per second</w:t>
      </w:r>
    </w:p>
    <w:p w14:paraId="31E881D6" w14:textId="0DCAC025" w:rsidR="00DB43C0" w:rsidRDefault="00AF1A2C" w:rsidP="00E520F4">
      <w:r>
        <w:t>The first simulation was done at a velocity of 1200 metre per second. One initial impact we can see a small</w:t>
      </w:r>
      <w:r w:rsidR="008957B7">
        <w:t xml:space="preserve"> compression wave travelling through the armour </w:t>
      </w:r>
      <w:r w:rsidR="00DB43C0">
        <w:t>plate (figure 1).</w:t>
      </w:r>
      <w:r w:rsidR="00720EC5">
        <w:t xml:space="preserve"> </w:t>
      </w:r>
    </w:p>
    <w:p w14:paraId="3FC9B2B4" w14:textId="77777777" w:rsidR="00DB43C0" w:rsidRDefault="00DB43C0" w:rsidP="00DB43C0">
      <w:pPr>
        <w:keepNext/>
      </w:pPr>
      <w:r>
        <w:rPr>
          <w:noProof/>
        </w:rPr>
        <w:drawing>
          <wp:inline distT="0" distB="0" distL="0" distR="0" wp14:anchorId="2C3342CA" wp14:editId="6A83FEBC">
            <wp:extent cx="5743575" cy="3230681"/>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15476" cy="3271124"/>
                    </a:xfrm>
                    <a:prstGeom prst="rect">
                      <a:avLst/>
                    </a:prstGeom>
                  </pic:spPr>
                </pic:pic>
              </a:graphicData>
            </a:graphic>
          </wp:inline>
        </w:drawing>
      </w:r>
    </w:p>
    <w:p w14:paraId="37D97391" w14:textId="4152955F" w:rsidR="00DB43C0" w:rsidRDefault="00DB43C0" w:rsidP="00DB43C0">
      <w:pPr>
        <w:pStyle w:val="Caption"/>
      </w:pPr>
      <w:bookmarkStart w:id="12" w:name="_Toc172637667"/>
      <w:r>
        <w:t xml:space="preserve">Figure </w:t>
      </w:r>
      <w:fldSimple w:instr=" SEQ Figure \* ARABIC ">
        <w:r w:rsidR="00D22C00">
          <w:rPr>
            <w:noProof/>
          </w:rPr>
          <w:t>1</w:t>
        </w:r>
      </w:fldSimple>
      <w:r>
        <w:t>- Job 1 initial contact showing compression.</w:t>
      </w:r>
      <w:bookmarkEnd w:id="12"/>
    </w:p>
    <w:p w14:paraId="1E18ACF4" w14:textId="77777777" w:rsidR="0017696B" w:rsidRDefault="0017696B" w:rsidP="00E520F4"/>
    <w:p w14:paraId="78AC2D98" w14:textId="77777777" w:rsidR="0017696B" w:rsidRDefault="0017696B" w:rsidP="00E520F4"/>
    <w:p w14:paraId="3348A0DA" w14:textId="77777777" w:rsidR="0017696B" w:rsidRDefault="0017696B" w:rsidP="00E520F4"/>
    <w:p w14:paraId="7BBAEA02" w14:textId="77777777" w:rsidR="0017696B" w:rsidRDefault="0017696B" w:rsidP="00E520F4"/>
    <w:p w14:paraId="22DAB681" w14:textId="77777777" w:rsidR="00B5225C" w:rsidRDefault="00B5225C" w:rsidP="00E520F4"/>
    <w:p w14:paraId="5B19FA34" w14:textId="77777777" w:rsidR="00B5225C" w:rsidRDefault="00B5225C" w:rsidP="00E520F4"/>
    <w:p w14:paraId="6BB176A5" w14:textId="044F92AF" w:rsidR="00DB43C0" w:rsidRDefault="008957B7" w:rsidP="00E520F4">
      <w:r>
        <w:lastRenderedPageBreak/>
        <w:t>this is then followed by a tension wave pulling the plate apart causing it to start cracking</w:t>
      </w:r>
      <w:r w:rsidR="00DB43C0">
        <w:t xml:space="preserve"> (figure 2)</w:t>
      </w:r>
      <w:r>
        <w:t>.</w:t>
      </w:r>
    </w:p>
    <w:p w14:paraId="55BB4032" w14:textId="461259A6" w:rsidR="00DB43C0" w:rsidRDefault="00DB43C0" w:rsidP="00DB43C0">
      <w:pPr>
        <w:keepNext/>
      </w:pPr>
      <w:r>
        <w:rPr>
          <w:noProof/>
        </w:rPr>
        <w:drawing>
          <wp:inline distT="0" distB="0" distL="0" distR="0" wp14:anchorId="4F06E180" wp14:editId="62356E88">
            <wp:extent cx="5772150" cy="32467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35442" cy="3282356"/>
                    </a:xfrm>
                    <a:prstGeom prst="rect">
                      <a:avLst/>
                    </a:prstGeom>
                  </pic:spPr>
                </pic:pic>
              </a:graphicData>
            </a:graphic>
          </wp:inline>
        </w:drawing>
      </w:r>
    </w:p>
    <w:p w14:paraId="0B9A960F" w14:textId="119DBB25" w:rsidR="00DB43C0" w:rsidRDefault="00DB43C0" w:rsidP="00DB43C0">
      <w:pPr>
        <w:pStyle w:val="Caption"/>
      </w:pPr>
      <w:bookmarkStart w:id="13" w:name="_Toc172637668"/>
      <w:r>
        <w:t xml:space="preserve">Figure </w:t>
      </w:r>
      <w:fldSimple w:instr=" SEQ Figure \* ARABIC ">
        <w:r w:rsidR="00D22C00">
          <w:rPr>
            <w:noProof/>
          </w:rPr>
          <w:t>2</w:t>
        </w:r>
      </w:fldSimple>
      <w:r>
        <w:t>- Job 1 initial contact showing tension after compression.</w:t>
      </w:r>
      <w:bookmarkEnd w:id="13"/>
    </w:p>
    <w:p w14:paraId="0C6F647E" w14:textId="77777777" w:rsidR="00DB43C0" w:rsidRDefault="008957B7" w:rsidP="00E520F4">
      <w:r>
        <w:t>To analyse further the simulation was paused at 85 frames</w:t>
      </w:r>
      <w:r w:rsidR="00DE5069">
        <w:t xml:space="preserve"> (figure 3)</w:t>
      </w:r>
      <w:r>
        <w:t xml:space="preserve"> and after comparing the two stresses it was determined that tension was the main cause of failure. The tension reading was 3.03</w:t>
      </w:r>
      <w:r w:rsidR="006609C4">
        <w:t>e</w:t>
      </w:r>
      <w:r>
        <w:t>+08 pascals and the sheer stress only 1.95</w:t>
      </w:r>
      <w:r w:rsidR="006609C4">
        <w:t>e</w:t>
      </w:r>
      <w:r>
        <w:t>+06 pascals. On completion of the simulation the plate began spawling material from the back of the plate showing a severe amount of damage to the plate</w:t>
      </w:r>
      <w:r w:rsidR="00DE5069">
        <w:t xml:space="preserve"> (figure 4</w:t>
      </w:r>
      <w:r w:rsidR="00DB43C0">
        <w:t>)</w:t>
      </w:r>
      <w:r>
        <w:t xml:space="preserve">. </w:t>
      </w:r>
    </w:p>
    <w:p w14:paraId="1E0CEFCC" w14:textId="77777777" w:rsidR="00DB43C0" w:rsidRDefault="00DB43C0" w:rsidP="00DB43C0">
      <w:pPr>
        <w:keepNext/>
      </w:pPr>
      <w:r>
        <w:rPr>
          <w:noProof/>
        </w:rPr>
        <w:drawing>
          <wp:inline distT="0" distB="0" distL="0" distR="0" wp14:anchorId="21846478" wp14:editId="37591099">
            <wp:extent cx="5810250" cy="3268186"/>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54030" cy="3292812"/>
                    </a:xfrm>
                    <a:prstGeom prst="rect">
                      <a:avLst/>
                    </a:prstGeom>
                  </pic:spPr>
                </pic:pic>
              </a:graphicData>
            </a:graphic>
          </wp:inline>
        </w:drawing>
      </w:r>
    </w:p>
    <w:p w14:paraId="7158356E" w14:textId="73A4E482" w:rsidR="00DB43C0" w:rsidRDefault="00DB43C0" w:rsidP="00DB43C0">
      <w:pPr>
        <w:pStyle w:val="Caption"/>
      </w:pPr>
      <w:bookmarkStart w:id="14" w:name="_Toc172637669"/>
      <w:r>
        <w:t xml:space="preserve">Figure </w:t>
      </w:r>
      <w:fldSimple w:instr=" SEQ Figure \* ARABIC ">
        <w:r w:rsidR="00D22C00">
          <w:rPr>
            <w:noProof/>
          </w:rPr>
          <w:t>3</w:t>
        </w:r>
      </w:fldSimple>
      <w:r>
        <w:t>- pause at 85 frames.</w:t>
      </w:r>
      <w:bookmarkEnd w:id="14"/>
    </w:p>
    <w:p w14:paraId="6006B25F" w14:textId="77777777" w:rsidR="00DB43C0" w:rsidRDefault="00DB43C0" w:rsidP="00DB43C0">
      <w:pPr>
        <w:keepNext/>
      </w:pPr>
      <w:r>
        <w:rPr>
          <w:noProof/>
        </w:rPr>
        <w:lastRenderedPageBreak/>
        <w:drawing>
          <wp:inline distT="0" distB="0" distL="0" distR="0" wp14:anchorId="2F098ECC" wp14:editId="1B03A390">
            <wp:extent cx="6200775" cy="348785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17375" cy="3497188"/>
                    </a:xfrm>
                    <a:prstGeom prst="rect">
                      <a:avLst/>
                    </a:prstGeom>
                  </pic:spPr>
                </pic:pic>
              </a:graphicData>
            </a:graphic>
          </wp:inline>
        </w:drawing>
      </w:r>
    </w:p>
    <w:p w14:paraId="6816AA45" w14:textId="4F327BAC" w:rsidR="00DB43C0" w:rsidRDefault="00DB43C0" w:rsidP="00DB43C0">
      <w:pPr>
        <w:pStyle w:val="Caption"/>
      </w:pPr>
      <w:bookmarkStart w:id="15" w:name="_Toc172637670"/>
      <w:r>
        <w:t xml:space="preserve">Figure </w:t>
      </w:r>
      <w:fldSimple w:instr=" SEQ Figure \* ARABIC ">
        <w:r w:rsidR="00D22C00">
          <w:rPr>
            <w:noProof/>
          </w:rPr>
          <w:t>4</w:t>
        </w:r>
      </w:fldSimple>
      <w:r>
        <w:t>- final plate damage</w:t>
      </w:r>
      <w:r w:rsidR="00EB7760">
        <w:t>.</w:t>
      </w:r>
      <w:bookmarkEnd w:id="15"/>
    </w:p>
    <w:p w14:paraId="2301925D" w14:textId="77777777" w:rsidR="00DB43C0" w:rsidRDefault="006609C4" w:rsidP="00E520F4">
      <w:r>
        <w:t xml:space="preserve">After reviewing the final plate damage using a probe on element 13847 (figure 5 and 6) It was determined that tension was the main stress causing the plate failure with a reading of 4.21e+09 whereas sheer stress had a reading of 1.59e+09. This was due to the high compression wave that causes the plating to pull apart resulting in tension. </w:t>
      </w:r>
    </w:p>
    <w:p w14:paraId="7D9EA4B4" w14:textId="77777777" w:rsidR="00DB43C0" w:rsidRDefault="00DB43C0" w:rsidP="00DB43C0">
      <w:pPr>
        <w:keepNext/>
      </w:pPr>
      <w:r>
        <w:rPr>
          <w:noProof/>
        </w:rPr>
        <w:drawing>
          <wp:inline distT="0" distB="0" distL="0" distR="0" wp14:anchorId="01B26F75" wp14:editId="5268DB92">
            <wp:extent cx="6130019" cy="3448050"/>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57654" cy="3463594"/>
                    </a:xfrm>
                    <a:prstGeom prst="rect">
                      <a:avLst/>
                    </a:prstGeom>
                  </pic:spPr>
                </pic:pic>
              </a:graphicData>
            </a:graphic>
          </wp:inline>
        </w:drawing>
      </w:r>
    </w:p>
    <w:p w14:paraId="4A217C82" w14:textId="696AF87F" w:rsidR="00DB43C0" w:rsidRDefault="00DB43C0" w:rsidP="00DB43C0">
      <w:pPr>
        <w:pStyle w:val="Caption"/>
      </w:pPr>
      <w:bookmarkStart w:id="16" w:name="_Toc172637671"/>
      <w:r>
        <w:t xml:space="preserve">Figure </w:t>
      </w:r>
      <w:fldSimple w:instr=" SEQ Figure \* ARABIC ">
        <w:r w:rsidR="00D22C00">
          <w:rPr>
            <w:noProof/>
          </w:rPr>
          <w:t>5</w:t>
        </w:r>
      </w:fldSimple>
      <w:r>
        <w:t>- final plate damage with probe Max. principal</w:t>
      </w:r>
      <w:r w:rsidR="00EB7760">
        <w:t>.</w:t>
      </w:r>
      <w:bookmarkEnd w:id="16"/>
    </w:p>
    <w:p w14:paraId="0305AA51" w14:textId="77777777" w:rsidR="00DB43C0" w:rsidRDefault="00DB43C0" w:rsidP="00DB43C0">
      <w:pPr>
        <w:keepNext/>
      </w:pPr>
      <w:r>
        <w:rPr>
          <w:noProof/>
        </w:rPr>
        <w:lastRenderedPageBreak/>
        <w:drawing>
          <wp:inline distT="0" distB="0" distL="0" distR="0" wp14:anchorId="068ECBDD" wp14:editId="0AF7D596">
            <wp:extent cx="5825210" cy="3276600"/>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48615" cy="3289765"/>
                    </a:xfrm>
                    <a:prstGeom prst="rect">
                      <a:avLst/>
                    </a:prstGeom>
                  </pic:spPr>
                </pic:pic>
              </a:graphicData>
            </a:graphic>
          </wp:inline>
        </w:drawing>
      </w:r>
    </w:p>
    <w:p w14:paraId="0B63966F" w14:textId="4F724436" w:rsidR="00DB43C0" w:rsidRDefault="00DB43C0" w:rsidP="00DB43C0">
      <w:pPr>
        <w:pStyle w:val="Caption"/>
      </w:pPr>
      <w:bookmarkStart w:id="17" w:name="_Toc172637672"/>
      <w:r>
        <w:t xml:space="preserve">Figure </w:t>
      </w:r>
      <w:fldSimple w:instr=" SEQ Figure \* ARABIC ">
        <w:r w:rsidR="00D22C00">
          <w:rPr>
            <w:noProof/>
          </w:rPr>
          <w:t>6</w:t>
        </w:r>
      </w:fldSimple>
      <w:r>
        <w:t>- final plate damage with probe S. mises</w:t>
      </w:r>
      <w:r w:rsidR="00EB7760">
        <w:t>.</w:t>
      </w:r>
      <w:bookmarkEnd w:id="17"/>
    </w:p>
    <w:p w14:paraId="19BB4042" w14:textId="26996CCC" w:rsidR="00E520F4" w:rsidRDefault="00D2500B" w:rsidP="00E520F4">
      <w:r>
        <w:t>As see</w:t>
      </w:r>
      <w:r w:rsidR="002211FD">
        <w:t>n</w:t>
      </w:r>
      <w:r>
        <w:t xml:space="preserve"> from the velocity plot (Figure 7) the nodes start at 1200 metres per second and crash to 1185 metres per second in roughly 28 milliseconds this shows a clear trend in the nodes slowing down as well as oscillating from the compression and tension waves. </w:t>
      </w:r>
      <w:r w:rsidR="00AF3BEC">
        <w:t>Due to the</w:t>
      </w:r>
      <w:r w:rsidR="00A65ADF">
        <w:t xml:space="preserve"> large</w:t>
      </w:r>
      <w:r w:rsidR="00AF3BEC">
        <w:t xml:space="preserve"> </w:t>
      </w:r>
      <w:r w:rsidR="00A65ADF">
        <w:t xml:space="preserve">drop </w:t>
      </w:r>
      <w:r w:rsidR="00AF3BEC">
        <w:t xml:space="preserve">off in speed it can be expected </w:t>
      </w:r>
      <w:r w:rsidR="00A65ADF">
        <w:t xml:space="preserve">that if the simulation had run further the projectile wouldn’t have penetrated through the plating. </w:t>
      </w:r>
    </w:p>
    <w:p w14:paraId="47C3974A" w14:textId="77777777" w:rsidR="00DB43C0" w:rsidRDefault="00DB43C0" w:rsidP="00DB43C0">
      <w:pPr>
        <w:keepNext/>
      </w:pPr>
      <w:r>
        <w:rPr>
          <w:noProof/>
        </w:rPr>
        <w:drawing>
          <wp:inline distT="0" distB="0" distL="0" distR="0" wp14:anchorId="6A33969B" wp14:editId="5825B7D6">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58FD6E3" w14:textId="3AD3E92C" w:rsidR="00DB43C0" w:rsidRPr="003C5792" w:rsidRDefault="00DB43C0" w:rsidP="00DB43C0">
      <w:pPr>
        <w:pStyle w:val="Caption"/>
      </w:pPr>
      <w:bookmarkStart w:id="18" w:name="_Toc172637673"/>
      <w:r>
        <w:t xml:space="preserve">Figure </w:t>
      </w:r>
      <w:fldSimple w:instr=" SEQ Figure \* ARABIC ">
        <w:r w:rsidR="00D22C00">
          <w:rPr>
            <w:noProof/>
          </w:rPr>
          <w:t>7</w:t>
        </w:r>
      </w:fldSimple>
      <w:r>
        <w:t>- velocity plot 1200</w:t>
      </w:r>
      <w:r w:rsidR="00EB7760">
        <w:t>.</w:t>
      </w:r>
      <w:bookmarkEnd w:id="18"/>
    </w:p>
    <w:p w14:paraId="0D758052" w14:textId="77777777" w:rsidR="00DB43C0" w:rsidRDefault="00DB43C0" w:rsidP="00E520F4"/>
    <w:p w14:paraId="7AF5DA4D" w14:textId="77777777" w:rsidR="00DB43C0" w:rsidRDefault="00DB43C0" w:rsidP="00E520F4"/>
    <w:p w14:paraId="00483A13" w14:textId="1150CE6C" w:rsidR="003F063F" w:rsidRDefault="003F063F" w:rsidP="00E520F4">
      <w:pPr>
        <w:rPr>
          <w:b/>
          <w:bCs/>
          <w:u w:val="single"/>
        </w:rPr>
      </w:pPr>
      <w:r>
        <w:rPr>
          <w:b/>
          <w:bCs/>
          <w:u w:val="single"/>
        </w:rPr>
        <w:lastRenderedPageBreak/>
        <w:t>Job 2- 2400 metres per second</w:t>
      </w:r>
    </w:p>
    <w:p w14:paraId="0FE54D25" w14:textId="77777777" w:rsidR="005A2B68" w:rsidRDefault="0032402B" w:rsidP="00E520F4">
      <w:r>
        <w:t>On the second simulation on initial impact there is a large compression wave surrounding the projectile as seen by the dark blue ring on the armour plate (figure</w:t>
      </w:r>
      <w:r w:rsidR="00DE5069">
        <w:t xml:space="preserve"> </w:t>
      </w:r>
      <w:r w:rsidR="00D2500B">
        <w:t>8</w:t>
      </w:r>
      <w:r>
        <w:t>)</w:t>
      </w:r>
      <w:r w:rsidR="005A2B68">
        <w:t>.</w:t>
      </w:r>
    </w:p>
    <w:p w14:paraId="04FE3290" w14:textId="77777777" w:rsidR="005A2B68" w:rsidRDefault="005A2B68" w:rsidP="005A2B68">
      <w:pPr>
        <w:keepNext/>
      </w:pPr>
      <w:r>
        <w:rPr>
          <w:noProof/>
        </w:rPr>
        <w:drawing>
          <wp:inline distT="0" distB="0" distL="0" distR="0" wp14:anchorId="6EF36338" wp14:editId="1A44D781">
            <wp:extent cx="5876925" cy="3305691"/>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24542" cy="3332475"/>
                    </a:xfrm>
                    <a:prstGeom prst="rect">
                      <a:avLst/>
                    </a:prstGeom>
                  </pic:spPr>
                </pic:pic>
              </a:graphicData>
            </a:graphic>
          </wp:inline>
        </w:drawing>
      </w:r>
    </w:p>
    <w:p w14:paraId="26E65FBB" w14:textId="54E380D1" w:rsidR="005A2B68" w:rsidRPr="00DE5069" w:rsidRDefault="005A2B68" w:rsidP="005A2B68">
      <w:pPr>
        <w:pStyle w:val="Caption"/>
      </w:pPr>
      <w:bookmarkStart w:id="19" w:name="_Toc172637674"/>
      <w:r>
        <w:t xml:space="preserve">Figure </w:t>
      </w:r>
      <w:fldSimple w:instr=" SEQ Figure \* ARABIC ">
        <w:r w:rsidR="00D22C00">
          <w:rPr>
            <w:noProof/>
          </w:rPr>
          <w:t>8</w:t>
        </w:r>
      </w:fldSimple>
      <w:r>
        <w:t>- compression wave on initial impact</w:t>
      </w:r>
      <w:r w:rsidR="00EB7760">
        <w:t>.</w:t>
      </w:r>
      <w:bookmarkEnd w:id="19"/>
    </w:p>
    <w:p w14:paraId="107F93AA" w14:textId="2E5B1F6B" w:rsidR="007C7100" w:rsidRPr="007C7100" w:rsidRDefault="00010CF3" w:rsidP="007C7100">
      <w:r>
        <w:t>T</w:t>
      </w:r>
      <w:r w:rsidR="0032402B">
        <w:t>his is followed by a large amount of tension pulling the plate apart as shown with the late grey circle in the centre of the plate.</w:t>
      </w:r>
      <w:r w:rsidR="009F0923">
        <w:t xml:space="preserve"> To see the best results the simulation was pause on 50 frames</w:t>
      </w:r>
      <w:r w:rsidR="00B2140D">
        <w:t xml:space="preserve"> (figure </w:t>
      </w:r>
      <w:r w:rsidR="00D2500B">
        <w:t>9</w:t>
      </w:r>
      <w:r w:rsidR="00B2140D">
        <w:t>)</w:t>
      </w:r>
      <w:r w:rsidR="009F0923">
        <w:t xml:space="preserve"> and element 5823 was chosen for analysis. Frame 5823 </w:t>
      </w:r>
      <w:r w:rsidR="009364EF">
        <w:t>had a sheer stress of 1.49</w:t>
      </w:r>
      <w:r w:rsidR="006609C4">
        <w:t>e</w:t>
      </w:r>
      <w:r w:rsidR="009364EF">
        <w:t>+08 pascals and a max principal of 1.06</w:t>
      </w:r>
      <w:r w:rsidR="006609C4">
        <w:t>e</w:t>
      </w:r>
      <w:r w:rsidR="009364EF">
        <w:t>+08 pascals. This shows that with the increase of velocity the main stress causing the failure of the armour plating was sheer stress with a higher pascal reading. This caused the projectile to penetrate further and cause more significant damage and spawling on the back of the plate.</w:t>
      </w:r>
    </w:p>
    <w:p w14:paraId="7ED4F873" w14:textId="77777777" w:rsidR="00EB7760" w:rsidRDefault="00010CF3" w:rsidP="00EB7760">
      <w:pPr>
        <w:keepNext/>
      </w:pPr>
      <w:r>
        <w:rPr>
          <w:noProof/>
        </w:rPr>
        <w:lastRenderedPageBreak/>
        <w:drawing>
          <wp:inline distT="0" distB="0" distL="0" distR="0" wp14:anchorId="29A4CB26" wp14:editId="738288B1">
            <wp:extent cx="5351067" cy="30099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78514" cy="3025338"/>
                    </a:xfrm>
                    <a:prstGeom prst="rect">
                      <a:avLst/>
                    </a:prstGeom>
                  </pic:spPr>
                </pic:pic>
              </a:graphicData>
            </a:graphic>
          </wp:inline>
        </w:drawing>
      </w:r>
    </w:p>
    <w:p w14:paraId="7347EE4F" w14:textId="035BBEDA" w:rsidR="00010CF3" w:rsidRDefault="00EB7760" w:rsidP="007C7100">
      <w:pPr>
        <w:pStyle w:val="Caption"/>
      </w:pPr>
      <w:bookmarkStart w:id="20" w:name="_Toc172637675"/>
      <w:r>
        <w:t xml:space="preserve">Figure </w:t>
      </w:r>
      <w:fldSimple w:instr=" SEQ Figure \* ARABIC ">
        <w:r w:rsidR="00D22C00">
          <w:rPr>
            <w:noProof/>
          </w:rPr>
          <w:t>9</w:t>
        </w:r>
      </w:fldSimple>
      <w:r>
        <w:t>- Pause at 50 frames.</w:t>
      </w:r>
      <w:bookmarkEnd w:id="20"/>
    </w:p>
    <w:p w14:paraId="210A2D37" w14:textId="77777777" w:rsidR="00304AC3" w:rsidRDefault="009364EF" w:rsidP="00E520F4">
      <w:r>
        <w:t>At 123 frames</w:t>
      </w:r>
      <w:r w:rsidR="00B2140D">
        <w:t xml:space="preserve"> (figure </w:t>
      </w:r>
      <w:r w:rsidR="00D2500B">
        <w:t>10</w:t>
      </w:r>
      <w:r w:rsidR="00B2140D">
        <w:t>)</w:t>
      </w:r>
      <w:r>
        <w:t xml:space="preserve"> it shows the final damage caused to the armour plate. For analysis element 12812 was chosen which had a max principal reading of 9.9</w:t>
      </w:r>
      <w:r w:rsidR="006609C4">
        <w:t>e</w:t>
      </w:r>
      <w:r>
        <w:t>+09 pascals and a sheer stress reading of 1.5</w:t>
      </w:r>
      <w:r w:rsidR="006609C4">
        <w:t>e</w:t>
      </w:r>
      <w:r>
        <w:t>+09 pascals. This shows that although sheer stress was the initial cause of failure the tension that followed was the final factor causing the damage.</w:t>
      </w:r>
      <w:r w:rsidR="00320240">
        <w:t xml:space="preserve"> </w:t>
      </w:r>
    </w:p>
    <w:p w14:paraId="1FB0E486" w14:textId="77777777" w:rsidR="00D22C00" w:rsidRDefault="00304AC3" w:rsidP="00D22C00">
      <w:pPr>
        <w:pStyle w:val="Caption"/>
        <w:keepNext/>
      </w:pPr>
      <w:r>
        <w:rPr>
          <w:noProof/>
        </w:rPr>
        <w:drawing>
          <wp:inline distT="0" distB="0" distL="0" distR="0" wp14:anchorId="4ECE90AC" wp14:editId="6590EC93">
            <wp:extent cx="5562600" cy="312888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22373" cy="3162507"/>
                    </a:xfrm>
                    <a:prstGeom prst="rect">
                      <a:avLst/>
                    </a:prstGeom>
                  </pic:spPr>
                </pic:pic>
              </a:graphicData>
            </a:graphic>
          </wp:inline>
        </w:drawing>
      </w:r>
    </w:p>
    <w:p w14:paraId="08D55375" w14:textId="57CC491A" w:rsidR="00304AC3" w:rsidRDefault="00D22C00" w:rsidP="00D22C00">
      <w:pPr>
        <w:pStyle w:val="Caption"/>
      </w:pPr>
      <w:bookmarkStart w:id="21" w:name="_Toc172637676"/>
      <w:r>
        <w:t xml:space="preserve">Figure </w:t>
      </w:r>
      <w:fldSimple w:instr=" SEQ Figure \* ARABIC ">
        <w:r>
          <w:rPr>
            <w:noProof/>
          </w:rPr>
          <w:t>10</w:t>
        </w:r>
      </w:fldSimple>
      <w:r>
        <w:t>-Final plate damage.</w:t>
      </w:r>
      <w:bookmarkEnd w:id="21"/>
    </w:p>
    <w:p w14:paraId="640BB483" w14:textId="547D31F8" w:rsidR="003F063F" w:rsidRDefault="005340D8" w:rsidP="00E520F4">
      <w:r>
        <w:t>On review</w:t>
      </w:r>
      <w:r w:rsidR="00320240">
        <w:t xml:space="preserve">, it was believed that the simulation hadn’t worked as planned due to the light grey areas showing tension instead of compression which is unrealistic as Johnson cooks model doesn’t work as well at higher velocities. </w:t>
      </w:r>
      <w:r w:rsidR="00A65ADF">
        <w:t xml:space="preserve">As we can see from the velocity plot (figure </w:t>
      </w:r>
      <w:r w:rsidR="00A91F66">
        <w:t>11</w:t>
      </w:r>
      <w:r w:rsidR="00A65ADF">
        <w:t xml:space="preserve">) the drop off in speed is minimal proving that at this velocity the projectile would have travelled straight through the armour plating. </w:t>
      </w:r>
    </w:p>
    <w:p w14:paraId="10AE5330" w14:textId="77777777" w:rsidR="00D22C00" w:rsidRDefault="00304AC3" w:rsidP="00D22C00">
      <w:pPr>
        <w:keepNext/>
      </w:pPr>
      <w:r>
        <w:rPr>
          <w:noProof/>
        </w:rPr>
        <w:lastRenderedPageBreak/>
        <w:drawing>
          <wp:inline distT="0" distB="0" distL="0" distR="0" wp14:anchorId="6920A53C" wp14:editId="246FF020">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75A74E9A" w14:textId="0C45584B" w:rsidR="00304AC3" w:rsidRDefault="00D22C00" w:rsidP="00D22C00">
      <w:pPr>
        <w:pStyle w:val="Caption"/>
      </w:pPr>
      <w:bookmarkStart w:id="22" w:name="_Toc172637677"/>
      <w:r>
        <w:t xml:space="preserve">Figure </w:t>
      </w:r>
      <w:fldSimple w:instr=" SEQ Figure \* ARABIC ">
        <w:r>
          <w:rPr>
            <w:noProof/>
          </w:rPr>
          <w:t>11</w:t>
        </w:r>
      </w:fldSimple>
      <w:r>
        <w:t>-Velocity plot 2400.</w:t>
      </w:r>
      <w:bookmarkEnd w:id="22"/>
    </w:p>
    <w:p w14:paraId="326F1FA2" w14:textId="5ABC5775" w:rsidR="00E520F4" w:rsidRDefault="003F063F" w:rsidP="00E520F4">
      <w:pPr>
        <w:rPr>
          <w:b/>
          <w:bCs/>
          <w:u w:val="single"/>
        </w:rPr>
      </w:pPr>
      <w:r>
        <w:rPr>
          <w:b/>
          <w:bCs/>
          <w:u w:val="single"/>
        </w:rPr>
        <w:t>Repeat of Job 1- no projectile damage deletion</w:t>
      </w:r>
    </w:p>
    <w:p w14:paraId="08D7CDB1" w14:textId="6780A721" w:rsidR="00193F67" w:rsidRPr="00193F67" w:rsidRDefault="00EF706F" w:rsidP="00193F67">
      <w:r>
        <w:t xml:space="preserve">After reviewing the factors causing the first simulation to crash after a certain time. Job 1 was repeated with no projectile damage deletion to analyse the changes. Although the simulation seemed to be more accurate due to this change the simulation stopped running before any damage was visible on the back of the plate. </w:t>
      </w:r>
    </w:p>
    <w:p w14:paraId="6C56097E" w14:textId="55749F3A" w:rsidR="001E0404" w:rsidRDefault="001E0404" w:rsidP="001E0404">
      <w:pPr>
        <w:pStyle w:val="Heading1"/>
      </w:pPr>
      <w:bookmarkStart w:id="23" w:name="_Toc152143033"/>
      <w:bookmarkStart w:id="24" w:name="_Toc172637696"/>
      <w:r>
        <w:t xml:space="preserve">Section Four </w:t>
      </w:r>
      <w:r w:rsidR="00F01CC6">
        <w:t>–</w:t>
      </w:r>
      <w:r>
        <w:t xml:space="preserve"> </w:t>
      </w:r>
      <w:r w:rsidR="00F01CC6">
        <w:t>Conclusion</w:t>
      </w:r>
      <w:bookmarkEnd w:id="23"/>
      <w:bookmarkEnd w:id="24"/>
    </w:p>
    <w:p w14:paraId="32974323" w14:textId="3935CB3E" w:rsidR="00F50E8F" w:rsidRDefault="002C1AAF" w:rsidP="00F01CC6">
      <w:r>
        <w:t xml:space="preserve">After completing both simulations and analysing the results, it was found that due to the Abaqus software the simulations would not run for long enough to achieve maximum results. Another issue found was that due to the damage deletion even though the back of the plate experienced damage and spawling it was not seen when running the simulation this led to approximations of the exact damage that was caused on the plate. A further issue found was due to the simulation running using the outside of the projectile to contact the plate as it started to deteriorate the nodes were deleted this cause the results to be less accurate, even after repeating without damage deletion the program failed to run long enough to see the full results. </w:t>
      </w:r>
      <w:r w:rsidR="00135924">
        <w:t xml:space="preserve">Another issue </w:t>
      </w:r>
      <w:r w:rsidR="000E75A8">
        <w:t xml:space="preserve">later </w:t>
      </w:r>
      <w:r w:rsidR="00135924">
        <w:t xml:space="preserve">identified was that due to the way </w:t>
      </w:r>
      <w:r w:rsidR="000E75A8">
        <w:t>Abaqus</w:t>
      </w:r>
      <w:r w:rsidR="00135924">
        <w:t xml:space="preserve"> software is set up it automatically </w:t>
      </w:r>
      <w:r w:rsidR="005460DA">
        <w:t>makes the Damage 3 value a negative number, this mean</w:t>
      </w:r>
      <w:r w:rsidR="000E75A8">
        <w:t>t</w:t>
      </w:r>
      <w:r w:rsidR="005460DA">
        <w:t xml:space="preserve"> that when imputing the Damage 3 it </w:t>
      </w:r>
      <w:r w:rsidR="000E75A8">
        <w:t xml:space="preserve">became a positive number which would have a major effect on the results shown. </w:t>
      </w:r>
      <w:r w:rsidR="00320240">
        <w:t xml:space="preserve">Overall, after comparing the two simulations it was determined that tension cause the main damage to the armour plate in job 1 whereas when the velocity was doubled sheer stress was the main factor causing failure in job 2. </w:t>
      </w:r>
      <w:r w:rsidR="00F9799D">
        <w:t xml:space="preserve">Using these software packages allows for a greater understanding of the materials and how they can </w:t>
      </w:r>
      <w:r w:rsidR="000C5224">
        <w:t>influence</w:t>
      </w:r>
      <w:r w:rsidR="00F9799D">
        <w:t xml:space="preserve"> other materials for example how a </w:t>
      </w:r>
      <w:r w:rsidR="00AB3640">
        <w:t xml:space="preserve">weapon system or a </w:t>
      </w:r>
      <w:r w:rsidR="00F9799D">
        <w:t xml:space="preserve">bullet can be made to </w:t>
      </w:r>
      <w:r w:rsidR="008F01BC">
        <w:t xml:space="preserve">penetrate different types of armour plating that may be used </w:t>
      </w:r>
      <w:r w:rsidR="00AB3640">
        <w:t xml:space="preserve">for military vehicles. </w:t>
      </w:r>
      <w:r w:rsidR="0015498F">
        <w:t xml:space="preserve">On the contrast it can also be used to help develop </w:t>
      </w:r>
      <w:r w:rsidR="006D6419">
        <w:t xml:space="preserve">armour plating to provide further protection to vehicles and aircraft. </w:t>
      </w:r>
    </w:p>
    <w:p w14:paraId="5812C471" w14:textId="77777777" w:rsidR="00F50E8F" w:rsidRDefault="00F50E8F" w:rsidP="00F01CC6"/>
    <w:p w14:paraId="1907A5D2" w14:textId="33670550" w:rsidR="00532CC8" w:rsidRDefault="00F01CC6" w:rsidP="00271229">
      <w:pPr>
        <w:pStyle w:val="Heading1"/>
      </w:pPr>
      <w:bookmarkStart w:id="25" w:name="_Toc152143034"/>
      <w:bookmarkStart w:id="26" w:name="_Toc172637697"/>
      <w:r>
        <w:lastRenderedPageBreak/>
        <w:t xml:space="preserve">Section Five </w:t>
      </w:r>
      <w:r w:rsidR="00B059A2">
        <w:t>–</w:t>
      </w:r>
      <w:r>
        <w:t xml:space="preserve"> Appe</w:t>
      </w:r>
      <w:r w:rsidR="00B059A2">
        <w:t>ndix</w:t>
      </w:r>
      <w:bookmarkEnd w:id="25"/>
      <w:bookmarkEnd w:id="26"/>
    </w:p>
    <w:p w14:paraId="127AF4B3" w14:textId="77777777" w:rsidR="00AF3BEC" w:rsidRDefault="00AF3BEC" w:rsidP="00AF3BEC">
      <w:pPr>
        <w:keepNext/>
      </w:pPr>
      <w:r>
        <w:rPr>
          <w:noProof/>
        </w:rPr>
        <w:drawing>
          <wp:inline distT="0" distB="0" distL="0" distR="0" wp14:anchorId="192E524C" wp14:editId="297FDB61">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00B5735D" w14:textId="65298479" w:rsidR="00AF3BEC" w:rsidRPr="00AF3BEC" w:rsidRDefault="00AF3BEC" w:rsidP="00AF3BEC">
      <w:pPr>
        <w:pStyle w:val="Caption"/>
      </w:pPr>
      <w:r>
        <w:t xml:space="preserve">Figure </w:t>
      </w:r>
      <w:r w:rsidR="00A91F66">
        <w:t>12</w:t>
      </w:r>
      <w:r>
        <w:t xml:space="preserve">- the nodes chosen for the velocity </w:t>
      </w:r>
      <w:r w:rsidR="00DC23FD">
        <w:t>plot.</w:t>
      </w:r>
    </w:p>
    <w:p w14:paraId="301EA9E3" w14:textId="77777777" w:rsidR="00F24A48" w:rsidRPr="00F24A48" w:rsidRDefault="00F24A48" w:rsidP="00D21449">
      <w:pPr>
        <w:rPr>
          <w:b/>
          <w:bCs/>
        </w:rPr>
      </w:pPr>
    </w:p>
    <w:p w14:paraId="1C8F4599" w14:textId="24D05DEE" w:rsidR="003063BA" w:rsidRPr="005B0C7B" w:rsidRDefault="00B059A2" w:rsidP="005B0C7B">
      <w:pPr>
        <w:pStyle w:val="Heading1"/>
      </w:pPr>
      <w:bookmarkStart w:id="27" w:name="_Toc152143035"/>
      <w:bookmarkStart w:id="28" w:name="_Toc172637698"/>
      <w:r>
        <w:t>References</w:t>
      </w:r>
      <w:bookmarkEnd w:id="27"/>
      <w:bookmarkEnd w:id="28"/>
      <w:r>
        <w:t xml:space="preserve"> </w:t>
      </w:r>
    </w:p>
    <w:p w14:paraId="2E56C00B" w14:textId="77777777" w:rsidR="00F349AA" w:rsidRPr="00F349AA" w:rsidRDefault="00F349AA" w:rsidP="00F349AA">
      <w:pPr>
        <w:spacing w:after="0" w:line="240" w:lineRule="auto"/>
        <w:rPr>
          <w:rFonts w:ascii="Calibri" w:eastAsia="Times New Roman" w:hAnsi="Calibri" w:cs="Calibri"/>
          <w:color w:val="000000"/>
          <w:sz w:val="27"/>
          <w:szCs w:val="27"/>
          <w:lang w:eastAsia="zh-CN"/>
        </w:rPr>
      </w:pPr>
      <w:r w:rsidRPr="00F349AA">
        <w:rPr>
          <w:rFonts w:ascii="Calibri" w:eastAsia="Times New Roman" w:hAnsi="Calibri" w:cs="Calibri"/>
          <w:color w:val="000000"/>
          <w:sz w:val="27"/>
          <w:szCs w:val="27"/>
          <w:lang w:eastAsia="zh-CN"/>
        </w:rPr>
        <w:t>[1]</w:t>
      </w:r>
    </w:p>
    <w:p w14:paraId="511234E5" w14:textId="307F3396" w:rsidR="00F349AA" w:rsidRDefault="00F349AA" w:rsidP="00F349AA">
      <w:pPr>
        <w:spacing w:after="0" w:line="240" w:lineRule="auto"/>
        <w:rPr>
          <w:rFonts w:ascii="Calibri" w:eastAsia="Times New Roman" w:hAnsi="Calibri" w:cs="Calibri"/>
          <w:color w:val="000000"/>
          <w:sz w:val="27"/>
          <w:szCs w:val="27"/>
          <w:lang w:eastAsia="zh-CN"/>
        </w:rPr>
      </w:pPr>
      <w:r w:rsidRPr="00F349AA">
        <w:rPr>
          <w:rFonts w:ascii="Calibri" w:eastAsia="Times New Roman" w:hAnsi="Calibri" w:cs="Calibri"/>
          <w:color w:val="000000"/>
          <w:sz w:val="27"/>
          <w:szCs w:val="27"/>
          <w:lang w:eastAsia="zh-CN"/>
        </w:rPr>
        <w:t>A. Banerjee, S. Dhar, S. Acharyya, D. Datta, and N. Nayak, “Determination of Johnson cook material and failure model constants and numerical modelling of Charpy impact test of armour steel,” </w:t>
      </w:r>
      <w:r w:rsidRPr="00F349AA">
        <w:rPr>
          <w:rFonts w:ascii="Calibri" w:eastAsia="Times New Roman" w:hAnsi="Calibri" w:cs="Calibri"/>
          <w:i/>
          <w:iCs/>
          <w:color w:val="000000"/>
          <w:sz w:val="27"/>
          <w:szCs w:val="27"/>
          <w:lang w:eastAsia="zh-CN"/>
        </w:rPr>
        <w:t>Materials Science and Engineering: A</w:t>
      </w:r>
      <w:r w:rsidRPr="00F349AA">
        <w:rPr>
          <w:rFonts w:ascii="Calibri" w:eastAsia="Times New Roman" w:hAnsi="Calibri" w:cs="Calibri"/>
          <w:color w:val="000000"/>
          <w:sz w:val="27"/>
          <w:szCs w:val="27"/>
          <w:lang w:eastAsia="zh-CN"/>
        </w:rPr>
        <w:t xml:space="preserve">, vol. 640, pp. 200–209, Jul. 2015, doi: </w:t>
      </w:r>
      <w:hyperlink r:id="rId20" w:history="1">
        <w:r w:rsidRPr="00F349AA">
          <w:rPr>
            <w:rStyle w:val="Hyperlink"/>
            <w:rFonts w:ascii="Calibri" w:eastAsia="Times New Roman" w:hAnsi="Calibri" w:cs="Calibri"/>
            <w:sz w:val="27"/>
            <w:szCs w:val="27"/>
            <w:lang w:eastAsia="zh-CN"/>
          </w:rPr>
          <w:t>https://doi.org/10.1016/j.msea.2015.05.073</w:t>
        </w:r>
      </w:hyperlink>
      <w:r w:rsidRPr="00F349AA">
        <w:rPr>
          <w:rFonts w:ascii="Calibri" w:eastAsia="Times New Roman" w:hAnsi="Calibri" w:cs="Calibri"/>
          <w:color w:val="000000"/>
          <w:sz w:val="27"/>
          <w:szCs w:val="27"/>
          <w:lang w:eastAsia="zh-CN"/>
        </w:rPr>
        <w:t>.</w:t>
      </w:r>
    </w:p>
    <w:p w14:paraId="13C40BCE" w14:textId="77777777" w:rsidR="003052E8" w:rsidRDefault="003052E8" w:rsidP="00F349AA">
      <w:pPr>
        <w:spacing w:after="0" w:line="240" w:lineRule="auto"/>
        <w:rPr>
          <w:rFonts w:ascii="Calibri" w:eastAsia="Times New Roman" w:hAnsi="Calibri" w:cs="Calibri"/>
          <w:color w:val="000000"/>
          <w:sz w:val="27"/>
          <w:szCs w:val="27"/>
          <w:lang w:eastAsia="zh-CN"/>
        </w:rPr>
      </w:pPr>
    </w:p>
    <w:p w14:paraId="05FDC67F" w14:textId="6F00FC22" w:rsidR="003052E8" w:rsidRPr="00692700" w:rsidRDefault="003052E8" w:rsidP="003052E8">
      <w:pPr>
        <w:pStyle w:val="NormalWeb"/>
        <w:rPr>
          <w:rFonts w:asciiTheme="minorHAnsi" w:hAnsiTheme="minorHAnsi" w:cstheme="minorHAnsi"/>
          <w:sz w:val="27"/>
          <w:szCs w:val="27"/>
        </w:rPr>
      </w:pPr>
      <w:r w:rsidRPr="00692700">
        <w:rPr>
          <w:rFonts w:asciiTheme="minorHAnsi" w:hAnsiTheme="minorHAnsi" w:cstheme="minorHAnsi"/>
          <w:sz w:val="27"/>
          <w:szCs w:val="27"/>
        </w:rPr>
        <w:t>[2]</w:t>
      </w:r>
    </w:p>
    <w:p w14:paraId="73B4B9CB" w14:textId="77777777" w:rsidR="003052E8" w:rsidRPr="00692700" w:rsidRDefault="003052E8" w:rsidP="003052E8">
      <w:pPr>
        <w:pStyle w:val="NormalWeb"/>
        <w:rPr>
          <w:rFonts w:asciiTheme="minorHAnsi" w:hAnsiTheme="minorHAnsi" w:cstheme="minorHAnsi"/>
          <w:sz w:val="27"/>
          <w:szCs w:val="27"/>
        </w:rPr>
      </w:pPr>
      <w:r w:rsidRPr="00692700">
        <w:rPr>
          <w:rFonts w:asciiTheme="minorHAnsi" w:hAnsiTheme="minorHAnsi" w:cstheme="minorHAnsi"/>
          <w:sz w:val="27"/>
          <w:szCs w:val="27"/>
        </w:rPr>
        <w:t xml:space="preserve">W. Jamil, A. M. Azlan, S. Abdullah, and Z. Sajuri, “Mechanical properties and microstructures of steel panels for laminated composites in armoured vehicles,” </w:t>
      </w:r>
      <w:r w:rsidRPr="00692700">
        <w:rPr>
          <w:rFonts w:asciiTheme="minorHAnsi" w:hAnsiTheme="minorHAnsi" w:cstheme="minorHAnsi"/>
          <w:i/>
          <w:iCs/>
          <w:sz w:val="27"/>
          <w:szCs w:val="27"/>
        </w:rPr>
        <w:t>Research gate</w:t>
      </w:r>
      <w:r w:rsidRPr="00692700">
        <w:rPr>
          <w:rFonts w:asciiTheme="minorHAnsi" w:hAnsiTheme="minorHAnsi" w:cstheme="minorHAnsi"/>
          <w:sz w:val="27"/>
          <w:szCs w:val="27"/>
        </w:rPr>
        <w:t xml:space="preserve">, Dec. 13, 2016. </w:t>
      </w:r>
      <w:hyperlink r:id="rId21" w:tgtFrame="_blank" w:tooltip="https://www.researchgate.net/publication/317023642_mechanical_properties_and_microstructures_of_steel_panels_for_laminated_composites_in_armoured_vehicles" w:history="1">
        <w:r w:rsidRPr="00692700">
          <w:rPr>
            <w:rStyle w:val="Hyperlink"/>
            <w:rFonts w:asciiTheme="minorHAnsi" w:eastAsiaTheme="majorEastAsia" w:hAnsiTheme="minorHAnsi" w:cstheme="minorHAnsi"/>
            <w:sz w:val="27"/>
            <w:szCs w:val="27"/>
          </w:rPr>
          <w:t>https://www.researchgate.net/publication/317023642_Mechanical_properties_and_microstructures_of_steel_panels_for_laminated_composites_in_armoured_vehicles</w:t>
        </w:r>
      </w:hyperlink>
      <w:r w:rsidRPr="00692700">
        <w:rPr>
          <w:rFonts w:asciiTheme="minorHAnsi" w:hAnsiTheme="minorHAnsi" w:cstheme="minorHAnsi"/>
          <w:sz w:val="27"/>
          <w:szCs w:val="27"/>
        </w:rPr>
        <w:t xml:space="preserve"> (accessed Jun. 03, 2024).</w:t>
      </w:r>
    </w:p>
    <w:p w14:paraId="69EEE15A" w14:textId="77777777" w:rsidR="003052E8" w:rsidRDefault="003052E8" w:rsidP="00F349AA">
      <w:pPr>
        <w:spacing w:after="0" w:line="240" w:lineRule="auto"/>
        <w:rPr>
          <w:rFonts w:ascii="Calibri" w:eastAsia="Times New Roman" w:hAnsi="Calibri" w:cs="Calibri"/>
          <w:color w:val="000000"/>
          <w:sz w:val="27"/>
          <w:szCs w:val="27"/>
          <w:lang w:eastAsia="zh-CN"/>
        </w:rPr>
      </w:pPr>
    </w:p>
    <w:p w14:paraId="410FA468" w14:textId="03B268F5" w:rsidR="00F349AA" w:rsidRPr="00F349AA" w:rsidRDefault="00F349AA" w:rsidP="00F349AA">
      <w:pPr>
        <w:spacing w:after="0" w:line="240" w:lineRule="auto"/>
        <w:rPr>
          <w:rFonts w:ascii="Calibri" w:eastAsia="Times New Roman" w:hAnsi="Calibri" w:cs="Calibri"/>
          <w:color w:val="000000"/>
          <w:sz w:val="27"/>
          <w:szCs w:val="27"/>
          <w:lang w:eastAsia="zh-CN"/>
        </w:rPr>
      </w:pPr>
      <w:r w:rsidRPr="00F349AA">
        <w:rPr>
          <w:rFonts w:ascii="Calibri" w:eastAsia="Times New Roman" w:hAnsi="Calibri" w:cs="Calibri"/>
          <w:color w:val="000000"/>
          <w:sz w:val="27"/>
          <w:szCs w:val="27"/>
          <w:lang w:eastAsia="zh-CN"/>
        </w:rPr>
        <w:t>[</w:t>
      </w:r>
      <w:r w:rsidR="003052E8">
        <w:rPr>
          <w:rFonts w:ascii="Calibri" w:eastAsia="Times New Roman" w:hAnsi="Calibri" w:cs="Calibri"/>
          <w:color w:val="000000"/>
          <w:sz w:val="27"/>
          <w:szCs w:val="27"/>
          <w:lang w:eastAsia="zh-CN"/>
        </w:rPr>
        <w:t>3</w:t>
      </w:r>
      <w:r w:rsidRPr="00F349AA">
        <w:rPr>
          <w:rFonts w:ascii="Calibri" w:eastAsia="Times New Roman" w:hAnsi="Calibri" w:cs="Calibri"/>
          <w:color w:val="000000"/>
          <w:sz w:val="27"/>
          <w:szCs w:val="27"/>
          <w:lang w:eastAsia="zh-CN"/>
        </w:rPr>
        <w:t>]</w:t>
      </w:r>
    </w:p>
    <w:p w14:paraId="10230ECA" w14:textId="509DFF3D" w:rsidR="00F349AA" w:rsidRDefault="00F349AA" w:rsidP="00F349AA">
      <w:pPr>
        <w:spacing w:after="0" w:line="240" w:lineRule="auto"/>
        <w:rPr>
          <w:rFonts w:ascii="Calibri" w:eastAsia="Times New Roman" w:hAnsi="Calibri" w:cs="Calibri"/>
          <w:color w:val="000000"/>
          <w:sz w:val="27"/>
          <w:szCs w:val="27"/>
          <w:lang w:eastAsia="zh-CN"/>
        </w:rPr>
      </w:pPr>
      <w:r w:rsidRPr="00F349AA">
        <w:rPr>
          <w:rFonts w:ascii="Calibri" w:eastAsia="Times New Roman" w:hAnsi="Calibri" w:cs="Calibri"/>
          <w:color w:val="000000"/>
          <w:sz w:val="27"/>
          <w:szCs w:val="27"/>
          <w:lang w:eastAsia="zh-CN"/>
        </w:rPr>
        <w:t>H. B. Wu and S. J. Zhang, “3D FEM simulation of milling process for titanium alloy Ti6Al4V,” </w:t>
      </w:r>
      <w:r w:rsidRPr="00F349AA">
        <w:rPr>
          <w:rFonts w:ascii="Calibri" w:eastAsia="Times New Roman" w:hAnsi="Calibri" w:cs="Calibri"/>
          <w:i/>
          <w:iCs/>
          <w:color w:val="000000"/>
          <w:sz w:val="27"/>
          <w:szCs w:val="27"/>
          <w:lang w:eastAsia="zh-CN"/>
        </w:rPr>
        <w:t>The International Journal of Advanced Manufacturing Technology</w:t>
      </w:r>
      <w:r w:rsidRPr="00F349AA">
        <w:rPr>
          <w:rFonts w:ascii="Calibri" w:eastAsia="Times New Roman" w:hAnsi="Calibri" w:cs="Calibri"/>
          <w:color w:val="000000"/>
          <w:sz w:val="27"/>
          <w:szCs w:val="27"/>
          <w:lang w:eastAsia="zh-CN"/>
        </w:rPr>
        <w:t xml:space="preserve">, vol. </w:t>
      </w:r>
      <w:r w:rsidRPr="00F349AA">
        <w:rPr>
          <w:rFonts w:ascii="Calibri" w:eastAsia="Times New Roman" w:hAnsi="Calibri" w:cs="Calibri"/>
          <w:color w:val="000000"/>
          <w:sz w:val="27"/>
          <w:szCs w:val="27"/>
          <w:lang w:eastAsia="zh-CN"/>
        </w:rPr>
        <w:lastRenderedPageBreak/>
        <w:t xml:space="preserve">71, no. 5–8, pp. 1319–1326, Jan. 2014, doi: </w:t>
      </w:r>
      <w:hyperlink r:id="rId22" w:history="1">
        <w:r w:rsidRPr="00F349AA">
          <w:rPr>
            <w:rStyle w:val="Hyperlink"/>
            <w:rFonts w:ascii="Calibri" w:eastAsia="Times New Roman" w:hAnsi="Calibri" w:cs="Calibri"/>
            <w:sz w:val="27"/>
            <w:szCs w:val="27"/>
            <w:lang w:eastAsia="zh-CN"/>
          </w:rPr>
          <w:t>https://doi.org/10.1007/s00170-013-5546-0</w:t>
        </w:r>
      </w:hyperlink>
      <w:r w:rsidRPr="00F349AA">
        <w:rPr>
          <w:rFonts w:ascii="Calibri" w:eastAsia="Times New Roman" w:hAnsi="Calibri" w:cs="Calibri"/>
          <w:color w:val="000000"/>
          <w:sz w:val="27"/>
          <w:szCs w:val="27"/>
          <w:lang w:eastAsia="zh-CN"/>
        </w:rPr>
        <w:t>.</w:t>
      </w:r>
    </w:p>
    <w:p w14:paraId="3D140594" w14:textId="77777777" w:rsidR="00F349AA" w:rsidRDefault="00F349AA" w:rsidP="00F349AA">
      <w:pPr>
        <w:rPr>
          <w:rFonts w:ascii="Calibri" w:eastAsia="Times New Roman" w:hAnsi="Calibri" w:cs="Calibri"/>
          <w:color w:val="000000"/>
          <w:sz w:val="27"/>
          <w:szCs w:val="27"/>
          <w:lang w:eastAsia="zh-CN"/>
        </w:rPr>
      </w:pPr>
      <w:r w:rsidRPr="00F349AA">
        <w:rPr>
          <w:rFonts w:ascii="Calibri" w:eastAsia="Times New Roman" w:hAnsi="Calibri" w:cs="Calibri"/>
          <w:color w:val="000000"/>
          <w:sz w:val="27"/>
          <w:szCs w:val="27"/>
          <w:lang w:eastAsia="zh-CN"/>
        </w:rPr>
        <w:t>‌</w:t>
      </w:r>
    </w:p>
    <w:p w14:paraId="15620473" w14:textId="09007AF8" w:rsidR="00F349AA" w:rsidRPr="00F349AA" w:rsidRDefault="00F349AA" w:rsidP="00F349AA">
      <w:pPr>
        <w:rPr>
          <w:rFonts w:ascii="Calibri" w:eastAsia="Times New Roman" w:hAnsi="Calibri" w:cs="Calibri"/>
          <w:color w:val="000000"/>
          <w:sz w:val="27"/>
          <w:szCs w:val="27"/>
          <w:lang w:eastAsia="zh-CN"/>
        </w:rPr>
      </w:pPr>
      <w:r w:rsidRPr="00F349AA">
        <w:rPr>
          <w:rFonts w:ascii="Calibri" w:eastAsia="Times New Roman" w:hAnsi="Calibri" w:cs="Calibri"/>
          <w:color w:val="000000"/>
          <w:sz w:val="27"/>
          <w:szCs w:val="27"/>
          <w:lang w:eastAsia="zh-CN"/>
        </w:rPr>
        <w:t>[</w:t>
      </w:r>
      <w:r w:rsidR="003052E8">
        <w:rPr>
          <w:rFonts w:ascii="Calibri" w:eastAsia="Times New Roman" w:hAnsi="Calibri" w:cs="Calibri"/>
          <w:color w:val="000000"/>
          <w:sz w:val="27"/>
          <w:szCs w:val="27"/>
          <w:lang w:eastAsia="zh-CN"/>
        </w:rPr>
        <w:t>4</w:t>
      </w:r>
      <w:r w:rsidRPr="00F349AA">
        <w:rPr>
          <w:rFonts w:ascii="Calibri" w:eastAsia="Times New Roman" w:hAnsi="Calibri" w:cs="Calibri"/>
          <w:color w:val="000000"/>
          <w:sz w:val="27"/>
          <w:szCs w:val="27"/>
          <w:lang w:eastAsia="zh-CN"/>
        </w:rPr>
        <w:t>]</w:t>
      </w:r>
    </w:p>
    <w:p w14:paraId="6C51614D" w14:textId="77777777" w:rsidR="00F349AA" w:rsidRPr="00F349AA" w:rsidRDefault="00F349AA" w:rsidP="00F349AA">
      <w:pPr>
        <w:spacing w:after="0" w:line="240" w:lineRule="auto"/>
        <w:rPr>
          <w:rFonts w:ascii="Calibri" w:eastAsia="Times New Roman" w:hAnsi="Calibri" w:cs="Calibri"/>
          <w:color w:val="000000"/>
          <w:sz w:val="27"/>
          <w:szCs w:val="27"/>
          <w:lang w:eastAsia="zh-CN"/>
        </w:rPr>
      </w:pPr>
      <w:r w:rsidRPr="00F349AA">
        <w:rPr>
          <w:rFonts w:ascii="Calibri" w:eastAsia="Times New Roman" w:hAnsi="Calibri" w:cs="Calibri"/>
          <w:color w:val="000000"/>
          <w:sz w:val="27"/>
          <w:szCs w:val="27"/>
          <w:lang w:eastAsia="zh-CN"/>
        </w:rPr>
        <w:t>N. Connor, “Ti-6Al-4V | Density, Strength, Hardness, Melting Point,” </w:t>
      </w:r>
      <w:r w:rsidRPr="00F349AA">
        <w:rPr>
          <w:rFonts w:ascii="Calibri" w:eastAsia="Times New Roman" w:hAnsi="Calibri" w:cs="Calibri"/>
          <w:i/>
          <w:iCs/>
          <w:color w:val="000000"/>
          <w:sz w:val="27"/>
          <w:szCs w:val="27"/>
          <w:lang w:eastAsia="zh-CN"/>
        </w:rPr>
        <w:t>Material Properties</w:t>
      </w:r>
      <w:r w:rsidRPr="00F349AA">
        <w:rPr>
          <w:rFonts w:ascii="Calibri" w:eastAsia="Times New Roman" w:hAnsi="Calibri" w:cs="Calibri"/>
          <w:color w:val="000000"/>
          <w:sz w:val="27"/>
          <w:szCs w:val="27"/>
          <w:lang w:eastAsia="zh-CN"/>
        </w:rPr>
        <w:t>, May 21, 2021. https://material-properties.org/ti-6al-4v-density-strength-hardness-melting-point/#:~:text=Young%E2%80%99s%20modulus%20of%20elasticity%20of%20Ti-6Al-4V%20%E2%80%93%20Grade (accessed Jul. 03, 2024).</w:t>
      </w:r>
    </w:p>
    <w:p w14:paraId="4F9DD0EA" w14:textId="77777777" w:rsidR="00100EB6" w:rsidRDefault="00F349AA" w:rsidP="00100EB6">
      <w:pPr>
        <w:rPr>
          <w:rFonts w:ascii="Calibri" w:eastAsia="Times New Roman" w:hAnsi="Calibri" w:cs="Calibri"/>
          <w:color w:val="000000"/>
          <w:sz w:val="27"/>
          <w:szCs w:val="27"/>
          <w:lang w:eastAsia="zh-CN"/>
        </w:rPr>
      </w:pPr>
      <w:r w:rsidRPr="00F349AA">
        <w:rPr>
          <w:rFonts w:ascii="Calibri" w:eastAsia="Times New Roman" w:hAnsi="Calibri" w:cs="Calibri"/>
          <w:color w:val="000000"/>
          <w:sz w:val="27"/>
          <w:szCs w:val="27"/>
          <w:lang w:eastAsia="zh-CN"/>
        </w:rPr>
        <w:t>‌</w:t>
      </w:r>
    </w:p>
    <w:p w14:paraId="186D4711" w14:textId="55B07800" w:rsidR="00100EB6" w:rsidRPr="00100EB6" w:rsidRDefault="00100EB6" w:rsidP="00100EB6">
      <w:pPr>
        <w:rPr>
          <w:rFonts w:ascii="Calibri" w:eastAsia="Times New Roman" w:hAnsi="Calibri" w:cs="Calibri"/>
          <w:color w:val="000000"/>
          <w:sz w:val="27"/>
          <w:szCs w:val="27"/>
          <w:lang w:eastAsia="en-GB"/>
        </w:rPr>
      </w:pPr>
      <w:r w:rsidRPr="00100EB6">
        <w:rPr>
          <w:rFonts w:ascii="Calibri" w:eastAsia="Times New Roman" w:hAnsi="Calibri" w:cs="Calibri"/>
          <w:color w:val="000000"/>
          <w:sz w:val="27"/>
          <w:szCs w:val="27"/>
          <w:lang w:eastAsia="en-GB"/>
        </w:rPr>
        <w:t>[</w:t>
      </w:r>
      <w:r w:rsidR="003052E8">
        <w:rPr>
          <w:rFonts w:ascii="Calibri" w:eastAsia="Times New Roman" w:hAnsi="Calibri" w:cs="Calibri"/>
          <w:color w:val="000000"/>
          <w:sz w:val="27"/>
          <w:szCs w:val="27"/>
          <w:lang w:eastAsia="en-GB"/>
        </w:rPr>
        <w:t>5</w:t>
      </w:r>
      <w:r w:rsidRPr="00100EB6">
        <w:rPr>
          <w:rFonts w:ascii="Calibri" w:eastAsia="Times New Roman" w:hAnsi="Calibri" w:cs="Calibri"/>
          <w:color w:val="000000"/>
          <w:sz w:val="27"/>
          <w:szCs w:val="27"/>
          <w:lang w:eastAsia="en-GB"/>
        </w:rPr>
        <w:t>]</w:t>
      </w:r>
    </w:p>
    <w:p w14:paraId="334C1332" w14:textId="77777777" w:rsidR="00100EB6" w:rsidRPr="00100EB6" w:rsidRDefault="00100EB6" w:rsidP="00100EB6">
      <w:pPr>
        <w:spacing w:after="0" w:line="240" w:lineRule="auto"/>
        <w:rPr>
          <w:rFonts w:ascii="Calibri" w:eastAsia="Times New Roman" w:hAnsi="Calibri" w:cs="Calibri"/>
          <w:color w:val="000000"/>
          <w:sz w:val="27"/>
          <w:szCs w:val="27"/>
          <w:lang w:eastAsia="en-GB"/>
        </w:rPr>
      </w:pPr>
      <w:r w:rsidRPr="00100EB6">
        <w:rPr>
          <w:rFonts w:ascii="Calibri" w:eastAsia="Times New Roman" w:hAnsi="Calibri" w:cs="Calibri"/>
          <w:color w:val="000000"/>
          <w:sz w:val="27"/>
          <w:szCs w:val="27"/>
          <w:lang w:eastAsia="en-GB"/>
        </w:rPr>
        <w:t>G. Kerley, “Equations of State for Titanium and Ti6A14V Alloy,” 2003. Accessed: Jul. 18, 2024. [Online]. Available: https://digital.library.unt.edu/ark:/67531/metadc889532/m2/1/high_res_d/918300.pdf#:~:text=Melting%20occurs</w:t>
      </w:r>
    </w:p>
    <w:p w14:paraId="7145885B" w14:textId="77777777" w:rsidR="0069067C" w:rsidRDefault="00100EB6" w:rsidP="0069067C">
      <w:pPr>
        <w:rPr>
          <w:rFonts w:ascii="Calibri" w:eastAsia="Times New Roman" w:hAnsi="Calibri" w:cs="Calibri"/>
          <w:color w:val="000000"/>
          <w:sz w:val="27"/>
          <w:szCs w:val="27"/>
          <w:lang w:eastAsia="en-GB"/>
        </w:rPr>
      </w:pPr>
      <w:r w:rsidRPr="00100EB6">
        <w:rPr>
          <w:rFonts w:ascii="Calibri" w:eastAsia="Times New Roman" w:hAnsi="Calibri" w:cs="Calibri"/>
          <w:color w:val="000000"/>
          <w:sz w:val="27"/>
          <w:szCs w:val="27"/>
          <w:lang w:eastAsia="en-GB"/>
        </w:rPr>
        <w:t>‌</w:t>
      </w:r>
    </w:p>
    <w:p w14:paraId="6E2C8E4C" w14:textId="72A96EF1" w:rsidR="0069067C" w:rsidRPr="0069067C" w:rsidRDefault="0069067C" w:rsidP="0069067C">
      <w:pPr>
        <w:rPr>
          <w:rFonts w:ascii="Calibri" w:eastAsia="Times New Roman" w:hAnsi="Calibri" w:cs="Calibri"/>
          <w:color w:val="000000"/>
          <w:sz w:val="27"/>
          <w:szCs w:val="27"/>
          <w:lang w:eastAsia="en-GB"/>
        </w:rPr>
      </w:pPr>
      <w:r w:rsidRPr="0069067C">
        <w:rPr>
          <w:rFonts w:ascii="Calibri" w:eastAsia="Times New Roman" w:hAnsi="Calibri" w:cs="Calibri"/>
          <w:color w:val="000000"/>
          <w:sz w:val="27"/>
          <w:szCs w:val="27"/>
          <w:lang w:eastAsia="en-GB"/>
        </w:rPr>
        <w:t>[</w:t>
      </w:r>
      <w:r w:rsidR="003052E8">
        <w:rPr>
          <w:rFonts w:ascii="Calibri" w:eastAsia="Times New Roman" w:hAnsi="Calibri" w:cs="Calibri"/>
          <w:color w:val="000000"/>
          <w:sz w:val="27"/>
          <w:szCs w:val="27"/>
          <w:lang w:eastAsia="en-GB"/>
        </w:rPr>
        <w:t>6</w:t>
      </w:r>
      <w:r w:rsidRPr="0069067C">
        <w:rPr>
          <w:rFonts w:ascii="Calibri" w:eastAsia="Times New Roman" w:hAnsi="Calibri" w:cs="Calibri"/>
          <w:color w:val="000000"/>
          <w:sz w:val="27"/>
          <w:szCs w:val="27"/>
          <w:lang w:eastAsia="en-GB"/>
        </w:rPr>
        <w:t>]</w:t>
      </w:r>
    </w:p>
    <w:p w14:paraId="3E5BF757" w14:textId="77777777" w:rsidR="0069067C" w:rsidRPr="0069067C" w:rsidRDefault="0069067C" w:rsidP="0069067C">
      <w:pPr>
        <w:spacing w:after="0" w:line="240" w:lineRule="auto"/>
        <w:rPr>
          <w:rFonts w:ascii="Calibri" w:eastAsia="Times New Roman" w:hAnsi="Calibri" w:cs="Calibri"/>
          <w:color w:val="000000"/>
          <w:sz w:val="27"/>
          <w:szCs w:val="27"/>
          <w:lang w:eastAsia="en-GB"/>
        </w:rPr>
      </w:pPr>
      <w:r w:rsidRPr="0069067C">
        <w:rPr>
          <w:rFonts w:ascii="Calibri" w:eastAsia="Times New Roman" w:hAnsi="Calibri" w:cs="Calibri"/>
          <w:color w:val="000000"/>
          <w:sz w:val="27"/>
          <w:szCs w:val="27"/>
          <w:lang w:eastAsia="en-GB"/>
        </w:rPr>
        <w:t>“Properties: Titanium Alloys - Ti6Al4V Grade 5,” </w:t>
      </w:r>
      <w:r w:rsidRPr="0069067C">
        <w:rPr>
          <w:rFonts w:ascii="Calibri" w:eastAsia="Times New Roman" w:hAnsi="Calibri" w:cs="Calibri"/>
          <w:i/>
          <w:iCs/>
          <w:color w:val="000000"/>
          <w:sz w:val="27"/>
          <w:szCs w:val="27"/>
          <w:lang w:eastAsia="en-GB"/>
        </w:rPr>
        <w:t>AZoM</w:t>
      </w:r>
      <w:r w:rsidRPr="0069067C">
        <w:rPr>
          <w:rFonts w:ascii="Calibri" w:eastAsia="Times New Roman" w:hAnsi="Calibri" w:cs="Calibri"/>
          <w:color w:val="000000"/>
          <w:sz w:val="27"/>
          <w:szCs w:val="27"/>
          <w:lang w:eastAsia="en-GB"/>
        </w:rPr>
        <w:t>. https://www.azom.com/properties.aspx?ArticleID=1547#:~:text=ksi%20Poisson%27s (accessed Jul. 18, 2024).</w:t>
      </w:r>
    </w:p>
    <w:p w14:paraId="692C96A6" w14:textId="77777777" w:rsidR="0069067C" w:rsidRPr="0069067C" w:rsidRDefault="0069067C" w:rsidP="0069067C">
      <w:pPr>
        <w:spacing w:before="100" w:beforeAutospacing="1" w:after="100" w:afterAutospacing="1" w:line="240" w:lineRule="auto"/>
        <w:rPr>
          <w:rFonts w:ascii="Calibri" w:eastAsia="Times New Roman" w:hAnsi="Calibri" w:cs="Calibri"/>
          <w:color w:val="000000"/>
          <w:sz w:val="27"/>
          <w:szCs w:val="27"/>
          <w:lang w:eastAsia="en-GB"/>
        </w:rPr>
      </w:pPr>
      <w:r w:rsidRPr="0069067C">
        <w:rPr>
          <w:rFonts w:ascii="Calibri" w:eastAsia="Times New Roman" w:hAnsi="Calibri" w:cs="Calibri"/>
          <w:color w:val="000000"/>
          <w:sz w:val="27"/>
          <w:szCs w:val="27"/>
          <w:lang w:eastAsia="en-GB"/>
        </w:rPr>
        <w:t>‌</w:t>
      </w:r>
    </w:p>
    <w:p w14:paraId="08892B9A" w14:textId="6E9C5A89" w:rsidR="00100EB6" w:rsidRPr="00100EB6" w:rsidRDefault="00100EB6" w:rsidP="00100EB6">
      <w:pPr>
        <w:spacing w:before="100" w:beforeAutospacing="1" w:after="100" w:afterAutospacing="1" w:line="240" w:lineRule="auto"/>
        <w:rPr>
          <w:rFonts w:ascii="Calibri" w:eastAsia="Times New Roman" w:hAnsi="Calibri" w:cs="Calibri"/>
          <w:color w:val="000000"/>
          <w:sz w:val="27"/>
          <w:szCs w:val="27"/>
          <w:lang w:eastAsia="en-GB"/>
        </w:rPr>
      </w:pPr>
    </w:p>
    <w:p w14:paraId="090EC9A7" w14:textId="115A5C89" w:rsidR="00F349AA" w:rsidRPr="00F349AA" w:rsidRDefault="00F349AA" w:rsidP="00F349AA">
      <w:pPr>
        <w:spacing w:before="100" w:beforeAutospacing="1" w:after="100" w:afterAutospacing="1" w:line="240" w:lineRule="auto"/>
        <w:rPr>
          <w:rFonts w:ascii="Calibri" w:eastAsia="Times New Roman" w:hAnsi="Calibri" w:cs="Calibri"/>
          <w:color w:val="000000"/>
          <w:sz w:val="27"/>
          <w:szCs w:val="27"/>
          <w:lang w:eastAsia="zh-CN"/>
        </w:rPr>
      </w:pPr>
    </w:p>
    <w:p w14:paraId="2BFB092A" w14:textId="175AB6C1" w:rsidR="00F349AA" w:rsidRPr="00F349AA" w:rsidRDefault="00F349AA" w:rsidP="00F349AA">
      <w:pPr>
        <w:spacing w:before="100" w:beforeAutospacing="1" w:after="100" w:afterAutospacing="1" w:line="240" w:lineRule="auto"/>
        <w:rPr>
          <w:rFonts w:ascii="Calibri" w:eastAsia="Times New Roman" w:hAnsi="Calibri" w:cs="Calibri"/>
          <w:color w:val="000000"/>
          <w:sz w:val="27"/>
          <w:szCs w:val="27"/>
          <w:lang w:eastAsia="zh-CN"/>
        </w:rPr>
      </w:pPr>
    </w:p>
    <w:p w14:paraId="72783F13" w14:textId="77777777" w:rsidR="00F349AA" w:rsidRPr="00F349AA" w:rsidRDefault="00F349AA" w:rsidP="00F349AA">
      <w:pPr>
        <w:spacing w:after="0" w:line="240" w:lineRule="auto"/>
        <w:rPr>
          <w:rFonts w:ascii="Calibri" w:eastAsia="Times New Roman" w:hAnsi="Calibri" w:cs="Calibri"/>
          <w:color w:val="000000"/>
          <w:sz w:val="27"/>
          <w:szCs w:val="27"/>
          <w:lang w:eastAsia="zh-CN"/>
        </w:rPr>
      </w:pPr>
    </w:p>
    <w:p w14:paraId="4284194C" w14:textId="77777777" w:rsidR="00F349AA" w:rsidRPr="00F349AA" w:rsidRDefault="00F349AA" w:rsidP="00F349AA">
      <w:pPr>
        <w:spacing w:before="100" w:beforeAutospacing="1" w:after="100" w:afterAutospacing="1" w:line="240" w:lineRule="auto"/>
        <w:rPr>
          <w:rFonts w:ascii="Calibri" w:eastAsia="Times New Roman" w:hAnsi="Calibri" w:cs="Calibri"/>
          <w:color w:val="000000"/>
          <w:sz w:val="27"/>
          <w:szCs w:val="27"/>
          <w:lang w:eastAsia="zh-CN"/>
        </w:rPr>
      </w:pPr>
      <w:r w:rsidRPr="00F349AA">
        <w:rPr>
          <w:rFonts w:ascii="Calibri" w:eastAsia="Times New Roman" w:hAnsi="Calibri" w:cs="Calibri"/>
          <w:color w:val="000000"/>
          <w:sz w:val="27"/>
          <w:szCs w:val="27"/>
          <w:lang w:eastAsia="zh-CN"/>
        </w:rPr>
        <w:t>‌</w:t>
      </w:r>
    </w:p>
    <w:p w14:paraId="61E85529" w14:textId="1DCF8394" w:rsidR="00967B0B" w:rsidRDefault="00967B0B" w:rsidP="007A4390"/>
    <w:p w14:paraId="77518F25" w14:textId="783EDA4B" w:rsidR="00AF3BEC" w:rsidRDefault="00AF3BEC" w:rsidP="007A4390"/>
    <w:p w14:paraId="19C72BBF" w14:textId="3FAA1A31" w:rsidR="00AF3BEC" w:rsidRPr="00A21384" w:rsidRDefault="00AF3BEC" w:rsidP="007A4390"/>
    <w:sectPr w:rsidR="00AF3BEC" w:rsidRPr="00A2138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81967" w14:textId="77777777" w:rsidR="00541A70" w:rsidRDefault="00541A70" w:rsidP="00B26345">
      <w:pPr>
        <w:spacing w:after="0" w:line="240" w:lineRule="auto"/>
      </w:pPr>
      <w:r>
        <w:separator/>
      </w:r>
    </w:p>
  </w:endnote>
  <w:endnote w:type="continuationSeparator" w:id="0">
    <w:p w14:paraId="1D11CF2E" w14:textId="77777777" w:rsidR="00541A70" w:rsidRDefault="00541A70" w:rsidP="00B26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210165"/>
      <w:docPartObj>
        <w:docPartGallery w:val="Page Numbers (Bottom of Page)"/>
        <w:docPartUnique/>
      </w:docPartObj>
    </w:sdtPr>
    <w:sdtEndPr/>
    <w:sdtContent>
      <w:sdt>
        <w:sdtPr>
          <w:id w:val="-1769616900"/>
          <w:docPartObj>
            <w:docPartGallery w:val="Page Numbers (Top of Page)"/>
            <w:docPartUnique/>
          </w:docPartObj>
        </w:sdtPr>
        <w:sdtEndPr/>
        <w:sdtContent>
          <w:p w14:paraId="30555018" w14:textId="010F9CBB" w:rsidR="00B26345" w:rsidRDefault="00B26345">
            <w:pPr>
              <w:pStyle w:val="Footer"/>
              <w:jc w:val="right"/>
            </w:pPr>
            <w:r>
              <w:t xml:space="preserve">Page </w:t>
            </w:r>
            <w:r>
              <w:rPr>
                <w:b/>
                <w:bCs/>
                <w:sz w:val="24"/>
                <w:szCs w:val="24"/>
              </w:rPr>
            </w:r>
            <w:r>
              <w:rPr>
                <w:b/>
                <w:bCs/>
              </w:rPr>
              <w:instrText xml:space="preserve"/>
            </w:r>
            <w:r>
              <w:rPr>
                <w:b/>
                <w:bCs/>
                <w:sz w:val="24"/>
                <w:szCs w:val="24"/>
              </w:rPr>
            </w:r>
            <w:r>
              <w:rPr>
                <w:b/>
                <w:bCs/>
                <w:noProof/>
              </w:rPr>
              <w:t>2</w:t>
            </w:r>
            <w:r>
              <w:rPr>
                <w:b/>
                <w:bCs/>
                <w:sz w:val="24"/>
                <w:szCs w:val="24"/>
              </w:rPr>
            </w:r>
            <w:r>
              <w:t xml:space="preserve"> of </w:t>
            </w:r>
            <w:r>
              <w:rPr>
                <w:b/>
                <w:bCs/>
                <w:sz w:val="24"/>
                <w:szCs w:val="24"/>
              </w:rPr>
            </w:r>
            <w:r>
              <w:rPr>
                <w:b/>
                <w:bCs/>
              </w:rPr>
              <w:instrText xml:space="preserve"/>
            </w:r>
            <w:r>
              <w:rPr>
                <w:b/>
                <w:bCs/>
                <w:sz w:val="24"/>
                <w:szCs w:val="24"/>
              </w:rPr>
            </w:r>
            <w:r>
              <w:rPr>
                <w:b/>
                <w:bCs/>
                <w:noProof/>
              </w:rPr>
              <w:t>2</w:t>
            </w:r>
            <w:r>
              <w:rPr>
                <w:b/>
                <w:bCs/>
                <w:sz w:val="24"/>
                <w:szCs w:val="24"/>
              </w:rPr>
            </w:r>
          </w:p>
        </w:sdtContent>
      </w:sdt>
    </w:sdtContent>
  </w:sdt>
  <w:p w14:paraId="58500048" w14:textId="77777777" w:rsidR="00B26345" w:rsidRDefault="00B26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09335" w14:textId="77777777" w:rsidR="00541A70" w:rsidRDefault="00541A70" w:rsidP="00B26345">
      <w:pPr>
        <w:spacing w:after="0" w:line="240" w:lineRule="auto"/>
      </w:pPr>
      <w:r>
        <w:separator/>
      </w:r>
    </w:p>
  </w:footnote>
  <w:footnote w:type="continuationSeparator" w:id="0">
    <w:p w14:paraId="13EE15A9" w14:textId="77777777" w:rsidR="00541A70" w:rsidRDefault="00541A70" w:rsidP="00B263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E74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BBD13A2"/>
    <w:multiLevelType w:val="multilevel"/>
    <w:tmpl w:val="D82236D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8D31A1C"/>
    <w:multiLevelType w:val="hybridMultilevel"/>
    <w:tmpl w:val="A58C8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F7668A"/>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7CBF0DF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406848270">
    <w:abstractNumId w:val="1"/>
  </w:num>
  <w:num w:numId="2" w16cid:durableId="239366662">
    <w:abstractNumId w:val="3"/>
  </w:num>
  <w:num w:numId="3" w16cid:durableId="63460238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94959267">
    <w:abstractNumId w:val="2"/>
  </w:num>
  <w:num w:numId="5" w16cid:durableId="846017729">
    <w:abstractNumId w:val="0"/>
  </w:num>
  <w:num w:numId="6" w16cid:durableId="19900116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D04"/>
    <w:rsid w:val="00002C2D"/>
    <w:rsid w:val="00007EE8"/>
    <w:rsid w:val="00010CF3"/>
    <w:rsid w:val="00012499"/>
    <w:rsid w:val="00012AF6"/>
    <w:rsid w:val="00020F5A"/>
    <w:rsid w:val="000260B8"/>
    <w:rsid w:val="0002720A"/>
    <w:rsid w:val="00033AEE"/>
    <w:rsid w:val="00034092"/>
    <w:rsid w:val="000373D9"/>
    <w:rsid w:val="00041C24"/>
    <w:rsid w:val="0004323B"/>
    <w:rsid w:val="00045FE0"/>
    <w:rsid w:val="00046C66"/>
    <w:rsid w:val="00050533"/>
    <w:rsid w:val="00052467"/>
    <w:rsid w:val="00054414"/>
    <w:rsid w:val="00060676"/>
    <w:rsid w:val="00072FF1"/>
    <w:rsid w:val="0007408D"/>
    <w:rsid w:val="00087B15"/>
    <w:rsid w:val="0009232C"/>
    <w:rsid w:val="0009557D"/>
    <w:rsid w:val="00097140"/>
    <w:rsid w:val="000A7061"/>
    <w:rsid w:val="000B05B6"/>
    <w:rsid w:val="000B21D0"/>
    <w:rsid w:val="000B4FC4"/>
    <w:rsid w:val="000B50D0"/>
    <w:rsid w:val="000C17AF"/>
    <w:rsid w:val="000C1AC5"/>
    <w:rsid w:val="000C24B0"/>
    <w:rsid w:val="000C2818"/>
    <w:rsid w:val="000C3E17"/>
    <w:rsid w:val="000C5224"/>
    <w:rsid w:val="000D0A82"/>
    <w:rsid w:val="000D6001"/>
    <w:rsid w:val="000E58BE"/>
    <w:rsid w:val="000E75A8"/>
    <w:rsid w:val="000F2E2E"/>
    <w:rsid w:val="000F6C64"/>
    <w:rsid w:val="00100EB6"/>
    <w:rsid w:val="00110E09"/>
    <w:rsid w:val="00113886"/>
    <w:rsid w:val="00114B7F"/>
    <w:rsid w:val="00114BBD"/>
    <w:rsid w:val="00115E4F"/>
    <w:rsid w:val="00116D76"/>
    <w:rsid w:val="00121A57"/>
    <w:rsid w:val="0013132F"/>
    <w:rsid w:val="00135924"/>
    <w:rsid w:val="00143BC5"/>
    <w:rsid w:val="0014721D"/>
    <w:rsid w:val="00152092"/>
    <w:rsid w:val="001528ED"/>
    <w:rsid w:val="0015498F"/>
    <w:rsid w:val="001612B9"/>
    <w:rsid w:val="00170633"/>
    <w:rsid w:val="0017446F"/>
    <w:rsid w:val="0017696B"/>
    <w:rsid w:val="00180790"/>
    <w:rsid w:val="0018170F"/>
    <w:rsid w:val="00181E84"/>
    <w:rsid w:val="00182B1D"/>
    <w:rsid w:val="00187797"/>
    <w:rsid w:val="001915CB"/>
    <w:rsid w:val="0019387A"/>
    <w:rsid w:val="00193F67"/>
    <w:rsid w:val="001A02C8"/>
    <w:rsid w:val="001A2113"/>
    <w:rsid w:val="001A787B"/>
    <w:rsid w:val="001B1CC6"/>
    <w:rsid w:val="001B3ED7"/>
    <w:rsid w:val="001B566C"/>
    <w:rsid w:val="001C39A8"/>
    <w:rsid w:val="001D110F"/>
    <w:rsid w:val="001D419E"/>
    <w:rsid w:val="001E0404"/>
    <w:rsid w:val="001E0B64"/>
    <w:rsid w:val="001F4F4A"/>
    <w:rsid w:val="001F6AA3"/>
    <w:rsid w:val="001F7CE7"/>
    <w:rsid w:val="00201351"/>
    <w:rsid w:val="0022118D"/>
    <w:rsid w:val="002211FD"/>
    <w:rsid w:val="0022135C"/>
    <w:rsid w:val="00222F73"/>
    <w:rsid w:val="00225B0F"/>
    <w:rsid w:val="002344BA"/>
    <w:rsid w:val="00240B63"/>
    <w:rsid w:val="00241581"/>
    <w:rsid w:val="00247817"/>
    <w:rsid w:val="00250543"/>
    <w:rsid w:val="0025362F"/>
    <w:rsid w:val="00256488"/>
    <w:rsid w:val="00262CEE"/>
    <w:rsid w:val="002644A9"/>
    <w:rsid w:val="00264E63"/>
    <w:rsid w:val="00271229"/>
    <w:rsid w:val="00273F2B"/>
    <w:rsid w:val="002744DB"/>
    <w:rsid w:val="002749BA"/>
    <w:rsid w:val="00280B36"/>
    <w:rsid w:val="00281B31"/>
    <w:rsid w:val="00282C16"/>
    <w:rsid w:val="00290B13"/>
    <w:rsid w:val="002A3879"/>
    <w:rsid w:val="002A7295"/>
    <w:rsid w:val="002B48E0"/>
    <w:rsid w:val="002C1AAF"/>
    <w:rsid w:val="002C5CF7"/>
    <w:rsid w:val="002C6A97"/>
    <w:rsid w:val="002C6B7C"/>
    <w:rsid w:val="002D0CA4"/>
    <w:rsid w:val="002D201A"/>
    <w:rsid w:val="002D4F49"/>
    <w:rsid w:val="002D6696"/>
    <w:rsid w:val="002D6E79"/>
    <w:rsid w:val="002D72F2"/>
    <w:rsid w:val="002E5B63"/>
    <w:rsid w:val="00303D3B"/>
    <w:rsid w:val="00304859"/>
    <w:rsid w:val="00304AC3"/>
    <w:rsid w:val="00304F98"/>
    <w:rsid w:val="003050A0"/>
    <w:rsid w:val="003052E8"/>
    <w:rsid w:val="003063BA"/>
    <w:rsid w:val="0031213F"/>
    <w:rsid w:val="00317BD7"/>
    <w:rsid w:val="00320240"/>
    <w:rsid w:val="003213A1"/>
    <w:rsid w:val="00323662"/>
    <w:rsid w:val="0032402B"/>
    <w:rsid w:val="00332960"/>
    <w:rsid w:val="003334D4"/>
    <w:rsid w:val="003459BE"/>
    <w:rsid w:val="003471BC"/>
    <w:rsid w:val="00350502"/>
    <w:rsid w:val="0035190D"/>
    <w:rsid w:val="0035390D"/>
    <w:rsid w:val="00361657"/>
    <w:rsid w:val="00361F8A"/>
    <w:rsid w:val="0036715A"/>
    <w:rsid w:val="003728C5"/>
    <w:rsid w:val="00372F32"/>
    <w:rsid w:val="0037355D"/>
    <w:rsid w:val="00374358"/>
    <w:rsid w:val="00375C82"/>
    <w:rsid w:val="0037673B"/>
    <w:rsid w:val="0037768F"/>
    <w:rsid w:val="0038205E"/>
    <w:rsid w:val="00383EAA"/>
    <w:rsid w:val="00387858"/>
    <w:rsid w:val="00396280"/>
    <w:rsid w:val="003A1A71"/>
    <w:rsid w:val="003A46EC"/>
    <w:rsid w:val="003A6EE7"/>
    <w:rsid w:val="003B1273"/>
    <w:rsid w:val="003B5A4F"/>
    <w:rsid w:val="003B5FFF"/>
    <w:rsid w:val="003C5792"/>
    <w:rsid w:val="003D263A"/>
    <w:rsid w:val="003E3344"/>
    <w:rsid w:val="003E7B72"/>
    <w:rsid w:val="003F063F"/>
    <w:rsid w:val="003F1D85"/>
    <w:rsid w:val="003F1E34"/>
    <w:rsid w:val="003F78C1"/>
    <w:rsid w:val="00400D03"/>
    <w:rsid w:val="00401592"/>
    <w:rsid w:val="00402795"/>
    <w:rsid w:val="004034F0"/>
    <w:rsid w:val="00415E7C"/>
    <w:rsid w:val="004201C0"/>
    <w:rsid w:val="00426919"/>
    <w:rsid w:val="00431135"/>
    <w:rsid w:val="00433C2E"/>
    <w:rsid w:val="0043603C"/>
    <w:rsid w:val="00442B0C"/>
    <w:rsid w:val="0044474A"/>
    <w:rsid w:val="0044573B"/>
    <w:rsid w:val="00447372"/>
    <w:rsid w:val="00451A7D"/>
    <w:rsid w:val="0045281D"/>
    <w:rsid w:val="00457CCE"/>
    <w:rsid w:val="00461FD8"/>
    <w:rsid w:val="00462100"/>
    <w:rsid w:val="00467791"/>
    <w:rsid w:val="00473362"/>
    <w:rsid w:val="00482B53"/>
    <w:rsid w:val="00491072"/>
    <w:rsid w:val="00492A6B"/>
    <w:rsid w:val="00493FAC"/>
    <w:rsid w:val="00494F2B"/>
    <w:rsid w:val="004960CD"/>
    <w:rsid w:val="004A1203"/>
    <w:rsid w:val="004A446E"/>
    <w:rsid w:val="004B4B27"/>
    <w:rsid w:val="004C0E0B"/>
    <w:rsid w:val="004C7235"/>
    <w:rsid w:val="004D46B7"/>
    <w:rsid w:val="004F22E0"/>
    <w:rsid w:val="004F3E56"/>
    <w:rsid w:val="004F518E"/>
    <w:rsid w:val="004F6948"/>
    <w:rsid w:val="004F7562"/>
    <w:rsid w:val="00502078"/>
    <w:rsid w:val="0050228F"/>
    <w:rsid w:val="005058B2"/>
    <w:rsid w:val="005075CA"/>
    <w:rsid w:val="005102B0"/>
    <w:rsid w:val="00512FF8"/>
    <w:rsid w:val="005151AF"/>
    <w:rsid w:val="00517BFF"/>
    <w:rsid w:val="0052116B"/>
    <w:rsid w:val="0052799D"/>
    <w:rsid w:val="00532CC8"/>
    <w:rsid w:val="005340D8"/>
    <w:rsid w:val="00535574"/>
    <w:rsid w:val="0053622D"/>
    <w:rsid w:val="00537366"/>
    <w:rsid w:val="005407B9"/>
    <w:rsid w:val="00540C16"/>
    <w:rsid w:val="00541A70"/>
    <w:rsid w:val="005420B3"/>
    <w:rsid w:val="005439FB"/>
    <w:rsid w:val="005460DA"/>
    <w:rsid w:val="00553B97"/>
    <w:rsid w:val="005634E4"/>
    <w:rsid w:val="00563908"/>
    <w:rsid w:val="00564F40"/>
    <w:rsid w:val="00572961"/>
    <w:rsid w:val="00576961"/>
    <w:rsid w:val="00584AF8"/>
    <w:rsid w:val="00596BCA"/>
    <w:rsid w:val="005A2B68"/>
    <w:rsid w:val="005A4BC4"/>
    <w:rsid w:val="005B0C7B"/>
    <w:rsid w:val="005C1DE0"/>
    <w:rsid w:val="005C53EF"/>
    <w:rsid w:val="005D0DC0"/>
    <w:rsid w:val="005D0FB8"/>
    <w:rsid w:val="005D30FB"/>
    <w:rsid w:val="005D5E44"/>
    <w:rsid w:val="005D7852"/>
    <w:rsid w:val="005E11ED"/>
    <w:rsid w:val="005E364B"/>
    <w:rsid w:val="005E36F1"/>
    <w:rsid w:val="005E51AA"/>
    <w:rsid w:val="005E53E0"/>
    <w:rsid w:val="005E7522"/>
    <w:rsid w:val="005F347C"/>
    <w:rsid w:val="005F35CE"/>
    <w:rsid w:val="005F4A52"/>
    <w:rsid w:val="005F5C4F"/>
    <w:rsid w:val="00607B20"/>
    <w:rsid w:val="00611384"/>
    <w:rsid w:val="00614973"/>
    <w:rsid w:val="00615840"/>
    <w:rsid w:val="006163CB"/>
    <w:rsid w:val="00616ED5"/>
    <w:rsid w:val="0062063B"/>
    <w:rsid w:val="00636CEA"/>
    <w:rsid w:val="006405D1"/>
    <w:rsid w:val="00645ED0"/>
    <w:rsid w:val="00645F86"/>
    <w:rsid w:val="00646805"/>
    <w:rsid w:val="006559F8"/>
    <w:rsid w:val="006609C4"/>
    <w:rsid w:val="0067326C"/>
    <w:rsid w:val="00677818"/>
    <w:rsid w:val="00681ACF"/>
    <w:rsid w:val="00681EBE"/>
    <w:rsid w:val="006824D9"/>
    <w:rsid w:val="00684268"/>
    <w:rsid w:val="006854C1"/>
    <w:rsid w:val="0069067C"/>
    <w:rsid w:val="0069134F"/>
    <w:rsid w:val="00691BE6"/>
    <w:rsid w:val="00692700"/>
    <w:rsid w:val="00695128"/>
    <w:rsid w:val="006A4949"/>
    <w:rsid w:val="006B5687"/>
    <w:rsid w:val="006C6357"/>
    <w:rsid w:val="006C7CB6"/>
    <w:rsid w:val="006D0255"/>
    <w:rsid w:val="006D5EA3"/>
    <w:rsid w:val="006D6419"/>
    <w:rsid w:val="006D6C95"/>
    <w:rsid w:val="006D7D1F"/>
    <w:rsid w:val="006E133C"/>
    <w:rsid w:val="00701300"/>
    <w:rsid w:val="00701FCF"/>
    <w:rsid w:val="007043B4"/>
    <w:rsid w:val="00704E3B"/>
    <w:rsid w:val="007067F6"/>
    <w:rsid w:val="00707B78"/>
    <w:rsid w:val="00710DEB"/>
    <w:rsid w:val="007131A4"/>
    <w:rsid w:val="007134EC"/>
    <w:rsid w:val="00715A85"/>
    <w:rsid w:val="00716EB8"/>
    <w:rsid w:val="0072071F"/>
    <w:rsid w:val="00720EC5"/>
    <w:rsid w:val="00720F7C"/>
    <w:rsid w:val="007220AD"/>
    <w:rsid w:val="0072756F"/>
    <w:rsid w:val="00734F99"/>
    <w:rsid w:val="00742F79"/>
    <w:rsid w:val="00744DFE"/>
    <w:rsid w:val="007473AE"/>
    <w:rsid w:val="00751A27"/>
    <w:rsid w:val="00756A90"/>
    <w:rsid w:val="00761470"/>
    <w:rsid w:val="00766F0E"/>
    <w:rsid w:val="00775B40"/>
    <w:rsid w:val="00781C26"/>
    <w:rsid w:val="0078750A"/>
    <w:rsid w:val="007A080F"/>
    <w:rsid w:val="007A0C89"/>
    <w:rsid w:val="007A1206"/>
    <w:rsid w:val="007A4390"/>
    <w:rsid w:val="007A43DD"/>
    <w:rsid w:val="007A53D7"/>
    <w:rsid w:val="007A7816"/>
    <w:rsid w:val="007B34BB"/>
    <w:rsid w:val="007B687B"/>
    <w:rsid w:val="007C02C1"/>
    <w:rsid w:val="007C2FDD"/>
    <w:rsid w:val="007C7100"/>
    <w:rsid w:val="007C7707"/>
    <w:rsid w:val="007D3D84"/>
    <w:rsid w:val="007D4480"/>
    <w:rsid w:val="007D74F4"/>
    <w:rsid w:val="007D7985"/>
    <w:rsid w:val="007F3FAC"/>
    <w:rsid w:val="007F45E0"/>
    <w:rsid w:val="007F4BD5"/>
    <w:rsid w:val="007F5961"/>
    <w:rsid w:val="008003DF"/>
    <w:rsid w:val="00802169"/>
    <w:rsid w:val="00813B54"/>
    <w:rsid w:val="008143D8"/>
    <w:rsid w:val="0082238A"/>
    <w:rsid w:val="008239E8"/>
    <w:rsid w:val="00830885"/>
    <w:rsid w:val="008314C6"/>
    <w:rsid w:val="008321C2"/>
    <w:rsid w:val="008322EB"/>
    <w:rsid w:val="00835C27"/>
    <w:rsid w:val="0084564E"/>
    <w:rsid w:val="00847982"/>
    <w:rsid w:val="008479BA"/>
    <w:rsid w:val="00852747"/>
    <w:rsid w:val="00852784"/>
    <w:rsid w:val="00854232"/>
    <w:rsid w:val="00864882"/>
    <w:rsid w:val="00877152"/>
    <w:rsid w:val="00891886"/>
    <w:rsid w:val="00892684"/>
    <w:rsid w:val="008957B7"/>
    <w:rsid w:val="00896273"/>
    <w:rsid w:val="008A05FC"/>
    <w:rsid w:val="008A0E0D"/>
    <w:rsid w:val="008A287F"/>
    <w:rsid w:val="008A76BD"/>
    <w:rsid w:val="008C29E3"/>
    <w:rsid w:val="008C62A0"/>
    <w:rsid w:val="008C6B8F"/>
    <w:rsid w:val="008C7BE4"/>
    <w:rsid w:val="008D1F9C"/>
    <w:rsid w:val="008D2D35"/>
    <w:rsid w:val="008D41D8"/>
    <w:rsid w:val="008D7D5B"/>
    <w:rsid w:val="008E3691"/>
    <w:rsid w:val="008F01BC"/>
    <w:rsid w:val="008F198A"/>
    <w:rsid w:val="00915AAA"/>
    <w:rsid w:val="0092058F"/>
    <w:rsid w:val="00925F7A"/>
    <w:rsid w:val="009275E8"/>
    <w:rsid w:val="009306C3"/>
    <w:rsid w:val="00930926"/>
    <w:rsid w:val="009364DF"/>
    <w:rsid w:val="009364EF"/>
    <w:rsid w:val="009410A2"/>
    <w:rsid w:val="00951BFE"/>
    <w:rsid w:val="00957986"/>
    <w:rsid w:val="00960BE2"/>
    <w:rsid w:val="00961BFA"/>
    <w:rsid w:val="00967B0B"/>
    <w:rsid w:val="009715EB"/>
    <w:rsid w:val="00971860"/>
    <w:rsid w:val="00975AA2"/>
    <w:rsid w:val="00976523"/>
    <w:rsid w:val="0097662B"/>
    <w:rsid w:val="00980DDA"/>
    <w:rsid w:val="00990EFC"/>
    <w:rsid w:val="009943CE"/>
    <w:rsid w:val="009978AF"/>
    <w:rsid w:val="009A1B83"/>
    <w:rsid w:val="009A4D69"/>
    <w:rsid w:val="009B6C5C"/>
    <w:rsid w:val="009C0B64"/>
    <w:rsid w:val="009C3964"/>
    <w:rsid w:val="009C76F0"/>
    <w:rsid w:val="009D0730"/>
    <w:rsid w:val="009D50EA"/>
    <w:rsid w:val="009D5C6F"/>
    <w:rsid w:val="009D7703"/>
    <w:rsid w:val="009F0923"/>
    <w:rsid w:val="009F14AD"/>
    <w:rsid w:val="009F23A4"/>
    <w:rsid w:val="009F2804"/>
    <w:rsid w:val="00A01E6C"/>
    <w:rsid w:val="00A04FDB"/>
    <w:rsid w:val="00A147AF"/>
    <w:rsid w:val="00A15175"/>
    <w:rsid w:val="00A16F5E"/>
    <w:rsid w:val="00A171A3"/>
    <w:rsid w:val="00A20928"/>
    <w:rsid w:val="00A21384"/>
    <w:rsid w:val="00A23849"/>
    <w:rsid w:val="00A35A82"/>
    <w:rsid w:val="00A4132C"/>
    <w:rsid w:val="00A42549"/>
    <w:rsid w:val="00A442C7"/>
    <w:rsid w:val="00A56B9F"/>
    <w:rsid w:val="00A6020B"/>
    <w:rsid w:val="00A6532F"/>
    <w:rsid w:val="00A65ADF"/>
    <w:rsid w:val="00A667AE"/>
    <w:rsid w:val="00A74486"/>
    <w:rsid w:val="00A77178"/>
    <w:rsid w:val="00A77C30"/>
    <w:rsid w:val="00A868EC"/>
    <w:rsid w:val="00A87AE7"/>
    <w:rsid w:val="00A904C7"/>
    <w:rsid w:val="00A91F66"/>
    <w:rsid w:val="00A95152"/>
    <w:rsid w:val="00AA7DBC"/>
    <w:rsid w:val="00AB1D87"/>
    <w:rsid w:val="00AB341F"/>
    <w:rsid w:val="00AB3640"/>
    <w:rsid w:val="00AD58E8"/>
    <w:rsid w:val="00AD6CE2"/>
    <w:rsid w:val="00AE7801"/>
    <w:rsid w:val="00AF05EC"/>
    <w:rsid w:val="00AF1A2C"/>
    <w:rsid w:val="00AF21D7"/>
    <w:rsid w:val="00AF3BEC"/>
    <w:rsid w:val="00AF5BB0"/>
    <w:rsid w:val="00AF6682"/>
    <w:rsid w:val="00B059A2"/>
    <w:rsid w:val="00B1586D"/>
    <w:rsid w:val="00B164E9"/>
    <w:rsid w:val="00B2036D"/>
    <w:rsid w:val="00B2140D"/>
    <w:rsid w:val="00B238A3"/>
    <w:rsid w:val="00B24056"/>
    <w:rsid w:val="00B26345"/>
    <w:rsid w:val="00B319F2"/>
    <w:rsid w:val="00B3303F"/>
    <w:rsid w:val="00B34F05"/>
    <w:rsid w:val="00B369E4"/>
    <w:rsid w:val="00B44FB4"/>
    <w:rsid w:val="00B47E15"/>
    <w:rsid w:val="00B5225C"/>
    <w:rsid w:val="00B553FA"/>
    <w:rsid w:val="00B558C9"/>
    <w:rsid w:val="00B62E3E"/>
    <w:rsid w:val="00B63726"/>
    <w:rsid w:val="00B66C05"/>
    <w:rsid w:val="00B7074F"/>
    <w:rsid w:val="00B71E98"/>
    <w:rsid w:val="00B725D1"/>
    <w:rsid w:val="00B7336B"/>
    <w:rsid w:val="00B752D1"/>
    <w:rsid w:val="00B84DD4"/>
    <w:rsid w:val="00B87318"/>
    <w:rsid w:val="00B875B3"/>
    <w:rsid w:val="00B93C16"/>
    <w:rsid w:val="00B94F95"/>
    <w:rsid w:val="00BB199A"/>
    <w:rsid w:val="00BB4926"/>
    <w:rsid w:val="00BC0582"/>
    <w:rsid w:val="00BC0B38"/>
    <w:rsid w:val="00BC7705"/>
    <w:rsid w:val="00BC7BCB"/>
    <w:rsid w:val="00BD14DB"/>
    <w:rsid w:val="00BE0538"/>
    <w:rsid w:val="00BE0891"/>
    <w:rsid w:val="00BE4C36"/>
    <w:rsid w:val="00BE6286"/>
    <w:rsid w:val="00BF04F1"/>
    <w:rsid w:val="00BF3B2C"/>
    <w:rsid w:val="00C02F26"/>
    <w:rsid w:val="00C1046F"/>
    <w:rsid w:val="00C10EFC"/>
    <w:rsid w:val="00C12049"/>
    <w:rsid w:val="00C14503"/>
    <w:rsid w:val="00C23CDE"/>
    <w:rsid w:val="00C26BAF"/>
    <w:rsid w:val="00C30CC8"/>
    <w:rsid w:val="00C32E1F"/>
    <w:rsid w:val="00C331B9"/>
    <w:rsid w:val="00C34602"/>
    <w:rsid w:val="00C42CFE"/>
    <w:rsid w:val="00C4301E"/>
    <w:rsid w:val="00C45B12"/>
    <w:rsid w:val="00C46012"/>
    <w:rsid w:val="00C46138"/>
    <w:rsid w:val="00C51CA2"/>
    <w:rsid w:val="00C54392"/>
    <w:rsid w:val="00C5592F"/>
    <w:rsid w:val="00C76EF4"/>
    <w:rsid w:val="00C7768A"/>
    <w:rsid w:val="00C824CA"/>
    <w:rsid w:val="00C84B9C"/>
    <w:rsid w:val="00C85C4C"/>
    <w:rsid w:val="00CA08D0"/>
    <w:rsid w:val="00CA1CC5"/>
    <w:rsid w:val="00CA4D5B"/>
    <w:rsid w:val="00CA53AF"/>
    <w:rsid w:val="00CB0B45"/>
    <w:rsid w:val="00CB6D59"/>
    <w:rsid w:val="00CC1773"/>
    <w:rsid w:val="00CC4552"/>
    <w:rsid w:val="00CD1051"/>
    <w:rsid w:val="00CD129B"/>
    <w:rsid w:val="00CD2CB6"/>
    <w:rsid w:val="00CD3817"/>
    <w:rsid w:val="00CF1246"/>
    <w:rsid w:val="00CF31E9"/>
    <w:rsid w:val="00CF5043"/>
    <w:rsid w:val="00CF6BBE"/>
    <w:rsid w:val="00D00C3D"/>
    <w:rsid w:val="00D02BE4"/>
    <w:rsid w:val="00D03086"/>
    <w:rsid w:val="00D034C6"/>
    <w:rsid w:val="00D05926"/>
    <w:rsid w:val="00D1112B"/>
    <w:rsid w:val="00D1294D"/>
    <w:rsid w:val="00D1546E"/>
    <w:rsid w:val="00D17848"/>
    <w:rsid w:val="00D21449"/>
    <w:rsid w:val="00D219F0"/>
    <w:rsid w:val="00D21D09"/>
    <w:rsid w:val="00D22C00"/>
    <w:rsid w:val="00D2500B"/>
    <w:rsid w:val="00D27D5E"/>
    <w:rsid w:val="00D37065"/>
    <w:rsid w:val="00D432C7"/>
    <w:rsid w:val="00D62E42"/>
    <w:rsid w:val="00D62E57"/>
    <w:rsid w:val="00D664BE"/>
    <w:rsid w:val="00D67198"/>
    <w:rsid w:val="00D70F0F"/>
    <w:rsid w:val="00D74F7C"/>
    <w:rsid w:val="00D762CD"/>
    <w:rsid w:val="00D810DD"/>
    <w:rsid w:val="00D86460"/>
    <w:rsid w:val="00D9716E"/>
    <w:rsid w:val="00DA4E77"/>
    <w:rsid w:val="00DB0A10"/>
    <w:rsid w:val="00DB43C0"/>
    <w:rsid w:val="00DB5E0B"/>
    <w:rsid w:val="00DB6845"/>
    <w:rsid w:val="00DC0C66"/>
    <w:rsid w:val="00DC23FD"/>
    <w:rsid w:val="00DE18E2"/>
    <w:rsid w:val="00DE318B"/>
    <w:rsid w:val="00DE3B94"/>
    <w:rsid w:val="00DE5069"/>
    <w:rsid w:val="00DE6FCA"/>
    <w:rsid w:val="00DE7F24"/>
    <w:rsid w:val="00DF116B"/>
    <w:rsid w:val="00DF2191"/>
    <w:rsid w:val="00DF39C9"/>
    <w:rsid w:val="00DF654D"/>
    <w:rsid w:val="00E069A4"/>
    <w:rsid w:val="00E10D5F"/>
    <w:rsid w:val="00E15DF6"/>
    <w:rsid w:val="00E225ED"/>
    <w:rsid w:val="00E23538"/>
    <w:rsid w:val="00E24D91"/>
    <w:rsid w:val="00E25D04"/>
    <w:rsid w:val="00E26DFC"/>
    <w:rsid w:val="00E3088A"/>
    <w:rsid w:val="00E34308"/>
    <w:rsid w:val="00E3479E"/>
    <w:rsid w:val="00E43AB6"/>
    <w:rsid w:val="00E4456E"/>
    <w:rsid w:val="00E45DA2"/>
    <w:rsid w:val="00E45FAB"/>
    <w:rsid w:val="00E51EA1"/>
    <w:rsid w:val="00E520F4"/>
    <w:rsid w:val="00E53023"/>
    <w:rsid w:val="00E534ED"/>
    <w:rsid w:val="00E6266C"/>
    <w:rsid w:val="00E64E05"/>
    <w:rsid w:val="00E675FC"/>
    <w:rsid w:val="00E72F50"/>
    <w:rsid w:val="00E7327E"/>
    <w:rsid w:val="00E75AA4"/>
    <w:rsid w:val="00E81C8B"/>
    <w:rsid w:val="00E92BE6"/>
    <w:rsid w:val="00E963AE"/>
    <w:rsid w:val="00E97EDF"/>
    <w:rsid w:val="00EA05CA"/>
    <w:rsid w:val="00EA2790"/>
    <w:rsid w:val="00EA7DBD"/>
    <w:rsid w:val="00EB7760"/>
    <w:rsid w:val="00EC38DD"/>
    <w:rsid w:val="00ED02C5"/>
    <w:rsid w:val="00ED1A20"/>
    <w:rsid w:val="00ED7AE9"/>
    <w:rsid w:val="00EE069B"/>
    <w:rsid w:val="00EE5051"/>
    <w:rsid w:val="00EE6F5F"/>
    <w:rsid w:val="00EE7C4F"/>
    <w:rsid w:val="00EE7E92"/>
    <w:rsid w:val="00EF6ED0"/>
    <w:rsid w:val="00EF706F"/>
    <w:rsid w:val="00EF746E"/>
    <w:rsid w:val="00F01CC6"/>
    <w:rsid w:val="00F16C19"/>
    <w:rsid w:val="00F17574"/>
    <w:rsid w:val="00F20900"/>
    <w:rsid w:val="00F21AE1"/>
    <w:rsid w:val="00F21C74"/>
    <w:rsid w:val="00F24A48"/>
    <w:rsid w:val="00F25279"/>
    <w:rsid w:val="00F25F2C"/>
    <w:rsid w:val="00F3001E"/>
    <w:rsid w:val="00F349AA"/>
    <w:rsid w:val="00F47D86"/>
    <w:rsid w:val="00F503D9"/>
    <w:rsid w:val="00F50E8F"/>
    <w:rsid w:val="00F5775B"/>
    <w:rsid w:val="00F60B1F"/>
    <w:rsid w:val="00F62813"/>
    <w:rsid w:val="00F63111"/>
    <w:rsid w:val="00F63779"/>
    <w:rsid w:val="00F750DD"/>
    <w:rsid w:val="00F751A2"/>
    <w:rsid w:val="00F76353"/>
    <w:rsid w:val="00F80DA7"/>
    <w:rsid w:val="00F844A7"/>
    <w:rsid w:val="00F84F3C"/>
    <w:rsid w:val="00F86C56"/>
    <w:rsid w:val="00F91EB7"/>
    <w:rsid w:val="00F97710"/>
    <w:rsid w:val="00F9799D"/>
    <w:rsid w:val="00FA4280"/>
    <w:rsid w:val="00FA582E"/>
    <w:rsid w:val="00FB0335"/>
    <w:rsid w:val="00FB38E9"/>
    <w:rsid w:val="00FB5C34"/>
    <w:rsid w:val="00FC756E"/>
    <w:rsid w:val="00FC76F6"/>
    <w:rsid w:val="00FD4A68"/>
    <w:rsid w:val="00FD6B6E"/>
    <w:rsid w:val="00FD77D9"/>
    <w:rsid w:val="00FE1185"/>
    <w:rsid w:val="00FE552C"/>
    <w:rsid w:val="00FF1F71"/>
    <w:rsid w:val="00FF37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DF26A"/>
  <w15:chartTrackingRefBased/>
  <w15:docId w15:val="{CE5E54CB-0FC5-4F2D-A152-D5A772F42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D04"/>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5D04"/>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5D04"/>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25D04"/>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25D04"/>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25D04"/>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25D04"/>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25D0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25D0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5D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D0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25D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5D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25D0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25D0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25D0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25D0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25D0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25D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25D0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25D04"/>
    <w:pPr>
      <w:numPr>
        <w:numId w:val="0"/>
      </w:numPr>
      <w:outlineLvl w:val="9"/>
    </w:pPr>
    <w:rPr>
      <w:lang w:val="en-US"/>
    </w:rPr>
  </w:style>
  <w:style w:type="paragraph" w:styleId="TOC1">
    <w:name w:val="toc 1"/>
    <w:basedOn w:val="Normal"/>
    <w:next w:val="Normal"/>
    <w:autoRedefine/>
    <w:uiPriority w:val="39"/>
    <w:unhideWhenUsed/>
    <w:rsid w:val="00E25D04"/>
    <w:pPr>
      <w:spacing w:after="100"/>
    </w:pPr>
  </w:style>
  <w:style w:type="paragraph" w:styleId="TOC2">
    <w:name w:val="toc 2"/>
    <w:basedOn w:val="Normal"/>
    <w:next w:val="Normal"/>
    <w:autoRedefine/>
    <w:uiPriority w:val="39"/>
    <w:unhideWhenUsed/>
    <w:rsid w:val="00E25D04"/>
    <w:pPr>
      <w:spacing w:after="100"/>
      <w:ind w:left="220"/>
    </w:pPr>
  </w:style>
  <w:style w:type="character" w:styleId="Hyperlink">
    <w:name w:val="Hyperlink"/>
    <w:basedOn w:val="DefaultParagraphFont"/>
    <w:uiPriority w:val="99"/>
    <w:unhideWhenUsed/>
    <w:rsid w:val="00E25D04"/>
    <w:rPr>
      <w:color w:val="0563C1" w:themeColor="hyperlink"/>
      <w:u w:val="single"/>
    </w:rPr>
  </w:style>
  <w:style w:type="paragraph" w:styleId="TOC3">
    <w:name w:val="toc 3"/>
    <w:basedOn w:val="Normal"/>
    <w:next w:val="Normal"/>
    <w:autoRedefine/>
    <w:uiPriority w:val="39"/>
    <w:unhideWhenUsed/>
    <w:rsid w:val="00E25D04"/>
    <w:pPr>
      <w:spacing w:after="100"/>
      <w:ind w:left="440"/>
    </w:pPr>
  </w:style>
  <w:style w:type="paragraph" w:styleId="Caption">
    <w:name w:val="caption"/>
    <w:basedOn w:val="Normal"/>
    <w:next w:val="Normal"/>
    <w:uiPriority w:val="35"/>
    <w:unhideWhenUsed/>
    <w:qFormat/>
    <w:rsid w:val="00E25D0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25D04"/>
    <w:pPr>
      <w:spacing w:after="0"/>
    </w:pPr>
  </w:style>
  <w:style w:type="table" w:styleId="TableGrid">
    <w:name w:val="Table Grid"/>
    <w:basedOn w:val="TableNormal"/>
    <w:uiPriority w:val="39"/>
    <w:rsid w:val="00E25D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25D04"/>
    <w:pPr>
      <w:ind w:left="720"/>
      <w:contextualSpacing/>
    </w:pPr>
  </w:style>
  <w:style w:type="paragraph" w:styleId="Header">
    <w:name w:val="header"/>
    <w:basedOn w:val="Normal"/>
    <w:link w:val="HeaderChar"/>
    <w:uiPriority w:val="99"/>
    <w:unhideWhenUsed/>
    <w:rsid w:val="00B263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345"/>
  </w:style>
  <w:style w:type="paragraph" w:styleId="Footer">
    <w:name w:val="footer"/>
    <w:basedOn w:val="Normal"/>
    <w:link w:val="FooterChar"/>
    <w:uiPriority w:val="99"/>
    <w:unhideWhenUsed/>
    <w:rsid w:val="00B263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345"/>
  </w:style>
  <w:style w:type="paragraph" w:styleId="NormalWeb">
    <w:name w:val="Normal (Web)"/>
    <w:basedOn w:val="Normal"/>
    <w:uiPriority w:val="99"/>
    <w:semiHidden/>
    <w:unhideWhenUsed/>
    <w:rsid w:val="004C0E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81B31"/>
    <w:rPr>
      <w:color w:val="605E5C"/>
      <w:shd w:val="clear" w:color="auto" w:fill="E1DFDD"/>
    </w:rPr>
  </w:style>
  <w:style w:type="character" w:styleId="FollowedHyperlink">
    <w:name w:val="FollowedHyperlink"/>
    <w:basedOn w:val="DefaultParagraphFont"/>
    <w:uiPriority w:val="99"/>
    <w:semiHidden/>
    <w:unhideWhenUsed/>
    <w:rsid w:val="00596B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370551">
      <w:bodyDiv w:val="1"/>
      <w:marLeft w:val="0"/>
      <w:marRight w:val="0"/>
      <w:marTop w:val="0"/>
      <w:marBottom w:val="0"/>
      <w:divBdr>
        <w:top w:val="none" w:sz="0" w:space="0" w:color="auto"/>
        <w:left w:val="none" w:sz="0" w:space="0" w:color="auto"/>
        <w:bottom w:val="none" w:sz="0" w:space="0" w:color="auto"/>
        <w:right w:val="none" w:sz="0" w:space="0" w:color="auto"/>
      </w:divBdr>
      <w:divsChild>
        <w:div w:id="2106804532">
          <w:marLeft w:val="0"/>
          <w:marRight w:val="720"/>
          <w:marTop w:val="0"/>
          <w:marBottom w:val="0"/>
          <w:divBdr>
            <w:top w:val="none" w:sz="0" w:space="0" w:color="auto"/>
            <w:left w:val="none" w:sz="0" w:space="0" w:color="auto"/>
            <w:bottom w:val="none" w:sz="0" w:space="0" w:color="auto"/>
            <w:right w:val="none" w:sz="0" w:space="0" w:color="auto"/>
          </w:divBdr>
        </w:div>
        <w:div w:id="1600140465">
          <w:marLeft w:val="0"/>
          <w:marRight w:val="0"/>
          <w:marTop w:val="0"/>
          <w:marBottom w:val="0"/>
          <w:divBdr>
            <w:top w:val="none" w:sz="0" w:space="0" w:color="auto"/>
            <w:left w:val="none" w:sz="0" w:space="0" w:color="auto"/>
            <w:bottom w:val="none" w:sz="0" w:space="0" w:color="auto"/>
            <w:right w:val="none" w:sz="0" w:space="0" w:color="auto"/>
          </w:divBdr>
        </w:div>
      </w:divsChild>
    </w:div>
    <w:div w:id="276790526">
      <w:bodyDiv w:val="1"/>
      <w:marLeft w:val="0"/>
      <w:marRight w:val="0"/>
      <w:marTop w:val="0"/>
      <w:marBottom w:val="0"/>
      <w:divBdr>
        <w:top w:val="none" w:sz="0" w:space="0" w:color="auto"/>
        <w:left w:val="none" w:sz="0" w:space="0" w:color="auto"/>
        <w:bottom w:val="none" w:sz="0" w:space="0" w:color="auto"/>
        <w:right w:val="none" w:sz="0" w:space="0" w:color="auto"/>
      </w:divBdr>
      <w:divsChild>
        <w:div w:id="914128037">
          <w:marLeft w:val="0"/>
          <w:marRight w:val="720"/>
          <w:marTop w:val="0"/>
          <w:marBottom w:val="0"/>
          <w:divBdr>
            <w:top w:val="none" w:sz="0" w:space="0" w:color="auto"/>
            <w:left w:val="none" w:sz="0" w:space="0" w:color="auto"/>
            <w:bottom w:val="none" w:sz="0" w:space="0" w:color="auto"/>
            <w:right w:val="none" w:sz="0" w:space="0" w:color="auto"/>
          </w:divBdr>
        </w:div>
        <w:div w:id="7953932">
          <w:marLeft w:val="0"/>
          <w:marRight w:val="0"/>
          <w:marTop w:val="0"/>
          <w:marBottom w:val="0"/>
          <w:divBdr>
            <w:top w:val="none" w:sz="0" w:space="0" w:color="auto"/>
            <w:left w:val="none" w:sz="0" w:space="0" w:color="auto"/>
            <w:bottom w:val="none" w:sz="0" w:space="0" w:color="auto"/>
            <w:right w:val="none" w:sz="0" w:space="0" w:color="auto"/>
          </w:divBdr>
        </w:div>
      </w:divsChild>
    </w:div>
    <w:div w:id="441725729">
      <w:bodyDiv w:val="1"/>
      <w:marLeft w:val="0"/>
      <w:marRight w:val="0"/>
      <w:marTop w:val="0"/>
      <w:marBottom w:val="0"/>
      <w:divBdr>
        <w:top w:val="none" w:sz="0" w:space="0" w:color="auto"/>
        <w:left w:val="none" w:sz="0" w:space="0" w:color="auto"/>
        <w:bottom w:val="none" w:sz="0" w:space="0" w:color="auto"/>
        <w:right w:val="none" w:sz="0" w:space="0" w:color="auto"/>
      </w:divBdr>
      <w:divsChild>
        <w:div w:id="188416318">
          <w:marLeft w:val="0"/>
          <w:marRight w:val="720"/>
          <w:marTop w:val="0"/>
          <w:marBottom w:val="0"/>
          <w:divBdr>
            <w:top w:val="none" w:sz="0" w:space="0" w:color="auto"/>
            <w:left w:val="none" w:sz="0" w:space="0" w:color="auto"/>
            <w:bottom w:val="none" w:sz="0" w:space="0" w:color="auto"/>
            <w:right w:val="none" w:sz="0" w:space="0" w:color="auto"/>
          </w:divBdr>
        </w:div>
        <w:div w:id="803549351">
          <w:marLeft w:val="0"/>
          <w:marRight w:val="0"/>
          <w:marTop w:val="0"/>
          <w:marBottom w:val="0"/>
          <w:divBdr>
            <w:top w:val="none" w:sz="0" w:space="0" w:color="auto"/>
            <w:left w:val="none" w:sz="0" w:space="0" w:color="auto"/>
            <w:bottom w:val="none" w:sz="0" w:space="0" w:color="auto"/>
            <w:right w:val="none" w:sz="0" w:space="0" w:color="auto"/>
          </w:divBdr>
        </w:div>
      </w:divsChild>
    </w:div>
    <w:div w:id="872500546">
      <w:bodyDiv w:val="1"/>
      <w:marLeft w:val="0"/>
      <w:marRight w:val="0"/>
      <w:marTop w:val="0"/>
      <w:marBottom w:val="0"/>
      <w:divBdr>
        <w:top w:val="none" w:sz="0" w:space="0" w:color="auto"/>
        <w:left w:val="none" w:sz="0" w:space="0" w:color="auto"/>
        <w:bottom w:val="none" w:sz="0" w:space="0" w:color="auto"/>
        <w:right w:val="none" w:sz="0" w:space="0" w:color="auto"/>
      </w:divBdr>
      <w:divsChild>
        <w:div w:id="1569219642">
          <w:marLeft w:val="0"/>
          <w:marRight w:val="720"/>
          <w:marTop w:val="0"/>
          <w:marBottom w:val="0"/>
          <w:divBdr>
            <w:top w:val="none" w:sz="0" w:space="0" w:color="auto"/>
            <w:left w:val="none" w:sz="0" w:space="0" w:color="auto"/>
            <w:bottom w:val="none" w:sz="0" w:space="0" w:color="auto"/>
            <w:right w:val="none" w:sz="0" w:space="0" w:color="auto"/>
          </w:divBdr>
        </w:div>
        <w:div w:id="596256482">
          <w:marLeft w:val="0"/>
          <w:marRight w:val="0"/>
          <w:marTop w:val="0"/>
          <w:marBottom w:val="0"/>
          <w:divBdr>
            <w:top w:val="none" w:sz="0" w:space="0" w:color="auto"/>
            <w:left w:val="none" w:sz="0" w:space="0" w:color="auto"/>
            <w:bottom w:val="none" w:sz="0" w:space="0" w:color="auto"/>
            <w:right w:val="none" w:sz="0" w:space="0" w:color="auto"/>
          </w:divBdr>
        </w:div>
      </w:divsChild>
    </w:div>
    <w:div w:id="877205407">
      <w:bodyDiv w:val="1"/>
      <w:marLeft w:val="0"/>
      <w:marRight w:val="0"/>
      <w:marTop w:val="0"/>
      <w:marBottom w:val="0"/>
      <w:divBdr>
        <w:top w:val="none" w:sz="0" w:space="0" w:color="auto"/>
        <w:left w:val="none" w:sz="0" w:space="0" w:color="auto"/>
        <w:bottom w:val="none" w:sz="0" w:space="0" w:color="auto"/>
        <w:right w:val="none" w:sz="0" w:space="0" w:color="auto"/>
      </w:divBdr>
      <w:divsChild>
        <w:div w:id="2026596566">
          <w:marLeft w:val="0"/>
          <w:marRight w:val="720"/>
          <w:marTop w:val="0"/>
          <w:marBottom w:val="0"/>
          <w:divBdr>
            <w:top w:val="none" w:sz="0" w:space="0" w:color="auto"/>
            <w:left w:val="none" w:sz="0" w:space="0" w:color="auto"/>
            <w:bottom w:val="none" w:sz="0" w:space="0" w:color="auto"/>
            <w:right w:val="none" w:sz="0" w:space="0" w:color="auto"/>
          </w:divBdr>
        </w:div>
        <w:div w:id="48309095">
          <w:marLeft w:val="0"/>
          <w:marRight w:val="0"/>
          <w:marTop w:val="0"/>
          <w:marBottom w:val="0"/>
          <w:divBdr>
            <w:top w:val="none" w:sz="0" w:space="0" w:color="auto"/>
            <w:left w:val="none" w:sz="0" w:space="0" w:color="auto"/>
            <w:bottom w:val="none" w:sz="0" w:space="0" w:color="auto"/>
            <w:right w:val="none" w:sz="0" w:space="0" w:color="auto"/>
          </w:divBdr>
        </w:div>
      </w:divsChild>
    </w:div>
    <w:div w:id="990790948">
      <w:bodyDiv w:val="1"/>
      <w:marLeft w:val="0"/>
      <w:marRight w:val="0"/>
      <w:marTop w:val="0"/>
      <w:marBottom w:val="0"/>
      <w:divBdr>
        <w:top w:val="none" w:sz="0" w:space="0" w:color="auto"/>
        <w:left w:val="none" w:sz="0" w:space="0" w:color="auto"/>
        <w:bottom w:val="none" w:sz="0" w:space="0" w:color="auto"/>
        <w:right w:val="none" w:sz="0" w:space="0" w:color="auto"/>
      </w:divBdr>
      <w:divsChild>
        <w:div w:id="515072630">
          <w:marLeft w:val="0"/>
          <w:marRight w:val="720"/>
          <w:marTop w:val="0"/>
          <w:marBottom w:val="0"/>
          <w:divBdr>
            <w:top w:val="none" w:sz="0" w:space="0" w:color="auto"/>
            <w:left w:val="none" w:sz="0" w:space="0" w:color="auto"/>
            <w:bottom w:val="none" w:sz="0" w:space="0" w:color="auto"/>
            <w:right w:val="none" w:sz="0" w:space="0" w:color="auto"/>
          </w:divBdr>
        </w:div>
        <w:div w:id="1770152321">
          <w:marLeft w:val="0"/>
          <w:marRight w:val="0"/>
          <w:marTop w:val="0"/>
          <w:marBottom w:val="0"/>
          <w:divBdr>
            <w:top w:val="none" w:sz="0" w:space="0" w:color="auto"/>
            <w:left w:val="none" w:sz="0" w:space="0" w:color="auto"/>
            <w:bottom w:val="none" w:sz="0" w:space="0" w:color="auto"/>
            <w:right w:val="none" w:sz="0" w:space="0" w:color="auto"/>
          </w:divBdr>
        </w:div>
      </w:divsChild>
    </w:div>
    <w:div w:id="1180437114">
      <w:bodyDiv w:val="1"/>
      <w:marLeft w:val="0"/>
      <w:marRight w:val="0"/>
      <w:marTop w:val="0"/>
      <w:marBottom w:val="0"/>
      <w:divBdr>
        <w:top w:val="none" w:sz="0" w:space="0" w:color="auto"/>
        <w:left w:val="none" w:sz="0" w:space="0" w:color="auto"/>
        <w:bottom w:val="none" w:sz="0" w:space="0" w:color="auto"/>
        <w:right w:val="none" w:sz="0" w:space="0" w:color="auto"/>
      </w:divBdr>
      <w:divsChild>
        <w:div w:id="2046635827">
          <w:marLeft w:val="0"/>
          <w:marRight w:val="720"/>
          <w:marTop w:val="0"/>
          <w:marBottom w:val="0"/>
          <w:divBdr>
            <w:top w:val="none" w:sz="0" w:space="0" w:color="auto"/>
            <w:left w:val="none" w:sz="0" w:space="0" w:color="auto"/>
            <w:bottom w:val="none" w:sz="0" w:space="0" w:color="auto"/>
            <w:right w:val="none" w:sz="0" w:space="0" w:color="auto"/>
          </w:divBdr>
        </w:div>
        <w:div w:id="1315376874">
          <w:marLeft w:val="0"/>
          <w:marRight w:val="0"/>
          <w:marTop w:val="0"/>
          <w:marBottom w:val="0"/>
          <w:divBdr>
            <w:top w:val="none" w:sz="0" w:space="0" w:color="auto"/>
            <w:left w:val="none" w:sz="0" w:space="0" w:color="auto"/>
            <w:bottom w:val="none" w:sz="0" w:space="0" w:color="auto"/>
            <w:right w:val="none" w:sz="0" w:space="0" w:color="auto"/>
          </w:divBdr>
        </w:div>
      </w:divsChild>
    </w:div>
    <w:div w:id="1286079800">
      <w:bodyDiv w:val="1"/>
      <w:marLeft w:val="0"/>
      <w:marRight w:val="0"/>
      <w:marTop w:val="0"/>
      <w:marBottom w:val="0"/>
      <w:divBdr>
        <w:top w:val="none" w:sz="0" w:space="0" w:color="auto"/>
        <w:left w:val="none" w:sz="0" w:space="0" w:color="auto"/>
        <w:bottom w:val="none" w:sz="0" w:space="0" w:color="auto"/>
        <w:right w:val="none" w:sz="0" w:space="0" w:color="auto"/>
      </w:divBdr>
      <w:divsChild>
        <w:div w:id="471874541">
          <w:marLeft w:val="0"/>
          <w:marRight w:val="720"/>
          <w:marTop w:val="0"/>
          <w:marBottom w:val="0"/>
          <w:divBdr>
            <w:top w:val="none" w:sz="0" w:space="0" w:color="auto"/>
            <w:left w:val="none" w:sz="0" w:space="0" w:color="auto"/>
            <w:bottom w:val="none" w:sz="0" w:space="0" w:color="auto"/>
            <w:right w:val="none" w:sz="0" w:space="0" w:color="auto"/>
          </w:divBdr>
        </w:div>
        <w:div w:id="172888044">
          <w:marLeft w:val="0"/>
          <w:marRight w:val="0"/>
          <w:marTop w:val="0"/>
          <w:marBottom w:val="0"/>
          <w:divBdr>
            <w:top w:val="none" w:sz="0" w:space="0" w:color="auto"/>
            <w:left w:val="none" w:sz="0" w:space="0" w:color="auto"/>
            <w:bottom w:val="none" w:sz="0" w:space="0" w:color="auto"/>
            <w:right w:val="none" w:sz="0" w:space="0" w:color="auto"/>
          </w:divBdr>
        </w:div>
      </w:divsChild>
    </w:div>
    <w:div w:id="1333945879">
      <w:bodyDiv w:val="1"/>
      <w:marLeft w:val="0"/>
      <w:marRight w:val="0"/>
      <w:marTop w:val="0"/>
      <w:marBottom w:val="0"/>
      <w:divBdr>
        <w:top w:val="none" w:sz="0" w:space="0" w:color="auto"/>
        <w:left w:val="none" w:sz="0" w:space="0" w:color="auto"/>
        <w:bottom w:val="none" w:sz="0" w:space="0" w:color="auto"/>
        <w:right w:val="none" w:sz="0" w:space="0" w:color="auto"/>
      </w:divBdr>
    </w:div>
    <w:div w:id="1383868154">
      <w:bodyDiv w:val="1"/>
      <w:marLeft w:val="0"/>
      <w:marRight w:val="0"/>
      <w:marTop w:val="0"/>
      <w:marBottom w:val="0"/>
      <w:divBdr>
        <w:top w:val="none" w:sz="0" w:space="0" w:color="auto"/>
        <w:left w:val="none" w:sz="0" w:space="0" w:color="auto"/>
        <w:bottom w:val="none" w:sz="0" w:space="0" w:color="auto"/>
        <w:right w:val="none" w:sz="0" w:space="0" w:color="auto"/>
      </w:divBdr>
      <w:divsChild>
        <w:div w:id="421727504">
          <w:marLeft w:val="0"/>
          <w:marRight w:val="720"/>
          <w:marTop w:val="0"/>
          <w:marBottom w:val="0"/>
          <w:divBdr>
            <w:top w:val="none" w:sz="0" w:space="0" w:color="auto"/>
            <w:left w:val="none" w:sz="0" w:space="0" w:color="auto"/>
            <w:bottom w:val="none" w:sz="0" w:space="0" w:color="auto"/>
            <w:right w:val="none" w:sz="0" w:space="0" w:color="auto"/>
          </w:divBdr>
        </w:div>
        <w:div w:id="938442506">
          <w:marLeft w:val="0"/>
          <w:marRight w:val="0"/>
          <w:marTop w:val="0"/>
          <w:marBottom w:val="0"/>
          <w:divBdr>
            <w:top w:val="none" w:sz="0" w:space="0" w:color="auto"/>
            <w:left w:val="none" w:sz="0" w:space="0" w:color="auto"/>
            <w:bottom w:val="none" w:sz="0" w:space="0" w:color="auto"/>
            <w:right w:val="none" w:sz="0" w:space="0" w:color="auto"/>
          </w:divBdr>
        </w:div>
      </w:divsChild>
    </w:div>
    <w:div w:id="1751779907">
      <w:bodyDiv w:val="1"/>
      <w:marLeft w:val="0"/>
      <w:marRight w:val="0"/>
      <w:marTop w:val="0"/>
      <w:marBottom w:val="0"/>
      <w:divBdr>
        <w:top w:val="none" w:sz="0" w:space="0" w:color="auto"/>
        <w:left w:val="none" w:sz="0" w:space="0" w:color="auto"/>
        <w:bottom w:val="none" w:sz="0" w:space="0" w:color="auto"/>
        <w:right w:val="none" w:sz="0" w:space="0" w:color="auto"/>
      </w:divBdr>
      <w:divsChild>
        <w:div w:id="574168851">
          <w:marLeft w:val="0"/>
          <w:marRight w:val="720"/>
          <w:marTop w:val="0"/>
          <w:marBottom w:val="0"/>
          <w:divBdr>
            <w:top w:val="none" w:sz="0" w:space="0" w:color="auto"/>
            <w:left w:val="none" w:sz="0" w:space="0" w:color="auto"/>
            <w:bottom w:val="none" w:sz="0" w:space="0" w:color="auto"/>
            <w:right w:val="none" w:sz="0" w:space="0" w:color="auto"/>
          </w:divBdr>
        </w:div>
        <w:div w:id="757213486">
          <w:marLeft w:val="0"/>
          <w:marRight w:val="0"/>
          <w:marTop w:val="0"/>
          <w:marBottom w:val="0"/>
          <w:divBdr>
            <w:top w:val="none" w:sz="0" w:space="0" w:color="auto"/>
            <w:left w:val="none" w:sz="0" w:space="0" w:color="auto"/>
            <w:bottom w:val="none" w:sz="0" w:space="0" w:color="auto"/>
            <w:right w:val="none" w:sz="0" w:space="0" w:color="auto"/>
          </w:divBdr>
        </w:div>
      </w:divsChild>
    </w:div>
    <w:div w:id="1754547398">
      <w:bodyDiv w:val="1"/>
      <w:marLeft w:val="0"/>
      <w:marRight w:val="0"/>
      <w:marTop w:val="0"/>
      <w:marBottom w:val="0"/>
      <w:divBdr>
        <w:top w:val="none" w:sz="0" w:space="0" w:color="auto"/>
        <w:left w:val="none" w:sz="0" w:space="0" w:color="auto"/>
        <w:bottom w:val="none" w:sz="0" w:space="0" w:color="auto"/>
        <w:right w:val="none" w:sz="0" w:space="0" w:color="auto"/>
      </w:divBdr>
      <w:divsChild>
        <w:div w:id="1592007194">
          <w:marLeft w:val="0"/>
          <w:marRight w:val="720"/>
          <w:marTop w:val="0"/>
          <w:marBottom w:val="0"/>
          <w:divBdr>
            <w:top w:val="none" w:sz="0" w:space="0" w:color="auto"/>
            <w:left w:val="none" w:sz="0" w:space="0" w:color="auto"/>
            <w:bottom w:val="none" w:sz="0" w:space="0" w:color="auto"/>
            <w:right w:val="none" w:sz="0" w:space="0" w:color="auto"/>
          </w:divBdr>
        </w:div>
        <w:div w:id="1621456567">
          <w:marLeft w:val="0"/>
          <w:marRight w:val="0"/>
          <w:marTop w:val="0"/>
          <w:marBottom w:val="0"/>
          <w:divBdr>
            <w:top w:val="none" w:sz="0" w:space="0" w:color="auto"/>
            <w:left w:val="none" w:sz="0" w:space="0" w:color="auto"/>
            <w:bottom w:val="none" w:sz="0" w:space="0" w:color="auto"/>
            <w:right w:val="none" w:sz="0" w:space="0" w:color="auto"/>
          </w:divBdr>
        </w:div>
      </w:divsChild>
    </w:div>
    <w:div w:id="1794788842">
      <w:bodyDiv w:val="1"/>
      <w:marLeft w:val="0"/>
      <w:marRight w:val="0"/>
      <w:marTop w:val="0"/>
      <w:marBottom w:val="0"/>
      <w:divBdr>
        <w:top w:val="none" w:sz="0" w:space="0" w:color="auto"/>
        <w:left w:val="none" w:sz="0" w:space="0" w:color="auto"/>
        <w:bottom w:val="none" w:sz="0" w:space="0" w:color="auto"/>
        <w:right w:val="none" w:sz="0" w:space="0" w:color="auto"/>
      </w:divBdr>
      <w:divsChild>
        <w:div w:id="1622374665">
          <w:marLeft w:val="0"/>
          <w:marRight w:val="720"/>
          <w:marTop w:val="0"/>
          <w:marBottom w:val="0"/>
          <w:divBdr>
            <w:top w:val="none" w:sz="0" w:space="0" w:color="auto"/>
            <w:left w:val="none" w:sz="0" w:space="0" w:color="auto"/>
            <w:bottom w:val="none" w:sz="0" w:space="0" w:color="auto"/>
            <w:right w:val="none" w:sz="0" w:space="0" w:color="auto"/>
          </w:divBdr>
        </w:div>
        <w:div w:id="91320637">
          <w:marLeft w:val="0"/>
          <w:marRight w:val="0"/>
          <w:marTop w:val="0"/>
          <w:marBottom w:val="0"/>
          <w:divBdr>
            <w:top w:val="none" w:sz="0" w:space="0" w:color="auto"/>
            <w:left w:val="none" w:sz="0" w:space="0" w:color="auto"/>
            <w:bottom w:val="none" w:sz="0" w:space="0" w:color="auto"/>
            <w:right w:val="none" w:sz="0" w:space="0" w:color="auto"/>
          </w:divBdr>
        </w:div>
      </w:divsChild>
    </w:div>
    <w:div w:id="1823428049">
      <w:bodyDiv w:val="1"/>
      <w:marLeft w:val="0"/>
      <w:marRight w:val="0"/>
      <w:marTop w:val="0"/>
      <w:marBottom w:val="0"/>
      <w:divBdr>
        <w:top w:val="none" w:sz="0" w:space="0" w:color="auto"/>
        <w:left w:val="none" w:sz="0" w:space="0" w:color="auto"/>
        <w:bottom w:val="none" w:sz="0" w:space="0" w:color="auto"/>
        <w:right w:val="none" w:sz="0" w:space="0" w:color="auto"/>
      </w:divBdr>
      <w:divsChild>
        <w:div w:id="331295646">
          <w:marLeft w:val="0"/>
          <w:marRight w:val="720"/>
          <w:marTop w:val="0"/>
          <w:marBottom w:val="0"/>
          <w:divBdr>
            <w:top w:val="none" w:sz="0" w:space="0" w:color="auto"/>
            <w:left w:val="none" w:sz="0" w:space="0" w:color="auto"/>
            <w:bottom w:val="none" w:sz="0" w:space="0" w:color="auto"/>
            <w:right w:val="none" w:sz="0" w:space="0" w:color="auto"/>
          </w:divBdr>
        </w:div>
        <w:div w:id="1907179130">
          <w:marLeft w:val="0"/>
          <w:marRight w:val="0"/>
          <w:marTop w:val="0"/>
          <w:marBottom w:val="0"/>
          <w:divBdr>
            <w:top w:val="none" w:sz="0" w:space="0" w:color="auto"/>
            <w:left w:val="none" w:sz="0" w:space="0" w:color="auto"/>
            <w:bottom w:val="none" w:sz="0" w:space="0" w:color="auto"/>
            <w:right w:val="none" w:sz="0" w:space="0" w:color="auto"/>
          </w:divBdr>
        </w:div>
      </w:divsChild>
    </w:div>
    <w:div w:id="1940985694">
      <w:bodyDiv w:val="1"/>
      <w:marLeft w:val="0"/>
      <w:marRight w:val="0"/>
      <w:marTop w:val="0"/>
      <w:marBottom w:val="0"/>
      <w:divBdr>
        <w:top w:val="none" w:sz="0" w:space="0" w:color="auto"/>
        <w:left w:val="none" w:sz="0" w:space="0" w:color="auto"/>
        <w:bottom w:val="none" w:sz="0" w:space="0" w:color="auto"/>
        <w:right w:val="none" w:sz="0" w:space="0" w:color="auto"/>
      </w:divBdr>
      <w:divsChild>
        <w:div w:id="1378699260">
          <w:marLeft w:val="0"/>
          <w:marRight w:val="720"/>
          <w:marTop w:val="0"/>
          <w:marBottom w:val="0"/>
          <w:divBdr>
            <w:top w:val="none" w:sz="0" w:space="0" w:color="auto"/>
            <w:left w:val="none" w:sz="0" w:space="0" w:color="auto"/>
            <w:bottom w:val="none" w:sz="0" w:space="0" w:color="auto"/>
            <w:right w:val="none" w:sz="0" w:space="0" w:color="auto"/>
          </w:divBdr>
        </w:div>
        <w:div w:id="988480151">
          <w:marLeft w:val="0"/>
          <w:marRight w:val="0"/>
          <w:marTop w:val="0"/>
          <w:marBottom w:val="0"/>
          <w:divBdr>
            <w:top w:val="none" w:sz="0" w:space="0" w:color="auto"/>
            <w:left w:val="none" w:sz="0" w:space="0" w:color="auto"/>
            <w:bottom w:val="none" w:sz="0" w:space="0" w:color="auto"/>
            <w:right w:val="none" w:sz="0" w:space="0" w:color="auto"/>
          </w:divBdr>
        </w:div>
      </w:divsChild>
    </w:div>
    <w:div w:id="1949508424">
      <w:bodyDiv w:val="1"/>
      <w:marLeft w:val="0"/>
      <w:marRight w:val="0"/>
      <w:marTop w:val="0"/>
      <w:marBottom w:val="0"/>
      <w:divBdr>
        <w:top w:val="none" w:sz="0" w:space="0" w:color="auto"/>
        <w:left w:val="none" w:sz="0" w:space="0" w:color="auto"/>
        <w:bottom w:val="none" w:sz="0" w:space="0" w:color="auto"/>
        <w:right w:val="none" w:sz="0" w:space="0" w:color="auto"/>
      </w:divBdr>
      <w:divsChild>
        <w:div w:id="1348365383">
          <w:marLeft w:val="0"/>
          <w:marRight w:val="720"/>
          <w:marTop w:val="0"/>
          <w:marBottom w:val="0"/>
          <w:divBdr>
            <w:top w:val="none" w:sz="0" w:space="0" w:color="auto"/>
            <w:left w:val="none" w:sz="0" w:space="0" w:color="auto"/>
            <w:bottom w:val="none" w:sz="0" w:space="0" w:color="auto"/>
            <w:right w:val="none" w:sz="0" w:space="0" w:color="auto"/>
          </w:divBdr>
        </w:div>
        <w:div w:id="327556968">
          <w:marLeft w:val="0"/>
          <w:marRight w:val="0"/>
          <w:marTop w:val="0"/>
          <w:marBottom w:val="0"/>
          <w:divBdr>
            <w:top w:val="none" w:sz="0" w:space="0" w:color="auto"/>
            <w:left w:val="none" w:sz="0" w:space="0" w:color="auto"/>
            <w:bottom w:val="none" w:sz="0" w:space="0" w:color="auto"/>
            <w:right w:val="none" w:sz="0" w:space="0" w:color="auto"/>
          </w:divBdr>
        </w:div>
      </w:divsChild>
    </w:div>
    <w:div w:id="2012372773">
      <w:bodyDiv w:val="1"/>
      <w:marLeft w:val="0"/>
      <w:marRight w:val="0"/>
      <w:marTop w:val="0"/>
      <w:marBottom w:val="0"/>
      <w:divBdr>
        <w:top w:val="none" w:sz="0" w:space="0" w:color="auto"/>
        <w:left w:val="none" w:sz="0" w:space="0" w:color="auto"/>
        <w:bottom w:val="none" w:sz="0" w:space="0" w:color="auto"/>
        <w:right w:val="none" w:sz="0" w:space="0" w:color="auto"/>
      </w:divBdr>
      <w:divsChild>
        <w:div w:id="1733694134">
          <w:marLeft w:val="0"/>
          <w:marRight w:val="720"/>
          <w:marTop w:val="0"/>
          <w:marBottom w:val="0"/>
          <w:divBdr>
            <w:top w:val="none" w:sz="0" w:space="0" w:color="auto"/>
            <w:left w:val="none" w:sz="0" w:space="0" w:color="auto"/>
            <w:bottom w:val="none" w:sz="0" w:space="0" w:color="auto"/>
            <w:right w:val="none" w:sz="0" w:space="0" w:color="auto"/>
          </w:divBdr>
        </w:div>
        <w:div w:id="1840535905">
          <w:marLeft w:val="0"/>
          <w:marRight w:val="0"/>
          <w:marTop w:val="0"/>
          <w:marBottom w:val="0"/>
          <w:divBdr>
            <w:top w:val="none" w:sz="0" w:space="0" w:color="auto"/>
            <w:left w:val="none" w:sz="0" w:space="0" w:color="auto"/>
            <w:bottom w:val="none" w:sz="0" w:space="0" w:color="auto"/>
            <w:right w:val="none" w:sz="0" w:space="0" w:color="auto"/>
          </w:divBdr>
        </w:div>
      </w:divsChild>
    </w:div>
    <w:div w:id="2113284080">
      <w:bodyDiv w:val="1"/>
      <w:marLeft w:val="0"/>
      <w:marRight w:val="0"/>
      <w:marTop w:val="0"/>
      <w:marBottom w:val="0"/>
      <w:divBdr>
        <w:top w:val="none" w:sz="0" w:space="0" w:color="auto"/>
        <w:left w:val="none" w:sz="0" w:space="0" w:color="auto"/>
        <w:bottom w:val="none" w:sz="0" w:space="0" w:color="auto"/>
        <w:right w:val="none" w:sz="0" w:space="0" w:color="auto"/>
      </w:divBdr>
      <w:divsChild>
        <w:div w:id="64961046">
          <w:marLeft w:val="0"/>
          <w:marRight w:val="720"/>
          <w:marTop w:val="0"/>
          <w:marBottom w:val="0"/>
          <w:divBdr>
            <w:top w:val="none" w:sz="0" w:space="0" w:color="auto"/>
            <w:left w:val="none" w:sz="0" w:space="0" w:color="auto"/>
            <w:bottom w:val="none" w:sz="0" w:space="0" w:color="auto"/>
            <w:right w:val="none" w:sz="0" w:space="0" w:color="auto"/>
          </w:divBdr>
        </w:div>
        <w:div w:id="19376666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5ED253F-311D-4E89-82B2-F6F7F183D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12</Pages>
  <Words>1831</Words>
  <Characters>10440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Cowen Dan AWE</dc:creator>
  <cp:keywords/>
  <dc:description/>
  <cp:lastModifiedBy>Cowen Dan AWE</cp:lastModifiedBy>
  <cp:revision>31</cp:revision>
  <dcterms:created xsi:type="dcterms:W3CDTF">2024-07-23T10:50:00Z</dcterms:created>
  <dcterms:modified xsi:type="dcterms:W3CDTF">2024-07-23T14:50:00Z</dcterms:modified>
</cp:coreProperties>
</file>