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0FDAB" w14:textId="50EA563E" w:rsidR="003D6073" w:rsidRDefault="00DE64A4">
      <w:pPr>
        <w:pStyle w:val="NoSpacing"/>
      </w:pPr>
      <w:bookmarkStart w:id="0" w:name="_Toc321147149"/>
      <w:bookmarkStart w:id="1" w:name="_Toc318188227"/>
      <w:bookmarkStart w:id="2" w:name="_Toc318188327"/>
      <w:bookmarkStart w:id="3" w:name="_Toc318189312"/>
      <w:bookmarkStart w:id="4" w:name="_Toc321147011"/>
      <w:bookmarkStart w:id="5" w:name="_GoBack"/>
      <w:bookmarkEnd w:id="5"/>
      <w:r>
        <w:rPr>
          <w:noProof/>
          <w:lang w:val="en-GB" w:eastAsia="en-GB"/>
        </w:rPr>
        <w:drawing>
          <wp:anchor distT="0" distB="0" distL="114300" distR="114300" simplePos="0" relativeHeight="251658240" behindDoc="0" locked="0" layoutInCell="1" allowOverlap="1" wp14:anchorId="58CF2EB1" wp14:editId="3BA8B24B">
            <wp:simplePos x="0" y="0"/>
            <wp:positionH relativeFrom="margin">
              <wp:posOffset>916305</wp:posOffset>
            </wp:positionH>
            <wp:positionV relativeFrom="margin">
              <wp:posOffset>1311910</wp:posOffset>
            </wp:positionV>
            <wp:extent cx="3657600" cy="3657600"/>
            <wp:effectExtent l="400050" t="400050" r="400050" b="400050"/>
            <wp:wrapSquare wrapText="bothSides"/>
            <wp:docPr id="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657600" cy="3657600"/>
                    </a:xfrm>
                    <a:prstGeom prst="rect">
                      <a:avLst/>
                    </a:prstGeom>
                    <a:solidFill>
                      <a:srgbClr val="EDEDED"/>
                    </a:solidFill>
                    <a:ln w="254002">
                      <a:solidFill>
                        <a:srgbClr val="FFFFFF"/>
                      </a:solidFill>
                      <a:prstDash val="solid"/>
                    </a:ln>
                    <a:effectLst>
                      <a:outerShdw blurRad="152400" dir="16200000" algn="tl">
                        <a:srgbClr val="000000"/>
                      </a:outerShdw>
                    </a:effectLst>
                  </pic:spPr>
                </pic:pic>
              </a:graphicData>
            </a:graphic>
            <wp14:sizeRelV relativeFrom="margin">
              <wp14:pctHeight>0</wp14:pctHeight>
            </wp14:sizeRelV>
          </wp:anchor>
        </w:drawing>
      </w:r>
      <w:r w:rsidR="00D4574B">
        <w:rPr>
          <w:noProof/>
          <w:lang w:val="en-GB" w:eastAsia="en-GB"/>
        </w:rPr>
        <mc:AlternateContent>
          <mc:Choice Requires="wps">
            <w:drawing>
              <wp:anchor distT="0" distB="0" distL="114300" distR="114300" simplePos="0" relativeHeight="251658241" behindDoc="0" locked="0" layoutInCell="1" allowOverlap="1" wp14:anchorId="73BE0FD0" wp14:editId="5D71989F">
                <wp:simplePos x="0" y="0"/>
                <wp:positionH relativeFrom="margin">
                  <wp:align>center</wp:align>
                </wp:positionH>
                <wp:positionV relativeFrom="margin">
                  <wp:align>bottom</wp:align>
                </wp:positionV>
                <wp:extent cx="3942719" cy="264161"/>
                <wp:effectExtent l="0" t="0" r="631" b="2539"/>
                <wp:wrapSquare wrapText="bothSides"/>
                <wp:docPr id="1" name="Text Box 20"/>
                <wp:cNvGraphicFramePr/>
                <a:graphic xmlns:a="http://schemas.openxmlformats.org/drawingml/2006/main">
                  <a:graphicData uri="http://schemas.microsoft.com/office/word/2010/wordprocessingShape">
                    <wps:wsp>
                      <wps:cNvSpPr txBox="1"/>
                      <wps:spPr>
                        <a:xfrm>
                          <a:off x="0" y="0"/>
                          <a:ext cx="3942719" cy="264161"/>
                        </a:xfrm>
                        <a:prstGeom prst="rect">
                          <a:avLst/>
                        </a:prstGeom>
                        <a:noFill/>
                        <a:ln>
                          <a:noFill/>
                          <a:prstDash/>
                        </a:ln>
                      </wps:spPr>
                      <wps:txbx>
                        <w:txbxContent>
                          <w:p w14:paraId="796040D4" w14:textId="25AB1241" w:rsidR="003D6073" w:rsidRDefault="00D4574B">
                            <w:pPr>
                              <w:pStyle w:val="ContactInfo"/>
                            </w:pPr>
                            <w:r>
                              <w:t>Jacqueline Burke | </w:t>
                            </w:r>
                            <w:r w:rsidR="00D15C5C">
                              <w:t>EC</w:t>
                            </w:r>
                            <w:r w:rsidR="00337994">
                              <w:t>AD 5005</w:t>
                            </w:r>
                            <w:r>
                              <w:t> | </w:t>
                            </w:r>
                            <w:r w:rsidR="00337994">
                              <w:t>21/10/2017</w:t>
                            </w:r>
                          </w:p>
                        </w:txbxContent>
                      </wps:txbx>
                      <wps:bodyPr vert="horz" wrap="square" lIns="0" tIns="45720" rIns="0" bIns="45720" anchor="t" anchorCtr="0" compatLnSpc="1">
                        <a:spAutoFit/>
                      </wps:bodyPr>
                    </wps:wsp>
                  </a:graphicData>
                </a:graphic>
              </wp:anchor>
            </w:drawing>
          </mc:Choice>
          <mc:Fallback>
            <w:pict>
              <v:shapetype w14:anchorId="73BE0FD0" id="_x0000_t202" coordsize="21600,21600" o:spt="202" path="m,l,21600r21600,l21600,xe">
                <v:stroke joinstyle="miter"/>
                <v:path gradientshapeok="t" o:connecttype="rect"/>
              </v:shapetype>
              <v:shape id="Text Box 20" o:spid="_x0000_s1026" type="#_x0000_t202" style="position:absolute;margin-left:0;margin-top:0;width:310.45pt;height:20.8pt;z-index:251658241;visibility:visible;mso-wrap-style:square;mso-wrap-distance-left:9pt;mso-wrap-distance-top:0;mso-wrap-distance-right:9pt;mso-wrap-distance-bottom:0;mso-position-horizontal:center;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" filled="f" stroked="f">
                <v:textbox style="mso-fit-shape-to-text:t" inset="0,,0">
                  <w:txbxContent>
                    <w:p w14:paraId="796040D4" w14:textId="25AB1241" w:rsidR="003D6073" w:rsidRDefault="00D4574B">
                      <w:pPr>
                        <w:pStyle w:val="ContactInfo"/>
                      </w:pPr>
                      <w:r>
                        <w:t>Jacqueline Burke | </w:t>
                      </w:r>
                      <w:r w:rsidR="00D15C5C">
                        <w:t>EC</w:t>
                      </w:r>
                      <w:r w:rsidR="00337994">
                        <w:t>AD 5005</w:t>
                      </w:r>
                      <w:r>
                        <w:t> | </w:t>
                      </w:r>
                      <w:r w:rsidR="00337994">
                        <w:t>21/10/2017</w:t>
                      </w:r>
                    </w:p>
                  </w:txbxContent>
                </v:textbox>
                <w10:wrap type="square" anchorx="margin" anchory="margin"/>
              </v:shape>
            </w:pict>
          </mc:Fallback>
        </mc:AlternateContent>
      </w:r>
      <w:r w:rsidR="00D4574B">
        <w:rPr>
          <w:noProof/>
          <w:lang w:val="en-GB" w:eastAsia="en-GB"/>
        </w:rPr>
        <mc:AlternateContent>
          <mc:Choice Requires="wps">
            <w:drawing>
              <wp:anchor distT="0" distB="0" distL="114300" distR="114300" simplePos="0" relativeHeight="251658242" behindDoc="0" locked="0" layoutInCell="1" allowOverlap="1" wp14:anchorId="69F8E18D" wp14:editId="48FB5793">
                <wp:simplePos x="0" y="0"/>
                <wp:positionH relativeFrom="page">
                  <wp:posOffset>1280160</wp:posOffset>
                </wp:positionH>
                <wp:positionV relativeFrom="page">
                  <wp:posOffset>7132320</wp:posOffset>
                </wp:positionV>
                <wp:extent cx="5204463" cy="1328422"/>
                <wp:effectExtent l="0" t="0" r="15237" b="5078"/>
                <wp:wrapSquare wrapText="bothSides"/>
                <wp:docPr id="2" name="Text Box 21"/>
                <wp:cNvGraphicFramePr/>
                <a:graphic xmlns:a="http://schemas.openxmlformats.org/drawingml/2006/main">
                  <a:graphicData uri="http://schemas.microsoft.com/office/word/2010/wordprocessingShape">
                    <wps:wsp>
                      <wps:cNvSpPr txBox="1"/>
                      <wps:spPr>
                        <a:xfrm>
                          <a:off x="0" y="0"/>
                          <a:ext cx="5204463" cy="1328422"/>
                        </a:xfrm>
                        <a:prstGeom prst="rect">
                          <a:avLst/>
                        </a:prstGeom>
                        <a:noFill/>
                        <a:ln>
                          <a:noFill/>
                          <a:prstDash/>
                        </a:ln>
                      </wps:spPr>
                      <wps:txbx>
                        <w:txbxContent>
                          <w:p w14:paraId="3C6E9B66" w14:textId="26E7C8B7" w:rsidR="003D6073" w:rsidRDefault="008C1B0A">
                            <w:pPr>
                              <w:pStyle w:val="Title"/>
                            </w:pPr>
                            <w:r>
                              <w:t>Using A Welsh Cultural Artefact</w:t>
                            </w:r>
                            <w:r w:rsidR="006567E9">
                              <w:t xml:space="preserve"> as a Stimulus</w:t>
                            </w:r>
                          </w:p>
                          <w:p w14:paraId="7A4C61B5" w14:textId="52E8B78B" w:rsidR="003D6073" w:rsidRDefault="003D6073">
                            <w:pPr>
                              <w:pStyle w:val="Subtitle"/>
                            </w:pPr>
                          </w:p>
                        </w:txbxContent>
                      </wps:txbx>
                      <wps:bodyPr vert="horz" wrap="square" lIns="0" tIns="0" rIns="0" bIns="0" anchor="t" anchorCtr="0" compatLnSpc="1">
                        <a:spAutoFit/>
                      </wps:bodyPr>
                    </wps:wsp>
                  </a:graphicData>
                </a:graphic>
              </wp:anchor>
            </w:drawing>
          </mc:Choice>
          <mc:Fallback>
            <w:pict>
              <v:shape w14:anchorId="69F8E18D" id="Text Box 21" o:spid="_x0000_s1027" type="#_x0000_t202" style="position:absolute;margin-left:100.8pt;margin-top:561.6pt;width:409.8pt;height:104.6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" filled="f" stroked="f">
                <v:textbox style="mso-fit-shape-to-text:t" inset="0,0,0,0">
                  <w:txbxContent>
                    <w:p w14:paraId="3C6E9B66" w14:textId="26E7C8B7" w:rsidR="003D6073" w:rsidRDefault="008C1B0A">
                      <w:pPr>
                        <w:pStyle w:val="Title"/>
                      </w:pPr>
                      <w:r>
                        <w:t>Using A Welsh Cultural Artefact</w:t>
                      </w:r>
                      <w:r w:rsidR="006567E9">
                        <w:t xml:space="preserve"> as a Stimulus</w:t>
                      </w:r>
                    </w:p>
                    <w:p w14:paraId="7A4C61B5" w14:textId="52E8B78B" w:rsidR="003D6073" w:rsidRDefault="003D6073">
                      <w:pPr>
                        <w:pStyle w:val="Subtitle"/>
                      </w:pPr>
                    </w:p>
                  </w:txbxContent>
                </v:textbox>
                <w10:wrap type="square" anchorx="page" anchory="page"/>
              </v:shape>
            </w:pict>
          </mc:Fallback>
        </mc:AlternateContent>
      </w:r>
    </w:p>
    <w:p w14:paraId="7A005F83" w14:textId="77777777" w:rsidR="003D6073" w:rsidRDefault="003D6073">
      <w:pPr>
        <w:pageBreakBefore/>
      </w:pPr>
    </w:p>
    <w:bookmarkEnd w:id="0"/>
    <w:bookmarkEnd w:id="1"/>
    <w:bookmarkEnd w:id="2"/>
    <w:bookmarkEnd w:id="3"/>
    <w:bookmarkEnd w:id="4"/>
    <w:p w14:paraId="7B5D0EFC" w14:textId="77777777" w:rsidR="003D6073" w:rsidRDefault="00D4574B">
      <w:pPr>
        <w:pStyle w:val="Heading1"/>
      </w:pPr>
      <w:r>
        <w:rPr>
          <w:rStyle w:val="Heading1Char"/>
        </w:rPr>
        <w:t>Introduction</w:t>
      </w:r>
    </w:p>
    <w:p w14:paraId="3C14D70D" w14:textId="77777777" w:rsidR="003D6073" w:rsidRDefault="003D6073"/>
    <w:p w14:paraId="068AF128" w14:textId="77777777" w:rsidR="003D6073" w:rsidRDefault="00D4574B">
      <w:pPr>
        <w:spacing w:line="360" w:lineRule="auto"/>
        <w:rPr>
          <w:rFonts w:ascii="Times New Roman" w:hAnsi="Times New Roman"/>
          <w:sz w:val="24"/>
          <w:szCs w:val="24"/>
        </w:rPr>
      </w:pPr>
      <w:r>
        <w:rPr>
          <w:rFonts w:ascii="Times New Roman" w:hAnsi="Times New Roman"/>
          <w:sz w:val="24"/>
          <w:szCs w:val="24"/>
        </w:rPr>
        <w:tab/>
        <w:t xml:space="preserve">Over the centuries society has created the concept that artistic creation is only for a few gifted individuals. In doing this, most individuals within todays advanced society have been denied their birthright: that as a human being, everyone has the right to make their own unique mark upon the world, one that no one else could make. We all have an ingrained need to create this ‘mark’, not necessarily to be remembered by future generations but because each creative mark reaffirms the self, it says, ‘I am here’, ‘I have something to say’. (Warren B, 1998). Sir Ken Robinson in his book ‘Creative Schools’ (2015), argues that culture is about permission, it has a lot to do with who says what is acceptable and what is not, when we note changes in cultural acceptability it is often only from the distance of time. However, Wales appears to be abreast the wave of change for how the country views the visual and expressive arts and the importance that is placed upon them within the educational system. Within Professor Donaldson’s revolutionary report ‘Successful Futures’ he states that “… the Welsh Government should consider an arts rich education to be core to the whole school experience of all pupils.” (Donaldson, 2015, p24). This view firmly aligns itself with the Curriculum Cymreig (2003) which suggests that all children within Wales should be allowed to “Explore the creative and expressive arts in Wales and in the broader Celtic tradition;”. These progressive plans also link in with the Welsh Government’s Art Council of Wales’ ‘Creative Learning Through the Arts- an Action Plan for Wales’ document which states that: “Learning about the arts and culture, participating in the arts and developing creative skills should be prominent in the education of all children and young people.” (Arts Council of Wales and Welsh Government, 2015). </w:t>
      </w:r>
    </w:p>
    <w:p w14:paraId="1B52406F" w14:textId="77777777" w:rsidR="003D6073" w:rsidRDefault="00D4574B">
      <w:pPr>
        <w:spacing w:line="360" w:lineRule="auto"/>
        <w:ind w:firstLine="720"/>
        <w:rPr>
          <w:rFonts w:ascii="Times New Roman" w:hAnsi="Times New Roman"/>
          <w:sz w:val="24"/>
          <w:szCs w:val="24"/>
        </w:rPr>
      </w:pPr>
      <w:r>
        <w:rPr>
          <w:rFonts w:ascii="Times New Roman" w:hAnsi="Times New Roman"/>
          <w:sz w:val="24"/>
          <w:szCs w:val="24"/>
        </w:rPr>
        <w:t xml:space="preserve">Now that the policymakers are in agreement, that giving all children a broad education in the visual and expressive arts is of utmost importance, we must ask ourselves how do we not only teach the arts but how do we teach the arts to an </w:t>
      </w:r>
      <w:r>
        <w:rPr>
          <w:rFonts w:ascii="Times New Roman" w:hAnsi="Times New Roman"/>
          <w:sz w:val="24"/>
          <w:szCs w:val="24"/>
        </w:rPr>
        <w:lastRenderedPageBreak/>
        <w:t>exceptional level? The aim of this paper is to address this issue as well as giving three different examples of how the visual and expressive arts could be taught effectively. It will strive to define creativity and will weigh up the arguments between what the NACCCE (1999) calls the ‘democratic’ as opposed to the ‘elite’ definition of creativity. It will look at the benefits of teaching the visual and expressive arts cross-curricularly as well as the individual benefits of each artistic medium. It will also aim to show the importance of using the arts as a medium to develop a powerful sense of national identity within Welsh students through weaving themes of the Welsh artistic culture throughout. This paper will also briefly look towards the future and the importance technology does and will play in the artistic fields and how it can be taught looking mainly at multi-modal learning.</w:t>
      </w:r>
    </w:p>
    <w:p w14:paraId="3D7E9EF1" w14:textId="77777777" w:rsidR="003D6073" w:rsidRDefault="00D4574B">
      <w:pPr>
        <w:spacing w:line="360" w:lineRule="auto"/>
        <w:ind w:firstLine="720"/>
        <w:rPr>
          <w:rFonts w:ascii="Times New Roman" w:hAnsi="Times New Roman"/>
          <w:sz w:val="24"/>
          <w:szCs w:val="24"/>
        </w:rPr>
      </w:pPr>
      <w:r>
        <w:rPr>
          <w:rFonts w:ascii="Times New Roman" w:hAnsi="Times New Roman"/>
          <w:sz w:val="24"/>
          <w:szCs w:val="24"/>
        </w:rPr>
        <w:tab/>
        <w:t>The practical side of this paper will look at lessons in visual art, music and film and media. The stimulus for these lessons will be a music video called ‘Sunday Morning’ by the Velvet Underground (see Appendix A). This stimulus will be looking particularly at John Cale who composed the music and wrote the lyrics for this particular piece. John Cale was born in Carmarthenshire in Wales, during his illustrious career he has been a musician, a songwriter, a composer and a record producer. He plays four different instruments and continues to create music to this day. Using this stimulus, the aim is to inspire children to look at the areas of the arts not only as individual spheres of creativity but at how they can come together to contrive so much more.</w:t>
      </w:r>
    </w:p>
    <w:p w14:paraId="3DA45B5E" w14:textId="77777777" w:rsidR="003D6073" w:rsidRDefault="003D6073">
      <w:pPr>
        <w:spacing w:line="360" w:lineRule="auto"/>
        <w:ind w:firstLine="720"/>
        <w:rPr>
          <w:rFonts w:ascii="Times New Roman" w:hAnsi="Times New Roman"/>
          <w:sz w:val="24"/>
          <w:szCs w:val="24"/>
        </w:rPr>
      </w:pPr>
    </w:p>
    <w:p w14:paraId="6551FA7D" w14:textId="77777777" w:rsidR="003D6073" w:rsidRDefault="00D4574B">
      <w:pPr>
        <w:spacing w:line="360" w:lineRule="auto"/>
      </w:pPr>
      <w:r>
        <w:rPr>
          <w:rFonts w:ascii="Times New Roman" w:hAnsi="Times New Roman"/>
          <w:sz w:val="24"/>
          <w:szCs w:val="24"/>
        </w:rPr>
        <w:tab/>
      </w:r>
    </w:p>
    <w:p w14:paraId="15038958" w14:textId="77777777" w:rsidR="003D6073" w:rsidRDefault="00D4574B">
      <w:pPr>
        <w:pStyle w:val="Heading1"/>
        <w:tabs>
          <w:tab w:val="left" w:pos="1890"/>
        </w:tabs>
      </w:pPr>
      <w:r>
        <w:t>Creativity</w:t>
      </w:r>
    </w:p>
    <w:p w14:paraId="43B8B914" w14:textId="4D4A12AC" w:rsidR="003D6073" w:rsidRPr="00DD7D3D" w:rsidRDefault="00D4574B" w:rsidP="000D5A46">
      <w:pPr>
        <w:spacing w:line="360" w:lineRule="auto"/>
        <w:rPr>
          <w:rFonts w:ascii="Times New Roman" w:hAnsi="Times New Roman"/>
          <w:sz w:val="24"/>
          <w:szCs w:val="24"/>
        </w:rPr>
      </w:pPr>
      <w:r>
        <w:tab/>
      </w:r>
      <w:r w:rsidRPr="00DD7D3D">
        <w:rPr>
          <w:rFonts w:ascii="Times New Roman" w:hAnsi="Times New Roman"/>
          <w:sz w:val="24"/>
          <w:szCs w:val="24"/>
        </w:rPr>
        <w:t xml:space="preserve">Teaching the arts has been affected like many other disciplines by the testing culture. Educators have been focusing on teaching things that are concrete within the arts, such as the element of art, art history, and foundational skills, in essence things that can be measured, tested and assessed (Foley, </w:t>
      </w:r>
      <w:r w:rsidR="00D0123E" w:rsidRPr="00DD7D3D">
        <w:rPr>
          <w:rFonts w:ascii="Times New Roman" w:hAnsi="Times New Roman"/>
          <w:sz w:val="24"/>
          <w:szCs w:val="24"/>
        </w:rPr>
        <w:t>2014</w:t>
      </w:r>
      <w:r w:rsidRPr="00DD7D3D">
        <w:rPr>
          <w:rFonts w:ascii="Times New Roman" w:hAnsi="Times New Roman"/>
          <w:sz w:val="24"/>
          <w:szCs w:val="24"/>
        </w:rPr>
        <w:t xml:space="preserve">) Teachers are now being challenged to be </w:t>
      </w:r>
      <w:r w:rsidRPr="00DD7D3D">
        <w:rPr>
          <w:rFonts w:ascii="Times New Roman" w:hAnsi="Times New Roman"/>
          <w:sz w:val="24"/>
          <w:szCs w:val="24"/>
        </w:rPr>
        <w:lastRenderedPageBreak/>
        <w:t xml:space="preserve">much more intentional about how they communicate arts critical value and how they teach for creativity. However, this can be considered a challenge as a quick overview of the field leads to the conclusion that creativity is not easily defined and there is considerable debate about its definition. Where the definitions of creativity diverge most strikingly is the extent to which their proponents are attempting to identify creativity as a generic human characteristic, or to define what makes highly creative people special or different; the democratic versus the elitist approaches. Those such as Ken Robinson, John Dewey and Csikszentmihalyi believe that it is about the process of creativity, following models such as the one proposed by Graham Wallas (1926), which states that there are four main stages of the creative process: </w:t>
      </w:r>
      <w:r w:rsidRPr="00DD7D3D">
        <w:rPr>
          <w:rFonts w:ascii="Times New Roman" w:hAnsi="Times New Roman"/>
          <w:i/>
          <w:sz w:val="24"/>
          <w:szCs w:val="24"/>
        </w:rPr>
        <w:t xml:space="preserve">preparation </w:t>
      </w:r>
      <w:r w:rsidRPr="00DD7D3D">
        <w:rPr>
          <w:rFonts w:ascii="Times New Roman" w:hAnsi="Times New Roman"/>
          <w:sz w:val="24"/>
          <w:szCs w:val="24"/>
        </w:rPr>
        <w:t xml:space="preserve">for the problem by immersing oneself in the problem; </w:t>
      </w:r>
      <w:r w:rsidRPr="00DD7D3D">
        <w:rPr>
          <w:rFonts w:ascii="Times New Roman" w:hAnsi="Times New Roman"/>
          <w:i/>
          <w:sz w:val="24"/>
          <w:szCs w:val="24"/>
        </w:rPr>
        <w:t>incubation</w:t>
      </w:r>
      <w:r w:rsidRPr="00DD7D3D">
        <w:rPr>
          <w:rFonts w:ascii="Times New Roman" w:hAnsi="Times New Roman"/>
          <w:sz w:val="24"/>
          <w:szCs w:val="24"/>
        </w:rPr>
        <w:t xml:space="preserve">, a process in which no conscious work is done, but connections and reflections develop unconsciously; </w:t>
      </w:r>
      <w:r w:rsidRPr="00DD7D3D">
        <w:rPr>
          <w:rFonts w:ascii="Times New Roman" w:hAnsi="Times New Roman"/>
          <w:i/>
          <w:sz w:val="24"/>
          <w:szCs w:val="24"/>
        </w:rPr>
        <w:t>illumination</w:t>
      </w:r>
      <w:r w:rsidRPr="00DD7D3D">
        <w:rPr>
          <w:rFonts w:ascii="Times New Roman" w:hAnsi="Times New Roman"/>
          <w:sz w:val="24"/>
          <w:szCs w:val="24"/>
        </w:rPr>
        <w:t xml:space="preserve">, the ‘eureka’ moment when the creative solution becomes apparent to the creator; and </w:t>
      </w:r>
      <w:r w:rsidRPr="00DD7D3D">
        <w:rPr>
          <w:rFonts w:ascii="Times New Roman" w:hAnsi="Times New Roman"/>
          <w:i/>
          <w:sz w:val="24"/>
          <w:szCs w:val="24"/>
        </w:rPr>
        <w:t xml:space="preserve">verification </w:t>
      </w:r>
      <w:r w:rsidRPr="00DD7D3D">
        <w:rPr>
          <w:rFonts w:ascii="Times New Roman" w:hAnsi="Times New Roman"/>
          <w:sz w:val="24"/>
          <w:szCs w:val="24"/>
        </w:rPr>
        <w:t>where the creative solution is applied practically to the problem. Using models such as Wallas’, art education takes a focus on developing learners who think like artists, learners that are creative, curious, seek questions, develop ideas and play. This contrasts with Gardner (1999), who clearly adopts an elite definition of creativity when he argues that truly creative people are those that make a difference to a domain (e.g. science, social science, music or art) and that this type of ‘Big C’ creativity is reserved for very few individuals. Then there are those such as Sir Roy Strong who believed that children should only be taught the arts form a culturally exclusive definition;</w:t>
      </w:r>
    </w:p>
    <w:p w14:paraId="20A11261" w14:textId="77777777" w:rsidR="003D6073" w:rsidRPr="00DD7D3D" w:rsidRDefault="00D4574B" w:rsidP="000D5A46">
      <w:pPr>
        <w:spacing w:line="360" w:lineRule="auto"/>
        <w:ind w:left="720"/>
        <w:rPr>
          <w:rFonts w:ascii="Times New Roman" w:hAnsi="Times New Roman"/>
          <w:sz w:val="24"/>
          <w:szCs w:val="24"/>
        </w:rPr>
      </w:pPr>
      <w:r w:rsidRPr="00DD7D3D">
        <w:rPr>
          <w:rFonts w:ascii="Times New Roman" w:hAnsi="Times New Roman"/>
          <w:sz w:val="24"/>
          <w:szCs w:val="24"/>
        </w:rPr>
        <w:t>It is more important for a young person to be made to wonder at the architecture of something like the Palace of Versailles or glimpse what underlies … a single scene in a Mozart opera than to paint another bad picture or bang a drum in the false interests of self-expression. (Roy Strong as Quoted in Barnes, 2007; p17).</w:t>
      </w:r>
    </w:p>
    <w:p w14:paraId="5E4ACC1B" w14:textId="138231E4" w:rsidR="003D6073" w:rsidRPr="00DD7D3D" w:rsidRDefault="00D4574B" w:rsidP="000D5A46">
      <w:pPr>
        <w:spacing w:line="360" w:lineRule="auto"/>
        <w:rPr>
          <w:rFonts w:ascii="Times New Roman" w:hAnsi="Times New Roman"/>
          <w:sz w:val="24"/>
          <w:szCs w:val="24"/>
        </w:rPr>
      </w:pPr>
      <w:r w:rsidRPr="00DD7D3D">
        <w:rPr>
          <w:rFonts w:ascii="Times New Roman" w:hAnsi="Times New Roman"/>
          <w:sz w:val="24"/>
          <w:szCs w:val="24"/>
        </w:rPr>
        <w:tab/>
        <w:t xml:space="preserve">Creativity is being touted by business leaders, educational reformists and economists as the number one thing we need for, student success, economic growth and general happiness. It is also noted that creativity scores are on the decline and have been since the 1990s according to the Torrance Creativity Test (1960-2015) especially between </w:t>
      </w:r>
      <w:r w:rsidRPr="00DD7D3D">
        <w:rPr>
          <w:rFonts w:ascii="Times New Roman" w:hAnsi="Times New Roman"/>
          <w:sz w:val="24"/>
          <w:szCs w:val="24"/>
        </w:rPr>
        <w:lastRenderedPageBreak/>
        <w:t xml:space="preserve">the ages of 6-12, this correlates with Ken </w:t>
      </w:r>
      <w:r w:rsidR="00D75CF9" w:rsidRPr="00DD7D3D">
        <w:rPr>
          <w:rFonts w:ascii="Times New Roman" w:hAnsi="Times New Roman"/>
          <w:sz w:val="24"/>
          <w:szCs w:val="24"/>
        </w:rPr>
        <w:t>Robinson</w:t>
      </w:r>
      <w:r w:rsidRPr="00DD7D3D">
        <w:rPr>
          <w:rFonts w:ascii="Times New Roman" w:hAnsi="Times New Roman"/>
          <w:sz w:val="24"/>
          <w:szCs w:val="24"/>
        </w:rPr>
        <w:t xml:space="preserve"> who states that ‘schools are fundamentally and foundationally challenged to cultivate creativity’ (Robinson, 2006). The Wallis Foundation working with Harvard’s Project Zero (2009) found that the number one thin</w:t>
      </w:r>
      <w:r w:rsidR="00553372" w:rsidRPr="00DD7D3D">
        <w:rPr>
          <w:rFonts w:ascii="Times New Roman" w:hAnsi="Times New Roman"/>
          <w:sz w:val="24"/>
          <w:szCs w:val="24"/>
        </w:rPr>
        <w:t xml:space="preserve">g that quality art education can </w:t>
      </w:r>
      <w:r w:rsidRPr="00DD7D3D">
        <w:rPr>
          <w:rFonts w:ascii="Times New Roman" w:hAnsi="Times New Roman"/>
          <w:sz w:val="24"/>
          <w:szCs w:val="24"/>
        </w:rPr>
        <w:t xml:space="preserve">do is develop the capacity to think creatively and the capacity to make connections. So why then is their such a disconnect between creativity and Art Education? Looking specifically at the ‘Democratic’ approach to creativity would challenge practitioners to teach for creativity by allowing children to embody the habits </w:t>
      </w:r>
      <w:r w:rsidR="009523A4" w:rsidRPr="00DD7D3D">
        <w:rPr>
          <w:rFonts w:ascii="Times New Roman" w:hAnsi="Times New Roman"/>
          <w:sz w:val="24"/>
          <w:szCs w:val="24"/>
        </w:rPr>
        <w:t>that artists employ. Foley (2014</w:t>
      </w:r>
      <w:r w:rsidRPr="00DD7D3D">
        <w:rPr>
          <w:rFonts w:ascii="Times New Roman" w:hAnsi="Times New Roman"/>
          <w:sz w:val="24"/>
          <w:szCs w:val="24"/>
        </w:rPr>
        <w:t>) suggests that there are three habits that are essential to creativity; comfort with ambiguity, idea generation and transdisciplinary research. Foley specifically states that the first habit is the most important because ‘… artists realize that ambiguity is part of the process, they take it, they identify it and they</w:t>
      </w:r>
      <w:r w:rsidR="001D4544" w:rsidRPr="00DD7D3D">
        <w:rPr>
          <w:rFonts w:ascii="Times New Roman" w:hAnsi="Times New Roman"/>
          <w:sz w:val="24"/>
          <w:szCs w:val="24"/>
        </w:rPr>
        <w:t xml:space="preserve"> tackle it head on’ (Foley, 2014</w:t>
      </w:r>
      <w:r w:rsidRPr="00DD7D3D">
        <w:rPr>
          <w:rFonts w:ascii="Times New Roman" w:hAnsi="Times New Roman"/>
          <w:sz w:val="24"/>
          <w:szCs w:val="24"/>
        </w:rPr>
        <w:t>). Applying this thought to Art Education could it not be potentially become a place where students are prepared for a life of not knowing? Can the educational system through the medium of the arts challenge students to think like exceptional artists? Can it demand that students aim to be revolutionary in the way that they think, to question the natural order of the world, to evaluate the way in which they see the world? Could it potentially challenge the students themselves to be exceptional? Robinson, Montessori, Emilia and Donaldson, amongst many others certainly believe that this way of thinking is what our educational system should be aiming to attain. With this in mind the following examples of lessons aim to not only give students in Key Stage 2 a firm knowledge of art history, the elements of art and foundational skills, but also encourage them to use their knowledge to think differently and to be confident to look inwardly and embrace their individual creativity.</w:t>
      </w:r>
    </w:p>
    <w:p w14:paraId="768522D6" w14:textId="77777777" w:rsidR="003D6073" w:rsidRDefault="003D6073"/>
    <w:p w14:paraId="6C9675AF" w14:textId="77777777" w:rsidR="003D6073" w:rsidRDefault="00D4574B">
      <w:pPr>
        <w:pStyle w:val="Essay"/>
        <w:outlineLvl w:val="9"/>
      </w:pPr>
      <w:r>
        <w:t>Mental Health and the Arts</w:t>
      </w:r>
    </w:p>
    <w:p w14:paraId="632DA3D9" w14:textId="77777777" w:rsidR="003D6073" w:rsidRDefault="003D6073"/>
    <w:p w14:paraId="68F39D9C" w14:textId="1F0FC50A" w:rsidR="003D6073" w:rsidRDefault="00D4574B" w:rsidP="00FB33AD">
      <w:pPr>
        <w:spacing w:line="360" w:lineRule="auto"/>
      </w:pPr>
      <w:r>
        <w:tab/>
      </w:r>
      <w:r>
        <w:rPr>
          <w:rFonts w:ascii="Times New Roman" w:hAnsi="Times New Roman"/>
          <w:sz w:val="24"/>
          <w:szCs w:val="24"/>
        </w:rPr>
        <w:t xml:space="preserve">There is a plethora of jokes, lists and articles that circulate about the many roles a teacher, especially a primary school teacher, plays in a child’s life other than teacher, one of the burgeoning roles a teacher is expected to play is that of Mental Health Officer. </w:t>
      </w:r>
      <w:r>
        <w:rPr>
          <w:rFonts w:ascii="Times New Roman" w:hAnsi="Times New Roman"/>
          <w:sz w:val="24"/>
          <w:szCs w:val="24"/>
        </w:rPr>
        <w:lastRenderedPageBreak/>
        <w:t>With 12.5% of children of a primary school age diagnosed with a mental health disorder (ONS, 2015), a number that has risen by 2.5% since the year 1999 (ONS, 2000). A further 5% of children have clinically significant conduct disorders such as anxiety and depression and 1% are rated as hyperactive (ONS, 2015). These findings suggest that every class will have at least one to two pupils with a mental health disorder. Amongst children with mental health disorders an unhappy school life can attest to up to 50% of c</w:t>
      </w:r>
      <w:r w:rsidR="00980B1B">
        <w:rPr>
          <w:rFonts w:ascii="Times New Roman" w:hAnsi="Times New Roman"/>
          <w:sz w:val="24"/>
          <w:szCs w:val="24"/>
        </w:rPr>
        <w:t>lassroom disruption</w:t>
      </w:r>
      <w:r>
        <w:rPr>
          <w:rFonts w:ascii="Times New Roman" w:hAnsi="Times New Roman"/>
          <w:sz w:val="24"/>
          <w:szCs w:val="24"/>
        </w:rPr>
        <w:t>. This last statistic suggests that the environment that teachers create, and the type of learning teachers provide can have a substantial impact upon those children with mental health disorders and help to maintain a sense of good mental health in all children. In a meeting PRAMS (Perinatal Response and Management Service), a group run by the Welsh NHS which aids women during pregnancy and up to one year after the birth of their child that are suffering or have had previous mental health problems, many of the women expressed that they felt if they had been given a more rounded education in the arts that had allowed them to learn how to express themselves creatively they would have had a better arsenal of coping skills when their mental health problems surfaced. One woman that has suffered with depression since her early teens stated:</w:t>
      </w:r>
    </w:p>
    <w:p w14:paraId="64F26B72" w14:textId="77777777" w:rsidR="003D6073" w:rsidRDefault="00D4574B" w:rsidP="00FB33AD">
      <w:pPr>
        <w:spacing w:line="360" w:lineRule="auto"/>
        <w:ind w:left="720"/>
        <w:rPr>
          <w:rFonts w:ascii="Times New Roman" w:hAnsi="Times New Roman"/>
          <w:sz w:val="24"/>
          <w:szCs w:val="24"/>
        </w:rPr>
      </w:pPr>
      <w:r>
        <w:rPr>
          <w:rFonts w:ascii="Times New Roman" w:hAnsi="Times New Roman"/>
          <w:sz w:val="24"/>
          <w:szCs w:val="24"/>
        </w:rPr>
        <w:t>I use painting to help me when I start to feel down, it’s like a way that I can get the sadness out of me and then I don’t feel so bad. I didn’t start painting until I came to PRAMS when I was pregnant with my first, so yeah, I feel that if I was let to paint more in school and been able to paint how I liked instead of just having to copy someone else’s paintings every time then I might have been able to use painting when I was younger to help keep my depression under control instead of having things get as bad as they did. (PRAMS, 2017)</w:t>
      </w:r>
    </w:p>
    <w:p w14:paraId="4310E555" w14:textId="6537840B" w:rsidR="003D6073" w:rsidRDefault="00D4574B" w:rsidP="00FB33AD">
      <w:pPr>
        <w:spacing w:line="360" w:lineRule="auto"/>
        <w:rPr>
          <w:rFonts w:ascii="Times New Roman" w:hAnsi="Times New Roman"/>
          <w:sz w:val="24"/>
          <w:szCs w:val="24"/>
        </w:rPr>
      </w:pPr>
      <w:r>
        <w:rPr>
          <w:rFonts w:ascii="Times New Roman" w:hAnsi="Times New Roman"/>
          <w:sz w:val="24"/>
          <w:szCs w:val="24"/>
        </w:rPr>
        <w:tab/>
        <w:t xml:space="preserve">With statistics showing such a prevalent decline in children’s mental health the governing bodies of Wales have been forced to take notice and there has been a shift in educational politics to promote whole child teaching. The Mental Health Foundation has stated that ‘75% of all mental health problems are established by the age of 24’ (MHF, 2016; p4) and that having poor mental health as a young person can impact on their </w:t>
      </w:r>
      <w:r>
        <w:rPr>
          <w:rFonts w:ascii="Times New Roman" w:hAnsi="Times New Roman"/>
          <w:sz w:val="24"/>
          <w:szCs w:val="24"/>
        </w:rPr>
        <w:lastRenderedPageBreak/>
        <w:t>education, their employability, their ability to socialize thus leading to reduced life chances. (MHF, 2016). In order to tackle this problem one of the foremost suggestions to the Welsh Government by the Mental Health Foundation is the recommendation that; ‘the Welsh Government should implement the Donaldson Review recommendations by placing health and well-being at the heart of the curriculum and ensure a whole school approach to mental health.’ (MHF, 2016; p4) I</w:t>
      </w:r>
      <w:r w:rsidR="00A92692">
        <w:rPr>
          <w:rFonts w:ascii="Times New Roman" w:hAnsi="Times New Roman"/>
          <w:sz w:val="24"/>
          <w:szCs w:val="24"/>
        </w:rPr>
        <w:t>n response the Welsh</w:t>
      </w:r>
      <w:r w:rsidR="00C878FE">
        <w:rPr>
          <w:rFonts w:ascii="Times New Roman" w:hAnsi="Times New Roman"/>
          <w:sz w:val="24"/>
          <w:szCs w:val="24"/>
        </w:rPr>
        <w:t xml:space="preserve"> have</w:t>
      </w:r>
      <w:r w:rsidR="00A92692">
        <w:rPr>
          <w:rFonts w:ascii="Times New Roman" w:hAnsi="Times New Roman"/>
          <w:sz w:val="24"/>
          <w:szCs w:val="24"/>
        </w:rPr>
        <w:t xml:space="preserve"> </w:t>
      </w:r>
      <w:r>
        <w:rPr>
          <w:rFonts w:ascii="Times New Roman" w:hAnsi="Times New Roman"/>
          <w:sz w:val="24"/>
          <w:szCs w:val="24"/>
        </w:rPr>
        <w:t xml:space="preserve"> not only taken on board Donaldson’s recommendations but embedded them within their action plan for the new curriculum which is intended to be implemented across the country by 2022. The action plan aims for learners to be ‘healthy, confident individuals ready to lead fulfilling lives as valued members of society’ (Welsh Government, 2017). The action plan states that in order to achieve this goal the new curriculum will:</w:t>
      </w:r>
    </w:p>
    <w:p w14:paraId="7A3ABD73" w14:textId="77777777" w:rsidR="003D6073" w:rsidRDefault="00D4574B" w:rsidP="00FB33AD">
      <w:pPr>
        <w:spacing w:line="360" w:lineRule="auto"/>
        <w:ind w:left="720"/>
        <w:rPr>
          <w:rFonts w:ascii="Times New Roman" w:hAnsi="Times New Roman"/>
          <w:sz w:val="24"/>
          <w:szCs w:val="24"/>
        </w:rPr>
      </w:pPr>
      <w:r>
        <w:rPr>
          <w:rFonts w:ascii="Times New Roman" w:hAnsi="Times New Roman"/>
          <w:sz w:val="24"/>
          <w:szCs w:val="24"/>
        </w:rPr>
        <w:t xml:space="preserve">…help schools focus effectively on learner well-being, equity and excellence. Each learner must be respected and challenged to achieve the best that they are capable of, including our most able learners, while being supported to overcome barriers that inhibit their learning. Children and young people who have strong relationships and a positive sense of self- and who can understand and manage their own health and emotions- are in a better position to reach their full potential in the future. </w:t>
      </w:r>
    </w:p>
    <w:p w14:paraId="3A82E13C" w14:textId="77777777" w:rsidR="003D6073" w:rsidRDefault="00D4574B" w:rsidP="00FB33AD">
      <w:pPr>
        <w:spacing w:line="360" w:lineRule="auto"/>
        <w:ind w:firstLine="720"/>
        <w:rPr>
          <w:rFonts w:ascii="Times New Roman" w:hAnsi="Times New Roman"/>
          <w:sz w:val="24"/>
          <w:szCs w:val="24"/>
        </w:rPr>
      </w:pPr>
      <w:r>
        <w:rPr>
          <w:rFonts w:ascii="Times New Roman" w:hAnsi="Times New Roman"/>
          <w:sz w:val="24"/>
          <w:szCs w:val="24"/>
        </w:rPr>
        <w:t>(Welsh Government, 2017)</w:t>
      </w:r>
    </w:p>
    <w:p w14:paraId="4A078965" w14:textId="77777777" w:rsidR="003D6073" w:rsidRDefault="00D4574B" w:rsidP="00FB33AD">
      <w:pPr>
        <w:spacing w:line="360" w:lineRule="auto"/>
        <w:ind w:firstLine="720"/>
        <w:rPr>
          <w:rFonts w:ascii="Times New Roman" w:hAnsi="Times New Roman"/>
          <w:sz w:val="24"/>
          <w:szCs w:val="24"/>
        </w:rPr>
      </w:pPr>
      <w:r>
        <w:rPr>
          <w:rFonts w:ascii="Times New Roman" w:hAnsi="Times New Roman"/>
          <w:sz w:val="24"/>
          <w:szCs w:val="24"/>
        </w:rPr>
        <w:t xml:space="preserve">Teaching the arts cross-curricularly can give students the opportunities to, in a safe environment, learn how to express their emotions in a creative and productive way, which in turn can perhaps give them an outlet in times of difficulty in their personal lives. Roberta Nadeau notes that in the hectic world that we live in today all people can gain from knowing greater inner peace, she suggests that such peace comes from self-knowledge and the ability to appreciate every person’s unique sense of creativity, which in turn provides everyone opportunities for increasing self- confidence and self-esteem. (Warren,1993) Nadeau states that ‘The wonderful beauty of the arts, in all forms, is that human emotion is involved in a raw and uncensored manner. Feelings flowing are essential for artistic experience.’ (Warren, 1993). The research suggests that allowing our </w:t>
      </w:r>
      <w:r>
        <w:rPr>
          <w:rFonts w:ascii="Times New Roman" w:hAnsi="Times New Roman"/>
          <w:sz w:val="24"/>
          <w:szCs w:val="24"/>
        </w:rPr>
        <w:lastRenderedPageBreak/>
        <w:t>children to be creatively immersed in the arts as a part of their everyday lives has the potential to develop them as more rounded individuals able to cope with the ups and downs that life offers.</w:t>
      </w:r>
    </w:p>
    <w:p w14:paraId="1E2ED64A" w14:textId="77777777" w:rsidR="003D6073" w:rsidRDefault="003D6073">
      <w:pPr>
        <w:ind w:firstLine="720"/>
        <w:rPr>
          <w:rFonts w:ascii="Times New Roman" w:hAnsi="Times New Roman"/>
          <w:sz w:val="24"/>
          <w:szCs w:val="24"/>
        </w:rPr>
      </w:pPr>
    </w:p>
    <w:p w14:paraId="05DF8C42" w14:textId="77777777" w:rsidR="003D6073" w:rsidRDefault="003D6073">
      <w:pPr>
        <w:pStyle w:val="Essay"/>
        <w:outlineLvl w:val="9"/>
      </w:pPr>
    </w:p>
    <w:p w14:paraId="6C147C5E" w14:textId="77777777" w:rsidR="003D6073" w:rsidRDefault="003D6073">
      <w:pPr>
        <w:pStyle w:val="Essay"/>
        <w:outlineLvl w:val="9"/>
      </w:pPr>
    </w:p>
    <w:p w14:paraId="68F40B6C" w14:textId="77777777" w:rsidR="003D6073" w:rsidRDefault="003D6073">
      <w:pPr>
        <w:pStyle w:val="Essay"/>
        <w:outlineLvl w:val="9"/>
      </w:pPr>
    </w:p>
    <w:p w14:paraId="75671003" w14:textId="77777777" w:rsidR="003D6073" w:rsidRDefault="00D4574B">
      <w:pPr>
        <w:pStyle w:val="Essay"/>
        <w:outlineLvl w:val="9"/>
      </w:pPr>
      <w:r>
        <w:t>The Lessons</w:t>
      </w:r>
    </w:p>
    <w:p w14:paraId="0DDE44DE" w14:textId="77777777" w:rsidR="003D6073" w:rsidRDefault="00D4574B" w:rsidP="00501E70">
      <w:pPr>
        <w:spacing w:line="360" w:lineRule="auto"/>
      </w:pPr>
      <w:r>
        <w:tab/>
      </w:r>
      <w:r>
        <w:rPr>
          <w:rFonts w:ascii="Times New Roman" w:hAnsi="Times New Roman"/>
          <w:sz w:val="24"/>
          <w:szCs w:val="24"/>
        </w:rPr>
        <w:t>Using the stimulus of The Velvet Underground’s music video ‘Sunday Morning’ the lessons will be aimed at a Key Stage 2 setting and it is important to note that although this paper will be looking at three lessons in particular it is an interwoven project that teachers would ideally spend a term building up. The theme for this project is expressing emotions through the Arts, this theme will be developed looking specifically at Visual Art, Music and Film and Design. All three disciplines will be taught cross-curricularly in line with Dewey and Steiner’s views that children should be deeply and personally invested in what they are learning. The Plowden Report (1967) argues that ridged division of the subjects tends to interrupt children’s learning processes and can be detrimental to them discovering common elements in problem solving across the subjects. The report recommended that at least some work should cut across subjects throughout the primary school. These views were heavily supported by the works of Piaget, Montessori, Bruner and many other educationalists. All three disciplines of the Arts will be enriched by the Curriculum Cymreig especially in the cultural and historical characteristics of Wales.</w:t>
      </w:r>
    </w:p>
    <w:p w14:paraId="2304C334" w14:textId="77777777" w:rsidR="003D6073" w:rsidRDefault="003D6073">
      <w:pPr>
        <w:rPr>
          <w:rFonts w:ascii="Times New Roman" w:hAnsi="Times New Roman"/>
          <w:sz w:val="24"/>
          <w:szCs w:val="24"/>
        </w:rPr>
      </w:pPr>
    </w:p>
    <w:p w14:paraId="08C17178" w14:textId="77777777" w:rsidR="003D6073" w:rsidRDefault="003D6073">
      <w:pPr>
        <w:rPr>
          <w:rFonts w:ascii="Times New Roman" w:hAnsi="Times New Roman"/>
          <w:sz w:val="24"/>
          <w:szCs w:val="24"/>
        </w:rPr>
      </w:pPr>
    </w:p>
    <w:p w14:paraId="002AB854" w14:textId="77777777" w:rsidR="003D6073" w:rsidRDefault="00D4574B">
      <w:pPr>
        <w:pStyle w:val="Essay"/>
        <w:outlineLvl w:val="9"/>
      </w:pPr>
      <w:r>
        <w:t>Art</w:t>
      </w:r>
    </w:p>
    <w:p w14:paraId="01EE16AE" w14:textId="77777777" w:rsidR="003D6073" w:rsidRDefault="00D4574B">
      <w:pPr>
        <w:pStyle w:val="Essay"/>
        <w:outlineLvl w:val="9"/>
      </w:pPr>
      <w:r>
        <w:t>Previous Learning:</w:t>
      </w:r>
    </w:p>
    <w:p w14:paraId="25E8D27A" w14:textId="77777777" w:rsidR="003D6073" w:rsidRDefault="00D4574B" w:rsidP="000A790B">
      <w:pPr>
        <w:spacing w:line="360" w:lineRule="auto"/>
      </w:pPr>
      <w:r>
        <w:tab/>
      </w:r>
      <w:r>
        <w:rPr>
          <w:rFonts w:ascii="Times New Roman" w:hAnsi="Times New Roman"/>
          <w:sz w:val="24"/>
          <w:szCs w:val="24"/>
        </w:rPr>
        <w:t xml:space="preserve">Using the music video stimulus, the students will begin to explore how the visual arts makes them feel. Throughout the term the students will be looking at a variety of different Welsh artists as well as other influential artists from around the world. (Appendix B1-10). When presented with a new piece of artwork the children will be given a set of six questions about the piece (Appendix C), which is supported by Bloom’s Taxonomy of Questioning, and this will be recorded in Art Journals. In these Art Journals the children will keep information about the artists and artwork covered in different lessons. Each artist will be given an individual lesson that will look at the time in which they lived and the cultural contexts of the time that may have influenced their art. This type of cross-curricular teaching allows the students to identify that art is not just restricted to its own subject but that it transcends to many other subjects such as history, geography, mathematics and the social sciences as examples. Having the children keep Art Journals will ideally allow them to compile concrete information about art but also by answering the questions they will see the artwork from a personal position and note that everyone will have different opinions and view the same piece of artwork differently. This interdisciplinary way of teaching the visual arts is supported by Kerry Freedman (2003) who argued that the realms of the visual arts overlap with other subjects, that artists draw upon all types of knowledge and processes when they create, therefore, it is not as important to think of boundaries than to find ways of addressing the broad range of content that will aid students in understanding the visual arts. Teaching art through other subjects can help students better understand the power and importance of the visual arts and the place they hold in the world. Freedman also stated that: ‘Art education should help students know the visual arts in their complexity, their relationship as well as their independences, their conflicting ideas as well as their connections to other professional </w:t>
      </w:r>
      <w:r>
        <w:rPr>
          <w:rFonts w:ascii="Times New Roman" w:hAnsi="Times New Roman"/>
          <w:sz w:val="24"/>
          <w:szCs w:val="24"/>
        </w:rPr>
        <w:lastRenderedPageBreak/>
        <w:t>practices. (Freedman, 2003; p19). Students will also be given opportunities to emulate the styles of art that are presented to them.</w:t>
      </w:r>
    </w:p>
    <w:p w14:paraId="6FDF5C2F" w14:textId="77777777" w:rsidR="003D6073" w:rsidRDefault="003D6073">
      <w:pPr>
        <w:rPr>
          <w:rFonts w:ascii="Times New Roman" w:hAnsi="Times New Roman"/>
          <w:sz w:val="24"/>
          <w:szCs w:val="24"/>
        </w:rPr>
      </w:pPr>
    </w:p>
    <w:p w14:paraId="66E07B22" w14:textId="77777777" w:rsidR="003D6073" w:rsidRDefault="00D4574B">
      <w:pPr>
        <w:pStyle w:val="Essay"/>
        <w:outlineLvl w:val="9"/>
      </w:pPr>
      <w:r>
        <w:t>The Lesson</w:t>
      </w:r>
    </w:p>
    <w:p w14:paraId="4CE0B9EB" w14:textId="77777777" w:rsidR="003D6073" w:rsidRDefault="003D6073"/>
    <w:p w14:paraId="64493BCB" w14:textId="075CF9BA" w:rsidR="003D6073" w:rsidRDefault="00D4574B" w:rsidP="008272AE">
      <w:pPr>
        <w:spacing w:line="360" w:lineRule="auto"/>
      </w:pPr>
      <w:r>
        <w:tab/>
      </w:r>
      <w:r>
        <w:rPr>
          <w:rFonts w:ascii="Times New Roman" w:hAnsi="Times New Roman"/>
          <w:sz w:val="24"/>
          <w:szCs w:val="24"/>
        </w:rPr>
        <w:t xml:space="preserve">In the introduction of the lesson the student will recap on the previous lessons by being asked in groups of three to four to discuss how they felt different emotions were displayed in the art pieces they have studied, they will have access to the Art Journals to aid their discussion. SPRinG </w:t>
      </w:r>
      <w:r w:rsidR="00AA7484">
        <w:rPr>
          <w:rFonts w:ascii="Times New Roman" w:hAnsi="Times New Roman"/>
          <w:sz w:val="24"/>
          <w:szCs w:val="24"/>
        </w:rPr>
        <w:t xml:space="preserve">(Social and Pedagogic </w:t>
      </w:r>
      <w:r w:rsidR="0041242D">
        <w:rPr>
          <w:rFonts w:ascii="Times New Roman" w:hAnsi="Times New Roman"/>
          <w:sz w:val="24"/>
          <w:szCs w:val="24"/>
        </w:rPr>
        <w:t xml:space="preserve">Research into Group-work) </w:t>
      </w:r>
      <w:r>
        <w:rPr>
          <w:rFonts w:ascii="Times New Roman" w:hAnsi="Times New Roman"/>
          <w:sz w:val="24"/>
          <w:szCs w:val="24"/>
        </w:rPr>
        <w:t xml:space="preserve">found that having pupils work in small groups of no more than four students has the potential to: ‘double pupil’s level of sustained, active engagement learning and more than double the amount of high-level, thoughtful discussion between children.’ (SPRinG, 2006; p2). After this initial discussion the students will then be randomly assigned one of five different emotions; joy, surprise, anger, fear and sadness, the students will then be asked to create a piece of visual art that conveys their particular emotion. Silver (2001) viewed the visual arts as a way for children to articulate feelings that they find difficult to express verbally. The students will be given a wide array of materials including but not limited to paints, modeling clay, charcoal, pencils and pastels. The students will not have access to their Art Journals for this part of the lesson as it is important that they create something personal rather than copying directly from another artist. Once the students have completed their pieces of art, this could take up to two lessons as it is important not to rush them, they will group with the other students who created a piece conveying the same emotion. In these groups the students will discuss the different values of each student’s piece of art and the diverse ways that the same emotion was conveyed, and they will apply the same set of questions they have applied to all other pieces of artwork previously studied (Appendix C). Barnes (2015) justifies the importance of working in groups because sharing experiences is beneficial to the social, physical and mental health of the child. Once the lesson is completed all the pieces of artwork will be kept to use for </w:t>
      </w:r>
      <w:r>
        <w:rPr>
          <w:rFonts w:ascii="Times New Roman" w:hAnsi="Times New Roman"/>
          <w:sz w:val="24"/>
          <w:szCs w:val="24"/>
        </w:rPr>
        <w:lastRenderedPageBreak/>
        <w:t>another lesson. This lesson employs many different parts of the curriculum (Appendix D) as well as engaging with the Curriculum Cymreig by emphasizing the cultural references of Welsh artists.</w:t>
      </w:r>
    </w:p>
    <w:p w14:paraId="6887C943" w14:textId="77777777" w:rsidR="003D6073" w:rsidRDefault="003D6073">
      <w:pPr>
        <w:rPr>
          <w:rFonts w:ascii="Times New Roman" w:hAnsi="Times New Roman"/>
          <w:sz w:val="24"/>
          <w:szCs w:val="24"/>
        </w:rPr>
      </w:pPr>
    </w:p>
    <w:p w14:paraId="3C410C78" w14:textId="77777777" w:rsidR="003D6073" w:rsidRDefault="00D4574B">
      <w:pPr>
        <w:pStyle w:val="Essay"/>
        <w:outlineLvl w:val="9"/>
      </w:pPr>
      <w:r>
        <w:t>Music</w:t>
      </w:r>
    </w:p>
    <w:p w14:paraId="26883E79" w14:textId="77777777" w:rsidR="003D6073" w:rsidRDefault="003D6073"/>
    <w:p w14:paraId="53D16A7E" w14:textId="77777777" w:rsidR="003D6073" w:rsidRDefault="00D4574B" w:rsidP="001F5BED">
      <w:pPr>
        <w:spacing w:line="360" w:lineRule="auto"/>
        <w:rPr>
          <w:rFonts w:ascii="Times New Roman" w:hAnsi="Times New Roman"/>
          <w:sz w:val="24"/>
          <w:szCs w:val="24"/>
        </w:rPr>
      </w:pPr>
      <w:r>
        <w:rPr>
          <w:rFonts w:ascii="Times New Roman" w:hAnsi="Times New Roman"/>
          <w:sz w:val="24"/>
          <w:szCs w:val="24"/>
        </w:rPr>
        <w:tab/>
        <w:t>‘Music has the ability to enhance and intensify the other art forms yet contains an intensive degree of intellectual and emotional content within its own right. The music context develops the manipulation of sound sources in ways which convey meaning and communicate ideas and understanding of the aural world, impressing upon the listener changes in moods, imagination and emotional states. (Bloomfield, 2000; p66)</w:t>
      </w:r>
    </w:p>
    <w:p w14:paraId="23EF4901" w14:textId="77777777" w:rsidR="003D6073" w:rsidRDefault="003D6073"/>
    <w:p w14:paraId="2DD06E0D" w14:textId="77777777" w:rsidR="003D6073" w:rsidRDefault="00D4574B">
      <w:pPr>
        <w:pStyle w:val="Essay"/>
        <w:outlineLvl w:val="9"/>
      </w:pPr>
      <w:r>
        <w:t>Previous Learning</w:t>
      </w:r>
    </w:p>
    <w:p w14:paraId="301AB587" w14:textId="77777777" w:rsidR="003D6073" w:rsidRDefault="003D6073"/>
    <w:p w14:paraId="0BB2B67E" w14:textId="4C17CB1C" w:rsidR="003D6073" w:rsidRDefault="00D4574B" w:rsidP="000E74BD">
      <w:pPr>
        <w:spacing w:line="360" w:lineRule="auto"/>
        <w:rPr>
          <w:rFonts w:ascii="Times New Roman" w:hAnsi="Times New Roman"/>
          <w:sz w:val="24"/>
          <w:szCs w:val="24"/>
        </w:rPr>
      </w:pPr>
      <w:r>
        <w:rPr>
          <w:rFonts w:ascii="Times New Roman" w:hAnsi="Times New Roman"/>
          <w:sz w:val="24"/>
          <w:szCs w:val="24"/>
        </w:rPr>
        <w:tab/>
        <w:t>This music lesson relies heavily upon previous learning which ideally should run parallel to the art lessons over the period of a term. Over this time the students will be exposed to a variety of musical artists, including a considerable number of Welsh artists, and several types of music. (Appendix E1-</w:t>
      </w:r>
      <w:r w:rsidR="00F7170F">
        <w:rPr>
          <w:rFonts w:ascii="Times New Roman" w:hAnsi="Times New Roman"/>
          <w:sz w:val="24"/>
          <w:szCs w:val="24"/>
        </w:rPr>
        <w:t>12</w:t>
      </w:r>
      <w:r>
        <w:rPr>
          <w:rFonts w:ascii="Times New Roman" w:hAnsi="Times New Roman"/>
          <w:sz w:val="24"/>
          <w:szCs w:val="24"/>
        </w:rPr>
        <w:t xml:space="preserve"> ). Students will be exposed to at least one piece of music every day and they will listen to each piece more than once to encourage Active listening. ‘Music is meant to trigger reactions, awaken feelings, activate memories, and touch the heart’ (The National Music Centre, 2005; p1). The National Music Centre (2005) also notes that students should be allowed to be affected by music, that given the opportunity to repeatedly and actively listen to a piece of music gives students a chance to process, absorb and become more affected by a piece. The students will also be asked to look at specific pieces of music because of the lyrical content. (Appendix F1-</w:t>
      </w:r>
      <w:r w:rsidR="00B56061">
        <w:rPr>
          <w:rFonts w:ascii="Times New Roman" w:hAnsi="Times New Roman"/>
          <w:sz w:val="24"/>
          <w:szCs w:val="24"/>
        </w:rPr>
        <w:t>12</w:t>
      </w:r>
      <w:r>
        <w:rPr>
          <w:rFonts w:ascii="Times New Roman" w:hAnsi="Times New Roman"/>
          <w:sz w:val="24"/>
          <w:szCs w:val="24"/>
        </w:rPr>
        <w:t xml:space="preserve">). Dr. Victoria Williamson (2012) argues that unless your aim is to isolate the cognitive and neural processing from the language system then students must </w:t>
      </w:r>
      <w:r>
        <w:rPr>
          <w:rFonts w:ascii="Times New Roman" w:hAnsi="Times New Roman"/>
          <w:sz w:val="24"/>
          <w:szCs w:val="24"/>
        </w:rPr>
        <w:lastRenderedPageBreak/>
        <w:t>be given the opportunity to study the lyrical content of music as well as instrumental pieces, otherwise a substantial portion of the world’s music would be omitted. The students will have a Music Journal that they will write about each piece of music they listen to including answers to a set of questions, which will challenge students to look at their own emotional responses to the music, (Appendix G) that will be applied to each piece of music they listen to.</w:t>
      </w:r>
    </w:p>
    <w:p w14:paraId="620FA6F6" w14:textId="77777777" w:rsidR="003D6073" w:rsidRDefault="00D4574B" w:rsidP="000E74BD">
      <w:pPr>
        <w:spacing w:line="360" w:lineRule="auto"/>
        <w:rPr>
          <w:rFonts w:ascii="Times New Roman" w:hAnsi="Times New Roman"/>
          <w:sz w:val="24"/>
          <w:szCs w:val="24"/>
        </w:rPr>
      </w:pPr>
      <w:r>
        <w:rPr>
          <w:rFonts w:ascii="Times New Roman" w:hAnsi="Times New Roman"/>
          <w:sz w:val="24"/>
          <w:szCs w:val="24"/>
        </w:rPr>
        <w:tab/>
        <w:t xml:space="preserve">The music lessons will be delivered cross-curricularly mainly through the mediums of History and English. This will be achieved by looking as specific musicians and the time periods in which their music was created and the cultural influences that may have affected the musicians. Roese (2003) notes that music across the curriculum provides students with experiences that broadens their thinking and produce a deeper understanding of the world in which they live. </w:t>
      </w:r>
    </w:p>
    <w:p w14:paraId="0D850522" w14:textId="77777777" w:rsidR="003D6073" w:rsidRDefault="00D4574B">
      <w:pPr>
        <w:pStyle w:val="Essay"/>
        <w:outlineLvl w:val="9"/>
      </w:pPr>
      <w:r>
        <w:t>The Lesson</w:t>
      </w:r>
    </w:p>
    <w:p w14:paraId="4322B40E" w14:textId="77777777" w:rsidR="003D6073" w:rsidRDefault="00D4574B">
      <w:pPr>
        <w:pStyle w:val="Essay"/>
        <w:outlineLvl w:val="9"/>
      </w:pPr>
      <w:r>
        <w:tab/>
      </w:r>
    </w:p>
    <w:p w14:paraId="25625A99" w14:textId="77777777" w:rsidR="003D6073" w:rsidRDefault="00D4574B" w:rsidP="000E74BD">
      <w:pPr>
        <w:spacing w:line="360" w:lineRule="auto"/>
        <w:rPr>
          <w:rFonts w:ascii="Times New Roman" w:hAnsi="Times New Roman"/>
          <w:sz w:val="24"/>
          <w:szCs w:val="24"/>
        </w:rPr>
      </w:pPr>
      <w:r>
        <w:rPr>
          <w:rFonts w:ascii="Times New Roman" w:hAnsi="Times New Roman"/>
          <w:sz w:val="24"/>
          <w:szCs w:val="24"/>
        </w:rPr>
        <w:tab/>
        <w:t>The students will be asked to form the same groups from the art lesson representing the five emotions: joy, surprise, anger, fear and sadness. The students will be asked to look over their Music Journals and compare notes about the different pieces of music and which emotions they evoked. After this, the students will be asked to create a piece of music to express the emotion of their group. How they do this will be the students choice, they will have access to real instruments as well as composing apps such as Garage Band, Songify and Figure. Roese (2003) believes that every student should be involved in some form of music making as music is a part of our everyday lives and enriches our experiences in thinking and feeling. The student should be given ample amount of time to complete this lesson. Once finished the piece of music will be saved for a further lesson. This lesson covers many aspects of the curriculum (Appendix H) as well as the historical and cultural aspects of the Curriculum Cymreig through its influence of Welsh musicians.</w:t>
      </w:r>
    </w:p>
    <w:p w14:paraId="493A6D6F" w14:textId="77777777" w:rsidR="003D6073" w:rsidRDefault="003D6073" w:rsidP="000E74BD">
      <w:pPr>
        <w:spacing w:line="360" w:lineRule="auto"/>
        <w:rPr>
          <w:rFonts w:ascii="Times New Roman" w:hAnsi="Times New Roman"/>
          <w:sz w:val="24"/>
          <w:szCs w:val="24"/>
        </w:rPr>
      </w:pPr>
    </w:p>
    <w:p w14:paraId="61850A99" w14:textId="77777777" w:rsidR="003D6073" w:rsidRDefault="003D6073">
      <w:pPr>
        <w:pStyle w:val="Essay"/>
        <w:outlineLvl w:val="9"/>
      </w:pPr>
    </w:p>
    <w:p w14:paraId="47F4702A" w14:textId="77777777" w:rsidR="003D6073" w:rsidRDefault="00D4574B">
      <w:pPr>
        <w:pStyle w:val="Essay"/>
        <w:outlineLvl w:val="9"/>
      </w:pPr>
      <w:r>
        <w:t>Film and Media</w:t>
      </w:r>
      <w:r>
        <w:rPr>
          <w:sz w:val="24"/>
          <w:szCs w:val="24"/>
        </w:rPr>
        <w:tab/>
      </w:r>
    </w:p>
    <w:p w14:paraId="077FDA45" w14:textId="77777777" w:rsidR="003D6073" w:rsidRDefault="00D4574B">
      <w:pPr>
        <w:pStyle w:val="Essay"/>
        <w:outlineLvl w:val="9"/>
      </w:pPr>
      <w:r>
        <w:t>Previous Learning</w:t>
      </w:r>
    </w:p>
    <w:p w14:paraId="4EE548D4" w14:textId="77777777" w:rsidR="003D6073" w:rsidRDefault="003D6073"/>
    <w:p w14:paraId="4D27DCF5" w14:textId="4D459FA1" w:rsidR="003D6073" w:rsidRDefault="00D4574B" w:rsidP="00AB78C2">
      <w:pPr>
        <w:spacing w:line="360" w:lineRule="auto"/>
        <w:rPr>
          <w:rFonts w:ascii="Times New Roman" w:hAnsi="Times New Roman"/>
          <w:sz w:val="24"/>
          <w:szCs w:val="24"/>
        </w:rPr>
      </w:pPr>
      <w:r>
        <w:rPr>
          <w:rFonts w:ascii="Times New Roman" w:hAnsi="Times New Roman"/>
          <w:sz w:val="24"/>
          <w:szCs w:val="24"/>
        </w:rPr>
        <w:tab/>
        <w:t>The students will through the course of the term be shown an array of videos combining music and art (Appendix I</w:t>
      </w:r>
      <w:r w:rsidR="002131A3">
        <w:rPr>
          <w:rFonts w:ascii="Times New Roman" w:hAnsi="Times New Roman"/>
          <w:sz w:val="24"/>
          <w:szCs w:val="24"/>
        </w:rPr>
        <w:t>1-12</w:t>
      </w:r>
      <w:r>
        <w:rPr>
          <w:rFonts w:ascii="Times New Roman" w:hAnsi="Times New Roman"/>
          <w:sz w:val="24"/>
          <w:szCs w:val="24"/>
        </w:rPr>
        <w:t>) including the stimulus music video. They will be asked to keep Media Journals where they will note the importance of the combination of the visual and musical aspects of piece, this will include a series of questions that will look specifically at the emotions evoked by the pieces of media (Appendix J). Lynn Hartle and Candace Jaruszewicz argued that it is important for children to develop their viewing skills to: ‘critically analyze visual text, images and visual representations using knowledge of how image and video document meaning. (Narey, 2009; p189).</w:t>
      </w:r>
    </w:p>
    <w:p w14:paraId="0D548B15" w14:textId="77777777" w:rsidR="003D6073" w:rsidRDefault="00D4574B">
      <w:pPr>
        <w:pStyle w:val="Essay"/>
        <w:outlineLvl w:val="9"/>
      </w:pPr>
      <w:r>
        <w:t>The Lesson</w:t>
      </w:r>
    </w:p>
    <w:p w14:paraId="7F686391" w14:textId="77777777" w:rsidR="003D6073" w:rsidRDefault="00D4574B">
      <w:r>
        <w:tab/>
      </w:r>
    </w:p>
    <w:p w14:paraId="62C0A1B1" w14:textId="77777777" w:rsidR="003D6073" w:rsidRDefault="00D4574B" w:rsidP="00AB78C2">
      <w:pPr>
        <w:spacing w:line="360" w:lineRule="auto"/>
      </w:pPr>
      <w:r>
        <w:tab/>
      </w:r>
      <w:r>
        <w:rPr>
          <w:rFonts w:ascii="Times New Roman" w:hAnsi="Times New Roman"/>
          <w:sz w:val="24"/>
          <w:szCs w:val="24"/>
        </w:rPr>
        <w:t xml:space="preserve">Working in the same groups as the Art and Music lessons, the students will be asked to compare notes on the videos they have seen looking specifically at the aspects that strongly conveyed emotion. The students will then take their completed pieces of art work and music and be asked to create their own music video to convey their emotion displayed in their work. ‘Technology uses must extend beyond reinforcement of reading, writing, or math skills and fluency. Once teachers awaken student’s expectations with the arts, technology- integrated instruction should enhance those expectations’ (Narey, 2009; p191). The students will be able to access an array of video making apps such as iMovie, Pocketvideo, Videorama, Vue and Quick which should allow the students to develop </w:t>
      </w:r>
      <w:r>
        <w:rPr>
          <w:rFonts w:ascii="Times New Roman" w:hAnsi="Times New Roman"/>
          <w:sz w:val="24"/>
          <w:szCs w:val="24"/>
        </w:rPr>
        <w:lastRenderedPageBreak/>
        <w:t>their music in a way that encourages them to express themselves in a way that best fits their learning. This lesson will cover many areas of the curriculum (Appendix K).</w:t>
      </w:r>
    </w:p>
    <w:p w14:paraId="1307F26C" w14:textId="77777777" w:rsidR="003D6073" w:rsidRDefault="00D4574B">
      <w:pPr>
        <w:pStyle w:val="Essay"/>
        <w:outlineLvl w:val="9"/>
      </w:pPr>
      <w:r>
        <w:t>Conclusion</w:t>
      </w:r>
    </w:p>
    <w:p w14:paraId="32EBDB06" w14:textId="77777777" w:rsidR="003D6073" w:rsidRDefault="00D4574B">
      <w:r>
        <w:tab/>
      </w:r>
    </w:p>
    <w:p w14:paraId="1D3E3B17" w14:textId="46C49A2E" w:rsidR="003D6073" w:rsidRDefault="00D4574B" w:rsidP="00B46E50">
      <w:pPr>
        <w:spacing w:line="360" w:lineRule="auto"/>
        <w:rPr>
          <w:rFonts w:ascii="Times New Roman" w:hAnsi="Times New Roman"/>
          <w:sz w:val="24"/>
          <w:szCs w:val="24"/>
        </w:rPr>
      </w:pPr>
      <w:r>
        <w:rPr>
          <w:rFonts w:ascii="Times New Roman" w:hAnsi="Times New Roman"/>
          <w:sz w:val="24"/>
          <w:szCs w:val="24"/>
        </w:rPr>
        <w:tab/>
        <w:t>The students work over the term will be celebrated by having them create an exhibit that will showcase each element of theme Expressing Emotions Through the Arts. The end of the exhibit will display the culmination of their work with viewings of the music videos. The children will be encouraged to invite their family and friends to attend the exhibit and celebrate their achievements with them.</w:t>
      </w:r>
    </w:p>
    <w:p w14:paraId="776DA6E3" w14:textId="77777777" w:rsidR="003D6073" w:rsidRDefault="00D4574B" w:rsidP="00B46E50">
      <w:pPr>
        <w:spacing w:line="360" w:lineRule="auto"/>
        <w:rPr>
          <w:rFonts w:ascii="Times New Roman" w:hAnsi="Times New Roman"/>
          <w:sz w:val="24"/>
          <w:szCs w:val="24"/>
        </w:rPr>
      </w:pPr>
      <w:r>
        <w:rPr>
          <w:rFonts w:ascii="Times New Roman" w:hAnsi="Times New Roman"/>
          <w:sz w:val="24"/>
          <w:szCs w:val="24"/>
        </w:rPr>
        <w:tab/>
        <w:t>The value of the Visual and Expressive Arts to a child’s education is one of utmost importance. It allows children to develop and foster their individual creativity which will prepare them to be flexible and inventive in the face of an uncertain ever-progressive future. The Arts teaches children healthy ways to deal with their emotions and has the potential to aid the mental health crisis large amount of young people are experiencing. Teaching the Arts cross-curriculary and through multi-modal literacies allows children to relate art to a broad array of subjects and provides them another way in which to make sense of the world the live in. ‘Pyramids, cathedrals and rockets exist not because of geometry, theories of structure or thermodynamics, but because they were first a picture -literally a vision- in the minds of those who built them.’ (Eugene Ferguson, Historian).</w:t>
      </w:r>
    </w:p>
    <w:p w14:paraId="44A841E2" w14:textId="77777777" w:rsidR="003D6073" w:rsidRDefault="00D4574B">
      <w:r>
        <w:tab/>
      </w:r>
    </w:p>
    <w:p w14:paraId="52465DA4" w14:textId="77777777" w:rsidR="003D6073" w:rsidRDefault="003D6073"/>
    <w:sdt>
      <w:sdtPr>
        <w:rPr>
          <w:rFonts w:eastAsia="Constantia"/>
          <w:color w:val="595959"/>
          <w:sz w:val="20"/>
        </w:rPr>
        <w:id w:val="1579947676"/>
        <w:docPartObj>
          <w:docPartGallery w:val="Bibliographies"/>
          <w:docPartUnique/>
        </w:docPartObj>
      </w:sdtPr>
      <w:sdtEndPr/>
      <w:sdtContent>
        <w:p w14:paraId="3CEA2038" w14:textId="77777777" w:rsidR="00964FED" w:rsidRDefault="00964FED">
          <w:pPr>
            <w:pStyle w:val="Heading1"/>
            <w:rPr>
              <w:rFonts w:eastAsia="Constantia"/>
              <w:color w:val="595959"/>
              <w:sz w:val="20"/>
            </w:rPr>
          </w:pPr>
        </w:p>
        <w:p w14:paraId="4E99F76D" w14:textId="77777777" w:rsidR="00964FED" w:rsidRDefault="00964FED">
          <w:pPr>
            <w:pStyle w:val="Heading1"/>
          </w:pPr>
        </w:p>
        <w:p w14:paraId="4EA721D9" w14:textId="64A5FAF8" w:rsidR="00204021" w:rsidRDefault="00204021">
          <w:pPr>
            <w:pStyle w:val="Heading1"/>
          </w:pPr>
          <w:r>
            <w:t>References</w:t>
          </w:r>
        </w:p>
        <w:sdt>
          <w:sdtPr>
            <w:id w:val="-573587230"/>
            <w:bibliography/>
          </w:sdtPr>
          <w:sdtEndPr/>
          <w:sdtContent>
            <w:p w14:paraId="394CB22A" w14:textId="77777777" w:rsidR="00204021" w:rsidRDefault="00204021" w:rsidP="00204021">
              <w:pPr>
                <w:pStyle w:val="Bibliography"/>
                <w:rPr>
                  <w:noProof/>
                  <w:sz w:val="24"/>
                  <w:szCs w:val="24"/>
                </w:rPr>
              </w:pPr>
              <w:r>
                <w:fldChar w:fldCharType="begin"/>
              </w:r>
              <w:r>
                <w:instrText xml:space="preserve"> BIBLIOGRAPHY </w:instrText>
              </w:r>
              <w:r>
                <w:fldChar w:fldCharType="separate"/>
              </w:r>
              <w:r>
                <w:rPr>
                  <w:noProof/>
                </w:rPr>
                <w:t xml:space="preserve">ACCAC, Qualifications, Curriculum and Assessment Authority for Wales, 2003. </w:t>
              </w:r>
              <w:r>
                <w:rPr>
                  <w:i/>
                  <w:iCs/>
                  <w:noProof/>
                </w:rPr>
                <w:t xml:space="preserve">Developing The Curriculum Cymreig. </w:t>
              </w:r>
              <w:r>
                <w:rPr>
                  <w:noProof/>
                </w:rPr>
                <w:t>Cardiff: Welsh Government.</w:t>
              </w:r>
            </w:p>
            <w:p w14:paraId="4E5BC7D4" w14:textId="77777777" w:rsidR="00204021" w:rsidRDefault="00204021" w:rsidP="00204021">
              <w:pPr>
                <w:pStyle w:val="Bibliography"/>
                <w:rPr>
                  <w:noProof/>
                </w:rPr>
              </w:pPr>
              <w:r>
                <w:rPr>
                  <w:noProof/>
                </w:rPr>
                <w:t xml:space="preserve">Barnes, J., 2007. </w:t>
              </w:r>
              <w:r>
                <w:rPr>
                  <w:i/>
                  <w:iCs/>
                  <w:noProof/>
                </w:rPr>
                <w:t xml:space="preserve">Cross-Curricular Learning 3-14. </w:t>
              </w:r>
              <w:r>
                <w:rPr>
                  <w:noProof/>
                </w:rPr>
                <w:t>1st ed. London: Sage Publications.</w:t>
              </w:r>
            </w:p>
            <w:p w14:paraId="320DF04D" w14:textId="77777777" w:rsidR="00204021" w:rsidRDefault="00204021" w:rsidP="00204021">
              <w:pPr>
                <w:pStyle w:val="Bibliography"/>
                <w:rPr>
                  <w:noProof/>
                </w:rPr>
              </w:pPr>
              <w:r>
                <w:rPr>
                  <w:noProof/>
                </w:rPr>
                <w:t xml:space="preserve">Bloomfield, A., 2000. </w:t>
              </w:r>
              <w:r>
                <w:rPr>
                  <w:i/>
                  <w:iCs/>
                  <w:noProof/>
                </w:rPr>
                <w:t xml:space="preserve">Teaching Integrated Arts in the Primary School- Dance, Drama, Music and Visual Arts. </w:t>
              </w:r>
              <w:r>
                <w:rPr>
                  <w:noProof/>
                </w:rPr>
                <w:t>2nd ed. New York, New York: Routledge.</w:t>
              </w:r>
            </w:p>
            <w:p w14:paraId="5BC87D1B" w14:textId="77777777" w:rsidR="00204021" w:rsidRDefault="00204021" w:rsidP="00204021">
              <w:pPr>
                <w:pStyle w:val="Bibliography"/>
                <w:rPr>
                  <w:noProof/>
                </w:rPr>
              </w:pPr>
              <w:r>
                <w:rPr>
                  <w:noProof/>
                </w:rPr>
                <w:t xml:space="preserve">Central Advisory Council for Education , 1967. </w:t>
              </w:r>
              <w:r>
                <w:rPr>
                  <w:i/>
                  <w:iCs/>
                  <w:noProof/>
                </w:rPr>
                <w:t xml:space="preserve">The Plowden Report, </w:t>
              </w:r>
              <w:r>
                <w:rPr>
                  <w:noProof/>
                </w:rPr>
                <w:t>London: HMSO: Central Advisory Council for Education.</w:t>
              </w:r>
            </w:p>
            <w:p w14:paraId="35746B6C" w14:textId="77777777" w:rsidR="00204021" w:rsidRDefault="00204021" w:rsidP="00204021">
              <w:pPr>
                <w:pStyle w:val="Bibliography"/>
                <w:rPr>
                  <w:noProof/>
                </w:rPr>
              </w:pPr>
              <w:r>
                <w:rPr>
                  <w:noProof/>
                </w:rPr>
                <w:t xml:space="preserve">Donaldson, P. G., 2015. </w:t>
              </w:r>
              <w:r>
                <w:rPr>
                  <w:i/>
                  <w:iCs/>
                  <w:noProof/>
                </w:rPr>
                <w:t xml:space="preserve">Successful Futures; Independent Review of Curriculum and Assessment Arangements in Wales, </w:t>
              </w:r>
              <w:r>
                <w:rPr>
                  <w:noProof/>
                </w:rPr>
                <w:t>Cardiff: Crown Copyright.</w:t>
              </w:r>
            </w:p>
            <w:p w14:paraId="4E49D651" w14:textId="77777777" w:rsidR="00204021" w:rsidRDefault="00204021" w:rsidP="00204021">
              <w:pPr>
                <w:pStyle w:val="Bibliography"/>
                <w:rPr>
                  <w:noProof/>
                </w:rPr>
              </w:pPr>
              <w:r>
                <w:rPr>
                  <w:noProof/>
                </w:rPr>
                <w:t xml:space="preserve">Foley, C., 2014. </w:t>
              </w:r>
              <w:r>
                <w:rPr>
                  <w:i/>
                  <w:iCs/>
                  <w:noProof/>
                </w:rPr>
                <w:t xml:space="preserve">Teaching Art or Teaching to Think Like an Artist, </w:t>
              </w:r>
              <w:r>
                <w:rPr>
                  <w:noProof/>
                </w:rPr>
                <w:t>https://youtu.be/ZcFRfJb2ONk: Ted Talks.</w:t>
              </w:r>
            </w:p>
            <w:p w14:paraId="01AFB13B" w14:textId="77777777" w:rsidR="00204021" w:rsidRDefault="00204021" w:rsidP="00204021">
              <w:pPr>
                <w:pStyle w:val="Bibliography"/>
                <w:rPr>
                  <w:noProof/>
                </w:rPr>
              </w:pPr>
              <w:r>
                <w:rPr>
                  <w:noProof/>
                </w:rPr>
                <w:t xml:space="preserve">Freedman, K., 2003. </w:t>
              </w:r>
              <w:r>
                <w:rPr>
                  <w:i/>
                  <w:iCs/>
                  <w:noProof/>
                </w:rPr>
                <w:t xml:space="preserve">Teaching Visual Culture; Curriculum, Aesthetics and the Social Life of Art. </w:t>
              </w:r>
              <w:r>
                <w:rPr>
                  <w:noProof/>
                </w:rPr>
                <w:t>New York, New York: Teachers College Press.</w:t>
              </w:r>
            </w:p>
            <w:p w14:paraId="4C2EC2B4" w14:textId="77777777" w:rsidR="00204021" w:rsidRDefault="00204021" w:rsidP="00204021">
              <w:pPr>
                <w:pStyle w:val="Bibliography"/>
                <w:rPr>
                  <w:noProof/>
                </w:rPr>
              </w:pPr>
              <w:r>
                <w:rPr>
                  <w:noProof/>
                </w:rPr>
                <w:t xml:space="preserve">Gardner, H., 1999. </w:t>
              </w:r>
              <w:r>
                <w:rPr>
                  <w:i/>
                  <w:iCs/>
                  <w:noProof/>
                </w:rPr>
                <w:t xml:space="preserve">Intelligence Reframed: Multiple Intelligences for the 21st Century. </w:t>
              </w:r>
              <w:r>
                <w:rPr>
                  <w:noProof/>
                </w:rPr>
                <w:t>New York, New York: Basicbooks.</w:t>
              </w:r>
            </w:p>
            <w:p w14:paraId="38F05BEB" w14:textId="77777777" w:rsidR="00204021" w:rsidRDefault="00204021" w:rsidP="00204021">
              <w:pPr>
                <w:pStyle w:val="Bibliography"/>
                <w:rPr>
                  <w:noProof/>
                </w:rPr>
              </w:pPr>
              <w:r>
                <w:rPr>
                  <w:noProof/>
                </w:rPr>
                <w:t xml:space="preserve">Kim, K. H., 2011. The Creativity Crisis: The Decrease in Creative Thinking Scores of the Torrance Test of Creative Thinking. </w:t>
              </w:r>
              <w:r>
                <w:rPr>
                  <w:i/>
                  <w:iCs/>
                  <w:noProof/>
                </w:rPr>
                <w:t>Creativity Research Journal</w:t>
              </w:r>
              <w:r>
                <w:rPr>
                  <w:noProof/>
                </w:rPr>
                <w:t>, 09 11, pp. 285-295.</w:t>
              </w:r>
            </w:p>
            <w:p w14:paraId="78031FC2" w14:textId="77777777" w:rsidR="00204021" w:rsidRDefault="00204021" w:rsidP="00204021">
              <w:pPr>
                <w:pStyle w:val="Bibliography"/>
                <w:rPr>
                  <w:noProof/>
                </w:rPr>
              </w:pPr>
              <w:r>
                <w:rPr>
                  <w:noProof/>
                </w:rPr>
                <w:t xml:space="preserve">Mental Health Foundation, 2016. </w:t>
              </w:r>
              <w:r>
                <w:rPr>
                  <w:i/>
                  <w:iCs/>
                  <w:noProof/>
                </w:rPr>
                <w:t xml:space="preserve">Putting Mental Health On the Agenda, </w:t>
              </w:r>
              <w:r>
                <w:rPr>
                  <w:noProof/>
                </w:rPr>
                <w:t>s.l.: Mental Health Foundation.</w:t>
              </w:r>
            </w:p>
            <w:p w14:paraId="2AE64A11" w14:textId="77777777" w:rsidR="00204021" w:rsidRDefault="00204021" w:rsidP="00204021">
              <w:pPr>
                <w:pStyle w:val="Bibliography"/>
                <w:rPr>
                  <w:noProof/>
                </w:rPr>
              </w:pPr>
              <w:r>
                <w:rPr>
                  <w:noProof/>
                </w:rPr>
                <w:t xml:space="preserve">NACCCE, National Advisory Committee on Creative and Cultural Education, 1999. </w:t>
              </w:r>
              <w:r>
                <w:rPr>
                  <w:i/>
                  <w:iCs/>
                  <w:noProof/>
                </w:rPr>
                <w:t xml:space="preserve">All Our Futures: Creativity, Culture and Education, </w:t>
              </w:r>
              <w:r>
                <w:rPr>
                  <w:noProof/>
                </w:rPr>
                <w:t>s.l.: s.n.</w:t>
              </w:r>
            </w:p>
            <w:p w14:paraId="5FB439ED" w14:textId="77777777" w:rsidR="00204021" w:rsidRDefault="00204021" w:rsidP="00204021">
              <w:pPr>
                <w:pStyle w:val="Bibliography"/>
                <w:rPr>
                  <w:noProof/>
                </w:rPr>
              </w:pPr>
              <w:r>
                <w:rPr>
                  <w:noProof/>
                </w:rPr>
                <w:t xml:space="preserve">Narey, M., 2009. </w:t>
              </w:r>
              <w:r>
                <w:rPr>
                  <w:i/>
                  <w:iCs/>
                  <w:noProof/>
                </w:rPr>
                <w:t xml:space="preserve">Making Meaning- Constructing Multimodal Perspectives of Language, Literacy and Learning Through Arts-based Early Childhood Education. </w:t>
              </w:r>
              <w:r>
                <w:rPr>
                  <w:noProof/>
                </w:rPr>
                <w:t>New York, New York: Springer Science and Business.</w:t>
              </w:r>
            </w:p>
            <w:p w14:paraId="201F2B71" w14:textId="77777777" w:rsidR="00204021" w:rsidRDefault="00204021" w:rsidP="00204021">
              <w:pPr>
                <w:pStyle w:val="Bibliography"/>
                <w:rPr>
                  <w:noProof/>
                </w:rPr>
              </w:pPr>
              <w:r>
                <w:rPr>
                  <w:noProof/>
                </w:rPr>
                <w:t xml:space="preserve">NMC, National Music Centre, 2009. </w:t>
              </w:r>
              <w:r>
                <w:rPr>
                  <w:i/>
                  <w:iCs/>
                  <w:noProof/>
                </w:rPr>
                <w:t xml:space="preserve">Active Listening Guide: Helping Your Students Engage With Music, </w:t>
              </w:r>
              <w:r>
                <w:rPr>
                  <w:noProof/>
                </w:rPr>
                <w:t>s.l.: NMC, National Music Centre.</w:t>
              </w:r>
            </w:p>
            <w:p w14:paraId="66D24891" w14:textId="77777777" w:rsidR="00204021" w:rsidRDefault="00204021" w:rsidP="00204021">
              <w:pPr>
                <w:pStyle w:val="Bibliography"/>
                <w:rPr>
                  <w:noProof/>
                </w:rPr>
              </w:pPr>
              <w:r>
                <w:rPr>
                  <w:noProof/>
                </w:rPr>
                <w:t xml:space="preserve">Office for National Statistics, 2000. </w:t>
              </w:r>
              <w:r>
                <w:rPr>
                  <w:i/>
                  <w:iCs/>
                  <w:noProof/>
                </w:rPr>
                <w:t xml:space="preserve">The Mental Health of Children and Adolescents in Great Britain, </w:t>
              </w:r>
              <w:r>
                <w:rPr>
                  <w:noProof/>
                </w:rPr>
                <w:t>s.l.: Office for National Statistics.</w:t>
              </w:r>
            </w:p>
            <w:p w14:paraId="2C36DD8F" w14:textId="77777777" w:rsidR="00204021" w:rsidRDefault="00204021" w:rsidP="00204021">
              <w:pPr>
                <w:pStyle w:val="Bibliography"/>
                <w:rPr>
                  <w:noProof/>
                </w:rPr>
              </w:pPr>
              <w:r>
                <w:rPr>
                  <w:noProof/>
                </w:rPr>
                <w:lastRenderedPageBreak/>
                <w:t xml:space="preserve">Office of National Statistics, 2015. </w:t>
              </w:r>
              <w:r>
                <w:rPr>
                  <w:i/>
                  <w:iCs/>
                  <w:noProof/>
                </w:rPr>
                <w:t xml:space="preserve">Measuring National Well-Being: Insights Into Children's Mental Health and Well-Being, </w:t>
              </w:r>
              <w:r>
                <w:rPr>
                  <w:noProof/>
                </w:rPr>
                <w:t>s.l.: Office of National Statistics.</w:t>
              </w:r>
            </w:p>
            <w:p w14:paraId="4FDE8C97" w14:textId="77777777" w:rsidR="00204021" w:rsidRDefault="00204021" w:rsidP="00204021">
              <w:pPr>
                <w:pStyle w:val="Bibliography"/>
                <w:rPr>
                  <w:noProof/>
                </w:rPr>
              </w:pPr>
              <w:r>
                <w:rPr>
                  <w:noProof/>
                </w:rPr>
                <w:t xml:space="preserve">PRAMS, 2017. </w:t>
              </w:r>
              <w:r>
                <w:rPr>
                  <w:i/>
                  <w:iCs/>
                  <w:noProof/>
                </w:rPr>
                <w:t xml:space="preserve">PRAMS Interview,. </w:t>
              </w:r>
              <w:r>
                <w:rPr>
                  <w:noProof/>
                </w:rPr>
                <w:t>Swansea, s.n.</w:t>
              </w:r>
            </w:p>
            <w:p w14:paraId="27C46E4C" w14:textId="77777777" w:rsidR="00204021" w:rsidRDefault="00204021" w:rsidP="00204021">
              <w:pPr>
                <w:pStyle w:val="Bibliography"/>
                <w:rPr>
                  <w:noProof/>
                </w:rPr>
              </w:pPr>
              <w:r>
                <w:rPr>
                  <w:noProof/>
                </w:rPr>
                <w:t xml:space="preserve">Robinson, K., 2015. </w:t>
              </w:r>
              <w:r>
                <w:rPr>
                  <w:i/>
                  <w:iCs/>
                  <w:noProof/>
                </w:rPr>
                <w:t xml:space="preserve">Creative Schools. </w:t>
              </w:r>
              <w:r>
                <w:rPr>
                  <w:noProof/>
                </w:rPr>
                <w:t>UK: Penguin Random House.</w:t>
              </w:r>
            </w:p>
            <w:p w14:paraId="35C83399" w14:textId="77777777" w:rsidR="00204021" w:rsidRDefault="00204021" w:rsidP="00204021">
              <w:pPr>
                <w:pStyle w:val="Bibliography"/>
                <w:rPr>
                  <w:noProof/>
                </w:rPr>
              </w:pPr>
              <w:r>
                <w:rPr>
                  <w:noProof/>
                </w:rPr>
                <w:t xml:space="preserve">Roese, C., 2003. </w:t>
              </w:r>
              <w:r>
                <w:rPr>
                  <w:i/>
                  <w:iCs/>
                  <w:noProof/>
                </w:rPr>
                <w:t xml:space="preserve">Music Education in the Primary School, </w:t>
              </w:r>
              <w:r>
                <w:rPr>
                  <w:noProof/>
                </w:rPr>
                <w:t>Bangor: School of Education University of Wales Bangor.</w:t>
              </w:r>
            </w:p>
            <w:p w14:paraId="5C705430" w14:textId="77777777" w:rsidR="00204021" w:rsidRDefault="00204021" w:rsidP="00204021">
              <w:pPr>
                <w:pStyle w:val="Bibliography"/>
                <w:rPr>
                  <w:noProof/>
                </w:rPr>
              </w:pPr>
              <w:r>
                <w:rPr>
                  <w:noProof/>
                </w:rPr>
                <w:t xml:space="preserve">Silver, R., 2001. </w:t>
              </w:r>
              <w:r>
                <w:rPr>
                  <w:i/>
                  <w:iCs/>
                  <w:noProof/>
                </w:rPr>
                <w:t xml:space="preserve">Art As Language. </w:t>
              </w:r>
              <w:r>
                <w:rPr>
                  <w:noProof/>
                </w:rPr>
                <w:t>North Carolina: Edward Brothers.</w:t>
              </w:r>
            </w:p>
            <w:p w14:paraId="5C5AACF2" w14:textId="77777777" w:rsidR="00204021" w:rsidRDefault="00204021" w:rsidP="00204021">
              <w:pPr>
                <w:pStyle w:val="Bibliography"/>
                <w:rPr>
                  <w:noProof/>
                </w:rPr>
              </w:pPr>
              <w:r>
                <w:rPr>
                  <w:noProof/>
                </w:rPr>
                <w:t xml:space="preserve">SPRinG, 2006. </w:t>
              </w:r>
              <w:r>
                <w:rPr>
                  <w:i/>
                  <w:iCs/>
                  <w:noProof/>
                </w:rPr>
                <w:t xml:space="preserve">Improving thee Effectiveness of Pupil Group Work: Effects on Pupil-Pupil Interactions, Teacher- Pupil Interactions and Classroom Engagement, </w:t>
              </w:r>
              <w:r>
                <w:rPr>
                  <w:noProof/>
                </w:rPr>
                <w:t>London: Institute of Education, University of London UK.</w:t>
              </w:r>
            </w:p>
            <w:p w14:paraId="1DA9B541" w14:textId="77777777" w:rsidR="00204021" w:rsidRDefault="00204021" w:rsidP="00204021">
              <w:pPr>
                <w:pStyle w:val="Bibliography"/>
                <w:rPr>
                  <w:noProof/>
                </w:rPr>
              </w:pPr>
              <w:r>
                <w:rPr>
                  <w:noProof/>
                </w:rPr>
                <w:t xml:space="preserve">Van Eman, L., Thorman, J. P., Montogomery, D. P. &amp; Otto, S. P., 2008. The Balancing Act: Arts Integration and High Stakes Testing. </w:t>
              </w:r>
              <w:r>
                <w:rPr>
                  <w:i/>
                  <w:iCs/>
                  <w:noProof/>
                </w:rPr>
                <w:t xml:space="preserve">UC Irvine Journal for Learning Through Arts, </w:t>
              </w:r>
              <w:r>
                <w:rPr>
                  <w:noProof/>
                </w:rPr>
                <w:t>4(1).</w:t>
              </w:r>
            </w:p>
            <w:p w14:paraId="129B4353" w14:textId="77777777" w:rsidR="00204021" w:rsidRDefault="00204021" w:rsidP="00204021">
              <w:pPr>
                <w:pStyle w:val="Bibliography"/>
                <w:rPr>
                  <w:noProof/>
                </w:rPr>
              </w:pPr>
              <w:r>
                <w:rPr>
                  <w:noProof/>
                </w:rPr>
                <w:t xml:space="preserve">Wallas, G., 1926. </w:t>
              </w:r>
              <w:r>
                <w:rPr>
                  <w:i/>
                  <w:iCs/>
                  <w:noProof/>
                </w:rPr>
                <w:t xml:space="preserve">The Art of Thought. </w:t>
              </w:r>
              <w:r>
                <w:rPr>
                  <w:noProof/>
                </w:rPr>
                <w:t>15 ed. s.l.:Solis Press.</w:t>
              </w:r>
            </w:p>
            <w:p w14:paraId="69729048" w14:textId="77777777" w:rsidR="00204021" w:rsidRDefault="00204021" w:rsidP="00204021">
              <w:pPr>
                <w:pStyle w:val="Bibliography"/>
                <w:rPr>
                  <w:noProof/>
                </w:rPr>
              </w:pPr>
              <w:r>
                <w:rPr>
                  <w:noProof/>
                </w:rPr>
                <w:t xml:space="preserve">Wallis Foundation and Harvard Project Zero, 2009. </w:t>
              </w:r>
              <w:r>
                <w:rPr>
                  <w:i/>
                  <w:iCs/>
                  <w:noProof/>
                </w:rPr>
                <w:t xml:space="preserve">New Project Zero Study Highlights Importance of Arts Education, </w:t>
              </w:r>
              <w:r>
                <w:rPr>
                  <w:noProof/>
                </w:rPr>
                <w:t>s.l.: Wallis Foundation.</w:t>
              </w:r>
            </w:p>
            <w:p w14:paraId="6B15FEC8" w14:textId="77777777" w:rsidR="00204021" w:rsidRDefault="00204021" w:rsidP="00204021">
              <w:pPr>
                <w:pStyle w:val="Bibliography"/>
                <w:rPr>
                  <w:noProof/>
                </w:rPr>
              </w:pPr>
              <w:r>
                <w:rPr>
                  <w:noProof/>
                </w:rPr>
                <w:t xml:space="preserve">Warren, B., 1993. </w:t>
              </w:r>
              <w:r>
                <w:rPr>
                  <w:i/>
                  <w:iCs/>
                  <w:noProof/>
                </w:rPr>
                <w:t xml:space="preserve">Using the Creative Arts. </w:t>
              </w:r>
              <w:r>
                <w:rPr>
                  <w:noProof/>
                </w:rPr>
                <w:t>New York, New York: Routledge.</w:t>
              </w:r>
            </w:p>
            <w:p w14:paraId="45DC3CB0" w14:textId="77777777" w:rsidR="00204021" w:rsidRDefault="00204021" w:rsidP="00204021">
              <w:pPr>
                <w:pStyle w:val="Bibliography"/>
                <w:rPr>
                  <w:noProof/>
                </w:rPr>
              </w:pPr>
              <w:r>
                <w:rPr>
                  <w:noProof/>
                </w:rPr>
                <w:t xml:space="preserve">Warren, B., 1998. </w:t>
              </w:r>
              <w:r>
                <w:rPr>
                  <w:i/>
                  <w:iCs/>
                  <w:noProof/>
                </w:rPr>
                <w:t xml:space="preserve">The Creative Arts In Therapy And Healthcare A Practical Introduction. </w:t>
              </w:r>
              <w:r>
                <w:rPr>
                  <w:noProof/>
                </w:rPr>
                <w:t>New York, New York: Routledge.</w:t>
              </w:r>
            </w:p>
            <w:p w14:paraId="2D10F37F" w14:textId="77777777" w:rsidR="00204021" w:rsidRDefault="00204021" w:rsidP="00204021">
              <w:pPr>
                <w:pStyle w:val="Bibliography"/>
                <w:rPr>
                  <w:noProof/>
                </w:rPr>
              </w:pPr>
              <w:r>
                <w:rPr>
                  <w:noProof/>
                </w:rPr>
                <w:t xml:space="preserve">Welsh Government, 2007. </w:t>
              </w:r>
              <w:r>
                <w:rPr>
                  <w:i/>
                  <w:iCs/>
                  <w:noProof/>
                </w:rPr>
                <w:t xml:space="preserve">Education in Wales: Our National Mission, </w:t>
              </w:r>
              <w:r>
                <w:rPr>
                  <w:noProof/>
                </w:rPr>
                <w:t>Cardiff: Welsh Government.</w:t>
              </w:r>
            </w:p>
            <w:p w14:paraId="7E5A1484" w14:textId="77777777" w:rsidR="00204021" w:rsidRDefault="00204021" w:rsidP="00204021">
              <w:pPr>
                <w:pStyle w:val="Bibliography"/>
                <w:rPr>
                  <w:noProof/>
                </w:rPr>
              </w:pPr>
              <w:r>
                <w:rPr>
                  <w:noProof/>
                </w:rPr>
                <w:t xml:space="preserve">Welsh Government, 2015. </w:t>
              </w:r>
              <w:r>
                <w:rPr>
                  <w:i/>
                  <w:iCs/>
                  <w:noProof/>
                </w:rPr>
                <w:t xml:space="preserve">Creative Learning Through The Arts- An Action Plan for Wales, </w:t>
              </w:r>
              <w:r>
                <w:rPr>
                  <w:noProof/>
                </w:rPr>
                <w:t>Cardiff: Welsh Government.</w:t>
              </w:r>
            </w:p>
            <w:p w14:paraId="60D213CC" w14:textId="77777777" w:rsidR="00204021" w:rsidRDefault="00204021" w:rsidP="00204021">
              <w:pPr>
                <w:pStyle w:val="Bibliography"/>
                <w:rPr>
                  <w:noProof/>
                </w:rPr>
              </w:pPr>
              <w:r>
                <w:rPr>
                  <w:noProof/>
                </w:rPr>
                <w:t xml:space="preserve">Williamson, V., 2012. </w:t>
              </w:r>
              <w:r>
                <w:rPr>
                  <w:i/>
                  <w:iCs/>
                  <w:noProof/>
                </w:rPr>
                <w:t xml:space="preserve">Classifying the Everyday Circumstances of Musical Imagery, </w:t>
              </w:r>
              <w:r>
                <w:rPr>
                  <w:noProof/>
                </w:rPr>
                <w:t>s.l.: Psychology Today.</w:t>
              </w:r>
            </w:p>
            <w:p w14:paraId="7CCA5453" w14:textId="37A2B100" w:rsidR="00204021" w:rsidRDefault="00204021" w:rsidP="00204021">
              <w:r>
                <w:rPr>
                  <w:b/>
                  <w:bCs/>
                  <w:noProof/>
                </w:rPr>
                <w:fldChar w:fldCharType="end"/>
              </w:r>
            </w:p>
          </w:sdtContent>
        </w:sdt>
      </w:sdtContent>
    </w:sdt>
    <w:p w14:paraId="4159F8CD" w14:textId="055FFE30" w:rsidR="00204021" w:rsidRDefault="00204021" w:rsidP="00204021"/>
    <w:p w14:paraId="7C199173" w14:textId="289FF628" w:rsidR="001B7FAC" w:rsidRDefault="001B7FAC" w:rsidP="00B37B3C"/>
    <w:p w14:paraId="354A9941" w14:textId="5621E54A" w:rsidR="003D6073" w:rsidRDefault="003D6073"/>
    <w:p w14:paraId="6D66387B" w14:textId="77777777" w:rsidR="00031B58" w:rsidRDefault="00031B58"/>
    <w:p w14:paraId="328C8D2A" w14:textId="024F14C5" w:rsidR="00242A9E" w:rsidRDefault="00242A9E" w:rsidP="00242A9E"/>
    <w:sdt>
      <w:sdtPr>
        <w:rPr>
          <w:rFonts w:eastAsia="Constantia"/>
          <w:color w:val="595959"/>
          <w:sz w:val="20"/>
        </w:rPr>
        <w:id w:val="-746804979"/>
        <w:docPartObj>
          <w:docPartGallery w:val="Bibliographies"/>
          <w:docPartUnique/>
        </w:docPartObj>
      </w:sdtPr>
      <w:sdtEndPr/>
      <w:sdtContent>
        <w:p w14:paraId="4AF4E0DC" w14:textId="282C99F0" w:rsidR="00242A9E" w:rsidRDefault="00242A9E">
          <w:pPr>
            <w:pStyle w:val="Heading1"/>
          </w:pPr>
        </w:p>
        <w:sdt>
          <w:sdtPr>
            <w:id w:val="787169127"/>
            <w:bibliography/>
          </w:sdtPr>
          <w:sdtEndPr/>
          <w:sdtContent>
            <w:p w14:paraId="6EE38455" w14:textId="3175C84C" w:rsidR="002041D9" w:rsidRDefault="002041D9" w:rsidP="002041D9">
              <w:pPr>
                <w:pStyle w:val="Bibliography"/>
              </w:pPr>
            </w:p>
            <w:p w14:paraId="2F633A9B" w14:textId="18834963" w:rsidR="00242A9E" w:rsidRDefault="007E0314" w:rsidP="00242A9E"/>
          </w:sdtContent>
        </w:sdt>
      </w:sdtContent>
    </w:sdt>
    <w:p w14:paraId="09E61DEB" w14:textId="69106430" w:rsidR="003D6073" w:rsidRDefault="00401379">
      <w:pPr>
        <w:pStyle w:val="Heading1"/>
        <w:tabs>
          <w:tab w:val="left" w:pos="1890"/>
        </w:tabs>
      </w:pPr>
      <w:r>
        <w:t>Bibliography</w:t>
      </w:r>
    </w:p>
    <w:p w14:paraId="34E0838B" w14:textId="44FFACF8" w:rsidR="00401379" w:rsidRDefault="00401379" w:rsidP="00401379"/>
    <w:p w14:paraId="1F9B8242" w14:textId="746B6733" w:rsidR="00401379" w:rsidRPr="006E4F96" w:rsidRDefault="00401379" w:rsidP="00401379">
      <w:pPr>
        <w:rPr>
          <w:i/>
        </w:rPr>
      </w:pPr>
      <w:r w:rsidRPr="006E4F96">
        <w:rPr>
          <w:i/>
        </w:rPr>
        <w:t>Wigram</w:t>
      </w:r>
      <w:r w:rsidR="00E316CF" w:rsidRPr="006E4F96">
        <w:rPr>
          <w:i/>
        </w:rPr>
        <w:t>, Tony; Pederson, Inge Nygaard</w:t>
      </w:r>
      <w:r w:rsidR="00124628" w:rsidRPr="006E4F96">
        <w:rPr>
          <w:i/>
        </w:rPr>
        <w:t>; and Bonde, Lars Ole., 2002</w:t>
      </w:r>
      <w:r w:rsidR="0097357F" w:rsidRPr="006E4F96">
        <w:rPr>
          <w:i/>
        </w:rPr>
        <w:t xml:space="preserve"> A Comprehensive Guide</w:t>
      </w:r>
      <w:r w:rsidR="00070E1D" w:rsidRPr="006E4F96">
        <w:rPr>
          <w:i/>
        </w:rPr>
        <w:t xml:space="preserve"> </w:t>
      </w:r>
      <w:r w:rsidR="00542836" w:rsidRPr="006E4F96">
        <w:rPr>
          <w:i/>
        </w:rPr>
        <w:t>t</w:t>
      </w:r>
      <w:r w:rsidR="00070E1D" w:rsidRPr="006E4F96">
        <w:rPr>
          <w:i/>
        </w:rPr>
        <w:t>o</w:t>
      </w:r>
      <w:r w:rsidR="00542836" w:rsidRPr="006E4F96">
        <w:rPr>
          <w:i/>
        </w:rPr>
        <w:t xml:space="preserve"> </w:t>
      </w:r>
      <w:r w:rsidR="00070E1D" w:rsidRPr="006E4F96">
        <w:rPr>
          <w:i/>
        </w:rPr>
        <w:t>Music Therapy- Theory, Clinical Practice, Research and Training</w:t>
      </w:r>
      <w:r w:rsidR="00483643" w:rsidRPr="006E4F96">
        <w:rPr>
          <w:i/>
        </w:rPr>
        <w:t>. London</w:t>
      </w:r>
      <w:r w:rsidR="00542836" w:rsidRPr="006E4F96">
        <w:rPr>
          <w:i/>
        </w:rPr>
        <w:t>: Jessica Kingsley Publishers.</w:t>
      </w:r>
    </w:p>
    <w:p w14:paraId="57630623" w14:textId="6000F4FF" w:rsidR="00542836" w:rsidRPr="006E4F96" w:rsidRDefault="007B13E0" w:rsidP="00401379">
      <w:pPr>
        <w:rPr>
          <w:i/>
        </w:rPr>
      </w:pPr>
      <w:r w:rsidRPr="006E4F96">
        <w:rPr>
          <w:i/>
        </w:rPr>
        <w:t xml:space="preserve">Black, Paul; </w:t>
      </w:r>
      <w:r w:rsidR="00A763C9" w:rsidRPr="006E4F96">
        <w:rPr>
          <w:i/>
        </w:rPr>
        <w:t xml:space="preserve">Harrison, Christine; Lee, Clare; </w:t>
      </w:r>
      <w:r w:rsidR="00884D76" w:rsidRPr="006E4F96">
        <w:rPr>
          <w:i/>
        </w:rPr>
        <w:t>Marshall, Bethan; William, Dylan</w:t>
      </w:r>
      <w:r w:rsidR="00085DAC" w:rsidRPr="006E4F96">
        <w:rPr>
          <w:i/>
        </w:rPr>
        <w:t>, 2003. Assessment for Learning</w:t>
      </w:r>
      <w:r w:rsidR="00FF3FE8" w:rsidRPr="006E4F96">
        <w:rPr>
          <w:i/>
        </w:rPr>
        <w:t>, Putting It Into Practice</w:t>
      </w:r>
      <w:r w:rsidR="00FB625F" w:rsidRPr="006E4F96">
        <w:rPr>
          <w:i/>
        </w:rPr>
        <w:t>. Berkshire, England: Open University Press</w:t>
      </w:r>
    </w:p>
    <w:p w14:paraId="1FC3BE38" w14:textId="3ECEC7A9" w:rsidR="00F4635E" w:rsidRPr="006E4F96" w:rsidRDefault="00F4635E" w:rsidP="00401379">
      <w:pPr>
        <w:rPr>
          <w:i/>
        </w:rPr>
      </w:pPr>
      <w:r w:rsidRPr="006E4F96">
        <w:rPr>
          <w:i/>
        </w:rPr>
        <w:t>Fumoto, Hiroko; Robson, Sue</w:t>
      </w:r>
      <w:r w:rsidR="0064234C" w:rsidRPr="006E4F96">
        <w:rPr>
          <w:i/>
        </w:rPr>
        <w:t>; Greenfield, Sue; and Hargreaves, David</w:t>
      </w:r>
      <w:r w:rsidR="00CC5F9D" w:rsidRPr="006E4F96">
        <w:rPr>
          <w:i/>
        </w:rPr>
        <w:t xml:space="preserve">, </w:t>
      </w:r>
      <w:r w:rsidR="00305F9B" w:rsidRPr="006E4F96">
        <w:rPr>
          <w:i/>
        </w:rPr>
        <w:t>2012. Young Children’s Creative Thinking</w:t>
      </w:r>
      <w:r w:rsidR="009E1D46" w:rsidRPr="006E4F96">
        <w:rPr>
          <w:i/>
        </w:rPr>
        <w:t>. London: Sage Publication Ltd.</w:t>
      </w:r>
    </w:p>
    <w:p w14:paraId="1DCE65EA" w14:textId="055D3376" w:rsidR="009E1D46" w:rsidRPr="006E4F96" w:rsidRDefault="009E1D46" w:rsidP="00401379">
      <w:pPr>
        <w:rPr>
          <w:i/>
        </w:rPr>
      </w:pPr>
      <w:r w:rsidRPr="006E4F96">
        <w:rPr>
          <w:i/>
        </w:rPr>
        <w:t>Ball, Christopher</w:t>
      </w:r>
      <w:r w:rsidR="00CB74E4" w:rsidRPr="006E4F96">
        <w:rPr>
          <w:i/>
        </w:rPr>
        <w:t xml:space="preserve">, 1994. </w:t>
      </w:r>
      <w:r w:rsidR="00150D80" w:rsidRPr="006E4F96">
        <w:rPr>
          <w:i/>
        </w:rPr>
        <w:t>Start Right- The Importance of Early Learning</w:t>
      </w:r>
      <w:r w:rsidR="00F65003" w:rsidRPr="006E4F96">
        <w:rPr>
          <w:i/>
        </w:rPr>
        <w:t>. Coventry</w:t>
      </w:r>
      <w:r w:rsidR="00983759" w:rsidRPr="006E4F96">
        <w:rPr>
          <w:i/>
        </w:rPr>
        <w:t>: RSA The Royal Society for the Encouragement of Arts, Manufactures and Commerce</w:t>
      </w:r>
      <w:r w:rsidR="002D3E48" w:rsidRPr="006E4F96">
        <w:rPr>
          <w:i/>
        </w:rPr>
        <w:t>.</w:t>
      </w:r>
    </w:p>
    <w:p w14:paraId="638BDC74" w14:textId="5203288E" w:rsidR="002D3E48" w:rsidRPr="006E4F96" w:rsidRDefault="00EA19D3" w:rsidP="00401379">
      <w:pPr>
        <w:rPr>
          <w:i/>
        </w:rPr>
      </w:pPr>
      <w:r w:rsidRPr="006E4F96">
        <w:rPr>
          <w:i/>
        </w:rPr>
        <w:t xml:space="preserve">Welsh Government, 2010. How </w:t>
      </w:r>
      <w:r w:rsidR="00A4189E" w:rsidRPr="006E4F96">
        <w:rPr>
          <w:i/>
        </w:rPr>
        <w:t>t</w:t>
      </w:r>
      <w:r w:rsidRPr="006E4F96">
        <w:rPr>
          <w:i/>
        </w:rPr>
        <w:t>o De</w:t>
      </w:r>
      <w:r w:rsidR="002A7BBC" w:rsidRPr="006E4F96">
        <w:rPr>
          <w:i/>
        </w:rPr>
        <w:t>velop Thinking and Assessment for Learning in the Classroom.</w:t>
      </w:r>
      <w:r w:rsidR="00417F0D" w:rsidRPr="006E4F96">
        <w:rPr>
          <w:i/>
        </w:rPr>
        <w:t xml:space="preserve"> Cardiff:</w:t>
      </w:r>
      <w:r w:rsidR="002A7BBC" w:rsidRPr="006E4F96">
        <w:rPr>
          <w:i/>
        </w:rPr>
        <w:t xml:space="preserve"> Welsh Government</w:t>
      </w:r>
    </w:p>
    <w:p w14:paraId="3C617042" w14:textId="77777777" w:rsidR="000301FA" w:rsidRPr="006E4F96" w:rsidRDefault="00C3024C" w:rsidP="00401379">
      <w:pPr>
        <w:rPr>
          <w:i/>
        </w:rPr>
      </w:pPr>
      <w:r w:rsidRPr="006E4F96">
        <w:rPr>
          <w:i/>
        </w:rPr>
        <w:t xml:space="preserve">Crammond, Bonnie; Morgan, Juanita Matthews; </w:t>
      </w:r>
      <w:r w:rsidR="00500694" w:rsidRPr="006E4F96">
        <w:rPr>
          <w:i/>
        </w:rPr>
        <w:t>Bandalos, Deborah; and Zoo, Li. 2005. A Report o</w:t>
      </w:r>
      <w:r w:rsidR="00C857D6" w:rsidRPr="006E4F96">
        <w:rPr>
          <w:i/>
        </w:rPr>
        <w:t>n the 40 Year Follow Up of the Torrance Test</w:t>
      </w:r>
      <w:r w:rsidR="001F07F0" w:rsidRPr="006E4F96">
        <w:rPr>
          <w:i/>
        </w:rPr>
        <w:t>s of Creative Thinking: Alive and Well in the New Millennium.</w:t>
      </w:r>
      <w:r w:rsidR="000301FA" w:rsidRPr="006E4F96">
        <w:rPr>
          <w:i/>
        </w:rPr>
        <w:t xml:space="preserve"> Gifted Child Quarterly. Fall 2005 Vol. 44 No.4</w:t>
      </w:r>
    </w:p>
    <w:p w14:paraId="5839F2AD" w14:textId="77777777" w:rsidR="00685A7E" w:rsidRPr="006E4F96" w:rsidRDefault="00371B67" w:rsidP="00401379">
      <w:pPr>
        <w:rPr>
          <w:i/>
        </w:rPr>
      </w:pPr>
      <w:r w:rsidRPr="006E4F96">
        <w:rPr>
          <w:i/>
        </w:rPr>
        <w:t>Goldblatt, Patricia (2006) How John Dewey’s Theories Underpin A</w:t>
      </w:r>
      <w:r w:rsidR="00685A7E" w:rsidRPr="006E4F96">
        <w:rPr>
          <w:i/>
        </w:rPr>
        <w:t>rt and Art Education. Education and Culture. Ontario College of Teachers Vol.22</w:t>
      </w:r>
    </w:p>
    <w:p w14:paraId="19CE4496" w14:textId="77777777" w:rsidR="009D6F21" w:rsidRPr="006E4F96" w:rsidRDefault="00DB170D" w:rsidP="00401379">
      <w:pPr>
        <w:rPr>
          <w:i/>
        </w:rPr>
      </w:pPr>
      <w:r w:rsidRPr="006E4F96">
        <w:rPr>
          <w:i/>
        </w:rPr>
        <w:t>Bullard, Barbara</w:t>
      </w:r>
      <w:r w:rsidR="00C0759D" w:rsidRPr="006E4F96">
        <w:rPr>
          <w:i/>
        </w:rPr>
        <w:t xml:space="preserve">, 2004. Meta </w:t>
      </w:r>
      <w:r w:rsidR="0086366A" w:rsidRPr="006E4F96">
        <w:rPr>
          <w:i/>
        </w:rPr>
        <w:t>Music: Opening the Learning Door in the ADD Mind. Children of the New Earth</w:t>
      </w:r>
      <w:r w:rsidR="009D6F21" w:rsidRPr="006E4F96">
        <w:rPr>
          <w:i/>
        </w:rPr>
        <w:t>. Spring 2004, Volume 2, Issue 2.</w:t>
      </w:r>
    </w:p>
    <w:p w14:paraId="2E696645" w14:textId="77777777" w:rsidR="003A5E9C" w:rsidRPr="006E4F96" w:rsidRDefault="005835B7" w:rsidP="00401379">
      <w:pPr>
        <w:rPr>
          <w:i/>
        </w:rPr>
      </w:pPr>
      <w:r w:rsidRPr="006E4F96">
        <w:rPr>
          <w:i/>
        </w:rPr>
        <w:t xml:space="preserve">SPRinG, Improving Pupil Group Work in Classrooms. The SPRinG </w:t>
      </w:r>
      <w:r w:rsidR="003A5E9C" w:rsidRPr="006E4F96">
        <w:rPr>
          <w:i/>
        </w:rPr>
        <w:t>Project Newsletter. Institute of Education University of London.</w:t>
      </w:r>
    </w:p>
    <w:p w14:paraId="0967EDF2" w14:textId="77777777" w:rsidR="00EA3608" w:rsidRPr="006E4F96" w:rsidRDefault="007F292B" w:rsidP="00401379">
      <w:pPr>
        <w:rPr>
          <w:i/>
        </w:rPr>
      </w:pPr>
      <w:r w:rsidRPr="006E4F96">
        <w:rPr>
          <w:i/>
        </w:rPr>
        <w:t>Sharp, Caroline, 2001</w:t>
      </w:r>
      <w:r w:rsidR="003B0579" w:rsidRPr="006E4F96">
        <w:rPr>
          <w:i/>
        </w:rPr>
        <w:t>. Developing Young Children’s Creativity Through the Arts: What Does Research Have to Offer</w:t>
      </w:r>
      <w:r w:rsidR="00DA7645" w:rsidRPr="006E4F96">
        <w:rPr>
          <w:i/>
        </w:rPr>
        <w:t>. Paper Presented to an Invitational Seminar London 14/02/</w:t>
      </w:r>
      <w:r w:rsidR="00EA3608" w:rsidRPr="006E4F96">
        <w:rPr>
          <w:i/>
        </w:rPr>
        <w:t>2001. National Foundation for Educational Research</w:t>
      </w:r>
    </w:p>
    <w:p w14:paraId="5E37A8E6" w14:textId="65D7864C" w:rsidR="00A4189E" w:rsidRPr="006E4F96" w:rsidRDefault="00EA3608" w:rsidP="00401379">
      <w:pPr>
        <w:rPr>
          <w:i/>
        </w:rPr>
      </w:pPr>
      <w:r w:rsidRPr="006E4F96">
        <w:rPr>
          <w:i/>
        </w:rPr>
        <w:t>Moreno</w:t>
      </w:r>
      <w:r w:rsidR="00AD250C" w:rsidRPr="006E4F96">
        <w:rPr>
          <w:i/>
        </w:rPr>
        <w:t>, Sylvia, 2009. Can Music Influence Language and Cognition?</w:t>
      </w:r>
      <w:r w:rsidR="00701AFF" w:rsidRPr="006E4F96">
        <w:rPr>
          <w:i/>
        </w:rPr>
        <w:t xml:space="preserve"> Contemporary Music Review. Routledge</w:t>
      </w:r>
      <w:r w:rsidR="001F07F0" w:rsidRPr="006E4F96">
        <w:rPr>
          <w:i/>
        </w:rPr>
        <w:t xml:space="preserve"> </w:t>
      </w:r>
    </w:p>
    <w:p w14:paraId="4A01E9CC" w14:textId="118BCC40" w:rsidR="00417F0D" w:rsidRPr="00401379" w:rsidRDefault="006E4F96" w:rsidP="006E4F96">
      <w:pPr>
        <w:tabs>
          <w:tab w:val="left" w:pos="2272"/>
        </w:tabs>
      </w:pPr>
      <w:r>
        <w:tab/>
      </w:r>
    </w:p>
    <w:p w14:paraId="5C1688E6" w14:textId="77777777" w:rsidR="003D6073" w:rsidRDefault="003D6073">
      <w:pPr>
        <w:pStyle w:val="Bibliography"/>
      </w:pPr>
    </w:p>
    <w:p w14:paraId="678ED929" w14:textId="77777777" w:rsidR="003D6073" w:rsidRDefault="003D6073"/>
    <w:p w14:paraId="6E2DF287" w14:textId="77777777" w:rsidR="003D6073" w:rsidRDefault="003D6073">
      <w:pPr>
        <w:spacing w:line="360" w:lineRule="auto"/>
      </w:pPr>
    </w:p>
    <w:sectPr w:rsidR="003D6073">
      <w:footerReference w:type="default" r:id="rId9"/>
      <w:pgSz w:w="12240" w:h="15840"/>
      <w:pgMar w:top="1729" w:right="1797" w:bottom="1440" w:left="179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E4217" w14:textId="77777777" w:rsidR="005E6B64" w:rsidRDefault="005E6B64">
      <w:pPr>
        <w:spacing w:before="0" w:after="0" w:line="240" w:lineRule="auto"/>
      </w:pPr>
      <w:r>
        <w:separator/>
      </w:r>
    </w:p>
  </w:endnote>
  <w:endnote w:type="continuationSeparator" w:id="0">
    <w:p w14:paraId="68E58E51" w14:textId="77777777" w:rsidR="005E6B64" w:rsidRDefault="005E6B64">
      <w:pPr>
        <w:spacing w:before="0" w:after="0" w:line="240" w:lineRule="auto"/>
      </w:pPr>
      <w:r>
        <w:continuationSeparator/>
      </w:r>
    </w:p>
  </w:endnote>
  <w:endnote w:type="continuationNotice" w:id="1">
    <w:p w14:paraId="74775F15" w14:textId="77777777" w:rsidR="005E6B64" w:rsidRDefault="005E6B6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BA281" w14:textId="566605D2" w:rsidR="003C0F85" w:rsidRDefault="00D4574B">
    <w:pPr>
      <w:pStyle w:val="Footer"/>
    </w:pPr>
    <w:r>
      <w:fldChar w:fldCharType="begin"/>
    </w:r>
    <w:r>
      <w:instrText xml:space="preserve"> PAGE </w:instrText>
    </w:r>
    <w:r>
      <w:fldChar w:fldCharType="separate"/>
    </w:r>
    <w:r w:rsidR="007E0314">
      <w:rPr>
        <w:noProof/>
      </w:rPr>
      <w:t>18</w:t>
    </w:r>
    <w:r>
      <w:fldChar w:fldCharType="end"/>
    </w:r>
  </w:p>
  <w:p w14:paraId="55961810" w14:textId="77777777" w:rsidR="003C0F85" w:rsidRDefault="00D4574B">
    <w:pPr>
      <w:pStyle w:val="Footer"/>
      <w:jc w:val="left"/>
    </w:pPr>
    <w:r>
      <w:t>1602454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F3CFF" w14:textId="77777777" w:rsidR="005E6B64" w:rsidRDefault="005E6B64">
      <w:pPr>
        <w:spacing w:before="0" w:after="0" w:line="240" w:lineRule="auto"/>
      </w:pPr>
      <w:r>
        <w:separator/>
      </w:r>
    </w:p>
  </w:footnote>
  <w:footnote w:type="continuationSeparator" w:id="0">
    <w:p w14:paraId="55FFACCA" w14:textId="77777777" w:rsidR="005E6B64" w:rsidRDefault="005E6B64">
      <w:pPr>
        <w:spacing w:before="0" w:after="0" w:line="240" w:lineRule="auto"/>
      </w:pPr>
      <w:r>
        <w:continuationSeparator/>
      </w:r>
    </w:p>
  </w:footnote>
  <w:footnote w:type="continuationNotice" w:id="1">
    <w:p w14:paraId="7D4FDD26" w14:textId="77777777" w:rsidR="005E6B64" w:rsidRDefault="005E6B6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3B538F"/>
    <w:multiLevelType w:val="multilevel"/>
    <w:tmpl w:val="96B89C6E"/>
    <w:styleLink w:val="LFO5"/>
    <w:lvl w:ilvl="0">
      <w:numFmt w:val="bullet"/>
      <w:pStyle w:val="ListBullet"/>
      <w:lvlText w:val="−"/>
      <w:lvlJc w:val="left"/>
      <w:pPr>
        <w:ind w:left="720" w:hanging="360"/>
      </w:pPr>
      <w:rPr>
        <w:rFonts w:ascii="Century Gothic" w:hAnsi="Century Gothic"/>
        <w:color w:val="0D0D0D"/>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49A22353"/>
    <w:multiLevelType w:val="multilevel"/>
    <w:tmpl w:val="AA18CFAE"/>
    <w:styleLink w:val="LFO6"/>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073"/>
    <w:rsid w:val="0002054C"/>
    <w:rsid w:val="000301FA"/>
    <w:rsid w:val="00031B58"/>
    <w:rsid w:val="00070E1D"/>
    <w:rsid w:val="00077953"/>
    <w:rsid w:val="00085DAC"/>
    <w:rsid w:val="000A790B"/>
    <w:rsid w:val="000D5A46"/>
    <w:rsid w:val="000E0CF1"/>
    <w:rsid w:val="000E74BD"/>
    <w:rsid w:val="00124628"/>
    <w:rsid w:val="00150D80"/>
    <w:rsid w:val="001834B2"/>
    <w:rsid w:val="001B7FAC"/>
    <w:rsid w:val="001D4544"/>
    <w:rsid w:val="001F07F0"/>
    <w:rsid w:val="001F5BED"/>
    <w:rsid w:val="00204021"/>
    <w:rsid w:val="002041D9"/>
    <w:rsid w:val="002131A3"/>
    <w:rsid w:val="00242A9E"/>
    <w:rsid w:val="002A5C67"/>
    <w:rsid w:val="002A7BBC"/>
    <w:rsid w:val="002B0095"/>
    <w:rsid w:val="002C6AA9"/>
    <w:rsid w:val="002D3E48"/>
    <w:rsid w:val="00305F9B"/>
    <w:rsid w:val="00337994"/>
    <w:rsid w:val="00371B67"/>
    <w:rsid w:val="00395DAD"/>
    <w:rsid w:val="003A5E9C"/>
    <w:rsid w:val="003B0579"/>
    <w:rsid w:val="003D3862"/>
    <w:rsid w:val="003D6073"/>
    <w:rsid w:val="00401379"/>
    <w:rsid w:val="0041242D"/>
    <w:rsid w:val="00417F0D"/>
    <w:rsid w:val="00445D6C"/>
    <w:rsid w:val="00450C83"/>
    <w:rsid w:val="00483643"/>
    <w:rsid w:val="0049693E"/>
    <w:rsid w:val="004C6FE3"/>
    <w:rsid w:val="004F1EF8"/>
    <w:rsid w:val="004F535C"/>
    <w:rsid w:val="00500694"/>
    <w:rsid w:val="00501E70"/>
    <w:rsid w:val="00542836"/>
    <w:rsid w:val="00553372"/>
    <w:rsid w:val="005835B7"/>
    <w:rsid w:val="005E6B64"/>
    <w:rsid w:val="005F425B"/>
    <w:rsid w:val="0064234C"/>
    <w:rsid w:val="00644AAC"/>
    <w:rsid w:val="006567E9"/>
    <w:rsid w:val="00685A7E"/>
    <w:rsid w:val="006B37E0"/>
    <w:rsid w:val="006E4F96"/>
    <w:rsid w:val="006E6A1E"/>
    <w:rsid w:val="00701AFF"/>
    <w:rsid w:val="00707E19"/>
    <w:rsid w:val="007B13E0"/>
    <w:rsid w:val="007E0314"/>
    <w:rsid w:val="007F292B"/>
    <w:rsid w:val="007F349D"/>
    <w:rsid w:val="007F7A01"/>
    <w:rsid w:val="00807D16"/>
    <w:rsid w:val="008272AE"/>
    <w:rsid w:val="00850CBC"/>
    <w:rsid w:val="008612D3"/>
    <w:rsid w:val="0086366A"/>
    <w:rsid w:val="00884D76"/>
    <w:rsid w:val="00891F9F"/>
    <w:rsid w:val="008C1B0A"/>
    <w:rsid w:val="008D3D8B"/>
    <w:rsid w:val="008E4247"/>
    <w:rsid w:val="00902D86"/>
    <w:rsid w:val="00916486"/>
    <w:rsid w:val="009523A4"/>
    <w:rsid w:val="00964FED"/>
    <w:rsid w:val="0097357F"/>
    <w:rsid w:val="00980B1B"/>
    <w:rsid w:val="00983185"/>
    <w:rsid w:val="0098329C"/>
    <w:rsid w:val="00983759"/>
    <w:rsid w:val="009C3954"/>
    <w:rsid w:val="009C4F02"/>
    <w:rsid w:val="009D6F21"/>
    <w:rsid w:val="009E1D46"/>
    <w:rsid w:val="00A4189E"/>
    <w:rsid w:val="00A763C9"/>
    <w:rsid w:val="00A82562"/>
    <w:rsid w:val="00A92692"/>
    <w:rsid w:val="00AA7484"/>
    <w:rsid w:val="00AB78C2"/>
    <w:rsid w:val="00AD250C"/>
    <w:rsid w:val="00B26269"/>
    <w:rsid w:val="00B37B3C"/>
    <w:rsid w:val="00B46E50"/>
    <w:rsid w:val="00B56061"/>
    <w:rsid w:val="00BA5F63"/>
    <w:rsid w:val="00BB2C92"/>
    <w:rsid w:val="00BE0915"/>
    <w:rsid w:val="00C03721"/>
    <w:rsid w:val="00C0759D"/>
    <w:rsid w:val="00C3024C"/>
    <w:rsid w:val="00C33CC5"/>
    <w:rsid w:val="00C51DD6"/>
    <w:rsid w:val="00C7317E"/>
    <w:rsid w:val="00C857D6"/>
    <w:rsid w:val="00C878FE"/>
    <w:rsid w:val="00CB74E4"/>
    <w:rsid w:val="00CC5F9D"/>
    <w:rsid w:val="00CD5156"/>
    <w:rsid w:val="00D00F1F"/>
    <w:rsid w:val="00D0123E"/>
    <w:rsid w:val="00D12898"/>
    <w:rsid w:val="00D15C5C"/>
    <w:rsid w:val="00D42373"/>
    <w:rsid w:val="00D43A20"/>
    <w:rsid w:val="00D4574B"/>
    <w:rsid w:val="00D75CF9"/>
    <w:rsid w:val="00DA45F3"/>
    <w:rsid w:val="00DA7645"/>
    <w:rsid w:val="00DB170D"/>
    <w:rsid w:val="00DD7D3D"/>
    <w:rsid w:val="00DE64A4"/>
    <w:rsid w:val="00DF307D"/>
    <w:rsid w:val="00E248FE"/>
    <w:rsid w:val="00E26826"/>
    <w:rsid w:val="00E316CF"/>
    <w:rsid w:val="00E32F03"/>
    <w:rsid w:val="00E6788C"/>
    <w:rsid w:val="00EA19D3"/>
    <w:rsid w:val="00EA3608"/>
    <w:rsid w:val="00F138B4"/>
    <w:rsid w:val="00F1477F"/>
    <w:rsid w:val="00F25390"/>
    <w:rsid w:val="00F4635E"/>
    <w:rsid w:val="00F65003"/>
    <w:rsid w:val="00F7170F"/>
    <w:rsid w:val="00FB33AD"/>
    <w:rsid w:val="00FB625F"/>
    <w:rsid w:val="00FF3F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789BC"/>
  <w15:docId w15:val="{8A05EA7A-B387-4D9F-B771-8367A426D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nstantia" w:eastAsia="Constantia" w:hAnsi="Constantia" w:cs="Times New Roman"/>
        <w:color w:val="595959"/>
        <w:lang w:val="en-US" w:eastAsia="ja-JP" w:bidi="ar-SA"/>
      </w:rPr>
    </w:rPrDefault>
    <w:pPrDefault>
      <w:pPr>
        <w:autoSpaceDN w:val="0"/>
        <w:spacing w:before="120" w:after="200" w:line="26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1">
    <w:name w:val="heading 1"/>
    <w:basedOn w:val="Normal"/>
    <w:next w:val="Normal"/>
    <w:uiPriority w:val="9"/>
    <w:qFormat/>
    <w:pPr>
      <w:keepNext/>
      <w:keepLines/>
      <w:spacing w:before="600" w:after="60"/>
      <w:outlineLvl w:val="0"/>
    </w:pPr>
    <w:rPr>
      <w:rFonts w:eastAsia="Times New Roman"/>
      <w:color w:val="00A0B8"/>
      <w:sz w:val="30"/>
    </w:rPr>
  </w:style>
  <w:style w:type="paragraph" w:styleId="Heading2">
    <w:name w:val="heading 2"/>
    <w:basedOn w:val="Normal"/>
    <w:next w:val="Normal"/>
    <w:pPr>
      <w:keepNext/>
      <w:keepLines/>
      <w:spacing w:before="240" w:after="0"/>
      <w:outlineLvl w:val="1"/>
    </w:pPr>
    <w:rPr>
      <w:rFonts w:eastAsia="Times New Roman"/>
      <w:caps/>
      <w:color w:val="00A0B8"/>
      <w:sz w:val="22"/>
    </w:rPr>
  </w:style>
  <w:style w:type="paragraph" w:styleId="Heading3">
    <w:name w:val="heading 3"/>
    <w:basedOn w:val="Normal"/>
    <w:next w:val="Normal"/>
    <w:pPr>
      <w:keepNext/>
      <w:keepLines/>
      <w:spacing w:before="200" w:after="0"/>
      <w:outlineLvl w:val="2"/>
    </w:pPr>
    <w:rPr>
      <w:rFonts w:eastAsia="Times New Roman"/>
      <w:color w:val="00A0B8"/>
      <w:sz w:val="22"/>
    </w:rPr>
  </w:style>
  <w:style w:type="paragraph" w:styleId="Heading4">
    <w:name w:val="heading 4"/>
    <w:basedOn w:val="Normal"/>
    <w:next w:val="Normal"/>
    <w:pPr>
      <w:keepNext/>
      <w:keepLines/>
      <w:spacing w:before="200" w:after="0"/>
      <w:outlineLvl w:val="3"/>
    </w:pPr>
    <w:rPr>
      <w:rFonts w:eastAsia="Times New Roman"/>
      <w:i/>
      <w:iCs/>
      <w:color w:val="00A0B8"/>
    </w:rPr>
  </w:style>
  <w:style w:type="paragraph" w:styleId="Heading5">
    <w:name w:val="heading 5"/>
    <w:basedOn w:val="Normal"/>
    <w:next w:val="Normal"/>
    <w:pPr>
      <w:keepNext/>
      <w:keepLines/>
      <w:spacing w:before="200" w:after="0"/>
      <w:outlineLvl w:val="4"/>
    </w:pPr>
    <w:rPr>
      <w:rFonts w:eastAsia="Times New Roman"/>
      <w:color w:val="00505C"/>
    </w:rPr>
  </w:style>
  <w:style w:type="paragraph" w:styleId="Heading6">
    <w:name w:val="heading 6"/>
    <w:basedOn w:val="Normal"/>
    <w:next w:val="Normal"/>
    <w:pPr>
      <w:keepNext/>
      <w:keepLines/>
      <w:spacing w:before="200" w:after="0"/>
      <w:outlineLvl w:val="5"/>
    </w:pPr>
    <w:rPr>
      <w:rFonts w:eastAsia="Times New Roman"/>
      <w:i/>
      <w:iCs/>
      <w:color w:val="004F5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pPr>
      <w:spacing w:before="0" w:after="0"/>
      <w:jc w:val="center"/>
    </w:pPr>
  </w:style>
  <w:style w:type="character" w:customStyle="1" w:styleId="Heading1Char">
    <w:name w:val="Heading 1 Char"/>
    <w:basedOn w:val="DefaultParagraphFont"/>
    <w:uiPriority w:val="9"/>
    <w:rPr>
      <w:rFonts w:ascii="Constantia" w:eastAsia="Times New Roman" w:hAnsi="Constantia" w:cs="Times New Roman"/>
      <w:color w:val="00A0B8"/>
      <w:sz w:val="30"/>
    </w:rPr>
  </w:style>
  <w:style w:type="character" w:customStyle="1" w:styleId="Heading2Char">
    <w:name w:val="Heading 2 Char"/>
    <w:basedOn w:val="DefaultParagraphFont"/>
    <w:rPr>
      <w:rFonts w:ascii="Constantia" w:eastAsia="Times New Roman" w:hAnsi="Constantia" w:cs="Times New Roman"/>
      <w:caps/>
      <w:color w:val="00A0B8"/>
      <w:sz w:val="22"/>
    </w:rPr>
  </w:style>
  <w:style w:type="character" w:customStyle="1" w:styleId="Heading3Char">
    <w:name w:val="Heading 3 Char"/>
    <w:basedOn w:val="DefaultParagraphFont"/>
    <w:rPr>
      <w:rFonts w:ascii="Constantia" w:eastAsia="Times New Roman" w:hAnsi="Constantia" w:cs="Times New Roman"/>
      <w:color w:val="00A0B8"/>
      <w:sz w:val="22"/>
    </w:rPr>
  </w:style>
  <w:style w:type="character" w:customStyle="1" w:styleId="Heading4Char">
    <w:name w:val="Heading 4 Char"/>
    <w:basedOn w:val="DefaultParagraphFont"/>
    <w:rPr>
      <w:rFonts w:ascii="Constantia" w:eastAsia="Times New Roman" w:hAnsi="Constantia" w:cs="Times New Roman"/>
      <w:i/>
      <w:iCs/>
      <w:color w:val="00A0B8"/>
    </w:rPr>
  </w:style>
  <w:style w:type="character" w:customStyle="1" w:styleId="Heading5Char">
    <w:name w:val="Heading 5 Char"/>
    <w:basedOn w:val="DefaultParagraphFont"/>
    <w:rPr>
      <w:rFonts w:ascii="Constantia" w:eastAsia="Times New Roman" w:hAnsi="Constantia" w:cs="Times New Roman"/>
      <w:color w:val="00505C"/>
    </w:rPr>
  </w:style>
  <w:style w:type="character" w:customStyle="1" w:styleId="Heading6Char">
    <w:name w:val="Heading 6 Char"/>
    <w:basedOn w:val="DefaultParagraphFont"/>
    <w:rPr>
      <w:rFonts w:ascii="Constantia" w:eastAsia="Times New Roman" w:hAnsi="Constantia" w:cs="Times New Roman"/>
      <w:i/>
      <w:iCs/>
      <w:color w:val="004F5B"/>
    </w:rPr>
  </w:style>
  <w:style w:type="paragraph" w:styleId="Caption">
    <w:name w:val="caption"/>
    <w:basedOn w:val="Normal"/>
    <w:next w:val="Normal"/>
    <w:pPr>
      <w:spacing w:before="200" w:after="120" w:line="240" w:lineRule="auto"/>
    </w:pPr>
    <w:rPr>
      <w:i/>
      <w:iCs/>
    </w:rPr>
  </w:style>
  <w:style w:type="paragraph" w:styleId="ListBullet">
    <w:name w:val="List Bullet"/>
    <w:basedOn w:val="Normal"/>
    <w:pPr>
      <w:numPr>
        <w:numId w:val="1"/>
      </w:numPr>
    </w:pPr>
  </w:style>
  <w:style w:type="paragraph" w:styleId="ListNumber">
    <w:name w:val="List Number"/>
    <w:basedOn w:val="Normal"/>
    <w:pPr>
      <w:numPr>
        <w:numId w:val="2"/>
      </w:numPr>
    </w:pPr>
  </w:style>
  <w:style w:type="paragraph" w:styleId="Title">
    <w:name w:val="Title"/>
    <w:basedOn w:val="Normal"/>
    <w:next w:val="Normal"/>
    <w:pPr>
      <w:spacing w:before="480" w:after="40" w:line="240" w:lineRule="auto"/>
      <w:jc w:val="center"/>
    </w:pPr>
    <w:rPr>
      <w:rFonts w:eastAsia="Times New Roman"/>
      <w:color w:val="007789"/>
      <w:kern w:val="3"/>
      <w:sz w:val="60"/>
    </w:rPr>
  </w:style>
  <w:style w:type="character" w:customStyle="1" w:styleId="TitleChar">
    <w:name w:val="Title Char"/>
    <w:basedOn w:val="DefaultParagraphFont"/>
    <w:rPr>
      <w:rFonts w:ascii="Constantia" w:eastAsia="Times New Roman" w:hAnsi="Constantia" w:cs="Times New Roman"/>
      <w:color w:val="007789"/>
      <w:kern w:val="3"/>
      <w:sz w:val="60"/>
    </w:rPr>
  </w:style>
  <w:style w:type="paragraph" w:styleId="Subtitle">
    <w:name w:val="Subtitle"/>
    <w:basedOn w:val="Normal"/>
    <w:next w:val="Normal"/>
    <w:pPr>
      <w:spacing w:before="0" w:after="480"/>
      <w:jc w:val="center"/>
    </w:pPr>
    <w:rPr>
      <w:rFonts w:eastAsia="Times New Roman"/>
      <w:caps/>
      <w:sz w:val="26"/>
    </w:rPr>
  </w:style>
  <w:style w:type="character" w:customStyle="1" w:styleId="SubtitleChar">
    <w:name w:val="Subtitle Char"/>
    <w:basedOn w:val="DefaultParagraphFont"/>
    <w:rPr>
      <w:rFonts w:ascii="Constantia" w:eastAsia="Times New Roman" w:hAnsi="Constantia" w:cs="Times New Roman"/>
      <w:caps/>
      <w:sz w:val="26"/>
    </w:rPr>
  </w:style>
  <w:style w:type="character" w:styleId="Emphasis">
    <w:name w:val="Emphasis"/>
    <w:basedOn w:val="DefaultParagraphFont"/>
    <w:rPr>
      <w:i w:val="0"/>
      <w:iCs w:val="0"/>
      <w:color w:val="007789"/>
    </w:rPr>
  </w:style>
  <w:style w:type="paragraph" w:styleId="NoSpacing">
    <w:name w:val="No Spacing"/>
    <w:pPr>
      <w:suppressAutoHyphens/>
      <w:spacing w:before="0" w:after="0" w:line="240" w:lineRule="auto"/>
    </w:pPr>
    <w:rPr>
      <w:color w:val="auto"/>
    </w:rPr>
  </w:style>
  <w:style w:type="character" w:customStyle="1" w:styleId="NoSpacingChar">
    <w:name w:val="No Spacing Char"/>
    <w:basedOn w:val="DefaultParagraphFont"/>
    <w:rPr>
      <w:rFonts w:ascii="Constantia" w:eastAsia="Times New Roman" w:hAnsi="Constantia" w:cs="Times New Roman"/>
      <w:color w:val="auto"/>
    </w:rPr>
  </w:style>
  <w:style w:type="paragraph" w:styleId="Quote">
    <w:name w:val="Quote"/>
    <w:basedOn w:val="Normal"/>
    <w:next w:val="Normal"/>
    <w:pPr>
      <w:spacing w:after="480"/>
      <w:jc w:val="center"/>
    </w:pPr>
    <w:rPr>
      <w:i/>
      <w:iCs/>
      <w:color w:val="00A0B8"/>
      <w:sz w:val="26"/>
    </w:rPr>
  </w:style>
  <w:style w:type="character" w:customStyle="1" w:styleId="QuoteChar">
    <w:name w:val="Quote Char"/>
    <w:basedOn w:val="DefaultParagraphFont"/>
    <w:rPr>
      <w:i/>
      <w:iCs/>
      <w:color w:val="00A0B8"/>
      <w:sz w:val="26"/>
    </w:rPr>
  </w:style>
  <w:style w:type="paragraph" w:styleId="TOCHeading">
    <w:name w:val="TOC Heading"/>
    <w:basedOn w:val="Heading1"/>
    <w:next w:val="Normal"/>
    <w:pPr>
      <w:spacing w:before="0"/>
    </w:pPr>
  </w:style>
  <w:style w:type="paragraph" w:styleId="Footer">
    <w:name w:val="footer"/>
    <w:basedOn w:val="Normal"/>
    <w:pPr>
      <w:spacing w:before="0" w:after="0" w:line="240" w:lineRule="auto"/>
      <w:jc w:val="right"/>
    </w:pPr>
    <w:rPr>
      <w:caps/>
      <w:sz w:val="16"/>
    </w:rPr>
  </w:style>
  <w:style w:type="character" w:customStyle="1" w:styleId="FooterChar">
    <w:name w:val="Footer Char"/>
    <w:basedOn w:val="DefaultParagraphFont"/>
    <w:rPr>
      <w:caps/>
      <w:sz w:val="16"/>
    </w:rPr>
  </w:style>
  <w:style w:type="paragraph" w:styleId="TOC3">
    <w:name w:val="toc 3"/>
    <w:basedOn w:val="Normal"/>
    <w:next w:val="Normal"/>
    <w:autoRedefine/>
    <w:pPr>
      <w:spacing w:after="100"/>
      <w:ind w:left="400"/>
    </w:pPr>
    <w:rPr>
      <w:i/>
      <w:iCs/>
    </w:rPr>
  </w:style>
  <w:style w:type="character" w:styleId="Hyperlink">
    <w:name w:val="Hyperlink"/>
    <w:basedOn w:val="DefaultParagraphFont"/>
    <w:rPr>
      <w:color w:val="EB8803"/>
      <w:u w:val="single"/>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00"/>
    </w:pPr>
  </w:style>
  <w:style w:type="paragraph" w:styleId="BalloonText">
    <w:name w:val="Balloon Text"/>
    <w:basedOn w:val="Normal"/>
    <w:pPr>
      <w:spacing w:after="0" w:line="240" w:lineRule="auto"/>
    </w:pPr>
    <w:rPr>
      <w:rFonts w:ascii="Tahoma" w:hAnsi="Tahoma" w:cs="Tahoma"/>
      <w:sz w:val="16"/>
    </w:rPr>
  </w:style>
  <w:style w:type="character" w:customStyle="1" w:styleId="BalloonTextChar">
    <w:name w:val="Balloon Text Char"/>
    <w:basedOn w:val="DefaultParagraphFont"/>
    <w:rPr>
      <w:rFonts w:ascii="Tahoma" w:hAnsi="Tahoma" w:cs="Tahoma"/>
      <w:sz w:val="16"/>
    </w:rPr>
  </w:style>
  <w:style w:type="paragraph" w:styleId="Bibliography">
    <w:name w:val="Bibliography"/>
    <w:basedOn w:val="Normal"/>
    <w:next w:val="Normal"/>
  </w:style>
  <w:style w:type="paragraph" w:styleId="Header">
    <w:name w:val="header"/>
    <w:basedOn w:val="Normal"/>
    <w:pPr>
      <w:spacing w:before="0" w:after="0" w:line="240" w:lineRule="auto"/>
    </w:pPr>
  </w:style>
  <w:style w:type="character" w:customStyle="1" w:styleId="HeaderChar">
    <w:name w:val="Header Char"/>
    <w:basedOn w:val="DefaultParagraphFont"/>
  </w:style>
  <w:style w:type="paragraph" w:styleId="NormalIndent">
    <w:name w:val="Normal Indent"/>
    <w:basedOn w:val="Normal"/>
    <w:pPr>
      <w:ind w:left="720"/>
    </w:pPr>
  </w:style>
  <w:style w:type="character" w:styleId="PlaceholderText">
    <w:name w:val="Placeholder Text"/>
    <w:basedOn w:val="DefaultParagraphFont"/>
    <w:rPr>
      <w:color w:val="808080"/>
    </w:rPr>
  </w:style>
  <w:style w:type="paragraph" w:customStyle="1" w:styleId="Essay">
    <w:name w:val="Essay"/>
    <w:basedOn w:val="Heading1"/>
    <w:rPr>
      <w:rFonts w:ascii="Times New Roman" w:hAnsi="Times New Roman"/>
      <w:sz w:val="28"/>
    </w:rPr>
  </w:style>
  <w:style w:type="character" w:styleId="Strong">
    <w:name w:val="Strong"/>
    <w:basedOn w:val="DefaultParagraphFont"/>
    <w:rPr>
      <w:b/>
      <w:bCs/>
    </w:rPr>
  </w:style>
  <w:style w:type="character" w:customStyle="1" w:styleId="Heading1Char1">
    <w:name w:val="Heading 1 Char1"/>
    <w:basedOn w:val="DefaultParagraphFont"/>
    <w:rPr>
      <w:rFonts w:eastAsia="Times New Roman"/>
      <w:color w:val="00A0B8"/>
      <w:sz w:val="30"/>
    </w:rPr>
  </w:style>
  <w:style w:type="character" w:customStyle="1" w:styleId="EssayChar">
    <w:name w:val="Essay Char"/>
    <w:basedOn w:val="Heading1Char1"/>
    <w:rPr>
      <w:rFonts w:ascii="Times New Roman" w:eastAsia="Times New Roman" w:hAnsi="Times New Roman"/>
      <w:color w:val="00A0B8"/>
      <w:sz w:val="28"/>
    </w:rPr>
  </w:style>
  <w:style w:type="numbering" w:customStyle="1" w:styleId="LFO5">
    <w:name w:val="LFO5"/>
    <w:basedOn w:val="NoList"/>
    <w:pPr>
      <w:numPr>
        <w:numId w:val="1"/>
      </w:numPr>
    </w:pPr>
  </w:style>
  <w:style w:type="numbering" w:customStyle="1" w:styleId="LFO6">
    <w:name w:val="LFO6"/>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9130">
      <w:bodyDiv w:val="1"/>
      <w:marLeft w:val="0"/>
      <w:marRight w:val="0"/>
      <w:marTop w:val="0"/>
      <w:marBottom w:val="0"/>
      <w:divBdr>
        <w:top w:val="none" w:sz="0" w:space="0" w:color="auto"/>
        <w:left w:val="none" w:sz="0" w:space="0" w:color="auto"/>
        <w:bottom w:val="none" w:sz="0" w:space="0" w:color="auto"/>
        <w:right w:val="none" w:sz="0" w:space="0" w:color="auto"/>
      </w:divBdr>
    </w:div>
    <w:div w:id="49810572">
      <w:bodyDiv w:val="1"/>
      <w:marLeft w:val="0"/>
      <w:marRight w:val="0"/>
      <w:marTop w:val="0"/>
      <w:marBottom w:val="0"/>
      <w:divBdr>
        <w:top w:val="none" w:sz="0" w:space="0" w:color="auto"/>
        <w:left w:val="none" w:sz="0" w:space="0" w:color="auto"/>
        <w:bottom w:val="none" w:sz="0" w:space="0" w:color="auto"/>
        <w:right w:val="none" w:sz="0" w:space="0" w:color="auto"/>
      </w:divBdr>
    </w:div>
    <w:div w:id="69206496">
      <w:bodyDiv w:val="1"/>
      <w:marLeft w:val="0"/>
      <w:marRight w:val="0"/>
      <w:marTop w:val="0"/>
      <w:marBottom w:val="0"/>
      <w:divBdr>
        <w:top w:val="none" w:sz="0" w:space="0" w:color="auto"/>
        <w:left w:val="none" w:sz="0" w:space="0" w:color="auto"/>
        <w:bottom w:val="none" w:sz="0" w:space="0" w:color="auto"/>
        <w:right w:val="none" w:sz="0" w:space="0" w:color="auto"/>
      </w:divBdr>
    </w:div>
    <w:div w:id="103959899">
      <w:bodyDiv w:val="1"/>
      <w:marLeft w:val="0"/>
      <w:marRight w:val="0"/>
      <w:marTop w:val="0"/>
      <w:marBottom w:val="0"/>
      <w:divBdr>
        <w:top w:val="none" w:sz="0" w:space="0" w:color="auto"/>
        <w:left w:val="none" w:sz="0" w:space="0" w:color="auto"/>
        <w:bottom w:val="none" w:sz="0" w:space="0" w:color="auto"/>
        <w:right w:val="none" w:sz="0" w:space="0" w:color="auto"/>
      </w:divBdr>
    </w:div>
    <w:div w:id="148595572">
      <w:bodyDiv w:val="1"/>
      <w:marLeft w:val="0"/>
      <w:marRight w:val="0"/>
      <w:marTop w:val="0"/>
      <w:marBottom w:val="0"/>
      <w:divBdr>
        <w:top w:val="none" w:sz="0" w:space="0" w:color="auto"/>
        <w:left w:val="none" w:sz="0" w:space="0" w:color="auto"/>
        <w:bottom w:val="none" w:sz="0" w:space="0" w:color="auto"/>
        <w:right w:val="none" w:sz="0" w:space="0" w:color="auto"/>
      </w:divBdr>
    </w:div>
    <w:div w:id="198663718">
      <w:bodyDiv w:val="1"/>
      <w:marLeft w:val="0"/>
      <w:marRight w:val="0"/>
      <w:marTop w:val="0"/>
      <w:marBottom w:val="0"/>
      <w:divBdr>
        <w:top w:val="none" w:sz="0" w:space="0" w:color="auto"/>
        <w:left w:val="none" w:sz="0" w:space="0" w:color="auto"/>
        <w:bottom w:val="none" w:sz="0" w:space="0" w:color="auto"/>
        <w:right w:val="none" w:sz="0" w:space="0" w:color="auto"/>
      </w:divBdr>
    </w:div>
    <w:div w:id="214633062">
      <w:bodyDiv w:val="1"/>
      <w:marLeft w:val="0"/>
      <w:marRight w:val="0"/>
      <w:marTop w:val="0"/>
      <w:marBottom w:val="0"/>
      <w:divBdr>
        <w:top w:val="none" w:sz="0" w:space="0" w:color="auto"/>
        <w:left w:val="none" w:sz="0" w:space="0" w:color="auto"/>
        <w:bottom w:val="none" w:sz="0" w:space="0" w:color="auto"/>
        <w:right w:val="none" w:sz="0" w:space="0" w:color="auto"/>
      </w:divBdr>
    </w:div>
    <w:div w:id="251134214">
      <w:bodyDiv w:val="1"/>
      <w:marLeft w:val="0"/>
      <w:marRight w:val="0"/>
      <w:marTop w:val="0"/>
      <w:marBottom w:val="0"/>
      <w:divBdr>
        <w:top w:val="none" w:sz="0" w:space="0" w:color="auto"/>
        <w:left w:val="none" w:sz="0" w:space="0" w:color="auto"/>
        <w:bottom w:val="none" w:sz="0" w:space="0" w:color="auto"/>
        <w:right w:val="none" w:sz="0" w:space="0" w:color="auto"/>
      </w:divBdr>
    </w:div>
    <w:div w:id="257368797">
      <w:bodyDiv w:val="1"/>
      <w:marLeft w:val="0"/>
      <w:marRight w:val="0"/>
      <w:marTop w:val="0"/>
      <w:marBottom w:val="0"/>
      <w:divBdr>
        <w:top w:val="none" w:sz="0" w:space="0" w:color="auto"/>
        <w:left w:val="none" w:sz="0" w:space="0" w:color="auto"/>
        <w:bottom w:val="none" w:sz="0" w:space="0" w:color="auto"/>
        <w:right w:val="none" w:sz="0" w:space="0" w:color="auto"/>
      </w:divBdr>
    </w:div>
    <w:div w:id="277878321">
      <w:bodyDiv w:val="1"/>
      <w:marLeft w:val="0"/>
      <w:marRight w:val="0"/>
      <w:marTop w:val="0"/>
      <w:marBottom w:val="0"/>
      <w:divBdr>
        <w:top w:val="none" w:sz="0" w:space="0" w:color="auto"/>
        <w:left w:val="none" w:sz="0" w:space="0" w:color="auto"/>
        <w:bottom w:val="none" w:sz="0" w:space="0" w:color="auto"/>
        <w:right w:val="none" w:sz="0" w:space="0" w:color="auto"/>
      </w:divBdr>
    </w:div>
    <w:div w:id="293370613">
      <w:bodyDiv w:val="1"/>
      <w:marLeft w:val="0"/>
      <w:marRight w:val="0"/>
      <w:marTop w:val="0"/>
      <w:marBottom w:val="0"/>
      <w:divBdr>
        <w:top w:val="none" w:sz="0" w:space="0" w:color="auto"/>
        <w:left w:val="none" w:sz="0" w:space="0" w:color="auto"/>
        <w:bottom w:val="none" w:sz="0" w:space="0" w:color="auto"/>
        <w:right w:val="none" w:sz="0" w:space="0" w:color="auto"/>
      </w:divBdr>
    </w:div>
    <w:div w:id="306714411">
      <w:bodyDiv w:val="1"/>
      <w:marLeft w:val="0"/>
      <w:marRight w:val="0"/>
      <w:marTop w:val="0"/>
      <w:marBottom w:val="0"/>
      <w:divBdr>
        <w:top w:val="none" w:sz="0" w:space="0" w:color="auto"/>
        <w:left w:val="none" w:sz="0" w:space="0" w:color="auto"/>
        <w:bottom w:val="none" w:sz="0" w:space="0" w:color="auto"/>
        <w:right w:val="none" w:sz="0" w:space="0" w:color="auto"/>
      </w:divBdr>
    </w:div>
    <w:div w:id="332688785">
      <w:bodyDiv w:val="1"/>
      <w:marLeft w:val="0"/>
      <w:marRight w:val="0"/>
      <w:marTop w:val="0"/>
      <w:marBottom w:val="0"/>
      <w:divBdr>
        <w:top w:val="none" w:sz="0" w:space="0" w:color="auto"/>
        <w:left w:val="none" w:sz="0" w:space="0" w:color="auto"/>
        <w:bottom w:val="none" w:sz="0" w:space="0" w:color="auto"/>
        <w:right w:val="none" w:sz="0" w:space="0" w:color="auto"/>
      </w:divBdr>
    </w:div>
    <w:div w:id="347872196">
      <w:bodyDiv w:val="1"/>
      <w:marLeft w:val="0"/>
      <w:marRight w:val="0"/>
      <w:marTop w:val="0"/>
      <w:marBottom w:val="0"/>
      <w:divBdr>
        <w:top w:val="none" w:sz="0" w:space="0" w:color="auto"/>
        <w:left w:val="none" w:sz="0" w:space="0" w:color="auto"/>
        <w:bottom w:val="none" w:sz="0" w:space="0" w:color="auto"/>
        <w:right w:val="none" w:sz="0" w:space="0" w:color="auto"/>
      </w:divBdr>
    </w:div>
    <w:div w:id="389839947">
      <w:bodyDiv w:val="1"/>
      <w:marLeft w:val="0"/>
      <w:marRight w:val="0"/>
      <w:marTop w:val="0"/>
      <w:marBottom w:val="0"/>
      <w:divBdr>
        <w:top w:val="none" w:sz="0" w:space="0" w:color="auto"/>
        <w:left w:val="none" w:sz="0" w:space="0" w:color="auto"/>
        <w:bottom w:val="none" w:sz="0" w:space="0" w:color="auto"/>
        <w:right w:val="none" w:sz="0" w:space="0" w:color="auto"/>
      </w:divBdr>
    </w:div>
    <w:div w:id="428702091">
      <w:bodyDiv w:val="1"/>
      <w:marLeft w:val="0"/>
      <w:marRight w:val="0"/>
      <w:marTop w:val="0"/>
      <w:marBottom w:val="0"/>
      <w:divBdr>
        <w:top w:val="none" w:sz="0" w:space="0" w:color="auto"/>
        <w:left w:val="none" w:sz="0" w:space="0" w:color="auto"/>
        <w:bottom w:val="none" w:sz="0" w:space="0" w:color="auto"/>
        <w:right w:val="none" w:sz="0" w:space="0" w:color="auto"/>
      </w:divBdr>
    </w:div>
    <w:div w:id="460466869">
      <w:bodyDiv w:val="1"/>
      <w:marLeft w:val="0"/>
      <w:marRight w:val="0"/>
      <w:marTop w:val="0"/>
      <w:marBottom w:val="0"/>
      <w:divBdr>
        <w:top w:val="none" w:sz="0" w:space="0" w:color="auto"/>
        <w:left w:val="none" w:sz="0" w:space="0" w:color="auto"/>
        <w:bottom w:val="none" w:sz="0" w:space="0" w:color="auto"/>
        <w:right w:val="none" w:sz="0" w:space="0" w:color="auto"/>
      </w:divBdr>
    </w:div>
    <w:div w:id="485097900">
      <w:bodyDiv w:val="1"/>
      <w:marLeft w:val="0"/>
      <w:marRight w:val="0"/>
      <w:marTop w:val="0"/>
      <w:marBottom w:val="0"/>
      <w:divBdr>
        <w:top w:val="none" w:sz="0" w:space="0" w:color="auto"/>
        <w:left w:val="none" w:sz="0" w:space="0" w:color="auto"/>
        <w:bottom w:val="none" w:sz="0" w:space="0" w:color="auto"/>
        <w:right w:val="none" w:sz="0" w:space="0" w:color="auto"/>
      </w:divBdr>
    </w:div>
    <w:div w:id="486634308">
      <w:bodyDiv w:val="1"/>
      <w:marLeft w:val="0"/>
      <w:marRight w:val="0"/>
      <w:marTop w:val="0"/>
      <w:marBottom w:val="0"/>
      <w:divBdr>
        <w:top w:val="none" w:sz="0" w:space="0" w:color="auto"/>
        <w:left w:val="none" w:sz="0" w:space="0" w:color="auto"/>
        <w:bottom w:val="none" w:sz="0" w:space="0" w:color="auto"/>
        <w:right w:val="none" w:sz="0" w:space="0" w:color="auto"/>
      </w:divBdr>
    </w:div>
    <w:div w:id="496699137">
      <w:bodyDiv w:val="1"/>
      <w:marLeft w:val="0"/>
      <w:marRight w:val="0"/>
      <w:marTop w:val="0"/>
      <w:marBottom w:val="0"/>
      <w:divBdr>
        <w:top w:val="none" w:sz="0" w:space="0" w:color="auto"/>
        <w:left w:val="none" w:sz="0" w:space="0" w:color="auto"/>
        <w:bottom w:val="none" w:sz="0" w:space="0" w:color="auto"/>
        <w:right w:val="none" w:sz="0" w:space="0" w:color="auto"/>
      </w:divBdr>
    </w:div>
    <w:div w:id="497963978">
      <w:bodyDiv w:val="1"/>
      <w:marLeft w:val="0"/>
      <w:marRight w:val="0"/>
      <w:marTop w:val="0"/>
      <w:marBottom w:val="0"/>
      <w:divBdr>
        <w:top w:val="none" w:sz="0" w:space="0" w:color="auto"/>
        <w:left w:val="none" w:sz="0" w:space="0" w:color="auto"/>
        <w:bottom w:val="none" w:sz="0" w:space="0" w:color="auto"/>
        <w:right w:val="none" w:sz="0" w:space="0" w:color="auto"/>
      </w:divBdr>
    </w:div>
    <w:div w:id="517617178">
      <w:bodyDiv w:val="1"/>
      <w:marLeft w:val="0"/>
      <w:marRight w:val="0"/>
      <w:marTop w:val="0"/>
      <w:marBottom w:val="0"/>
      <w:divBdr>
        <w:top w:val="none" w:sz="0" w:space="0" w:color="auto"/>
        <w:left w:val="none" w:sz="0" w:space="0" w:color="auto"/>
        <w:bottom w:val="none" w:sz="0" w:space="0" w:color="auto"/>
        <w:right w:val="none" w:sz="0" w:space="0" w:color="auto"/>
      </w:divBdr>
    </w:div>
    <w:div w:id="545871689">
      <w:bodyDiv w:val="1"/>
      <w:marLeft w:val="0"/>
      <w:marRight w:val="0"/>
      <w:marTop w:val="0"/>
      <w:marBottom w:val="0"/>
      <w:divBdr>
        <w:top w:val="none" w:sz="0" w:space="0" w:color="auto"/>
        <w:left w:val="none" w:sz="0" w:space="0" w:color="auto"/>
        <w:bottom w:val="none" w:sz="0" w:space="0" w:color="auto"/>
        <w:right w:val="none" w:sz="0" w:space="0" w:color="auto"/>
      </w:divBdr>
    </w:div>
    <w:div w:id="556475979">
      <w:bodyDiv w:val="1"/>
      <w:marLeft w:val="0"/>
      <w:marRight w:val="0"/>
      <w:marTop w:val="0"/>
      <w:marBottom w:val="0"/>
      <w:divBdr>
        <w:top w:val="none" w:sz="0" w:space="0" w:color="auto"/>
        <w:left w:val="none" w:sz="0" w:space="0" w:color="auto"/>
        <w:bottom w:val="none" w:sz="0" w:space="0" w:color="auto"/>
        <w:right w:val="none" w:sz="0" w:space="0" w:color="auto"/>
      </w:divBdr>
    </w:div>
    <w:div w:id="565141859">
      <w:bodyDiv w:val="1"/>
      <w:marLeft w:val="0"/>
      <w:marRight w:val="0"/>
      <w:marTop w:val="0"/>
      <w:marBottom w:val="0"/>
      <w:divBdr>
        <w:top w:val="none" w:sz="0" w:space="0" w:color="auto"/>
        <w:left w:val="none" w:sz="0" w:space="0" w:color="auto"/>
        <w:bottom w:val="none" w:sz="0" w:space="0" w:color="auto"/>
        <w:right w:val="none" w:sz="0" w:space="0" w:color="auto"/>
      </w:divBdr>
    </w:div>
    <w:div w:id="565456244">
      <w:bodyDiv w:val="1"/>
      <w:marLeft w:val="0"/>
      <w:marRight w:val="0"/>
      <w:marTop w:val="0"/>
      <w:marBottom w:val="0"/>
      <w:divBdr>
        <w:top w:val="none" w:sz="0" w:space="0" w:color="auto"/>
        <w:left w:val="none" w:sz="0" w:space="0" w:color="auto"/>
        <w:bottom w:val="none" w:sz="0" w:space="0" w:color="auto"/>
        <w:right w:val="none" w:sz="0" w:space="0" w:color="auto"/>
      </w:divBdr>
    </w:div>
    <w:div w:id="589504386">
      <w:bodyDiv w:val="1"/>
      <w:marLeft w:val="0"/>
      <w:marRight w:val="0"/>
      <w:marTop w:val="0"/>
      <w:marBottom w:val="0"/>
      <w:divBdr>
        <w:top w:val="none" w:sz="0" w:space="0" w:color="auto"/>
        <w:left w:val="none" w:sz="0" w:space="0" w:color="auto"/>
        <w:bottom w:val="none" w:sz="0" w:space="0" w:color="auto"/>
        <w:right w:val="none" w:sz="0" w:space="0" w:color="auto"/>
      </w:divBdr>
    </w:div>
    <w:div w:id="607008272">
      <w:bodyDiv w:val="1"/>
      <w:marLeft w:val="0"/>
      <w:marRight w:val="0"/>
      <w:marTop w:val="0"/>
      <w:marBottom w:val="0"/>
      <w:divBdr>
        <w:top w:val="none" w:sz="0" w:space="0" w:color="auto"/>
        <w:left w:val="none" w:sz="0" w:space="0" w:color="auto"/>
        <w:bottom w:val="none" w:sz="0" w:space="0" w:color="auto"/>
        <w:right w:val="none" w:sz="0" w:space="0" w:color="auto"/>
      </w:divBdr>
    </w:div>
    <w:div w:id="610434683">
      <w:bodyDiv w:val="1"/>
      <w:marLeft w:val="0"/>
      <w:marRight w:val="0"/>
      <w:marTop w:val="0"/>
      <w:marBottom w:val="0"/>
      <w:divBdr>
        <w:top w:val="none" w:sz="0" w:space="0" w:color="auto"/>
        <w:left w:val="none" w:sz="0" w:space="0" w:color="auto"/>
        <w:bottom w:val="none" w:sz="0" w:space="0" w:color="auto"/>
        <w:right w:val="none" w:sz="0" w:space="0" w:color="auto"/>
      </w:divBdr>
    </w:div>
    <w:div w:id="621230239">
      <w:bodyDiv w:val="1"/>
      <w:marLeft w:val="0"/>
      <w:marRight w:val="0"/>
      <w:marTop w:val="0"/>
      <w:marBottom w:val="0"/>
      <w:divBdr>
        <w:top w:val="none" w:sz="0" w:space="0" w:color="auto"/>
        <w:left w:val="none" w:sz="0" w:space="0" w:color="auto"/>
        <w:bottom w:val="none" w:sz="0" w:space="0" w:color="auto"/>
        <w:right w:val="none" w:sz="0" w:space="0" w:color="auto"/>
      </w:divBdr>
    </w:div>
    <w:div w:id="628828246">
      <w:bodyDiv w:val="1"/>
      <w:marLeft w:val="0"/>
      <w:marRight w:val="0"/>
      <w:marTop w:val="0"/>
      <w:marBottom w:val="0"/>
      <w:divBdr>
        <w:top w:val="none" w:sz="0" w:space="0" w:color="auto"/>
        <w:left w:val="none" w:sz="0" w:space="0" w:color="auto"/>
        <w:bottom w:val="none" w:sz="0" w:space="0" w:color="auto"/>
        <w:right w:val="none" w:sz="0" w:space="0" w:color="auto"/>
      </w:divBdr>
    </w:div>
    <w:div w:id="643050666">
      <w:bodyDiv w:val="1"/>
      <w:marLeft w:val="0"/>
      <w:marRight w:val="0"/>
      <w:marTop w:val="0"/>
      <w:marBottom w:val="0"/>
      <w:divBdr>
        <w:top w:val="none" w:sz="0" w:space="0" w:color="auto"/>
        <w:left w:val="none" w:sz="0" w:space="0" w:color="auto"/>
        <w:bottom w:val="none" w:sz="0" w:space="0" w:color="auto"/>
        <w:right w:val="none" w:sz="0" w:space="0" w:color="auto"/>
      </w:divBdr>
    </w:div>
    <w:div w:id="644746854">
      <w:bodyDiv w:val="1"/>
      <w:marLeft w:val="0"/>
      <w:marRight w:val="0"/>
      <w:marTop w:val="0"/>
      <w:marBottom w:val="0"/>
      <w:divBdr>
        <w:top w:val="none" w:sz="0" w:space="0" w:color="auto"/>
        <w:left w:val="none" w:sz="0" w:space="0" w:color="auto"/>
        <w:bottom w:val="none" w:sz="0" w:space="0" w:color="auto"/>
        <w:right w:val="none" w:sz="0" w:space="0" w:color="auto"/>
      </w:divBdr>
    </w:div>
    <w:div w:id="644965962">
      <w:bodyDiv w:val="1"/>
      <w:marLeft w:val="0"/>
      <w:marRight w:val="0"/>
      <w:marTop w:val="0"/>
      <w:marBottom w:val="0"/>
      <w:divBdr>
        <w:top w:val="none" w:sz="0" w:space="0" w:color="auto"/>
        <w:left w:val="none" w:sz="0" w:space="0" w:color="auto"/>
        <w:bottom w:val="none" w:sz="0" w:space="0" w:color="auto"/>
        <w:right w:val="none" w:sz="0" w:space="0" w:color="auto"/>
      </w:divBdr>
    </w:div>
    <w:div w:id="645357320">
      <w:bodyDiv w:val="1"/>
      <w:marLeft w:val="0"/>
      <w:marRight w:val="0"/>
      <w:marTop w:val="0"/>
      <w:marBottom w:val="0"/>
      <w:divBdr>
        <w:top w:val="none" w:sz="0" w:space="0" w:color="auto"/>
        <w:left w:val="none" w:sz="0" w:space="0" w:color="auto"/>
        <w:bottom w:val="none" w:sz="0" w:space="0" w:color="auto"/>
        <w:right w:val="none" w:sz="0" w:space="0" w:color="auto"/>
      </w:divBdr>
    </w:div>
    <w:div w:id="658532791">
      <w:bodyDiv w:val="1"/>
      <w:marLeft w:val="0"/>
      <w:marRight w:val="0"/>
      <w:marTop w:val="0"/>
      <w:marBottom w:val="0"/>
      <w:divBdr>
        <w:top w:val="none" w:sz="0" w:space="0" w:color="auto"/>
        <w:left w:val="none" w:sz="0" w:space="0" w:color="auto"/>
        <w:bottom w:val="none" w:sz="0" w:space="0" w:color="auto"/>
        <w:right w:val="none" w:sz="0" w:space="0" w:color="auto"/>
      </w:divBdr>
    </w:div>
    <w:div w:id="659771358">
      <w:bodyDiv w:val="1"/>
      <w:marLeft w:val="0"/>
      <w:marRight w:val="0"/>
      <w:marTop w:val="0"/>
      <w:marBottom w:val="0"/>
      <w:divBdr>
        <w:top w:val="none" w:sz="0" w:space="0" w:color="auto"/>
        <w:left w:val="none" w:sz="0" w:space="0" w:color="auto"/>
        <w:bottom w:val="none" w:sz="0" w:space="0" w:color="auto"/>
        <w:right w:val="none" w:sz="0" w:space="0" w:color="auto"/>
      </w:divBdr>
    </w:div>
    <w:div w:id="668481129">
      <w:bodyDiv w:val="1"/>
      <w:marLeft w:val="0"/>
      <w:marRight w:val="0"/>
      <w:marTop w:val="0"/>
      <w:marBottom w:val="0"/>
      <w:divBdr>
        <w:top w:val="none" w:sz="0" w:space="0" w:color="auto"/>
        <w:left w:val="none" w:sz="0" w:space="0" w:color="auto"/>
        <w:bottom w:val="none" w:sz="0" w:space="0" w:color="auto"/>
        <w:right w:val="none" w:sz="0" w:space="0" w:color="auto"/>
      </w:divBdr>
    </w:div>
    <w:div w:id="678704226">
      <w:bodyDiv w:val="1"/>
      <w:marLeft w:val="0"/>
      <w:marRight w:val="0"/>
      <w:marTop w:val="0"/>
      <w:marBottom w:val="0"/>
      <w:divBdr>
        <w:top w:val="none" w:sz="0" w:space="0" w:color="auto"/>
        <w:left w:val="none" w:sz="0" w:space="0" w:color="auto"/>
        <w:bottom w:val="none" w:sz="0" w:space="0" w:color="auto"/>
        <w:right w:val="none" w:sz="0" w:space="0" w:color="auto"/>
      </w:divBdr>
    </w:div>
    <w:div w:id="683826529">
      <w:bodyDiv w:val="1"/>
      <w:marLeft w:val="0"/>
      <w:marRight w:val="0"/>
      <w:marTop w:val="0"/>
      <w:marBottom w:val="0"/>
      <w:divBdr>
        <w:top w:val="none" w:sz="0" w:space="0" w:color="auto"/>
        <w:left w:val="none" w:sz="0" w:space="0" w:color="auto"/>
        <w:bottom w:val="none" w:sz="0" w:space="0" w:color="auto"/>
        <w:right w:val="none" w:sz="0" w:space="0" w:color="auto"/>
      </w:divBdr>
    </w:div>
    <w:div w:id="717583456">
      <w:bodyDiv w:val="1"/>
      <w:marLeft w:val="0"/>
      <w:marRight w:val="0"/>
      <w:marTop w:val="0"/>
      <w:marBottom w:val="0"/>
      <w:divBdr>
        <w:top w:val="none" w:sz="0" w:space="0" w:color="auto"/>
        <w:left w:val="none" w:sz="0" w:space="0" w:color="auto"/>
        <w:bottom w:val="none" w:sz="0" w:space="0" w:color="auto"/>
        <w:right w:val="none" w:sz="0" w:space="0" w:color="auto"/>
      </w:divBdr>
    </w:div>
    <w:div w:id="740717025">
      <w:bodyDiv w:val="1"/>
      <w:marLeft w:val="0"/>
      <w:marRight w:val="0"/>
      <w:marTop w:val="0"/>
      <w:marBottom w:val="0"/>
      <w:divBdr>
        <w:top w:val="none" w:sz="0" w:space="0" w:color="auto"/>
        <w:left w:val="none" w:sz="0" w:space="0" w:color="auto"/>
        <w:bottom w:val="none" w:sz="0" w:space="0" w:color="auto"/>
        <w:right w:val="none" w:sz="0" w:space="0" w:color="auto"/>
      </w:divBdr>
    </w:div>
    <w:div w:id="844514885">
      <w:bodyDiv w:val="1"/>
      <w:marLeft w:val="0"/>
      <w:marRight w:val="0"/>
      <w:marTop w:val="0"/>
      <w:marBottom w:val="0"/>
      <w:divBdr>
        <w:top w:val="none" w:sz="0" w:space="0" w:color="auto"/>
        <w:left w:val="none" w:sz="0" w:space="0" w:color="auto"/>
        <w:bottom w:val="none" w:sz="0" w:space="0" w:color="auto"/>
        <w:right w:val="none" w:sz="0" w:space="0" w:color="auto"/>
      </w:divBdr>
    </w:div>
    <w:div w:id="859390540">
      <w:bodyDiv w:val="1"/>
      <w:marLeft w:val="0"/>
      <w:marRight w:val="0"/>
      <w:marTop w:val="0"/>
      <w:marBottom w:val="0"/>
      <w:divBdr>
        <w:top w:val="none" w:sz="0" w:space="0" w:color="auto"/>
        <w:left w:val="none" w:sz="0" w:space="0" w:color="auto"/>
        <w:bottom w:val="none" w:sz="0" w:space="0" w:color="auto"/>
        <w:right w:val="none" w:sz="0" w:space="0" w:color="auto"/>
      </w:divBdr>
    </w:div>
    <w:div w:id="866792861">
      <w:bodyDiv w:val="1"/>
      <w:marLeft w:val="0"/>
      <w:marRight w:val="0"/>
      <w:marTop w:val="0"/>
      <w:marBottom w:val="0"/>
      <w:divBdr>
        <w:top w:val="none" w:sz="0" w:space="0" w:color="auto"/>
        <w:left w:val="none" w:sz="0" w:space="0" w:color="auto"/>
        <w:bottom w:val="none" w:sz="0" w:space="0" w:color="auto"/>
        <w:right w:val="none" w:sz="0" w:space="0" w:color="auto"/>
      </w:divBdr>
    </w:div>
    <w:div w:id="918057552">
      <w:bodyDiv w:val="1"/>
      <w:marLeft w:val="0"/>
      <w:marRight w:val="0"/>
      <w:marTop w:val="0"/>
      <w:marBottom w:val="0"/>
      <w:divBdr>
        <w:top w:val="none" w:sz="0" w:space="0" w:color="auto"/>
        <w:left w:val="none" w:sz="0" w:space="0" w:color="auto"/>
        <w:bottom w:val="none" w:sz="0" w:space="0" w:color="auto"/>
        <w:right w:val="none" w:sz="0" w:space="0" w:color="auto"/>
      </w:divBdr>
    </w:div>
    <w:div w:id="927546143">
      <w:bodyDiv w:val="1"/>
      <w:marLeft w:val="0"/>
      <w:marRight w:val="0"/>
      <w:marTop w:val="0"/>
      <w:marBottom w:val="0"/>
      <w:divBdr>
        <w:top w:val="none" w:sz="0" w:space="0" w:color="auto"/>
        <w:left w:val="none" w:sz="0" w:space="0" w:color="auto"/>
        <w:bottom w:val="none" w:sz="0" w:space="0" w:color="auto"/>
        <w:right w:val="none" w:sz="0" w:space="0" w:color="auto"/>
      </w:divBdr>
    </w:div>
    <w:div w:id="942495465">
      <w:bodyDiv w:val="1"/>
      <w:marLeft w:val="0"/>
      <w:marRight w:val="0"/>
      <w:marTop w:val="0"/>
      <w:marBottom w:val="0"/>
      <w:divBdr>
        <w:top w:val="none" w:sz="0" w:space="0" w:color="auto"/>
        <w:left w:val="none" w:sz="0" w:space="0" w:color="auto"/>
        <w:bottom w:val="none" w:sz="0" w:space="0" w:color="auto"/>
        <w:right w:val="none" w:sz="0" w:space="0" w:color="auto"/>
      </w:divBdr>
    </w:div>
    <w:div w:id="980118412">
      <w:bodyDiv w:val="1"/>
      <w:marLeft w:val="0"/>
      <w:marRight w:val="0"/>
      <w:marTop w:val="0"/>
      <w:marBottom w:val="0"/>
      <w:divBdr>
        <w:top w:val="none" w:sz="0" w:space="0" w:color="auto"/>
        <w:left w:val="none" w:sz="0" w:space="0" w:color="auto"/>
        <w:bottom w:val="none" w:sz="0" w:space="0" w:color="auto"/>
        <w:right w:val="none" w:sz="0" w:space="0" w:color="auto"/>
      </w:divBdr>
    </w:div>
    <w:div w:id="986711547">
      <w:bodyDiv w:val="1"/>
      <w:marLeft w:val="0"/>
      <w:marRight w:val="0"/>
      <w:marTop w:val="0"/>
      <w:marBottom w:val="0"/>
      <w:divBdr>
        <w:top w:val="none" w:sz="0" w:space="0" w:color="auto"/>
        <w:left w:val="none" w:sz="0" w:space="0" w:color="auto"/>
        <w:bottom w:val="none" w:sz="0" w:space="0" w:color="auto"/>
        <w:right w:val="none" w:sz="0" w:space="0" w:color="auto"/>
      </w:divBdr>
    </w:div>
    <w:div w:id="990138410">
      <w:bodyDiv w:val="1"/>
      <w:marLeft w:val="0"/>
      <w:marRight w:val="0"/>
      <w:marTop w:val="0"/>
      <w:marBottom w:val="0"/>
      <w:divBdr>
        <w:top w:val="none" w:sz="0" w:space="0" w:color="auto"/>
        <w:left w:val="none" w:sz="0" w:space="0" w:color="auto"/>
        <w:bottom w:val="none" w:sz="0" w:space="0" w:color="auto"/>
        <w:right w:val="none" w:sz="0" w:space="0" w:color="auto"/>
      </w:divBdr>
    </w:div>
    <w:div w:id="1032606465">
      <w:bodyDiv w:val="1"/>
      <w:marLeft w:val="0"/>
      <w:marRight w:val="0"/>
      <w:marTop w:val="0"/>
      <w:marBottom w:val="0"/>
      <w:divBdr>
        <w:top w:val="none" w:sz="0" w:space="0" w:color="auto"/>
        <w:left w:val="none" w:sz="0" w:space="0" w:color="auto"/>
        <w:bottom w:val="none" w:sz="0" w:space="0" w:color="auto"/>
        <w:right w:val="none" w:sz="0" w:space="0" w:color="auto"/>
      </w:divBdr>
    </w:div>
    <w:div w:id="1043098559">
      <w:bodyDiv w:val="1"/>
      <w:marLeft w:val="0"/>
      <w:marRight w:val="0"/>
      <w:marTop w:val="0"/>
      <w:marBottom w:val="0"/>
      <w:divBdr>
        <w:top w:val="none" w:sz="0" w:space="0" w:color="auto"/>
        <w:left w:val="none" w:sz="0" w:space="0" w:color="auto"/>
        <w:bottom w:val="none" w:sz="0" w:space="0" w:color="auto"/>
        <w:right w:val="none" w:sz="0" w:space="0" w:color="auto"/>
      </w:divBdr>
    </w:div>
    <w:div w:id="1048990745">
      <w:bodyDiv w:val="1"/>
      <w:marLeft w:val="0"/>
      <w:marRight w:val="0"/>
      <w:marTop w:val="0"/>
      <w:marBottom w:val="0"/>
      <w:divBdr>
        <w:top w:val="none" w:sz="0" w:space="0" w:color="auto"/>
        <w:left w:val="none" w:sz="0" w:space="0" w:color="auto"/>
        <w:bottom w:val="none" w:sz="0" w:space="0" w:color="auto"/>
        <w:right w:val="none" w:sz="0" w:space="0" w:color="auto"/>
      </w:divBdr>
    </w:div>
    <w:div w:id="1080326963">
      <w:bodyDiv w:val="1"/>
      <w:marLeft w:val="0"/>
      <w:marRight w:val="0"/>
      <w:marTop w:val="0"/>
      <w:marBottom w:val="0"/>
      <w:divBdr>
        <w:top w:val="none" w:sz="0" w:space="0" w:color="auto"/>
        <w:left w:val="none" w:sz="0" w:space="0" w:color="auto"/>
        <w:bottom w:val="none" w:sz="0" w:space="0" w:color="auto"/>
        <w:right w:val="none" w:sz="0" w:space="0" w:color="auto"/>
      </w:divBdr>
    </w:div>
    <w:div w:id="1133718047">
      <w:bodyDiv w:val="1"/>
      <w:marLeft w:val="0"/>
      <w:marRight w:val="0"/>
      <w:marTop w:val="0"/>
      <w:marBottom w:val="0"/>
      <w:divBdr>
        <w:top w:val="none" w:sz="0" w:space="0" w:color="auto"/>
        <w:left w:val="none" w:sz="0" w:space="0" w:color="auto"/>
        <w:bottom w:val="none" w:sz="0" w:space="0" w:color="auto"/>
        <w:right w:val="none" w:sz="0" w:space="0" w:color="auto"/>
      </w:divBdr>
    </w:div>
    <w:div w:id="1155953146">
      <w:bodyDiv w:val="1"/>
      <w:marLeft w:val="0"/>
      <w:marRight w:val="0"/>
      <w:marTop w:val="0"/>
      <w:marBottom w:val="0"/>
      <w:divBdr>
        <w:top w:val="none" w:sz="0" w:space="0" w:color="auto"/>
        <w:left w:val="none" w:sz="0" w:space="0" w:color="auto"/>
        <w:bottom w:val="none" w:sz="0" w:space="0" w:color="auto"/>
        <w:right w:val="none" w:sz="0" w:space="0" w:color="auto"/>
      </w:divBdr>
    </w:div>
    <w:div w:id="1157262842">
      <w:bodyDiv w:val="1"/>
      <w:marLeft w:val="0"/>
      <w:marRight w:val="0"/>
      <w:marTop w:val="0"/>
      <w:marBottom w:val="0"/>
      <w:divBdr>
        <w:top w:val="none" w:sz="0" w:space="0" w:color="auto"/>
        <w:left w:val="none" w:sz="0" w:space="0" w:color="auto"/>
        <w:bottom w:val="none" w:sz="0" w:space="0" w:color="auto"/>
        <w:right w:val="none" w:sz="0" w:space="0" w:color="auto"/>
      </w:divBdr>
    </w:div>
    <w:div w:id="1181622507">
      <w:bodyDiv w:val="1"/>
      <w:marLeft w:val="0"/>
      <w:marRight w:val="0"/>
      <w:marTop w:val="0"/>
      <w:marBottom w:val="0"/>
      <w:divBdr>
        <w:top w:val="none" w:sz="0" w:space="0" w:color="auto"/>
        <w:left w:val="none" w:sz="0" w:space="0" w:color="auto"/>
        <w:bottom w:val="none" w:sz="0" w:space="0" w:color="auto"/>
        <w:right w:val="none" w:sz="0" w:space="0" w:color="auto"/>
      </w:divBdr>
    </w:div>
    <w:div w:id="1204712091">
      <w:bodyDiv w:val="1"/>
      <w:marLeft w:val="0"/>
      <w:marRight w:val="0"/>
      <w:marTop w:val="0"/>
      <w:marBottom w:val="0"/>
      <w:divBdr>
        <w:top w:val="none" w:sz="0" w:space="0" w:color="auto"/>
        <w:left w:val="none" w:sz="0" w:space="0" w:color="auto"/>
        <w:bottom w:val="none" w:sz="0" w:space="0" w:color="auto"/>
        <w:right w:val="none" w:sz="0" w:space="0" w:color="auto"/>
      </w:divBdr>
    </w:div>
    <w:div w:id="1208955175">
      <w:bodyDiv w:val="1"/>
      <w:marLeft w:val="0"/>
      <w:marRight w:val="0"/>
      <w:marTop w:val="0"/>
      <w:marBottom w:val="0"/>
      <w:divBdr>
        <w:top w:val="none" w:sz="0" w:space="0" w:color="auto"/>
        <w:left w:val="none" w:sz="0" w:space="0" w:color="auto"/>
        <w:bottom w:val="none" w:sz="0" w:space="0" w:color="auto"/>
        <w:right w:val="none" w:sz="0" w:space="0" w:color="auto"/>
      </w:divBdr>
    </w:div>
    <w:div w:id="1230581776">
      <w:bodyDiv w:val="1"/>
      <w:marLeft w:val="0"/>
      <w:marRight w:val="0"/>
      <w:marTop w:val="0"/>
      <w:marBottom w:val="0"/>
      <w:divBdr>
        <w:top w:val="none" w:sz="0" w:space="0" w:color="auto"/>
        <w:left w:val="none" w:sz="0" w:space="0" w:color="auto"/>
        <w:bottom w:val="none" w:sz="0" w:space="0" w:color="auto"/>
        <w:right w:val="none" w:sz="0" w:space="0" w:color="auto"/>
      </w:divBdr>
    </w:div>
    <w:div w:id="1236472496">
      <w:bodyDiv w:val="1"/>
      <w:marLeft w:val="0"/>
      <w:marRight w:val="0"/>
      <w:marTop w:val="0"/>
      <w:marBottom w:val="0"/>
      <w:divBdr>
        <w:top w:val="none" w:sz="0" w:space="0" w:color="auto"/>
        <w:left w:val="none" w:sz="0" w:space="0" w:color="auto"/>
        <w:bottom w:val="none" w:sz="0" w:space="0" w:color="auto"/>
        <w:right w:val="none" w:sz="0" w:space="0" w:color="auto"/>
      </w:divBdr>
    </w:div>
    <w:div w:id="1257785736">
      <w:bodyDiv w:val="1"/>
      <w:marLeft w:val="0"/>
      <w:marRight w:val="0"/>
      <w:marTop w:val="0"/>
      <w:marBottom w:val="0"/>
      <w:divBdr>
        <w:top w:val="none" w:sz="0" w:space="0" w:color="auto"/>
        <w:left w:val="none" w:sz="0" w:space="0" w:color="auto"/>
        <w:bottom w:val="none" w:sz="0" w:space="0" w:color="auto"/>
        <w:right w:val="none" w:sz="0" w:space="0" w:color="auto"/>
      </w:divBdr>
    </w:div>
    <w:div w:id="1261258841">
      <w:bodyDiv w:val="1"/>
      <w:marLeft w:val="0"/>
      <w:marRight w:val="0"/>
      <w:marTop w:val="0"/>
      <w:marBottom w:val="0"/>
      <w:divBdr>
        <w:top w:val="none" w:sz="0" w:space="0" w:color="auto"/>
        <w:left w:val="none" w:sz="0" w:space="0" w:color="auto"/>
        <w:bottom w:val="none" w:sz="0" w:space="0" w:color="auto"/>
        <w:right w:val="none" w:sz="0" w:space="0" w:color="auto"/>
      </w:divBdr>
    </w:div>
    <w:div w:id="1292438679">
      <w:bodyDiv w:val="1"/>
      <w:marLeft w:val="0"/>
      <w:marRight w:val="0"/>
      <w:marTop w:val="0"/>
      <w:marBottom w:val="0"/>
      <w:divBdr>
        <w:top w:val="none" w:sz="0" w:space="0" w:color="auto"/>
        <w:left w:val="none" w:sz="0" w:space="0" w:color="auto"/>
        <w:bottom w:val="none" w:sz="0" w:space="0" w:color="auto"/>
        <w:right w:val="none" w:sz="0" w:space="0" w:color="auto"/>
      </w:divBdr>
    </w:div>
    <w:div w:id="1312444722">
      <w:bodyDiv w:val="1"/>
      <w:marLeft w:val="0"/>
      <w:marRight w:val="0"/>
      <w:marTop w:val="0"/>
      <w:marBottom w:val="0"/>
      <w:divBdr>
        <w:top w:val="none" w:sz="0" w:space="0" w:color="auto"/>
        <w:left w:val="none" w:sz="0" w:space="0" w:color="auto"/>
        <w:bottom w:val="none" w:sz="0" w:space="0" w:color="auto"/>
        <w:right w:val="none" w:sz="0" w:space="0" w:color="auto"/>
      </w:divBdr>
    </w:div>
    <w:div w:id="1312521424">
      <w:bodyDiv w:val="1"/>
      <w:marLeft w:val="0"/>
      <w:marRight w:val="0"/>
      <w:marTop w:val="0"/>
      <w:marBottom w:val="0"/>
      <w:divBdr>
        <w:top w:val="none" w:sz="0" w:space="0" w:color="auto"/>
        <w:left w:val="none" w:sz="0" w:space="0" w:color="auto"/>
        <w:bottom w:val="none" w:sz="0" w:space="0" w:color="auto"/>
        <w:right w:val="none" w:sz="0" w:space="0" w:color="auto"/>
      </w:divBdr>
    </w:div>
    <w:div w:id="1317875956">
      <w:bodyDiv w:val="1"/>
      <w:marLeft w:val="0"/>
      <w:marRight w:val="0"/>
      <w:marTop w:val="0"/>
      <w:marBottom w:val="0"/>
      <w:divBdr>
        <w:top w:val="none" w:sz="0" w:space="0" w:color="auto"/>
        <w:left w:val="none" w:sz="0" w:space="0" w:color="auto"/>
        <w:bottom w:val="none" w:sz="0" w:space="0" w:color="auto"/>
        <w:right w:val="none" w:sz="0" w:space="0" w:color="auto"/>
      </w:divBdr>
    </w:div>
    <w:div w:id="1346597710">
      <w:bodyDiv w:val="1"/>
      <w:marLeft w:val="0"/>
      <w:marRight w:val="0"/>
      <w:marTop w:val="0"/>
      <w:marBottom w:val="0"/>
      <w:divBdr>
        <w:top w:val="none" w:sz="0" w:space="0" w:color="auto"/>
        <w:left w:val="none" w:sz="0" w:space="0" w:color="auto"/>
        <w:bottom w:val="none" w:sz="0" w:space="0" w:color="auto"/>
        <w:right w:val="none" w:sz="0" w:space="0" w:color="auto"/>
      </w:divBdr>
    </w:div>
    <w:div w:id="1373462946">
      <w:bodyDiv w:val="1"/>
      <w:marLeft w:val="0"/>
      <w:marRight w:val="0"/>
      <w:marTop w:val="0"/>
      <w:marBottom w:val="0"/>
      <w:divBdr>
        <w:top w:val="none" w:sz="0" w:space="0" w:color="auto"/>
        <w:left w:val="none" w:sz="0" w:space="0" w:color="auto"/>
        <w:bottom w:val="none" w:sz="0" w:space="0" w:color="auto"/>
        <w:right w:val="none" w:sz="0" w:space="0" w:color="auto"/>
      </w:divBdr>
    </w:div>
    <w:div w:id="1387022061">
      <w:bodyDiv w:val="1"/>
      <w:marLeft w:val="0"/>
      <w:marRight w:val="0"/>
      <w:marTop w:val="0"/>
      <w:marBottom w:val="0"/>
      <w:divBdr>
        <w:top w:val="none" w:sz="0" w:space="0" w:color="auto"/>
        <w:left w:val="none" w:sz="0" w:space="0" w:color="auto"/>
        <w:bottom w:val="none" w:sz="0" w:space="0" w:color="auto"/>
        <w:right w:val="none" w:sz="0" w:space="0" w:color="auto"/>
      </w:divBdr>
    </w:div>
    <w:div w:id="1427074349">
      <w:bodyDiv w:val="1"/>
      <w:marLeft w:val="0"/>
      <w:marRight w:val="0"/>
      <w:marTop w:val="0"/>
      <w:marBottom w:val="0"/>
      <w:divBdr>
        <w:top w:val="none" w:sz="0" w:space="0" w:color="auto"/>
        <w:left w:val="none" w:sz="0" w:space="0" w:color="auto"/>
        <w:bottom w:val="none" w:sz="0" w:space="0" w:color="auto"/>
        <w:right w:val="none" w:sz="0" w:space="0" w:color="auto"/>
      </w:divBdr>
    </w:div>
    <w:div w:id="1490487243">
      <w:bodyDiv w:val="1"/>
      <w:marLeft w:val="0"/>
      <w:marRight w:val="0"/>
      <w:marTop w:val="0"/>
      <w:marBottom w:val="0"/>
      <w:divBdr>
        <w:top w:val="none" w:sz="0" w:space="0" w:color="auto"/>
        <w:left w:val="none" w:sz="0" w:space="0" w:color="auto"/>
        <w:bottom w:val="none" w:sz="0" w:space="0" w:color="auto"/>
        <w:right w:val="none" w:sz="0" w:space="0" w:color="auto"/>
      </w:divBdr>
    </w:div>
    <w:div w:id="1508860137">
      <w:bodyDiv w:val="1"/>
      <w:marLeft w:val="0"/>
      <w:marRight w:val="0"/>
      <w:marTop w:val="0"/>
      <w:marBottom w:val="0"/>
      <w:divBdr>
        <w:top w:val="none" w:sz="0" w:space="0" w:color="auto"/>
        <w:left w:val="none" w:sz="0" w:space="0" w:color="auto"/>
        <w:bottom w:val="none" w:sz="0" w:space="0" w:color="auto"/>
        <w:right w:val="none" w:sz="0" w:space="0" w:color="auto"/>
      </w:divBdr>
    </w:div>
    <w:div w:id="1511679501">
      <w:bodyDiv w:val="1"/>
      <w:marLeft w:val="0"/>
      <w:marRight w:val="0"/>
      <w:marTop w:val="0"/>
      <w:marBottom w:val="0"/>
      <w:divBdr>
        <w:top w:val="none" w:sz="0" w:space="0" w:color="auto"/>
        <w:left w:val="none" w:sz="0" w:space="0" w:color="auto"/>
        <w:bottom w:val="none" w:sz="0" w:space="0" w:color="auto"/>
        <w:right w:val="none" w:sz="0" w:space="0" w:color="auto"/>
      </w:divBdr>
    </w:div>
    <w:div w:id="1536191318">
      <w:bodyDiv w:val="1"/>
      <w:marLeft w:val="0"/>
      <w:marRight w:val="0"/>
      <w:marTop w:val="0"/>
      <w:marBottom w:val="0"/>
      <w:divBdr>
        <w:top w:val="none" w:sz="0" w:space="0" w:color="auto"/>
        <w:left w:val="none" w:sz="0" w:space="0" w:color="auto"/>
        <w:bottom w:val="none" w:sz="0" w:space="0" w:color="auto"/>
        <w:right w:val="none" w:sz="0" w:space="0" w:color="auto"/>
      </w:divBdr>
    </w:div>
    <w:div w:id="1536964933">
      <w:bodyDiv w:val="1"/>
      <w:marLeft w:val="0"/>
      <w:marRight w:val="0"/>
      <w:marTop w:val="0"/>
      <w:marBottom w:val="0"/>
      <w:divBdr>
        <w:top w:val="none" w:sz="0" w:space="0" w:color="auto"/>
        <w:left w:val="none" w:sz="0" w:space="0" w:color="auto"/>
        <w:bottom w:val="none" w:sz="0" w:space="0" w:color="auto"/>
        <w:right w:val="none" w:sz="0" w:space="0" w:color="auto"/>
      </w:divBdr>
    </w:div>
    <w:div w:id="1551066921">
      <w:bodyDiv w:val="1"/>
      <w:marLeft w:val="0"/>
      <w:marRight w:val="0"/>
      <w:marTop w:val="0"/>
      <w:marBottom w:val="0"/>
      <w:divBdr>
        <w:top w:val="none" w:sz="0" w:space="0" w:color="auto"/>
        <w:left w:val="none" w:sz="0" w:space="0" w:color="auto"/>
        <w:bottom w:val="none" w:sz="0" w:space="0" w:color="auto"/>
        <w:right w:val="none" w:sz="0" w:space="0" w:color="auto"/>
      </w:divBdr>
    </w:div>
    <w:div w:id="1554391996">
      <w:bodyDiv w:val="1"/>
      <w:marLeft w:val="0"/>
      <w:marRight w:val="0"/>
      <w:marTop w:val="0"/>
      <w:marBottom w:val="0"/>
      <w:divBdr>
        <w:top w:val="none" w:sz="0" w:space="0" w:color="auto"/>
        <w:left w:val="none" w:sz="0" w:space="0" w:color="auto"/>
        <w:bottom w:val="none" w:sz="0" w:space="0" w:color="auto"/>
        <w:right w:val="none" w:sz="0" w:space="0" w:color="auto"/>
      </w:divBdr>
    </w:div>
    <w:div w:id="1587349860">
      <w:bodyDiv w:val="1"/>
      <w:marLeft w:val="0"/>
      <w:marRight w:val="0"/>
      <w:marTop w:val="0"/>
      <w:marBottom w:val="0"/>
      <w:divBdr>
        <w:top w:val="none" w:sz="0" w:space="0" w:color="auto"/>
        <w:left w:val="none" w:sz="0" w:space="0" w:color="auto"/>
        <w:bottom w:val="none" w:sz="0" w:space="0" w:color="auto"/>
        <w:right w:val="none" w:sz="0" w:space="0" w:color="auto"/>
      </w:divBdr>
    </w:div>
    <w:div w:id="1606382805">
      <w:bodyDiv w:val="1"/>
      <w:marLeft w:val="0"/>
      <w:marRight w:val="0"/>
      <w:marTop w:val="0"/>
      <w:marBottom w:val="0"/>
      <w:divBdr>
        <w:top w:val="none" w:sz="0" w:space="0" w:color="auto"/>
        <w:left w:val="none" w:sz="0" w:space="0" w:color="auto"/>
        <w:bottom w:val="none" w:sz="0" w:space="0" w:color="auto"/>
        <w:right w:val="none" w:sz="0" w:space="0" w:color="auto"/>
      </w:divBdr>
    </w:div>
    <w:div w:id="1650599067">
      <w:bodyDiv w:val="1"/>
      <w:marLeft w:val="0"/>
      <w:marRight w:val="0"/>
      <w:marTop w:val="0"/>
      <w:marBottom w:val="0"/>
      <w:divBdr>
        <w:top w:val="none" w:sz="0" w:space="0" w:color="auto"/>
        <w:left w:val="none" w:sz="0" w:space="0" w:color="auto"/>
        <w:bottom w:val="none" w:sz="0" w:space="0" w:color="auto"/>
        <w:right w:val="none" w:sz="0" w:space="0" w:color="auto"/>
      </w:divBdr>
    </w:div>
    <w:div w:id="1660574903">
      <w:bodyDiv w:val="1"/>
      <w:marLeft w:val="0"/>
      <w:marRight w:val="0"/>
      <w:marTop w:val="0"/>
      <w:marBottom w:val="0"/>
      <w:divBdr>
        <w:top w:val="none" w:sz="0" w:space="0" w:color="auto"/>
        <w:left w:val="none" w:sz="0" w:space="0" w:color="auto"/>
        <w:bottom w:val="none" w:sz="0" w:space="0" w:color="auto"/>
        <w:right w:val="none" w:sz="0" w:space="0" w:color="auto"/>
      </w:divBdr>
    </w:div>
    <w:div w:id="1741174368">
      <w:bodyDiv w:val="1"/>
      <w:marLeft w:val="0"/>
      <w:marRight w:val="0"/>
      <w:marTop w:val="0"/>
      <w:marBottom w:val="0"/>
      <w:divBdr>
        <w:top w:val="none" w:sz="0" w:space="0" w:color="auto"/>
        <w:left w:val="none" w:sz="0" w:space="0" w:color="auto"/>
        <w:bottom w:val="none" w:sz="0" w:space="0" w:color="auto"/>
        <w:right w:val="none" w:sz="0" w:space="0" w:color="auto"/>
      </w:divBdr>
    </w:div>
    <w:div w:id="1743025491">
      <w:bodyDiv w:val="1"/>
      <w:marLeft w:val="0"/>
      <w:marRight w:val="0"/>
      <w:marTop w:val="0"/>
      <w:marBottom w:val="0"/>
      <w:divBdr>
        <w:top w:val="none" w:sz="0" w:space="0" w:color="auto"/>
        <w:left w:val="none" w:sz="0" w:space="0" w:color="auto"/>
        <w:bottom w:val="none" w:sz="0" w:space="0" w:color="auto"/>
        <w:right w:val="none" w:sz="0" w:space="0" w:color="auto"/>
      </w:divBdr>
    </w:div>
    <w:div w:id="1752043853">
      <w:bodyDiv w:val="1"/>
      <w:marLeft w:val="0"/>
      <w:marRight w:val="0"/>
      <w:marTop w:val="0"/>
      <w:marBottom w:val="0"/>
      <w:divBdr>
        <w:top w:val="none" w:sz="0" w:space="0" w:color="auto"/>
        <w:left w:val="none" w:sz="0" w:space="0" w:color="auto"/>
        <w:bottom w:val="none" w:sz="0" w:space="0" w:color="auto"/>
        <w:right w:val="none" w:sz="0" w:space="0" w:color="auto"/>
      </w:divBdr>
    </w:div>
    <w:div w:id="1762683330">
      <w:bodyDiv w:val="1"/>
      <w:marLeft w:val="0"/>
      <w:marRight w:val="0"/>
      <w:marTop w:val="0"/>
      <w:marBottom w:val="0"/>
      <w:divBdr>
        <w:top w:val="none" w:sz="0" w:space="0" w:color="auto"/>
        <w:left w:val="none" w:sz="0" w:space="0" w:color="auto"/>
        <w:bottom w:val="none" w:sz="0" w:space="0" w:color="auto"/>
        <w:right w:val="none" w:sz="0" w:space="0" w:color="auto"/>
      </w:divBdr>
    </w:div>
    <w:div w:id="1770351960">
      <w:bodyDiv w:val="1"/>
      <w:marLeft w:val="0"/>
      <w:marRight w:val="0"/>
      <w:marTop w:val="0"/>
      <w:marBottom w:val="0"/>
      <w:divBdr>
        <w:top w:val="none" w:sz="0" w:space="0" w:color="auto"/>
        <w:left w:val="none" w:sz="0" w:space="0" w:color="auto"/>
        <w:bottom w:val="none" w:sz="0" w:space="0" w:color="auto"/>
        <w:right w:val="none" w:sz="0" w:space="0" w:color="auto"/>
      </w:divBdr>
    </w:div>
    <w:div w:id="1803229001">
      <w:bodyDiv w:val="1"/>
      <w:marLeft w:val="0"/>
      <w:marRight w:val="0"/>
      <w:marTop w:val="0"/>
      <w:marBottom w:val="0"/>
      <w:divBdr>
        <w:top w:val="none" w:sz="0" w:space="0" w:color="auto"/>
        <w:left w:val="none" w:sz="0" w:space="0" w:color="auto"/>
        <w:bottom w:val="none" w:sz="0" w:space="0" w:color="auto"/>
        <w:right w:val="none" w:sz="0" w:space="0" w:color="auto"/>
      </w:divBdr>
    </w:div>
    <w:div w:id="1807503787">
      <w:bodyDiv w:val="1"/>
      <w:marLeft w:val="0"/>
      <w:marRight w:val="0"/>
      <w:marTop w:val="0"/>
      <w:marBottom w:val="0"/>
      <w:divBdr>
        <w:top w:val="none" w:sz="0" w:space="0" w:color="auto"/>
        <w:left w:val="none" w:sz="0" w:space="0" w:color="auto"/>
        <w:bottom w:val="none" w:sz="0" w:space="0" w:color="auto"/>
        <w:right w:val="none" w:sz="0" w:space="0" w:color="auto"/>
      </w:divBdr>
    </w:div>
    <w:div w:id="1821733090">
      <w:bodyDiv w:val="1"/>
      <w:marLeft w:val="0"/>
      <w:marRight w:val="0"/>
      <w:marTop w:val="0"/>
      <w:marBottom w:val="0"/>
      <w:divBdr>
        <w:top w:val="none" w:sz="0" w:space="0" w:color="auto"/>
        <w:left w:val="none" w:sz="0" w:space="0" w:color="auto"/>
        <w:bottom w:val="none" w:sz="0" w:space="0" w:color="auto"/>
        <w:right w:val="none" w:sz="0" w:space="0" w:color="auto"/>
      </w:divBdr>
    </w:div>
    <w:div w:id="1831796819">
      <w:bodyDiv w:val="1"/>
      <w:marLeft w:val="0"/>
      <w:marRight w:val="0"/>
      <w:marTop w:val="0"/>
      <w:marBottom w:val="0"/>
      <w:divBdr>
        <w:top w:val="none" w:sz="0" w:space="0" w:color="auto"/>
        <w:left w:val="none" w:sz="0" w:space="0" w:color="auto"/>
        <w:bottom w:val="none" w:sz="0" w:space="0" w:color="auto"/>
        <w:right w:val="none" w:sz="0" w:space="0" w:color="auto"/>
      </w:divBdr>
    </w:div>
    <w:div w:id="1842040052">
      <w:bodyDiv w:val="1"/>
      <w:marLeft w:val="0"/>
      <w:marRight w:val="0"/>
      <w:marTop w:val="0"/>
      <w:marBottom w:val="0"/>
      <w:divBdr>
        <w:top w:val="none" w:sz="0" w:space="0" w:color="auto"/>
        <w:left w:val="none" w:sz="0" w:space="0" w:color="auto"/>
        <w:bottom w:val="none" w:sz="0" w:space="0" w:color="auto"/>
        <w:right w:val="none" w:sz="0" w:space="0" w:color="auto"/>
      </w:divBdr>
    </w:div>
    <w:div w:id="1843928051">
      <w:bodyDiv w:val="1"/>
      <w:marLeft w:val="0"/>
      <w:marRight w:val="0"/>
      <w:marTop w:val="0"/>
      <w:marBottom w:val="0"/>
      <w:divBdr>
        <w:top w:val="none" w:sz="0" w:space="0" w:color="auto"/>
        <w:left w:val="none" w:sz="0" w:space="0" w:color="auto"/>
        <w:bottom w:val="none" w:sz="0" w:space="0" w:color="auto"/>
        <w:right w:val="none" w:sz="0" w:space="0" w:color="auto"/>
      </w:divBdr>
    </w:div>
    <w:div w:id="1864122997">
      <w:bodyDiv w:val="1"/>
      <w:marLeft w:val="0"/>
      <w:marRight w:val="0"/>
      <w:marTop w:val="0"/>
      <w:marBottom w:val="0"/>
      <w:divBdr>
        <w:top w:val="none" w:sz="0" w:space="0" w:color="auto"/>
        <w:left w:val="none" w:sz="0" w:space="0" w:color="auto"/>
        <w:bottom w:val="none" w:sz="0" w:space="0" w:color="auto"/>
        <w:right w:val="none" w:sz="0" w:space="0" w:color="auto"/>
      </w:divBdr>
    </w:div>
    <w:div w:id="1869752430">
      <w:bodyDiv w:val="1"/>
      <w:marLeft w:val="0"/>
      <w:marRight w:val="0"/>
      <w:marTop w:val="0"/>
      <w:marBottom w:val="0"/>
      <w:divBdr>
        <w:top w:val="none" w:sz="0" w:space="0" w:color="auto"/>
        <w:left w:val="none" w:sz="0" w:space="0" w:color="auto"/>
        <w:bottom w:val="none" w:sz="0" w:space="0" w:color="auto"/>
        <w:right w:val="none" w:sz="0" w:space="0" w:color="auto"/>
      </w:divBdr>
    </w:div>
    <w:div w:id="1881087634">
      <w:bodyDiv w:val="1"/>
      <w:marLeft w:val="0"/>
      <w:marRight w:val="0"/>
      <w:marTop w:val="0"/>
      <w:marBottom w:val="0"/>
      <w:divBdr>
        <w:top w:val="none" w:sz="0" w:space="0" w:color="auto"/>
        <w:left w:val="none" w:sz="0" w:space="0" w:color="auto"/>
        <w:bottom w:val="none" w:sz="0" w:space="0" w:color="auto"/>
        <w:right w:val="none" w:sz="0" w:space="0" w:color="auto"/>
      </w:divBdr>
    </w:div>
    <w:div w:id="1886023182">
      <w:bodyDiv w:val="1"/>
      <w:marLeft w:val="0"/>
      <w:marRight w:val="0"/>
      <w:marTop w:val="0"/>
      <w:marBottom w:val="0"/>
      <w:divBdr>
        <w:top w:val="none" w:sz="0" w:space="0" w:color="auto"/>
        <w:left w:val="none" w:sz="0" w:space="0" w:color="auto"/>
        <w:bottom w:val="none" w:sz="0" w:space="0" w:color="auto"/>
        <w:right w:val="none" w:sz="0" w:space="0" w:color="auto"/>
      </w:divBdr>
    </w:div>
    <w:div w:id="1890259721">
      <w:bodyDiv w:val="1"/>
      <w:marLeft w:val="0"/>
      <w:marRight w:val="0"/>
      <w:marTop w:val="0"/>
      <w:marBottom w:val="0"/>
      <w:divBdr>
        <w:top w:val="none" w:sz="0" w:space="0" w:color="auto"/>
        <w:left w:val="none" w:sz="0" w:space="0" w:color="auto"/>
        <w:bottom w:val="none" w:sz="0" w:space="0" w:color="auto"/>
        <w:right w:val="none" w:sz="0" w:space="0" w:color="auto"/>
      </w:divBdr>
    </w:div>
    <w:div w:id="1891305340">
      <w:bodyDiv w:val="1"/>
      <w:marLeft w:val="0"/>
      <w:marRight w:val="0"/>
      <w:marTop w:val="0"/>
      <w:marBottom w:val="0"/>
      <w:divBdr>
        <w:top w:val="none" w:sz="0" w:space="0" w:color="auto"/>
        <w:left w:val="none" w:sz="0" w:space="0" w:color="auto"/>
        <w:bottom w:val="none" w:sz="0" w:space="0" w:color="auto"/>
        <w:right w:val="none" w:sz="0" w:space="0" w:color="auto"/>
      </w:divBdr>
    </w:div>
    <w:div w:id="1903251307">
      <w:bodyDiv w:val="1"/>
      <w:marLeft w:val="0"/>
      <w:marRight w:val="0"/>
      <w:marTop w:val="0"/>
      <w:marBottom w:val="0"/>
      <w:divBdr>
        <w:top w:val="none" w:sz="0" w:space="0" w:color="auto"/>
        <w:left w:val="none" w:sz="0" w:space="0" w:color="auto"/>
        <w:bottom w:val="none" w:sz="0" w:space="0" w:color="auto"/>
        <w:right w:val="none" w:sz="0" w:space="0" w:color="auto"/>
      </w:divBdr>
    </w:div>
    <w:div w:id="1923248634">
      <w:bodyDiv w:val="1"/>
      <w:marLeft w:val="0"/>
      <w:marRight w:val="0"/>
      <w:marTop w:val="0"/>
      <w:marBottom w:val="0"/>
      <w:divBdr>
        <w:top w:val="none" w:sz="0" w:space="0" w:color="auto"/>
        <w:left w:val="none" w:sz="0" w:space="0" w:color="auto"/>
        <w:bottom w:val="none" w:sz="0" w:space="0" w:color="auto"/>
        <w:right w:val="none" w:sz="0" w:space="0" w:color="auto"/>
      </w:divBdr>
    </w:div>
    <w:div w:id="1936941739">
      <w:bodyDiv w:val="1"/>
      <w:marLeft w:val="0"/>
      <w:marRight w:val="0"/>
      <w:marTop w:val="0"/>
      <w:marBottom w:val="0"/>
      <w:divBdr>
        <w:top w:val="none" w:sz="0" w:space="0" w:color="auto"/>
        <w:left w:val="none" w:sz="0" w:space="0" w:color="auto"/>
        <w:bottom w:val="none" w:sz="0" w:space="0" w:color="auto"/>
        <w:right w:val="none" w:sz="0" w:space="0" w:color="auto"/>
      </w:divBdr>
    </w:div>
    <w:div w:id="1938322752">
      <w:bodyDiv w:val="1"/>
      <w:marLeft w:val="0"/>
      <w:marRight w:val="0"/>
      <w:marTop w:val="0"/>
      <w:marBottom w:val="0"/>
      <w:divBdr>
        <w:top w:val="none" w:sz="0" w:space="0" w:color="auto"/>
        <w:left w:val="none" w:sz="0" w:space="0" w:color="auto"/>
        <w:bottom w:val="none" w:sz="0" w:space="0" w:color="auto"/>
        <w:right w:val="none" w:sz="0" w:space="0" w:color="auto"/>
      </w:divBdr>
    </w:div>
    <w:div w:id="1970821379">
      <w:bodyDiv w:val="1"/>
      <w:marLeft w:val="0"/>
      <w:marRight w:val="0"/>
      <w:marTop w:val="0"/>
      <w:marBottom w:val="0"/>
      <w:divBdr>
        <w:top w:val="none" w:sz="0" w:space="0" w:color="auto"/>
        <w:left w:val="none" w:sz="0" w:space="0" w:color="auto"/>
        <w:bottom w:val="none" w:sz="0" w:space="0" w:color="auto"/>
        <w:right w:val="none" w:sz="0" w:space="0" w:color="auto"/>
      </w:divBdr>
    </w:div>
    <w:div w:id="1975018195">
      <w:bodyDiv w:val="1"/>
      <w:marLeft w:val="0"/>
      <w:marRight w:val="0"/>
      <w:marTop w:val="0"/>
      <w:marBottom w:val="0"/>
      <w:divBdr>
        <w:top w:val="none" w:sz="0" w:space="0" w:color="auto"/>
        <w:left w:val="none" w:sz="0" w:space="0" w:color="auto"/>
        <w:bottom w:val="none" w:sz="0" w:space="0" w:color="auto"/>
        <w:right w:val="none" w:sz="0" w:space="0" w:color="auto"/>
      </w:divBdr>
    </w:div>
    <w:div w:id="1981111975">
      <w:bodyDiv w:val="1"/>
      <w:marLeft w:val="0"/>
      <w:marRight w:val="0"/>
      <w:marTop w:val="0"/>
      <w:marBottom w:val="0"/>
      <w:divBdr>
        <w:top w:val="none" w:sz="0" w:space="0" w:color="auto"/>
        <w:left w:val="none" w:sz="0" w:space="0" w:color="auto"/>
        <w:bottom w:val="none" w:sz="0" w:space="0" w:color="auto"/>
        <w:right w:val="none" w:sz="0" w:space="0" w:color="auto"/>
      </w:divBdr>
    </w:div>
    <w:div w:id="2007128348">
      <w:bodyDiv w:val="1"/>
      <w:marLeft w:val="0"/>
      <w:marRight w:val="0"/>
      <w:marTop w:val="0"/>
      <w:marBottom w:val="0"/>
      <w:divBdr>
        <w:top w:val="none" w:sz="0" w:space="0" w:color="auto"/>
        <w:left w:val="none" w:sz="0" w:space="0" w:color="auto"/>
        <w:bottom w:val="none" w:sz="0" w:space="0" w:color="auto"/>
        <w:right w:val="none" w:sz="0" w:space="0" w:color="auto"/>
      </w:divBdr>
    </w:div>
    <w:div w:id="2015452430">
      <w:bodyDiv w:val="1"/>
      <w:marLeft w:val="0"/>
      <w:marRight w:val="0"/>
      <w:marTop w:val="0"/>
      <w:marBottom w:val="0"/>
      <w:divBdr>
        <w:top w:val="none" w:sz="0" w:space="0" w:color="auto"/>
        <w:left w:val="none" w:sz="0" w:space="0" w:color="auto"/>
        <w:bottom w:val="none" w:sz="0" w:space="0" w:color="auto"/>
        <w:right w:val="none" w:sz="0" w:space="0" w:color="auto"/>
      </w:divBdr>
    </w:div>
    <w:div w:id="2031173828">
      <w:bodyDiv w:val="1"/>
      <w:marLeft w:val="0"/>
      <w:marRight w:val="0"/>
      <w:marTop w:val="0"/>
      <w:marBottom w:val="0"/>
      <w:divBdr>
        <w:top w:val="none" w:sz="0" w:space="0" w:color="auto"/>
        <w:left w:val="none" w:sz="0" w:space="0" w:color="auto"/>
        <w:bottom w:val="none" w:sz="0" w:space="0" w:color="auto"/>
        <w:right w:val="none" w:sz="0" w:space="0" w:color="auto"/>
      </w:divBdr>
    </w:div>
    <w:div w:id="2040621774">
      <w:bodyDiv w:val="1"/>
      <w:marLeft w:val="0"/>
      <w:marRight w:val="0"/>
      <w:marTop w:val="0"/>
      <w:marBottom w:val="0"/>
      <w:divBdr>
        <w:top w:val="none" w:sz="0" w:space="0" w:color="auto"/>
        <w:left w:val="none" w:sz="0" w:space="0" w:color="auto"/>
        <w:bottom w:val="none" w:sz="0" w:space="0" w:color="auto"/>
        <w:right w:val="none" w:sz="0" w:space="0" w:color="auto"/>
      </w:divBdr>
    </w:div>
    <w:div w:id="2063751362">
      <w:bodyDiv w:val="1"/>
      <w:marLeft w:val="0"/>
      <w:marRight w:val="0"/>
      <w:marTop w:val="0"/>
      <w:marBottom w:val="0"/>
      <w:divBdr>
        <w:top w:val="none" w:sz="0" w:space="0" w:color="auto"/>
        <w:left w:val="none" w:sz="0" w:space="0" w:color="auto"/>
        <w:bottom w:val="none" w:sz="0" w:space="0" w:color="auto"/>
        <w:right w:val="none" w:sz="0" w:space="0" w:color="auto"/>
      </w:divBdr>
    </w:div>
    <w:div w:id="2079093436">
      <w:bodyDiv w:val="1"/>
      <w:marLeft w:val="0"/>
      <w:marRight w:val="0"/>
      <w:marTop w:val="0"/>
      <w:marBottom w:val="0"/>
      <w:divBdr>
        <w:top w:val="none" w:sz="0" w:space="0" w:color="auto"/>
        <w:left w:val="none" w:sz="0" w:space="0" w:color="auto"/>
        <w:bottom w:val="none" w:sz="0" w:space="0" w:color="auto"/>
        <w:right w:val="none" w:sz="0" w:space="0" w:color="auto"/>
      </w:divBdr>
    </w:div>
    <w:div w:id="2088528455">
      <w:bodyDiv w:val="1"/>
      <w:marLeft w:val="0"/>
      <w:marRight w:val="0"/>
      <w:marTop w:val="0"/>
      <w:marBottom w:val="0"/>
      <w:divBdr>
        <w:top w:val="none" w:sz="0" w:space="0" w:color="auto"/>
        <w:left w:val="none" w:sz="0" w:space="0" w:color="auto"/>
        <w:bottom w:val="none" w:sz="0" w:space="0" w:color="auto"/>
        <w:right w:val="none" w:sz="0" w:space="0" w:color="auto"/>
      </w:divBdr>
    </w:div>
    <w:div w:id="2093819422">
      <w:bodyDiv w:val="1"/>
      <w:marLeft w:val="0"/>
      <w:marRight w:val="0"/>
      <w:marTop w:val="0"/>
      <w:marBottom w:val="0"/>
      <w:divBdr>
        <w:top w:val="none" w:sz="0" w:space="0" w:color="auto"/>
        <w:left w:val="none" w:sz="0" w:space="0" w:color="auto"/>
        <w:bottom w:val="none" w:sz="0" w:space="0" w:color="auto"/>
        <w:right w:val="none" w:sz="0" w:space="0" w:color="auto"/>
      </w:divBdr>
    </w:div>
    <w:div w:id="2095082873">
      <w:bodyDiv w:val="1"/>
      <w:marLeft w:val="0"/>
      <w:marRight w:val="0"/>
      <w:marTop w:val="0"/>
      <w:marBottom w:val="0"/>
      <w:divBdr>
        <w:top w:val="none" w:sz="0" w:space="0" w:color="auto"/>
        <w:left w:val="none" w:sz="0" w:space="0" w:color="auto"/>
        <w:bottom w:val="none" w:sz="0" w:space="0" w:color="auto"/>
        <w:right w:val="none" w:sz="0" w:space="0" w:color="auto"/>
      </w:divBdr>
    </w:div>
    <w:div w:id="2118017475">
      <w:bodyDiv w:val="1"/>
      <w:marLeft w:val="0"/>
      <w:marRight w:val="0"/>
      <w:marTop w:val="0"/>
      <w:marBottom w:val="0"/>
      <w:divBdr>
        <w:top w:val="none" w:sz="0" w:space="0" w:color="auto"/>
        <w:left w:val="none" w:sz="0" w:space="0" w:color="auto"/>
        <w:bottom w:val="none" w:sz="0" w:space="0" w:color="auto"/>
        <w:right w:val="none" w:sz="0" w:space="0" w:color="auto"/>
      </w:divBdr>
    </w:div>
    <w:div w:id="2137720452">
      <w:bodyDiv w:val="1"/>
      <w:marLeft w:val="0"/>
      <w:marRight w:val="0"/>
      <w:marTop w:val="0"/>
      <w:marBottom w:val="0"/>
      <w:divBdr>
        <w:top w:val="none" w:sz="0" w:space="0" w:color="auto"/>
        <w:left w:val="none" w:sz="0" w:space="0" w:color="auto"/>
        <w:bottom w:val="none" w:sz="0" w:space="0" w:color="auto"/>
        <w:right w:val="none" w:sz="0" w:space="0" w:color="auto"/>
      </w:divBdr>
    </w:div>
    <w:div w:id="2140682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burk\OneDrive\Documents\Student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War98</b:Tag>
    <b:SourceType>Book</b:SourceType>
    <b:Guid>{B0DF0831-D344-4D81-944A-99A49A80ECD0}</b:Guid>
    <b:Title>The Creative Arts In Therapy And Healthcare A Practical Introduction</b:Title>
    <b:Year>1998</b:Year>
    <b:Publisher>Routledge</b:Publisher>
    <b:City>New York, New York</b:City>
    <b:Author>
      <b:Author>
        <b:NameList>
          <b:Person>
            <b:Last>Warren</b:Last>
            <b:First>Bernie</b:First>
          </b:Person>
        </b:NameList>
      </b:Author>
    </b:Author>
    <b:RefOrder>20</b:RefOrder>
  </b:Source>
  <b:Source>
    <b:Tag>Don15</b:Tag>
    <b:SourceType>Report</b:SourceType>
    <b:Guid>{F066D3AC-FD5E-4563-AD1C-BE5AC93BCB17}</b:Guid>
    <b:Title>Successful Futures; Independent Review of Curriculum and Assessment Arangements in Wales</b:Title>
    <b:Year>2015</b:Year>
    <b:City>Cardiff</b:City>
    <b:Publisher>Crown Copyright</b:Publisher>
    <b:Author>
      <b:Author>
        <b:NameList>
          <b:Person>
            <b:Last>Donaldson</b:Last>
            <b:First>Professor</b:First>
            <b:Middle>Graham</b:Middle>
          </b:Person>
        </b:NameList>
      </b:Author>
    </b:Author>
    <b:RefOrder>21</b:RefOrder>
  </b:Source>
  <b:Source>
    <b:Tag>Rob151</b:Tag>
    <b:SourceType>Book</b:SourceType>
    <b:Guid>{D590E21A-BEFB-4D78-B2A3-E84C28B6A07F}</b:Guid>
    <b:Title>Creative Schools</b:Title>
    <b:Year>2015</b:Year>
    <b:Publisher>Penguin Random House</b:Publisher>
    <b:City>UK</b:City>
    <b:Author>
      <b:Author>
        <b:NameList>
          <b:Person>
            <b:Last>Robinson</b:Last>
            <b:First>Ken</b:First>
          </b:Person>
        </b:NameList>
      </b:Author>
    </b:Author>
    <b:RefOrder>22</b:RefOrder>
  </b:Source>
  <b:Source>
    <b:Tag>ACC03</b:Tag>
    <b:SourceType>Book</b:SourceType>
    <b:Guid>{82CC4ED4-F24E-4287-B528-D3DC4AA72195}</b:Guid>
    <b:Author>
      <b:Author>
        <b:Corporate>ACCAC, Qualifications, Curriculum and Assessment Authority for Wales</b:Corporate>
      </b:Author>
    </b:Author>
    <b:Title>Developing The Curriculum Cymreig</b:Title>
    <b:Year>2003</b:Year>
    <b:City>Cardiff</b:City>
    <b:Publisher>Welsh Government</b:Publisher>
    <b:RefOrder>23</b:RefOrder>
  </b:Source>
  <b:Source>
    <b:Tag>Wel151</b:Tag>
    <b:SourceType>Report</b:SourceType>
    <b:Guid>{5B7BA767-FAFD-49EF-8666-8F810E961705}</b:Guid>
    <b:Author>
      <b:Author>
        <b:Corporate>Welsh Government</b:Corporate>
      </b:Author>
    </b:Author>
    <b:Title>Creative Learning Through The Arts- An Action Plan for Wales</b:Title>
    <b:Year>2015</b:Year>
    <b:City>Cardiff</b:City>
    <b:Publisher>Welsh Government</b:Publisher>
    <b:RefOrder>24</b:RefOrder>
  </b:Source>
  <b:Source>
    <b:Tag>NAC99</b:Tag>
    <b:SourceType>Report</b:SourceType>
    <b:Guid>{34AE7C5F-9C23-4FA3-9D1A-0D00533A4A56}</b:Guid>
    <b:Author>
      <b:Author>
        <b:Corporate>NACCCE, National Advisory Committee on Creative and Cultural Education</b:Corporate>
      </b:Author>
    </b:Author>
    <b:Title>All Our Futures: Creativity, Culture and Education</b:Title>
    <b:Year>1999</b:Year>
    <b:RefOrder>25</b:RefOrder>
  </b:Source>
  <b:Source>
    <b:Tag>Van08</b:Tag>
    <b:SourceType>JournalArticle</b:SourceType>
    <b:Guid>{2E5EFE1A-D009-4E8B-A60D-EE1A39E17C4C}</b:Guid>
    <b:Title>The Balancing Act: Arts Integration and High Stakes Testing</b:Title>
    <b:Year>2008</b:Year>
    <b:Author>
      <b:Author>
        <b:NameList>
          <b:Person>
            <b:Last>Van Eman</b:Last>
            <b:First>Linnea</b:First>
          </b:Person>
          <b:Person>
            <b:Last>Thorman</b:Last>
            <b:First>Jerilyn,</b:First>
            <b:Middle>Ph.D</b:Middle>
          </b:Person>
          <b:Person>
            <b:Last>Montogomery</b:Last>
            <b:First>Diane,</b:First>
            <b:Middle>PH.D.</b:Middle>
          </b:Person>
          <b:Person>
            <b:Last>Otto</b:Last>
            <b:First>Stacy,</b:First>
            <b:Middle>Ph.D.</b:Middle>
          </b:Person>
        </b:NameList>
      </b:Author>
    </b:Author>
    <b:JournalName>UC Irvine Journal for Learning Through Arts</b:JournalName>
    <b:Volume>4</b:Volume>
    <b:Issue>1</b:Issue>
    <b:RefOrder>26</b:RefOrder>
  </b:Source>
  <b:Source>
    <b:Tag>Wal26</b:Tag>
    <b:SourceType>Book</b:SourceType>
    <b:Guid>{57E048DA-1B73-4446-9701-0A6028AF701E}</b:Guid>
    <b:Title>The Art of Thought</b:Title>
    <b:Year>1926</b:Year>
    <b:Author>
      <b:Author>
        <b:NameList>
          <b:Person>
            <b:Last>Wallas</b:Last>
            <b:First>Graham</b:First>
          </b:Person>
        </b:NameList>
      </b:Author>
    </b:Author>
    <b:Publisher>Solis Press</b:Publisher>
    <b:Edition>15</b:Edition>
    <b:RefOrder>27</b:RefOrder>
  </b:Source>
  <b:Source>
    <b:Tag>Gar99</b:Tag>
    <b:SourceType>Book</b:SourceType>
    <b:Guid>{2E0622AE-5FEE-43A5-BED3-DDC82661172B}</b:Guid>
    <b:Author>
      <b:Author>
        <b:NameList>
          <b:Person>
            <b:Last>Gardner</b:Last>
            <b:First>H</b:First>
          </b:Person>
        </b:NameList>
      </b:Author>
    </b:Author>
    <b:Title>Intelligence Reframed: Multiple Intelligences for the 21st Century</b:Title>
    <b:Year>1999</b:Year>
    <b:City>New York, New York</b:City>
    <b:Publisher>Basicbooks</b:Publisher>
    <b:RefOrder>2</b:RefOrder>
  </b:Source>
  <b:Source>
    <b:Tag>Bar07</b:Tag>
    <b:SourceType>Book</b:SourceType>
    <b:Guid>{57F45FB1-C6C5-4A01-BF21-85C6EBE0BD42}</b:Guid>
    <b:Author>
      <b:Author>
        <b:NameList>
          <b:Person>
            <b:Last>Barnes</b:Last>
            <b:First>Jonathan</b:First>
          </b:Person>
        </b:NameList>
      </b:Author>
    </b:Author>
    <b:Title>Cross-Curricular Learning 3-14</b:Title>
    <b:Year>2007</b:Year>
    <b:City>London</b:City>
    <b:Publisher>Sage Publications</b:Publisher>
    <b:Edition>1st</b:Edition>
    <b:RefOrder>3</b:RefOrder>
  </b:Source>
  <b:Source>
    <b:Tag>Off15</b:Tag>
    <b:SourceType>Report</b:SourceType>
    <b:Guid>{EBFD7047-C898-49DB-ABB5-49D360BA1CE8}</b:Guid>
    <b:Title>Measuring National Well-Being: Insights Into Children's Mental Health and Well-Being</b:Title>
    <b:Year>2015</b:Year>
    <b:Publisher>Office of National Statistics</b:Publisher>
    <b:Author>
      <b:Author>
        <b:Corporate>Office of National Statistics</b:Corporate>
      </b:Author>
    </b:Author>
    <b:RefOrder>4</b:RefOrder>
  </b:Source>
  <b:Source>
    <b:Tag>Off00</b:Tag>
    <b:SourceType>Report</b:SourceType>
    <b:Guid>{97EDEBEB-7E50-4862-A225-DE060BEDDDCF}</b:Guid>
    <b:Author>
      <b:Author>
        <b:Corporate>Office for National Statistics</b:Corporate>
      </b:Author>
    </b:Author>
    <b:Title>The Mental Health of Children and Adolescents in Great Britain</b:Title>
    <b:Year>2000</b:Year>
    <b:Publisher>Office for National Statistics</b:Publisher>
    <b:RefOrder>5</b:RefOrder>
  </b:Source>
  <b:Source>
    <b:Tag>PRA17</b:Tag>
    <b:SourceType>ConferenceProceedings</b:SourceType>
    <b:Guid>{1C09DFEE-DB17-4EAB-ACC0-641A4EE51F83}</b:Guid>
    <b:Title>PRAMS Interview, </b:Title>
    <b:Year>2017</b:Year>
    <b:City>Swansea</b:City>
    <b:Author>
      <b:Author>
        <b:NameList>
          <b:Person>
            <b:Last>PRAMS</b:Last>
          </b:Person>
        </b:NameList>
      </b:Author>
    </b:Author>
    <b:RefOrder>6</b:RefOrder>
  </b:Source>
  <b:Source>
    <b:Tag>Men16</b:Tag>
    <b:SourceType>Report</b:SourceType>
    <b:Guid>{9F1F637C-87D2-4332-9DF2-CA25A0EB6D9B}</b:Guid>
    <b:Title>Putting Mental Health On the Agenda</b:Title>
    <b:Year>2016</b:Year>
    <b:Publisher>Mental Health Foundation</b:Publisher>
    <b:Author>
      <b:Author>
        <b:Corporate>Mental Health Foundation</b:Corporate>
      </b:Author>
    </b:Author>
    <b:RefOrder>7</b:RefOrder>
  </b:Source>
  <b:Source>
    <b:Tag>Wel07</b:Tag>
    <b:SourceType>Report</b:SourceType>
    <b:Guid>{128FE4EB-21A2-4CA6-ACA1-143648E39D0C}</b:Guid>
    <b:Author>
      <b:Author>
        <b:Corporate>Welsh Government</b:Corporate>
      </b:Author>
    </b:Author>
    <b:Title>Education in Wales: Our National Mission</b:Title>
    <b:Year>2007</b:Year>
    <b:Publisher>Welsh Government</b:Publisher>
    <b:City>Cardiff</b:City>
    <b:RefOrder>8</b:RefOrder>
  </b:Source>
  <b:Source>
    <b:Tag>War931</b:Tag>
    <b:SourceType>Book</b:SourceType>
    <b:Guid>{8C40EA79-8AE1-4189-B6A8-937D72B93641}</b:Guid>
    <b:Title>Using the Creative Arts</b:Title>
    <b:Year>1993</b:Year>
    <b:Publisher>Routledge</b:Publisher>
    <b:City>New York, New York</b:City>
    <b:Author>
      <b:Author>
        <b:NameList>
          <b:Person>
            <b:Last>Warren</b:Last>
            <b:First>Bernie</b:First>
          </b:Person>
        </b:NameList>
      </b:Author>
    </b:Author>
    <b:RefOrder>1</b:RefOrder>
  </b:Source>
  <b:Source>
    <b:Tag>Cen67</b:Tag>
    <b:SourceType>Report</b:SourceType>
    <b:Guid>{93A31130-A6F5-4204-A97D-542896E00409}</b:Guid>
    <b:Title>The Plowden Report</b:Title>
    <b:Year>1967</b:Year>
    <b:City>London: HMSO</b:City>
    <b:Publisher>Central Advisory  Council for Education</b:Publisher>
    <b:Author>
      <b:Author>
        <b:Corporate>Central Advisory Council for Education </b:Corporate>
      </b:Author>
    </b:Author>
    <b:RefOrder>9</b:RefOrder>
  </b:Source>
  <b:Source>
    <b:Tag>Fre03</b:Tag>
    <b:SourceType>Book</b:SourceType>
    <b:Guid>{4DA3948C-6246-40D9-855E-A170E81073EA}</b:Guid>
    <b:Author>
      <b:Author>
        <b:NameList>
          <b:Person>
            <b:Last>Freedman</b:Last>
            <b:First>Kerry</b:First>
          </b:Person>
        </b:NameList>
      </b:Author>
    </b:Author>
    <b:Title>Teaching Visual Culture; Curriculum, Aesthetics and the Social Life of Art</b:Title>
    <b:Year>2003</b:Year>
    <b:City>New York, New York</b:City>
    <b:Publisher>Teachers College Press</b:Publisher>
    <b:RefOrder>10</b:RefOrder>
  </b:Source>
  <b:Source>
    <b:Tag>SPR06</b:Tag>
    <b:SourceType>Report</b:SourceType>
    <b:Guid>{1FA8C05D-14FF-4C7C-86A4-3AAEC4B9F1A5}</b:Guid>
    <b:Title>Improving thee Effectiveness of Pupil Group Work: Effects on Pupil-Pupil Interactions, Teacher- Pupil Interactions and Classroom Engagement</b:Title>
    <b:Year>2006</b:Year>
    <b:City>London</b:City>
    <b:Publisher>Institute of Education, University of London UK</b:Publisher>
    <b:Author>
      <b:Author>
        <b:Corporate>SPRinG</b:Corporate>
      </b:Author>
    </b:Author>
    <b:RefOrder>11</b:RefOrder>
  </b:Source>
  <b:Source>
    <b:Tag>Sil01</b:Tag>
    <b:SourceType>Book</b:SourceType>
    <b:Guid>{3179D8D0-3EE7-4351-89AB-33830D0718F8}</b:Guid>
    <b:Title>Art As Language</b:Title>
    <b:Year>2001</b:Year>
    <b:Publisher>Edward Brothers</b:Publisher>
    <b:City>North Carolina</b:City>
    <b:Author>
      <b:Author>
        <b:NameList>
          <b:Person>
            <b:Last>Silver</b:Last>
            <b:First>Rawley</b:First>
          </b:Person>
        </b:NameList>
      </b:Author>
    </b:Author>
    <b:RefOrder>12</b:RefOrder>
  </b:Source>
  <b:Source>
    <b:Tag>Blo00</b:Tag>
    <b:SourceType>Book</b:SourceType>
    <b:Guid>{2AE09832-D643-404E-9560-02E74E1B355D}</b:Guid>
    <b:Author>
      <b:Author>
        <b:NameList>
          <b:Person>
            <b:Last>Bloomfield</b:Last>
            <b:First>Anne</b:First>
          </b:Person>
        </b:NameList>
      </b:Author>
    </b:Author>
    <b:Title>Teaching Integrated Arts in the Primary School- Dance, Drama, Music and Visual Arts</b:Title>
    <b:Year>2000</b:Year>
    <b:City>New York, New York</b:City>
    <b:Publisher>Routledge</b:Publisher>
    <b:Edition>2nd</b:Edition>
    <b:RefOrder>13</b:RefOrder>
  </b:Source>
  <b:Source>
    <b:Tag>NMC09</b:Tag>
    <b:SourceType>Report</b:SourceType>
    <b:Guid>{0485A314-1130-4EB8-9515-144963F3CC65}</b:Guid>
    <b:Title>Active Listening Guide: Helping Your Students Engage With Music</b:Title>
    <b:Year>2009</b:Year>
    <b:Publisher>NMC, National Music Centre</b:Publisher>
    <b:Author>
      <b:Author>
        <b:Corporate>NMC, National Music Centre</b:Corporate>
      </b:Author>
    </b:Author>
    <b:RefOrder>14</b:RefOrder>
  </b:Source>
  <b:Source>
    <b:Tag>Wil12</b:Tag>
    <b:SourceType>Report</b:SourceType>
    <b:Guid>{E4722879-B0C8-4EAF-BBE8-B7D8806119D5}</b:Guid>
    <b:Title>Classifying the Everyday Circumstances of Musical Imagery</b:Title>
    <b:Year>2012</b:Year>
    <b:Publisher>Psychology Today</b:Publisher>
    <b:Author>
      <b:Author>
        <b:NameList>
          <b:Person>
            <b:Last>Williamson</b:Last>
            <b:First>Victoria</b:First>
          </b:Person>
        </b:NameList>
      </b:Author>
    </b:Author>
    <b:RefOrder>15</b:RefOrder>
  </b:Source>
  <b:Source>
    <b:Tag>Roe03</b:Tag>
    <b:SourceType>Report</b:SourceType>
    <b:Guid>{61DE187A-A68C-4AE8-90EC-6F49B80C2803}</b:Guid>
    <b:Author>
      <b:Author>
        <b:NameList>
          <b:Person>
            <b:Last>Roese</b:Last>
            <b:First>Caryl</b:First>
          </b:Person>
        </b:NameList>
      </b:Author>
    </b:Author>
    <b:Title>Music Education in the Primary School</b:Title>
    <b:Year>2003</b:Year>
    <b:Publisher>School of Education University of Wales Bangor</b:Publisher>
    <b:City>Bangor</b:City>
    <b:RefOrder>16</b:RefOrder>
  </b:Source>
  <b:Source>
    <b:Tag>Nar09</b:Tag>
    <b:SourceType>Book</b:SourceType>
    <b:Guid>{F5238E41-ECF7-4556-AB40-CDF9F4110CE2}</b:Guid>
    <b:Title>Making Meaning- Constructing Multimodal Perspectives of Language, Literacy and Learning Through Arts-based Early Childhood Education</b:Title>
    <b:Year>2009</b:Year>
    <b:Publisher>Springer Science and Business</b:Publisher>
    <b:City>New York, New York</b:City>
    <b:Author>
      <b:Author>
        <b:NameList>
          <b:Person>
            <b:Last>Narey</b:Last>
            <b:First>Marilyn</b:First>
          </b:Person>
        </b:NameList>
      </b:Author>
    </b:Author>
    <b:RefOrder>17</b:RefOrder>
  </b:Source>
  <b:Source>
    <b:Tag>Kim11</b:Tag>
    <b:SourceType>ArticleInAPeriodical</b:SourceType>
    <b:Guid>{428BDD4D-53B6-49EC-A201-4BDFE915A802}</b:Guid>
    <b:Title>The Creativity Crisis: The Decrease in Creative Thinking Scores of the Torrance Test of Creative Thinking</b:Title>
    <b:Year>2011</b:Year>
    <b:Author>
      <b:Author>
        <b:NameList>
          <b:Person>
            <b:Last>Kim</b:Last>
            <b:First>Kyung</b:First>
            <b:Middle>Hee</b:Middle>
          </b:Person>
        </b:NameList>
      </b:Author>
    </b:Author>
    <b:PeriodicalTitle>Creativity Research Journal</b:PeriodicalTitle>
    <b:Month>11</b:Month>
    <b:Day>09</b:Day>
    <b:Pages>285-295</b:Pages>
    <b:RefOrder>28</b:RefOrder>
  </b:Source>
  <b:Source>
    <b:Tag>Wal09</b:Tag>
    <b:SourceType>Report</b:SourceType>
    <b:Guid>{6FB60B26-23F8-4A82-8695-AC1C6A1440E3}</b:Guid>
    <b:Title>New Project Zero Study Highlights Importance of Arts Education</b:Title>
    <b:Year>2009</b:Year>
    <b:Author>
      <b:Author>
        <b:Corporate>Wallis Foundation and Harvard Project Zero</b:Corporate>
      </b:Author>
    </b:Author>
    <b:Publisher>Wallis Foundation</b:Publisher>
    <b:RefOrder>18</b:RefOrder>
  </b:Source>
  <b:Source>
    <b:Tag>Fol14</b:Tag>
    <b:SourceType>Report</b:SourceType>
    <b:Guid>{7BD2CDEA-D4E3-4DCF-8B8D-02D0AEE1E0C8}</b:Guid>
    <b:Author>
      <b:Author>
        <b:NameList>
          <b:Person>
            <b:Last>Foley</b:Last>
            <b:First>Cindy</b:First>
          </b:Person>
        </b:NameList>
      </b:Author>
    </b:Author>
    <b:Title>Teaching Art or Teaching to Think Like an Artist</b:Title>
    <b:Year>2014</b:Year>
    <b:Publisher>Ted Talks</b:Publisher>
    <b:City>https://youtu.be/ZcFRfJb2ONk</b:City>
    <b:RefOrder>19</b:RefOrder>
  </b:Source>
</b:Sources>
</file>

<file path=customXml/itemProps1.xml><?xml version="1.0" encoding="utf-8"?>
<ds:datastoreItem xmlns:ds="http://schemas.openxmlformats.org/officeDocument/2006/customXml" ds:itemID="{1AB9FC07-CFA2-4480-BEF4-732543D47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2</TotalTime>
  <Pages>18</Pages>
  <Words>4680</Words>
  <Characters>26679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Burke</dc:creator>
  <dc:description/>
  <cp:lastModifiedBy>Jacqueline Burke</cp:lastModifiedBy>
  <cp:revision>2</cp:revision>
  <dcterms:created xsi:type="dcterms:W3CDTF">2017-11-03T05:50:00Z</dcterms:created>
  <dcterms:modified xsi:type="dcterms:W3CDTF">2017-11-03T05:50:00Z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