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DB16B9" w:rsidRDefault="00504BB3">
      <w:pPr>
        <w:jc w:val="center"/>
        <w:rPr>
          <w:b/>
          <w:bCs/>
          <w:i/>
          <w:iCs/>
          <w:color w:val="auto"/>
          <w:sz w:val="92"/>
          <w:szCs w:val="92"/>
          <w:shd w:val="clear" w:color="auto" w:fill="FFFFFF"/>
        </w:rPr>
      </w:pPr>
      <w:r>
        <w:rPr>
          <w:b/>
          <w:bCs/>
          <w:i/>
          <w:iCs/>
          <w:color w:val="auto"/>
          <w:sz w:val="92"/>
          <w:szCs w:val="92"/>
          <w:shd w:val="clear" w:color="auto" w:fill="FFFFFF"/>
        </w:rPr>
        <w:t>Velko Chakalov</w:t>
      </w:r>
    </w:p>
    <w:p w:rsidR="00141540" w:rsidRDefault="00504BB3" w:rsidP="00141540">
      <w:pPr>
        <w:jc w:val="center"/>
        <w:rPr>
          <w:b/>
          <w:bCs/>
          <w:i/>
          <w:iCs/>
          <w:color w:val="auto"/>
          <w:sz w:val="92"/>
          <w:szCs w:val="92"/>
          <w:shd w:val="clear" w:color="auto" w:fill="FFFFFF"/>
        </w:rPr>
      </w:pPr>
      <w:r>
        <w:rPr>
          <w:b/>
          <w:bCs/>
          <w:i/>
          <w:iCs/>
          <w:color w:val="auto"/>
          <w:sz w:val="92"/>
          <w:szCs w:val="92"/>
          <w:shd w:val="clear" w:color="auto" w:fill="FFFFFF"/>
        </w:rPr>
        <w:t>ID:</w:t>
      </w:r>
      <w:r w:rsidR="00141540">
        <w:rPr>
          <w:b/>
          <w:bCs/>
          <w:i/>
          <w:iCs/>
          <w:color w:val="auto"/>
          <w:sz w:val="92"/>
          <w:szCs w:val="92"/>
          <w:shd w:val="clear" w:color="auto" w:fill="FFFFFF"/>
        </w:rPr>
        <w:t>1917352</w:t>
      </w:r>
    </w:p>
    <w:p w:rsidR="00D565E1" w:rsidRDefault="00141540" w:rsidP="00141540">
      <w:pPr>
        <w:jc w:val="center"/>
        <w:rPr>
          <w:b/>
          <w:bCs/>
          <w:i/>
          <w:iCs/>
          <w:color w:val="auto"/>
          <w:sz w:val="92"/>
          <w:szCs w:val="92"/>
          <w:shd w:val="clear" w:color="auto" w:fill="FFFFFF"/>
        </w:rPr>
      </w:pPr>
      <w:r>
        <w:rPr>
          <w:b/>
          <w:bCs/>
          <w:i/>
          <w:iCs/>
          <w:color w:val="auto"/>
          <w:sz w:val="92"/>
          <w:szCs w:val="92"/>
          <w:shd w:val="clear" w:color="auto" w:fill="FFFFFF"/>
        </w:rPr>
        <w:t xml:space="preserve">Lecturer </w:t>
      </w:r>
      <w:r w:rsidR="003E4D44">
        <w:rPr>
          <w:b/>
          <w:bCs/>
          <w:i/>
          <w:iCs/>
          <w:color w:val="auto"/>
          <w:sz w:val="92"/>
          <w:szCs w:val="92"/>
          <w:shd w:val="clear" w:color="auto" w:fill="FFFFFF"/>
        </w:rPr>
        <w:t>name:</w:t>
      </w:r>
    </w:p>
    <w:p w:rsidR="00141540" w:rsidRDefault="003E4D44" w:rsidP="00141540">
      <w:pPr>
        <w:jc w:val="center"/>
        <w:rPr>
          <w:b/>
          <w:bCs/>
          <w:i/>
          <w:iCs/>
          <w:color w:val="auto"/>
          <w:sz w:val="92"/>
          <w:szCs w:val="92"/>
          <w:shd w:val="clear" w:color="auto" w:fill="FFFFFF"/>
        </w:rPr>
      </w:pPr>
      <w:r>
        <w:rPr>
          <w:b/>
          <w:bCs/>
          <w:i/>
          <w:iCs/>
          <w:color w:val="auto"/>
          <w:sz w:val="92"/>
          <w:szCs w:val="92"/>
          <w:shd w:val="clear" w:color="auto" w:fill="FFFFFF"/>
        </w:rPr>
        <w:t xml:space="preserve"> </w:t>
      </w:r>
      <w:r w:rsidR="00D565E1">
        <w:rPr>
          <w:b/>
          <w:bCs/>
          <w:i/>
          <w:iCs/>
          <w:color w:val="auto"/>
          <w:sz w:val="92"/>
          <w:szCs w:val="92"/>
          <w:shd w:val="clear" w:color="auto" w:fill="FFFFFF"/>
        </w:rPr>
        <w:t xml:space="preserve">Zainab </w:t>
      </w:r>
      <w:proofErr w:type="spellStart"/>
      <w:r w:rsidR="00D565E1">
        <w:rPr>
          <w:b/>
          <w:bCs/>
          <w:i/>
          <w:iCs/>
          <w:color w:val="auto"/>
          <w:sz w:val="92"/>
          <w:szCs w:val="92"/>
          <w:shd w:val="clear" w:color="auto" w:fill="FFFFFF"/>
        </w:rPr>
        <w:t>Atta</w:t>
      </w:r>
      <w:proofErr w:type="spellEnd"/>
    </w:p>
    <w:p w:rsidR="005254ED" w:rsidRDefault="009755C5" w:rsidP="00141540">
      <w:pPr>
        <w:jc w:val="center"/>
        <w:rPr>
          <w:b/>
          <w:bCs/>
          <w:i/>
          <w:iCs/>
          <w:color w:val="auto"/>
          <w:sz w:val="92"/>
          <w:szCs w:val="92"/>
          <w:shd w:val="clear" w:color="auto" w:fill="FFFFFF"/>
        </w:rPr>
      </w:pPr>
      <w:r>
        <w:rPr>
          <w:b/>
          <w:bCs/>
          <w:i/>
          <w:iCs/>
          <w:color w:val="auto"/>
          <w:sz w:val="92"/>
          <w:szCs w:val="92"/>
          <w:shd w:val="clear" w:color="auto" w:fill="FFFFFF"/>
        </w:rPr>
        <w:t xml:space="preserve">Management </w:t>
      </w:r>
      <w:r w:rsidR="00B065BF">
        <w:rPr>
          <w:b/>
          <w:bCs/>
          <w:i/>
          <w:iCs/>
          <w:color w:val="auto"/>
          <w:sz w:val="92"/>
          <w:szCs w:val="92"/>
          <w:shd w:val="clear" w:color="auto" w:fill="FFFFFF"/>
        </w:rPr>
        <w:t xml:space="preserve">Accounting </w:t>
      </w:r>
    </w:p>
    <w:p w:rsidR="00C6268F" w:rsidRDefault="00C6268F" w:rsidP="00141540">
      <w:pPr>
        <w:jc w:val="center"/>
        <w:rPr>
          <w:b/>
          <w:bCs/>
          <w:i/>
          <w:iCs/>
          <w:color w:val="auto"/>
          <w:sz w:val="92"/>
          <w:szCs w:val="92"/>
          <w:shd w:val="clear" w:color="auto" w:fill="FFFFFF"/>
        </w:rPr>
      </w:pPr>
      <w:r>
        <w:rPr>
          <w:b/>
          <w:bCs/>
          <w:i/>
          <w:iCs/>
          <w:color w:val="auto"/>
          <w:sz w:val="92"/>
          <w:szCs w:val="92"/>
          <w:shd w:val="clear" w:color="auto" w:fill="FFFFFF"/>
        </w:rPr>
        <w:t xml:space="preserve">Assessment 2 </w:t>
      </w:r>
    </w:p>
    <w:p w:rsidR="00C6268F" w:rsidRPr="00EE5C94" w:rsidRDefault="00C6268F" w:rsidP="00141540">
      <w:pPr>
        <w:jc w:val="center"/>
        <w:rPr>
          <w:b/>
          <w:bCs/>
          <w:i/>
          <w:iCs/>
          <w:color w:val="auto"/>
          <w:sz w:val="92"/>
          <w:szCs w:val="92"/>
          <w:shd w:val="clear" w:color="auto" w:fill="FFFFFF"/>
        </w:rPr>
      </w:pPr>
      <w:r>
        <w:rPr>
          <w:b/>
          <w:bCs/>
          <w:i/>
          <w:iCs/>
          <w:color w:val="auto"/>
          <w:sz w:val="92"/>
          <w:szCs w:val="92"/>
          <w:shd w:val="clear" w:color="auto" w:fill="FFFFFF"/>
        </w:rPr>
        <w:t>Report</w:t>
      </w:r>
    </w:p>
    <w:p w:rsidR="008A2A5F" w:rsidRPr="00EE5C94" w:rsidRDefault="008A2A5F">
      <w:pPr>
        <w:jc w:val="center"/>
        <w:rPr>
          <w:b/>
          <w:bCs/>
          <w:i/>
          <w:iCs/>
          <w:color w:val="auto"/>
          <w:sz w:val="92"/>
          <w:szCs w:val="92"/>
          <w:shd w:val="clear" w:color="auto" w:fill="FFFFFF"/>
        </w:rPr>
      </w:pPr>
    </w:p>
    <w:p w:rsidR="00F83497" w:rsidRPr="00EE5C94" w:rsidRDefault="00F83497">
      <w:pPr>
        <w:jc w:val="center"/>
        <w:rPr>
          <w:b/>
          <w:bCs/>
          <w:i/>
          <w:iCs/>
          <w:color w:val="auto"/>
          <w:sz w:val="92"/>
          <w:szCs w:val="92"/>
          <w:shd w:val="clear" w:color="auto" w:fill="FFFFFF"/>
        </w:rPr>
      </w:pPr>
    </w:p>
    <w:p w:rsidR="000316D8" w:rsidRPr="00EE5C94" w:rsidRDefault="00F83497">
      <w:pPr>
        <w:jc w:val="center"/>
        <w:rPr>
          <w:b/>
          <w:i/>
          <w:color w:val="auto"/>
          <w:sz w:val="92"/>
          <w:szCs w:val="92"/>
        </w:rPr>
      </w:pPr>
      <w:r w:rsidRPr="00EE5C94">
        <w:rPr>
          <w:b/>
          <w:i/>
          <w:color w:val="auto"/>
          <w:sz w:val="92"/>
          <w:szCs w:val="92"/>
        </w:rPr>
        <w:t xml:space="preserve"> </w:t>
      </w:r>
    </w:p>
    <w:p w:rsidR="000316D8" w:rsidRPr="00EE5C94" w:rsidRDefault="000316D8">
      <w:pPr>
        <w:jc w:val="center"/>
        <w:rPr>
          <w:b/>
          <w:bCs/>
          <w:i/>
          <w:iCs/>
          <w:color w:val="auto"/>
          <w:sz w:val="92"/>
          <w:szCs w:val="92"/>
          <w:shd w:val="clear" w:color="auto" w:fill="FFFFFF"/>
        </w:rPr>
      </w:pPr>
      <w:r w:rsidRPr="00EE5C94">
        <w:rPr>
          <w:b/>
          <w:i/>
          <w:color w:val="auto"/>
          <w:sz w:val="92"/>
          <w:szCs w:val="92"/>
        </w:rPr>
        <w:br w:type="page"/>
      </w:r>
    </w:p>
    <w:p w:rsidR="000316D8" w:rsidRPr="00EE5C94" w:rsidRDefault="000316D8">
      <w:pPr>
        <w:pStyle w:val="TOCHeading"/>
        <w:rPr>
          <w:color w:val="auto"/>
        </w:rPr>
      </w:pPr>
      <w:bookmarkStart w:id="0" w:name="_Toc102489256"/>
      <w:r w:rsidRPr="00EE5C94">
        <w:rPr>
          <w:color w:val="auto"/>
        </w:rPr>
        <w:lastRenderedPageBreak/>
        <w:t>Contents</w:t>
      </w:r>
      <w:bookmarkEnd w:id="0"/>
    </w:p>
    <w:p w:rsidR="00103A96" w:rsidRDefault="000316D8">
      <w:pPr>
        <w:pStyle w:val="TOC1"/>
        <w:tabs>
          <w:tab w:val="right" w:leader="dot" w:pos="9350"/>
        </w:tabs>
        <w:rPr>
          <w:rFonts w:ascii="Calibri" w:eastAsia="Times New Roman" w:hAnsi="Calibri"/>
          <w:noProof/>
          <w:color w:val="auto"/>
          <w:sz w:val="22"/>
          <w:lang w:val="en-IN" w:eastAsia="en-IN"/>
        </w:rPr>
      </w:pPr>
      <w:r w:rsidRPr="00EE5C94">
        <w:rPr>
          <w:color w:val="auto"/>
        </w:rPr>
        <w:fldChar w:fldCharType="begin"/>
      </w:r>
      <w:r w:rsidRPr="00EE5C94">
        <w:rPr>
          <w:color w:val="auto"/>
        </w:rPr>
        <w:instrText xml:space="preserve"> TOC \o "1-3" \h \z \u </w:instrText>
      </w:r>
      <w:r w:rsidRPr="00EE5C94">
        <w:rPr>
          <w:color w:val="auto"/>
        </w:rPr>
        <w:fldChar w:fldCharType="separate"/>
      </w:r>
      <w:hyperlink w:anchor="_Toc102489256" w:history="1">
        <w:r w:rsidR="00103A96" w:rsidRPr="002E091D">
          <w:rPr>
            <w:rStyle w:val="Hyperlink"/>
            <w:noProof/>
          </w:rPr>
          <w:t>Contents</w:t>
        </w:r>
        <w:r w:rsidR="00103A96">
          <w:rPr>
            <w:noProof/>
            <w:webHidden/>
          </w:rPr>
          <w:tab/>
        </w:r>
        <w:r w:rsidR="00103A96">
          <w:rPr>
            <w:noProof/>
            <w:webHidden/>
          </w:rPr>
          <w:fldChar w:fldCharType="begin"/>
        </w:r>
        <w:r w:rsidR="00103A96">
          <w:rPr>
            <w:noProof/>
            <w:webHidden/>
          </w:rPr>
          <w:instrText xml:space="preserve"> PAGEREF _Toc102489256 \h </w:instrText>
        </w:r>
        <w:r w:rsidR="00103A96">
          <w:rPr>
            <w:noProof/>
            <w:webHidden/>
          </w:rPr>
        </w:r>
        <w:r w:rsidR="00103A96">
          <w:rPr>
            <w:noProof/>
            <w:webHidden/>
          </w:rPr>
          <w:fldChar w:fldCharType="separate"/>
        </w:r>
        <w:r w:rsidR="00103A96">
          <w:rPr>
            <w:noProof/>
            <w:webHidden/>
          </w:rPr>
          <w:t>2</w:t>
        </w:r>
        <w:r w:rsidR="00103A96">
          <w:rPr>
            <w:noProof/>
            <w:webHidden/>
          </w:rPr>
          <w:fldChar w:fldCharType="end"/>
        </w:r>
      </w:hyperlink>
    </w:p>
    <w:p w:rsidR="00103A96" w:rsidRDefault="00103A96">
      <w:pPr>
        <w:pStyle w:val="TOC1"/>
        <w:tabs>
          <w:tab w:val="right" w:leader="dot" w:pos="9350"/>
        </w:tabs>
        <w:rPr>
          <w:rFonts w:ascii="Calibri" w:eastAsia="Times New Roman" w:hAnsi="Calibri"/>
          <w:noProof/>
          <w:color w:val="auto"/>
          <w:sz w:val="22"/>
          <w:lang w:val="en-IN" w:eastAsia="en-IN"/>
        </w:rPr>
      </w:pPr>
      <w:hyperlink w:anchor="_Toc102489257" w:history="1">
        <w:r w:rsidRPr="002E091D">
          <w:rPr>
            <w:rStyle w:val="Hyperlink"/>
            <w:noProof/>
          </w:rPr>
          <w:t>INTRODUCTION</w:t>
        </w:r>
        <w:r>
          <w:rPr>
            <w:noProof/>
            <w:webHidden/>
          </w:rPr>
          <w:tab/>
        </w:r>
        <w:r>
          <w:rPr>
            <w:noProof/>
            <w:webHidden/>
          </w:rPr>
          <w:fldChar w:fldCharType="begin"/>
        </w:r>
        <w:r>
          <w:rPr>
            <w:noProof/>
            <w:webHidden/>
          </w:rPr>
          <w:instrText xml:space="preserve"> PAGEREF _Toc102489257 \h </w:instrText>
        </w:r>
        <w:r>
          <w:rPr>
            <w:noProof/>
            <w:webHidden/>
          </w:rPr>
        </w:r>
        <w:r>
          <w:rPr>
            <w:noProof/>
            <w:webHidden/>
          </w:rPr>
          <w:fldChar w:fldCharType="separate"/>
        </w:r>
        <w:r>
          <w:rPr>
            <w:noProof/>
            <w:webHidden/>
          </w:rPr>
          <w:t>1</w:t>
        </w:r>
        <w:r>
          <w:rPr>
            <w:noProof/>
            <w:webHidden/>
          </w:rPr>
          <w:fldChar w:fldCharType="end"/>
        </w:r>
      </w:hyperlink>
    </w:p>
    <w:p w:rsidR="00103A96" w:rsidRDefault="00103A96">
      <w:pPr>
        <w:pStyle w:val="TOC1"/>
        <w:tabs>
          <w:tab w:val="right" w:leader="dot" w:pos="9350"/>
        </w:tabs>
        <w:rPr>
          <w:rFonts w:ascii="Calibri" w:eastAsia="Times New Roman" w:hAnsi="Calibri"/>
          <w:noProof/>
          <w:color w:val="auto"/>
          <w:sz w:val="22"/>
          <w:lang w:val="en-IN" w:eastAsia="en-IN"/>
        </w:rPr>
      </w:pPr>
      <w:hyperlink w:anchor="_Toc102489258" w:history="1">
        <w:r w:rsidRPr="002E091D">
          <w:rPr>
            <w:rStyle w:val="Hyperlink"/>
            <w:noProof/>
          </w:rPr>
          <w:t>PART A</w:t>
        </w:r>
        <w:r>
          <w:rPr>
            <w:noProof/>
            <w:webHidden/>
          </w:rPr>
          <w:tab/>
        </w:r>
        <w:r>
          <w:rPr>
            <w:noProof/>
            <w:webHidden/>
          </w:rPr>
          <w:fldChar w:fldCharType="begin"/>
        </w:r>
        <w:r>
          <w:rPr>
            <w:noProof/>
            <w:webHidden/>
          </w:rPr>
          <w:instrText xml:space="preserve"> PAGEREF _Toc102489258 \h </w:instrText>
        </w:r>
        <w:r>
          <w:rPr>
            <w:noProof/>
            <w:webHidden/>
          </w:rPr>
        </w:r>
        <w:r>
          <w:rPr>
            <w:noProof/>
            <w:webHidden/>
          </w:rPr>
          <w:fldChar w:fldCharType="separate"/>
        </w:r>
        <w:r>
          <w:rPr>
            <w:noProof/>
            <w:webHidden/>
          </w:rPr>
          <w:t>1</w:t>
        </w:r>
        <w:r>
          <w:rPr>
            <w:noProof/>
            <w:webHidden/>
          </w:rPr>
          <w:fldChar w:fldCharType="end"/>
        </w:r>
      </w:hyperlink>
    </w:p>
    <w:p w:rsidR="00103A96" w:rsidRDefault="00103A96">
      <w:pPr>
        <w:pStyle w:val="TOC2"/>
        <w:tabs>
          <w:tab w:val="right" w:leader="dot" w:pos="9350"/>
        </w:tabs>
        <w:rPr>
          <w:rFonts w:ascii="Calibri" w:eastAsia="Times New Roman" w:hAnsi="Calibri"/>
          <w:noProof/>
          <w:color w:val="auto"/>
          <w:sz w:val="22"/>
          <w:lang w:val="en-IN" w:eastAsia="en-IN"/>
        </w:rPr>
      </w:pPr>
      <w:hyperlink w:anchor="_Toc102489259" w:history="1">
        <w:r w:rsidRPr="002E091D">
          <w:rPr>
            <w:rStyle w:val="Hyperlink"/>
            <w:noProof/>
          </w:rPr>
          <w:t>A. Make a monthly control report including the original projection, the flexibility budget proposal, and the variances</w:t>
        </w:r>
        <w:r>
          <w:rPr>
            <w:noProof/>
            <w:webHidden/>
          </w:rPr>
          <w:tab/>
        </w:r>
        <w:r>
          <w:rPr>
            <w:noProof/>
            <w:webHidden/>
          </w:rPr>
          <w:fldChar w:fldCharType="begin"/>
        </w:r>
        <w:r>
          <w:rPr>
            <w:noProof/>
            <w:webHidden/>
          </w:rPr>
          <w:instrText xml:space="preserve"> PAGEREF _Toc102489259 \h </w:instrText>
        </w:r>
        <w:r>
          <w:rPr>
            <w:noProof/>
            <w:webHidden/>
          </w:rPr>
        </w:r>
        <w:r>
          <w:rPr>
            <w:noProof/>
            <w:webHidden/>
          </w:rPr>
          <w:fldChar w:fldCharType="separate"/>
        </w:r>
        <w:r>
          <w:rPr>
            <w:noProof/>
            <w:webHidden/>
          </w:rPr>
          <w:t>1</w:t>
        </w:r>
        <w:r>
          <w:rPr>
            <w:noProof/>
            <w:webHidden/>
          </w:rPr>
          <w:fldChar w:fldCharType="end"/>
        </w:r>
      </w:hyperlink>
    </w:p>
    <w:p w:rsidR="00103A96" w:rsidRDefault="00103A96">
      <w:pPr>
        <w:pStyle w:val="TOC2"/>
        <w:tabs>
          <w:tab w:val="right" w:leader="dot" w:pos="9350"/>
        </w:tabs>
        <w:rPr>
          <w:rFonts w:ascii="Calibri" w:eastAsia="Times New Roman" w:hAnsi="Calibri"/>
          <w:noProof/>
          <w:color w:val="auto"/>
          <w:sz w:val="22"/>
          <w:lang w:val="en-IN" w:eastAsia="en-IN"/>
        </w:rPr>
      </w:pPr>
      <w:hyperlink w:anchor="_Toc102489260" w:history="1">
        <w:r w:rsidRPr="002E091D">
          <w:rPr>
            <w:rStyle w:val="Hyperlink"/>
            <w:noProof/>
          </w:rPr>
          <w:t>B. Examine the regulatory analysis and forecast the efficiency of Amana ltd. in financial year 2020</w:t>
        </w:r>
        <w:r>
          <w:rPr>
            <w:noProof/>
            <w:webHidden/>
          </w:rPr>
          <w:tab/>
        </w:r>
        <w:r>
          <w:rPr>
            <w:noProof/>
            <w:webHidden/>
          </w:rPr>
          <w:fldChar w:fldCharType="begin"/>
        </w:r>
        <w:r>
          <w:rPr>
            <w:noProof/>
            <w:webHidden/>
          </w:rPr>
          <w:instrText xml:space="preserve"> PAGEREF _Toc102489260 \h </w:instrText>
        </w:r>
        <w:r>
          <w:rPr>
            <w:noProof/>
            <w:webHidden/>
          </w:rPr>
        </w:r>
        <w:r>
          <w:rPr>
            <w:noProof/>
            <w:webHidden/>
          </w:rPr>
          <w:fldChar w:fldCharType="separate"/>
        </w:r>
        <w:r>
          <w:rPr>
            <w:noProof/>
            <w:webHidden/>
          </w:rPr>
          <w:t>3</w:t>
        </w:r>
        <w:r>
          <w:rPr>
            <w:noProof/>
            <w:webHidden/>
          </w:rPr>
          <w:fldChar w:fldCharType="end"/>
        </w:r>
      </w:hyperlink>
    </w:p>
    <w:p w:rsidR="00103A96" w:rsidRDefault="00103A96">
      <w:pPr>
        <w:pStyle w:val="TOC2"/>
        <w:tabs>
          <w:tab w:val="right" w:leader="dot" w:pos="9350"/>
        </w:tabs>
        <w:rPr>
          <w:rFonts w:ascii="Calibri" w:eastAsia="Times New Roman" w:hAnsi="Calibri"/>
          <w:noProof/>
          <w:color w:val="auto"/>
          <w:sz w:val="22"/>
          <w:lang w:val="en-IN" w:eastAsia="en-IN"/>
        </w:rPr>
      </w:pPr>
      <w:hyperlink w:anchor="_Toc102489261" w:history="1">
        <w:r w:rsidRPr="002E091D">
          <w:rPr>
            <w:rStyle w:val="Hyperlink"/>
            <w:noProof/>
          </w:rPr>
          <w:t>C. Provide various recommendations to Amana's CEO on how to improve the firm</w:t>
        </w:r>
        <w:r>
          <w:rPr>
            <w:noProof/>
            <w:webHidden/>
          </w:rPr>
          <w:tab/>
        </w:r>
        <w:r>
          <w:rPr>
            <w:noProof/>
            <w:webHidden/>
          </w:rPr>
          <w:fldChar w:fldCharType="begin"/>
        </w:r>
        <w:r>
          <w:rPr>
            <w:noProof/>
            <w:webHidden/>
          </w:rPr>
          <w:instrText xml:space="preserve"> PAGEREF _Toc102489261 \h </w:instrText>
        </w:r>
        <w:r>
          <w:rPr>
            <w:noProof/>
            <w:webHidden/>
          </w:rPr>
        </w:r>
        <w:r>
          <w:rPr>
            <w:noProof/>
            <w:webHidden/>
          </w:rPr>
          <w:fldChar w:fldCharType="separate"/>
        </w:r>
        <w:r>
          <w:rPr>
            <w:noProof/>
            <w:webHidden/>
          </w:rPr>
          <w:t>4</w:t>
        </w:r>
        <w:r>
          <w:rPr>
            <w:noProof/>
            <w:webHidden/>
          </w:rPr>
          <w:fldChar w:fldCharType="end"/>
        </w:r>
      </w:hyperlink>
    </w:p>
    <w:p w:rsidR="00103A96" w:rsidRDefault="00103A96">
      <w:pPr>
        <w:pStyle w:val="TOC1"/>
        <w:tabs>
          <w:tab w:val="right" w:leader="dot" w:pos="9350"/>
        </w:tabs>
        <w:rPr>
          <w:rFonts w:ascii="Calibri" w:eastAsia="Times New Roman" w:hAnsi="Calibri"/>
          <w:noProof/>
          <w:color w:val="auto"/>
          <w:sz w:val="22"/>
          <w:lang w:val="en-IN" w:eastAsia="en-IN"/>
        </w:rPr>
      </w:pPr>
      <w:hyperlink w:anchor="_Toc102489262" w:history="1">
        <w:r w:rsidRPr="002E091D">
          <w:rPr>
            <w:rStyle w:val="Hyperlink"/>
            <w:noProof/>
          </w:rPr>
          <w:t>PART B</w:t>
        </w:r>
        <w:r>
          <w:rPr>
            <w:noProof/>
            <w:webHidden/>
          </w:rPr>
          <w:tab/>
        </w:r>
        <w:r>
          <w:rPr>
            <w:noProof/>
            <w:webHidden/>
          </w:rPr>
          <w:fldChar w:fldCharType="begin"/>
        </w:r>
        <w:r>
          <w:rPr>
            <w:noProof/>
            <w:webHidden/>
          </w:rPr>
          <w:instrText xml:space="preserve"> PAGEREF _Toc102489262 \h </w:instrText>
        </w:r>
        <w:r>
          <w:rPr>
            <w:noProof/>
            <w:webHidden/>
          </w:rPr>
        </w:r>
        <w:r>
          <w:rPr>
            <w:noProof/>
            <w:webHidden/>
          </w:rPr>
          <w:fldChar w:fldCharType="separate"/>
        </w:r>
        <w:r>
          <w:rPr>
            <w:noProof/>
            <w:webHidden/>
          </w:rPr>
          <w:t>5</w:t>
        </w:r>
        <w:r>
          <w:rPr>
            <w:noProof/>
            <w:webHidden/>
          </w:rPr>
          <w:fldChar w:fldCharType="end"/>
        </w:r>
      </w:hyperlink>
    </w:p>
    <w:p w:rsidR="00103A96" w:rsidRDefault="00103A96">
      <w:pPr>
        <w:pStyle w:val="TOC2"/>
        <w:tabs>
          <w:tab w:val="right" w:leader="dot" w:pos="9350"/>
        </w:tabs>
        <w:rPr>
          <w:rFonts w:ascii="Calibri" w:eastAsia="Times New Roman" w:hAnsi="Calibri"/>
          <w:noProof/>
          <w:color w:val="auto"/>
          <w:sz w:val="22"/>
          <w:lang w:val="en-IN" w:eastAsia="en-IN"/>
        </w:rPr>
      </w:pPr>
      <w:hyperlink w:anchor="_Toc102489263" w:history="1">
        <w:r w:rsidRPr="002E091D">
          <w:rPr>
            <w:rStyle w:val="Hyperlink"/>
            <w:noProof/>
          </w:rPr>
          <w:t>Estimated by considering if Amana will want to go online or launch its own online platform, considering into evaluation all fees and costs</w:t>
        </w:r>
        <w:r>
          <w:rPr>
            <w:noProof/>
            <w:webHidden/>
          </w:rPr>
          <w:tab/>
        </w:r>
        <w:r>
          <w:rPr>
            <w:noProof/>
            <w:webHidden/>
          </w:rPr>
          <w:fldChar w:fldCharType="begin"/>
        </w:r>
        <w:r>
          <w:rPr>
            <w:noProof/>
            <w:webHidden/>
          </w:rPr>
          <w:instrText xml:space="preserve"> PAGEREF _Toc102489263 \h </w:instrText>
        </w:r>
        <w:r>
          <w:rPr>
            <w:noProof/>
            <w:webHidden/>
          </w:rPr>
        </w:r>
        <w:r>
          <w:rPr>
            <w:noProof/>
            <w:webHidden/>
          </w:rPr>
          <w:fldChar w:fldCharType="separate"/>
        </w:r>
        <w:r>
          <w:rPr>
            <w:noProof/>
            <w:webHidden/>
          </w:rPr>
          <w:t>5</w:t>
        </w:r>
        <w:r>
          <w:rPr>
            <w:noProof/>
            <w:webHidden/>
          </w:rPr>
          <w:fldChar w:fldCharType="end"/>
        </w:r>
      </w:hyperlink>
    </w:p>
    <w:p w:rsidR="00103A96" w:rsidRDefault="00103A96">
      <w:pPr>
        <w:pStyle w:val="TOC1"/>
        <w:tabs>
          <w:tab w:val="right" w:leader="dot" w:pos="9350"/>
        </w:tabs>
        <w:rPr>
          <w:rFonts w:ascii="Calibri" w:eastAsia="Times New Roman" w:hAnsi="Calibri"/>
          <w:noProof/>
          <w:color w:val="auto"/>
          <w:sz w:val="22"/>
          <w:lang w:val="en-IN" w:eastAsia="en-IN"/>
        </w:rPr>
      </w:pPr>
      <w:hyperlink w:anchor="_Toc102489264" w:history="1">
        <w:r w:rsidRPr="002E091D">
          <w:rPr>
            <w:rStyle w:val="Hyperlink"/>
            <w:noProof/>
          </w:rPr>
          <w:t>CONCLUSION</w:t>
        </w:r>
        <w:r>
          <w:rPr>
            <w:noProof/>
            <w:webHidden/>
          </w:rPr>
          <w:tab/>
        </w:r>
        <w:r>
          <w:rPr>
            <w:noProof/>
            <w:webHidden/>
          </w:rPr>
          <w:fldChar w:fldCharType="begin"/>
        </w:r>
        <w:r>
          <w:rPr>
            <w:noProof/>
            <w:webHidden/>
          </w:rPr>
          <w:instrText xml:space="preserve"> PAGEREF _Toc102489264 \h </w:instrText>
        </w:r>
        <w:r>
          <w:rPr>
            <w:noProof/>
            <w:webHidden/>
          </w:rPr>
        </w:r>
        <w:r>
          <w:rPr>
            <w:noProof/>
            <w:webHidden/>
          </w:rPr>
          <w:fldChar w:fldCharType="separate"/>
        </w:r>
        <w:r>
          <w:rPr>
            <w:noProof/>
            <w:webHidden/>
          </w:rPr>
          <w:t>8</w:t>
        </w:r>
        <w:r>
          <w:rPr>
            <w:noProof/>
            <w:webHidden/>
          </w:rPr>
          <w:fldChar w:fldCharType="end"/>
        </w:r>
      </w:hyperlink>
    </w:p>
    <w:p w:rsidR="00103A96" w:rsidRDefault="00103A96">
      <w:pPr>
        <w:pStyle w:val="TOC1"/>
        <w:tabs>
          <w:tab w:val="right" w:leader="dot" w:pos="9350"/>
        </w:tabs>
        <w:rPr>
          <w:rFonts w:ascii="Calibri" w:eastAsia="Times New Roman" w:hAnsi="Calibri"/>
          <w:noProof/>
          <w:color w:val="auto"/>
          <w:sz w:val="22"/>
          <w:lang w:val="en-IN" w:eastAsia="en-IN"/>
        </w:rPr>
      </w:pPr>
      <w:hyperlink w:anchor="_Toc102489265" w:history="1">
        <w:r w:rsidRPr="002E091D">
          <w:rPr>
            <w:rStyle w:val="Hyperlink"/>
            <w:noProof/>
          </w:rPr>
          <w:t>REFERENCES</w:t>
        </w:r>
        <w:r>
          <w:rPr>
            <w:noProof/>
            <w:webHidden/>
          </w:rPr>
          <w:tab/>
        </w:r>
        <w:r>
          <w:rPr>
            <w:noProof/>
            <w:webHidden/>
          </w:rPr>
          <w:fldChar w:fldCharType="begin"/>
        </w:r>
        <w:r>
          <w:rPr>
            <w:noProof/>
            <w:webHidden/>
          </w:rPr>
          <w:instrText xml:space="preserve"> PAGEREF _Toc102489265 \h </w:instrText>
        </w:r>
        <w:r>
          <w:rPr>
            <w:noProof/>
            <w:webHidden/>
          </w:rPr>
        </w:r>
        <w:r>
          <w:rPr>
            <w:noProof/>
            <w:webHidden/>
          </w:rPr>
          <w:fldChar w:fldCharType="separate"/>
        </w:r>
        <w:r>
          <w:rPr>
            <w:noProof/>
            <w:webHidden/>
          </w:rPr>
          <w:t>9</w:t>
        </w:r>
        <w:r>
          <w:rPr>
            <w:noProof/>
            <w:webHidden/>
          </w:rPr>
          <w:fldChar w:fldCharType="end"/>
        </w:r>
      </w:hyperlink>
    </w:p>
    <w:p w:rsidR="000316D8" w:rsidRPr="00EE5C94" w:rsidRDefault="000316D8">
      <w:pPr>
        <w:rPr>
          <w:color w:val="auto"/>
        </w:rPr>
      </w:pPr>
      <w:r w:rsidRPr="00EE5C94">
        <w:rPr>
          <w:color w:val="auto"/>
        </w:rPr>
        <w:fldChar w:fldCharType="end"/>
      </w:r>
    </w:p>
    <w:p w:rsidR="00DB16B9" w:rsidRPr="00EE5C94" w:rsidRDefault="00DB16B9">
      <w:pPr>
        <w:jc w:val="center"/>
        <w:rPr>
          <w:b/>
          <w:bCs/>
          <w:i/>
          <w:iCs/>
          <w:color w:val="auto"/>
          <w:sz w:val="92"/>
          <w:szCs w:val="92"/>
          <w:shd w:val="clear" w:color="auto" w:fill="FFFFFF"/>
        </w:rPr>
      </w:pPr>
    </w:p>
    <w:p w:rsidR="00DB16B9" w:rsidRPr="00EE5C94" w:rsidRDefault="00DB16B9">
      <w:pPr>
        <w:jc w:val="center"/>
        <w:rPr>
          <w:b/>
          <w:bCs/>
          <w:i/>
          <w:iCs/>
          <w:color w:val="auto"/>
          <w:sz w:val="92"/>
          <w:szCs w:val="92"/>
          <w:shd w:val="clear" w:color="auto" w:fill="FFFFFF"/>
        </w:rPr>
      </w:pPr>
    </w:p>
    <w:p w:rsidR="00DB16B9" w:rsidRPr="00EE5C94" w:rsidRDefault="00DB16B9">
      <w:pPr>
        <w:pStyle w:val="TOC1"/>
        <w:tabs>
          <w:tab w:val="right" w:leader="dot" w:pos="9360"/>
        </w:tabs>
        <w:rPr>
          <w:color w:val="auto"/>
        </w:rPr>
      </w:pPr>
    </w:p>
    <w:p w:rsidR="00DB16B9" w:rsidRPr="00EE5C94" w:rsidRDefault="00DB16B9">
      <w:pPr>
        <w:pStyle w:val="ContentsHeading"/>
        <w:rPr>
          <w:color w:val="auto"/>
        </w:rPr>
      </w:pPr>
    </w:p>
    <w:p w:rsidR="00DB16B9" w:rsidRPr="00EE5C94" w:rsidRDefault="00DB16B9">
      <w:pPr>
        <w:tabs>
          <w:tab w:val="right" w:leader="dot" w:pos="9360"/>
        </w:tabs>
        <w:rPr>
          <w:color w:val="auto"/>
          <w:szCs w:val="24"/>
        </w:rPr>
      </w:pPr>
    </w:p>
    <w:p w:rsidR="00DB16B9" w:rsidRPr="00EE5C94" w:rsidRDefault="00DB16B9">
      <w:pPr>
        <w:rPr>
          <w:color w:val="auto"/>
        </w:rPr>
        <w:sectPr w:rsidR="00DB16B9" w:rsidRPr="00EE5C9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DB16B9" w:rsidRPr="00EE5C94" w:rsidRDefault="00DB16B9">
      <w:pPr>
        <w:pStyle w:val="Heading1"/>
        <w:rPr>
          <w:color w:val="auto"/>
        </w:rPr>
      </w:pPr>
      <w:bookmarkStart w:id="1" w:name="_Toc102489257"/>
      <w:r w:rsidRPr="00EE5C94">
        <w:rPr>
          <w:color w:val="auto"/>
        </w:rPr>
        <w:lastRenderedPageBreak/>
        <w:t>INTRODUCTION</w:t>
      </w:r>
      <w:bookmarkEnd w:id="1"/>
    </w:p>
    <w:p w:rsidR="00B9342A" w:rsidRPr="00EE5C94" w:rsidRDefault="00B9342A" w:rsidP="007F6530">
      <w:pPr>
        <w:ind w:firstLine="432"/>
        <w:rPr>
          <w:color w:val="auto"/>
        </w:rPr>
      </w:pPr>
      <w:r w:rsidRPr="00EE5C94">
        <w:rPr>
          <w:color w:val="auto"/>
        </w:rPr>
        <w:t>This research examines the effectiveness of the Amana Ltd company in the fiscal year 2020, and providing suggestions to the company's executive for improving separate business operational processes whether there is any misinterpretation in the company's prevailing component or complexity in implementation</w:t>
      </w:r>
      <w:r w:rsidR="00103A96">
        <w:rPr>
          <w:color w:val="auto"/>
        </w:rPr>
        <w:t xml:space="preserve"> </w:t>
      </w:r>
      <w:r w:rsidR="00103A96">
        <w:rPr>
          <w:bCs/>
          <w:color w:val="auto"/>
          <w:szCs w:val="24"/>
        </w:rPr>
        <w:t>(</w:t>
      </w:r>
      <w:proofErr w:type="spellStart"/>
      <w:r w:rsidR="00103A96" w:rsidRPr="00EE5C94">
        <w:rPr>
          <w:bCs/>
          <w:color w:val="auto"/>
          <w:szCs w:val="24"/>
        </w:rPr>
        <w:t>Ahadiat</w:t>
      </w:r>
      <w:proofErr w:type="spellEnd"/>
      <w:r w:rsidR="00103A96" w:rsidRPr="00EE5C94">
        <w:rPr>
          <w:bCs/>
          <w:color w:val="auto"/>
          <w:szCs w:val="24"/>
        </w:rPr>
        <w:t>, 2013</w:t>
      </w:r>
      <w:r w:rsidR="00103A96">
        <w:rPr>
          <w:bCs/>
          <w:color w:val="auto"/>
          <w:szCs w:val="24"/>
        </w:rPr>
        <w:t>)</w:t>
      </w:r>
      <w:r w:rsidRPr="00EE5C94">
        <w:rPr>
          <w:color w:val="auto"/>
        </w:rPr>
        <w:t>. As a result, it assists in the comprehension of the firm's multiple issues, and then they build a plan to fix the issue. Its main focus is on the corporation's fundamental progress and expansion. Evaluate what Mr. Amana did to increase the company's performance in the following phase of this research, and how Mr. Amana started his individual business on his own website or offered his goods on Amazon, both of which earned the sector revenue.</w:t>
      </w:r>
      <w:r w:rsidR="008B6DEF" w:rsidRPr="00EE5C94">
        <w:rPr>
          <w:color w:val="auto"/>
        </w:rPr>
        <w:t xml:space="preserve"> This paper requires an awareness of a financial strategy on both sides. It includes fiscal analysis and calculating the total expense and income generated over a specified length of time. It basically displays how much earnings a person can invest and keep over a certain period of time. Anyone, whether an individual employee, a firm, or the government, might keep records of a budgetary. It serves as a reminder to people that they just have so much funds to engage.</w:t>
      </w:r>
    </w:p>
    <w:p w:rsidR="00661772" w:rsidRPr="00EE5C94" w:rsidRDefault="00661772" w:rsidP="00661772">
      <w:pPr>
        <w:pStyle w:val="Heading1"/>
        <w:rPr>
          <w:color w:val="auto"/>
        </w:rPr>
      </w:pPr>
      <w:bookmarkStart w:id="2" w:name="_Toc100850092"/>
      <w:bookmarkStart w:id="3" w:name="_Toc102489258"/>
      <w:r w:rsidRPr="00EE5C94">
        <w:rPr>
          <w:color w:val="auto"/>
        </w:rPr>
        <w:t>PART A</w:t>
      </w:r>
      <w:bookmarkEnd w:id="2"/>
      <w:bookmarkEnd w:id="3"/>
    </w:p>
    <w:p w:rsidR="002E0966" w:rsidRPr="00EE5C94" w:rsidRDefault="000F3372" w:rsidP="00150167">
      <w:pPr>
        <w:pStyle w:val="Heading2"/>
        <w:rPr>
          <w:color w:val="auto"/>
        </w:rPr>
      </w:pPr>
      <w:bookmarkStart w:id="4" w:name="_Toc102489259"/>
      <w:r w:rsidRPr="00EE5C94">
        <w:rPr>
          <w:color w:val="auto"/>
        </w:rPr>
        <w:t>A.</w:t>
      </w:r>
      <w:r w:rsidR="00150167" w:rsidRPr="00EE5C94">
        <w:rPr>
          <w:color w:val="auto"/>
        </w:rPr>
        <w:t xml:space="preserve"> </w:t>
      </w:r>
      <w:r w:rsidR="002E0966" w:rsidRPr="00EE5C94">
        <w:rPr>
          <w:color w:val="auto"/>
        </w:rPr>
        <w:t>Make a monthly control report including the original projection, the flexibility budget proposal, and the variances</w:t>
      </w:r>
      <w:bookmarkEnd w:id="4"/>
    </w:p>
    <w:p w:rsidR="00B919F4" w:rsidRPr="00EE5C94" w:rsidRDefault="00B919F4" w:rsidP="002D6E65">
      <w:pPr>
        <w:ind w:firstLine="360"/>
        <w:rPr>
          <w:color w:val="auto"/>
        </w:rPr>
      </w:pPr>
      <w:r w:rsidRPr="00EE5C94">
        <w:rPr>
          <w:color w:val="auto"/>
        </w:rPr>
        <w:t>The research looks at the budgetary procedure in aspects of creativity, adaptability, and variations</w:t>
      </w:r>
      <w:r w:rsidR="00103A96">
        <w:rPr>
          <w:color w:val="auto"/>
        </w:rPr>
        <w:t xml:space="preserve"> </w:t>
      </w:r>
      <w:r w:rsidR="00103A96">
        <w:rPr>
          <w:bCs/>
          <w:color w:val="auto"/>
          <w:szCs w:val="24"/>
        </w:rPr>
        <w:t>(</w:t>
      </w:r>
      <w:r w:rsidR="00103A96" w:rsidRPr="00EE5C94">
        <w:rPr>
          <w:color w:val="auto"/>
          <w:szCs w:val="24"/>
        </w:rPr>
        <w:t xml:space="preserve">Bloom, </w:t>
      </w:r>
      <w:proofErr w:type="spellStart"/>
      <w:r w:rsidR="00103A96" w:rsidRPr="00EE5C94">
        <w:rPr>
          <w:color w:val="auto"/>
          <w:szCs w:val="24"/>
        </w:rPr>
        <w:t>Sadun</w:t>
      </w:r>
      <w:proofErr w:type="spellEnd"/>
      <w:r w:rsidR="00103A96" w:rsidRPr="00EE5C94">
        <w:rPr>
          <w:color w:val="auto"/>
          <w:szCs w:val="24"/>
        </w:rPr>
        <w:t xml:space="preserve"> and Van </w:t>
      </w:r>
      <w:proofErr w:type="spellStart"/>
      <w:r w:rsidR="00103A96" w:rsidRPr="00EE5C94">
        <w:rPr>
          <w:color w:val="auto"/>
          <w:szCs w:val="24"/>
        </w:rPr>
        <w:t>Reenen</w:t>
      </w:r>
      <w:proofErr w:type="spellEnd"/>
      <w:r w:rsidR="00103A96" w:rsidRPr="00EE5C94">
        <w:rPr>
          <w:color w:val="auto"/>
          <w:szCs w:val="24"/>
        </w:rPr>
        <w:t>, 2016</w:t>
      </w:r>
      <w:r w:rsidR="00103A96">
        <w:rPr>
          <w:color w:val="auto"/>
          <w:szCs w:val="24"/>
        </w:rPr>
        <w:t>)</w:t>
      </w:r>
      <w:r w:rsidRPr="00EE5C94">
        <w:rPr>
          <w:color w:val="auto"/>
        </w:rPr>
        <w:t>. The monthly control expense must initially and primarily be understood.</w:t>
      </w:r>
      <w:r w:rsidR="00A0083F" w:rsidRPr="00EE5C94">
        <w:rPr>
          <w:color w:val="auto"/>
        </w:rPr>
        <w:t xml:space="preserve"> Financial planning, on the other hand, shows realities based on data from the company's personnel activities, while operational expenses indicate variations in expenditure and their productivity. The most important function of the company is to aid the founder or management in examining the data of the company's assets. It's possible that the company's position is difficult to understand. This analysis also allows the corporation's leading segment to improve the firm's income statement management and start to comprehend how to reduce the firm's charges and spending.</w:t>
      </w:r>
    </w:p>
    <w:p w:rsidR="00260D75" w:rsidRPr="00EE5C94" w:rsidRDefault="00260D75" w:rsidP="00260D75">
      <w:pPr>
        <w:numPr>
          <w:ilvl w:val="0"/>
          <w:numId w:val="13"/>
        </w:numPr>
        <w:rPr>
          <w:color w:val="auto"/>
        </w:rPr>
      </w:pPr>
      <w:r w:rsidRPr="00EE5C94">
        <w:rPr>
          <w:b/>
          <w:color w:val="auto"/>
        </w:rPr>
        <w:t>Fixed budget proposal:</w:t>
      </w:r>
      <w:r w:rsidRPr="00EE5C94">
        <w:rPr>
          <w:color w:val="auto"/>
        </w:rPr>
        <w:t xml:space="preserve"> This type of budget typically includes the company's entire spectrum of activities or stages. To put it another way, this planning focuses on the cost framework which will not change. When a variable strategy is formed, it is a back-to-back modification with significant expenditures swings, and the benefit of this flexible planning </w:t>
      </w:r>
      <w:r w:rsidRPr="00EE5C94">
        <w:rPr>
          <w:color w:val="auto"/>
        </w:rPr>
        <w:lastRenderedPageBreak/>
        <w:t>would be that it helps to minimize revenue wastage. Along either end, there are significant prospects and swift accomplishments to reshape the sector and corporate context</w:t>
      </w:r>
      <w:r w:rsidR="00103A96">
        <w:rPr>
          <w:color w:val="auto"/>
        </w:rPr>
        <w:t xml:space="preserve"> </w:t>
      </w:r>
      <w:r w:rsidR="00103A96">
        <w:rPr>
          <w:color w:val="auto"/>
          <w:szCs w:val="24"/>
        </w:rPr>
        <w:t>(</w:t>
      </w:r>
      <w:proofErr w:type="spellStart"/>
      <w:r w:rsidR="00103A96" w:rsidRPr="00EE5C94">
        <w:rPr>
          <w:rFonts w:eastAsia="Times New Roman"/>
          <w:color w:val="auto"/>
          <w:szCs w:val="24"/>
          <w:lang w:val="en-IN" w:eastAsia="en-IN"/>
        </w:rPr>
        <w:t>Chathurangani</w:t>
      </w:r>
      <w:proofErr w:type="spellEnd"/>
      <w:r w:rsidR="00103A96" w:rsidRPr="00EE5C94">
        <w:rPr>
          <w:rFonts w:eastAsia="Times New Roman"/>
          <w:color w:val="auto"/>
          <w:szCs w:val="24"/>
          <w:lang w:val="en-IN" w:eastAsia="en-IN"/>
        </w:rPr>
        <w:t xml:space="preserve"> and </w:t>
      </w:r>
      <w:proofErr w:type="spellStart"/>
      <w:r w:rsidR="00103A96" w:rsidRPr="00EE5C94">
        <w:rPr>
          <w:rFonts w:eastAsia="Times New Roman"/>
          <w:color w:val="auto"/>
          <w:szCs w:val="24"/>
          <w:lang w:val="en-IN" w:eastAsia="en-IN"/>
        </w:rPr>
        <w:t>Madhusanka</w:t>
      </w:r>
      <w:proofErr w:type="spellEnd"/>
      <w:r w:rsidR="00103A96" w:rsidRPr="00EE5C94">
        <w:rPr>
          <w:rFonts w:eastAsia="Times New Roman"/>
          <w:color w:val="auto"/>
          <w:szCs w:val="24"/>
          <w:lang w:val="en-IN" w:eastAsia="en-IN"/>
        </w:rPr>
        <w:t>, 2019</w:t>
      </w:r>
      <w:r w:rsidR="00103A96">
        <w:rPr>
          <w:rFonts w:eastAsia="Times New Roman"/>
          <w:color w:val="auto"/>
          <w:szCs w:val="24"/>
          <w:lang w:val="en-IN" w:eastAsia="en-IN"/>
        </w:rPr>
        <w:t>)</w:t>
      </w:r>
      <w:r w:rsidRPr="00EE5C94">
        <w:rPr>
          <w:color w:val="auto"/>
        </w:rPr>
        <w:t>.</w:t>
      </w:r>
    </w:p>
    <w:p w:rsidR="00260D75" w:rsidRPr="00EE5C94" w:rsidRDefault="00260D75" w:rsidP="00260D75">
      <w:pPr>
        <w:numPr>
          <w:ilvl w:val="0"/>
          <w:numId w:val="13"/>
        </w:numPr>
        <w:rPr>
          <w:color w:val="auto"/>
        </w:rPr>
      </w:pPr>
      <w:r w:rsidRPr="00EE5C94">
        <w:rPr>
          <w:b/>
          <w:color w:val="auto"/>
        </w:rPr>
        <w:t>Financial fluctuation:</w:t>
      </w:r>
      <w:r w:rsidRPr="00EE5C94">
        <w:rPr>
          <w:color w:val="auto"/>
        </w:rPr>
        <w:t xml:space="preserve"> In general, this spending assists in identifying the difference among the actual and projected finances, addressing the present situation of the company, and proving significant increases in the company's performance. To gain a better understanding of the status of the monetary period 2020. In the table below, the functioning of the original planning, flexibility budgeting proposal, and financing adjustments are shown.</w:t>
      </w:r>
    </w:p>
    <w:p w:rsidR="00664F62" w:rsidRPr="00EE5C94" w:rsidRDefault="00AB2894" w:rsidP="00353974">
      <w:pPr>
        <w:numPr>
          <w:ilvl w:val="0"/>
          <w:numId w:val="13"/>
        </w:numPr>
        <w:rPr>
          <w:color w:val="auto"/>
        </w:rPr>
      </w:pPr>
      <w:r w:rsidRPr="00EE5C94">
        <w:rPr>
          <w:b/>
          <w:color w:val="auto"/>
        </w:rPr>
        <w:t>The data' diversity:</w:t>
      </w:r>
      <w:r w:rsidRPr="00EE5C94">
        <w:rPr>
          <w:color w:val="auto"/>
        </w:rPr>
        <w:t xml:space="preserve"> This accounting concept assists in the comprehension of past data on financial inflows and outflows. This planning is done with costs in consideration, and it also helps determine how much money the firm needs to grow</w:t>
      </w:r>
      <w:r w:rsidR="00103A96">
        <w:rPr>
          <w:color w:val="auto"/>
        </w:rPr>
        <w:t xml:space="preserve"> </w:t>
      </w:r>
      <w:r w:rsidR="00103A96">
        <w:rPr>
          <w:rFonts w:eastAsia="Times New Roman"/>
          <w:color w:val="auto"/>
          <w:szCs w:val="24"/>
          <w:lang w:val="en-IN" w:eastAsia="en-IN"/>
        </w:rPr>
        <w:t>(</w:t>
      </w:r>
      <w:proofErr w:type="spellStart"/>
      <w:r w:rsidR="00103A96" w:rsidRPr="00EE5C94">
        <w:rPr>
          <w:color w:val="auto"/>
          <w:szCs w:val="24"/>
        </w:rPr>
        <w:t>Cinquini</w:t>
      </w:r>
      <w:proofErr w:type="spellEnd"/>
      <w:r w:rsidR="00103A96" w:rsidRPr="00EE5C94">
        <w:rPr>
          <w:color w:val="auto"/>
          <w:szCs w:val="24"/>
        </w:rPr>
        <w:t xml:space="preserve"> and </w:t>
      </w:r>
      <w:proofErr w:type="spellStart"/>
      <w:r w:rsidR="00103A96" w:rsidRPr="00EE5C94">
        <w:rPr>
          <w:color w:val="auto"/>
          <w:szCs w:val="24"/>
        </w:rPr>
        <w:t>Tenucci</w:t>
      </w:r>
      <w:proofErr w:type="spellEnd"/>
      <w:r w:rsidR="00103A96" w:rsidRPr="00EE5C94">
        <w:rPr>
          <w:color w:val="auto"/>
          <w:szCs w:val="24"/>
        </w:rPr>
        <w:t>, 2010</w:t>
      </w:r>
      <w:r w:rsidR="00103A96">
        <w:rPr>
          <w:color w:val="auto"/>
          <w:szCs w:val="24"/>
        </w:rPr>
        <w:t>)</w:t>
      </w:r>
      <w:r w:rsidRPr="00EE5C94">
        <w:rPr>
          <w:color w:val="auto"/>
        </w:rPr>
        <w:t>.</w:t>
      </w:r>
      <w:r w:rsidR="003816EE" w:rsidRPr="00EE5C94">
        <w:rPr>
          <w:color w:val="auto"/>
        </w:rPr>
        <w:t xml:space="preserve">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3091"/>
        <w:gridCol w:w="1576"/>
        <w:gridCol w:w="1621"/>
        <w:gridCol w:w="1636"/>
        <w:gridCol w:w="1442"/>
      </w:tblGrid>
      <w:tr w:rsidR="00661772" w:rsidRPr="00EE5C94" w:rsidTr="00BA6FA6">
        <w:tc>
          <w:tcPr>
            <w:tcW w:w="9366" w:type="dxa"/>
            <w:gridSpan w:val="5"/>
            <w:tcBorders>
              <w:top w:val="single" w:sz="1" w:space="0" w:color="000000"/>
              <w:left w:val="single" w:sz="1" w:space="0" w:color="000000"/>
              <w:bottom w:val="single" w:sz="1" w:space="0" w:color="000000"/>
              <w:right w:val="single" w:sz="1" w:space="0" w:color="000000"/>
            </w:tcBorders>
            <w:shd w:val="clear" w:color="auto" w:fill="auto"/>
          </w:tcPr>
          <w:p w:rsidR="00661772" w:rsidRPr="00EE5C94" w:rsidRDefault="00661772" w:rsidP="00661772">
            <w:pPr>
              <w:jc w:val="center"/>
              <w:rPr>
                <w:b/>
                <w:color w:val="auto"/>
              </w:rPr>
            </w:pPr>
            <w:r w:rsidRPr="00EE5C94">
              <w:rPr>
                <w:b/>
                <w:color w:val="auto"/>
              </w:rPr>
              <w:t>AMANA LTD</w:t>
            </w:r>
          </w:p>
        </w:tc>
      </w:tr>
      <w:tr w:rsidR="00661772" w:rsidRPr="00EE5C94" w:rsidTr="00BA6FA6">
        <w:tc>
          <w:tcPr>
            <w:tcW w:w="9366" w:type="dxa"/>
            <w:gridSpan w:val="5"/>
            <w:tcBorders>
              <w:left w:val="single" w:sz="1" w:space="0" w:color="000000"/>
              <w:bottom w:val="single" w:sz="1" w:space="0" w:color="000000"/>
              <w:right w:val="single" w:sz="1" w:space="0" w:color="000000"/>
            </w:tcBorders>
            <w:shd w:val="clear" w:color="auto" w:fill="auto"/>
          </w:tcPr>
          <w:p w:rsidR="00661772" w:rsidRPr="00EE5C94" w:rsidRDefault="00661772" w:rsidP="00661772">
            <w:pPr>
              <w:jc w:val="center"/>
              <w:rPr>
                <w:b/>
                <w:color w:val="auto"/>
              </w:rPr>
            </w:pPr>
            <w:r w:rsidRPr="00EE5C94">
              <w:rPr>
                <w:b/>
                <w:color w:val="auto"/>
              </w:rPr>
              <w:t>Monthly Control Report</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jc w:val="center"/>
              <w:rPr>
                <w:b/>
                <w:color w:val="auto"/>
              </w:rPr>
            </w:pPr>
          </w:p>
          <w:p w:rsidR="00661772" w:rsidRPr="00EE5C94" w:rsidRDefault="00661772" w:rsidP="00661772">
            <w:pPr>
              <w:jc w:val="center"/>
              <w:rPr>
                <w:b/>
                <w:color w:val="auto"/>
              </w:rPr>
            </w:pPr>
            <w:r w:rsidRPr="00EE5C94">
              <w:rPr>
                <w:b/>
                <w:color w:val="auto"/>
              </w:rPr>
              <w:t>Particulars</w:t>
            </w:r>
          </w:p>
        </w:tc>
        <w:tc>
          <w:tcPr>
            <w:tcW w:w="1576" w:type="dxa"/>
            <w:tcBorders>
              <w:left w:val="single" w:sz="1" w:space="0" w:color="000000"/>
              <w:bottom w:val="single" w:sz="1" w:space="0" w:color="000000"/>
            </w:tcBorders>
            <w:shd w:val="clear" w:color="auto" w:fill="auto"/>
          </w:tcPr>
          <w:p w:rsidR="00661772" w:rsidRPr="00EE5C94" w:rsidRDefault="00661772" w:rsidP="00661772">
            <w:pPr>
              <w:jc w:val="center"/>
              <w:rPr>
                <w:b/>
                <w:color w:val="auto"/>
              </w:rPr>
            </w:pPr>
            <w:r w:rsidRPr="00EE5C94">
              <w:rPr>
                <w:b/>
                <w:color w:val="auto"/>
              </w:rPr>
              <w:t>Original</w:t>
            </w:r>
          </w:p>
          <w:p w:rsidR="00661772" w:rsidRPr="00EE5C94" w:rsidRDefault="00661772" w:rsidP="00661772">
            <w:pPr>
              <w:jc w:val="center"/>
              <w:rPr>
                <w:b/>
                <w:color w:val="auto"/>
              </w:rPr>
            </w:pPr>
            <w:r w:rsidRPr="00EE5C94">
              <w:rPr>
                <w:b/>
                <w:color w:val="auto"/>
              </w:rPr>
              <w:t>Budget</w:t>
            </w:r>
          </w:p>
        </w:tc>
        <w:tc>
          <w:tcPr>
            <w:tcW w:w="1621" w:type="dxa"/>
            <w:tcBorders>
              <w:left w:val="single" w:sz="1" w:space="0" w:color="000000"/>
              <w:bottom w:val="single" w:sz="1" w:space="0" w:color="000000"/>
            </w:tcBorders>
            <w:shd w:val="clear" w:color="auto" w:fill="auto"/>
          </w:tcPr>
          <w:p w:rsidR="00661772" w:rsidRPr="00EE5C94" w:rsidRDefault="00661772" w:rsidP="00661772">
            <w:pPr>
              <w:jc w:val="center"/>
              <w:rPr>
                <w:b/>
                <w:color w:val="auto"/>
              </w:rPr>
            </w:pPr>
            <w:r w:rsidRPr="00EE5C94">
              <w:rPr>
                <w:b/>
                <w:color w:val="auto"/>
              </w:rPr>
              <w:t>Flexed</w:t>
            </w:r>
          </w:p>
          <w:p w:rsidR="00661772" w:rsidRPr="00EE5C94" w:rsidRDefault="00661772" w:rsidP="00661772">
            <w:pPr>
              <w:jc w:val="center"/>
              <w:rPr>
                <w:b/>
                <w:color w:val="auto"/>
              </w:rPr>
            </w:pPr>
            <w:r w:rsidRPr="00EE5C94">
              <w:rPr>
                <w:b/>
                <w:color w:val="auto"/>
              </w:rPr>
              <w:t>Budget</w:t>
            </w:r>
          </w:p>
        </w:tc>
        <w:tc>
          <w:tcPr>
            <w:tcW w:w="1636" w:type="dxa"/>
            <w:tcBorders>
              <w:left w:val="single" w:sz="1" w:space="0" w:color="000000"/>
              <w:bottom w:val="single" w:sz="1" w:space="0" w:color="000000"/>
            </w:tcBorders>
            <w:shd w:val="clear" w:color="auto" w:fill="auto"/>
          </w:tcPr>
          <w:p w:rsidR="00661772" w:rsidRPr="00EE5C94" w:rsidRDefault="00661772" w:rsidP="00661772">
            <w:pPr>
              <w:jc w:val="center"/>
              <w:rPr>
                <w:b/>
                <w:color w:val="auto"/>
              </w:rPr>
            </w:pPr>
          </w:p>
          <w:p w:rsidR="00661772" w:rsidRPr="00EE5C94" w:rsidRDefault="00661772" w:rsidP="00661772">
            <w:pPr>
              <w:jc w:val="center"/>
              <w:rPr>
                <w:b/>
                <w:color w:val="auto"/>
              </w:rPr>
            </w:pPr>
            <w:r w:rsidRPr="00EE5C94">
              <w:rPr>
                <w:b/>
                <w:color w:val="auto"/>
              </w:rPr>
              <w:t>Variances</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jc w:val="center"/>
              <w:rPr>
                <w:b/>
                <w:color w:val="auto"/>
              </w:rPr>
            </w:pPr>
          </w:p>
          <w:p w:rsidR="00661772" w:rsidRPr="00EE5C94" w:rsidRDefault="00661772" w:rsidP="00661772">
            <w:pPr>
              <w:jc w:val="center"/>
              <w:rPr>
                <w:b/>
                <w:color w:val="auto"/>
              </w:rPr>
            </w:pPr>
            <w:r w:rsidRPr="00EE5C94">
              <w:rPr>
                <w:b/>
                <w:color w:val="auto"/>
              </w:rPr>
              <w:t>Variance (%)</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Revenue</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2500000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1600000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-900000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-36.00%</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Less: Cost of Goods Sold</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800000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840000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40000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5.00%</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Raw Material</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250000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280000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30000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12.00%</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Direct labor</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400000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440000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40000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10.00%</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Overheads</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150000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120000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-30000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-20.00%</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Gross Profit</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1700000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760000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-940000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-55.29%</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Less: Non- operating /  Fixed Expenses</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350000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305000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-45000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-12.86%</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Warehouse rental</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200000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170000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-30000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-15.00%</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Insurance</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100000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100000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0.00%</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lastRenderedPageBreak/>
              <w:t>Full time Warehouse Supervisor salary</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50000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35000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-15000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-30.00%</w:t>
            </w:r>
          </w:p>
        </w:tc>
      </w:tr>
      <w:tr w:rsidR="00661772" w:rsidRPr="00EE5C94" w:rsidTr="00BA6FA6">
        <w:tc>
          <w:tcPr>
            <w:tcW w:w="309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Net Profit</w:t>
            </w:r>
          </w:p>
        </w:tc>
        <w:tc>
          <w:tcPr>
            <w:tcW w:w="157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1350000</w:t>
            </w:r>
          </w:p>
        </w:tc>
        <w:tc>
          <w:tcPr>
            <w:tcW w:w="1621"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455000</w:t>
            </w:r>
          </w:p>
        </w:tc>
        <w:tc>
          <w:tcPr>
            <w:tcW w:w="1636" w:type="dxa"/>
            <w:tcBorders>
              <w:left w:val="single" w:sz="1" w:space="0" w:color="000000"/>
              <w:bottom w:val="single" w:sz="1" w:space="0" w:color="000000"/>
            </w:tcBorders>
            <w:shd w:val="clear" w:color="auto" w:fill="auto"/>
          </w:tcPr>
          <w:p w:rsidR="00661772" w:rsidRPr="00EE5C94" w:rsidRDefault="00661772" w:rsidP="00661772">
            <w:pPr>
              <w:rPr>
                <w:rFonts w:eastAsia="Times New Roman"/>
                <w:color w:val="auto"/>
                <w:lang w:val="en-US"/>
              </w:rPr>
            </w:pPr>
            <w:r w:rsidRPr="00EE5C94">
              <w:rPr>
                <w:rFonts w:eastAsia="Times New Roman"/>
                <w:color w:val="auto"/>
                <w:lang w:val="en-US"/>
              </w:rPr>
              <w:t>-895000</w:t>
            </w:r>
          </w:p>
        </w:tc>
        <w:tc>
          <w:tcPr>
            <w:tcW w:w="1442" w:type="dxa"/>
            <w:tcBorders>
              <w:left w:val="single" w:sz="1" w:space="0" w:color="000000"/>
              <w:bottom w:val="single" w:sz="1" w:space="0" w:color="000000"/>
              <w:right w:val="single" w:sz="1" w:space="0" w:color="000000"/>
            </w:tcBorders>
            <w:shd w:val="clear" w:color="auto" w:fill="auto"/>
          </w:tcPr>
          <w:p w:rsidR="00661772" w:rsidRPr="00EE5C94" w:rsidRDefault="00661772" w:rsidP="00661772">
            <w:pPr>
              <w:rPr>
                <w:color w:val="auto"/>
              </w:rPr>
            </w:pPr>
            <w:r w:rsidRPr="00EE5C94">
              <w:rPr>
                <w:rFonts w:eastAsia="Times New Roman"/>
                <w:color w:val="auto"/>
                <w:lang w:val="en-US"/>
              </w:rPr>
              <w:t>-66.30%</w:t>
            </w:r>
          </w:p>
        </w:tc>
      </w:tr>
    </w:tbl>
    <w:p w:rsidR="00BC10A9" w:rsidRPr="00EE5C94" w:rsidRDefault="00830575" w:rsidP="00830575">
      <w:pPr>
        <w:pStyle w:val="Heading2"/>
        <w:rPr>
          <w:color w:val="auto"/>
        </w:rPr>
      </w:pPr>
      <w:bookmarkStart w:id="5" w:name="_Toc102489260"/>
      <w:r w:rsidRPr="00EE5C94">
        <w:rPr>
          <w:color w:val="auto"/>
        </w:rPr>
        <w:t xml:space="preserve">B. </w:t>
      </w:r>
      <w:r w:rsidR="00BC10A9" w:rsidRPr="00EE5C94">
        <w:rPr>
          <w:color w:val="auto"/>
        </w:rPr>
        <w:t>Examine the regulatory analysis and forecast the efficiency of Amana ltd. in financial year 2020</w:t>
      </w:r>
      <w:bookmarkEnd w:id="5"/>
    </w:p>
    <w:p w:rsidR="008B0DB6" w:rsidRPr="00EE5C94" w:rsidRDefault="008B0DB6" w:rsidP="00460C51">
      <w:pPr>
        <w:ind w:firstLine="360"/>
        <w:rPr>
          <w:color w:val="auto"/>
        </w:rPr>
      </w:pPr>
      <w:r w:rsidRPr="00EE5C94">
        <w:rPr>
          <w:color w:val="auto"/>
        </w:rPr>
        <w:t>In the previous documents, the efficacy of Amana Ltd in the fiscal period 2020 is fully stated. The above table's calculation displays Amana Ltd's predicted operating effectiveness, and also how it accordance with the changes in the flexibility budget proposal, how it illustrates the expenses and revenues of preliminary figures, and how it aids the company in assessing operating effectiveness</w:t>
      </w:r>
      <w:r w:rsidR="00103A96">
        <w:rPr>
          <w:color w:val="auto"/>
        </w:rPr>
        <w:t xml:space="preserve"> </w:t>
      </w:r>
      <w:r w:rsidR="00103A96">
        <w:rPr>
          <w:color w:val="auto"/>
          <w:szCs w:val="24"/>
        </w:rPr>
        <w:t>(</w:t>
      </w:r>
      <w:proofErr w:type="spellStart"/>
      <w:r w:rsidR="00103A96" w:rsidRPr="00EE5C94">
        <w:rPr>
          <w:rFonts w:eastAsia="Times New Roman"/>
          <w:color w:val="auto"/>
          <w:szCs w:val="24"/>
          <w:lang w:val="en-IN" w:eastAsia="en-IN"/>
        </w:rPr>
        <w:t>Galinova</w:t>
      </w:r>
      <w:proofErr w:type="spellEnd"/>
      <w:r w:rsidR="00103A96" w:rsidRPr="00EE5C94">
        <w:rPr>
          <w:rFonts w:eastAsia="Times New Roman"/>
          <w:color w:val="auto"/>
          <w:szCs w:val="24"/>
          <w:lang w:val="en-IN" w:eastAsia="en-IN"/>
        </w:rPr>
        <w:t>, 2017</w:t>
      </w:r>
      <w:r w:rsidR="00103A96">
        <w:rPr>
          <w:rFonts w:eastAsia="Times New Roman"/>
          <w:color w:val="auto"/>
          <w:szCs w:val="24"/>
          <w:lang w:val="en-IN" w:eastAsia="en-IN"/>
        </w:rPr>
        <w:t>)</w:t>
      </w:r>
      <w:r w:rsidRPr="00EE5C94">
        <w:rPr>
          <w:color w:val="auto"/>
        </w:rPr>
        <w:t>. In general, there are some approaches which can be used to evaluate the performance of a corporate budgetary report's subsequent component:</w:t>
      </w:r>
    </w:p>
    <w:p w:rsidR="00AB5C47" w:rsidRPr="00EE5C94" w:rsidRDefault="00AB5C47" w:rsidP="00AB5C47">
      <w:pPr>
        <w:numPr>
          <w:ilvl w:val="0"/>
          <w:numId w:val="12"/>
        </w:numPr>
        <w:rPr>
          <w:color w:val="auto"/>
        </w:rPr>
      </w:pPr>
      <w:r w:rsidRPr="00EE5C94">
        <w:rPr>
          <w:b/>
          <w:color w:val="auto"/>
        </w:rPr>
        <w:t>Identify the area in which it occurs at a significant cost:</w:t>
      </w:r>
      <w:r w:rsidRPr="00EE5C94">
        <w:rPr>
          <w:color w:val="auto"/>
        </w:rPr>
        <w:t xml:space="preserve"> The company expected to define the several activities in which it invested a lot of funds, as this was the source of its low income value. Generally, firms strive to reduce administrative costs and build proper strategies, and then they spend only in activities which benefit the company and therefore do not jeopardise earnings.</w:t>
      </w:r>
    </w:p>
    <w:p w:rsidR="00AB5C47" w:rsidRPr="00EE5C94" w:rsidRDefault="00AB5C47" w:rsidP="00AB5C47">
      <w:pPr>
        <w:numPr>
          <w:ilvl w:val="0"/>
          <w:numId w:val="12"/>
        </w:numPr>
        <w:rPr>
          <w:color w:val="auto"/>
        </w:rPr>
      </w:pPr>
      <w:r w:rsidRPr="00EE5C94">
        <w:rPr>
          <w:b/>
          <w:color w:val="auto"/>
        </w:rPr>
        <w:t>Expenses which appear to be easily discernible:</w:t>
      </w:r>
      <w:r w:rsidRPr="00EE5C94">
        <w:rPr>
          <w:color w:val="auto"/>
        </w:rPr>
        <w:t xml:space="preserve"> This concept of planning is a crucial pricing stage which aids the company in establishing the volume of cash to be paid out and, as a result, developing a budgetary plan for the approaching years. It will assist the business in examining the causes which contribute to employment misconceptions while also performing out the steps required to accomplish the company's financial goals</w:t>
      </w:r>
      <w:r w:rsidR="00103A96">
        <w:rPr>
          <w:color w:val="auto"/>
        </w:rPr>
        <w:t xml:space="preserve"> </w:t>
      </w:r>
      <w:r w:rsidR="00103A96">
        <w:rPr>
          <w:rFonts w:eastAsia="Times New Roman"/>
          <w:color w:val="auto"/>
          <w:szCs w:val="24"/>
          <w:lang w:val="en-IN" w:eastAsia="en-IN"/>
        </w:rPr>
        <w:t>(</w:t>
      </w:r>
      <w:proofErr w:type="spellStart"/>
      <w:r w:rsidR="00103A96" w:rsidRPr="00EE5C94">
        <w:rPr>
          <w:color w:val="auto"/>
          <w:szCs w:val="24"/>
        </w:rPr>
        <w:t>Golyagina</w:t>
      </w:r>
      <w:proofErr w:type="spellEnd"/>
      <w:r w:rsidR="00103A96" w:rsidRPr="00EE5C94">
        <w:rPr>
          <w:color w:val="auto"/>
          <w:szCs w:val="24"/>
        </w:rPr>
        <w:t xml:space="preserve"> and </w:t>
      </w:r>
      <w:proofErr w:type="spellStart"/>
      <w:r w:rsidR="00103A96" w:rsidRPr="00EE5C94">
        <w:rPr>
          <w:color w:val="auto"/>
          <w:szCs w:val="24"/>
        </w:rPr>
        <w:t>Valuckas</w:t>
      </w:r>
      <w:proofErr w:type="spellEnd"/>
      <w:r w:rsidR="00103A96" w:rsidRPr="00EE5C94">
        <w:rPr>
          <w:color w:val="auto"/>
          <w:szCs w:val="24"/>
        </w:rPr>
        <w:t>, 2020</w:t>
      </w:r>
      <w:r w:rsidR="00103A96">
        <w:rPr>
          <w:color w:val="auto"/>
          <w:szCs w:val="24"/>
        </w:rPr>
        <w:t>)</w:t>
      </w:r>
      <w:r w:rsidRPr="00EE5C94">
        <w:rPr>
          <w:color w:val="auto"/>
        </w:rPr>
        <w:t xml:space="preserve">. This record largely displays the company's investing options, which it makes on a yearly basis instead of on a routine basis, and it can potentially be dependent on an analysis of output expenses, capital spending. The main goal of the business owner is to obtain the appropriate investing strategy and reduce the corporation's fiscal outflows and expenses. Fundamentally, the corporation might invest resources on a desirable outcome rather than on negative activities, and other expenses paid while the company is operating. It is significantly different from a budgetary system if it generates a money-spending strategy. Because business expenditures can develop at any time, this can be generated on a routine basis by the business. Particularly while they are achieving the firm's </w:t>
      </w:r>
      <w:r w:rsidRPr="00EE5C94">
        <w:rPr>
          <w:color w:val="auto"/>
        </w:rPr>
        <w:lastRenderedPageBreak/>
        <w:t>predetermined goals. This monthly budgetary plan, on the other hand, assists the business in evaluating where monies are invested particularly effectively.</w:t>
      </w:r>
    </w:p>
    <w:p w:rsidR="003D4A17" w:rsidRPr="00EE5C94" w:rsidRDefault="00F00446" w:rsidP="00174532">
      <w:pPr>
        <w:numPr>
          <w:ilvl w:val="0"/>
          <w:numId w:val="12"/>
        </w:numPr>
        <w:rPr>
          <w:color w:val="auto"/>
        </w:rPr>
      </w:pPr>
      <w:r w:rsidRPr="00EE5C94">
        <w:rPr>
          <w:b/>
          <w:color w:val="auto"/>
        </w:rPr>
        <w:t>Assess the greater pay-out expenditure:</w:t>
      </w:r>
      <w:r w:rsidRPr="00EE5C94">
        <w:rPr>
          <w:color w:val="auto"/>
        </w:rPr>
        <w:t xml:space="preserve"> If a company needs to enhance how it performs activities, it must look at the regions in which it invests a huge amount of cash and try to repair the jobs which cost a majority of funds but don't generate a lot of income</w:t>
      </w:r>
      <w:r w:rsidR="00103A96">
        <w:rPr>
          <w:color w:val="auto"/>
        </w:rPr>
        <w:t xml:space="preserve"> </w:t>
      </w:r>
      <w:r w:rsidR="00103A96">
        <w:rPr>
          <w:color w:val="auto"/>
          <w:szCs w:val="24"/>
        </w:rPr>
        <w:t>(</w:t>
      </w:r>
      <w:proofErr w:type="spellStart"/>
      <w:r w:rsidR="00103A96" w:rsidRPr="00EE5C94">
        <w:rPr>
          <w:rFonts w:eastAsia="Times New Roman"/>
          <w:color w:val="auto"/>
          <w:szCs w:val="24"/>
          <w:lang w:val="en-IN" w:eastAsia="en-IN"/>
        </w:rPr>
        <w:t>Heinzelmann</w:t>
      </w:r>
      <w:proofErr w:type="spellEnd"/>
      <w:r w:rsidR="00103A96" w:rsidRPr="00EE5C94">
        <w:rPr>
          <w:rFonts w:eastAsia="Times New Roman"/>
          <w:color w:val="auto"/>
          <w:szCs w:val="24"/>
          <w:lang w:val="en-IN" w:eastAsia="en-IN"/>
        </w:rPr>
        <w:t>, 2016</w:t>
      </w:r>
      <w:r w:rsidR="00103A96">
        <w:rPr>
          <w:rFonts w:eastAsia="Times New Roman"/>
          <w:color w:val="auto"/>
          <w:szCs w:val="24"/>
          <w:lang w:val="en-IN" w:eastAsia="en-IN"/>
        </w:rPr>
        <w:t>)</w:t>
      </w:r>
      <w:r w:rsidRPr="00EE5C94">
        <w:rPr>
          <w:color w:val="auto"/>
        </w:rPr>
        <w:t>. This issue can be resolved by investing minimal time on unimportant activities and concentrating on increasing the corporation's income.</w:t>
      </w:r>
    </w:p>
    <w:p w:rsidR="00CE00F8" w:rsidRPr="00EE5C94" w:rsidRDefault="00CE00F8" w:rsidP="00C9087B">
      <w:pPr>
        <w:ind w:firstLine="360"/>
        <w:rPr>
          <w:color w:val="auto"/>
        </w:rPr>
      </w:pPr>
      <w:r w:rsidRPr="00EE5C94">
        <w:rPr>
          <w:color w:val="auto"/>
        </w:rPr>
        <w:t>The table above shows the many sorts of industries wherein Amana Ltd needs to improve productivity. Although the company anticipated the original strategy for the fiscal year 2020, the estimated spending plan was smaller than the original projection in a variety of segments, such as:</w:t>
      </w:r>
    </w:p>
    <w:p w:rsidR="006A1021" w:rsidRPr="00EE5C94" w:rsidRDefault="006A1021" w:rsidP="006A1021">
      <w:pPr>
        <w:numPr>
          <w:ilvl w:val="0"/>
          <w:numId w:val="11"/>
        </w:numPr>
        <w:rPr>
          <w:color w:val="auto"/>
        </w:rPr>
      </w:pPr>
      <w:r w:rsidRPr="00EE5C94">
        <w:rPr>
          <w:color w:val="auto"/>
        </w:rPr>
        <w:t>The accompanying information reveals that the company recently achieved a substantial engagement in expenses, as a consequence wherein the company's gross income ratio significantly reduced in contrast to the original prediction.</w:t>
      </w:r>
    </w:p>
    <w:p w:rsidR="006A1021" w:rsidRPr="00EE5C94" w:rsidRDefault="006A1021" w:rsidP="006A1021">
      <w:pPr>
        <w:numPr>
          <w:ilvl w:val="0"/>
          <w:numId w:val="11"/>
        </w:numPr>
        <w:rPr>
          <w:color w:val="auto"/>
        </w:rPr>
      </w:pPr>
      <w:r w:rsidRPr="00EE5C94">
        <w:rPr>
          <w:color w:val="auto"/>
        </w:rPr>
        <w:t>Considering the other instance, revenues and gross income ratio are lower than predicted, resulting in reduced operational income for the fiscal year 2020. In 2020, the company would spend significantly more money on operational expenditures and less on income, leading in poorer effectiveness and a decrease in the firm's capacity to carry out operations that support the fulfilment of goals and objectives</w:t>
      </w:r>
      <w:r w:rsidR="00103A96">
        <w:rPr>
          <w:color w:val="auto"/>
        </w:rPr>
        <w:t xml:space="preserve"> </w:t>
      </w:r>
      <w:r w:rsidR="00103A96">
        <w:rPr>
          <w:rFonts w:eastAsia="Times New Roman"/>
          <w:color w:val="auto"/>
          <w:szCs w:val="24"/>
          <w:lang w:val="en-IN" w:eastAsia="en-IN"/>
        </w:rPr>
        <w:t>(</w:t>
      </w:r>
      <w:proofErr w:type="spellStart"/>
      <w:r w:rsidR="00103A96" w:rsidRPr="00EE5C94">
        <w:rPr>
          <w:color w:val="auto"/>
          <w:szCs w:val="24"/>
        </w:rPr>
        <w:t>Jiambalvo</w:t>
      </w:r>
      <w:proofErr w:type="spellEnd"/>
      <w:r w:rsidR="00103A96" w:rsidRPr="00EE5C94">
        <w:rPr>
          <w:color w:val="auto"/>
          <w:szCs w:val="24"/>
        </w:rPr>
        <w:t>, 2019</w:t>
      </w:r>
      <w:r w:rsidR="00103A96">
        <w:rPr>
          <w:color w:val="auto"/>
          <w:szCs w:val="24"/>
        </w:rPr>
        <w:t>)(</w:t>
      </w:r>
      <w:r w:rsidR="00103A96" w:rsidRPr="00EE5C94">
        <w:rPr>
          <w:color w:val="auto"/>
          <w:szCs w:val="24"/>
        </w:rPr>
        <w:t>Jin, 2021</w:t>
      </w:r>
      <w:r w:rsidR="00103A96">
        <w:rPr>
          <w:color w:val="auto"/>
          <w:szCs w:val="24"/>
        </w:rPr>
        <w:t>)</w:t>
      </w:r>
      <w:r w:rsidRPr="00EE5C94">
        <w:rPr>
          <w:color w:val="auto"/>
        </w:rPr>
        <w:t>.</w:t>
      </w:r>
    </w:p>
    <w:p w:rsidR="00CE00F8" w:rsidRPr="00EE5C94" w:rsidRDefault="00D858C3" w:rsidP="00661772">
      <w:pPr>
        <w:numPr>
          <w:ilvl w:val="0"/>
          <w:numId w:val="11"/>
        </w:numPr>
        <w:rPr>
          <w:color w:val="auto"/>
        </w:rPr>
      </w:pPr>
      <w:r w:rsidRPr="00EE5C94">
        <w:rPr>
          <w:color w:val="auto"/>
        </w:rPr>
        <w:t>The earnings of the corporation and its starting outlay are displayed in the section above in the first situation. It can indicate that the corporation's profits are more than its actual expenditures.</w:t>
      </w:r>
      <w:r w:rsidR="0089100A" w:rsidRPr="00EE5C94">
        <w:rPr>
          <w:color w:val="auto"/>
        </w:rPr>
        <w:t xml:space="preserve"> Basically, it means that the company projected a large profit in the fiscal year 2020 but obtained less, meaning that the company wants to raise its sales rather than incur large expenses.</w:t>
      </w:r>
    </w:p>
    <w:p w:rsidR="00BB0D60" w:rsidRPr="00EE5C94" w:rsidRDefault="00B93251" w:rsidP="00B93251">
      <w:pPr>
        <w:pStyle w:val="Heading2"/>
        <w:rPr>
          <w:color w:val="auto"/>
        </w:rPr>
      </w:pPr>
      <w:bookmarkStart w:id="6" w:name="_Toc102489261"/>
      <w:r w:rsidRPr="00EE5C94">
        <w:rPr>
          <w:color w:val="auto"/>
        </w:rPr>
        <w:t xml:space="preserve">C. </w:t>
      </w:r>
      <w:r w:rsidR="00BB0D60" w:rsidRPr="00EE5C94">
        <w:rPr>
          <w:color w:val="auto"/>
        </w:rPr>
        <w:t>Provide various recommendations to Amana's CEO on how to improve the firm</w:t>
      </w:r>
      <w:bookmarkEnd w:id="6"/>
    </w:p>
    <w:p w:rsidR="00BB0D60" w:rsidRPr="00EE5C94" w:rsidRDefault="00183A43" w:rsidP="003842C4">
      <w:pPr>
        <w:numPr>
          <w:ilvl w:val="0"/>
          <w:numId w:val="10"/>
        </w:numPr>
        <w:rPr>
          <w:color w:val="auto"/>
        </w:rPr>
      </w:pPr>
      <w:r w:rsidRPr="00EE5C94">
        <w:rPr>
          <w:color w:val="auto"/>
        </w:rPr>
        <w:t>Prepare the following procedures for a reasonable budget proposition</w:t>
      </w:r>
      <w:r w:rsidR="007501D3" w:rsidRPr="00EE5C94">
        <w:rPr>
          <w:color w:val="auto"/>
        </w:rPr>
        <w:t xml:space="preserve"> as i</w:t>
      </w:r>
      <w:r w:rsidRPr="00EE5C94">
        <w:rPr>
          <w:color w:val="auto"/>
        </w:rPr>
        <w:t>t is one of the most important aspects in developing a fiscal plan in advance because, prior implementing any concept, a company should initially create the best approach and then begin implementing a certain way into the business in terms of meeting the overall budget objectives efficiently.</w:t>
      </w:r>
      <w:r w:rsidR="008C2457" w:rsidRPr="00EE5C94">
        <w:rPr>
          <w:color w:val="auto"/>
        </w:rPr>
        <w:t xml:space="preserve"> According to the statistics, the company did not create a comprehensive strategy and did not implement it well, which is why income is predicted to be reduced in the fiscal year 2020</w:t>
      </w:r>
      <w:r w:rsidR="00103A96">
        <w:rPr>
          <w:color w:val="auto"/>
        </w:rPr>
        <w:t xml:space="preserve"> </w:t>
      </w:r>
      <w:r w:rsidR="00103A96">
        <w:rPr>
          <w:color w:val="auto"/>
          <w:szCs w:val="24"/>
        </w:rPr>
        <w:t>(</w:t>
      </w:r>
      <w:proofErr w:type="spellStart"/>
      <w:r w:rsidR="00103A96" w:rsidRPr="00EE5C94">
        <w:rPr>
          <w:color w:val="auto"/>
          <w:szCs w:val="24"/>
        </w:rPr>
        <w:t>Kapiyangoda</w:t>
      </w:r>
      <w:proofErr w:type="spellEnd"/>
      <w:r w:rsidR="00103A96" w:rsidRPr="00EE5C94">
        <w:rPr>
          <w:color w:val="auto"/>
          <w:szCs w:val="24"/>
        </w:rPr>
        <w:t xml:space="preserve"> and </w:t>
      </w:r>
      <w:proofErr w:type="spellStart"/>
      <w:r w:rsidR="00103A96" w:rsidRPr="00EE5C94">
        <w:rPr>
          <w:color w:val="auto"/>
          <w:szCs w:val="24"/>
        </w:rPr>
        <w:t>Gooneratne</w:t>
      </w:r>
      <w:proofErr w:type="spellEnd"/>
      <w:r w:rsidR="00103A96" w:rsidRPr="00EE5C94">
        <w:rPr>
          <w:color w:val="auto"/>
          <w:szCs w:val="24"/>
        </w:rPr>
        <w:t>, 2021</w:t>
      </w:r>
      <w:r w:rsidR="00103A96">
        <w:rPr>
          <w:color w:val="auto"/>
          <w:szCs w:val="24"/>
        </w:rPr>
        <w:t>)</w:t>
      </w:r>
      <w:r w:rsidR="008C2457" w:rsidRPr="00EE5C94">
        <w:rPr>
          <w:color w:val="auto"/>
        </w:rPr>
        <w:t>.</w:t>
      </w:r>
    </w:p>
    <w:p w:rsidR="008C2457" w:rsidRPr="00EE5C94" w:rsidRDefault="007501D3" w:rsidP="003842C4">
      <w:pPr>
        <w:numPr>
          <w:ilvl w:val="0"/>
          <w:numId w:val="10"/>
        </w:numPr>
        <w:rPr>
          <w:color w:val="auto"/>
        </w:rPr>
      </w:pPr>
      <w:r w:rsidRPr="00EE5C94">
        <w:rPr>
          <w:color w:val="auto"/>
        </w:rPr>
        <w:lastRenderedPageBreak/>
        <w:t>Equipped for possible circumstances as every business faces challenges in its day-to-day activities. As a consequence, the company should prepare for future issues and aid the company in collaborating with changes.</w:t>
      </w:r>
    </w:p>
    <w:p w:rsidR="0003551F" w:rsidRPr="00EE5C94" w:rsidRDefault="00E6615A" w:rsidP="003842C4">
      <w:pPr>
        <w:numPr>
          <w:ilvl w:val="0"/>
          <w:numId w:val="10"/>
        </w:numPr>
        <w:rPr>
          <w:color w:val="auto"/>
        </w:rPr>
      </w:pPr>
      <w:r w:rsidRPr="00EE5C94">
        <w:rPr>
          <w:color w:val="auto"/>
        </w:rPr>
        <w:t>The section of the company requires to generate more revenue because any firm can earn a lot of profit if it offers a lot of items and invests very little on administration.</w:t>
      </w:r>
      <w:r w:rsidR="00A33E10" w:rsidRPr="00EE5C94">
        <w:rPr>
          <w:color w:val="auto"/>
        </w:rPr>
        <w:t xml:space="preserve"> Reduced sales would be the only factor which has an impact on the company's true expenditure strategy. The organization's overall revenue ratio is diminished while sales are low and prices are ridiculous.</w:t>
      </w:r>
    </w:p>
    <w:p w:rsidR="00661772" w:rsidRPr="00EE5C94" w:rsidRDefault="00661772" w:rsidP="003842C4">
      <w:pPr>
        <w:pStyle w:val="Heading1"/>
        <w:rPr>
          <w:color w:val="auto"/>
          <w:u w:val="single"/>
        </w:rPr>
      </w:pPr>
      <w:bookmarkStart w:id="7" w:name="_Toc100850096"/>
      <w:bookmarkStart w:id="8" w:name="_Toc102489262"/>
      <w:r w:rsidRPr="00EE5C94">
        <w:rPr>
          <w:color w:val="auto"/>
        </w:rPr>
        <w:t>PART B</w:t>
      </w:r>
      <w:bookmarkEnd w:id="7"/>
      <w:bookmarkEnd w:id="8"/>
    </w:p>
    <w:p w:rsidR="0011325F" w:rsidRPr="00EE5C94" w:rsidRDefault="0011325F" w:rsidP="003842C4">
      <w:pPr>
        <w:pStyle w:val="Heading2"/>
        <w:rPr>
          <w:color w:val="auto"/>
        </w:rPr>
      </w:pPr>
      <w:bookmarkStart w:id="9" w:name="_Toc100850097"/>
      <w:bookmarkStart w:id="10" w:name="_Toc102489263"/>
      <w:r w:rsidRPr="00EE5C94">
        <w:rPr>
          <w:color w:val="auto"/>
        </w:rPr>
        <w:t>Estimated by considering if Amana will want to go online or launch its own online platform, considering into evaluation all fees and costs</w:t>
      </w:r>
      <w:bookmarkEnd w:id="10"/>
    </w:p>
    <w:p w:rsidR="009A0F63" w:rsidRPr="00EE5C94" w:rsidRDefault="009A0F63" w:rsidP="00271693">
      <w:pPr>
        <w:ind w:firstLine="360"/>
        <w:rPr>
          <w:color w:val="auto"/>
        </w:rPr>
      </w:pPr>
      <w:r w:rsidRPr="00EE5C94">
        <w:rPr>
          <w:color w:val="auto"/>
        </w:rPr>
        <w:t>Mr. Amana's corporation works and runs exceptionally effectively across the United Kingdom, France, and the United States, as per the previous situation. On both sides, Mr. Amana seeks to advertise his products and manage his business electronically in addition to enhancing profits. It's probable that some of the businesses in Birmingham, Manchester, and Hampshire could shut</w:t>
      </w:r>
      <w:r w:rsidR="00103A96">
        <w:rPr>
          <w:color w:val="auto"/>
        </w:rPr>
        <w:t xml:space="preserve"> </w:t>
      </w:r>
      <w:r w:rsidR="00103A96">
        <w:rPr>
          <w:color w:val="auto"/>
          <w:szCs w:val="24"/>
        </w:rPr>
        <w:t>(</w:t>
      </w:r>
      <w:proofErr w:type="spellStart"/>
      <w:r w:rsidR="00103A96" w:rsidRPr="00EE5C94">
        <w:rPr>
          <w:color w:val="auto"/>
          <w:szCs w:val="24"/>
        </w:rPr>
        <w:t>Kreilkamp</w:t>
      </w:r>
      <w:proofErr w:type="spellEnd"/>
      <w:r w:rsidR="00103A96" w:rsidRPr="00EE5C94">
        <w:rPr>
          <w:color w:val="auto"/>
          <w:szCs w:val="24"/>
        </w:rPr>
        <w:t xml:space="preserve">, Schmidt and </w:t>
      </w:r>
      <w:proofErr w:type="spellStart"/>
      <w:r w:rsidR="00103A96" w:rsidRPr="00EE5C94">
        <w:rPr>
          <w:color w:val="auto"/>
          <w:szCs w:val="24"/>
        </w:rPr>
        <w:t>Wöhrmann</w:t>
      </w:r>
      <w:proofErr w:type="spellEnd"/>
      <w:r w:rsidR="00103A96" w:rsidRPr="00EE5C94">
        <w:rPr>
          <w:color w:val="auto"/>
          <w:szCs w:val="24"/>
        </w:rPr>
        <w:t>, 2020</w:t>
      </w:r>
      <w:r w:rsidR="00103A96">
        <w:rPr>
          <w:color w:val="auto"/>
          <w:szCs w:val="24"/>
        </w:rPr>
        <w:t>)</w:t>
      </w:r>
      <w:r w:rsidRPr="00EE5C94">
        <w:rPr>
          <w:color w:val="auto"/>
        </w:rPr>
        <w:t>. Yet, there is a clash between the two business-building offerings: one would be to digitise the complete company, while the second is to sell the products on Amazon.</w:t>
      </w:r>
    </w:p>
    <w:bookmarkEnd w:id="9"/>
    <w:p w:rsidR="00D46CB1" w:rsidRPr="00EE5C94" w:rsidRDefault="00F3300F" w:rsidP="00661772">
      <w:pPr>
        <w:numPr>
          <w:ilvl w:val="0"/>
          <w:numId w:val="9"/>
        </w:numPr>
        <w:rPr>
          <w:color w:val="auto"/>
        </w:rPr>
      </w:pPr>
      <w:r w:rsidRPr="00EE5C94">
        <w:rPr>
          <w:color w:val="auto"/>
        </w:rPr>
        <w:t>Because this company is borne to inclined some of the fixed spending, such as progression and providing expenses, and it provides an assurance of advertising 10,000 components yearly, willing to accommodate the possibilities of the urban facilities are temporarily unavailable and transporting digitised will indeed quickly reduce advertising income and outcome in only 50% of the cash flow with the growth of an online website page. It will also have a total price, like:</w:t>
      </w:r>
    </w:p>
    <w:p w:rsidR="00661772" w:rsidRPr="00EE5C94" w:rsidRDefault="005B656A" w:rsidP="00661772">
      <w:pPr>
        <w:rPr>
          <w:color w:val="auto"/>
        </w:rPr>
      </w:pPr>
      <w:r w:rsidRPr="00EE5C94">
        <w:rPr>
          <w:color w:val="auto"/>
        </w:rPr>
        <w:t>The expense of improving an electronic webpage</w:t>
      </w:r>
      <w:r w:rsidR="00661772" w:rsidRPr="00EE5C94">
        <w:rPr>
          <w:color w:val="auto"/>
        </w:rPr>
        <w:t>= £ 50000.00</w:t>
      </w:r>
    </w:p>
    <w:p w:rsidR="00A72CE4" w:rsidRPr="00EE5C94" w:rsidRDefault="00973724" w:rsidP="00661772">
      <w:pPr>
        <w:rPr>
          <w:color w:val="auto"/>
        </w:rPr>
      </w:pPr>
      <w:r w:rsidRPr="00EE5C94">
        <w:rPr>
          <w:color w:val="auto"/>
        </w:rPr>
        <w:t>Salary of an</w:t>
      </w:r>
      <w:r w:rsidR="00A72CE4" w:rsidRPr="00EE5C94">
        <w:rPr>
          <w:color w:val="auto"/>
        </w:rPr>
        <w:t xml:space="preserve"> information technology expert</w:t>
      </w:r>
      <w:r w:rsidR="00661772" w:rsidRPr="00EE5C94">
        <w:rPr>
          <w:color w:val="auto"/>
        </w:rPr>
        <w:t xml:space="preserve"> = £ 35,000.00 </w:t>
      </w:r>
      <w:r w:rsidRPr="00EE5C94">
        <w:rPr>
          <w:color w:val="auto"/>
        </w:rPr>
        <w:t>yearly</w:t>
      </w:r>
    </w:p>
    <w:p w:rsidR="00661772" w:rsidRPr="00EE5C94" w:rsidRDefault="00C0620A" w:rsidP="00661772">
      <w:pPr>
        <w:rPr>
          <w:color w:val="auto"/>
        </w:rPr>
      </w:pPr>
      <w:r w:rsidRPr="00EE5C94">
        <w:rPr>
          <w:color w:val="auto"/>
        </w:rPr>
        <w:t>Expenses associated with the supplying chain</w:t>
      </w:r>
      <w:r w:rsidR="00661772" w:rsidRPr="00EE5C94">
        <w:rPr>
          <w:color w:val="auto"/>
        </w:rPr>
        <w:t xml:space="preserve"> = £ 150000.00</w:t>
      </w:r>
    </w:p>
    <w:p w:rsidR="00661772" w:rsidRPr="00EE5C94" w:rsidRDefault="00661772" w:rsidP="00661772">
      <w:pPr>
        <w:rPr>
          <w:color w:val="auto"/>
        </w:rPr>
      </w:pPr>
      <w:r w:rsidRPr="00EE5C94">
        <w:rPr>
          <w:color w:val="auto"/>
        </w:rPr>
        <w:t xml:space="preserve">Total </w:t>
      </w:r>
      <w:r w:rsidR="00C0620A" w:rsidRPr="00EE5C94">
        <w:rPr>
          <w:color w:val="auto"/>
        </w:rPr>
        <w:t>costs</w:t>
      </w:r>
      <w:r w:rsidRPr="00EE5C94">
        <w:rPr>
          <w:color w:val="auto"/>
        </w:rPr>
        <w:t xml:space="preserve">= 50000.00 + 35000.00 + 150000.00 = </w:t>
      </w:r>
      <w:r w:rsidRPr="00EE5C94">
        <w:rPr>
          <w:b/>
          <w:color w:val="auto"/>
        </w:rPr>
        <w:t>£ 235000.00</w:t>
      </w:r>
    </w:p>
    <w:p w:rsidR="006B5C0B" w:rsidRPr="00EE5C94" w:rsidRDefault="006B5C0B" w:rsidP="00BF7E8D">
      <w:pPr>
        <w:ind w:firstLine="720"/>
        <w:rPr>
          <w:color w:val="auto"/>
        </w:rPr>
      </w:pPr>
      <w:r w:rsidRPr="00EE5C94">
        <w:rPr>
          <w:color w:val="auto"/>
        </w:rPr>
        <w:t>The following step is to decide to choose whether or not sell the goods directly to Amazon. This would ensure that 65000 units are sold each term.</w:t>
      </w:r>
      <w:r w:rsidR="002D22D3" w:rsidRPr="00EE5C94">
        <w:rPr>
          <w:color w:val="auto"/>
        </w:rPr>
        <w:t xml:space="preserve"> It shows that now the expenses of switching </w:t>
      </w:r>
      <w:r w:rsidR="002D22D3" w:rsidRPr="00EE5C94">
        <w:rPr>
          <w:color w:val="auto"/>
        </w:rPr>
        <w:lastRenderedPageBreak/>
        <w:t>the company to an online website are £ 1,85,000, plus £ 50,000 for Amazon shipping. Amazon is a big and worldwide online retailing provider which connects clients with a wide range of items and services while also supporting businesses in marketing their goods. It also allows users to conduct electronic transactions from one individual to another. As a result, depending on the preceding situation, it is clear that there is a distinction between beginning an online firm and selling items on Amazon.</w:t>
      </w:r>
    </w:p>
    <w:tbl>
      <w:tblPr>
        <w:tblW w:w="0" w:type="auto"/>
        <w:tblInd w:w="209" w:type="dxa"/>
        <w:tblLayout w:type="fixed"/>
        <w:tblLook w:val="0000" w:firstRow="0" w:lastRow="0" w:firstColumn="0" w:lastColumn="0" w:noHBand="0" w:noVBand="0"/>
      </w:tblPr>
      <w:tblGrid>
        <w:gridCol w:w="1742"/>
        <w:gridCol w:w="3260"/>
        <w:gridCol w:w="4121"/>
      </w:tblGrid>
      <w:tr w:rsidR="00661772" w:rsidRPr="00EE5C94" w:rsidTr="00EE2C99">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661772" w:rsidRPr="00EE5C94" w:rsidRDefault="0002460F" w:rsidP="00135C38">
            <w:pPr>
              <w:jc w:val="center"/>
              <w:rPr>
                <w:b/>
                <w:color w:val="auto"/>
              </w:rPr>
            </w:pPr>
            <w:r w:rsidRPr="00EE5C94">
              <w:rPr>
                <w:b/>
                <w:color w:val="auto"/>
              </w:rPr>
              <w:t>Basis</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661772" w:rsidRPr="00EE5C94" w:rsidRDefault="00661772" w:rsidP="000318B3">
            <w:pPr>
              <w:jc w:val="center"/>
              <w:rPr>
                <w:b/>
                <w:color w:val="auto"/>
              </w:rPr>
            </w:pPr>
            <w:r w:rsidRPr="00EE5C94">
              <w:rPr>
                <w:b/>
                <w:color w:val="auto"/>
              </w:rPr>
              <w:t>Selling on Amazon</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661772" w:rsidRPr="00EE5C94" w:rsidRDefault="000318B3" w:rsidP="003D6154">
            <w:pPr>
              <w:jc w:val="center"/>
              <w:rPr>
                <w:b/>
                <w:color w:val="auto"/>
              </w:rPr>
            </w:pPr>
            <w:r w:rsidRPr="00EE5C94">
              <w:rPr>
                <w:b/>
                <w:color w:val="auto"/>
              </w:rPr>
              <w:t xml:space="preserve">If </w:t>
            </w:r>
            <w:r w:rsidR="003D6154" w:rsidRPr="00EE5C94">
              <w:rPr>
                <w:b/>
                <w:color w:val="auto"/>
              </w:rPr>
              <w:t>offered via</w:t>
            </w:r>
            <w:r w:rsidRPr="00EE5C94">
              <w:rPr>
                <w:b/>
                <w:color w:val="auto"/>
              </w:rPr>
              <w:t xml:space="preserve"> own </w:t>
            </w:r>
            <w:r w:rsidR="003D6154" w:rsidRPr="00EE5C94">
              <w:rPr>
                <w:b/>
                <w:color w:val="auto"/>
              </w:rPr>
              <w:t>online</w:t>
            </w:r>
            <w:r w:rsidRPr="00EE5C94">
              <w:rPr>
                <w:b/>
                <w:color w:val="auto"/>
              </w:rPr>
              <w:t xml:space="preserve"> platform</w:t>
            </w:r>
          </w:p>
        </w:tc>
      </w:tr>
      <w:tr w:rsidR="00135C38" w:rsidRPr="00EE5C94" w:rsidTr="008E73E4">
        <w:trPr>
          <w:trHeight w:val="1550"/>
        </w:trPr>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135C38" w:rsidRPr="00EE5C94" w:rsidRDefault="00135C38" w:rsidP="00135C38">
            <w:pPr>
              <w:jc w:val="center"/>
              <w:rPr>
                <w:b/>
                <w:color w:val="auto"/>
              </w:rPr>
            </w:pPr>
            <w:r w:rsidRPr="00EE5C94">
              <w:rPr>
                <w:b/>
                <w:color w:val="auto"/>
              </w:rPr>
              <w:t>Spending</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135C38" w:rsidRPr="00EE5C94" w:rsidRDefault="00135C38" w:rsidP="008E73E4">
            <w:pPr>
              <w:rPr>
                <w:color w:val="auto"/>
              </w:rPr>
            </w:pPr>
            <w:r w:rsidRPr="00EE5C94">
              <w:rPr>
                <w:color w:val="auto"/>
              </w:rPr>
              <w:t>A trader only required £50,000 to create an Amazon seller account.</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135C38" w:rsidRPr="00EE5C94" w:rsidRDefault="00135C38" w:rsidP="008E73E4">
            <w:pPr>
              <w:rPr>
                <w:color w:val="auto"/>
              </w:rPr>
            </w:pPr>
            <w:r w:rsidRPr="00EE5C94">
              <w:rPr>
                <w:color w:val="auto"/>
              </w:rPr>
              <w:t>The decision to promote after launching an online company will be expensive for the website operator. The entire expenditure will be £1, 85,000.</w:t>
            </w:r>
          </w:p>
        </w:tc>
      </w:tr>
      <w:tr w:rsidR="00135C38" w:rsidRPr="00EE5C94" w:rsidTr="008E73E4">
        <w:trPr>
          <w:trHeight w:val="1728"/>
        </w:trPr>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135C38" w:rsidRPr="00EE5C94" w:rsidRDefault="00135C38" w:rsidP="00135C38">
            <w:pPr>
              <w:jc w:val="center"/>
              <w:rPr>
                <w:b/>
                <w:color w:val="auto"/>
              </w:rPr>
            </w:pPr>
            <w:r w:rsidRPr="00EE5C94">
              <w:rPr>
                <w:b/>
                <w:color w:val="auto"/>
              </w:rPr>
              <w:t>Information about the firm</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135C38" w:rsidRPr="00EE5C94" w:rsidRDefault="00135C38" w:rsidP="00103A96">
            <w:pPr>
              <w:rPr>
                <w:color w:val="auto"/>
              </w:rPr>
            </w:pPr>
            <w:r w:rsidRPr="00EE5C94">
              <w:rPr>
                <w:color w:val="auto"/>
              </w:rPr>
              <w:t>It is a well-known company which presently does have a database of records which is utilised to determine the buyer's preferences</w:t>
            </w:r>
            <w:r w:rsidR="00103A96">
              <w:rPr>
                <w:color w:val="auto"/>
              </w:rPr>
              <w:t xml:space="preserve"> </w:t>
            </w:r>
            <w:r w:rsidR="00103A96">
              <w:rPr>
                <w:color w:val="auto"/>
                <w:szCs w:val="24"/>
              </w:rPr>
              <w:t>(</w:t>
            </w:r>
            <w:r w:rsidR="00103A96" w:rsidRPr="00EE5C94">
              <w:rPr>
                <w:rFonts w:eastAsia="Times New Roman"/>
                <w:color w:val="auto"/>
                <w:szCs w:val="24"/>
                <w:lang w:val="en-IN" w:eastAsia="en-IN"/>
              </w:rPr>
              <w:t xml:space="preserve">Mueller and </w:t>
            </w:r>
            <w:proofErr w:type="spellStart"/>
            <w:r w:rsidR="00103A96" w:rsidRPr="00EE5C94">
              <w:rPr>
                <w:rFonts w:eastAsia="Times New Roman"/>
                <w:color w:val="auto"/>
                <w:szCs w:val="24"/>
                <w:lang w:val="en-IN" w:eastAsia="en-IN"/>
              </w:rPr>
              <w:t>Trost</w:t>
            </w:r>
            <w:proofErr w:type="spellEnd"/>
            <w:r w:rsidR="00103A96" w:rsidRPr="00EE5C94">
              <w:rPr>
                <w:rFonts w:eastAsia="Times New Roman"/>
                <w:color w:val="auto"/>
                <w:szCs w:val="24"/>
                <w:lang w:val="en-IN" w:eastAsia="en-IN"/>
              </w:rPr>
              <w:t>, 2017</w:t>
            </w:r>
            <w:r w:rsidR="00103A96">
              <w:rPr>
                <w:rFonts w:eastAsia="Times New Roman"/>
                <w:color w:val="auto"/>
                <w:szCs w:val="24"/>
                <w:lang w:val="en-IN" w:eastAsia="en-IN"/>
              </w:rPr>
              <w:t>)</w:t>
            </w:r>
            <w:r w:rsidRPr="00EE5C94">
              <w:rPr>
                <w:color w:val="auto"/>
              </w:rPr>
              <w:t>.</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135C38" w:rsidRPr="00EE5C94" w:rsidRDefault="00135C38" w:rsidP="008E73E4">
            <w:pPr>
              <w:rPr>
                <w:color w:val="auto"/>
              </w:rPr>
            </w:pPr>
            <w:r w:rsidRPr="00EE5C94">
              <w:rPr>
                <w:color w:val="auto"/>
              </w:rPr>
              <w:t>It could take a little time to retrieve data from a new firm. Owing to the high number of visitors, the consumer will have to wait extra to visit the company's online site.</w:t>
            </w:r>
          </w:p>
        </w:tc>
      </w:tr>
      <w:tr w:rsidR="00661772" w:rsidRPr="00EE5C94" w:rsidTr="00EE2C99">
        <w:trPr>
          <w:trHeight w:val="4879"/>
        </w:trPr>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661772" w:rsidRPr="00EE5C94" w:rsidRDefault="003D4CEB" w:rsidP="00135C38">
            <w:pPr>
              <w:jc w:val="center"/>
              <w:rPr>
                <w:b/>
                <w:color w:val="auto"/>
              </w:rPr>
            </w:pPr>
            <w:r w:rsidRPr="00EE5C94">
              <w:rPr>
                <w:b/>
                <w:color w:val="auto"/>
              </w:rPr>
              <w:t>Extend</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661772" w:rsidRPr="00EE5C94" w:rsidRDefault="00A36FA3" w:rsidP="0010706A">
            <w:pPr>
              <w:rPr>
                <w:color w:val="auto"/>
              </w:rPr>
            </w:pPr>
            <w:r w:rsidRPr="00EE5C94">
              <w:rPr>
                <w:color w:val="auto"/>
              </w:rPr>
              <w:t>The corporation has the greatest customer base, which expands industry possibilities. Essentially, Amazon does have a better image in the market, and as a consequence, a larger percentage of clients are obtaining their goods via Amazon. They have such a large number of customers in each of the countries.</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661772" w:rsidRPr="00EE5C94" w:rsidRDefault="002E5581" w:rsidP="002E5581">
            <w:pPr>
              <w:rPr>
                <w:color w:val="auto"/>
              </w:rPr>
            </w:pPr>
            <w:r w:rsidRPr="00EE5C94">
              <w:rPr>
                <w:color w:val="auto"/>
              </w:rPr>
              <w:t>The time it took to engage the client was considerable. To put it another way, managing one's own website takes a longer time to match customer expectations and an even prolonged time to build customer trust in the site. Establishing a great image within the business takes significantly lengthier for Amazon and other electronic firms. As a consequence, if a corporation also establishes its own website, it will take much lengthier to establish confidence.</w:t>
            </w:r>
          </w:p>
        </w:tc>
      </w:tr>
      <w:tr w:rsidR="00135C38" w:rsidRPr="00EE5C94" w:rsidTr="008E73E4">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135C38" w:rsidRPr="00EE5C94" w:rsidRDefault="00135C38" w:rsidP="00135C38">
            <w:pPr>
              <w:jc w:val="center"/>
              <w:rPr>
                <w:b/>
                <w:color w:val="auto"/>
              </w:rPr>
            </w:pPr>
            <w:r w:rsidRPr="00EE5C94">
              <w:rPr>
                <w:b/>
                <w:color w:val="auto"/>
              </w:rPr>
              <w:lastRenderedPageBreak/>
              <w:t>Controlling</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135C38" w:rsidRPr="00EE5C94" w:rsidRDefault="00135C38" w:rsidP="008E73E4">
            <w:pPr>
              <w:rPr>
                <w:color w:val="auto"/>
              </w:rPr>
            </w:pPr>
            <w:r w:rsidRPr="00EE5C94">
              <w:rPr>
                <w:color w:val="auto"/>
              </w:rPr>
              <w:t>The supplier has no control over the website or the product cost.</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135C38" w:rsidRPr="00EE5C94" w:rsidRDefault="00135C38" w:rsidP="008E73E4">
            <w:pPr>
              <w:rPr>
                <w:color w:val="auto"/>
              </w:rPr>
            </w:pPr>
            <w:r w:rsidRPr="00EE5C94">
              <w:rPr>
                <w:color w:val="auto"/>
              </w:rPr>
              <w:t>The platform's layout, product removal, and sign-in are all under the control of the company's proprietor.</w:t>
            </w:r>
          </w:p>
        </w:tc>
      </w:tr>
      <w:tr w:rsidR="00661772" w:rsidRPr="00EE5C94" w:rsidTr="002121AA">
        <w:trPr>
          <w:trHeight w:val="1328"/>
        </w:trPr>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661772" w:rsidRPr="00EE5C94" w:rsidRDefault="002E22E1" w:rsidP="00135C38">
            <w:pPr>
              <w:jc w:val="center"/>
              <w:rPr>
                <w:b/>
                <w:color w:val="auto"/>
              </w:rPr>
            </w:pPr>
            <w:r w:rsidRPr="00EE5C94">
              <w:rPr>
                <w:b/>
                <w:color w:val="auto"/>
              </w:rPr>
              <w:t>Management cost</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661772" w:rsidRPr="00EE5C94" w:rsidRDefault="00876582" w:rsidP="00876582">
            <w:pPr>
              <w:rPr>
                <w:color w:val="auto"/>
              </w:rPr>
            </w:pPr>
            <w:r w:rsidRPr="00EE5C94">
              <w:rPr>
                <w:color w:val="auto"/>
              </w:rPr>
              <w:t>This will handle the merchants' duty for website maintenance. In other words, if a retailer offers a product on an online network like Amazon, the seller will be compensated for the company's operational expenses.</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661772" w:rsidRPr="00EE5C94" w:rsidRDefault="00A54FD6" w:rsidP="00A54FD6">
            <w:pPr>
              <w:rPr>
                <w:color w:val="auto"/>
              </w:rPr>
            </w:pPr>
            <w:r w:rsidRPr="00EE5C94">
              <w:rPr>
                <w:color w:val="auto"/>
              </w:rPr>
              <w:t>The proprietor of the business is in charge of everything. There is no charge at this moment because everything is underneath the executive's control.</w:t>
            </w:r>
          </w:p>
        </w:tc>
      </w:tr>
    </w:tbl>
    <w:p w:rsidR="00002E4C" w:rsidRPr="00EE5C94" w:rsidRDefault="00002E4C" w:rsidP="00661772">
      <w:pPr>
        <w:rPr>
          <w:color w:val="auto"/>
        </w:rPr>
      </w:pPr>
      <w:r w:rsidRPr="00EE5C94">
        <w:rPr>
          <w:color w:val="auto"/>
        </w:rPr>
        <w:t>In the table above, the following approaches are stated and addressed:</w:t>
      </w:r>
    </w:p>
    <w:p w:rsidR="00B31AB7" w:rsidRPr="00EE5C94" w:rsidRDefault="00B31AB7" w:rsidP="00B31AB7">
      <w:pPr>
        <w:numPr>
          <w:ilvl w:val="0"/>
          <w:numId w:val="8"/>
        </w:numPr>
        <w:rPr>
          <w:color w:val="auto"/>
        </w:rPr>
      </w:pPr>
      <w:r w:rsidRPr="00EE5C94">
        <w:rPr>
          <w:color w:val="auto"/>
        </w:rPr>
        <w:t>When a company promotes its goods on Amazon, it has already started to enhance the infrastructure and amenities it provides to clients. In an unrestricted financial system, moreover, if a company sells its goods on its personal website, it would have the alternative of determining to provide a decent foundation and amenities to its clients; otherwise, the company's own website would end up losing its continuity, making it difficult for the company to stay credible over period</w:t>
      </w:r>
      <w:r w:rsidR="00103A96">
        <w:rPr>
          <w:color w:val="auto"/>
        </w:rPr>
        <w:t xml:space="preserve"> </w:t>
      </w:r>
      <w:r w:rsidR="00103A96">
        <w:rPr>
          <w:rFonts w:eastAsia="Times New Roman"/>
          <w:color w:val="auto"/>
          <w:szCs w:val="24"/>
          <w:lang w:val="en-IN" w:eastAsia="en-IN"/>
        </w:rPr>
        <w:t>(</w:t>
      </w:r>
      <w:proofErr w:type="spellStart"/>
      <w:r w:rsidR="00103A96" w:rsidRPr="00EE5C94">
        <w:rPr>
          <w:bCs/>
          <w:color w:val="auto"/>
          <w:szCs w:val="24"/>
        </w:rPr>
        <w:t>Otley</w:t>
      </w:r>
      <w:proofErr w:type="spellEnd"/>
      <w:r w:rsidR="00103A96" w:rsidRPr="00EE5C94">
        <w:rPr>
          <w:bCs/>
          <w:color w:val="auto"/>
          <w:szCs w:val="24"/>
        </w:rPr>
        <w:t xml:space="preserve"> and Emmanuel, 2013</w:t>
      </w:r>
      <w:r w:rsidR="00103A96">
        <w:rPr>
          <w:bCs/>
          <w:color w:val="auto"/>
          <w:szCs w:val="24"/>
        </w:rPr>
        <w:t>)</w:t>
      </w:r>
      <w:r w:rsidRPr="00EE5C94">
        <w:rPr>
          <w:color w:val="auto"/>
        </w:rPr>
        <w:t>.</w:t>
      </w:r>
    </w:p>
    <w:p w:rsidR="00B31AB7" w:rsidRPr="00EE5C94" w:rsidRDefault="00B31AB7" w:rsidP="00B31AB7">
      <w:pPr>
        <w:numPr>
          <w:ilvl w:val="0"/>
          <w:numId w:val="8"/>
        </w:numPr>
        <w:rPr>
          <w:color w:val="auto"/>
        </w:rPr>
      </w:pPr>
      <w:r w:rsidRPr="00EE5C94">
        <w:rPr>
          <w:color w:val="auto"/>
        </w:rPr>
        <w:t>In contrast to a company which is already created and also has a comprehensive executive council, the expenses of creating one's own homepage will be larger.</w:t>
      </w:r>
    </w:p>
    <w:p w:rsidR="00002E4C" w:rsidRPr="00EE5C94" w:rsidRDefault="00E10E61" w:rsidP="001A2325">
      <w:pPr>
        <w:numPr>
          <w:ilvl w:val="0"/>
          <w:numId w:val="8"/>
        </w:numPr>
        <w:rPr>
          <w:color w:val="auto"/>
        </w:rPr>
      </w:pPr>
      <w:r w:rsidRPr="00EE5C94">
        <w:rPr>
          <w:color w:val="auto"/>
        </w:rPr>
        <w:t>When a company offers its products on its own site, its content is safe; but, when a company offers its products on some other website, like Amazon, there seems to be no guarantee of data security, and that there is a considerable risk of information exposure.</w:t>
      </w:r>
    </w:p>
    <w:p w:rsidR="00F920A8" w:rsidRPr="00EE5C94" w:rsidRDefault="00F920A8" w:rsidP="007048F9">
      <w:pPr>
        <w:ind w:firstLine="360"/>
        <w:rPr>
          <w:color w:val="auto"/>
        </w:rPr>
      </w:pPr>
      <w:r w:rsidRPr="00EE5C94">
        <w:rPr>
          <w:color w:val="auto"/>
        </w:rPr>
        <w:t>As a basis of the preceding situation, it is possible to deduce that Mr. Amana must construct his own website, and also that creating a website will generate cash for Mr. Amana right away. Producing in greater volumes decreases the per-unit cost and boosts the overall performance of the business</w:t>
      </w:r>
      <w:r w:rsidR="00103A96">
        <w:rPr>
          <w:color w:val="auto"/>
        </w:rPr>
        <w:t xml:space="preserve"> </w:t>
      </w:r>
      <w:r w:rsidR="00103A96">
        <w:rPr>
          <w:bCs/>
          <w:color w:val="auto"/>
          <w:szCs w:val="24"/>
        </w:rPr>
        <w:t>(</w:t>
      </w:r>
      <w:proofErr w:type="spellStart"/>
      <w:r w:rsidR="00103A96" w:rsidRPr="00EE5C94">
        <w:rPr>
          <w:color w:val="auto"/>
          <w:szCs w:val="24"/>
        </w:rPr>
        <w:t>Taschner</w:t>
      </w:r>
      <w:proofErr w:type="spellEnd"/>
      <w:r w:rsidR="00103A96" w:rsidRPr="00EE5C94">
        <w:rPr>
          <w:color w:val="auto"/>
          <w:szCs w:val="24"/>
        </w:rPr>
        <w:t xml:space="preserve"> and </w:t>
      </w:r>
      <w:proofErr w:type="spellStart"/>
      <w:r w:rsidR="00103A96" w:rsidRPr="00EE5C94">
        <w:rPr>
          <w:color w:val="auto"/>
          <w:szCs w:val="24"/>
        </w:rPr>
        <w:t>Charifzadeh</w:t>
      </w:r>
      <w:proofErr w:type="spellEnd"/>
      <w:r w:rsidR="00103A96" w:rsidRPr="00EE5C94">
        <w:rPr>
          <w:color w:val="auto"/>
          <w:szCs w:val="24"/>
        </w:rPr>
        <w:t>, 2020</w:t>
      </w:r>
      <w:r w:rsidR="00103A96">
        <w:rPr>
          <w:color w:val="auto"/>
          <w:szCs w:val="24"/>
        </w:rPr>
        <w:t>)</w:t>
      </w:r>
      <w:r w:rsidRPr="00EE5C94">
        <w:rPr>
          <w:color w:val="auto"/>
        </w:rPr>
        <w:t>.</w:t>
      </w:r>
    </w:p>
    <w:p w:rsidR="00661772" w:rsidRPr="00EE5C94" w:rsidRDefault="00661772" w:rsidP="00661772">
      <w:pPr>
        <w:pStyle w:val="Heading1"/>
        <w:rPr>
          <w:color w:val="auto"/>
        </w:rPr>
      </w:pPr>
      <w:bookmarkStart w:id="11" w:name="_Toc100850098"/>
      <w:bookmarkStart w:id="12" w:name="_Toc102489264"/>
      <w:r w:rsidRPr="00EE5C94">
        <w:rPr>
          <w:color w:val="auto"/>
        </w:rPr>
        <w:t>CONCLUSION</w:t>
      </w:r>
      <w:bookmarkEnd w:id="11"/>
      <w:bookmarkEnd w:id="12"/>
    </w:p>
    <w:p w:rsidR="00F14C93" w:rsidRPr="00EE5C94" w:rsidRDefault="0082413B" w:rsidP="00FA734F">
      <w:pPr>
        <w:ind w:firstLine="432"/>
        <w:rPr>
          <w:color w:val="auto"/>
        </w:rPr>
      </w:pPr>
      <w:r w:rsidRPr="00EE5C94">
        <w:rPr>
          <w:color w:val="auto"/>
        </w:rPr>
        <w:t xml:space="preserve">The reason for the firm's reduced revenue, revenue growth, and operational profits, as shown in the report, is that it invests more on costs and pays minimal attention to profits. As a consequence of these factors, the company' effectiveness suffers, rendering it more challenging to achieve the </w:t>
      </w:r>
      <w:r w:rsidRPr="00EE5C94">
        <w:rPr>
          <w:color w:val="auto"/>
        </w:rPr>
        <w:lastRenderedPageBreak/>
        <w:t>company's aims and outcomes.</w:t>
      </w:r>
      <w:r w:rsidR="00F14C93" w:rsidRPr="00EE5C94">
        <w:rPr>
          <w:color w:val="auto"/>
        </w:rPr>
        <w:t xml:space="preserve"> Several other characteristics, like identified expenditures, inappropriate expenditure prices, and regions in which it spent extra charges, would provide a challenge for the organisation in 2020, according to the abovementioned study. These are the kind of roadblocks that the business may face. Furthermore, in terms of managing unnecessary expenses and income, many modifications are suggested. As a consequence, the business may be able to generate a great deal of funds.</w:t>
      </w:r>
    </w:p>
    <w:p w:rsidR="00F14C93" w:rsidRPr="00EE5C94" w:rsidRDefault="00F14C93" w:rsidP="00F14C93">
      <w:pPr>
        <w:pStyle w:val="Heading1"/>
        <w:rPr>
          <w:color w:val="auto"/>
        </w:rPr>
      </w:pPr>
      <w:r w:rsidRPr="00EE5C94">
        <w:rPr>
          <w:color w:val="auto"/>
        </w:rPr>
        <w:br w:type="page"/>
      </w:r>
      <w:bookmarkStart w:id="13" w:name="_Toc102489265"/>
      <w:r w:rsidRPr="00EE5C94">
        <w:rPr>
          <w:color w:val="auto"/>
        </w:rPr>
        <w:lastRenderedPageBreak/>
        <w:t>REFERENCES</w:t>
      </w:r>
      <w:bookmarkEnd w:id="13"/>
    </w:p>
    <w:p w:rsidR="00F14C93" w:rsidRPr="00EE5C94" w:rsidRDefault="00F14C93" w:rsidP="00F14C93">
      <w:pPr>
        <w:rPr>
          <w:color w:val="auto"/>
          <w:u w:val="single"/>
        </w:rPr>
      </w:pPr>
      <w:r w:rsidRPr="00EE5C94">
        <w:rPr>
          <w:color w:val="auto"/>
          <w:u w:val="single"/>
        </w:rPr>
        <w:t>Books and journals</w:t>
      </w:r>
    </w:p>
    <w:p w:rsidR="00EE5C94" w:rsidRPr="00EE5C94" w:rsidRDefault="00EE5C94" w:rsidP="00EE5C94">
      <w:pPr>
        <w:spacing w:line="240" w:lineRule="auto"/>
        <w:ind w:left="840" w:hanging="840"/>
        <w:rPr>
          <w:color w:val="auto"/>
          <w:szCs w:val="24"/>
        </w:rPr>
      </w:pPr>
      <w:proofErr w:type="spellStart"/>
      <w:r w:rsidRPr="00EE5C94">
        <w:rPr>
          <w:bCs/>
          <w:color w:val="auto"/>
          <w:szCs w:val="24"/>
        </w:rPr>
        <w:t>Ahadiat</w:t>
      </w:r>
      <w:proofErr w:type="spellEnd"/>
      <w:r w:rsidRPr="00EE5C94">
        <w:rPr>
          <w:bCs/>
          <w:color w:val="auto"/>
          <w:szCs w:val="24"/>
        </w:rPr>
        <w:t xml:space="preserve">, N., 2013. In search of practice-based topics for management accounting education. </w:t>
      </w:r>
      <w:r w:rsidRPr="00EE5C94">
        <w:rPr>
          <w:bCs/>
          <w:i/>
          <w:color w:val="auto"/>
          <w:szCs w:val="24"/>
        </w:rPr>
        <w:t>Available at SSRN 2355853</w:t>
      </w:r>
      <w:r w:rsidRPr="00EE5C94">
        <w:rPr>
          <w:bCs/>
          <w:color w:val="auto"/>
          <w:szCs w:val="24"/>
        </w:rPr>
        <w:t>.</w:t>
      </w:r>
    </w:p>
    <w:p w:rsidR="00EE5C94" w:rsidRPr="00EE5C94" w:rsidRDefault="00EE5C94" w:rsidP="00EE5C94">
      <w:pPr>
        <w:spacing w:line="240" w:lineRule="auto"/>
        <w:ind w:left="840" w:hanging="840"/>
        <w:rPr>
          <w:color w:val="auto"/>
          <w:szCs w:val="24"/>
        </w:rPr>
      </w:pPr>
      <w:r w:rsidRPr="00EE5C94">
        <w:rPr>
          <w:color w:val="auto"/>
          <w:szCs w:val="24"/>
        </w:rPr>
        <w:t xml:space="preserve">Bloom, N., </w:t>
      </w:r>
      <w:proofErr w:type="spellStart"/>
      <w:r w:rsidRPr="00EE5C94">
        <w:rPr>
          <w:color w:val="auto"/>
          <w:szCs w:val="24"/>
        </w:rPr>
        <w:t>Sadun</w:t>
      </w:r>
      <w:proofErr w:type="spellEnd"/>
      <w:r w:rsidRPr="00EE5C94">
        <w:rPr>
          <w:color w:val="auto"/>
          <w:szCs w:val="24"/>
        </w:rPr>
        <w:t xml:space="preserve">, R. and Van </w:t>
      </w:r>
      <w:proofErr w:type="spellStart"/>
      <w:r w:rsidRPr="00EE5C94">
        <w:rPr>
          <w:color w:val="auto"/>
          <w:szCs w:val="24"/>
        </w:rPr>
        <w:t>Reenen</w:t>
      </w:r>
      <w:proofErr w:type="spellEnd"/>
      <w:r w:rsidRPr="00EE5C94">
        <w:rPr>
          <w:color w:val="auto"/>
          <w:szCs w:val="24"/>
        </w:rPr>
        <w:t xml:space="preserve">, J., 2016. </w:t>
      </w:r>
      <w:r w:rsidRPr="00EE5C94">
        <w:rPr>
          <w:i/>
          <w:color w:val="auto"/>
          <w:szCs w:val="24"/>
        </w:rPr>
        <w:t xml:space="preserve">Management as a Technology? </w:t>
      </w:r>
      <w:r w:rsidRPr="00EE5C94">
        <w:rPr>
          <w:color w:val="auto"/>
          <w:szCs w:val="24"/>
        </w:rPr>
        <w:t>(No. w22327). National Bureau of Economic Research.</w:t>
      </w:r>
    </w:p>
    <w:p w:rsidR="00EE5C94" w:rsidRPr="00EE5C94" w:rsidRDefault="00EE5C94" w:rsidP="00EE5C94">
      <w:pPr>
        <w:suppressAutoHyphens w:val="0"/>
        <w:spacing w:line="240" w:lineRule="auto"/>
        <w:ind w:left="840" w:hanging="840"/>
        <w:rPr>
          <w:rFonts w:eastAsia="Times New Roman"/>
          <w:color w:val="auto"/>
          <w:szCs w:val="24"/>
          <w:lang w:val="en-IN" w:eastAsia="en-IN"/>
        </w:rPr>
      </w:pPr>
      <w:proofErr w:type="spellStart"/>
      <w:r w:rsidRPr="00EE5C94">
        <w:rPr>
          <w:rFonts w:eastAsia="Times New Roman"/>
          <w:color w:val="auto"/>
          <w:szCs w:val="24"/>
          <w:lang w:val="en-IN" w:eastAsia="en-IN"/>
        </w:rPr>
        <w:t>Chathurangani</w:t>
      </w:r>
      <w:proofErr w:type="spellEnd"/>
      <w:r w:rsidRPr="00EE5C94">
        <w:rPr>
          <w:rFonts w:eastAsia="Times New Roman"/>
          <w:color w:val="auto"/>
          <w:szCs w:val="24"/>
          <w:lang w:val="en-IN" w:eastAsia="en-IN"/>
        </w:rPr>
        <w:t xml:space="preserve">, H. B. P. and </w:t>
      </w:r>
      <w:proofErr w:type="spellStart"/>
      <w:r w:rsidRPr="00EE5C94">
        <w:rPr>
          <w:rFonts w:eastAsia="Times New Roman"/>
          <w:color w:val="auto"/>
          <w:szCs w:val="24"/>
          <w:lang w:val="en-IN" w:eastAsia="en-IN"/>
        </w:rPr>
        <w:t>Madhusanka</w:t>
      </w:r>
      <w:proofErr w:type="spellEnd"/>
      <w:r w:rsidRPr="00EE5C94">
        <w:rPr>
          <w:rFonts w:eastAsia="Times New Roman"/>
          <w:color w:val="auto"/>
          <w:szCs w:val="24"/>
          <w:lang w:val="en-IN" w:eastAsia="en-IN"/>
        </w:rPr>
        <w:t xml:space="preserve">, K. J. S., 2019. Environmental Management Accounting (EMA) adoption level among listed manufacturing companies in Sri Lanka: Institutional theory perspective. </w:t>
      </w:r>
      <w:r w:rsidRPr="00EE5C94">
        <w:rPr>
          <w:rFonts w:eastAsia="Times New Roman"/>
          <w:i/>
          <w:iCs/>
          <w:color w:val="auto"/>
          <w:szCs w:val="24"/>
          <w:lang w:val="en-IN" w:eastAsia="en-IN"/>
        </w:rPr>
        <w:t>Research in Social Sciences</w:t>
      </w:r>
      <w:r w:rsidRPr="00EE5C94">
        <w:rPr>
          <w:rFonts w:eastAsia="Times New Roman"/>
          <w:color w:val="auto"/>
          <w:szCs w:val="24"/>
          <w:lang w:val="en-IN" w:eastAsia="en-IN"/>
        </w:rPr>
        <w:t xml:space="preserve">. </w:t>
      </w:r>
      <w:r w:rsidRPr="00EE5C94">
        <w:rPr>
          <w:rFonts w:eastAsia="Times New Roman"/>
          <w:iCs/>
          <w:color w:val="auto"/>
          <w:szCs w:val="24"/>
          <w:lang w:val="en-IN" w:eastAsia="en-IN"/>
        </w:rPr>
        <w:t>2</w:t>
      </w:r>
      <w:r w:rsidRPr="00EE5C94">
        <w:rPr>
          <w:rFonts w:eastAsia="Times New Roman"/>
          <w:color w:val="auto"/>
          <w:szCs w:val="24"/>
          <w:lang w:val="en-IN" w:eastAsia="en-IN"/>
        </w:rPr>
        <w:t>(1). pp.1-12.</w:t>
      </w:r>
    </w:p>
    <w:p w:rsidR="00EE5C94" w:rsidRPr="00EE5C94" w:rsidRDefault="00EE5C94" w:rsidP="00EE5C94">
      <w:pPr>
        <w:spacing w:line="240" w:lineRule="auto"/>
        <w:ind w:left="840" w:hanging="840"/>
        <w:rPr>
          <w:color w:val="auto"/>
          <w:szCs w:val="24"/>
        </w:rPr>
      </w:pPr>
      <w:proofErr w:type="spellStart"/>
      <w:r w:rsidRPr="00EE5C94">
        <w:rPr>
          <w:color w:val="auto"/>
          <w:szCs w:val="24"/>
        </w:rPr>
        <w:t>Cinquini</w:t>
      </w:r>
      <w:proofErr w:type="spellEnd"/>
      <w:r w:rsidRPr="00EE5C94">
        <w:rPr>
          <w:color w:val="auto"/>
          <w:szCs w:val="24"/>
        </w:rPr>
        <w:t xml:space="preserve">, L and </w:t>
      </w:r>
      <w:proofErr w:type="spellStart"/>
      <w:r w:rsidRPr="00EE5C94">
        <w:rPr>
          <w:color w:val="auto"/>
          <w:szCs w:val="24"/>
        </w:rPr>
        <w:t>Tenucci</w:t>
      </w:r>
      <w:proofErr w:type="spellEnd"/>
      <w:r w:rsidRPr="00EE5C94">
        <w:rPr>
          <w:color w:val="auto"/>
          <w:szCs w:val="24"/>
        </w:rPr>
        <w:t xml:space="preserve">, A., 2010. Strategic management accounting and business strategy: a loose coupling?. </w:t>
      </w:r>
      <w:r w:rsidRPr="00EE5C94">
        <w:rPr>
          <w:i/>
          <w:color w:val="auto"/>
          <w:szCs w:val="24"/>
        </w:rPr>
        <w:t>Journal of Accounting &amp; organizational change</w:t>
      </w:r>
      <w:r w:rsidRPr="00EE5C94">
        <w:rPr>
          <w:color w:val="auto"/>
          <w:szCs w:val="24"/>
        </w:rPr>
        <w:t xml:space="preserve">, </w:t>
      </w:r>
      <w:r w:rsidRPr="00EE5C94">
        <w:rPr>
          <w:i/>
          <w:color w:val="auto"/>
          <w:szCs w:val="24"/>
        </w:rPr>
        <w:t>6.</w:t>
      </w:r>
      <w:r w:rsidRPr="00EE5C94">
        <w:rPr>
          <w:color w:val="auto"/>
          <w:szCs w:val="24"/>
        </w:rPr>
        <w:t>(2). pp.228-259.</w:t>
      </w:r>
    </w:p>
    <w:p w:rsidR="00EE5C94" w:rsidRPr="00EE5C94" w:rsidRDefault="00EE5C94" w:rsidP="00EE5C94">
      <w:pPr>
        <w:suppressAutoHyphens w:val="0"/>
        <w:spacing w:line="240" w:lineRule="auto"/>
        <w:ind w:left="840" w:hanging="840"/>
        <w:rPr>
          <w:rFonts w:eastAsia="Times New Roman"/>
          <w:color w:val="auto"/>
          <w:szCs w:val="24"/>
          <w:lang w:val="en-IN" w:eastAsia="en-IN"/>
        </w:rPr>
      </w:pPr>
      <w:proofErr w:type="spellStart"/>
      <w:r w:rsidRPr="00EE5C94">
        <w:rPr>
          <w:rFonts w:eastAsia="Times New Roman"/>
          <w:color w:val="auto"/>
          <w:szCs w:val="24"/>
          <w:lang w:val="en-IN" w:eastAsia="en-IN"/>
        </w:rPr>
        <w:t>Galinova</w:t>
      </w:r>
      <w:proofErr w:type="spellEnd"/>
      <w:r w:rsidRPr="00EE5C94">
        <w:rPr>
          <w:rFonts w:eastAsia="Times New Roman"/>
          <w:color w:val="auto"/>
          <w:szCs w:val="24"/>
          <w:lang w:val="en-IN" w:eastAsia="en-IN"/>
        </w:rPr>
        <w:t xml:space="preserve">, A., 2017. Management accounting and its place in the accounting system. </w:t>
      </w:r>
      <w:r w:rsidRPr="00EE5C94">
        <w:rPr>
          <w:rFonts w:eastAsia="Times New Roman"/>
          <w:i/>
          <w:iCs/>
          <w:color w:val="auto"/>
          <w:szCs w:val="24"/>
          <w:lang w:val="en-IN" w:eastAsia="en-IN"/>
        </w:rPr>
        <w:t>Economics and computer science</w:t>
      </w:r>
      <w:r w:rsidRPr="00EE5C94">
        <w:rPr>
          <w:rFonts w:eastAsia="Times New Roman"/>
          <w:color w:val="auto"/>
          <w:szCs w:val="24"/>
          <w:lang w:val="en-IN" w:eastAsia="en-IN"/>
        </w:rPr>
        <w:t>. (2). pp.36-49.</w:t>
      </w:r>
    </w:p>
    <w:p w:rsidR="00EE5C94" w:rsidRPr="00EE5C94" w:rsidRDefault="00EE5C94" w:rsidP="00EE5C94">
      <w:pPr>
        <w:spacing w:line="240" w:lineRule="auto"/>
        <w:ind w:left="840" w:hanging="840"/>
        <w:rPr>
          <w:color w:val="auto"/>
          <w:szCs w:val="24"/>
        </w:rPr>
      </w:pPr>
      <w:proofErr w:type="spellStart"/>
      <w:r w:rsidRPr="00EE5C94">
        <w:rPr>
          <w:color w:val="auto"/>
          <w:szCs w:val="24"/>
        </w:rPr>
        <w:t>Golyagina</w:t>
      </w:r>
      <w:proofErr w:type="spellEnd"/>
      <w:r w:rsidRPr="00EE5C94">
        <w:rPr>
          <w:color w:val="auto"/>
          <w:szCs w:val="24"/>
        </w:rPr>
        <w:t xml:space="preserve">, A. and </w:t>
      </w:r>
      <w:proofErr w:type="spellStart"/>
      <w:r w:rsidRPr="00EE5C94">
        <w:rPr>
          <w:color w:val="auto"/>
          <w:szCs w:val="24"/>
        </w:rPr>
        <w:t>Valuckas</w:t>
      </w:r>
      <w:proofErr w:type="spellEnd"/>
      <w:r w:rsidRPr="00EE5C94">
        <w:rPr>
          <w:color w:val="auto"/>
          <w:szCs w:val="24"/>
        </w:rPr>
        <w:t xml:space="preserve">, D., 2020. Boundary-work in management accounting: The case of hybrid professionalism. </w:t>
      </w:r>
      <w:r w:rsidRPr="00EE5C94">
        <w:rPr>
          <w:i/>
          <w:color w:val="auto"/>
          <w:szCs w:val="24"/>
        </w:rPr>
        <w:t>The British Accounting Review</w:t>
      </w:r>
      <w:r w:rsidRPr="00EE5C94">
        <w:rPr>
          <w:color w:val="auto"/>
          <w:szCs w:val="24"/>
        </w:rPr>
        <w:t>. 52(2). p.100841.</w:t>
      </w:r>
    </w:p>
    <w:p w:rsidR="00EE5C94" w:rsidRPr="00EE5C94" w:rsidRDefault="00EE5C94" w:rsidP="00EE5C94">
      <w:pPr>
        <w:suppressAutoHyphens w:val="0"/>
        <w:spacing w:line="240" w:lineRule="auto"/>
        <w:ind w:left="840" w:hanging="840"/>
        <w:rPr>
          <w:rFonts w:eastAsia="Times New Roman"/>
          <w:color w:val="auto"/>
          <w:szCs w:val="24"/>
          <w:lang w:val="en-IN" w:eastAsia="en-IN"/>
        </w:rPr>
      </w:pPr>
      <w:proofErr w:type="spellStart"/>
      <w:r w:rsidRPr="00EE5C94">
        <w:rPr>
          <w:rFonts w:eastAsia="Times New Roman"/>
          <w:color w:val="auto"/>
          <w:szCs w:val="24"/>
          <w:lang w:val="en-IN" w:eastAsia="en-IN"/>
        </w:rPr>
        <w:t>Heinzelmann</w:t>
      </w:r>
      <w:proofErr w:type="spellEnd"/>
      <w:r w:rsidRPr="00EE5C94">
        <w:rPr>
          <w:rFonts w:eastAsia="Times New Roman"/>
          <w:color w:val="auto"/>
          <w:szCs w:val="24"/>
          <w:lang w:val="en-IN" w:eastAsia="en-IN"/>
        </w:rPr>
        <w:t xml:space="preserve">, R., 2016. Comparing professions in UK and German-speaking management accounting. </w:t>
      </w:r>
      <w:r w:rsidRPr="00EE5C94">
        <w:rPr>
          <w:rFonts w:eastAsia="Times New Roman"/>
          <w:i/>
          <w:iCs/>
          <w:color w:val="auto"/>
          <w:szCs w:val="24"/>
          <w:lang w:val="en-IN" w:eastAsia="en-IN"/>
        </w:rPr>
        <w:t>Accounting in Europe</w:t>
      </w:r>
      <w:r w:rsidRPr="00EE5C94">
        <w:rPr>
          <w:rFonts w:eastAsia="Times New Roman"/>
          <w:color w:val="auto"/>
          <w:szCs w:val="24"/>
          <w:lang w:val="en-IN" w:eastAsia="en-IN"/>
        </w:rPr>
        <w:t xml:space="preserve">. </w:t>
      </w:r>
      <w:r w:rsidRPr="00EE5C94">
        <w:rPr>
          <w:rFonts w:eastAsia="Times New Roman"/>
          <w:iCs/>
          <w:color w:val="auto"/>
          <w:szCs w:val="24"/>
          <w:lang w:val="en-IN" w:eastAsia="en-IN"/>
        </w:rPr>
        <w:t>13</w:t>
      </w:r>
      <w:r w:rsidRPr="00EE5C94">
        <w:rPr>
          <w:rFonts w:eastAsia="Times New Roman"/>
          <w:color w:val="auto"/>
          <w:szCs w:val="24"/>
          <w:lang w:val="en-IN" w:eastAsia="en-IN"/>
        </w:rPr>
        <w:t>(1). pp.103-120.</w:t>
      </w:r>
    </w:p>
    <w:p w:rsidR="00EE5C94" w:rsidRPr="00EE5C94" w:rsidRDefault="00EE5C94" w:rsidP="00EE5C94">
      <w:pPr>
        <w:spacing w:line="240" w:lineRule="auto"/>
        <w:ind w:left="840" w:hanging="840"/>
        <w:rPr>
          <w:color w:val="auto"/>
          <w:szCs w:val="24"/>
        </w:rPr>
      </w:pPr>
      <w:proofErr w:type="spellStart"/>
      <w:r w:rsidRPr="00EE5C94">
        <w:rPr>
          <w:color w:val="auto"/>
          <w:szCs w:val="24"/>
        </w:rPr>
        <w:t>Jiambalvo</w:t>
      </w:r>
      <w:proofErr w:type="spellEnd"/>
      <w:r w:rsidRPr="00EE5C94">
        <w:rPr>
          <w:color w:val="auto"/>
          <w:szCs w:val="24"/>
        </w:rPr>
        <w:t xml:space="preserve">, J., 2019. </w:t>
      </w:r>
      <w:r w:rsidRPr="00EE5C94">
        <w:rPr>
          <w:i/>
          <w:color w:val="auto"/>
          <w:szCs w:val="24"/>
        </w:rPr>
        <w:t>Managerial accounting</w:t>
      </w:r>
      <w:r w:rsidRPr="00EE5C94">
        <w:rPr>
          <w:color w:val="auto"/>
          <w:szCs w:val="24"/>
        </w:rPr>
        <w:t>. John Wiley &amp; Sons.</w:t>
      </w:r>
    </w:p>
    <w:p w:rsidR="00EE5C94" w:rsidRPr="00EE5C94" w:rsidRDefault="00EE5C94" w:rsidP="00EE5C94">
      <w:pPr>
        <w:spacing w:line="240" w:lineRule="auto"/>
        <w:ind w:left="840" w:hanging="840"/>
        <w:rPr>
          <w:color w:val="auto"/>
          <w:szCs w:val="24"/>
        </w:rPr>
      </w:pPr>
      <w:r w:rsidRPr="00EE5C94">
        <w:rPr>
          <w:color w:val="auto"/>
          <w:szCs w:val="24"/>
        </w:rPr>
        <w:t xml:space="preserve">Jin, H., 2021. The Cultivation Research of Management Accounting Talents in Universities Under the Background of Artificial Intelligence. In </w:t>
      </w:r>
      <w:r w:rsidRPr="00EE5C94">
        <w:rPr>
          <w:i/>
          <w:color w:val="auto"/>
          <w:szCs w:val="24"/>
        </w:rPr>
        <w:t xml:space="preserve">2020 International Conference on Data Processing Techniques and Applications for Cyber-Physical Systems </w:t>
      </w:r>
      <w:r w:rsidRPr="00EE5C94">
        <w:rPr>
          <w:color w:val="auto"/>
          <w:szCs w:val="24"/>
        </w:rPr>
        <w:t>(pp. 131-137). Springer, Singapore.</w:t>
      </w:r>
    </w:p>
    <w:p w:rsidR="00EE5C94" w:rsidRPr="00EE5C94" w:rsidRDefault="00EE5C94" w:rsidP="00EE5C94">
      <w:pPr>
        <w:spacing w:line="240" w:lineRule="auto"/>
        <w:ind w:left="840" w:hanging="840"/>
        <w:rPr>
          <w:color w:val="auto"/>
          <w:szCs w:val="24"/>
        </w:rPr>
      </w:pPr>
      <w:proofErr w:type="spellStart"/>
      <w:r w:rsidRPr="00EE5C94">
        <w:rPr>
          <w:color w:val="auto"/>
          <w:szCs w:val="24"/>
        </w:rPr>
        <w:t>Kapiyangoda</w:t>
      </w:r>
      <w:proofErr w:type="spellEnd"/>
      <w:r w:rsidRPr="00EE5C94">
        <w:rPr>
          <w:color w:val="auto"/>
          <w:szCs w:val="24"/>
        </w:rPr>
        <w:t xml:space="preserve">, K. and </w:t>
      </w:r>
      <w:proofErr w:type="spellStart"/>
      <w:r w:rsidRPr="00EE5C94">
        <w:rPr>
          <w:color w:val="auto"/>
          <w:szCs w:val="24"/>
        </w:rPr>
        <w:t>Gooneratne</w:t>
      </w:r>
      <w:proofErr w:type="spellEnd"/>
      <w:r w:rsidRPr="00EE5C94">
        <w:rPr>
          <w:color w:val="auto"/>
          <w:szCs w:val="24"/>
        </w:rPr>
        <w:t xml:space="preserve">, T., 2021. Management accounting research in family businesses: a review of the status quo and future agenda. </w:t>
      </w:r>
      <w:r w:rsidRPr="00EE5C94">
        <w:rPr>
          <w:i/>
          <w:color w:val="auto"/>
          <w:szCs w:val="24"/>
        </w:rPr>
        <w:t>Journal of Accounting &amp; Organizational Change</w:t>
      </w:r>
      <w:r w:rsidRPr="00EE5C94">
        <w:rPr>
          <w:color w:val="auto"/>
          <w:szCs w:val="24"/>
        </w:rPr>
        <w:t>.</w:t>
      </w:r>
    </w:p>
    <w:p w:rsidR="00EE5C94" w:rsidRPr="00EE5C94" w:rsidRDefault="00EE5C94" w:rsidP="00EE5C94">
      <w:pPr>
        <w:spacing w:line="240" w:lineRule="auto"/>
        <w:ind w:left="840" w:hanging="840"/>
        <w:rPr>
          <w:color w:val="auto"/>
          <w:szCs w:val="24"/>
        </w:rPr>
      </w:pPr>
      <w:proofErr w:type="spellStart"/>
      <w:r w:rsidRPr="00EE5C94">
        <w:rPr>
          <w:color w:val="auto"/>
          <w:szCs w:val="24"/>
        </w:rPr>
        <w:t>Kreilkamp</w:t>
      </w:r>
      <w:proofErr w:type="spellEnd"/>
      <w:r w:rsidRPr="00EE5C94">
        <w:rPr>
          <w:color w:val="auto"/>
          <w:szCs w:val="24"/>
        </w:rPr>
        <w:t xml:space="preserve">, N., Schmidt, M. and </w:t>
      </w:r>
      <w:proofErr w:type="spellStart"/>
      <w:r w:rsidRPr="00EE5C94">
        <w:rPr>
          <w:color w:val="auto"/>
          <w:szCs w:val="24"/>
        </w:rPr>
        <w:t>Wöhrmann</w:t>
      </w:r>
      <w:proofErr w:type="spellEnd"/>
      <w:r w:rsidRPr="00EE5C94">
        <w:rPr>
          <w:color w:val="auto"/>
          <w:szCs w:val="24"/>
        </w:rPr>
        <w:t xml:space="preserve">, A., 2020. </w:t>
      </w:r>
      <w:proofErr w:type="spellStart"/>
      <w:r w:rsidRPr="00EE5C94">
        <w:rPr>
          <w:color w:val="auto"/>
          <w:szCs w:val="24"/>
        </w:rPr>
        <w:t>Debiasing</w:t>
      </w:r>
      <w:proofErr w:type="spellEnd"/>
      <w:r w:rsidRPr="00EE5C94">
        <w:rPr>
          <w:color w:val="auto"/>
          <w:szCs w:val="24"/>
        </w:rPr>
        <w:t xml:space="preserve"> as a powerful management accounting tool? Evidence from German firms. </w:t>
      </w:r>
      <w:r w:rsidRPr="00EE5C94">
        <w:rPr>
          <w:i/>
          <w:color w:val="auto"/>
          <w:szCs w:val="24"/>
        </w:rPr>
        <w:t>Journal of Accounting &amp; Organizational Change</w:t>
      </w:r>
      <w:r w:rsidRPr="00EE5C94">
        <w:rPr>
          <w:color w:val="auto"/>
          <w:szCs w:val="24"/>
        </w:rPr>
        <w:t>.</w:t>
      </w:r>
    </w:p>
    <w:p w:rsidR="00EE5C94" w:rsidRPr="00EE5C94" w:rsidRDefault="00EE5C94" w:rsidP="00EE5C94">
      <w:pPr>
        <w:suppressAutoHyphens w:val="0"/>
        <w:spacing w:line="240" w:lineRule="auto"/>
        <w:ind w:left="840" w:hanging="840"/>
        <w:rPr>
          <w:rFonts w:eastAsia="Times New Roman"/>
          <w:color w:val="auto"/>
          <w:szCs w:val="24"/>
          <w:lang w:val="en-IN" w:eastAsia="en-IN"/>
        </w:rPr>
      </w:pPr>
      <w:r w:rsidRPr="00EE5C94">
        <w:rPr>
          <w:rFonts w:eastAsia="Times New Roman"/>
          <w:color w:val="auto"/>
          <w:szCs w:val="24"/>
          <w:lang w:val="en-IN" w:eastAsia="en-IN"/>
        </w:rPr>
        <w:t xml:space="preserve">Mueller, D. and </w:t>
      </w:r>
      <w:proofErr w:type="spellStart"/>
      <w:r w:rsidRPr="00EE5C94">
        <w:rPr>
          <w:rFonts w:eastAsia="Times New Roman"/>
          <w:color w:val="auto"/>
          <w:szCs w:val="24"/>
          <w:lang w:val="en-IN" w:eastAsia="en-IN"/>
        </w:rPr>
        <w:t>Trost</w:t>
      </w:r>
      <w:proofErr w:type="spellEnd"/>
      <w:r w:rsidRPr="00EE5C94">
        <w:rPr>
          <w:rFonts w:eastAsia="Times New Roman"/>
          <w:color w:val="auto"/>
          <w:szCs w:val="24"/>
          <w:lang w:val="en-IN" w:eastAsia="en-IN"/>
        </w:rPr>
        <w:t xml:space="preserve">, R. eds., 2017. </w:t>
      </w:r>
      <w:r w:rsidRPr="00EE5C94">
        <w:rPr>
          <w:rFonts w:eastAsia="Times New Roman"/>
          <w:i/>
          <w:iCs/>
          <w:color w:val="auto"/>
          <w:szCs w:val="24"/>
          <w:lang w:val="en-IN" w:eastAsia="en-IN"/>
        </w:rPr>
        <w:t>Game Theory in Management Accounting: Implementing Incentives and Fairness</w:t>
      </w:r>
      <w:r w:rsidRPr="00EE5C94">
        <w:rPr>
          <w:rFonts w:eastAsia="Times New Roman"/>
          <w:color w:val="auto"/>
          <w:szCs w:val="24"/>
          <w:lang w:val="en-IN" w:eastAsia="en-IN"/>
        </w:rPr>
        <w:t>. Springer.</w:t>
      </w:r>
    </w:p>
    <w:p w:rsidR="00EE5C94" w:rsidRPr="00EE5C94" w:rsidRDefault="00EE5C94" w:rsidP="00EE5C94">
      <w:pPr>
        <w:spacing w:line="240" w:lineRule="auto"/>
        <w:ind w:left="840" w:hanging="840"/>
        <w:rPr>
          <w:color w:val="auto"/>
          <w:szCs w:val="24"/>
        </w:rPr>
      </w:pPr>
      <w:proofErr w:type="spellStart"/>
      <w:r w:rsidRPr="00EE5C94">
        <w:rPr>
          <w:bCs/>
          <w:color w:val="auto"/>
          <w:szCs w:val="24"/>
        </w:rPr>
        <w:t>Otley</w:t>
      </w:r>
      <w:proofErr w:type="spellEnd"/>
      <w:r w:rsidRPr="00EE5C94">
        <w:rPr>
          <w:bCs/>
          <w:color w:val="auto"/>
          <w:szCs w:val="24"/>
        </w:rPr>
        <w:t xml:space="preserve">, D. and Emmanuel, K. M. C., 2013. </w:t>
      </w:r>
      <w:r w:rsidRPr="00EE5C94">
        <w:rPr>
          <w:bCs/>
          <w:i/>
          <w:color w:val="auto"/>
          <w:szCs w:val="24"/>
        </w:rPr>
        <w:t>Readings in accounting for management control</w:t>
      </w:r>
      <w:r w:rsidRPr="00EE5C94">
        <w:rPr>
          <w:bCs/>
          <w:color w:val="auto"/>
          <w:szCs w:val="24"/>
        </w:rPr>
        <w:t xml:space="preserve">. Springer.Ward, K., 2012. </w:t>
      </w:r>
      <w:r w:rsidRPr="00EE5C94">
        <w:rPr>
          <w:bCs/>
          <w:i/>
          <w:color w:val="auto"/>
          <w:szCs w:val="24"/>
        </w:rPr>
        <w:t>Strategic management accounting</w:t>
      </w:r>
      <w:r w:rsidRPr="00EE5C94">
        <w:rPr>
          <w:bCs/>
          <w:color w:val="auto"/>
          <w:szCs w:val="24"/>
        </w:rPr>
        <w:t xml:space="preserve">. </w:t>
      </w:r>
      <w:proofErr w:type="spellStart"/>
      <w:r w:rsidRPr="00EE5C94">
        <w:rPr>
          <w:bCs/>
          <w:color w:val="auto"/>
          <w:szCs w:val="24"/>
        </w:rPr>
        <w:t>Routledge</w:t>
      </w:r>
      <w:proofErr w:type="spellEnd"/>
      <w:r w:rsidRPr="00EE5C94">
        <w:rPr>
          <w:bCs/>
          <w:color w:val="auto"/>
          <w:szCs w:val="24"/>
        </w:rPr>
        <w:t>.</w:t>
      </w:r>
    </w:p>
    <w:p w:rsidR="00EE5C94" w:rsidRPr="00EE5C94" w:rsidRDefault="00EE5C94" w:rsidP="00EE5C94">
      <w:pPr>
        <w:spacing w:line="240" w:lineRule="auto"/>
        <w:ind w:left="840" w:hanging="840"/>
        <w:rPr>
          <w:color w:val="auto"/>
          <w:szCs w:val="24"/>
          <w:u w:val="single"/>
        </w:rPr>
      </w:pPr>
      <w:proofErr w:type="spellStart"/>
      <w:r w:rsidRPr="00EE5C94">
        <w:rPr>
          <w:color w:val="auto"/>
          <w:szCs w:val="24"/>
        </w:rPr>
        <w:t>Taschner</w:t>
      </w:r>
      <w:proofErr w:type="spellEnd"/>
      <w:r w:rsidRPr="00EE5C94">
        <w:rPr>
          <w:color w:val="auto"/>
          <w:szCs w:val="24"/>
        </w:rPr>
        <w:t xml:space="preserve">, A. and </w:t>
      </w:r>
      <w:proofErr w:type="spellStart"/>
      <w:r w:rsidRPr="00EE5C94">
        <w:rPr>
          <w:color w:val="auto"/>
          <w:szCs w:val="24"/>
        </w:rPr>
        <w:t>Charifzadeh</w:t>
      </w:r>
      <w:proofErr w:type="spellEnd"/>
      <w:r w:rsidRPr="00EE5C94">
        <w:rPr>
          <w:color w:val="auto"/>
          <w:szCs w:val="24"/>
        </w:rPr>
        <w:t xml:space="preserve">, M., 2020. Management accounting in supply chains–what we know and what we teach. </w:t>
      </w:r>
      <w:r w:rsidRPr="00EE5C94">
        <w:rPr>
          <w:i/>
          <w:color w:val="auto"/>
          <w:szCs w:val="24"/>
        </w:rPr>
        <w:t>Journal of Accounting &amp; Organizational Change</w:t>
      </w:r>
      <w:r w:rsidRPr="00EE5C94">
        <w:rPr>
          <w:color w:val="auto"/>
          <w:szCs w:val="24"/>
        </w:rPr>
        <w:t>.</w:t>
      </w:r>
    </w:p>
    <w:p w:rsidR="00F83497" w:rsidRPr="00EE5C94" w:rsidRDefault="00F83497" w:rsidP="00F14C93">
      <w:pPr>
        <w:rPr>
          <w:color w:val="auto"/>
          <w:u w:val="single"/>
        </w:rPr>
      </w:pPr>
    </w:p>
    <w:p w:rsidR="000503ED" w:rsidRDefault="000503ED" w:rsidP="000503ED"/>
    <w:p w:rsidR="00F14C93" w:rsidRPr="00EE5C94" w:rsidRDefault="00F14C93" w:rsidP="00F14C93">
      <w:pPr>
        <w:rPr>
          <w:color w:val="auto"/>
          <w:u w:val="single"/>
        </w:rPr>
      </w:pPr>
    </w:p>
    <w:sectPr w:rsidR="00F14C93" w:rsidRPr="00EE5C94">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E73E4" w:rsidRDefault="008E73E4">
      <w:pPr>
        <w:spacing w:line="240" w:lineRule="auto"/>
      </w:pPr>
      <w:r>
        <w:separator/>
      </w:r>
    </w:p>
  </w:endnote>
  <w:endnote w:type="continuationSeparator" w:id="0">
    <w:p w:rsidR="008E73E4" w:rsidRDefault="008E73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Gothic"/>
    <w:panose1 w:val="020B0604020202020204"/>
    <w:charset w:val="80"/>
    <w:family w:val="auto"/>
    <w:pitch w:val="variable"/>
  </w:font>
  <w:font w:name="Tinos">
    <w:altName w:val="MS PMincho"/>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72275" w:rsidRDefault="00A722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72275" w:rsidRDefault="00A722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72275" w:rsidRDefault="00A7227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B16B9" w:rsidRDefault="00DB16B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E73E4" w:rsidRDefault="008E73E4">
      <w:pPr>
        <w:spacing w:line="240" w:lineRule="auto"/>
      </w:pPr>
      <w:r>
        <w:separator/>
      </w:r>
    </w:p>
  </w:footnote>
  <w:footnote w:type="continuationSeparator" w:id="0">
    <w:p w:rsidR="008E73E4" w:rsidRDefault="008E73E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72275" w:rsidRDefault="00A722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72275" w:rsidRDefault="00A722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72275" w:rsidRDefault="00A722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36B4D5D"/>
    <w:multiLevelType w:val="hybridMultilevel"/>
    <w:tmpl w:val="78D03E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0B93718"/>
    <w:multiLevelType w:val="hybridMultilevel"/>
    <w:tmpl w:val="A18051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E615D7B"/>
    <w:multiLevelType w:val="hybridMultilevel"/>
    <w:tmpl w:val="EFFEA0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0234DA9"/>
    <w:multiLevelType w:val="hybridMultilevel"/>
    <w:tmpl w:val="136EA0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82122FC"/>
    <w:multiLevelType w:val="hybridMultilevel"/>
    <w:tmpl w:val="A0E4F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1135D30"/>
    <w:multiLevelType w:val="hybridMultilevel"/>
    <w:tmpl w:val="73FC07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78280375">
    <w:abstractNumId w:val="0"/>
  </w:num>
  <w:num w:numId="2" w16cid:durableId="128593368">
    <w:abstractNumId w:val="1"/>
  </w:num>
  <w:num w:numId="3" w16cid:durableId="2008241838">
    <w:abstractNumId w:val="2"/>
  </w:num>
  <w:num w:numId="4" w16cid:durableId="256251336">
    <w:abstractNumId w:val="3"/>
  </w:num>
  <w:num w:numId="5" w16cid:durableId="1562131314">
    <w:abstractNumId w:val="4"/>
  </w:num>
  <w:num w:numId="6" w16cid:durableId="990327530">
    <w:abstractNumId w:val="5"/>
  </w:num>
  <w:num w:numId="7" w16cid:durableId="78715908">
    <w:abstractNumId w:val="6"/>
  </w:num>
  <w:num w:numId="8" w16cid:durableId="2025016598">
    <w:abstractNumId w:val="8"/>
  </w:num>
  <w:num w:numId="9" w16cid:durableId="1999453403">
    <w:abstractNumId w:val="10"/>
  </w:num>
  <w:num w:numId="10" w16cid:durableId="1560047549">
    <w:abstractNumId w:val="11"/>
  </w:num>
  <w:num w:numId="11" w16cid:durableId="2033804507">
    <w:abstractNumId w:val="7"/>
  </w:num>
  <w:num w:numId="12" w16cid:durableId="1762950685">
    <w:abstractNumId w:val="9"/>
  </w:num>
  <w:num w:numId="13" w16cid:durableId="17550560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CC7"/>
    <w:rsid w:val="00002E4C"/>
    <w:rsid w:val="00004CDF"/>
    <w:rsid w:val="00006F55"/>
    <w:rsid w:val="0001570A"/>
    <w:rsid w:val="0002460F"/>
    <w:rsid w:val="000316D8"/>
    <w:rsid w:val="000318B3"/>
    <w:rsid w:val="0003551F"/>
    <w:rsid w:val="000503ED"/>
    <w:rsid w:val="00066021"/>
    <w:rsid w:val="000E3D12"/>
    <w:rsid w:val="000F3372"/>
    <w:rsid w:val="000F463B"/>
    <w:rsid w:val="001007A6"/>
    <w:rsid w:val="00103A96"/>
    <w:rsid w:val="0010706A"/>
    <w:rsid w:val="0011325F"/>
    <w:rsid w:val="00127EA9"/>
    <w:rsid w:val="00135C38"/>
    <w:rsid w:val="00141540"/>
    <w:rsid w:val="00150167"/>
    <w:rsid w:val="00174532"/>
    <w:rsid w:val="00183A43"/>
    <w:rsid w:val="00184F15"/>
    <w:rsid w:val="001A2325"/>
    <w:rsid w:val="001B42F7"/>
    <w:rsid w:val="001C5C37"/>
    <w:rsid w:val="001F3BDD"/>
    <w:rsid w:val="002121AA"/>
    <w:rsid w:val="002454C8"/>
    <w:rsid w:val="00251F87"/>
    <w:rsid w:val="00260D75"/>
    <w:rsid w:val="00266CA6"/>
    <w:rsid w:val="00271693"/>
    <w:rsid w:val="00280BD4"/>
    <w:rsid w:val="002A5EAA"/>
    <w:rsid w:val="002D22D3"/>
    <w:rsid w:val="002D22F3"/>
    <w:rsid w:val="002D6E65"/>
    <w:rsid w:val="002E0966"/>
    <w:rsid w:val="002E22E1"/>
    <w:rsid w:val="002E5581"/>
    <w:rsid w:val="00307BF2"/>
    <w:rsid w:val="00320814"/>
    <w:rsid w:val="00353974"/>
    <w:rsid w:val="00370314"/>
    <w:rsid w:val="003816EE"/>
    <w:rsid w:val="003842C4"/>
    <w:rsid w:val="003B62D9"/>
    <w:rsid w:val="003C2076"/>
    <w:rsid w:val="003D4A17"/>
    <w:rsid w:val="003D4CEB"/>
    <w:rsid w:val="003D6154"/>
    <w:rsid w:val="003E157C"/>
    <w:rsid w:val="003E4D44"/>
    <w:rsid w:val="00403862"/>
    <w:rsid w:val="00460C51"/>
    <w:rsid w:val="004D00C5"/>
    <w:rsid w:val="004E1A61"/>
    <w:rsid w:val="00504BB3"/>
    <w:rsid w:val="00511F33"/>
    <w:rsid w:val="00513549"/>
    <w:rsid w:val="00516518"/>
    <w:rsid w:val="005254ED"/>
    <w:rsid w:val="00553D67"/>
    <w:rsid w:val="00565D6E"/>
    <w:rsid w:val="005A1E82"/>
    <w:rsid w:val="005B656A"/>
    <w:rsid w:val="005F751A"/>
    <w:rsid w:val="0063244A"/>
    <w:rsid w:val="00640B87"/>
    <w:rsid w:val="00644B8C"/>
    <w:rsid w:val="00644D09"/>
    <w:rsid w:val="00652A51"/>
    <w:rsid w:val="00661772"/>
    <w:rsid w:val="00664F62"/>
    <w:rsid w:val="006A1021"/>
    <w:rsid w:val="006A690D"/>
    <w:rsid w:val="006B5C0B"/>
    <w:rsid w:val="006C4A96"/>
    <w:rsid w:val="007048F9"/>
    <w:rsid w:val="00735813"/>
    <w:rsid w:val="007501D3"/>
    <w:rsid w:val="00772380"/>
    <w:rsid w:val="00776344"/>
    <w:rsid w:val="0078338B"/>
    <w:rsid w:val="007D64AC"/>
    <w:rsid w:val="007F6530"/>
    <w:rsid w:val="00802923"/>
    <w:rsid w:val="008228B0"/>
    <w:rsid w:val="0082413B"/>
    <w:rsid w:val="00830575"/>
    <w:rsid w:val="008670DC"/>
    <w:rsid w:val="00876582"/>
    <w:rsid w:val="0089100A"/>
    <w:rsid w:val="008A2A5F"/>
    <w:rsid w:val="008B0DB6"/>
    <w:rsid w:val="008B6DEF"/>
    <w:rsid w:val="008C2457"/>
    <w:rsid w:val="008E73E4"/>
    <w:rsid w:val="008F327E"/>
    <w:rsid w:val="008F76FC"/>
    <w:rsid w:val="00920B44"/>
    <w:rsid w:val="00930831"/>
    <w:rsid w:val="00936D65"/>
    <w:rsid w:val="00944948"/>
    <w:rsid w:val="00955D0F"/>
    <w:rsid w:val="00973724"/>
    <w:rsid w:val="009755C5"/>
    <w:rsid w:val="009A0F63"/>
    <w:rsid w:val="009A1486"/>
    <w:rsid w:val="009F7DCE"/>
    <w:rsid w:val="00A0083F"/>
    <w:rsid w:val="00A11A2F"/>
    <w:rsid w:val="00A33E10"/>
    <w:rsid w:val="00A36FA3"/>
    <w:rsid w:val="00A54FD6"/>
    <w:rsid w:val="00A55B90"/>
    <w:rsid w:val="00A61AC0"/>
    <w:rsid w:val="00A72275"/>
    <w:rsid w:val="00A72CE4"/>
    <w:rsid w:val="00A82EEB"/>
    <w:rsid w:val="00AB2894"/>
    <w:rsid w:val="00AB5C47"/>
    <w:rsid w:val="00AF18A3"/>
    <w:rsid w:val="00B065BF"/>
    <w:rsid w:val="00B31AB7"/>
    <w:rsid w:val="00B32176"/>
    <w:rsid w:val="00B34F2F"/>
    <w:rsid w:val="00B718C9"/>
    <w:rsid w:val="00B860FC"/>
    <w:rsid w:val="00B919F4"/>
    <w:rsid w:val="00B93251"/>
    <w:rsid w:val="00B9342A"/>
    <w:rsid w:val="00B94600"/>
    <w:rsid w:val="00BA6FA6"/>
    <w:rsid w:val="00BB0D60"/>
    <w:rsid w:val="00BB40B9"/>
    <w:rsid w:val="00BC10A9"/>
    <w:rsid w:val="00BF7E8D"/>
    <w:rsid w:val="00C0620A"/>
    <w:rsid w:val="00C6268F"/>
    <w:rsid w:val="00C75C7F"/>
    <w:rsid w:val="00C80A0B"/>
    <w:rsid w:val="00C9087B"/>
    <w:rsid w:val="00C92D1E"/>
    <w:rsid w:val="00C97819"/>
    <w:rsid w:val="00CD2517"/>
    <w:rsid w:val="00CD454C"/>
    <w:rsid w:val="00CE00F8"/>
    <w:rsid w:val="00CE0387"/>
    <w:rsid w:val="00D02AAF"/>
    <w:rsid w:val="00D34974"/>
    <w:rsid w:val="00D46CB1"/>
    <w:rsid w:val="00D527F5"/>
    <w:rsid w:val="00D565E1"/>
    <w:rsid w:val="00D71C00"/>
    <w:rsid w:val="00D858C3"/>
    <w:rsid w:val="00D879B9"/>
    <w:rsid w:val="00DA4CC7"/>
    <w:rsid w:val="00DB16B9"/>
    <w:rsid w:val="00DF492E"/>
    <w:rsid w:val="00E10E61"/>
    <w:rsid w:val="00E23DFD"/>
    <w:rsid w:val="00E256C4"/>
    <w:rsid w:val="00E52759"/>
    <w:rsid w:val="00E6615A"/>
    <w:rsid w:val="00E71AF0"/>
    <w:rsid w:val="00E87302"/>
    <w:rsid w:val="00EB4C3B"/>
    <w:rsid w:val="00EC03F8"/>
    <w:rsid w:val="00EE2C99"/>
    <w:rsid w:val="00EE5C94"/>
    <w:rsid w:val="00EF0C49"/>
    <w:rsid w:val="00F00446"/>
    <w:rsid w:val="00F040B5"/>
    <w:rsid w:val="00F14C93"/>
    <w:rsid w:val="00F3300F"/>
    <w:rsid w:val="00F8319F"/>
    <w:rsid w:val="00F8333A"/>
    <w:rsid w:val="00F83497"/>
    <w:rsid w:val="00F91A45"/>
    <w:rsid w:val="00F920A8"/>
    <w:rsid w:val="00FA6CD7"/>
    <w:rsid w:val="00FA734F"/>
    <w:rsid w:val="00FD0B7A"/>
    <w:rsid w:val="00FF5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57CD6114"/>
  <w15:chartTrackingRefBased/>
  <w15:docId w15:val="{B8ADEE56-D845-624F-AC22-A0E17CA6F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8z3">
    <w:name w:val="WW8Num8z3"/>
  </w:style>
  <w:style w:type="character" w:customStyle="1" w:styleId="WW8Num8z4">
    <w:name w:val="WW8Num8z4"/>
  </w:style>
  <w:style w:type="character" w:customStyle="1" w:styleId="WW8Num8z5">
    <w:name w:val="WW8Num8z5"/>
  </w:style>
  <w:style w:type="character" w:customStyle="1" w:styleId="WW8Num8z6">
    <w:name w:val="WW8Num8z6"/>
  </w:style>
  <w:style w:type="character" w:customStyle="1" w:styleId="WW8Num8z7">
    <w:name w:val="WW8Num8z7"/>
  </w:style>
  <w:style w:type="character" w:customStyle="1" w:styleId="WW8Num8z8">
    <w:name w:val="WW8Num8z8"/>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0">
    <w:name w:val="WW8Num10z0"/>
  </w:style>
  <w:style w:type="character" w:customStyle="1" w:styleId="WW8Num10z1">
    <w:name w:val="WW8Num10z1"/>
  </w:style>
  <w:style w:type="character" w:customStyle="1" w:styleId="WW8Num10z2">
    <w:name w:val="WW8Num10z2"/>
  </w:style>
  <w:style w:type="character" w:customStyle="1" w:styleId="WW8Num10z3">
    <w:name w:val="WW8Num10z3"/>
  </w:style>
  <w:style w:type="character" w:customStyle="1" w:styleId="WW8Num10z4">
    <w:name w:val="WW8Num10z4"/>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0">
    <w:name w:val="WW8Num11z0"/>
    <w:rPr>
      <w:rFonts w:ascii="Symbol" w:hAnsi="Symbol" w:cs="Symbol"/>
    </w:rPr>
  </w:style>
  <w:style w:type="character" w:customStyle="1" w:styleId="WW8Num11z1">
    <w:name w:val="WW8Num11z1"/>
  </w:style>
  <w:style w:type="character" w:customStyle="1" w:styleId="WW8Num11z2">
    <w:name w:val="WW8Num11z2"/>
  </w:style>
  <w:style w:type="character" w:customStyle="1" w:styleId="WW8Num11z3">
    <w:name w:val="WW8Num11z3"/>
  </w:style>
  <w:style w:type="character" w:customStyle="1" w:styleId="WW8Num11z4">
    <w:name w:val="WW8Num11z4"/>
  </w:style>
  <w:style w:type="character" w:customStyle="1" w:styleId="WW8Num11z5">
    <w:name w:val="WW8Num11z5"/>
  </w:style>
  <w:style w:type="character" w:customStyle="1" w:styleId="WW8Num11z6">
    <w:name w:val="WW8Num11z6"/>
  </w:style>
  <w:style w:type="character" w:customStyle="1" w:styleId="WW8Num11z7">
    <w:name w:val="WW8Num11z7"/>
  </w:style>
  <w:style w:type="character" w:customStyle="1" w:styleId="WW8Num11z8">
    <w:name w:val="WW8Num11z8"/>
  </w:style>
  <w:style w:type="character" w:customStyle="1" w:styleId="WW8Num4z2">
    <w:name w:val="WW8Num4z2"/>
    <w:rPr>
      <w:rFonts w:ascii="Wingdings" w:hAnsi="Wingdings" w:cs="Wingdings" w:hint="default"/>
    </w:rPr>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12z0">
    <w:name w:val="WW8Num12z0"/>
  </w:style>
  <w:style w:type="character" w:customStyle="1" w:styleId="WW8Num12z1">
    <w:name w:val="WW8Num12z1"/>
  </w:style>
  <w:style w:type="character" w:customStyle="1" w:styleId="WW8Num12z2">
    <w:name w:val="WW8Num12z2"/>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style>
  <w:style w:type="character" w:customStyle="1" w:styleId="WW8Num13z1">
    <w:name w:val="WW8Num13z1"/>
  </w:style>
  <w:style w:type="character" w:customStyle="1" w:styleId="WW8Num13z2">
    <w:name w:val="WW8Num13z2"/>
  </w:style>
  <w:style w:type="character" w:customStyle="1" w:styleId="WW8Num13z3">
    <w:name w:val="WW8Num13z3"/>
  </w:style>
  <w:style w:type="character" w:customStyle="1" w:styleId="WW8Num13z4">
    <w:name w:val="WW8Num13z4"/>
  </w:style>
  <w:style w:type="character" w:customStyle="1" w:styleId="WW8Num13z5">
    <w:name w:val="WW8Num13z5"/>
  </w:style>
  <w:style w:type="character" w:customStyle="1" w:styleId="WW8Num13z6">
    <w:name w:val="WW8Num13z6"/>
  </w:style>
  <w:style w:type="character" w:customStyle="1" w:styleId="WW8Num13z7">
    <w:name w:val="WW8Num13z7"/>
  </w:style>
  <w:style w:type="character" w:customStyle="1" w:styleId="WW8Num13z8">
    <w:name w:val="WW8Num13z8"/>
  </w:style>
  <w:style w:type="character" w:customStyle="1" w:styleId="WW8Num14z0">
    <w:name w:val="WW8Num14z0"/>
    <w:rPr>
      <w:rFonts w:ascii="Symbol" w:hAnsi="Symbol" w:cs="Symbol"/>
    </w:rPr>
  </w:style>
  <w:style w:type="character" w:customStyle="1" w:styleId="WW8Num14z1">
    <w:name w:val="WW8Num14z1"/>
  </w:style>
  <w:style w:type="character" w:customStyle="1" w:styleId="WW8Num14z2">
    <w:name w:val="WW8Num14z2"/>
  </w:style>
  <w:style w:type="character" w:customStyle="1" w:styleId="WW8Num14z3">
    <w:name w:val="WW8Num14z3"/>
  </w:style>
  <w:style w:type="character" w:customStyle="1" w:styleId="WW8Num14z4">
    <w:name w:val="WW8Num14z4"/>
  </w:style>
  <w:style w:type="character" w:customStyle="1" w:styleId="WW8Num14z5">
    <w:name w:val="WW8Num14z5"/>
  </w:style>
  <w:style w:type="character" w:customStyle="1" w:styleId="WW8Num14z6">
    <w:name w:val="WW8Num14z6"/>
  </w:style>
  <w:style w:type="character" w:customStyle="1" w:styleId="WW8Num14z7">
    <w:name w:val="WW8Num14z7"/>
  </w:style>
  <w:style w:type="character" w:customStyle="1" w:styleId="WW8Num14z8">
    <w:name w:val="WW8Num14z8"/>
  </w:style>
  <w:style w:type="character" w:customStyle="1" w:styleId="WW8Num15z0">
    <w:name w:val="WW8Num15z0"/>
    <w:rPr>
      <w:rFonts w:ascii="Symbol" w:hAnsi="Symbol" w:cs="Symbol"/>
    </w:rPr>
  </w:style>
  <w:style w:type="character" w:customStyle="1" w:styleId="WW8Num15z1">
    <w:name w:val="WW8Num15z1"/>
  </w:style>
  <w:style w:type="character" w:customStyle="1" w:styleId="WW8Num15z2">
    <w:name w:val="WW8Num15z2"/>
  </w:style>
  <w:style w:type="character" w:customStyle="1" w:styleId="WW8Num15z3">
    <w:name w:val="WW8Num15z3"/>
  </w:style>
  <w:style w:type="character" w:customStyle="1" w:styleId="WW8Num15z4">
    <w:name w:val="WW8Num15z4"/>
  </w:style>
  <w:style w:type="character" w:customStyle="1" w:styleId="WW8Num15z5">
    <w:name w:val="WW8Num15z5"/>
  </w:style>
  <w:style w:type="character" w:customStyle="1" w:styleId="WW8Num15z6">
    <w:name w:val="WW8Num15z6"/>
  </w:style>
  <w:style w:type="character" w:customStyle="1" w:styleId="WW8Num15z7">
    <w:name w:val="WW8Num15z7"/>
  </w:style>
  <w:style w:type="character" w:customStyle="1" w:styleId="WW8Num15z8">
    <w:name w:val="WW8Num15z8"/>
  </w:style>
  <w:style w:type="character" w:customStyle="1" w:styleId="WW8Num16z0">
    <w:name w:val="WW8Num16z0"/>
    <w:rPr>
      <w:rFonts w:ascii="Symbol" w:hAnsi="Symbol" w:cs="Symbol"/>
    </w:rPr>
  </w:style>
  <w:style w:type="character" w:customStyle="1" w:styleId="WW8Num16z1">
    <w:name w:val="WW8Num16z1"/>
  </w:style>
  <w:style w:type="character" w:customStyle="1" w:styleId="WW8Num16z2">
    <w:name w:val="WW8Num16z2"/>
  </w:style>
  <w:style w:type="character" w:customStyle="1" w:styleId="WW8Num16z3">
    <w:name w:val="WW8Num16z3"/>
  </w:style>
  <w:style w:type="character" w:customStyle="1" w:styleId="WW8Num16z4">
    <w:name w:val="WW8Num16z4"/>
  </w:style>
  <w:style w:type="character" w:customStyle="1" w:styleId="WW8Num16z5">
    <w:name w:val="WW8Num16z5"/>
  </w:style>
  <w:style w:type="character" w:customStyle="1" w:styleId="WW8Num16z6">
    <w:name w:val="WW8Num16z6"/>
  </w:style>
  <w:style w:type="character" w:customStyle="1" w:styleId="WW8Num16z7">
    <w:name w:val="WW8Num16z7"/>
  </w:style>
  <w:style w:type="character" w:customStyle="1" w:styleId="WW8Num16z8">
    <w:name w:val="WW8Num16z8"/>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826E2B-0F62-45A1-BC77-62657CF788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2890</Words>
  <Characters>16475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19327</CharactersWithSpaces>
  <SharedDoc>false</SharedDoc>
  <HLinks>
    <vt:vector size="60" baseType="variant">
      <vt:variant>
        <vt:i4>1835065</vt:i4>
      </vt:variant>
      <vt:variant>
        <vt:i4>56</vt:i4>
      </vt:variant>
      <vt:variant>
        <vt:i4>0</vt:i4>
      </vt:variant>
      <vt:variant>
        <vt:i4>5</vt:i4>
      </vt:variant>
      <vt:variant>
        <vt:lpwstr/>
      </vt:variant>
      <vt:variant>
        <vt:lpwstr>_Toc102489265</vt:lpwstr>
      </vt:variant>
      <vt:variant>
        <vt:i4>1835065</vt:i4>
      </vt:variant>
      <vt:variant>
        <vt:i4>50</vt:i4>
      </vt:variant>
      <vt:variant>
        <vt:i4>0</vt:i4>
      </vt:variant>
      <vt:variant>
        <vt:i4>5</vt:i4>
      </vt:variant>
      <vt:variant>
        <vt:lpwstr/>
      </vt:variant>
      <vt:variant>
        <vt:lpwstr>_Toc102489264</vt:lpwstr>
      </vt:variant>
      <vt:variant>
        <vt:i4>1835065</vt:i4>
      </vt:variant>
      <vt:variant>
        <vt:i4>44</vt:i4>
      </vt:variant>
      <vt:variant>
        <vt:i4>0</vt:i4>
      </vt:variant>
      <vt:variant>
        <vt:i4>5</vt:i4>
      </vt:variant>
      <vt:variant>
        <vt:lpwstr/>
      </vt:variant>
      <vt:variant>
        <vt:lpwstr>_Toc102489263</vt:lpwstr>
      </vt:variant>
      <vt:variant>
        <vt:i4>1835065</vt:i4>
      </vt:variant>
      <vt:variant>
        <vt:i4>38</vt:i4>
      </vt:variant>
      <vt:variant>
        <vt:i4>0</vt:i4>
      </vt:variant>
      <vt:variant>
        <vt:i4>5</vt:i4>
      </vt:variant>
      <vt:variant>
        <vt:lpwstr/>
      </vt:variant>
      <vt:variant>
        <vt:lpwstr>_Toc102489262</vt:lpwstr>
      </vt:variant>
      <vt:variant>
        <vt:i4>1835065</vt:i4>
      </vt:variant>
      <vt:variant>
        <vt:i4>32</vt:i4>
      </vt:variant>
      <vt:variant>
        <vt:i4>0</vt:i4>
      </vt:variant>
      <vt:variant>
        <vt:i4>5</vt:i4>
      </vt:variant>
      <vt:variant>
        <vt:lpwstr/>
      </vt:variant>
      <vt:variant>
        <vt:lpwstr>_Toc102489261</vt:lpwstr>
      </vt:variant>
      <vt:variant>
        <vt:i4>1835065</vt:i4>
      </vt:variant>
      <vt:variant>
        <vt:i4>26</vt:i4>
      </vt:variant>
      <vt:variant>
        <vt:i4>0</vt:i4>
      </vt:variant>
      <vt:variant>
        <vt:i4>5</vt:i4>
      </vt:variant>
      <vt:variant>
        <vt:lpwstr/>
      </vt:variant>
      <vt:variant>
        <vt:lpwstr>_Toc102489260</vt:lpwstr>
      </vt:variant>
      <vt:variant>
        <vt:i4>2031673</vt:i4>
      </vt:variant>
      <vt:variant>
        <vt:i4>20</vt:i4>
      </vt:variant>
      <vt:variant>
        <vt:i4>0</vt:i4>
      </vt:variant>
      <vt:variant>
        <vt:i4>5</vt:i4>
      </vt:variant>
      <vt:variant>
        <vt:lpwstr/>
      </vt:variant>
      <vt:variant>
        <vt:lpwstr>_Toc102489259</vt:lpwstr>
      </vt:variant>
      <vt:variant>
        <vt:i4>2031673</vt:i4>
      </vt:variant>
      <vt:variant>
        <vt:i4>14</vt:i4>
      </vt:variant>
      <vt:variant>
        <vt:i4>0</vt:i4>
      </vt:variant>
      <vt:variant>
        <vt:i4>5</vt:i4>
      </vt:variant>
      <vt:variant>
        <vt:lpwstr/>
      </vt:variant>
      <vt:variant>
        <vt:lpwstr>_Toc102489258</vt:lpwstr>
      </vt:variant>
      <vt:variant>
        <vt:i4>2031673</vt:i4>
      </vt:variant>
      <vt:variant>
        <vt:i4>8</vt:i4>
      </vt:variant>
      <vt:variant>
        <vt:i4>0</vt:i4>
      </vt:variant>
      <vt:variant>
        <vt:i4>5</vt:i4>
      </vt:variant>
      <vt:variant>
        <vt:lpwstr/>
      </vt:variant>
      <vt:variant>
        <vt:lpwstr>_Toc102489257</vt:lpwstr>
      </vt:variant>
      <vt:variant>
        <vt:i4>2031673</vt:i4>
      </vt:variant>
      <vt:variant>
        <vt:i4>2</vt:i4>
      </vt:variant>
      <vt:variant>
        <vt:i4>0</vt:i4>
      </vt:variant>
      <vt:variant>
        <vt:i4>5</vt:i4>
      </vt:variant>
      <vt:variant>
        <vt:lpwstr/>
      </vt:variant>
      <vt:variant>
        <vt:lpwstr>_Toc102489256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Velko Chakalov (1917352)</cp:lastModifiedBy>
  <cp:revision>2</cp:revision>
  <cp:lastPrinted>1601-01-01T00:00:00Z</cp:lastPrinted>
  <dcterms:created xsi:type="dcterms:W3CDTF">2022-05-03T20:39:00Z</dcterms:created>
  <dcterms:modified xsi:type="dcterms:W3CDTF">2022-05-03T20:39:00Z</dcterms:modified>
</cp:coreProperties>
</file>