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0D3C0F" w14:textId="4FB75B6E" w:rsidR="00073DA6" w:rsidRDefault="00FD56A9" w:rsidP="004E195D">
      <w:pPr>
        <w:jc w:val="center"/>
      </w:pPr>
      <w:r w:rsidRPr="00FD56A9">
        <w:rPr>
          <w:noProof/>
          <w:lang w:val="en-US"/>
        </w:rPr>
        <w:drawing>
          <wp:inline distT="0" distB="0" distL="0" distR="0" wp14:anchorId="483B6001" wp14:editId="28DEE66C">
            <wp:extent cx="2072820" cy="1044030"/>
            <wp:effectExtent l="0" t="0" r="3810" b="3810"/>
            <wp:docPr id="788576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76188" name=""/>
                    <pic:cNvPicPr/>
                  </pic:nvPicPr>
                  <pic:blipFill>
                    <a:blip r:embed="rId7"/>
                    <a:stretch>
                      <a:fillRect/>
                    </a:stretch>
                  </pic:blipFill>
                  <pic:spPr>
                    <a:xfrm>
                      <a:off x="0" y="0"/>
                      <a:ext cx="2072820" cy="1044030"/>
                    </a:xfrm>
                    <a:prstGeom prst="rect">
                      <a:avLst/>
                    </a:prstGeom>
                  </pic:spPr>
                </pic:pic>
              </a:graphicData>
            </a:graphic>
          </wp:inline>
        </w:drawing>
      </w:r>
    </w:p>
    <w:p w14:paraId="03F94EA2" w14:textId="6B400EDE" w:rsidR="00FD56A9" w:rsidRDefault="00FD56A9" w:rsidP="00FD56A9">
      <w:pPr>
        <w:jc w:val="center"/>
        <w:rPr>
          <w:b/>
          <w:sz w:val="32"/>
        </w:rPr>
      </w:pPr>
      <w:r w:rsidRPr="004E195D">
        <w:rPr>
          <w:b/>
          <w:sz w:val="32"/>
        </w:rPr>
        <w:t>MSc Public Health and Social Care in Practice</w:t>
      </w:r>
    </w:p>
    <w:p w14:paraId="13874DD1" w14:textId="77777777" w:rsidR="004E195D" w:rsidRPr="004E195D" w:rsidRDefault="004E195D" w:rsidP="00FD56A9">
      <w:pPr>
        <w:jc w:val="center"/>
        <w:rPr>
          <w:b/>
          <w:sz w:val="32"/>
        </w:rPr>
      </w:pPr>
    </w:p>
    <w:p w14:paraId="15981242" w14:textId="06012E0B" w:rsidR="00FD56A9" w:rsidRPr="004E195D" w:rsidRDefault="00FD56A9" w:rsidP="00FD56A9">
      <w:pPr>
        <w:jc w:val="center"/>
        <w:rPr>
          <w:b/>
          <w:sz w:val="32"/>
        </w:rPr>
      </w:pPr>
      <w:r w:rsidRPr="004E195D">
        <w:rPr>
          <w:b/>
          <w:sz w:val="32"/>
        </w:rPr>
        <w:t>Social Epidemiology and Public Health Development</w:t>
      </w:r>
    </w:p>
    <w:p w14:paraId="22EE22CA" w14:textId="77777777" w:rsidR="00FD56A9" w:rsidRDefault="00FD56A9" w:rsidP="00FD56A9">
      <w:pPr>
        <w:jc w:val="center"/>
      </w:pPr>
    </w:p>
    <w:p w14:paraId="34FC2DF9" w14:textId="4FCB2D0B" w:rsidR="00FD56A9" w:rsidRDefault="00FD56A9" w:rsidP="00FD56A9">
      <w:pPr>
        <w:jc w:val="center"/>
        <w:rPr>
          <w:b/>
          <w:sz w:val="32"/>
        </w:rPr>
      </w:pPr>
      <w:r w:rsidRPr="004E195D">
        <w:rPr>
          <w:b/>
          <w:sz w:val="32"/>
        </w:rPr>
        <w:t>LCHS7000</w:t>
      </w:r>
    </w:p>
    <w:p w14:paraId="408BD564" w14:textId="77777777" w:rsidR="004E195D" w:rsidRPr="004E195D" w:rsidRDefault="004E195D" w:rsidP="00FD56A9">
      <w:pPr>
        <w:jc w:val="center"/>
        <w:rPr>
          <w:b/>
          <w:sz w:val="32"/>
        </w:rPr>
      </w:pPr>
    </w:p>
    <w:p w14:paraId="224A9D77" w14:textId="0724D56F" w:rsidR="00FD56A9" w:rsidRDefault="00FD56A9" w:rsidP="00FD56A9">
      <w:pPr>
        <w:jc w:val="center"/>
        <w:rPr>
          <w:b/>
          <w:sz w:val="32"/>
        </w:rPr>
      </w:pPr>
      <w:r w:rsidRPr="004E195D">
        <w:rPr>
          <w:b/>
          <w:sz w:val="32"/>
        </w:rPr>
        <w:t>Component 2</w:t>
      </w:r>
    </w:p>
    <w:p w14:paraId="2B1CA51E" w14:textId="77777777" w:rsidR="004E195D" w:rsidRPr="004E195D" w:rsidRDefault="004E195D" w:rsidP="00FD56A9">
      <w:pPr>
        <w:jc w:val="center"/>
        <w:rPr>
          <w:b/>
          <w:sz w:val="32"/>
        </w:rPr>
      </w:pPr>
    </w:p>
    <w:p w14:paraId="238792C2" w14:textId="52BA2F2A" w:rsidR="00FD56A9" w:rsidRDefault="00FD56A9" w:rsidP="00FD56A9">
      <w:pPr>
        <w:jc w:val="center"/>
        <w:rPr>
          <w:b/>
          <w:sz w:val="32"/>
        </w:rPr>
      </w:pPr>
      <w:r w:rsidRPr="004E195D">
        <w:rPr>
          <w:b/>
          <w:sz w:val="32"/>
        </w:rPr>
        <w:t>Analytical Report</w:t>
      </w:r>
    </w:p>
    <w:p w14:paraId="4BB02CDB" w14:textId="66C50C42" w:rsidR="009B1F0E" w:rsidRDefault="009B1F0E" w:rsidP="00FD56A9">
      <w:pPr>
        <w:jc w:val="center"/>
        <w:rPr>
          <w:b/>
          <w:sz w:val="32"/>
        </w:rPr>
      </w:pPr>
    </w:p>
    <w:p w14:paraId="5FB2CB62" w14:textId="720F9FC1" w:rsidR="009B1F0E" w:rsidRDefault="009B1F0E" w:rsidP="009B1F0E">
      <w:pPr>
        <w:jc w:val="center"/>
        <w:rPr>
          <w:b/>
          <w:sz w:val="32"/>
        </w:rPr>
      </w:pPr>
      <w:r>
        <w:rPr>
          <w:b/>
          <w:sz w:val="32"/>
        </w:rPr>
        <w:t xml:space="preserve">Submitted </w:t>
      </w:r>
      <w:proofErr w:type="gramStart"/>
      <w:r>
        <w:rPr>
          <w:b/>
          <w:sz w:val="32"/>
        </w:rPr>
        <w:t>By</w:t>
      </w:r>
      <w:proofErr w:type="gramEnd"/>
      <w:r>
        <w:rPr>
          <w:b/>
          <w:sz w:val="32"/>
        </w:rPr>
        <w:t>:</w:t>
      </w:r>
    </w:p>
    <w:p w14:paraId="729F077C" w14:textId="65E902C7" w:rsidR="009B1F0E" w:rsidRPr="009B1F0E" w:rsidRDefault="009B1F0E" w:rsidP="009B1F0E">
      <w:pPr>
        <w:jc w:val="center"/>
        <w:rPr>
          <w:b/>
          <w:i/>
        </w:rPr>
      </w:pPr>
      <w:r w:rsidRPr="009B1F0E">
        <w:rPr>
          <w:b/>
          <w:i/>
        </w:rPr>
        <w:t xml:space="preserve">Sanjay </w:t>
      </w:r>
      <w:proofErr w:type="spellStart"/>
      <w:r w:rsidRPr="009B1F0E">
        <w:rPr>
          <w:b/>
          <w:i/>
        </w:rPr>
        <w:t>Odedara</w:t>
      </w:r>
      <w:proofErr w:type="spellEnd"/>
    </w:p>
    <w:p w14:paraId="5C70B648" w14:textId="7063EF59" w:rsidR="009B1F0E" w:rsidRPr="009B1F0E" w:rsidRDefault="009B1F0E" w:rsidP="009B1F0E">
      <w:pPr>
        <w:jc w:val="center"/>
        <w:rPr>
          <w:b/>
          <w:i/>
        </w:rPr>
      </w:pPr>
      <w:r>
        <w:rPr>
          <w:b/>
          <w:i/>
        </w:rPr>
        <w:t xml:space="preserve">ID - </w:t>
      </w:r>
      <w:bookmarkStart w:id="0" w:name="_GoBack"/>
      <w:bookmarkEnd w:id="0"/>
      <w:r w:rsidRPr="009B1F0E">
        <w:rPr>
          <w:b/>
          <w:i/>
        </w:rPr>
        <w:t>2519105</w:t>
      </w:r>
    </w:p>
    <w:p w14:paraId="0069A5C5" w14:textId="77777777" w:rsidR="00FD56A9" w:rsidRDefault="00FD56A9">
      <w:pPr>
        <w:spacing w:after="160" w:line="259" w:lineRule="auto"/>
        <w:jc w:val="left"/>
      </w:pPr>
      <w:r>
        <w:br w:type="page"/>
      </w:r>
    </w:p>
    <w:sdt>
      <w:sdtPr>
        <w:rPr>
          <w:rFonts w:ascii="Arial" w:eastAsiaTheme="minorHAnsi" w:hAnsi="Arial" w:cstheme="minorBidi"/>
          <w:color w:val="auto"/>
          <w:kern w:val="2"/>
          <w:sz w:val="24"/>
          <w:szCs w:val="22"/>
          <w:lang w:val="en-IN"/>
          <w14:ligatures w14:val="standardContextual"/>
        </w:rPr>
        <w:id w:val="173474512"/>
        <w:docPartObj>
          <w:docPartGallery w:val="Table of Contents"/>
          <w:docPartUnique/>
        </w:docPartObj>
      </w:sdtPr>
      <w:sdtEndPr>
        <w:rPr>
          <w:b/>
          <w:bCs/>
          <w:noProof/>
        </w:rPr>
      </w:sdtEndPr>
      <w:sdtContent>
        <w:p w14:paraId="43112966" w14:textId="70BFB266" w:rsidR="004E195D" w:rsidRDefault="004E195D">
          <w:pPr>
            <w:pStyle w:val="TOCHeading"/>
          </w:pPr>
          <w:r>
            <w:t>Table of Contents</w:t>
          </w:r>
        </w:p>
        <w:p w14:paraId="32B70ED9" w14:textId="69F9C4C4" w:rsidR="004E195D" w:rsidRDefault="004E195D">
          <w:pPr>
            <w:pStyle w:val="TOC1"/>
            <w:tabs>
              <w:tab w:val="right" w:leader="dot" w:pos="9016"/>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235224695" w:history="1">
            <w:r w:rsidRPr="000F54C3">
              <w:rPr>
                <w:rStyle w:val="Hyperlink"/>
                <w:rFonts w:eastAsia="Arial"/>
                <w:noProof/>
              </w:rPr>
              <w:t>Task 1: Social Epidemiological Analysis</w:t>
            </w:r>
            <w:r>
              <w:rPr>
                <w:noProof/>
                <w:webHidden/>
              </w:rPr>
              <w:tab/>
            </w:r>
            <w:r>
              <w:rPr>
                <w:noProof/>
                <w:webHidden/>
              </w:rPr>
              <w:fldChar w:fldCharType="begin"/>
            </w:r>
            <w:r>
              <w:rPr>
                <w:noProof/>
                <w:webHidden/>
              </w:rPr>
              <w:instrText xml:space="preserve"> PAGEREF _Toc235224695 \h </w:instrText>
            </w:r>
            <w:r>
              <w:rPr>
                <w:noProof/>
                <w:webHidden/>
              </w:rPr>
            </w:r>
            <w:r>
              <w:rPr>
                <w:noProof/>
                <w:webHidden/>
              </w:rPr>
              <w:fldChar w:fldCharType="separate"/>
            </w:r>
            <w:r>
              <w:rPr>
                <w:noProof/>
                <w:webHidden/>
              </w:rPr>
              <w:t>3</w:t>
            </w:r>
            <w:r>
              <w:rPr>
                <w:noProof/>
                <w:webHidden/>
              </w:rPr>
              <w:fldChar w:fldCharType="end"/>
            </w:r>
          </w:hyperlink>
        </w:p>
        <w:p w14:paraId="33C172A6" w14:textId="60D22C1B"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696" w:history="1">
            <w:r w:rsidR="004E195D" w:rsidRPr="000F54C3">
              <w:rPr>
                <w:rStyle w:val="Hyperlink"/>
                <w:noProof/>
              </w:rPr>
              <w:t>Introduction</w:t>
            </w:r>
            <w:r w:rsidR="004E195D">
              <w:rPr>
                <w:noProof/>
                <w:webHidden/>
              </w:rPr>
              <w:tab/>
            </w:r>
            <w:r w:rsidR="004E195D">
              <w:rPr>
                <w:noProof/>
                <w:webHidden/>
              </w:rPr>
              <w:fldChar w:fldCharType="begin"/>
            </w:r>
            <w:r w:rsidR="004E195D">
              <w:rPr>
                <w:noProof/>
                <w:webHidden/>
              </w:rPr>
              <w:instrText xml:space="preserve"> PAGEREF _Toc235224696 \h </w:instrText>
            </w:r>
            <w:r w:rsidR="004E195D">
              <w:rPr>
                <w:noProof/>
                <w:webHidden/>
              </w:rPr>
            </w:r>
            <w:r w:rsidR="004E195D">
              <w:rPr>
                <w:noProof/>
                <w:webHidden/>
              </w:rPr>
              <w:fldChar w:fldCharType="separate"/>
            </w:r>
            <w:r w:rsidR="004E195D">
              <w:rPr>
                <w:noProof/>
                <w:webHidden/>
              </w:rPr>
              <w:t>3</w:t>
            </w:r>
            <w:r w:rsidR="004E195D">
              <w:rPr>
                <w:noProof/>
                <w:webHidden/>
              </w:rPr>
              <w:fldChar w:fldCharType="end"/>
            </w:r>
          </w:hyperlink>
        </w:p>
        <w:p w14:paraId="1F581FA6" w14:textId="687E700B"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697" w:history="1">
            <w:r w:rsidR="004E195D" w:rsidRPr="000F54C3">
              <w:rPr>
                <w:rStyle w:val="Hyperlink"/>
                <w:noProof/>
              </w:rPr>
              <w:t>Higher prevalence of type 2 diabetes</w:t>
            </w:r>
            <w:r w:rsidR="004E195D">
              <w:rPr>
                <w:noProof/>
                <w:webHidden/>
              </w:rPr>
              <w:tab/>
            </w:r>
            <w:r w:rsidR="004E195D">
              <w:rPr>
                <w:noProof/>
                <w:webHidden/>
              </w:rPr>
              <w:fldChar w:fldCharType="begin"/>
            </w:r>
            <w:r w:rsidR="004E195D">
              <w:rPr>
                <w:noProof/>
                <w:webHidden/>
              </w:rPr>
              <w:instrText xml:space="preserve"> PAGEREF _Toc235224697 \h </w:instrText>
            </w:r>
            <w:r w:rsidR="004E195D">
              <w:rPr>
                <w:noProof/>
                <w:webHidden/>
              </w:rPr>
            </w:r>
            <w:r w:rsidR="004E195D">
              <w:rPr>
                <w:noProof/>
                <w:webHidden/>
              </w:rPr>
              <w:fldChar w:fldCharType="separate"/>
            </w:r>
            <w:r w:rsidR="004E195D">
              <w:rPr>
                <w:noProof/>
                <w:webHidden/>
              </w:rPr>
              <w:t>4</w:t>
            </w:r>
            <w:r w:rsidR="004E195D">
              <w:rPr>
                <w:noProof/>
                <w:webHidden/>
              </w:rPr>
              <w:fldChar w:fldCharType="end"/>
            </w:r>
          </w:hyperlink>
        </w:p>
        <w:p w14:paraId="12C2F8E0" w14:textId="3EA91531"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698" w:history="1">
            <w:r w:rsidR="004E195D" w:rsidRPr="000F54C3">
              <w:rPr>
                <w:rStyle w:val="Hyperlink"/>
                <w:noProof/>
              </w:rPr>
              <w:t>Increased mortality from cardiovascular disease</w:t>
            </w:r>
            <w:r w:rsidR="004E195D">
              <w:rPr>
                <w:noProof/>
                <w:webHidden/>
              </w:rPr>
              <w:tab/>
            </w:r>
            <w:r w:rsidR="004E195D">
              <w:rPr>
                <w:noProof/>
                <w:webHidden/>
              </w:rPr>
              <w:fldChar w:fldCharType="begin"/>
            </w:r>
            <w:r w:rsidR="004E195D">
              <w:rPr>
                <w:noProof/>
                <w:webHidden/>
              </w:rPr>
              <w:instrText xml:space="preserve"> PAGEREF _Toc235224698 \h </w:instrText>
            </w:r>
            <w:r w:rsidR="004E195D">
              <w:rPr>
                <w:noProof/>
                <w:webHidden/>
              </w:rPr>
            </w:r>
            <w:r w:rsidR="004E195D">
              <w:rPr>
                <w:noProof/>
                <w:webHidden/>
              </w:rPr>
              <w:fldChar w:fldCharType="separate"/>
            </w:r>
            <w:r w:rsidR="004E195D">
              <w:rPr>
                <w:noProof/>
                <w:webHidden/>
              </w:rPr>
              <w:t>5</w:t>
            </w:r>
            <w:r w:rsidR="004E195D">
              <w:rPr>
                <w:noProof/>
                <w:webHidden/>
              </w:rPr>
              <w:fldChar w:fldCharType="end"/>
            </w:r>
          </w:hyperlink>
        </w:p>
        <w:p w14:paraId="5CD26D7C" w14:textId="4036774A"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699" w:history="1">
            <w:r w:rsidR="004E195D" w:rsidRPr="000F54C3">
              <w:rPr>
                <w:rStyle w:val="Hyperlink"/>
                <w:noProof/>
              </w:rPr>
              <w:t>Mental health inequalities</w:t>
            </w:r>
            <w:r w:rsidR="004E195D">
              <w:rPr>
                <w:noProof/>
                <w:webHidden/>
              </w:rPr>
              <w:tab/>
            </w:r>
            <w:r w:rsidR="004E195D">
              <w:rPr>
                <w:noProof/>
                <w:webHidden/>
              </w:rPr>
              <w:fldChar w:fldCharType="begin"/>
            </w:r>
            <w:r w:rsidR="004E195D">
              <w:rPr>
                <w:noProof/>
                <w:webHidden/>
              </w:rPr>
              <w:instrText xml:space="preserve"> PAGEREF _Toc235224699 \h </w:instrText>
            </w:r>
            <w:r w:rsidR="004E195D">
              <w:rPr>
                <w:noProof/>
                <w:webHidden/>
              </w:rPr>
            </w:r>
            <w:r w:rsidR="004E195D">
              <w:rPr>
                <w:noProof/>
                <w:webHidden/>
              </w:rPr>
              <w:fldChar w:fldCharType="separate"/>
            </w:r>
            <w:r w:rsidR="004E195D">
              <w:rPr>
                <w:noProof/>
                <w:webHidden/>
              </w:rPr>
              <w:t>6</w:t>
            </w:r>
            <w:r w:rsidR="004E195D">
              <w:rPr>
                <w:noProof/>
                <w:webHidden/>
              </w:rPr>
              <w:fldChar w:fldCharType="end"/>
            </w:r>
          </w:hyperlink>
        </w:p>
        <w:p w14:paraId="0FBF0C29" w14:textId="722B1F35"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00" w:history="1">
            <w:r w:rsidR="004E195D" w:rsidRPr="000F54C3">
              <w:rPr>
                <w:rStyle w:val="Hyperlink"/>
                <w:noProof/>
              </w:rPr>
              <w:t>Poverty and socioeconomic deprivation</w:t>
            </w:r>
            <w:r w:rsidR="004E195D">
              <w:rPr>
                <w:noProof/>
                <w:webHidden/>
              </w:rPr>
              <w:tab/>
            </w:r>
            <w:r w:rsidR="004E195D">
              <w:rPr>
                <w:noProof/>
                <w:webHidden/>
              </w:rPr>
              <w:fldChar w:fldCharType="begin"/>
            </w:r>
            <w:r w:rsidR="004E195D">
              <w:rPr>
                <w:noProof/>
                <w:webHidden/>
              </w:rPr>
              <w:instrText xml:space="preserve"> PAGEREF _Toc235224700 \h </w:instrText>
            </w:r>
            <w:r w:rsidR="004E195D">
              <w:rPr>
                <w:noProof/>
                <w:webHidden/>
              </w:rPr>
            </w:r>
            <w:r w:rsidR="004E195D">
              <w:rPr>
                <w:noProof/>
                <w:webHidden/>
              </w:rPr>
              <w:fldChar w:fldCharType="separate"/>
            </w:r>
            <w:r w:rsidR="004E195D">
              <w:rPr>
                <w:noProof/>
                <w:webHidden/>
              </w:rPr>
              <w:t>6</w:t>
            </w:r>
            <w:r w:rsidR="004E195D">
              <w:rPr>
                <w:noProof/>
                <w:webHidden/>
              </w:rPr>
              <w:fldChar w:fldCharType="end"/>
            </w:r>
          </w:hyperlink>
        </w:p>
        <w:p w14:paraId="2F4239C4" w14:textId="174BCEE8"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01" w:history="1">
            <w:r w:rsidR="004E195D" w:rsidRPr="000F54C3">
              <w:rPr>
                <w:rStyle w:val="Hyperlink"/>
                <w:noProof/>
              </w:rPr>
              <w:t>Healthcare access and linguistic barriers</w:t>
            </w:r>
            <w:r w:rsidR="004E195D">
              <w:rPr>
                <w:noProof/>
                <w:webHidden/>
              </w:rPr>
              <w:tab/>
            </w:r>
            <w:r w:rsidR="004E195D">
              <w:rPr>
                <w:noProof/>
                <w:webHidden/>
              </w:rPr>
              <w:fldChar w:fldCharType="begin"/>
            </w:r>
            <w:r w:rsidR="004E195D">
              <w:rPr>
                <w:noProof/>
                <w:webHidden/>
              </w:rPr>
              <w:instrText xml:space="preserve"> PAGEREF _Toc235224701 \h </w:instrText>
            </w:r>
            <w:r w:rsidR="004E195D">
              <w:rPr>
                <w:noProof/>
                <w:webHidden/>
              </w:rPr>
            </w:r>
            <w:r w:rsidR="004E195D">
              <w:rPr>
                <w:noProof/>
                <w:webHidden/>
              </w:rPr>
              <w:fldChar w:fldCharType="separate"/>
            </w:r>
            <w:r w:rsidR="004E195D">
              <w:rPr>
                <w:noProof/>
                <w:webHidden/>
              </w:rPr>
              <w:t>8</w:t>
            </w:r>
            <w:r w:rsidR="004E195D">
              <w:rPr>
                <w:noProof/>
                <w:webHidden/>
              </w:rPr>
              <w:fldChar w:fldCharType="end"/>
            </w:r>
          </w:hyperlink>
        </w:p>
        <w:p w14:paraId="1AAEE8E0" w14:textId="13FC7821"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02" w:history="1">
            <w:r w:rsidR="004E195D" w:rsidRPr="000F54C3">
              <w:rPr>
                <w:rStyle w:val="Hyperlink"/>
                <w:noProof/>
              </w:rPr>
              <w:t>Housing condition and overcrowding</w:t>
            </w:r>
            <w:r w:rsidR="004E195D">
              <w:rPr>
                <w:noProof/>
                <w:webHidden/>
              </w:rPr>
              <w:tab/>
            </w:r>
            <w:r w:rsidR="004E195D">
              <w:rPr>
                <w:noProof/>
                <w:webHidden/>
              </w:rPr>
              <w:fldChar w:fldCharType="begin"/>
            </w:r>
            <w:r w:rsidR="004E195D">
              <w:rPr>
                <w:noProof/>
                <w:webHidden/>
              </w:rPr>
              <w:instrText xml:space="preserve"> PAGEREF _Toc235224702 \h </w:instrText>
            </w:r>
            <w:r w:rsidR="004E195D">
              <w:rPr>
                <w:noProof/>
                <w:webHidden/>
              </w:rPr>
            </w:r>
            <w:r w:rsidR="004E195D">
              <w:rPr>
                <w:noProof/>
                <w:webHidden/>
              </w:rPr>
              <w:fldChar w:fldCharType="separate"/>
            </w:r>
            <w:r w:rsidR="004E195D">
              <w:rPr>
                <w:noProof/>
                <w:webHidden/>
              </w:rPr>
              <w:t>9</w:t>
            </w:r>
            <w:r w:rsidR="004E195D">
              <w:rPr>
                <w:noProof/>
                <w:webHidden/>
              </w:rPr>
              <w:fldChar w:fldCharType="end"/>
            </w:r>
          </w:hyperlink>
        </w:p>
        <w:p w14:paraId="43289697" w14:textId="2EF60D15"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03" w:history="1">
            <w:r w:rsidR="004E195D" w:rsidRPr="000F54C3">
              <w:rPr>
                <w:rStyle w:val="Hyperlink"/>
                <w:noProof/>
              </w:rPr>
              <w:t>National response to reduce health inequalities</w:t>
            </w:r>
            <w:r w:rsidR="004E195D">
              <w:rPr>
                <w:noProof/>
                <w:webHidden/>
              </w:rPr>
              <w:tab/>
            </w:r>
            <w:r w:rsidR="004E195D">
              <w:rPr>
                <w:noProof/>
                <w:webHidden/>
              </w:rPr>
              <w:fldChar w:fldCharType="begin"/>
            </w:r>
            <w:r w:rsidR="004E195D">
              <w:rPr>
                <w:noProof/>
                <w:webHidden/>
              </w:rPr>
              <w:instrText xml:space="preserve"> PAGEREF _Toc235224703 \h </w:instrText>
            </w:r>
            <w:r w:rsidR="004E195D">
              <w:rPr>
                <w:noProof/>
                <w:webHidden/>
              </w:rPr>
            </w:r>
            <w:r w:rsidR="004E195D">
              <w:rPr>
                <w:noProof/>
                <w:webHidden/>
              </w:rPr>
              <w:fldChar w:fldCharType="separate"/>
            </w:r>
            <w:r w:rsidR="004E195D">
              <w:rPr>
                <w:noProof/>
                <w:webHidden/>
              </w:rPr>
              <w:t>10</w:t>
            </w:r>
            <w:r w:rsidR="004E195D">
              <w:rPr>
                <w:noProof/>
                <w:webHidden/>
              </w:rPr>
              <w:fldChar w:fldCharType="end"/>
            </w:r>
          </w:hyperlink>
        </w:p>
        <w:p w14:paraId="0726080F" w14:textId="1AB33CA3"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04" w:history="1">
            <w:r w:rsidR="004E195D" w:rsidRPr="000F54C3">
              <w:rPr>
                <w:rStyle w:val="Hyperlink"/>
                <w:noProof/>
              </w:rPr>
              <w:t>Supporting organisations for South Asian Communities</w:t>
            </w:r>
            <w:r w:rsidR="004E195D">
              <w:rPr>
                <w:noProof/>
                <w:webHidden/>
              </w:rPr>
              <w:tab/>
            </w:r>
            <w:r w:rsidR="004E195D">
              <w:rPr>
                <w:noProof/>
                <w:webHidden/>
              </w:rPr>
              <w:fldChar w:fldCharType="begin"/>
            </w:r>
            <w:r w:rsidR="004E195D">
              <w:rPr>
                <w:noProof/>
                <w:webHidden/>
              </w:rPr>
              <w:instrText xml:space="preserve"> PAGEREF _Toc235224704 \h </w:instrText>
            </w:r>
            <w:r w:rsidR="004E195D">
              <w:rPr>
                <w:noProof/>
                <w:webHidden/>
              </w:rPr>
            </w:r>
            <w:r w:rsidR="004E195D">
              <w:rPr>
                <w:noProof/>
                <w:webHidden/>
              </w:rPr>
              <w:fldChar w:fldCharType="separate"/>
            </w:r>
            <w:r w:rsidR="004E195D">
              <w:rPr>
                <w:noProof/>
                <w:webHidden/>
              </w:rPr>
              <w:t>10</w:t>
            </w:r>
            <w:r w:rsidR="004E195D">
              <w:rPr>
                <w:noProof/>
                <w:webHidden/>
              </w:rPr>
              <w:fldChar w:fldCharType="end"/>
            </w:r>
          </w:hyperlink>
        </w:p>
        <w:p w14:paraId="590FDBD3" w14:textId="3E17202C"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05" w:history="1">
            <w:r w:rsidR="004E195D" w:rsidRPr="000F54C3">
              <w:rPr>
                <w:rStyle w:val="Hyperlink"/>
                <w:noProof/>
              </w:rPr>
              <w:t>Conclusion</w:t>
            </w:r>
            <w:r w:rsidR="004E195D">
              <w:rPr>
                <w:noProof/>
                <w:webHidden/>
              </w:rPr>
              <w:tab/>
            </w:r>
            <w:r w:rsidR="004E195D">
              <w:rPr>
                <w:noProof/>
                <w:webHidden/>
              </w:rPr>
              <w:fldChar w:fldCharType="begin"/>
            </w:r>
            <w:r w:rsidR="004E195D">
              <w:rPr>
                <w:noProof/>
                <w:webHidden/>
              </w:rPr>
              <w:instrText xml:space="preserve"> PAGEREF _Toc235224705 \h </w:instrText>
            </w:r>
            <w:r w:rsidR="004E195D">
              <w:rPr>
                <w:noProof/>
                <w:webHidden/>
              </w:rPr>
            </w:r>
            <w:r w:rsidR="004E195D">
              <w:rPr>
                <w:noProof/>
                <w:webHidden/>
              </w:rPr>
              <w:fldChar w:fldCharType="separate"/>
            </w:r>
            <w:r w:rsidR="004E195D">
              <w:rPr>
                <w:noProof/>
                <w:webHidden/>
              </w:rPr>
              <w:t>11</w:t>
            </w:r>
            <w:r w:rsidR="004E195D">
              <w:rPr>
                <w:noProof/>
                <w:webHidden/>
              </w:rPr>
              <w:fldChar w:fldCharType="end"/>
            </w:r>
          </w:hyperlink>
        </w:p>
        <w:p w14:paraId="50710638" w14:textId="3B18D4E8" w:rsidR="004E195D" w:rsidRDefault="00ED2EDF">
          <w:pPr>
            <w:pStyle w:val="TOC1"/>
            <w:tabs>
              <w:tab w:val="right" w:leader="dot" w:pos="9016"/>
            </w:tabs>
            <w:rPr>
              <w:rFonts w:asciiTheme="minorHAnsi" w:eastAsiaTheme="minorEastAsia" w:hAnsiTheme="minorHAnsi"/>
              <w:noProof/>
              <w:kern w:val="0"/>
              <w:sz w:val="22"/>
              <w:lang w:val="en-US"/>
              <w14:ligatures w14:val="none"/>
            </w:rPr>
          </w:pPr>
          <w:hyperlink w:anchor="_Toc235224706" w:history="1">
            <w:r w:rsidR="004E195D" w:rsidRPr="000F54C3">
              <w:rPr>
                <w:rStyle w:val="Hyperlink"/>
                <w:rFonts w:eastAsia="Arial"/>
                <w:noProof/>
              </w:rPr>
              <w:t>Task 2:  Epidemiological Analysis</w:t>
            </w:r>
            <w:r w:rsidR="004E195D">
              <w:rPr>
                <w:noProof/>
                <w:webHidden/>
              </w:rPr>
              <w:tab/>
            </w:r>
            <w:r w:rsidR="004E195D">
              <w:rPr>
                <w:noProof/>
                <w:webHidden/>
              </w:rPr>
              <w:fldChar w:fldCharType="begin"/>
            </w:r>
            <w:r w:rsidR="004E195D">
              <w:rPr>
                <w:noProof/>
                <w:webHidden/>
              </w:rPr>
              <w:instrText xml:space="preserve"> PAGEREF _Toc235224706 \h </w:instrText>
            </w:r>
            <w:r w:rsidR="004E195D">
              <w:rPr>
                <w:noProof/>
                <w:webHidden/>
              </w:rPr>
            </w:r>
            <w:r w:rsidR="004E195D">
              <w:rPr>
                <w:noProof/>
                <w:webHidden/>
              </w:rPr>
              <w:fldChar w:fldCharType="separate"/>
            </w:r>
            <w:r w:rsidR="004E195D">
              <w:rPr>
                <w:noProof/>
                <w:webHidden/>
              </w:rPr>
              <w:t>12</w:t>
            </w:r>
            <w:r w:rsidR="004E195D">
              <w:rPr>
                <w:noProof/>
                <w:webHidden/>
              </w:rPr>
              <w:fldChar w:fldCharType="end"/>
            </w:r>
          </w:hyperlink>
        </w:p>
        <w:p w14:paraId="1B0860A5" w14:textId="4BD14F69"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07" w:history="1">
            <w:r w:rsidR="004E195D" w:rsidRPr="000F54C3">
              <w:rPr>
                <w:rStyle w:val="Hyperlink"/>
                <w:noProof/>
              </w:rPr>
              <w:t>Introduction</w:t>
            </w:r>
            <w:r w:rsidR="004E195D">
              <w:rPr>
                <w:noProof/>
                <w:webHidden/>
              </w:rPr>
              <w:tab/>
            </w:r>
            <w:r w:rsidR="004E195D">
              <w:rPr>
                <w:noProof/>
                <w:webHidden/>
              </w:rPr>
              <w:fldChar w:fldCharType="begin"/>
            </w:r>
            <w:r w:rsidR="004E195D">
              <w:rPr>
                <w:noProof/>
                <w:webHidden/>
              </w:rPr>
              <w:instrText xml:space="preserve"> PAGEREF _Toc235224707 \h </w:instrText>
            </w:r>
            <w:r w:rsidR="004E195D">
              <w:rPr>
                <w:noProof/>
                <w:webHidden/>
              </w:rPr>
            </w:r>
            <w:r w:rsidR="004E195D">
              <w:rPr>
                <w:noProof/>
                <w:webHidden/>
              </w:rPr>
              <w:fldChar w:fldCharType="separate"/>
            </w:r>
            <w:r w:rsidR="004E195D">
              <w:rPr>
                <w:noProof/>
                <w:webHidden/>
              </w:rPr>
              <w:t>12</w:t>
            </w:r>
            <w:r w:rsidR="004E195D">
              <w:rPr>
                <w:noProof/>
                <w:webHidden/>
              </w:rPr>
              <w:fldChar w:fldCharType="end"/>
            </w:r>
          </w:hyperlink>
        </w:p>
        <w:p w14:paraId="2B706CAA" w14:textId="15A84433"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08" w:history="1">
            <w:r w:rsidR="004E195D" w:rsidRPr="000F54C3">
              <w:rPr>
                <w:rStyle w:val="Hyperlink"/>
                <w:noProof/>
              </w:rPr>
              <w:t>Prevention, protection, and health promotion</w:t>
            </w:r>
            <w:r w:rsidR="004E195D">
              <w:rPr>
                <w:noProof/>
                <w:webHidden/>
              </w:rPr>
              <w:tab/>
            </w:r>
            <w:r w:rsidR="004E195D">
              <w:rPr>
                <w:noProof/>
                <w:webHidden/>
              </w:rPr>
              <w:fldChar w:fldCharType="begin"/>
            </w:r>
            <w:r w:rsidR="004E195D">
              <w:rPr>
                <w:noProof/>
                <w:webHidden/>
              </w:rPr>
              <w:instrText xml:space="preserve"> PAGEREF _Toc235224708 \h </w:instrText>
            </w:r>
            <w:r w:rsidR="004E195D">
              <w:rPr>
                <w:noProof/>
                <w:webHidden/>
              </w:rPr>
            </w:r>
            <w:r w:rsidR="004E195D">
              <w:rPr>
                <w:noProof/>
                <w:webHidden/>
              </w:rPr>
              <w:fldChar w:fldCharType="separate"/>
            </w:r>
            <w:r w:rsidR="004E195D">
              <w:rPr>
                <w:noProof/>
                <w:webHidden/>
              </w:rPr>
              <w:t>13</w:t>
            </w:r>
            <w:r w:rsidR="004E195D">
              <w:rPr>
                <w:noProof/>
                <w:webHidden/>
              </w:rPr>
              <w:fldChar w:fldCharType="end"/>
            </w:r>
          </w:hyperlink>
        </w:p>
        <w:p w14:paraId="13057D9E" w14:textId="624DBC90"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09" w:history="1">
            <w:r w:rsidR="004E195D" w:rsidRPr="000F54C3">
              <w:rPr>
                <w:rStyle w:val="Hyperlink"/>
                <w:noProof/>
              </w:rPr>
              <w:t>Hazards and determinants</w:t>
            </w:r>
            <w:r w:rsidR="004E195D">
              <w:rPr>
                <w:noProof/>
                <w:webHidden/>
              </w:rPr>
              <w:tab/>
            </w:r>
            <w:r w:rsidR="004E195D">
              <w:rPr>
                <w:noProof/>
                <w:webHidden/>
              </w:rPr>
              <w:fldChar w:fldCharType="begin"/>
            </w:r>
            <w:r w:rsidR="004E195D">
              <w:rPr>
                <w:noProof/>
                <w:webHidden/>
              </w:rPr>
              <w:instrText xml:space="preserve"> PAGEREF _Toc235224709 \h </w:instrText>
            </w:r>
            <w:r w:rsidR="004E195D">
              <w:rPr>
                <w:noProof/>
                <w:webHidden/>
              </w:rPr>
            </w:r>
            <w:r w:rsidR="004E195D">
              <w:rPr>
                <w:noProof/>
                <w:webHidden/>
              </w:rPr>
              <w:fldChar w:fldCharType="separate"/>
            </w:r>
            <w:r w:rsidR="004E195D">
              <w:rPr>
                <w:noProof/>
                <w:webHidden/>
              </w:rPr>
              <w:t>14</w:t>
            </w:r>
            <w:r w:rsidR="004E195D">
              <w:rPr>
                <w:noProof/>
                <w:webHidden/>
              </w:rPr>
              <w:fldChar w:fldCharType="end"/>
            </w:r>
          </w:hyperlink>
        </w:p>
        <w:p w14:paraId="54B0D14B" w14:textId="2AA96A93"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10" w:history="1">
            <w:r w:rsidR="004E195D" w:rsidRPr="000F54C3">
              <w:rPr>
                <w:rStyle w:val="Hyperlink"/>
                <w:noProof/>
              </w:rPr>
              <w:t>Epidemiological research</w:t>
            </w:r>
            <w:r w:rsidR="004E195D">
              <w:rPr>
                <w:noProof/>
                <w:webHidden/>
              </w:rPr>
              <w:tab/>
            </w:r>
            <w:r w:rsidR="004E195D">
              <w:rPr>
                <w:noProof/>
                <w:webHidden/>
              </w:rPr>
              <w:fldChar w:fldCharType="begin"/>
            </w:r>
            <w:r w:rsidR="004E195D">
              <w:rPr>
                <w:noProof/>
                <w:webHidden/>
              </w:rPr>
              <w:instrText xml:space="preserve"> PAGEREF _Toc235224710 \h </w:instrText>
            </w:r>
            <w:r w:rsidR="004E195D">
              <w:rPr>
                <w:noProof/>
                <w:webHidden/>
              </w:rPr>
            </w:r>
            <w:r w:rsidR="004E195D">
              <w:rPr>
                <w:noProof/>
                <w:webHidden/>
              </w:rPr>
              <w:fldChar w:fldCharType="separate"/>
            </w:r>
            <w:r w:rsidR="004E195D">
              <w:rPr>
                <w:noProof/>
                <w:webHidden/>
              </w:rPr>
              <w:t>15</w:t>
            </w:r>
            <w:r w:rsidR="004E195D">
              <w:rPr>
                <w:noProof/>
                <w:webHidden/>
              </w:rPr>
              <w:fldChar w:fldCharType="end"/>
            </w:r>
          </w:hyperlink>
        </w:p>
        <w:p w14:paraId="1E59FB3F" w14:textId="3756AB47"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11" w:history="1">
            <w:r w:rsidR="004E195D" w:rsidRPr="000F54C3">
              <w:rPr>
                <w:rStyle w:val="Hyperlink"/>
                <w:noProof/>
              </w:rPr>
              <w:t>Evaluation of health needs</w:t>
            </w:r>
            <w:r w:rsidR="004E195D">
              <w:rPr>
                <w:noProof/>
                <w:webHidden/>
              </w:rPr>
              <w:tab/>
            </w:r>
            <w:r w:rsidR="004E195D">
              <w:rPr>
                <w:noProof/>
                <w:webHidden/>
              </w:rPr>
              <w:fldChar w:fldCharType="begin"/>
            </w:r>
            <w:r w:rsidR="004E195D">
              <w:rPr>
                <w:noProof/>
                <w:webHidden/>
              </w:rPr>
              <w:instrText xml:space="preserve"> PAGEREF _Toc235224711 \h </w:instrText>
            </w:r>
            <w:r w:rsidR="004E195D">
              <w:rPr>
                <w:noProof/>
                <w:webHidden/>
              </w:rPr>
            </w:r>
            <w:r w:rsidR="004E195D">
              <w:rPr>
                <w:noProof/>
                <w:webHidden/>
              </w:rPr>
              <w:fldChar w:fldCharType="separate"/>
            </w:r>
            <w:r w:rsidR="004E195D">
              <w:rPr>
                <w:noProof/>
                <w:webHidden/>
              </w:rPr>
              <w:t>16</w:t>
            </w:r>
            <w:r w:rsidR="004E195D">
              <w:rPr>
                <w:noProof/>
                <w:webHidden/>
              </w:rPr>
              <w:fldChar w:fldCharType="end"/>
            </w:r>
          </w:hyperlink>
        </w:p>
        <w:p w14:paraId="7D0860EC" w14:textId="63C7CDE2"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12" w:history="1">
            <w:r w:rsidR="004E195D" w:rsidRPr="000F54C3">
              <w:rPr>
                <w:rStyle w:val="Hyperlink"/>
                <w:noProof/>
              </w:rPr>
              <w:t>Recognition of at-risk population</w:t>
            </w:r>
            <w:r w:rsidR="004E195D">
              <w:rPr>
                <w:noProof/>
                <w:webHidden/>
              </w:rPr>
              <w:tab/>
            </w:r>
            <w:r w:rsidR="004E195D">
              <w:rPr>
                <w:noProof/>
                <w:webHidden/>
              </w:rPr>
              <w:fldChar w:fldCharType="begin"/>
            </w:r>
            <w:r w:rsidR="004E195D">
              <w:rPr>
                <w:noProof/>
                <w:webHidden/>
              </w:rPr>
              <w:instrText xml:space="preserve"> PAGEREF _Toc235224712 \h </w:instrText>
            </w:r>
            <w:r w:rsidR="004E195D">
              <w:rPr>
                <w:noProof/>
                <w:webHidden/>
              </w:rPr>
            </w:r>
            <w:r w:rsidR="004E195D">
              <w:rPr>
                <w:noProof/>
                <w:webHidden/>
              </w:rPr>
              <w:fldChar w:fldCharType="separate"/>
            </w:r>
            <w:r w:rsidR="004E195D">
              <w:rPr>
                <w:noProof/>
                <w:webHidden/>
              </w:rPr>
              <w:t>16</w:t>
            </w:r>
            <w:r w:rsidR="004E195D">
              <w:rPr>
                <w:noProof/>
                <w:webHidden/>
              </w:rPr>
              <w:fldChar w:fldCharType="end"/>
            </w:r>
          </w:hyperlink>
        </w:p>
        <w:p w14:paraId="457B310D" w14:textId="36E5D3A6"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13" w:history="1">
            <w:r w:rsidR="004E195D" w:rsidRPr="000F54C3">
              <w:rPr>
                <w:rStyle w:val="Hyperlink"/>
                <w:noProof/>
              </w:rPr>
              <w:t>Surveillance and monitoring</w:t>
            </w:r>
            <w:r w:rsidR="004E195D">
              <w:rPr>
                <w:noProof/>
                <w:webHidden/>
              </w:rPr>
              <w:tab/>
            </w:r>
            <w:r w:rsidR="004E195D">
              <w:rPr>
                <w:noProof/>
                <w:webHidden/>
              </w:rPr>
              <w:fldChar w:fldCharType="begin"/>
            </w:r>
            <w:r w:rsidR="004E195D">
              <w:rPr>
                <w:noProof/>
                <w:webHidden/>
              </w:rPr>
              <w:instrText xml:space="preserve"> PAGEREF _Toc235224713 \h </w:instrText>
            </w:r>
            <w:r w:rsidR="004E195D">
              <w:rPr>
                <w:noProof/>
                <w:webHidden/>
              </w:rPr>
            </w:r>
            <w:r w:rsidR="004E195D">
              <w:rPr>
                <w:noProof/>
                <w:webHidden/>
              </w:rPr>
              <w:fldChar w:fldCharType="separate"/>
            </w:r>
            <w:r w:rsidR="004E195D">
              <w:rPr>
                <w:noProof/>
                <w:webHidden/>
              </w:rPr>
              <w:t>16</w:t>
            </w:r>
            <w:r w:rsidR="004E195D">
              <w:rPr>
                <w:noProof/>
                <w:webHidden/>
              </w:rPr>
              <w:fldChar w:fldCharType="end"/>
            </w:r>
          </w:hyperlink>
        </w:p>
        <w:p w14:paraId="2215882E" w14:textId="1E88A177"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14" w:history="1">
            <w:r w:rsidR="004E195D" w:rsidRPr="000F54C3">
              <w:rPr>
                <w:rStyle w:val="Hyperlink"/>
                <w:noProof/>
              </w:rPr>
              <w:t>Public health impact</w:t>
            </w:r>
            <w:r w:rsidR="004E195D">
              <w:rPr>
                <w:noProof/>
                <w:webHidden/>
              </w:rPr>
              <w:tab/>
            </w:r>
            <w:r w:rsidR="004E195D">
              <w:rPr>
                <w:noProof/>
                <w:webHidden/>
              </w:rPr>
              <w:fldChar w:fldCharType="begin"/>
            </w:r>
            <w:r w:rsidR="004E195D">
              <w:rPr>
                <w:noProof/>
                <w:webHidden/>
              </w:rPr>
              <w:instrText xml:space="preserve"> PAGEREF _Toc235224714 \h </w:instrText>
            </w:r>
            <w:r w:rsidR="004E195D">
              <w:rPr>
                <w:noProof/>
                <w:webHidden/>
              </w:rPr>
            </w:r>
            <w:r w:rsidR="004E195D">
              <w:rPr>
                <w:noProof/>
                <w:webHidden/>
              </w:rPr>
              <w:fldChar w:fldCharType="separate"/>
            </w:r>
            <w:r w:rsidR="004E195D">
              <w:rPr>
                <w:noProof/>
                <w:webHidden/>
              </w:rPr>
              <w:t>17</w:t>
            </w:r>
            <w:r w:rsidR="004E195D">
              <w:rPr>
                <w:noProof/>
                <w:webHidden/>
              </w:rPr>
              <w:fldChar w:fldCharType="end"/>
            </w:r>
          </w:hyperlink>
        </w:p>
        <w:p w14:paraId="2F1618FD" w14:textId="7CB6C6F4"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15" w:history="1">
            <w:r w:rsidR="004E195D" w:rsidRPr="000F54C3">
              <w:rPr>
                <w:rStyle w:val="Hyperlink"/>
                <w:noProof/>
              </w:rPr>
              <w:t>Design of intervention programme and assessment</w:t>
            </w:r>
            <w:r w:rsidR="004E195D">
              <w:rPr>
                <w:noProof/>
                <w:webHidden/>
              </w:rPr>
              <w:tab/>
            </w:r>
            <w:r w:rsidR="004E195D">
              <w:rPr>
                <w:noProof/>
                <w:webHidden/>
              </w:rPr>
              <w:fldChar w:fldCharType="begin"/>
            </w:r>
            <w:r w:rsidR="004E195D">
              <w:rPr>
                <w:noProof/>
                <w:webHidden/>
              </w:rPr>
              <w:instrText xml:space="preserve"> PAGEREF _Toc235224715 \h </w:instrText>
            </w:r>
            <w:r w:rsidR="004E195D">
              <w:rPr>
                <w:noProof/>
                <w:webHidden/>
              </w:rPr>
            </w:r>
            <w:r w:rsidR="004E195D">
              <w:rPr>
                <w:noProof/>
                <w:webHidden/>
              </w:rPr>
              <w:fldChar w:fldCharType="separate"/>
            </w:r>
            <w:r w:rsidR="004E195D">
              <w:rPr>
                <w:noProof/>
                <w:webHidden/>
              </w:rPr>
              <w:t>17</w:t>
            </w:r>
            <w:r w:rsidR="004E195D">
              <w:rPr>
                <w:noProof/>
                <w:webHidden/>
              </w:rPr>
              <w:fldChar w:fldCharType="end"/>
            </w:r>
          </w:hyperlink>
        </w:p>
        <w:p w14:paraId="7DC9784D" w14:textId="78747EFE"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16" w:history="1">
            <w:r w:rsidR="004E195D" w:rsidRPr="000F54C3">
              <w:rPr>
                <w:rStyle w:val="Hyperlink"/>
                <w:noProof/>
              </w:rPr>
              <w:t>Strengths and weaknesses of the epidemiological approach</w:t>
            </w:r>
            <w:r w:rsidR="004E195D">
              <w:rPr>
                <w:noProof/>
                <w:webHidden/>
              </w:rPr>
              <w:tab/>
            </w:r>
            <w:r w:rsidR="004E195D">
              <w:rPr>
                <w:noProof/>
                <w:webHidden/>
              </w:rPr>
              <w:fldChar w:fldCharType="begin"/>
            </w:r>
            <w:r w:rsidR="004E195D">
              <w:rPr>
                <w:noProof/>
                <w:webHidden/>
              </w:rPr>
              <w:instrText xml:space="preserve"> PAGEREF _Toc235224716 \h </w:instrText>
            </w:r>
            <w:r w:rsidR="004E195D">
              <w:rPr>
                <w:noProof/>
                <w:webHidden/>
              </w:rPr>
            </w:r>
            <w:r w:rsidR="004E195D">
              <w:rPr>
                <w:noProof/>
                <w:webHidden/>
              </w:rPr>
              <w:fldChar w:fldCharType="separate"/>
            </w:r>
            <w:r w:rsidR="004E195D">
              <w:rPr>
                <w:noProof/>
                <w:webHidden/>
              </w:rPr>
              <w:t>17</w:t>
            </w:r>
            <w:r w:rsidR="004E195D">
              <w:rPr>
                <w:noProof/>
                <w:webHidden/>
              </w:rPr>
              <w:fldChar w:fldCharType="end"/>
            </w:r>
          </w:hyperlink>
        </w:p>
        <w:p w14:paraId="35190C5F" w14:textId="2259B954" w:rsidR="004E195D" w:rsidRDefault="00ED2EDF">
          <w:pPr>
            <w:pStyle w:val="TOC2"/>
            <w:tabs>
              <w:tab w:val="right" w:leader="dot" w:pos="9016"/>
            </w:tabs>
            <w:rPr>
              <w:rFonts w:asciiTheme="minorHAnsi" w:eastAsiaTheme="minorEastAsia" w:hAnsiTheme="minorHAnsi"/>
              <w:noProof/>
              <w:kern w:val="0"/>
              <w:sz w:val="22"/>
              <w:lang w:val="en-US"/>
              <w14:ligatures w14:val="none"/>
            </w:rPr>
          </w:pPr>
          <w:hyperlink w:anchor="_Toc235224717" w:history="1">
            <w:r w:rsidR="004E195D" w:rsidRPr="000F54C3">
              <w:rPr>
                <w:rStyle w:val="Hyperlink"/>
                <w:noProof/>
              </w:rPr>
              <w:t>Conclusion</w:t>
            </w:r>
            <w:r w:rsidR="004E195D">
              <w:rPr>
                <w:noProof/>
                <w:webHidden/>
              </w:rPr>
              <w:tab/>
            </w:r>
            <w:r w:rsidR="004E195D">
              <w:rPr>
                <w:noProof/>
                <w:webHidden/>
              </w:rPr>
              <w:fldChar w:fldCharType="begin"/>
            </w:r>
            <w:r w:rsidR="004E195D">
              <w:rPr>
                <w:noProof/>
                <w:webHidden/>
              </w:rPr>
              <w:instrText xml:space="preserve"> PAGEREF _Toc235224717 \h </w:instrText>
            </w:r>
            <w:r w:rsidR="004E195D">
              <w:rPr>
                <w:noProof/>
                <w:webHidden/>
              </w:rPr>
            </w:r>
            <w:r w:rsidR="004E195D">
              <w:rPr>
                <w:noProof/>
                <w:webHidden/>
              </w:rPr>
              <w:fldChar w:fldCharType="separate"/>
            </w:r>
            <w:r w:rsidR="004E195D">
              <w:rPr>
                <w:noProof/>
                <w:webHidden/>
              </w:rPr>
              <w:t>18</w:t>
            </w:r>
            <w:r w:rsidR="004E195D">
              <w:rPr>
                <w:noProof/>
                <w:webHidden/>
              </w:rPr>
              <w:fldChar w:fldCharType="end"/>
            </w:r>
          </w:hyperlink>
        </w:p>
        <w:p w14:paraId="1CFC6FA8" w14:textId="0850F1BD" w:rsidR="004E195D" w:rsidRDefault="00ED2EDF">
          <w:pPr>
            <w:pStyle w:val="TOC1"/>
            <w:tabs>
              <w:tab w:val="right" w:leader="dot" w:pos="9016"/>
            </w:tabs>
            <w:rPr>
              <w:rFonts w:asciiTheme="minorHAnsi" w:eastAsiaTheme="minorEastAsia" w:hAnsiTheme="minorHAnsi"/>
              <w:noProof/>
              <w:kern w:val="0"/>
              <w:sz w:val="22"/>
              <w:lang w:val="en-US"/>
              <w14:ligatures w14:val="none"/>
            </w:rPr>
          </w:pPr>
          <w:hyperlink w:anchor="_Toc235224718" w:history="1">
            <w:r w:rsidR="004E195D" w:rsidRPr="000F54C3">
              <w:rPr>
                <w:rStyle w:val="Hyperlink"/>
                <w:rFonts w:cs="Arial"/>
                <w:noProof/>
              </w:rPr>
              <w:t>References</w:t>
            </w:r>
            <w:r w:rsidR="004E195D">
              <w:rPr>
                <w:noProof/>
                <w:webHidden/>
              </w:rPr>
              <w:tab/>
            </w:r>
            <w:r w:rsidR="004E195D">
              <w:rPr>
                <w:noProof/>
                <w:webHidden/>
              </w:rPr>
              <w:fldChar w:fldCharType="begin"/>
            </w:r>
            <w:r w:rsidR="004E195D">
              <w:rPr>
                <w:noProof/>
                <w:webHidden/>
              </w:rPr>
              <w:instrText xml:space="preserve"> PAGEREF _Toc235224718 \h </w:instrText>
            </w:r>
            <w:r w:rsidR="004E195D">
              <w:rPr>
                <w:noProof/>
                <w:webHidden/>
              </w:rPr>
            </w:r>
            <w:r w:rsidR="004E195D">
              <w:rPr>
                <w:noProof/>
                <w:webHidden/>
              </w:rPr>
              <w:fldChar w:fldCharType="separate"/>
            </w:r>
            <w:r w:rsidR="004E195D">
              <w:rPr>
                <w:noProof/>
                <w:webHidden/>
              </w:rPr>
              <w:t>19</w:t>
            </w:r>
            <w:r w:rsidR="004E195D">
              <w:rPr>
                <w:noProof/>
                <w:webHidden/>
              </w:rPr>
              <w:fldChar w:fldCharType="end"/>
            </w:r>
          </w:hyperlink>
        </w:p>
        <w:p w14:paraId="046E0F04" w14:textId="15D8A177" w:rsidR="004E195D" w:rsidRDefault="004E195D">
          <w:r>
            <w:rPr>
              <w:b/>
              <w:bCs/>
              <w:noProof/>
            </w:rPr>
            <w:fldChar w:fldCharType="end"/>
          </w:r>
        </w:p>
      </w:sdtContent>
    </w:sdt>
    <w:p w14:paraId="59515B05" w14:textId="77777777" w:rsidR="004E195D" w:rsidRDefault="004E195D">
      <w:pPr>
        <w:spacing w:after="160" w:line="259" w:lineRule="auto"/>
        <w:jc w:val="left"/>
        <w:rPr>
          <w:rFonts w:eastAsia="Arial" w:cstheme="majorBidi"/>
          <w:color w:val="0F4761" w:themeColor="accent1" w:themeShade="BF"/>
          <w:sz w:val="32"/>
          <w:szCs w:val="40"/>
        </w:rPr>
      </w:pPr>
      <w:r>
        <w:rPr>
          <w:rFonts w:eastAsia="Arial"/>
        </w:rPr>
        <w:br w:type="page"/>
      </w:r>
    </w:p>
    <w:p w14:paraId="5004E6FA" w14:textId="3D82ADC6" w:rsidR="00FD56A9" w:rsidRDefault="00FD56A9" w:rsidP="00FD56A9">
      <w:pPr>
        <w:pStyle w:val="Heading1"/>
        <w:rPr>
          <w:rFonts w:eastAsia="Arial"/>
        </w:rPr>
      </w:pPr>
      <w:bookmarkStart w:id="1" w:name="_Toc235224695"/>
      <w:r w:rsidRPr="07555A71">
        <w:rPr>
          <w:rFonts w:eastAsia="Arial"/>
        </w:rPr>
        <w:lastRenderedPageBreak/>
        <w:t>Task 1: Social Epidemiological Analysis</w:t>
      </w:r>
      <w:bookmarkEnd w:id="1"/>
    </w:p>
    <w:p w14:paraId="122B00E7" w14:textId="54A65554" w:rsidR="00FD56A9" w:rsidRPr="00942EF0" w:rsidRDefault="00FD56A9" w:rsidP="00FD56A9">
      <w:pPr>
        <w:jc w:val="center"/>
        <w:rPr>
          <w:b/>
          <w:bCs/>
        </w:rPr>
      </w:pPr>
      <w:r w:rsidRPr="00942EF0">
        <w:rPr>
          <w:b/>
          <w:bCs/>
        </w:rPr>
        <w:t>Ethnicity and health inequality (Target group- South Asian Communities in the UK)</w:t>
      </w:r>
    </w:p>
    <w:p w14:paraId="6CA68723" w14:textId="2B00721D" w:rsidR="00FD56A9" w:rsidRDefault="00FD56A9" w:rsidP="00F50342">
      <w:pPr>
        <w:pStyle w:val="Heading2"/>
      </w:pPr>
      <w:bookmarkStart w:id="2" w:name="_Toc235224696"/>
      <w:r>
        <w:t>Introduction</w:t>
      </w:r>
      <w:bookmarkEnd w:id="2"/>
      <w:r>
        <w:t xml:space="preserve"> </w:t>
      </w:r>
    </w:p>
    <w:p w14:paraId="01613D62" w14:textId="68D9BD9E" w:rsidR="0018484E" w:rsidRPr="00503BF5" w:rsidRDefault="0018484E" w:rsidP="00503BF5">
      <w:pPr>
        <w:rPr>
          <w:rFonts w:ascii="Times New Roman" w:eastAsia="Times New Roman" w:hAnsi="Times New Roman" w:cs="Times New Roman"/>
          <w:kern w:val="0"/>
          <w:szCs w:val="24"/>
          <w:lang w:eastAsia="en-IN"/>
          <w14:ligatures w14:val="none"/>
        </w:rPr>
      </w:pPr>
      <w:r w:rsidRPr="0018484E">
        <w:t>Health inequalities are described as unfair and avoidable differences in health outcomes between different population groups. People from South Asia</w:t>
      </w:r>
      <w:r>
        <w:t xml:space="preserve">n </w:t>
      </w:r>
      <w:r w:rsidRPr="0018484E">
        <w:t>communities in the UK, especially Bangladeshi and Pakistani populations</w:t>
      </w:r>
      <w:r w:rsidR="00742B4C">
        <w:t>,</w:t>
      </w:r>
      <w:r w:rsidRPr="0018484E">
        <w:t xml:space="preserve"> generally experience </w:t>
      </w:r>
      <w:r w:rsidR="00742B4C">
        <w:t xml:space="preserve">a </w:t>
      </w:r>
      <w:r w:rsidRPr="0018484E">
        <w:t>disproportionate burden of disease and poor social determinants of health in comparison to the native white British population</w:t>
      </w:r>
      <w:r w:rsidR="00503BF5">
        <w:t xml:space="preserve"> </w:t>
      </w:r>
      <w:r w:rsidR="00503BF5" w:rsidRPr="00503BF5">
        <w:t>(Patel and Hanif, 2022)</w:t>
      </w:r>
      <w:r w:rsidRPr="00503BF5">
        <w:t xml:space="preserve">. </w:t>
      </w:r>
      <w:r w:rsidRPr="0018484E">
        <w:t>Ethnic minorities are 18% of the population in the UK</w:t>
      </w:r>
      <w:r w:rsidR="00503BF5">
        <w:t xml:space="preserve"> </w:t>
      </w:r>
      <w:r w:rsidR="00503BF5" w:rsidRPr="00503BF5">
        <w:t>(GOV.UK, 2021)</w:t>
      </w:r>
      <w:r w:rsidRPr="00503BF5">
        <w:t xml:space="preserve">. </w:t>
      </w:r>
      <w:r w:rsidRPr="0018484E">
        <w:t xml:space="preserve">However, improvement of health outcomes has not been distributed equally across each ethnic group. Such disparities are largely illustrated by various social determinants like housing, income, education, and access to healthcare, rather than ethnicity only. The study provides </w:t>
      </w:r>
      <w:r w:rsidR="004E195D">
        <w:t xml:space="preserve">an </w:t>
      </w:r>
      <w:r w:rsidRPr="0018484E">
        <w:t>analysis of the ethnicity-based healthcare disparities present in the UK</w:t>
      </w:r>
      <w:r w:rsidR="00742B4C">
        <w:t>,</w:t>
      </w:r>
      <w:r w:rsidRPr="0018484E">
        <w:t xml:space="preserve"> with </w:t>
      </w:r>
      <w:r w:rsidR="00742B4C">
        <w:t>a</w:t>
      </w:r>
      <w:r w:rsidRPr="0018484E">
        <w:t xml:space="preserve"> focus on the most substantial inequalities</w:t>
      </w:r>
      <w:r w:rsidR="00742B4C">
        <w:t>.</w:t>
      </w:r>
    </w:p>
    <w:p w14:paraId="0FBC3ADA" w14:textId="77777777" w:rsidR="00FD56A9" w:rsidRDefault="00FD56A9" w:rsidP="00F50342">
      <w:pPr>
        <w:pStyle w:val="Heading2"/>
      </w:pPr>
      <w:bookmarkStart w:id="3" w:name="_Toc235224697"/>
      <w:r>
        <w:lastRenderedPageBreak/>
        <w:t>Higher prevalence of type 2 diabetes</w:t>
      </w:r>
      <w:bookmarkEnd w:id="3"/>
    </w:p>
    <w:p w14:paraId="4F708384" w14:textId="77777777" w:rsidR="00C07A16" w:rsidRDefault="00C07A16" w:rsidP="00C07A16">
      <w:pPr>
        <w:keepNext/>
        <w:jc w:val="center"/>
      </w:pPr>
      <w:r>
        <w:rPr>
          <w:noProof/>
          <w:lang w:val="en-US"/>
        </w:rPr>
        <w:drawing>
          <wp:inline distT="0" distB="0" distL="0" distR="0" wp14:anchorId="5EBD9052" wp14:editId="5CA726F6">
            <wp:extent cx="3616569" cy="4267200"/>
            <wp:effectExtent l="0" t="0" r="3175" b="0"/>
            <wp:docPr id="1008854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2024" cy="4273637"/>
                    </a:xfrm>
                    <a:prstGeom prst="rect">
                      <a:avLst/>
                    </a:prstGeom>
                    <a:noFill/>
                    <a:ln>
                      <a:noFill/>
                    </a:ln>
                  </pic:spPr>
                </pic:pic>
              </a:graphicData>
            </a:graphic>
          </wp:inline>
        </w:drawing>
      </w:r>
    </w:p>
    <w:p w14:paraId="4DF0C9BE" w14:textId="52D9F9A7" w:rsidR="00C07A16" w:rsidRDefault="00C07A16" w:rsidP="00C07A16">
      <w:pPr>
        <w:pStyle w:val="Caption"/>
        <w:jc w:val="center"/>
      </w:pPr>
      <w:r>
        <w:t xml:space="preserve">Figure </w:t>
      </w:r>
      <w:fldSimple w:instr=" SEQ Figure \* ARABIC ">
        <w:r w:rsidR="003E5A70">
          <w:rPr>
            <w:noProof/>
          </w:rPr>
          <w:t>1</w:t>
        </w:r>
      </w:fldSimple>
      <w:r>
        <w:t xml:space="preserve">: </w:t>
      </w:r>
      <w:r w:rsidRPr="00BA673C">
        <w:t xml:space="preserve">Prevalence of type 2 diabetes by ethnicity in the UK, Source: </w:t>
      </w:r>
      <w:r w:rsidR="0018484E">
        <w:t>(</w:t>
      </w:r>
      <w:r w:rsidRPr="00BA673C">
        <w:t>Nagar et al.</w:t>
      </w:r>
      <w:r w:rsidR="0018484E">
        <w:t xml:space="preserve">, </w:t>
      </w:r>
      <w:r w:rsidRPr="00BA673C">
        <w:t>2021)</w:t>
      </w:r>
    </w:p>
    <w:p w14:paraId="043210E9" w14:textId="19E5713A" w:rsidR="0018484E" w:rsidRDefault="0018484E" w:rsidP="0018484E">
      <w:r>
        <w:t>Type 2 diabetes is one of the most significant health inequalities</w:t>
      </w:r>
      <w:r w:rsidR="00742B4C">
        <w:t>,</w:t>
      </w:r>
      <w:r>
        <w:t xml:space="preserve"> leaving </w:t>
      </w:r>
      <w:r w:rsidR="00742B4C">
        <w:t xml:space="preserve">a </w:t>
      </w:r>
      <w:r>
        <w:t xml:space="preserve">negative impact on people from South Asian populations in the UK. People from South Asia are almost 2 to 4 times more </w:t>
      </w:r>
      <w:r w:rsidR="004E195D">
        <w:t xml:space="preserve">likely </w:t>
      </w:r>
      <w:r>
        <w:t xml:space="preserve">(5.54% among </w:t>
      </w:r>
      <w:r w:rsidR="004E195D">
        <w:t xml:space="preserve">the </w:t>
      </w:r>
      <w:r>
        <w:t xml:space="preserve">British population and 17.86% among </w:t>
      </w:r>
      <w:r w:rsidR="004E195D">
        <w:t xml:space="preserve">the </w:t>
      </w:r>
      <w:r>
        <w:t xml:space="preserve">Asian population) to develop type 2 diabetes compared to </w:t>
      </w:r>
      <w:r w:rsidR="00742B4C">
        <w:t xml:space="preserve">the </w:t>
      </w:r>
      <w:r>
        <w:t>native British population (</w:t>
      </w:r>
      <w:r w:rsidRPr="00BA673C">
        <w:t>Nagar et al.</w:t>
      </w:r>
      <w:r>
        <w:t xml:space="preserve">, </w:t>
      </w:r>
      <w:r w:rsidRPr="00BA673C">
        <w:t>2021)</w:t>
      </w:r>
      <w:r>
        <w:t xml:space="preserve">. In addition, people are found to develop this disease almost 5 to 10 years </w:t>
      </w:r>
      <w:r w:rsidR="00742B4C">
        <w:t>earlier</w:t>
      </w:r>
      <w:r>
        <w:t xml:space="preserve"> and at lower body mass indices (</w:t>
      </w:r>
      <w:r w:rsidRPr="00BA673C">
        <w:t>Nagar et al.</w:t>
      </w:r>
      <w:r>
        <w:t xml:space="preserve">, </w:t>
      </w:r>
      <w:r w:rsidRPr="00BA673C">
        <w:t>2021)</w:t>
      </w:r>
      <w:r>
        <w:t>. This hazard is p</w:t>
      </w:r>
      <w:r w:rsidR="00742B4C">
        <w:t>articular</w:t>
      </w:r>
      <w:r>
        <w:t xml:space="preserve">ly severe among Bangladeshi and Pakistani individuals. The earlier onset of the disease elevates the expose are true long-term complications, including cardiovascular diseases, renal diseases, and visual </w:t>
      </w:r>
      <w:r w:rsidR="00742B4C">
        <w:t>impai</w:t>
      </w:r>
      <w:r>
        <w:t>rment.</w:t>
      </w:r>
    </w:p>
    <w:p w14:paraId="0871CAE9" w14:textId="1134FBBC" w:rsidR="0018484E" w:rsidRPr="00503BF5" w:rsidRDefault="0018484E" w:rsidP="00503BF5">
      <w:pPr>
        <w:rPr>
          <w:rFonts w:ascii="Times New Roman" w:eastAsia="Times New Roman" w:hAnsi="Times New Roman" w:cs="Times New Roman"/>
          <w:kern w:val="0"/>
          <w:szCs w:val="24"/>
          <w:lang w:eastAsia="en-IN"/>
          <w14:ligatures w14:val="none"/>
        </w:rPr>
      </w:pPr>
      <w:r>
        <w:t xml:space="preserve">Genetic predisposition offers </w:t>
      </w:r>
      <w:r w:rsidR="00742B4C">
        <w:t xml:space="preserve">a </w:t>
      </w:r>
      <w:r>
        <w:t xml:space="preserve">partial explanation </w:t>
      </w:r>
      <w:r w:rsidR="00742B4C">
        <w:t>for</w:t>
      </w:r>
      <w:r>
        <w:t xml:space="preserve"> the disparity in healthcare. However, biological explanations </w:t>
      </w:r>
      <w:r w:rsidR="00742B4C">
        <w:t>alone</w:t>
      </w:r>
      <w:r>
        <w:t xml:space="preserve"> are inadequate. Dietary transition after migration, depression, sedentary employment, and decreased scope for physical activity </w:t>
      </w:r>
      <w:r w:rsidR="004E195D">
        <w:t>have also</w:t>
      </w:r>
      <w:r>
        <w:t xml:space="preserve"> contributed largely to the high prevalence of type 2 diabetes. Considering diabetes only as an individual lifestyle issue, the structural situations that influence behaviours</w:t>
      </w:r>
      <w:r w:rsidR="00503BF5">
        <w:t xml:space="preserve"> </w:t>
      </w:r>
      <w:r w:rsidR="00503BF5" w:rsidRPr="00503BF5">
        <w:t>(</w:t>
      </w:r>
      <w:proofErr w:type="spellStart"/>
      <w:r w:rsidR="00503BF5" w:rsidRPr="00503BF5">
        <w:t>Hayanga</w:t>
      </w:r>
      <w:proofErr w:type="spellEnd"/>
      <w:r w:rsidR="00503BF5" w:rsidRPr="00503BF5">
        <w:t>, Stafford</w:t>
      </w:r>
      <w:r w:rsidR="004E195D">
        <w:t>,</w:t>
      </w:r>
      <w:r w:rsidR="00503BF5" w:rsidRPr="00503BF5">
        <w:t xml:space="preserve"> and </w:t>
      </w:r>
      <w:proofErr w:type="spellStart"/>
      <w:r w:rsidR="00503BF5" w:rsidRPr="00503BF5">
        <w:t>Bécares</w:t>
      </w:r>
      <w:proofErr w:type="spellEnd"/>
      <w:r w:rsidR="00503BF5" w:rsidRPr="00503BF5">
        <w:t>, 2023)</w:t>
      </w:r>
      <w:r w:rsidRPr="00503BF5">
        <w:t xml:space="preserve">. </w:t>
      </w:r>
      <w:r>
        <w:t xml:space="preserve">Therefore, </w:t>
      </w:r>
      <w:r w:rsidR="00742B4C">
        <w:t xml:space="preserve">the </w:t>
      </w:r>
      <w:r>
        <w:t xml:space="preserve">NHS </w:t>
      </w:r>
      <w:r>
        <w:lastRenderedPageBreak/>
        <w:t>introduced targeted prevention proces</w:t>
      </w:r>
      <w:r w:rsidR="00742B4C">
        <w:t>se</w:t>
      </w:r>
      <w:r>
        <w:t>s for diabetes in particular areas</w:t>
      </w:r>
      <w:r w:rsidR="00742B4C">
        <w:t xml:space="preserve"> where the</w:t>
      </w:r>
      <w:r>
        <w:t xml:space="preserve"> South Asian population live</w:t>
      </w:r>
      <w:r w:rsidR="00742B4C">
        <w:t>s</w:t>
      </w:r>
      <w:r>
        <w:t xml:space="preserve"> in large numbers. The intervention plan also includes data advice, considering cultural adoption, and community screening programmes.</w:t>
      </w:r>
    </w:p>
    <w:p w14:paraId="117EDD8D" w14:textId="77777777" w:rsidR="00FD56A9" w:rsidRDefault="00FD56A9" w:rsidP="00F50342">
      <w:pPr>
        <w:pStyle w:val="Heading2"/>
      </w:pPr>
      <w:bookmarkStart w:id="4" w:name="_Toc235224698"/>
      <w:r>
        <w:t>Increased mortality from cardiovascular disease</w:t>
      </w:r>
      <w:bookmarkEnd w:id="4"/>
      <w:r>
        <w:t xml:space="preserve"> </w:t>
      </w:r>
    </w:p>
    <w:p w14:paraId="749B3590" w14:textId="77777777" w:rsidR="00C07A16" w:rsidRDefault="00C07A16" w:rsidP="00C07A16">
      <w:pPr>
        <w:keepNext/>
        <w:jc w:val="center"/>
      </w:pPr>
      <w:r w:rsidRPr="00C07A16">
        <w:rPr>
          <w:noProof/>
          <w:lang w:val="en-US"/>
        </w:rPr>
        <w:drawing>
          <wp:inline distT="0" distB="0" distL="0" distR="0" wp14:anchorId="47DEDC78" wp14:editId="3CBC67B6">
            <wp:extent cx="4400075" cy="2994660"/>
            <wp:effectExtent l="0" t="0" r="635" b="0"/>
            <wp:docPr id="2070804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04092" name=""/>
                    <pic:cNvPicPr/>
                  </pic:nvPicPr>
                  <pic:blipFill>
                    <a:blip r:embed="rId9"/>
                    <a:stretch>
                      <a:fillRect/>
                    </a:stretch>
                  </pic:blipFill>
                  <pic:spPr>
                    <a:xfrm>
                      <a:off x="0" y="0"/>
                      <a:ext cx="4403452" cy="2996958"/>
                    </a:xfrm>
                    <a:prstGeom prst="rect">
                      <a:avLst/>
                    </a:prstGeom>
                  </pic:spPr>
                </pic:pic>
              </a:graphicData>
            </a:graphic>
          </wp:inline>
        </w:drawing>
      </w:r>
    </w:p>
    <w:p w14:paraId="75D63AFD" w14:textId="3109986A" w:rsidR="00C07A16" w:rsidRDefault="00C07A16" w:rsidP="00C07A16">
      <w:pPr>
        <w:pStyle w:val="Caption"/>
        <w:jc w:val="center"/>
        <w:rPr>
          <w:noProof/>
        </w:rPr>
      </w:pPr>
      <w:r>
        <w:t xml:space="preserve">Figure </w:t>
      </w:r>
      <w:fldSimple w:instr=" SEQ Figure \* ARABIC ">
        <w:r w:rsidR="003E5A70">
          <w:rPr>
            <w:noProof/>
          </w:rPr>
          <w:t>2</w:t>
        </w:r>
      </w:fldSimple>
      <w:r>
        <w:t xml:space="preserve">: Mortality rate from cardiovascular disease by ethnicity in the UK, Source: </w:t>
      </w:r>
      <w:r w:rsidRPr="00774B36">
        <w:rPr>
          <w:noProof/>
        </w:rPr>
        <w:t>(ONS, 2021)</w:t>
      </w:r>
    </w:p>
    <w:p w14:paraId="6F9C8802" w14:textId="6E896DAF" w:rsidR="0018484E" w:rsidRDefault="0018484E" w:rsidP="0018484E">
      <w:r>
        <w:t xml:space="preserve">Cardiovascular disease is a major determinant </w:t>
      </w:r>
      <w:r w:rsidR="00742B4C">
        <w:t>of</w:t>
      </w:r>
      <w:r>
        <w:t xml:space="preserve"> premature mo</w:t>
      </w:r>
      <w:r w:rsidR="00742B4C">
        <w:t>rtal</w:t>
      </w:r>
      <w:r>
        <w:t>ity among South Asian populations in the UK. Especially, Bangladesh</w:t>
      </w:r>
      <w:r w:rsidR="00742B4C">
        <w:t>i</w:t>
      </w:r>
      <w:r>
        <w:t xml:space="preserve"> and Pakistani people are found to experience higher mortality rates from coronary heart disease. For example, ischaemic heart disease among Pakistani women was 109.6 deaths </w:t>
      </w:r>
      <w:r w:rsidR="004E195D">
        <w:t>per</w:t>
      </w:r>
      <w:r>
        <w:t xml:space="preserve"> 100,000 </w:t>
      </w:r>
      <w:proofErr w:type="gramStart"/>
      <w:r>
        <w:t>population</w:t>
      </w:r>
      <w:proofErr w:type="gramEnd"/>
      <w:r>
        <w:t xml:space="preserve"> </w:t>
      </w:r>
      <w:r w:rsidRPr="00774B36">
        <w:rPr>
          <w:noProof/>
        </w:rPr>
        <w:t>(ONS, 2021)</w:t>
      </w:r>
      <w:r>
        <w:t>. It is quite higher than th</w:t>
      </w:r>
      <w:r w:rsidR="00742B4C">
        <w:t>at of</w:t>
      </w:r>
      <w:r>
        <w:t xml:space="preserve"> white women</w:t>
      </w:r>
      <w:r w:rsidR="00742B4C">
        <w:t>,</w:t>
      </w:r>
      <w:r>
        <w:t xml:space="preserve"> with a mortality rate of 70.5 </w:t>
      </w:r>
      <w:r w:rsidR="00742B4C">
        <w:t xml:space="preserve">deaths </w:t>
      </w:r>
      <w:r>
        <w:t xml:space="preserve">in 100,000 population </w:t>
      </w:r>
      <w:r w:rsidRPr="00774B36">
        <w:rPr>
          <w:noProof/>
        </w:rPr>
        <w:t>(ONS, 2021)</w:t>
      </w:r>
      <w:r>
        <w:t>.</w:t>
      </w:r>
    </w:p>
    <w:p w14:paraId="240F076C" w14:textId="522BF294" w:rsidR="0018484E" w:rsidRPr="00942EF0" w:rsidRDefault="0018484E" w:rsidP="00942EF0">
      <w:pPr>
        <w:rPr>
          <w:rFonts w:ascii="Times New Roman" w:eastAsia="Times New Roman" w:hAnsi="Times New Roman" w:cs="Times New Roman"/>
          <w:kern w:val="0"/>
          <w:szCs w:val="24"/>
          <w:lang w:eastAsia="en-IN"/>
          <w14:ligatures w14:val="none"/>
        </w:rPr>
      </w:pPr>
      <w:r>
        <w:t xml:space="preserve">Other than </w:t>
      </w:r>
      <w:r w:rsidR="00742B4C">
        <w:t xml:space="preserve">the </w:t>
      </w:r>
      <w:r>
        <w:t xml:space="preserve">identification of the genetic susceptibility to insulin resistance and obesity, lower penetration of healthcare services and socioeconomic deprivation </w:t>
      </w:r>
      <w:r w:rsidR="00742B4C">
        <w:t xml:space="preserve">are </w:t>
      </w:r>
      <w:r>
        <w:t>also significant determinants of cardiovascular diseases in the South Asian population. Apart from that, lower participation of the South Asian people in public screening programs further elevated the outcomes. The NHS health check program has tried to address such health inequality through earlier identification of cardiovascular risk factors like hypertension among people from 40 to 74 years</w:t>
      </w:r>
      <w:r w:rsidR="00942EF0">
        <w:t xml:space="preserve"> </w:t>
      </w:r>
      <w:r w:rsidR="00942EF0" w:rsidRPr="00942EF0">
        <w:t>(NHS, 2023)</w:t>
      </w:r>
      <w:r w:rsidRPr="00942EF0">
        <w:t xml:space="preserve">. </w:t>
      </w:r>
      <w:r>
        <w:t>However, lower acceptance and attendance in the screening among the South Asian population ha</w:t>
      </w:r>
      <w:r w:rsidR="004E195D">
        <w:t>ve</w:t>
      </w:r>
      <w:r>
        <w:t xml:space="preserve"> disrupted such program</w:t>
      </w:r>
      <w:r w:rsidR="00742B4C">
        <w:t>s,</w:t>
      </w:r>
      <w:r>
        <w:t xml:space="preserve"> with </w:t>
      </w:r>
      <w:r w:rsidR="00742B4C">
        <w:t xml:space="preserve">the </w:t>
      </w:r>
      <w:r>
        <w:t>suggestion that universal programmes might not be available for people with the highest need.</w:t>
      </w:r>
    </w:p>
    <w:p w14:paraId="58C6A4CD" w14:textId="2BC598A7" w:rsidR="00FD56A9" w:rsidRDefault="00FD56A9" w:rsidP="00F50342">
      <w:pPr>
        <w:pStyle w:val="Heading2"/>
      </w:pPr>
      <w:bookmarkStart w:id="5" w:name="_Toc235224699"/>
      <w:r>
        <w:lastRenderedPageBreak/>
        <w:t>Mental health inequalities</w:t>
      </w:r>
      <w:bookmarkEnd w:id="5"/>
      <w:r>
        <w:t xml:space="preserve"> </w:t>
      </w:r>
    </w:p>
    <w:p w14:paraId="74ACD3A3" w14:textId="329AE236" w:rsidR="0018484E" w:rsidRPr="00942EF0" w:rsidRDefault="0018484E" w:rsidP="00942EF0">
      <w:pPr>
        <w:rPr>
          <w:rFonts w:ascii="Times New Roman" w:eastAsia="Times New Roman" w:hAnsi="Times New Roman" w:cs="Times New Roman"/>
          <w:kern w:val="0"/>
          <w:szCs w:val="24"/>
          <w:lang w:eastAsia="en-IN"/>
          <w14:ligatures w14:val="none"/>
        </w:rPr>
      </w:pPr>
      <w:r>
        <w:t>South Asian people in the UK report lower attendance in psychological therapies despite high prevalence of depression and anxiety, due to factors like discrimination, depression, and stressors related to migration</w:t>
      </w:r>
      <w:r w:rsidR="00942EF0">
        <w:t xml:space="preserve"> </w:t>
      </w:r>
      <w:r w:rsidR="00942EF0" w:rsidRPr="00942EF0">
        <w:t>(Prajapati and Liebling, 2021)</w:t>
      </w:r>
      <w:r w:rsidRPr="00942EF0">
        <w:t xml:space="preserve">. </w:t>
      </w:r>
      <w:r>
        <w:t>Evidence consistently demonstrates that people from ethnic minority groups seldom enter psychological health services via crisis pathways rather than through early intervention. Hence, it results in poorer outcome</w:t>
      </w:r>
      <w:r w:rsidR="00742B4C">
        <w:t>s</w:t>
      </w:r>
      <w:r>
        <w:t xml:space="preserve"> and </w:t>
      </w:r>
      <w:r w:rsidR="004E195D">
        <w:t xml:space="preserve">a </w:t>
      </w:r>
      <w:r>
        <w:t>higher cost of treatment.</w:t>
      </w:r>
    </w:p>
    <w:p w14:paraId="7B0315D4" w14:textId="3D3363CB" w:rsidR="0018484E" w:rsidRPr="00942EF0" w:rsidRDefault="0018484E" w:rsidP="00942EF0">
      <w:pPr>
        <w:rPr>
          <w:rFonts w:ascii="Times New Roman" w:eastAsia="Times New Roman" w:hAnsi="Times New Roman" w:cs="Times New Roman"/>
          <w:kern w:val="0"/>
          <w:szCs w:val="24"/>
          <w:lang w:eastAsia="en-IN"/>
          <w14:ligatures w14:val="none"/>
        </w:rPr>
      </w:pPr>
      <w:r>
        <w:t>The Inverse Care Law of Tudor Hart is helpful to explain this phenomenon</w:t>
      </w:r>
      <w:r w:rsidR="00742B4C">
        <w:t>,</w:t>
      </w:r>
      <w:r>
        <w:t xml:space="preserve"> </w:t>
      </w:r>
      <w:r w:rsidR="00742B4C">
        <w:t>as</w:t>
      </w:r>
      <w:r>
        <w:t xml:space="preserve"> an argument that access to healthcare is likely to differ inversely with </w:t>
      </w:r>
      <w:r w:rsidR="00742B4C">
        <w:t>need</w:t>
      </w:r>
      <w:r>
        <w:t xml:space="preserve">. </w:t>
      </w:r>
      <w:r w:rsidR="00742B4C">
        <w:t>The p</w:t>
      </w:r>
      <w:r>
        <w:t>opulation experiencing the heaviest burden of Illness generally encounter</w:t>
      </w:r>
      <w:r w:rsidR="004E195D">
        <w:t>s</w:t>
      </w:r>
      <w:r>
        <w:t xml:space="preserve"> the greatest constraints to access support</w:t>
      </w:r>
      <w:r w:rsidR="00942EF0">
        <w:t xml:space="preserve"> </w:t>
      </w:r>
      <w:r w:rsidR="00942EF0" w:rsidRPr="00942EF0">
        <w:t>(Bansal et al., 2022)</w:t>
      </w:r>
      <w:r w:rsidRPr="00942EF0">
        <w:t>.</w:t>
      </w:r>
      <w:r>
        <w:t xml:space="preserve"> Stereotypes associated </w:t>
      </w:r>
      <w:r w:rsidR="00742B4C">
        <w:t>with</w:t>
      </w:r>
      <w:r>
        <w:t xml:space="preserve"> mental illness, concerns about family, reputation, and linguistic barriers also delay help-seeking behaviours. The talking therapy program of </w:t>
      </w:r>
      <w:r w:rsidR="00742B4C">
        <w:t xml:space="preserve">the </w:t>
      </w:r>
      <w:r>
        <w:t>NHS has tried to increase accessibility of mental healthcare through multilingual services and interventions designed for cultural adoption. However, s</w:t>
      </w:r>
      <w:r w:rsidR="00742B4C">
        <w:t xml:space="preserve">ignificant inequalities </w:t>
      </w:r>
      <w:r>
        <w:t xml:space="preserve">remain </w:t>
      </w:r>
      <w:r w:rsidR="00742B4C">
        <w:t xml:space="preserve">a </w:t>
      </w:r>
      <w:r>
        <w:t>great concern.</w:t>
      </w:r>
    </w:p>
    <w:p w14:paraId="6C96659D" w14:textId="28DB6E65" w:rsidR="00622066" w:rsidRPr="00622066" w:rsidRDefault="00F50342" w:rsidP="0018484E">
      <w:pPr>
        <w:pStyle w:val="Heading2"/>
      </w:pPr>
      <w:bookmarkStart w:id="6" w:name="_Toc235224700"/>
      <w:r>
        <w:t>Poverty and socioeconomic deprivation</w:t>
      </w:r>
      <w:bookmarkEnd w:id="6"/>
      <w:r>
        <w:t xml:space="preserve"> </w:t>
      </w:r>
    </w:p>
    <w:p w14:paraId="13CA47EF" w14:textId="77777777" w:rsidR="00622066" w:rsidRDefault="00622066" w:rsidP="00622066">
      <w:pPr>
        <w:keepNext/>
      </w:pPr>
      <w:r w:rsidRPr="00622066">
        <w:rPr>
          <w:noProof/>
          <w:lang w:val="en-US"/>
        </w:rPr>
        <w:drawing>
          <wp:inline distT="0" distB="0" distL="0" distR="0" wp14:anchorId="0468AA78" wp14:editId="3E606588">
            <wp:extent cx="5731510" cy="2406650"/>
            <wp:effectExtent l="0" t="0" r="2540" b="0"/>
            <wp:docPr id="1429678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678421" name=""/>
                    <pic:cNvPicPr/>
                  </pic:nvPicPr>
                  <pic:blipFill>
                    <a:blip r:embed="rId10"/>
                    <a:stretch>
                      <a:fillRect/>
                    </a:stretch>
                  </pic:blipFill>
                  <pic:spPr>
                    <a:xfrm>
                      <a:off x="0" y="0"/>
                      <a:ext cx="5731510" cy="2406650"/>
                    </a:xfrm>
                    <a:prstGeom prst="rect">
                      <a:avLst/>
                    </a:prstGeom>
                  </pic:spPr>
                </pic:pic>
              </a:graphicData>
            </a:graphic>
          </wp:inline>
        </w:drawing>
      </w:r>
    </w:p>
    <w:p w14:paraId="5236590A" w14:textId="30AEC397" w:rsidR="00622066" w:rsidRDefault="00622066" w:rsidP="00622066">
      <w:pPr>
        <w:pStyle w:val="Caption"/>
        <w:jc w:val="center"/>
      </w:pPr>
      <w:r>
        <w:t xml:space="preserve">Figure </w:t>
      </w:r>
      <w:r w:rsidR="00ED2EDF">
        <w:fldChar w:fldCharType="begin"/>
      </w:r>
      <w:r w:rsidR="00ED2EDF">
        <w:instrText xml:space="preserve"> SEQ Figure \* ARABIC </w:instrText>
      </w:r>
      <w:r w:rsidR="00ED2EDF">
        <w:fldChar w:fldCharType="separate"/>
      </w:r>
      <w:r w:rsidR="003E5A70">
        <w:rPr>
          <w:noProof/>
        </w:rPr>
        <w:t>3</w:t>
      </w:r>
      <w:r w:rsidR="00ED2EDF">
        <w:rPr>
          <w:noProof/>
        </w:rPr>
        <w:fldChar w:fldCharType="end"/>
      </w:r>
      <w:r>
        <w:t xml:space="preserve">: </w:t>
      </w:r>
      <w:r w:rsidRPr="000514BE">
        <w:t>Percentage of people living in households in persistent low income before housing costs, by ethnicity</w:t>
      </w:r>
      <w:r>
        <w:t xml:space="preserve">, Source: </w:t>
      </w:r>
      <w:r w:rsidRPr="000514BE">
        <w:t>(GOV.UK, 2023)</w:t>
      </w:r>
    </w:p>
    <w:p w14:paraId="4310AA70" w14:textId="77777777" w:rsidR="00132702" w:rsidRDefault="00132702" w:rsidP="00132702">
      <w:pPr>
        <w:keepNext/>
      </w:pPr>
      <w:r w:rsidRPr="00622066">
        <w:rPr>
          <w:noProof/>
          <w:lang w:val="en-US"/>
        </w:rPr>
        <w:lastRenderedPageBreak/>
        <w:drawing>
          <wp:inline distT="0" distB="0" distL="0" distR="0" wp14:anchorId="24ED5336" wp14:editId="3F9DFF95">
            <wp:extent cx="5349704" cy="2225233"/>
            <wp:effectExtent l="0" t="0" r="3810" b="3810"/>
            <wp:docPr id="1803330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330792" name=""/>
                    <pic:cNvPicPr/>
                  </pic:nvPicPr>
                  <pic:blipFill>
                    <a:blip r:embed="rId11"/>
                    <a:stretch>
                      <a:fillRect/>
                    </a:stretch>
                  </pic:blipFill>
                  <pic:spPr>
                    <a:xfrm>
                      <a:off x="0" y="0"/>
                      <a:ext cx="5349704" cy="2225233"/>
                    </a:xfrm>
                    <a:prstGeom prst="rect">
                      <a:avLst/>
                    </a:prstGeom>
                  </pic:spPr>
                </pic:pic>
              </a:graphicData>
            </a:graphic>
          </wp:inline>
        </w:drawing>
      </w:r>
    </w:p>
    <w:p w14:paraId="5CA1B7AF" w14:textId="4923523C" w:rsidR="00132702" w:rsidRPr="00132702" w:rsidRDefault="00132702" w:rsidP="00132702">
      <w:pPr>
        <w:pStyle w:val="Caption"/>
        <w:jc w:val="center"/>
      </w:pPr>
      <w:r>
        <w:t xml:space="preserve">Figure </w:t>
      </w:r>
      <w:r w:rsidR="00ED2EDF">
        <w:fldChar w:fldCharType="begin"/>
      </w:r>
      <w:r w:rsidR="00ED2EDF">
        <w:instrText xml:space="preserve"> SEQ Figure \* ARABIC </w:instrText>
      </w:r>
      <w:r w:rsidR="00ED2EDF">
        <w:fldChar w:fldCharType="separate"/>
      </w:r>
      <w:r w:rsidR="003E5A70">
        <w:rPr>
          <w:noProof/>
        </w:rPr>
        <w:t>4</w:t>
      </w:r>
      <w:r w:rsidR="00ED2EDF">
        <w:rPr>
          <w:noProof/>
        </w:rPr>
        <w:fldChar w:fldCharType="end"/>
      </w:r>
      <w:r>
        <w:t xml:space="preserve">: </w:t>
      </w:r>
      <w:r w:rsidRPr="00344A3E">
        <w:t>Percentage of households in the bottom 2 and top 2 income quintiles (after housing costs), by ethnicity</w:t>
      </w:r>
      <w:r>
        <w:t xml:space="preserve">, Source: </w:t>
      </w:r>
      <w:r w:rsidRPr="00344A3E">
        <w:t>(Kingdom, 2025)</w:t>
      </w:r>
    </w:p>
    <w:p w14:paraId="6374545B" w14:textId="6E663CF6" w:rsidR="00132702" w:rsidRDefault="0018484E" w:rsidP="0018484E">
      <w:r>
        <w:t>Poverty is the most not</w:t>
      </w:r>
      <w:r w:rsidR="00742B4C">
        <w:t>able</w:t>
      </w:r>
      <w:r>
        <w:t xml:space="preserve"> driver of health inequality based on ethnicity. </w:t>
      </w:r>
      <w:r w:rsidR="00132702" w:rsidRPr="000514BE">
        <w:t>Persistent low income before housing costs</w:t>
      </w:r>
      <w:r w:rsidR="00132702">
        <w:t xml:space="preserve"> has been found </w:t>
      </w:r>
      <w:r w:rsidR="00742B4C">
        <w:t xml:space="preserve">in </w:t>
      </w:r>
      <w:r w:rsidR="00132702">
        <w:t xml:space="preserve">19% </w:t>
      </w:r>
      <w:r w:rsidR="00742B4C">
        <w:t xml:space="preserve">of </w:t>
      </w:r>
      <w:r w:rsidR="00132702">
        <w:t xml:space="preserve">Asian households in the country </w:t>
      </w:r>
      <w:r w:rsidR="00132702" w:rsidRPr="000514BE">
        <w:t>(GOV.UK, 2023)</w:t>
      </w:r>
      <w:r w:rsidR="00132702">
        <w:t xml:space="preserve">. </w:t>
      </w:r>
    </w:p>
    <w:p w14:paraId="57C8AEC6" w14:textId="77777777" w:rsidR="00132702" w:rsidRDefault="00132702" w:rsidP="00132702">
      <w:pPr>
        <w:keepNext/>
        <w:jc w:val="center"/>
      </w:pPr>
      <w:r w:rsidRPr="00622066">
        <w:rPr>
          <w:noProof/>
          <w:lang w:val="en-US"/>
        </w:rPr>
        <w:drawing>
          <wp:inline distT="0" distB="0" distL="0" distR="0" wp14:anchorId="31570B38" wp14:editId="73563922">
            <wp:extent cx="5158740" cy="4007558"/>
            <wp:effectExtent l="0" t="0" r="3810" b="0"/>
            <wp:docPr id="484453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453002" name=""/>
                    <pic:cNvPicPr/>
                  </pic:nvPicPr>
                  <pic:blipFill>
                    <a:blip r:embed="rId12"/>
                    <a:stretch>
                      <a:fillRect/>
                    </a:stretch>
                  </pic:blipFill>
                  <pic:spPr>
                    <a:xfrm>
                      <a:off x="0" y="0"/>
                      <a:ext cx="5170417" cy="4016629"/>
                    </a:xfrm>
                    <a:prstGeom prst="rect">
                      <a:avLst/>
                    </a:prstGeom>
                  </pic:spPr>
                </pic:pic>
              </a:graphicData>
            </a:graphic>
          </wp:inline>
        </w:drawing>
      </w:r>
    </w:p>
    <w:p w14:paraId="48E5C22D" w14:textId="510DA150" w:rsidR="00132702" w:rsidRPr="00622066" w:rsidRDefault="00132702" w:rsidP="00132702">
      <w:pPr>
        <w:pStyle w:val="Caption"/>
        <w:jc w:val="center"/>
      </w:pPr>
      <w:r>
        <w:t xml:space="preserve">Figure </w:t>
      </w:r>
      <w:r w:rsidR="00ED2EDF">
        <w:fldChar w:fldCharType="begin"/>
      </w:r>
      <w:r w:rsidR="00ED2EDF">
        <w:instrText xml:space="preserve"> SEQ Figure \* ARABIC </w:instrText>
      </w:r>
      <w:r w:rsidR="00ED2EDF">
        <w:fldChar w:fldCharType="separate"/>
      </w:r>
      <w:r w:rsidR="003E5A70">
        <w:rPr>
          <w:noProof/>
        </w:rPr>
        <w:t>5</w:t>
      </w:r>
      <w:r w:rsidR="00ED2EDF">
        <w:rPr>
          <w:noProof/>
        </w:rPr>
        <w:fldChar w:fldCharType="end"/>
      </w:r>
      <w:r>
        <w:t xml:space="preserve">: </w:t>
      </w:r>
      <w:r w:rsidRPr="009C1261">
        <w:t>Percentage of people living in households in persistent low income before housing costs, by ethnicity and age group</w:t>
      </w:r>
      <w:r>
        <w:t>,</w:t>
      </w:r>
      <w:r w:rsidRPr="00622066">
        <w:t xml:space="preserve"> </w:t>
      </w:r>
      <w:r>
        <w:t xml:space="preserve">Source: </w:t>
      </w:r>
      <w:r w:rsidRPr="000514BE">
        <w:t>(GOV.UK, 2023)</w:t>
      </w:r>
    </w:p>
    <w:p w14:paraId="0B5BB202" w14:textId="383E8D61" w:rsidR="00132702" w:rsidRDefault="00132702" w:rsidP="0018484E">
      <w:r>
        <w:t xml:space="preserve">Especially, 25% </w:t>
      </w:r>
      <w:r w:rsidR="00742B4C">
        <w:t xml:space="preserve">of </w:t>
      </w:r>
      <w:r>
        <w:t>children from Asian communities live in households with consistent</w:t>
      </w:r>
      <w:r w:rsidR="00742B4C">
        <w:t>ly</w:t>
      </w:r>
      <w:r>
        <w:t xml:space="preserve"> insufficient income, which shows their less likeliness to get </w:t>
      </w:r>
      <w:r w:rsidR="004E195D">
        <w:t xml:space="preserve">an </w:t>
      </w:r>
      <w:r>
        <w:t>education o</w:t>
      </w:r>
      <w:r w:rsidR="00742B4C">
        <w:t>r</w:t>
      </w:r>
      <w:r>
        <w:t xml:space="preserve"> nutritious food </w:t>
      </w:r>
      <w:r w:rsidRPr="000514BE">
        <w:t>(GOV.UK, 2023)</w:t>
      </w:r>
      <w:r>
        <w:t xml:space="preserve">. </w:t>
      </w:r>
    </w:p>
    <w:p w14:paraId="2B471A8C" w14:textId="7DB757CF" w:rsidR="0018484E" w:rsidRPr="0018484E" w:rsidRDefault="0018484E" w:rsidP="0018484E">
      <w:pPr>
        <w:rPr>
          <w:rFonts w:eastAsia="Times New Roman" w:cs="Times New Roman"/>
          <w:kern w:val="0"/>
          <w:szCs w:val="24"/>
          <w:lang w:eastAsia="en-IN"/>
          <w14:ligatures w14:val="none"/>
        </w:rPr>
      </w:pPr>
      <w:r>
        <w:lastRenderedPageBreak/>
        <w:t xml:space="preserve">ONS data indicates that Pakistani households experience 42% low-income rates and Bangladeshi households experience 47%, which is quite higher than 17% among the British households </w:t>
      </w:r>
      <w:r w:rsidRPr="00622066">
        <w:rPr>
          <w:rFonts w:eastAsia="Times New Roman" w:cs="Times New Roman"/>
          <w:kern w:val="0"/>
          <w:szCs w:val="24"/>
          <w:lang w:eastAsia="en-IN"/>
          <w14:ligatures w14:val="none"/>
        </w:rPr>
        <w:t>(Francis-Devine, 2026)</w:t>
      </w:r>
      <w:r>
        <w:t xml:space="preserve">. Additionally,75% of Bangladeshi and 72% of Pakistani households </w:t>
      </w:r>
      <w:r w:rsidR="00742B4C">
        <w:t xml:space="preserve">are </w:t>
      </w:r>
      <w:r>
        <w:t>within the two l</w:t>
      </w:r>
      <w:r w:rsidR="00742B4C">
        <w:t>owe</w:t>
      </w:r>
      <w:r>
        <w:t>st income quantiles in the country</w:t>
      </w:r>
      <w:r w:rsidR="00132702">
        <w:t xml:space="preserve"> </w:t>
      </w:r>
      <w:r w:rsidR="00132702" w:rsidRPr="00622066">
        <w:rPr>
          <w:rFonts w:eastAsia="Times New Roman" w:cs="Times New Roman"/>
          <w:kern w:val="0"/>
          <w:szCs w:val="24"/>
          <w:lang w:eastAsia="en-IN"/>
          <w14:ligatures w14:val="none"/>
        </w:rPr>
        <w:t>(Francis-Devine, 2026)</w:t>
      </w:r>
      <w:r>
        <w:t>.</w:t>
      </w:r>
    </w:p>
    <w:p w14:paraId="3B4EAC57" w14:textId="64EFB27B" w:rsidR="0018484E" w:rsidRPr="0018484E" w:rsidRDefault="00132702" w:rsidP="0018484E">
      <w:r>
        <w:t>Poverty</w:t>
      </w:r>
      <w:r w:rsidR="0018484E">
        <w:t xml:space="preserve"> increases exposure of the population to poor nutrition, </w:t>
      </w:r>
      <w:r w:rsidR="004E195D">
        <w:t xml:space="preserve">an </w:t>
      </w:r>
      <w:r w:rsidR="0018484E">
        <w:t>unhealthy environment, and chronic stress, resulting in higher vulnerability to issues like cardiovascular disease. In addition, poverty also restrict</w:t>
      </w:r>
      <w:r>
        <w:t>s</w:t>
      </w:r>
      <w:r w:rsidR="0018484E">
        <w:t xml:space="preserve"> employment or educational opportunities, resulting in more exposure to healthcare issues. Therefore, along with healthcare interventions, wider social policies are required to address income, security, education, and employment</w:t>
      </w:r>
      <w:r w:rsidR="00742B4C">
        <w:t>.</w:t>
      </w:r>
    </w:p>
    <w:p w14:paraId="620A529D" w14:textId="77777777" w:rsidR="00F50342" w:rsidRDefault="00F50342" w:rsidP="00F50342">
      <w:pPr>
        <w:pStyle w:val="Heading2"/>
      </w:pPr>
      <w:bookmarkStart w:id="7" w:name="_Toc235224701"/>
      <w:r>
        <w:t>Healthcare access and linguistic barriers</w:t>
      </w:r>
      <w:bookmarkEnd w:id="7"/>
    </w:p>
    <w:p w14:paraId="460C1CAD" w14:textId="6ACAA2A7" w:rsidR="00132702" w:rsidRPr="00942EF0" w:rsidRDefault="00132702" w:rsidP="00942EF0">
      <w:pPr>
        <w:rPr>
          <w:rFonts w:ascii="Times New Roman" w:eastAsia="Times New Roman" w:hAnsi="Times New Roman" w:cs="Times New Roman"/>
          <w:kern w:val="0"/>
          <w:szCs w:val="24"/>
          <w:lang w:eastAsia="en-IN"/>
          <w14:ligatures w14:val="none"/>
        </w:rPr>
      </w:pPr>
      <w:r>
        <w:t xml:space="preserve">Regardless of universal healthcare coverage offered by </w:t>
      </w:r>
      <w:r w:rsidR="00742B4C">
        <w:t xml:space="preserve">the </w:t>
      </w:r>
      <w:r>
        <w:t>NHS, healthcare inequality still persists. Lower health literacy and limited proficiency in English among the South Asian population resulted in lower engagement in public screening programs, preventive healthcare services, and medication attendance</w:t>
      </w:r>
      <w:r w:rsidR="00942EF0">
        <w:t xml:space="preserve"> </w:t>
      </w:r>
      <w:r w:rsidR="00942EF0" w:rsidRPr="00942EF0">
        <w:t>(</w:t>
      </w:r>
      <w:proofErr w:type="spellStart"/>
      <w:r w:rsidR="00942EF0" w:rsidRPr="00942EF0">
        <w:t>Gkiouleka</w:t>
      </w:r>
      <w:proofErr w:type="spellEnd"/>
      <w:r w:rsidR="00942EF0" w:rsidRPr="00942EF0">
        <w:t xml:space="preserve"> et al., 2023)</w:t>
      </w:r>
      <w:r w:rsidRPr="00942EF0">
        <w:t>.</w:t>
      </w:r>
    </w:p>
    <w:p w14:paraId="4457B242" w14:textId="766CA83E" w:rsidR="00132702" w:rsidRPr="00132702" w:rsidRDefault="00132702" w:rsidP="00132702">
      <w:r>
        <w:t xml:space="preserve">South Asian populations with greater health needs frequently experience longer waiting times at </w:t>
      </w:r>
      <w:r w:rsidR="00742B4C">
        <w:t xml:space="preserve">the </w:t>
      </w:r>
      <w:r>
        <w:t>NHS. The government has tried to decrease such barriers through interpreter services and culturally competent training for healthcare employees. However, the implementation has been inconsistent across local authorities</w:t>
      </w:r>
      <w:r w:rsidR="00742B4C">
        <w:t>, which</w:t>
      </w:r>
      <w:r>
        <w:t xml:space="preserve"> contributes to the persistent healthcare inequality.</w:t>
      </w:r>
    </w:p>
    <w:p w14:paraId="6228776F" w14:textId="77777777" w:rsidR="00F50342" w:rsidRDefault="00F50342" w:rsidP="00F50342">
      <w:pPr>
        <w:pStyle w:val="Heading2"/>
      </w:pPr>
      <w:bookmarkStart w:id="8" w:name="_Toc235224702"/>
      <w:r>
        <w:lastRenderedPageBreak/>
        <w:t>Housing condition and overcrowding</w:t>
      </w:r>
      <w:bookmarkEnd w:id="8"/>
      <w:r>
        <w:t xml:space="preserve"> </w:t>
      </w:r>
    </w:p>
    <w:p w14:paraId="3E28846E" w14:textId="77777777" w:rsidR="00AF11D5" w:rsidRDefault="00AF11D5" w:rsidP="00AF11D5">
      <w:pPr>
        <w:keepNext/>
        <w:jc w:val="center"/>
      </w:pPr>
      <w:r>
        <w:rPr>
          <w:noProof/>
          <w:lang w:val="en-US"/>
        </w:rPr>
        <w:drawing>
          <wp:inline distT="0" distB="0" distL="0" distR="0" wp14:anchorId="50956755" wp14:editId="63DCC4BA">
            <wp:extent cx="3910202" cy="3451860"/>
            <wp:effectExtent l="0" t="0" r="0" b="0"/>
            <wp:docPr id="836108932" name="Picture 3" descr="Centre for London | Chapter 1: 20 charts to understand London's homes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entre for London | Chapter 1: 20 charts to understand London's homes toda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14048" cy="3455256"/>
                    </a:xfrm>
                    <a:prstGeom prst="rect">
                      <a:avLst/>
                    </a:prstGeom>
                    <a:noFill/>
                    <a:ln>
                      <a:noFill/>
                    </a:ln>
                  </pic:spPr>
                </pic:pic>
              </a:graphicData>
            </a:graphic>
          </wp:inline>
        </w:drawing>
      </w:r>
    </w:p>
    <w:p w14:paraId="65069B0B" w14:textId="660C2D15" w:rsidR="00AF11D5" w:rsidRDefault="00AF11D5" w:rsidP="00AF11D5">
      <w:pPr>
        <w:pStyle w:val="Caption"/>
        <w:jc w:val="center"/>
      </w:pPr>
      <w:r>
        <w:t xml:space="preserve">Figure </w:t>
      </w:r>
      <w:fldSimple w:instr=" SEQ Figure \* ARABIC ">
        <w:r w:rsidR="003E5A70">
          <w:rPr>
            <w:noProof/>
          </w:rPr>
          <w:t>6</w:t>
        </w:r>
      </w:fldSimple>
      <w:r>
        <w:t xml:space="preserve">: Housing ownership in the UK by ethnicity, Source: </w:t>
      </w:r>
      <w:r w:rsidRPr="004557F0">
        <w:t>(Gov. UK, 2023)</w:t>
      </w:r>
    </w:p>
    <w:p w14:paraId="00B13080" w14:textId="00A8FDA4" w:rsidR="00F466D3" w:rsidRPr="00F466D3" w:rsidRDefault="00742B4C" w:rsidP="00F466D3">
      <w:r>
        <w:t>The h</w:t>
      </w:r>
      <w:r w:rsidR="00F466D3" w:rsidRPr="00F466D3">
        <w:t xml:space="preserve">ousing crisis is another social determinant </w:t>
      </w:r>
      <w:r>
        <w:t>of</w:t>
      </w:r>
      <w:r w:rsidR="00F466D3" w:rsidRPr="00F466D3">
        <w:t xml:space="preserve"> the health inequality experienced by the South Asian population in the UK. 14%</w:t>
      </w:r>
      <w:r w:rsidR="00F466D3">
        <w:t xml:space="preserve"> </w:t>
      </w:r>
      <w:r>
        <w:t xml:space="preserve">of </w:t>
      </w:r>
      <w:r w:rsidR="00F466D3" w:rsidRPr="00F466D3">
        <w:t xml:space="preserve">Pakistani households </w:t>
      </w:r>
      <w:r w:rsidR="00F466D3">
        <w:t xml:space="preserve">and </w:t>
      </w:r>
      <w:r w:rsidR="00F466D3" w:rsidRPr="00F466D3">
        <w:t xml:space="preserve">18% </w:t>
      </w:r>
      <w:r>
        <w:t xml:space="preserve">of </w:t>
      </w:r>
      <w:r w:rsidR="00F466D3" w:rsidRPr="00F466D3">
        <w:t xml:space="preserve">Bangladeshi households experience over private situation, which is significantly higher than the average of </w:t>
      </w:r>
      <w:r w:rsidR="00F466D3">
        <w:t xml:space="preserve">British people of </w:t>
      </w:r>
      <w:r w:rsidR="00F466D3" w:rsidRPr="00F466D3">
        <w:t>3%</w:t>
      </w:r>
      <w:r w:rsidR="00942EF0">
        <w:t xml:space="preserve"> </w:t>
      </w:r>
      <w:r w:rsidR="00942EF0" w:rsidRPr="004557F0">
        <w:t>(Gov. UK, 2023)</w:t>
      </w:r>
      <w:r w:rsidR="00F466D3" w:rsidRPr="00F466D3">
        <w:t>. The over</w:t>
      </w:r>
      <w:r w:rsidR="00F466D3">
        <w:t>crowded</w:t>
      </w:r>
      <w:r w:rsidR="00F466D3" w:rsidRPr="00F466D3">
        <w:t xml:space="preserve"> housing condition </w:t>
      </w:r>
      <w:r w:rsidR="00942EF0" w:rsidRPr="00F466D3">
        <w:t>elevates</w:t>
      </w:r>
      <w:r w:rsidR="00F466D3" w:rsidRPr="00F466D3">
        <w:t xml:space="preserve"> the chances of transmission of infectious diseases, which has contributed to poorer psychological health and decrease</w:t>
      </w:r>
      <w:r>
        <w:t>d</w:t>
      </w:r>
      <w:r w:rsidR="00F466D3" w:rsidRPr="00F466D3">
        <w:t xml:space="preserve"> chances of educational attainment for children. During the COVID-19 pandemic, the higher transmission rate in the over</w:t>
      </w:r>
      <w:r>
        <w:t>crow</w:t>
      </w:r>
      <w:r w:rsidR="00F466D3" w:rsidRPr="00F466D3">
        <w:t>ded households of the South Asian</w:t>
      </w:r>
      <w:r w:rsidR="00F466D3">
        <w:t xml:space="preserve"> p</w:t>
      </w:r>
      <w:r w:rsidR="00F466D3" w:rsidRPr="00F466D3">
        <w:t xml:space="preserve">eople shows clear evidence of </w:t>
      </w:r>
      <w:r w:rsidR="00F466D3">
        <w:t>health</w:t>
      </w:r>
      <w:r w:rsidR="00F466D3" w:rsidRPr="00F466D3">
        <w:t xml:space="preserve"> inequality as a public health issue.</w:t>
      </w:r>
    </w:p>
    <w:p w14:paraId="39FA21C7" w14:textId="77777777" w:rsidR="00F50342" w:rsidRDefault="00F50342" w:rsidP="00F50342">
      <w:pPr>
        <w:pStyle w:val="Heading2"/>
      </w:pPr>
      <w:bookmarkStart w:id="9" w:name="_Toc235224703"/>
      <w:r>
        <w:lastRenderedPageBreak/>
        <w:t>National response to reduce health inequalities</w:t>
      </w:r>
      <w:bookmarkEnd w:id="9"/>
      <w:r>
        <w:t xml:space="preserve"> </w:t>
      </w:r>
    </w:p>
    <w:p w14:paraId="052F70D7" w14:textId="77777777" w:rsidR="009F60D9" w:rsidRDefault="00F50342" w:rsidP="009F60D9">
      <w:pPr>
        <w:keepNext/>
        <w:jc w:val="center"/>
      </w:pPr>
      <w:r w:rsidRPr="00F50342">
        <w:rPr>
          <w:noProof/>
          <w:lang w:val="en-US"/>
        </w:rPr>
        <w:drawing>
          <wp:inline distT="0" distB="0" distL="0" distR="0" wp14:anchorId="7B1CEB59" wp14:editId="79C41736">
            <wp:extent cx="5731510" cy="3109595"/>
            <wp:effectExtent l="0" t="0" r="2540" b="0"/>
            <wp:docPr id="154223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3844" name=""/>
                    <pic:cNvPicPr/>
                  </pic:nvPicPr>
                  <pic:blipFill>
                    <a:blip r:embed="rId14"/>
                    <a:stretch>
                      <a:fillRect/>
                    </a:stretch>
                  </pic:blipFill>
                  <pic:spPr>
                    <a:xfrm>
                      <a:off x="0" y="0"/>
                      <a:ext cx="5731510" cy="3109595"/>
                    </a:xfrm>
                    <a:prstGeom prst="rect">
                      <a:avLst/>
                    </a:prstGeom>
                  </pic:spPr>
                </pic:pic>
              </a:graphicData>
            </a:graphic>
          </wp:inline>
        </w:drawing>
      </w:r>
    </w:p>
    <w:p w14:paraId="1B595964" w14:textId="5376034A" w:rsidR="00F50342" w:rsidRDefault="009F60D9" w:rsidP="009F60D9">
      <w:pPr>
        <w:pStyle w:val="Caption"/>
        <w:jc w:val="center"/>
      </w:pPr>
      <w:r>
        <w:t xml:space="preserve">Figure </w:t>
      </w:r>
      <w:fldSimple w:instr=" SEQ Figure \* ARABIC ">
        <w:r w:rsidR="003E5A70">
          <w:rPr>
            <w:noProof/>
          </w:rPr>
          <w:t>7</w:t>
        </w:r>
      </w:fldSimple>
      <w:r>
        <w:t>: National attendance in public health screening in the UK by ethnicity, Source:</w:t>
      </w:r>
      <w:r w:rsidRPr="009F60D9">
        <w:t xml:space="preserve"> </w:t>
      </w:r>
      <w:r w:rsidRPr="00344A3E">
        <w:t>(Kingdom, 2025)</w:t>
      </w:r>
    </w:p>
    <w:p w14:paraId="79611372" w14:textId="34C3609F" w:rsidR="00F466D3" w:rsidRPr="00942EF0" w:rsidRDefault="00F466D3" w:rsidP="00942EF0">
      <w:pPr>
        <w:rPr>
          <w:rFonts w:ascii="Times New Roman" w:eastAsia="Times New Roman" w:hAnsi="Times New Roman" w:cs="Times New Roman"/>
          <w:kern w:val="0"/>
          <w:szCs w:val="24"/>
          <w:lang w:eastAsia="en-IN"/>
          <w14:ligatures w14:val="none"/>
        </w:rPr>
      </w:pPr>
      <w:r w:rsidRPr="00F466D3">
        <w:t xml:space="preserve">Various initiatives have been taken </w:t>
      </w:r>
      <w:r w:rsidR="00742B4C">
        <w:t>at</w:t>
      </w:r>
      <w:r w:rsidRPr="00F466D3">
        <w:t xml:space="preserve"> the national level to reduce health inequalities based on ethnicity. The Core20PLUS5 strategy of </w:t>
      </w:r>
      <w:r w:rsidR="00742B4C">
        <w:t xml:space="preserve">the </w:t>
      </w:r>
      <w:r w:rsidRPr="00F466D3">
        <w:t>NHS recognises th</w:t>
      </w:r>
      <w:r w:rsidR="00742B4C">
        <w:t>ese</w:t>
      </w:r>
      <w:r w:rsidRPr="00F466D3">
        <w:t xml:space="preserve"> ethnic minority groups as populations with high priority to reduce </w:t>
      </w:r>
      <w:r w:rsidR="00742B4C">
        <w:t xml:space="preserve">the </w:t>
      </w:r>
      <w:r w:rsidRPr="00F466D3">
        <w:t>prevalence of diabetes, cardiovascular disease</w:t>
      </w:r>
      <w:r w:rsidR="004E195D">
        <w:t>,</w:t>
      </w:r>
      <w:r w:rsidRPr="00F466D3">
        <w:t xml:space="preserve"> and cancer through early diabetes</w:t>
      </w:r>
      <w:r w:rsidR="00942EF0">
        <w:t xml:space="preserve"> </w:t>
      </w:r>
      <w:r w:rsidR="00942EF0" w:rsidRPr="00942EF0">
        <w:t>(NHS England, 2021)</w:t>
      </w:r>
      <w:r w:rsidRPr="00942EF0">
        <w:t xml:space="preserve">. </w:t>
      </w:r>
      <w:r w:rsidRPr="00F466D3">
        <w:t xml:space="preserve">In addition, the diabetes prevention program of </w:t>
      </w:r>
      <w:r w:rsidR="00742B4C">
        <w:t xml:space="preserve">the </w:t>
      </w:r>
      <w:r w:rsidRPr="00F466D3">
        <w:t>NHS included culturally personalised interventions</w:t>
      </w:r>
      <w:r w:rsidR="004E195D">
        <w:t>,</w:t>
      </w:r>
      <w:r w:rsidRPr="00F466D3">
        <w:t xml:space="preserve"> particularly designed for vulnerable communities, like the South Asian people</w:t>
      </w:r>
      <w:r w:rsidR="00742B4C">
        <w:t>,</w:t>
      </w:r>
      <w:r w:rsidRPr="00F466D3">
        <w:t xml:space="preserve"> through interventions like </w:t>
      </w:r>
      <w:r>
        <w:t xml:space="preserve">multilingual </w:t>
      </w:r>
      <w:r w:rsidRPr="00F466D3">
        <w:t xml:space="preserve">educational sessions and programmes for community outreach. However, the persistence of inequality shows that the approach has been </w:t>
      </w:r>
      <w:r w:rsidR="004E195D">
        <w:t xml:space="preserve">a </w:t>
      </w:r>
      <w:r w:rsidRPr="00F466D3">
        <w:t>one</w:t>
      </w:r>
      <w:r w:rsidR="00742B4C">
        <w:t>-size-fits-</w:t>
      </w:r>
      <w:r w:rsidRPr="00F466D3">
        <w:t>all tactic</w:t>
      </w:r>
      <w:r w:rsidR="00742B4C">
        <w:t>,</w:t>
      </w:r>
      <w:r w:rsidRPr="00F466D3">
        <w:t xml:space="preserve"> which </w:t>
      </w:r>
      <w:r w:rsidR="004E195D">
        <w:t>is</w:t>
      </w:r>
      <w:r w:rsidRPr="00F466D3">
        <w:t xml:space="preserve"> inadequate to address ethnic inequalities</w:t>
      </w:r>
      <w:r w:rsidR="00742B4C">
        <w:t>,</w:t>
      </w:r>
      <w:r>
        <w:t xml:space="preserve"> and low attendance </w:t>
      </w:r>
      <w:r w:rsidR="00742B4C">
        <w:t>at</w:t>
      </w:r>
      <w:r>
        <w:t xml:space="preserve"> public health screening programs </w:t>
      </w:r>
      <w:r w:rsidR="00742B4C">
        <w:t>among</w:t>
      </w:r>
      <w:r>
        <w:t xml:space="preserve"> Asian people (nearly 98,000 only) has elevated the concern</w:t>
      </w:r>
      <w:r w:rsidR="00942EF0">
        <w:t xml:space="preserve"> </w:t>
      </w:r>
      <w:r w:rsidR="00942EF0" w:rsidRPr="00344A3E">
        <w:t>(Kingdom, 2025)</w:t>
      </w:r>
      <w:r>
        <w:t xml:space="preserve">. </w:t>
      </w:r>
    </w:p>
    <w:p w14:paraId="56CC2C95" w14:textId="77777777" w:rsidR="00F50342" w:rsidRDefault="00F50342" w:rsidP="00F50342">
      <w:pPr>
        <w:pStyle w:val="Heading2"/>
      </w:pPr>
      <w:bookmarkStart w:id="10" w:name="_Toc235224704"/>
      <w:r>
        <w:t>Supporting organisations for South Asian Communities</w:t>
      </w:r>
      <w:bookmarkEnd w:id="10"/>
      <w:r>
        <w:t xml:space="preserve"> </w:t>
      </w:r>
    </w:p>
    <w:p w14:paraId="45EAE662" w14:textId="0653C9B0" w:rsidR="009F60D9" w:rsidRPr="00942EF0" w:rsidRDefault="009F60D9" w:rsidP="00942EF0">
      <w:pPr>
        <w:rPr>
          <w:rFonts w:ascii="Times New Roman" w:eastAsia="Times New Roman" w:hAnsi="Times New Roman" w:cs="Times New Roman"/>
          <w:kern w:val="0"/>
          <w:szCs w:val="24"/>
          <w:lang w:eastAsia="en-IN"/>
          <w14:ligatures w14:val="none"/>
        </w:rPr>
      </w:pPr>
      <w:r w:rsidRPr="009F60D9">
        <w:t xml:space="preserve">The South Asian Health Foundation plays </w:t>
      </w:r>
      <w:r w:rsidR="00742B4C">
        <w:t>a</w:t>
      </w:r>
      <w:r w:rsidRPr="009F60D9">
        <w:t xml:space="preserve"> significant role </w:t>
      </w:r>
      <w:r w:rsidR="00742B4C">
        <w:t>in reducing</w:t>
      </w:r>
      <w:r w:rsidRPr="009F60D9">
        <w:t xml:space="preserve"> health inequalities within the South Asian communities in the UK. The organisation conducts market research and develops medical guidance for people</w:t>
      </w:r>
      <w:r w:rsidR="00942EF0">
        <w:t xml:space="preserve"> </w:t>
      </w:r>
      <w:r w:rsidR="00942EF0" w:rsidRPr="00942EF0">
        <w:t>(Nagar et al., 2021)</w:t>
      </w:r>
      <w:r w:rsidRPr="00942EF0">
        <w:t xml:space="preserve">. </w:t>
      </w:r>
      <w:r w:rsidRPr="009F60D9">
        <w:t xml:space="preserve">It also provides public education regarding the concerning situations disproportionately affecting the ethnic minorities, particularly cardiovascular disease and diabetes. The charity organisation also works closely with healthcare professionals and </w:t>
      </w:r>
      <w:r w:rsidRPr="009F60D9">
        <w:lastRenderedPageBreak/>
        <w:t>policymakers to decrease avoidable health disparities and to improve culturally competent healthcare.</w:t>
      </w:r>
    </w:p>
    <w:p w14:paraId="22330D18" w14:textId="6C1A3417" w:rsidR="00FD56A9" w:rsidRPr="00FD56A9" w:rsidRDefault="00F50342" w:rsidP="00F50342">
      <w:pPr>
        <w:pStyle w:val="Heading2"/>
      </w:pPr>
      <w:bookmarkStart w:id="11" w:name="_Toc235224705"/>
      <w:r>
        <w:t>Conclusion</w:t>
      </w:r>
      <w:bookmarkEnd w:id="11"/>
      <w:r>
        <w:t xml:space="preserve"> </w:t>
      </w:r>
      <w:r w:rsidR="00FD56A9">
        <w:t xml:space="preserve"> </w:t>
      </w:r>
    </w:p>
    <w:p w14:paraId="6757CCFB" w14:textId="1B6C1691" w:rsidR="00FD56A9" w:rsidRPr="00FD56A9" w:rsidRDefault="009F60D9" w:rsidP="009F60D9">
      <w:r w:rsidRPr="009F60D9">
        <w:t>People from South Asian origin living in the UK have experienced significant health inequalities. The prevalence of cardiovascular disease, mental illness, and diabetes is higher among th</w:t>
      </w:r>
      <w:r w:rsidR="00742B4C">
        <w:t>is</w:t>
      </w:r>
      <w:r w:rsidRPr="009F60D9">
        <w:t xml:space="preserve"> population compared to white People. Despite </w:t>
      </w:r>
      <w:r w:rsidR="00742B4C">
        <w:t>national-</w:t>
      </w:r>
      <w:r w:rsidRPr="009F60D9">
        <w:t xml:space="preserve">level initiatives, persistent health inequalities </w:t>
      </w:r>
      <w:r w:rsidR="005C3D1B" w:rsidRPr="009F60D9">
        <w:t>show</w:t>
      </w:r>
      <w:r w:rsidRPr="009F60D9">
        <w:t xml:space="preserve"> evidence of the need </w:t>
      </w:r>
      <w:r w:rsidR="00742B4C">
        <w:t>for</w:t>
      </w:r>
      <w:r w:rsidRPr="009F60D9">
        <w:t xml:space="preserve"> further intervention.</w:t>
      </w:r>
    </w:p>
    <w:p w14:paraId="5978F0B8" w14:textId="77777777" w:rsidR="00FD56A9" w:rsidRPr="00FD56A9" w:rsidRDefault="00FD56A9" w:rsidP="00FD56A9"/>
    <w:p w14:paraId="6A66B425" w14:textId="77777777" w:rsidR="00FD56A9" w:rsidRDefault="00FD56A9">
      <w:pPr>
        <w:spacing w:after="160" w:line="259" w:lineRule="auto"/>
        <w:jc w:val="left"/>
        <w:rPr>
          <w:rFonts w:eastAsia="Arial" w:cstheme="majorBidi"/>
          <w:color w:val="0F4761" w:themeColor="accent1" w:themeShade="BF"/>
          <w:sz w:val="32"/>
          <w:szCs w:val="40"/>
        </w:rPr>
      </w:pPr>
      <w:r>
        <w:rPr>
          <w:rFonts w:eastAsia="Arial"/>
        </w:rPr>
        <w:br w:type="page"/>
      </w:r>
    </w:p>
    <w:p w14:paraId="05909539" w14:textId="3CCEF3AB" w:rsidR="00FD56A9" w:rsidRDefault="00FD56A9" w:rsidP="005C3D1B">
      <w:pPr>
        <w:pStyle w:val="Heading1"/>
        <w:rPr>
          <w:rFonts w:eastAsia="Arial"/>
        </w:rPr>
      </w:pPr>
      <w:bookmarkStart w:id="12" w:name="_Toc235224706"/>
      <w:r w:rsidRPr="07555A71">
        <w:rPr>
          <w:rFonts w:eastAsia="Arial"/>
        </w:rPr>
        <w:lastRenderedPageBreak/>
        <w:t>Task 2:  Epidemiological Analysis</w:t>
      </w:r>
      <w:bookmarkEnd w:id="12"/>
    </w:p>
    <w:p w14:paraId="36546D68" w14:textId="13B79916" w:rsidR="005C3D1B" w:rsidRPr="00942EF0" w:rsidRDefault="005C3D1B" w:rsidP="005C3D1B">
      <w:pPr>
        <w:jc w:val="center"/>
        <w:rPr>
          <w:b/>
          <w:bCs/>
        </w:rPr>
      </w:pPr>
      <w:r w:rsidRPr="00942EF0">
        <w:rPr>
          <w:b/>
          <w:bCs/>
        </w:rPr>
        <w:t xml:space="preserve">Epidemiological analysis of type two diabetes among </w:t>
      </w:r>
      <w:r w:rsidR="004E195D">
        <w:rPr>
          <w:b/>
          <w:bCs/>
        </w:rPr>
        <w:t xml:space="preserve">the </w:t>
      </w:r>
      <w:r w:rsidRPr="00942EF0">
        <w:rPr>
          <w:b/>
          <w:bCs/>
        </w:rPr>
        <w:t xml:space="preserve">adult population within </w:t>
      </w:r>
      <w:r w:rsidR="004E195D">
        <w:rPr>
          <w:b/>
          <w:bCs/>
        </w:rPr>
        <w:t xml:space="preserve">the </w:t>
      </w:r>
      <w:r w:rsidRPr="00942EF0">
        <w:rPr>
          <w:b/>
          <w:bCs/>
        </w:rPr>
        <w:t>South Indian community in London (Tower Hamlets)</w:t>
      </w:r>
    </w:p>
    <w:p w14:paraId="2E6222DE" w14:textId="4D043095" w:rsidR="00CA2B9A" w:rsidRDefault="00CA2B9A" w:rsidP="00CA2B9A">
      <w:pPr>
        <w:pStyle w:val="Heading2"/>
      </w:pPr>
      <w:bookmarkStart w:id="13" w:name="_Toc235224707"/>
      <w:r>
        <w:t>Introduction</w:t>
      </w:r>
      <w:bookmarkEnd w:id="13"/>
      <w:r>
        <w:t xml:space="preserve"> </w:t>
      </w:r>
    </w:p>
    <w:p w14:paraId="27EDBE5D" w14:textId="1CAA8747" w:rsidR="00942EF0" w:rsidRPr="00942EF0" w:rsidRDefault="00CA2B9A" w:rsidP="00942EF0">
      <w:pPr>
        <w:rPr>
          <w:rFonts w:ascii="Times New Roman" w:eastAsia="Times New Roman" w:hAnsi="Times New Roman" w:cs="Times New Roman"/>
          <w:kern w:val="0"/>
          <w:szCs w:val="24"/>
          <w:lang w:eastAsia="en-IN"/>
          <w14:ligatures w14:val="none"/>
        </w:rPr>
      </w:pPr>
      <w:r>
        <w:t xml:space="preserve">Type 2 diabetes is one of the most chronic metabolic disorders that is characterised by impaired glucose metabolism and </w:t>
      </w:r>
      <w:r w:rsidR="00503BF5">
        <w:t>insulin</w:t>
      </w:r>
      <w:r>
        <w:t xml:space="preserve"> resistance. Almost 4.6 million people in 2025 were diagnosed with diabetes in the UK</w:t>
      </w:r>
      <w:r w:rsidR="00742B4C">
        <w:t>,</w:t>
      </w:r>
      <w:r>
        <w:t xml:space="preserve"> and it is assumed that almost 1.3 million people are </w:t>
      </w:r>
      <w:r w:rsidR="00942EF0" w:rsidRPr="00942EF0">
        <w:t>un</w:t>
      </w:r>
      <w:r w:rsidRPr="00942EF0">
        <w:t>diagnosed</w:t>
      </w:r>
      <w:r w:rsidR="00942EF0" w:rsidRPr="00942EF0">
        <w:t xml:space="preserve"> (Loft, 2018)</w:t>
      </w:r>
      <w:r w:rsidRPr="00942EF0">
        <w:t>.</w:t>
      </w:r>
      <w:r>
        <w:t xml:space="preserve"> </w:t>
      </w:r>
    </w:p>
    <w:p w14:paraId="3306E372" w14:textId="77777777" w:rsidR="00942EF0" w:rsidRDefault="00942EF0" w:rsidP="00942EF0">
      <w:pPr>
        <w:keepNext/>
        <w:jc w:val="center"/>
      </w:pPr>
      <w:r>
        <w:rPr>
          <w:noProof/>
          <w:lang w:val="en-US"/>
        </w:rPr>
        <w:drawing>
          <wp:inline distT="0" distB="0" distL="0" distR="0" wp14:anchorId="42A19A06" wp14:editId="00FA52AE">
            <wp:extent cx="3358793" cy="3512820"/>
            <wp:effectExtent l="0" t="0" r="0" b="0"/>
            <wp:docPr id="85878263" name="Picture 4" descr="Diabetes diagnosis has more than doubled in 20 years - Kidney Research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betes diagnosis has more than doubled in 20 years - Kidney Research U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63996" cy="3518262"/>
                    </a:xfrm>
                    <a:prstGeom prst="rect">
                      <a:avLst/>
                    </a:prstGeom>
                    <a:noFill/>
                    <a:ln>
                      <a:noFill/>
                    </a:ln>
                  </pic:spPr>
                </pic:pic>
              </a:graphicData>
            </a:graphic>
          </wp:inline>
        </w:drawing>
      </w:r>
    </w:p>
    <w:p w14:paraId="0EBA1DE5" w14:textId="02571FB6" w:rsidR="00942EF0" w:rsidRDefault="00942EF0" w:rsidP="00942EF0">
      <w:pPr>
        <w:pStyle w:val="Caption"/>
        <w:jc w:val="center"/>
      </w:pPr>
      <w:r>
        <w:t xml:space="preserve">Figure </w:t>
      </w:r>
      <w:fldSimple w:instr=" SEQ Figure \* ARABIC ">
        <w:r w:rsidR="003E5A70">
          <w:rPr>
            <w:noProof/>
          </w:rPr>
          <w:t>8</w:t>
        </w:r>
      </w:fldSimple>
      <w:r>
        <w:t xml:space="preserve">: Diabetes related statistics in the UK, Source: </w:t>
      </w:r>
      <w:r w:rsidRPr="00C86CBB">
        <w:t>(Loft, 2018)</w:t>
      </w:r>
    </w:p>
    <w:p w14:paraId="60908835" w14:textId="3FF1FFF8" w:rsidR="00CA2B9A" w:rsidRDefault="00CA2B9A" w:rsidP="00CA2B9A">
      <w:r>
        <w:t xml:space="preserve">90% </w:t>
      </w:r>
      <w:r w:rsidR="00742B4C">
        <w:t xml:space="preserve">of </w:t>
      </w:r>
      <w:r>
        <w:t>all such cases are type to diabetes. Globally, it is also a public health concern</w:t>
      </w:r>
      <w:r w:rsidR="00742B4C">
        <w:t>,</w:t>
      </w:r>
      <w:r>
        <w:t xml:space="preserve"> with an estimat</w:t>
      </w:r>
      <w:r w:rsidR="00742B4C">
        <w:t>e</w:t>
      </w:r>
      <w:r>
        <w:t xml:space="preserve"> from </w:t>
      </w:r>
      <w:r w:rsidR="00742B4C">
        <w:t xml:space="preserve">the </w:t>
      </w:r>
      <w:r w:rsidR="00942EF0">
        <w:t xml:space="preserve">International Diabetes </w:t>
      </w:r>
      <w:r>
        <w:t>Federation of 589 million adults living with diabetes in 2024, which is expected to grow to 853 million by 2050</w:t>
      </w:r>
      <w:r w:rsidR="00942EF0">
        <w:t xml:space="preserve"> </w:t>
      </w:r>
      <w:r w:rsidR="00942EF0" w:rsidRPr="000052E3">
        <w:t>(International Diabetes Federation, 2025)</w:t>
      </w:r>
      <w:r>
        <w:t>.</w:t>
      </w:r>
    </w:p>
    <w:p w14:paraId="1BB4B22C" w14:textId="77777777" w:rsidR="00942EF0" w:rsidRDefault="00942EF0" w:rsidP="00942EF0">
      <w:pPr>
        <w:keepNext/>
        <w:jc w:val="center"/>
      </w:pPr>
      <w:r>
        <w:rPr>
          <w:noProof/>
          <w:lang w:val="en-US"/>
        </w:rPr>
        <w:lastRenderedPageBreak/>
        <w:drawing>
          <wp:inline distT="0" distB="0" distL="0" distR="0" wp14:anchorId="76DB4D57" wp14:editId="46A174BD">
            <wp:extent cx="1869106" cy="2110740"/>
            <wp:effectExtent l="0" t="0" r="0" b="3810"/>
            <wp:docPr id="257877404" name="Picture 5" descr="🌍 November 14 is World Diabetes Day Diabetes is one of the fastest-growing  health challenges of our time. 📊 589 million adults (1 in 9) were living  with diabetes in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November 14 is World Diabetes Day Diabetes is one of the fastest-growing  health challenges of our time. 📊 589 million adults (1 in 9) were living  with diabetes in 2024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1256" cy="2113168"/>
                    </a:xfrm>
                    <a:prstGeom prst="rect">
                      <a:avLst/>
                    </a:prstGeom>
                    <a:noFill/>
                    <a:ln>
                      <a:noFill/>
                    </a:ln>
                  </pic:spPr>
                </pic:pic>
              </a:graphicData>
            </a:graphic>
          </wp:inline>
        </w:drawing>
      </w:r>
    </w:p>
    <w:p w14:paraId="27DDCA95" w14:textId="2CF89922" w:rsidR="00942EF0" w:rsidRDefault="00942EF0" w:rsidP="00942EF0">
      <w:pPr>
        <w:pStyle w:val="Caption"/>
        <w:jc w:val="center"/>
      </w:pPr>
      <w:r>
        <w:t xml:space="preserve">Figure </w:t>
      </w:r>
      <w:fldSimple w:instr=" SEQ Figure \* ARABIC ">
        <w:r w:rsidR="003E5A70">
          <w:rPr>
            <w:noProof/>
          </w:rPr>
          <w:t>9</w:t>
        </w:r>
      </w:fldSimple>
      <w:r>
        <w:t xml:space="preserve">: Statistics of diabetes globally, Source: </w:t>
      </w:r>
      <w:r w:rsidRPr="000052E3">
        <w:t>(International Diabetes Federation, 2025)</w:t>
      </w:r>
    </w:p>
    <w:p w14:paraId="2949E057" w14:textId="78CC0667" w:rsidR="00CA2B9A" w:rsidRPr="003C214E" w:rsidRDefault="00CA2B9A" w:rsidP="003C214E">
      <w:pPr>
        <w:rPr>
          <w:rFonts w:ascii="Times New Roman" w:eastAsia="Times New Roman" w:hAnsi="Times New Roman" w:cs="Times New Roman"/>
          <w:kern w:val="0"/>
          <w:szCs w:val="24"/>
          <w:lang w:eastAsia="en-IN"/>
          <w14:ligatures w14:val="none"/>
        </w:rPr>
      </w:pPr>
      <w:r>
        <w:t xml:space="preserve">This study emphasises adults living in Tower Hamlets in London from the South Asian community. Almost 39% of the population of the region </w:t>
      </w:r>
      <w:r w:rsidR="004E195D">
        <w:t>is</w:t>
      </w:r>
      <w:r>
        <w:t xml:space="preserve"> from </w:t>
      </w:r>
      <w:r w:rsidR="00742B4C">
        <w:t xml:space="preserve">the </w:t>
      </w:r>
      <w:r>
        <w:t xml:space="preserve">Asian or Asian British community and predominantly </w:t>
      </w:r>
      <w:r w:rsidR="00742B4C">
        <w:t>of</w:t>
      </w:r>
      <w:r>
        <w:t xml:space="preserve"> Bangladeshi origin. Prevalence of diabetes in Tower Hamlets is almost 8.6%, which is significantly higher than the national average of 7.1%</w:t>
      </w:r>
      <w:r w:rsidR="003C214E">
        <w:t xml:space="preserve"> </w:t>
      </w:r>
      <w:r w:rsidR="003C214E" w:rsidRPr="003C214E">
        <w:t>(Chowdhury and Huda, 2026)</w:t>
      </w:r>
      <w:r w:rsidRPr="003C214E">
        <w:t>.</w:t>
      </w:r>
      <w:r>
        <w:t xml:space="preserve"> Hence, diabetes in the target population is </w:t>
      </w:r>
      <w:r w:rsidR="00742B4C">
        <w:t>both a</w:t>
      </w:r>
      <w:r>
        <w:t xml:space="preserve"> social and clinical epidemiological concern.</w:t>
      </w:r>
    </w:p>
    <w:p w14:paraId="106978DF" w14:textId="18C7E24C" w:rsidR="00CA2B9A" w:rsidRDefault="00CA2B9A" w:rsidP="00CA2B9A">
      <w:pPr>
        <w:pStyle w:val="Heading2"/>
      </w:pPr>
      <w:bookmarkStart w:id="14" w:name="_Toc235224708"/>
      <w:r>
        <w:t>Prevention, protection, and health promotion</w:t>
      </w:r>
      <w:bookmarkEnd w:id="14"/>
      <w:r>
        <w:t xml:space="preserve"> </w:t>
      </w:r>
    </w:p>
    <w:p w14:paraId="5C24F031" w14:textId="665E5C9D" w:rsidR="003C214E" w:rsidRPr="003C214E" w:rsidRDefault="003C214E" w:rsidP="003C214E">
      <w:pPr>
        <w:rPr>
          <w:rFonts w:ascii="Times New Roman" w:eastAsia="Times New Roman" w:hAnsi="Times New Roman" w:cs="Times New Roman"/>
          <w:kern w:val="0"/>
          <w:szCs w:val="24"/>
          <w:lang w:eastAsia="en-IN"/>
          <w14:ligatures w14:val="none"/>
        </w:rPr>
      </w:pPr>
      <w:r>
        <w:t>Mass health responses to diabetes are commonly included in three categories</w:t>
      </w:r>
      <w:r w:rsidR="00742B4C">
        <w:t>:</w:t>
      </w:r>
      <w:r>
        <w:t xml:space="preserve"> prevention, protection, and promotion. For type 2 diabetes, primary prevention has the objective to decrease disease incidence before actual onset via lifestyle </w:t>
      </w:r>
      <w:r w:rsidR="004E195D">
        <w:t>mod</w:t>
      </w:r>
      <w:r>
        <w:t xml:space="preserve">ification. The NHS Diabetes Prevention Program (NDPP) aims to target individuals recognised as high risk through organised education delivery on physical activity, diet, and weight management. Almost 900,000 people have been referred to this program across the country </w:t>
      </w:r>
      <w:r w:rsidRPr="003C214E">
        <w:t>(NHS England, 2023).</w:t>
      </w:r>
    </w:p>
    <w:p w14:paraId="1F72FC6F" w14:textId="1C6C113A" w:rsidR="003C214E" w:rsidRPr="00D75743" w:rsidRDefault="003C214E" w:rsidP="003C214E">
      <w:pPr>
        <w:rPr>
          <w:rFonts w:ascii="Times New Roman" w:eastAsia="Times New Roman" w:hAnsi="Times New Roman" w:cs="Times New Roman"/>
          <w:kern w:val="0"/>
          <w:szCs w:val="24"/>
          <w:lang w:eastAsia="en-IN"/>
          <w14:ligatures w14:val="none"/>
        </w:rPr>
      </w:pPr>
      <w:r>
        <w:t>Secondary prevention emphasises early diagnosis and detection. The NHS Health Check Program offers risk assessments f</w:t>
      </w:r>
      <w:r w:rsidR="00742B4C">
        <w:t>or</w:t>
      </w:r>
      <w:r>
        <w:t xml:space="preserve"> diabetes and cardiovascular disease to adults between 40 </w:t>
      </w:r>
      <w:r w:rsidR="00742B4C">
        <w:t>and</w:t>
      </w:r>
      <w:r>
        <w:t xml:space="preserve"> 74 years once every five year</w:t>
      </w:r>
      <w:r w:rsidR="00D75743">
        <w:t xml:space="preserve">s </w:t>
      </w:r>
      <w:r w:rsidR="00D75743" w:rsidRPr="00D75743">
        <w:rPr>
          <w:lang w:eastAsia="en-IN"/>
        </w:rPr>
        <w:t>(NHS, 2023)</w:t>
      </w:r>
      <w:r w:rsidRPr="00D75743">
        <w:t>.</w:t>
      </w:r>
      <w:r>
        <w:t xml:space="preserve"> Early diagnosis of </w:t>
      </w:r>
      <w:r w:rsidR="004E195D">
        <w:t>the</w:t>
      </w:r>
      <w:r>
        <w:t xml:space="preserve"> diabetic stage allows more effective intervention before </w:t>
      </w:r>
      <w:r w:rsidR="00742B4C">
        <w:t xml:space="preserve">the </w:t>
      </w:r>
      <w:r>
        <w:t>occurrence of any irreversible complication</w:t>
      </w:r>
      <w:r w:rsidR="00742B4C">
        <w:t>s</w:t>
      </w:r>
      <w:r>
        <w:t>.</w:t>
      </w:r>
      <w:r w:rsidR="00D75743">
        <w:t xml:space="preserve"> </w:t>
      </w:r>
      <w:r>
        <w:t xml:space="preserve">Tertiary prevention emphasises </w:t>
      </w:r>
      <w:r w:rsidR="00742B4C">
        <w:t>decreasing th</w:t>
      </w:r>
      <w:r>
        <w:t>e rate of morbidity among diagnosed people through foo</w:t>
      </w:r>
      <w:r w:rsidR="00D75743">
        <w:t>t</w:t>
      </w:r>
      <w:r>
        <w:t xml:space="preserve"> examinations, retinal screening, and glycaemic control</w:t>
      </w:r>
      <w:r w:rsidR="00742B4C">
        <w:t>.</w:t>
      </w:r>
      <w:r>
        <w:t xml:space="preserve"> </w:t>
      </w:r>
    </w:p>
    <w:p w14:paraId="78FCF3A5" w14:textId="1A321A24" w:rsidR="003C214E" w:rsidRPr="003C214E" w:rsidRDefault="003C214E" w:rsidP="003C214E">
      <w:r>
        <w:t>In Tower Hamlets, health promotion has been dependent on community-based approaches. The interventions are offered through community</w:t>
      </w:r>
      <w:r w:rsidR="00D75743">
        <w:t xml:space="preserve"> c</w:t>
      </w:r>
      <w:r>
        <w:t xml:space="preserve">entres, mosques, and </w:t>
      </w:r>
      <w:r>
        <w:lastRenderedPageBreak/>
        <w:t>local charity organisations to improve engagement of South Asian people, especially from Bangladeshi households</w:t>
      </w:r>
      <w:r w:rsidR="00D75743">
        <w:t>.</w:t>
      </w:r>
    </w:p>
    <w:p w14:paraId="2D9CECCB" w14:textId="028BA97E" w:rsidR="00CA2B9A" w:rsidRDefault="00CA2B9A" w:rsidP="00CA2B9A">
      <w:pPr>
        <w:pStyle w:val="Heading2"/>
      </w:pPr>
      <w:bookmarkStart w:id="15" w:name="_Toc235224709"/>
      <w:r>
        <w:t>Hazards and determinants</w:t>
      </w:r>
      <w:bookmarkEnd w:id="15"/>
    </w:p>
    <w:p w14:paraId="29D5E0EF" w14:textId="23AAEA88" w:rsidR="00D75743" w:rsidRDefault="00D75743" w:rsidP="003E5A70">
      <w:r>
        <w:t xml:space="preserve">There are multifactorial causes of type 2 diabetes that </w:t>
      </w:r>
      <w:r w:rsidR="00742B4C">
        <w:t xml:space="preserve">involve </w:t>
      </w:r>
      <w:r>
        <w:t>interaction between behavioural, social</w:t>
      </w:r>
      <w:r w:rsidR="004E195D">
        <w:t>,</w:t>
      </w:r>
      <w:r>
        <w:t xml:space="preserve"> and biological determinants. Ethnicity has been a key determinant. For example, South Asians have almost 2 to 4 times greater risk of developing the disease compared to white British people, even at a lower body mass index (</w:t>
      </w:r>
      <w:r w:rsidRPr="00BA673C">
        <w:t>Nagar et al.</w:t>
      </w:r>
      <w:r>
        <w:t xml:space="preserve">, </w:t>
      </w:r>
      <w:r w:rsidRPr="00BA673C">
        <w:t>2021)</w:t>
      </w:r>
      <w:r>
        <w:t xml:space="preserve">. The recommended intervention threshold of NICE from </w:t>
      </w:r>
      <w:r w:rsidR="004E195D">
        <w:t xml:space="preserve">a </w:t>
      </w:r>
      <w:r>
        <w:t xml:space="preserve">BMI of 23 KG/ m² is quite lower than </w:t>
      </w:r>
      <w:r w:rsidR="004E195D">
        <w:t xml:space="preserve">that of </w:t>
      </w:r>
      <w:r>
        <w:t>the white population with 30 KG/ m² because of elevated metabolic risk</w:t>
      </w:r>
      <w:r w:rsidR="003E5A70">
        <w:t xml:space="preserve"> </w:t>
      </w:r>
      <w:r w:rsidR="003E5A70" w:rsidRPr="003E5A70">
        <w:t>(Katzmarzyk et al., 2011)</w:t>
      </w:r>
      <w:r w:rsidRPr="003E5A70">
        <w:t>.</w:t>
      </w:r>
    </w:p>
    <w:p w14:paraId="45F613B5" w14:textId="77777777" w:rsidR="003E5A70" w:rsidRDefault="003E5A70" w:rsidP="003E5A70">
      <w:pPr>
        <w:keepNext/>
        <w:jc w:val="center"/>
      </w:pPr>
      <w:r>
        <w:rPr>
          <w:rFonts w:ascii="Times New Roman" w:eastAsia="Times New Roman" w:hAnsi="Times New Roman" w:cs="Times New Roman"/>
          <w:noProof/>
          <w:kern w:val="0"/>
          <w:szCs w:val="24"/>
          <w:lang w:val="en-US"/>
          <w14:ligatures w14:val="none"/>
        </w:rPr>
        <w:drawing>
          <wp:inline distT="0" distB="0" distL="0" distR="0" wp14:anchorId="14FCE083" wp14:editId="59439481">
            <wp:extent cx="3448142" cy="4819650"/>
            <wp:effectExtent l="0" t="0" r="0" b="0"/>
            <wp:docPr id="3681172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50842" cy="4823424"/>
                    </a:xfrm>
                    <a:prstGeom prst="rect">
                      <a:avLst/>
                    </a:prstGeom>
                    <a:noFill/>
                  </pic:spPr>
                </pic:pic>
              </a:graphicData>
            </a:graphic>
          </wp:inline>
        </w:drawing>
      </w:r>
    </w:p>
    <w:p w14:paraId="347A8BBA" w14:textId="0FE1DDD9" w:rsidR="003E5A70" w:rsidRPr="003E5A70" w:rsidRDefault="003E5A70" w:rsidP="003E5A70">
      <w:pPr>
        <w:pStyle w:val="Caption"/>
        <w:jc w:val="center"/>
        <w:rPr>
          <w:rFonts w:ascii="Times New Roman" w:eastAsia="Times New Roman" w:hAnsi="Times New Roman" w:cs="Times New Roman"/>
          <w:kern w:val="0"/>
          <w:szCs w:val="24"/>
          <w:lang w:eastAsia="en-IN"/>
          <w14:ligatures w14:val="none"/>
        </w:rPr>
      </w:pPr>
      <w:r>
        <w:t xml:space="preserve">Figure </w:t>
      </w:r>
      <w:fldSimple w:instr=" SEQ Figure \* ARABIC ">
        <w:r>
          <w:rPr>
            <w:noProof/>
          </w:rPr>
          <w:t>10</w:t>
        </w:r>
      </w:fldSimple>
      <w:r>
        <w:t xml:space="preserve">: </w:t>
      </w:r>
      <w:r w:rsidRPr="00B24AF5">
        <w:t xml:space="preserve">Obesity </w:t>
      </w:r>
      <w:r>
        <w:t xml:space="preserve">-related statistics in the UK, Source: </w:t>
      </w:r>
      <w:r w:rsidRPr="00B24AF5">
        <w:t>(</w:t>
      </w:r>
      <w:proofErr w:type="spellStart"/>
      <w:r w:rsidRPr="00B24AF5">
        <w:t>Boseley</w:t>
      </w:r>
      <w:proofErr w:type="spellEnd"/>
      <w:r w:rsidRPr="00B24AF5">
        <w:t>, 2014)</w:t>
      </w:r>
    </w:p>
    <w:p w14:paraId="0D22F3D0" w14:textId="095C3B25" w:rsidR="00D75743" w:rsidRDefault="00D75743" w:rsidP="00D75743">
      <w:r>
        <w:t>Obesity is another significant contributor, particularly in the UK</w:t>
      </w:r>
      <w:r w:rsidR="00742B4C">
        <w:t>,</w:t>
      </w:r>
      <w:r>
        <w:t xml:space="preserve"> where almost 6</w:t>
      </w:r>
      <w:r w:rsidR="003E5A70">
        <w:t>4</w:t>
      </w:r>
      <w:r>
        <w:t xml:space="preserve">% of the population </w:t>
      </w:r>
      <w:r w:rsidR="004E195D">
        <w:t>is</w:t>
      </w:r>
      <w:r>
        <w:t xml:space="preserve"> overweight or </w:t>
      </w:r>
      <w:r w:rsidR="003E5A70">
        <w:t xml:space="preserve">obese </w:t>
      </w:r>
      <w:r w:rsidR="003E5A70" w:rsidRPr="00B24AF5">
        <w:t>(</w:t>
      </w:r>
      <w:proofErr w:type="spellStart"/>
      <w:r w:rsidR="003E5A70" w:rsidRPr="00B24AF5">
        <w:t>Boseley</w:t>
      </w:r>
      <w:proofErr w:type="spellEnd"/>
      <w:r w:rsidR="003E5A70" w:rsidRPr="00B24AF5">
        <w:t>, 2014)</w:t>
      </w:r>
      <w:r>
        <w:t xml:space="preserve">. For South Asian people, this is also a central </w:t>
      </w:r>
      <w:r w:rsidR="00742B4C">
        <w:t>contributor</w:t>
      </w:r>
      <w:r>
        <w:t xml:space="preserve"> due to </w:t>
      </w:r>
      <w:r w:rsidR="00742B4C">
        <w:t xml:space="preserve">the </w:t>
      </w:r>
      <w:r>
        <w:t xml:space="preserve">tendency of visceral fat gain. </w:t>
      </w:r>
    </w:p>
    <w:p w14:paraId="64717D74" w14:textId="00147385" w:rsidR="003E5A70" w:rsidRDefault="00D75743" w:rsidP="00D75743">
      <w:r>
        <w:lastRenderedPageBreak/>
        <w:t xml:space="preserve">Socio-economic deprivation </w:t>
      </w:r>
      <w:r w:rsidR="00742B4C">
        <w:t>is also</w:t>
      </w:r>
      <w:r>
        <w:t xml:space="preserve"> a key contributor, especially in Tower Hamlets, which is one of the most underserved local authorities in the UK. </w:t>
      </w:r>
    </w:p>
    <w:p w14:paraId="7A50CD21" w14:textId="77777777" w:rsidR="003E5A70" w:rsidRDefault="003E5A70" w:rsidP="003E5A70">
      <w:pPr>
        <w:keepNext/>
        <w:jc w:val="center"/>
      </w:pPr>
      <w:r w:rsidRPr="003E5A70">
        <w:rPr>
          <w:noProof/>
          <w:lang w:val="en-US"/>
        </w:rPr>
        <w:drawing>
          <wp:inline distT="0" distB="0" distL="0" distR="0" wp14:anchorId="046D7BAA" wp14:editId="772DE1ED">
            <wp:extent cx="3901778" cy="3208298"/>
            <wp:effectExtent l="0" t="0" r="3810" b="0"/>
            <wp:docPr id="98304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4809" name=""/>
                    <pic:cNvPicPr/>
                  </pic:nvPicPr>
                  <pic:blipFill>
                    <a:blip r:embed="rId18"/>
                    <a:stretch>
                      <a:fillRect/>
                    </a:stretch>
                  </pic:blipFill>
                  <pic:spPr>
                    <a:xfrm>
                      <a:off x="0" y="0"/>
                      <a:ext cx="3901778" cy="3208298"/>
                    </a:xfrm>
                    <a:prstGeom prst="rect">
                      <a:avLst/>
                    </a:prstGeom>
                  </pic:spPr>
                </pic:pic>
              </a:graphicData>
            </a:graphic>
          </wp:inline>
        </w:drawing>
      </w:r>
    </w:p>
    <w:p w14:paraId="5D6AAACD" w14:textId="5EFC540A" w:rsidR="003E5A70" w:rsidRDefault="003E5A70" w:rsidP="003E5A70">
      <w:pPr>
        <w:pStyle w:val="Caption"/>
        <w:jc w:val="center"/>
      </w:pPr>
      <w:r>
        <w:t xml:space="preserve">Figure </w:t>
      </w:r>
      <w:fldSimple w:instr=" SEQ Figure \* ARABIC ">
        <w:r>
          <w:rPr>
            <w:noProof/>
          </w:rPr>
          <w:t>11</w:t>
        </w:r>
      </w:fldSimple>
      <w:r>
        <w:t xml:space="preserve">: Children living under poverty in </w:t>
      </w:r>
      <w:r w:rsidRPr="00BB041D">
        <w:t>Tower Hamlets</w:t>
      </w:r>
      <w:r>
        <w:t xml:space="preserve">, Source: </w:t>
      </w:r>
      <w:r w:rsidRPr="00BB041D">
        <w:t>(ONS, 2021)</w:t>
      </w:r>
    </w:p>
    <w:p w14:paraId="13EA257A" w14:textId="0C6F5822" w:rsidR="00D75743" w:rsidRPr="00D75743" w:rsidRDefault="00D75743" w:rsidP="00D75743">
      <w:r>
        <w:t>Around 48% of children in this region live in poverty</w:t>
      </w:r>
      <w:r w:rsidR="003E5A70">
        <w:t xml:space="preserve"> </w:t>
      </w:r>
      <w:r w:rsidR="003E5A70" w:rsidRPr="00BB041D">
        <w:t>(ONS, 2021)</w:t>
      </w:r>
      <w:r>
        <w:t xml:space="preserve">. Hence, deprivation has limited their access to </w:t>
      </w:r>
      <w:r w:rsidR="00742B4C">
        <w:t xml:space="preserve">a </w:t>
      </w:r>
      <w:r>
        <w:t xml:space="preserve">healthy diet and opportunities </w:t>
      </w:r>
      <w:r w:rsidR="00742B4C">
        <w:t>for</w:t>
      </w:r>
      <w:r>
        <w:t xml:space="preserve"> education or physical exercise.</w:t>
      </w:r>
    </w:p>
    <w:p w14:paraId="0E86B218" w14:textId="77777777" w:rsidR="00CA2B9A" w:rsidRDefault="00CA2B9A" w:rsidP="00CA2B9A">
      <w:pPr>
        <w:pStyle w:val="Heading2"/>
      </w:pPr>
      <w:bookmarkStart w:id="16" w:name="_Toc235224710"/>
      <w:r>
        <w:t>Epidemiological research</w:t>
      </w:r>
      <w:bookmarkEnd w:id="16"/>
      <w:r>
        <w:t xml:space="preserve"> </w:t>
      </w:r>
    </w:p>
    <w:p w14:paraId="0D67E726" w14:textId="2629A533" w:rsidR="003E5A70" w:rsidRPr="0006413D" w:rsidRDefault="0006413D" w:rsidP="0006413D">
      <w:pPr>
        <w:rPr>
          <w:rFonts w:ascii="Times New Roman" w:eastAsia="Times New Roman" w:hAnsi="Times New Roman" w:cs="Times New Roman"/>
          <w:kern w:val="0"/>
          <w:szCs w:val="24"/>
          <w:lang w:eastAsia="en-IN"/>
          <w14:ligatures w14:val="none"/>
        </w:rPr>
      </w:pPr>
      <w:r w:rsidRPr="0006413D">
        <w:t>Various epidemiological studies have contributed to understand</w:t>
      </w:r>
      <w:r w:rsidR="00742B4C">
        <w:t>ing</w:t>
      </w:r>
      <w:r w:rsidRPr="0006413D">
        <w:t xml:space="preserve"> the distribution and risk factors related to diabetes. Cross-sectional research works have been highly useful to measure prevalence and to identify disease distribution among different populations. </w:t>
      </w:r>
      <w:r>
        <w:t>Cohort s</w:t>
      </w:r>
      <w:r w:rsidRPr="0006413D">
        <w:t>tudies offer stronger evidence regarding mortality rate</w:t>
      </w:r>
      <w:r>
        <w:t xml:space="preserve"> </w:t>
      </w:r>
      <w:r w:rsidRPr="0006413D">
        <w:t xml:space="preserve">(Katzmarzyk et al., 2011). In contrast, longitudinal studies have recurrently illustrated earlier onset and greater incidence of type </w:t>
      </w:r>
      <w:r>
        <w:t>2</w:t>
      </w:r>
      <w:r w:rsidRPr="0006413D">
        <w:t xml:space="preserve"> diabetes among South Asian people compare</w:t>
      </w:r>
      <w:r>
        <w:t>d</w:t>
      </w:r>
      <w:r w:rsidRPr="0006413D">
        <w:t xml:space="preserve"> to white British people. The case</w:t>
      </w:r>
      <w:r w:rsidR="00742B4C">
        <w:t>-</w:t>
      </w:r>
      <w:r w:rsidRPr="0006413D">
        <w:t xml:space="preserve">control studies have recognised </w:t>
      </w:r>
      <w:r w:rsidR="00742B4C">
        <w:t xml:space="preserve">an </w:t>
      </w:r>
      <w:r w:rsidRPr="0006413D">
        <w:t>important relationship between obesity, dietary habits</w:t>
      </w:r>
      <w:r w:rsidR="004E195D">
        <w:t>,</w:t>
      </w:r>
      <w:r w:rsidRPr="0006413D">
        <w:t xml:space="preserve"> and risk of diabetes. However, such studies are often considered </w:t>
      </w:r>
      <w:r w:rsidR="00742B4C">
        <w:t>susceptible</w:t>
      </w:r>
      <w:r w:rsidRPr="0006413D">
        <w:t xml:space="preserve"> to recall </w:t>
      </w:r>
      <w:r w:rsidR="00742B4C">
        <w:t>bias</w:t>
      </w:r>
      <w:r w:rsidRPr="0006413D">
        <w:t>. Despite more robust evidence provided by the cohort studies, the expens</w:t>
      </w:r>
      <w:r w:rsidR="00742B4C">
        <w:t>e</w:t>
      </w:r>
      <w:r w:rsidRPr="0006413D">
        <w:t>, time-intensiveness</w:t>
      </w:r>
      <w:r w:rsidR="00742B4C">
        <w:t>,</w:t>
      </w:r>
      <w:r w:rsidRPr="0006413D">
        <w:t xml:space="preserve"> and not considering participant attrition are the weaknesses. Therefore, epidemiologists tend to combine results from different kind</w:t>
      </w:r>
      <w:r w:rsidR="00742B4C">
        <w:t>s</w:t>
      </w:r>
      <w:r w:rsidRPr="0006413D">
        <w:t xml:space="preserve"> of studies for improved reliability.</w:t>
      </w:r>
    </w:p>
    <w:p w14:paraId="26AE5844" w14:textId="77777777" w:rsidR="00CA2B9A" w:rsidRDefault="00CA2B9A" w:rsidP="00CA2B9A">
      <w:pPr>
        <w:pStyle w:val="Heading2"/>
      </w:pPr>
      <w:bookmarkStart w:id="17" w:name="_Toc235224711"/>
      <w:r>
        <w:lastRenderedPageBreak/>
        <w:t>Evaluation of health needs</w:t>
      </w:r>
      <w:bookmarkEnd w:id="17"/>
    </w:p>
    <w:p w14:paraId="6A852357" w14:textId="78FF3A8C" w:rsidR="0006413D" w:rsidRPr="00742B4C" w:rsidRDefault="0006413D" w:rsidP="00742B4C">
      <w:pPr>
        <w:rPr>
          <w:rFonts w:ascii="Times New Roman" w:eastAsia="Times New Roman" w:hAnsi="Times New Roman" w:cs="Times New Roman"/>
          <w:kern w:val="0"/>
          <w:szCs w:val="24"/>
          <w:lang w:eastAsia="en-IN"/>
          <w14:ligatures w14:val="none"/>
        </w:rPr>
      </w:pPr>
      <w:r>
        <w:t>Health need</w:t>
      </w:r>
      <w:r w:rsidR="004E195D">
        <w:t>s</w:t>
      </w:r>
      <w:r>
        <w:t xml:space="preserve"> assessment (HNA) is a widely used systematic approach to recognise unfulfilled requirements in healthcare and to allocate resources efficiently.</w:t>
      </w:r>
      <w:r w:rsidR="00742B4C">
        <w:t xml:space="preserve"> </w:t>
      </w:r>
      <w:r>
        <w:t xml:space="preserve">In the context of Tower Hamlets, HNA would recognise the adults from </w:t>
      </w:r>
      <w:r w:rsidR="00742B4C">
        <w:t xml:space="preserve">the </w:t>
      </w:r>
      <w:r>
        <w:t>South Asian community aged above 40 years as a priority population due to their elevated disease burden and earlier onset</w:t>
      </w:r>
      <w:r w:rsidR="00742B4C">
        <w:t xml:space="preserve"> </w:t>
      </w:r>
      <w:r w:rsidR="00742B4C" w:rsidRPr="00742B4C">
        <w:t>(</w:t>
      </w:r>
      <w:proofErr w:type="spellStart"/>
      <w:r w:rsidR="00742B4C" w:rsidRPr="00742B4C">
        <w:t>Pardhan</w:t>
      </w:r>
      <w:proofErr w:type="spellEnd"/>
      <w:r w:rsidR="00742B4C" w:rsidRPr="00742B4C">
        <w:t xml:space="preserve"> et al., 2025)</w:t>
      </w:r>
      <w:r w:rsidRPr="00742B4C">
        <w:t xml:space="preserve">. </w:t>
      </w:r>
      <w:r>
        <w:t xml:space="preserve">Data sources would include hospital episode statistics, mortality data, national diabetes audit results, and GP records. The evaluation would have </w:t>
      </w:r>
      <w:r w:rsidR="00742B4C">
        <w:t xml:space="preserve">the </w:t>
      </w:r>
      <w:r>
        <w:t xml:space="preserve">potential to recognise lower uptake of preventive measures, delayed diagnosis, and inequalities in health literacy as significant requirements not </w:t>
      </w:r>
      <w:r w:rsidR="00742B4C">
        <w:t>yet fulfilled</w:t>
      </w:r>
      <w:r>
        <w:t>. HNA also assists proportionate universalism, where planned interventions are universal. However, resources are allocated according to the requirement rather than equal distribution among all populations with various disease incidence rate</w:t>
      </w:r>
      <w:r w:rsidR="00742B4C">
        <w:t>s</w:t>
      </w:r>
      <w:r>
        <w:t>.</w:t>
      </w:r>
    </w:p>
    <w:p w14:paraId="24F57C65" w14:textId="77777777" w:rsidR="00CA2B9A" w:rsidRDefault="00CA2B9A" w:rsidP="00CA2B9A">
      <w:pPr>
        <w:pStyle w:val="Heading2"/>
      </w:pPr>
      <w:bookmarkStart w:id="18" w:name="_Toc235224712"/>
      <w:r>
        <w:t>Recognition of at-risk population</w:t>
      </w:r>
      <w:bookmarkEnd w:id="18"/>
      <w:r>
        <w:t xml:space="preserve"> </w:t>
      </w:r>
    </w:p>
    <w:p w14:paraId="253B3371" w14:textId="0C8EEB8E" w:rsidR="00775182" w:rsidRDefault="00775182" w:rsidP="00775182">
      <w:r>
        <w:t>The recognition of the groups with high vulnerability is a basic need in epidemiological practice. In Tower Hamlets, population</w:t>
      </w:r>
      <w:r w:rsidR="00742B4C">
        <w:t>s</w:t>
      </w:r>
      <w:r>
        <w:t xml:space="preserve"> with higher exposure to type 2 diabetes include adults from South Asian ethnicity aged above 40 years, obese people, individuals with </w:t>
      </w:r>
      <w:r w:rsidR="00742B4C">
        <w:t xml:space="preserve">a </w:t>
      </w:r>
      <w:r>
        <w:t>family history of diabetes, residents living in deprived environment</w:t>
      </w:r>
      <w:r w:rsidR="00742B4C">
        <w:t>s</w:t>
      </w:r>
      <w:r>
        <w:t>, such as overcrowded houses</w:t>
      </w:r>
      <w:r w:rsidR="004E195D">
        <w:t>,</w:t>
      </w:r>
      <w:r>
        <w:t xml:space="preserve"> and females with previous gestational diabetes. </w:t>
      </w:r>
    </w:p>
    <w:p w14:paraId="7411ACF3" w14:textId="14409818" w:rsidR="0006413D" w:rsidRPr="00742B4C" w:rsidRDefault="00775182" w:rsidP="00742B4C">
      <w:pPr>
        <w:rPr>
          <w:rFonts w:ascii="Times New Roman" w:eastAsia="Times New Roman" w:hAnsi="Times New Roman" w:cs="Times New Roman"/>
          <w:kern w:val="0"/>
          <w:szCs w:val="24"/>
          <w:lang w:eastAsia="en-IN"/>
          <w14:ligatures w14:val="none"/>
        </w:rPr>
      </w:pPr>
      <w:r>
        <w:t xml:space="preserve">The National Diabetes Audit Committee estimates that almost 33% </w:t>
      </w:r>
      <w:r w:rsidR="00742B4C">
        <w:t xml:space="preserve">of </w:t>
      </w:r>
      <w:r>
        <w:t>adults in the UK are at elevated risk of developing type 2 diabetes</w:t>
      </w:r>
      <w:r w:rsidR="00742B4C">
        <w:t xml:space="preserve"> </w:t>
      </w:r>
      <w:r w:rsidR="00742B4C" w:rsidRPr="00742B4C">
        <w:t>(McManus et al., 2022)</w:t>
      </w:r>
      <w:r w:rsidRPr="00742B4C">
        <w:t xml:space="preserve">. </w:t>
      </w:r>
      <w:r>
        <w:t>Therefore, targeted interventions are required to improve cost-efficiency with a close focus on populations with high disease burden.</w:t>
      </w:r>
    </w:p>
    <w:p w14:paraId="551FD70F" w14:textId="77777777" w:rsidR="00CA2B9A" w:rsidRDefault="00CA2B9A" w:rsidP="00CA2B9A">
      <w:pPr>
        <w:pStyle w:val="Heading2"/>
      </w:pPr>
      <w:bookmarkStart w:id="19" w:name="_Toc235224713"/>
      <w:r>
        <w:t>Surveillance and monitoring</w:t>
      </w:r>
      <w:bookmarkEnd w:id="19"/>
      <w:r>
        <w:t xml:space="preserve"> </w:t>
      </w:r>
    </w:p>
    <w:p w14:paraId="2EDF59F7" w14:textId="17F2731C" w:rsidR="00775182" w:rsidRPr="00A0790D" w:rsidRDefault="00775182" w:rsidP="00A0790D">
      <w:pPr>
        <w:rPr>
          <w:rFonts w:ascii="Times New Roman" w:eastAsia="Times New Roman" w:hAnsi="Times New Roman" w:cs="Times New Roman"/>
          <w:kern w:val="0"/>
          <w:szCs w:val="24"/>
          <w:lang w:eastAsia="en-IN"/>
          <w14:ligatures w14:val="none"/>
        </w:rPr>
      </w:pPr>
      <w:r>
        <w:t xml:space="preserve">In the UK, surveillance of diabetes is primarily conducted through </w:t>
      </w:r>
      <w:r w:rsidR="00742B4C">
        <w:t xml:space="preserve">the </w:t>
      </w:r>
      <w:r>
        <w:t xml:space="preserve">National Diabetes Audit (NDA). In addition, </w:t>
      </w:r>
      <w:r w:rsidR="00742B4C">
        <w:t xml:space="preserve">the </w:t>
      </w:r>
      <w:r>
        <w:t>Quality and Outcomes Framework (Q</w:t>
      </w:r>
      <w:r w:rsidR="00742B4C">
        <w:t>O</w:t>
      </w:r>
      <w:r>
        <w:t>F), National Statistics Mortality records, and hospital episode statistics are used for the survey process. More than 98% of GP practises in the UK are included in the NDA, making it one of the most efficient and largest clinical audits globally</w:t>
      </w:r>
      <w:r w:rsidR="00A0790D">
        <w:t xml:space="preserve"> </w:t>
      </w:r>
      <w:r w:rsidR="00A0790D" w:rsidRPr="00A0790D">
        <w:t>(NHS, 2026)</w:t>
      </w:r>
      <w:r w:rsidRPr="00A0790D">
        <w:t>.</w:t>
      </w:r>
      <w:r>
        <w:t xml:space="preserve"> This system offers detailed insight </w:t>
      </w:r>
      <w:r w:rsidR="004E195D">
        <w:t>into</w:t>
      </w:r>
      <w:r>
        <w:t xml:space="preserve"> complications, healthcare, inequalities, and glycaemic control.</w:t>
      </w:r>
    </w:p>
    <w:p w14:paraId="6A720553" w14:textId="2D40D11F" w:rsidR="00775182" w:rsidRPr="00A0790D" w:rsidRDefault="00775182" w:rsidP="00A0790D">
      <w:pPr>
        <w:rPr>
          <w:rFonts w:ascii="Times New Roman" w:eastAsia="Times New Roman" w:hAnsi="Times New Roman" w:cs="Times New Roman"/>
          <w:kern w:val="0"/>
          <w:szCs w:val="24"/>
          <w:lang w:eastAsia="en-IN"/>
          <w14:ligatures w14:val="none"/>
        </w:rPr>
      </w:pPr>
      <w:r>
        <w:t xml:space="preserve">Surveillance data </w:t>
      </w:r>
      <w:r w:rsidR="00742B4C">
        <w:t>have also</w:t>
      </w:r>
      <w:r>
        <w:t xml:space="preserve"> identified management gaps. In the UK, only 37% of </w:t>
      </w:r>
      <w:r w:rsidR="00742B4C">
        <w:t xml:space="preserve">the </w:t>
      </w:r>
      <w:r>
        <w:t>population diagnosed with diabetes receive all eight suggested care processes and achieve the target of treatment suggested by NICE</w:t>
      </w:r>
      <w:r w:rsidR="00A0790D">
        <w:t xml:space="preserve"> </w:t>
      </w:r>
      <w:r w:rsidR="00A0790D" w:rsidRPr="00A0790D">
        <w:t>(NHS, 2026a)</w:t>
      </w:r>
      <w:r w:rsidRPr="00A0790D">
        <w:t>.</w:t>
      </w:r>
    </w:p>
    <w:p w14:paraId="76EE3A15" w14:textId="77777777" w:rsidR="00CA2B9A" w:rsidRDefault="00CA2B9A" w:rsidP="00CA2B9A">
      <w:pPr>
        <w:pStyle w:val="Heading2"/>
      </w:pPr>
      <w:bookmarkStart w:id="20" w:name="_Toc235224714"/>
      <w:r>
        <w:lastRenderedPageBreak/>
        <w:t>Public health impact</w:t>
      </w:r>
      <w:bookmarkEnd w:id="20"/>
      <w:r>
        <w:t xml:space="preserve"> </w:t>
      </w:r>
    </w:p>
    <w:p w14:paraId="52148E6B" w14:textId="725AC2DE" w:rsidR="00A0790D" w:rsidRPr="007F07E2" w:rsidRDefault="00A0790D" w:rsidP="007F07E2">
      <w:pPr>
        <w:rPr>
          <w:rFonts w:ascii="Times New Roman" w:eastAsia="Times New Roman" w:hAnsi="Times New Roman" w:cs="Times New Roman"/>
          <w:kern w:val="0"/>
          <w:szCs w:val="24"/>
          <w:lang w:eastAsia="en-IN"/>
          <w14:ligatures w14:val="none"/>
        </w:rPr>
      </w:pPr>
      <w:r w:rsidRPr="00A0790D">
        <w:t xml:space="preserve">The burden of type </w:t>
      </w:r>
      <w:r>
        <w:t>2</w:t>
      </w:r>
      <w:r w:rsidRPr="00A0790D">
        <w:t xml:space="preserve"> diabetes is beyond individual morbidity or mortality. Individuals living with type </w:t>
      </w:r>
      <w:r>
        <w:t>2</w:t>
      </w:r>
      <w:r w:rsidRPr="00A0790D">
        <w:t xml:space="preserve"> diabetes experience almost 2 times more risk </w:t>
      </w:r>
      <w:r w:rsidR="00742B4C">
        <w:t>of experiencing</w:t>
      </w:r>
      <w:r w:rsidRPr="00A0790D">
        <w:t xml:space="preserve"> cardiovascular mortality compared to non-diabetic people</w:t>
      </w:r>
      <w:r w:rsidR="007F07E2">
        <w:t xml:space="preserve"> </w:t>
      </w:r>
      <w:r w:rsidR="007F07E2" w:rsidRPr="007F07E2">
        <w:t>(Save The Children, 2023)</w:t>
      </w:r>
      <w:r w:rsidRPr="007F07E2">
        <w:t xml:space="preserve">. </w:t>
      </w:r>
      <w:r w:rsidRPr="00A0790D">
        <w:t>Additionally, it is also a key reason for chronic kidney disease</w:t>
      </w:r>
      <w:r>
        <w:t xml:space="preserve"> </w:t>
      </w:r>
      <w:r w:rsidRPr="00A0790D">
        <w:t xml:space="preserve">and blindness. </w:t>
      </w:r>
      <w:r>
        <w:t>Moreover</w:t>
      </w:r>
      <w:r w:rsidRPr="00A0790D">
        <w:t xml:space="preserve">, it also leaves </w:t>
      </w:r>
      <w:r w:rsidR="00742B4C">
        <w:t xml:space="preserve">a </w:t>
      </w:r>
      <w:r w:rsidRPr="00A0790D">
        <w:t>severe financial impact</w:t>
      </w:r>
      <w:r w:rsidR="00742B4C">
        <w:t>,</w:t>
      </w:r>
      <w:r w:rsidRPr="00A0790D">
        <w:t xml:space="preserve"> as </w:t>
      </w:r>
      <w:r w:rsidR="00742B4C">
        <w:t xml:space="preserve">the </w:t>
      </w:r>
      <w:r w:rsidRPr="00A0790D">
        <w:t xml:space="preserve">NHS has an </w:t>
      </w:r>
      <w:r>
        <w:t>expenditure</w:t>
      </w:r>
      <w:r w:rsidRPr="00A0790D">
        <w:t xml:space="preserve"> of almost 10 billion GBP per year to treat diabetes, which is equivalent to almost 10% of the overall spending</w:t>
      </w:r>
      <w:r w:rsidR="007F07E2">
        <w:t xml:space="preserve"> </w:t>
      </w:r>
      <w:r w:rsidR="007F07E2" w:rsidRPr="007F07E2">
        <w:t>(NHS England, 2022)</w:t>
      </w:r>
      <w:r w:rsidRPr="007F07E2">
        <w:t>.</w:t>
      </w:r>
      <w:r w:rsidRPr="00A0790D">
        <w:t xml:space="preserve"> However, 80% of the expenditure is on avoidable complications. Diabetes also contributes substantial</w:t>
      </w:r>
      <w:r>
        <w:t>ly</w:t>
      </w:r>
      <w:r w:rsidRPr="00A0790D">
        <w:t xml:space="preserve"> to reduced productivity and disability. Diabetes related complications in the UK result in almost 184 lower-limb amputations per week</w:t>
      </w:r>
      <w:r w:rsidR="007F07E2">
        <w:t xml:space="preserve"> </w:t>
      </w:r>
      <w:r w:rsidR="007F07E2" w:rsidRPr="007F07E2">
        <w:t>(NHS England, 2022)</w:t>
      </w:r>
      <w:r w:rsidRPr="00A0790D">
        <w:t>. However, most of the cases are preventable through early diagnosis and intervention.</w:t>
      </w:r>
    </w:p>
    <w:p w14:paraId="4B1DC382" w14:textId="77777777" w:rsidR="00CA2B9A" w:rsidRDefault="00CA2B9A" w:rsidP="00CA2B9A">
      <w:pPr>
        <w:pStyle w:val="Heading2"/>
      </w:pPr>
      <w:bookmarkStart w:id="21" w:name="_Toc235224715"/>
      <w:r>
        <w:t>Design of intervention programme and assessment</w:t>
      </w:r>
      <w:bookmarkEnd w:id="21"/>
      <w:r>
        <w:t xml:space="preserve"> </w:t>
      </w:r>
    </w:p>
    <w:p w14:paraId="5E6F031C" w14:textId="4C749B3C" w:rsidR="007F07E2" w:rsidRPr="007F07E2" w:rsidRDefault="007F07E2" w:rsidP="007F07E2">
      <w:pPr>
        <w:rPr>
          <w:rFonts w:ascii="Times New Roman" w:eastAsia="Times New Roman" w:hAnsi="Times New Roman" w:cs="Times New Roman"/>
          <w:kern w:val="0"/>
          <w:szCs w:val="24"/>
          <w:lang w:eastAsia="en-IN"/>
          <w14:ligatures w14:val="none"/>
        </w:rPr>
      </w:pPr>
      <w:r w:rsidRPr="007F07E2">
        <w:t>The intervention program</w:t>
      </w:r>
      <w:r w:rsidR="00742B4C">
        <w:t>me</w:t>
      </w:r>
      <w:r w:rsidRPr="007F07E2">
        <w:t xml:space="preserve"> needs to offer culturally tailored lifestyle modification</w:t>
      </w:r>
      <w:r w:rsidR="00742B4C">
        <w:t>-</w:t>
      </w:r>
      <w:r w:rsidRPr="007F07E2">
        <w:t>related education. General practitioners should offer education delivery through community organisations and mosques in the selected region. Community health workers</w:t>
      </w:r>
      <w:r w:rsidR="00742B4C">
        <w:t>,</w:t>
      </w:r>
      <w:r w:rsidRPr="007F07E2">
        <w:t xml:space="preserve"> particularly from South Asian backgrounds</w:t>
      </w:r>
      <w:r w:rsidR="00742B4C">
        <w:t>,</w:t>
      </w:r>
      <w:r w:rsidRPr="007F07E2">
        <w:t xml:space="preserve"> will be effective </w:t>
      </w:r>
      <w:r w:rsidR="004E195D">
        <w:t>in improving</w:t>
      </w:r>
      <w:r w:rsidRPr="007F07E2">
        <w:t xml:space="preserve"> spontaneous participation and trustworthy relationship building. Similar community-based strategies for intervention integrated in East London illustrated improved audience attendance</w:t>
      </w:r>
      <w:r>
        <w:t xml:space="preserve"> </w:t>
      </w:r>
      <w:r w:rsidRPr="007F07E2">
        <w:t>(Gelding, 2005). The ev</w:t>
      </w:r>
      <w:r>
        <w:t>a</w:t>
      </w:r>
      <w:r w:rsidRPr="007F07E2">
        <w:t>lu</w:t>
      </w:r>
      <w:r>
        <w:t>a</w:t>
      </w:r>
      <w:r w:rsidRPr="007F07E2">
        <w:t xml:space="preserve">tion process should include measurable indicators like </w:t>
      </w:r>
      <w:r w:rsidR="00742B4C">
        <w:t xml:space="preserve">a </w:t>
      </w:r>
      <w:r w:rsidRPr="007F07E2">
        <w:t xml:space="preserve">decrease in HbA1c levels, increased attendance in public screening, </w:t>
      </w:r>
      <w:r w:rsidR="00742B4C">
        <w:t>weight reduction</w:t>
      </w:r>
      <w:r w:rsidRPr="007F07E2">
        <w:t>, and reduced admission</w:t>
      </w:r>
      <w:r w:rsidR="00742B4C">
        <w:t>s to</w:t>
      </w:r>
      <w:r w:rsidRPr="007F07E2">
        <w:t xml:space="preserve"> hospitals. Economic assessment using cost-efficiency analysis would determine whether </w:t>
      </w:r>
      <w:r w:rsidR="004E195D">
        <w:t xml:space="preserve">the </w:t>
      </w:r>
      <w:r w:rsidRPr="007F07E2">
        <w:t xml:space="preserve">health improvement received through the program justifies the </w:t>
      </w:r>
      <w:r>
        <w:t>expenditure</w:t>
      </w:r>
      <w:r w:rsidRPr="007F07E2">
        <w:t xml:space="preserve">. However, poverty and housing inequalities </w:t>
      </w:r>
      <w:r w:rsidR="004E195D">
        <w:t>will also ne</w:t>
      </w:r>
      <w:r w:rsidRPr="007F07E2">
        <w:t>ed to be considered to further improve the lifestyle and socio-economic factors contributing to diabetes.</w:t>
      </w:r>
    </w:p>
    <w:p w14:paraId="06C0E579" w14:textId="6EA0B735" w:rsidR="007F07E2" w:rsidRDefault="00CA2B9A" w:rsidP="00CA2B9A">
      <w:pPr>
        <w:pStyle w:val="Heading2"/>
      </w:pPr>
      <w:bookmarkStart w:id="22" w:name="_Toc235224716"/>
      <w:r>
        <w:t xml:space="preserve">Strengths and weaknesses of </w:t>
      </w:r>
      <w:r w:rsidR="004E195D">
        <w:t xml:space="preserve">the </w:t>
      </w:r>
      <w:r>
        <w:t>epidemiological approach</w:t>
      </w:r>
      <w:bookmarkEnd w:id="22"/>
      <w:r>
        <w:t xml:space="preserve"> </w:t>
      </w:r>
    </w:p>
    <w:tbl>
      <w:tblPr>
        <w:tblStyle w:val="TableGrid"/>
        <w:tblW w:w="0" w:type="auto"/>
        <w:tblLook w:val="04A0" w:firstRow="1" w:lastRow="0" w:firstColumn="1" w:lastColumn="0" w:noHBand="0" w:noVBand="1"/>
      </w:tblPr>
      <w:tblGrid>
        <w:gridCol w:w="4508"/>
        <w:gridCol w:w="4508"/>
      </w:tblGrid>
      <w:tr w:rsidR="007F07E2" w14:paraId="4FEEB27E" w14:textId="77777777" w:rsidTr="00BF3135">
        <w:tc>
          <w:tcPr>
            <w:tcW w:w="4508" w:type="dxa"/>
            <w:vAlign w:val="center"/>
          </w:tcPr>
          <w:p w14:paraId="46F7FFF1" w14:textId="68379C89" w:rsidR="007F07E2" w:rsidRDefault="007F07E2" w:rsidP="007F07E2">
            <w:pPr>
              <w:jc w:val="center"/>
            </w:pPr>
            <w:r>
              <w:rPr>
                <w:rStyle w:val="Strong"/>
              </w:rPr>
              <w:t>Strengths of Epidemiology</w:t>
            </w:r>
          </w:p>
        </w:tc>
        <w:tc>
          <w:tcPr>
            <w:tcW w:w="4508" w:type="dxa"/>
            <w:vAlign w:val="center"/>
          </w:tcPr>
          <w:p w14:paraId="33228FAD" w14:textId="387D2EF4" w:rsidR="007F07E2" w:rsidRDefault="007F07E2" w:rsidP="007F07E2">
            <w:pPr>
              <w:jc w:val="center"/>
            </w:pPr>
            <w:r>
              <w:rPr>
                <w:rStyle w:val="Strong"/>
              </w:rPr>
              <w:t>Weaknesses of Epidemiology</w:t>
            </w:r>
          </w:p>
        </w:tc>
      </w:tr>
      <w:tr w:rsidR="007F07E2" w14:paraId="765A4892" w14:textId="77777777" w:rsidTr="00BF3135">
        <w:tc>
          <w:tcPr>
            <w:tcW w:w="4508" w:type="dxa"/>
            <w:vAlign w:val="center"/>
          </w:tcPr>
          <w:p w14:paraId="13427307" w14:textId="5097F68C" w:rsidR="007F07E2" w:rsidRDefault="007F07E2" w:rsidP="007F07E2">
            <w:r>
              <w:t>Provides objective and evidence-based measurement of disease prevalence, incidence</w:t>
            </w:r>
            <w:r w:rsidR="004E195D">
              <w:t>,</w:t>
            </w:r>
            <w:r>
              <w:t xml:space="preserve"> and trends.</w:t>
            </w:r>
          </w:p>
        </w:tc>
        <w:tc>
          <w:tcPr>
            <w:tcW w:w="4508" w:type="dxa"/>
            <w:vAlign w:val="center"/>
          </w:tcPr>
          <w:p w14:paraId="7743928E" w14:textId="66DA79B4" w:rsidR="007F07E2" w:rsidRDefault="007F07E2" w:rsidP="004E195D">
            <w:r>
              <w:t>Often focuses primarily on measurable biomedical factors while underestimating cultural and social influences on health.</w:t>
            </w:r>
          </w:p>
        </w:tc>
      </w:tr>
      <w:tr w:rsidR="007F07E2" w14:paraId="01ACFB7B" w14:textId="77777777" w:rsidTr="00BF3135">
        <w:tc>
          <w:tcPr>
            <w:tcW w:w="4508" w:type="dxa"/>
            <w:vAlign w:val="center"/>
          </w:tcPr>
          <w:p w14:paraId="009EF3F7" w14:textId="667BC9E0" w:rsidR="007F07E2" w:rsidRDefault="007F07E2" w:rsidP="007F07E2">
            <w:r>
              <w:lastRenderedPageBreak/>
              <w:t>Identifies high-risk populations, enabling targeted interventions and efficient resource allocation.</w:t>
            </w:r>
          </w:p>
        </w:tc>
        <w:tc>
          <w:tcPr>
            <w:tcW w:w="4508" w:type="dxa"/>
            <w:vAlign w:val="center"/>
          </w:tcPr>
          <w:p w14:paraId="6D0205FF" w14:textId="6A46288D" w:rsidR="007F07E2" w:rsidRDefault="007F07E2" w:rsidP="007F07E2">
            <w:r>
              <w:t xml:space="preserve">Statistical associations identify correlations but may not fully explain </w:t>
            </w:r>
            <w:r w:rsidR="004E195D">
              <w:t xml:space="preserve">the </w:t>
            </w:r>
            <w:r>
              <w:t>underlying causes of health inequalities.</w:t>
            </w:r>
          </w:p>
        </w:tc>
      </w:tr>
      <w:tr w:rsidR="007F07E2" w14:paraId="4D0F7382" w14:textId="77777777" w:rsidTr="00BF3135">
        <w:tc>
          <w:tcPr>
            <w:tcW w:w="4508" w:type="dxa"/>
            <w:vAlign w:val="center"/>
          </w:tcPr>
          <w:p w14:paraId="643855A7" w14:textId="34EA6BCB" w:rsidR="007F07E2" w:rsidRDefault="007F07E2" w:rsidP="007F07E2">
            <w:r>
              <w:t>Surveillance systems such as the National Diabetes Audit allow monitoring of outcomes and evaluation of interventions over time.</w:t>
            </w:r>
          </w:p>
        </w:tc>
        <w:tc>
          <w:tcPr>
            <w:tcW w:w="4508" w:type="dxa"/>
            <w:vAlign w:val="center"/>
          </w:tcPr>
          <w:p w14:paraId="603ADBCF" w14:textId="1A8B4843" w:rsidR="007F07E2" w:rsidRDefault="007F07E2" w:rsidP="007F07E2">
            <w:r>
              <w:t>Quantitative data alone cannot capture patient experiences, healthcare barriers</w:t>
            </w:r>
            <w:r w:rsidR="004E195D">
              <w:t>,</w:t>
            </w:r>
            <w:r>
              <w:t xml:space="preserve"> or cultural beliefs influencing disease management.</w:t>
            </w:r>
          </w:p>
        </w:tc>
      </w:tr>
    </w:tbl>
    <w:p w14:paraId="73C44630" w14:textId="1B50D325" w:rsidR="00CA2B9A" w:rsidRDefault="00CA2B9A" w:rsidP="007F07E2">
      <w:r>
        <w:t xml:space="preserve"> </w:t>
      </w:r>
    </w:p>
    <w:p w14:paraId="4E91D485" w14:textId="1DE38968" w:rsidR="00CA2B9A" w:rsidRDefault="00CA2B9A" w:rsidP="00CA2B9A">
      <w:pPr>
        <w:pStyle w:val="Heading2"/>
      </w:pPr>
      <w:bookmarkStart w:id="23" w:name="_Toc235224717"/>
      <w:r>
        <w:t>Conclusion</w:t>
      </w:r>
      <w:bookmarkEnd w:id="23"/>
      <w:r>
        <w:t xml:space="preserve"> </w:t>
      </w:r>
    </w:p>
    <w:p w14:paraId="28B3B2B9" w14:textId="59C12A62" w:rsidR="00742B4C" w:rsidRDefault="00742B4C" w:rsidP="007F07E2">
      <w:r w:rsidRPr="00742B4C">
        <w:t xml:space="preserve">In Tower Hamlets, South Asian adults have been exposed to type </w:t>
      </w:r>
      <w:r>
        <w:t>2</w:t>
      </w:r>
      <w:r w:rsidRPr="00742B4C">
        <w:t xml:space="preserve"> diabetes significantly. The high exposure is driven by different social determinants</w:t>
      </w:r>
      <w:r w:rsidR="004E195D">
        <w:t>,</w:t>
      </w:r>
      <w:r w:rsidRPr="00742B4C">
        <w:t xml:space="preserve"> like poverty</w:t>
      </w:r>
      <w:r w:rsidR="004E195D">
        <w:t>,</w:t>
      </w:r>
      <w:r w:rsidRPr="00742B4C">
        <w:t xml:space="preserve"> lack of education</w:t>
      </w:r>
      <w:r w:rsidR="004E195D">
        <w:t>,</w:t>
      </w:r>
      <w:r w:rsidRPr="00742B4C">
        <w:t xml:space="preserve"> and biological susceptibility. Therefore, culturally appropriate tactics to address healthcare</w:t>
      </w:r>
      <w:r>
        <w:t xml:space="preserve"> access, deprivation</w:t>
      </w:r>
      <w:r w:rsidRPr="00742B4C">
        <w:t>, and community engagement will be vital</w:t>
      </w:r>
      <w:r w:rsidR="004E195D">
        <w:t>,</w:t>
      </w:r>
      <w:r w:rsidRPr="00742B4C">
        <w:t xml:space="preserve"> along with effective disease management.</w:t>
      </w:r>
    </w:p>
    <w:p w14:paraId="0FA08BE3" w14:textId="77777777" w:rsidR="00742B4C" w:rsidRDefault="00742B4C">
      <w:pPr>
        <w:spacing w:after="160" w:line="259" w:lineRule="auto"/>
        <w:jc w:val="left"/>
      </w:pPr>
      <w:r>
        <w:br w:type="page"/>
      </w:r>
    </w:p>
    <w:p w14:paraId="689C8647" w14:textId="20BA7355" w:rsidR="00742B4C" w:rsidRDefault="00742B4C" w:rsidP="00742B4C">
      <w:pPr>
        <w:pStyle w:val="Heading1"/>
        <w:spacing w:before="0" w:after="240"/>
        <w:rPr>
          <w:rFonts w:cs="Arial"/>
          <w:sz w:val="36"/>
          <w:szCs w:val="36"/>
        </w:rPr>
      </w:pPr>
      <w:bookmarkStart w:id="24" w:name="_Toc235224718"/>
      <w:r>
        <w:rPr>
          <w:rFonts w:cs="Arial"/>
          <w:sz w:val="36"/>
          <w:szCs w:val="36"/>
        </w:rPr>
        <w:lastRenderedPageBreak/>
        <w:t>References</w:t>
      </w:r>
      <w:bookmarkEnd w:id="24"/>
      <w:r>
        <w:rPr>
          <w:rFonts w:cs="Arial"/>
          <w:sz w:val="36"/>
          <w:szCs w:val="36"/>
        </w:rPr>
        <w:t xml:space="preserve"> </w:t>
      </w:r>
    </w:p>
    <w:p w14:paraId="57D83FF0" w14:textId="1E96C16E" w:rsidR="00742B4C" w:rsidRDefault="00742B4C" w:rsidP="00742B4C">
      <w:pPr>
        <w:rPr>
          <w:szCs w:val="24"/>
        </w:rPr>
      </w:pPr>
      <w:r>
        <w:t xml:space="preserve">Bansal, N., Karlsen, S., </w:t>
      </w:r>
      <w:proofErr w:type="spellStart"/>
      <w:r>
        <w:t>Sashidharan</w:t>
      </w:r>
      <w:proofErr w:type="spellEnd"/>
      <w:r>
        <w:t xml:space="preserve">, S.P., Cohen, R., Chew-Graham, C.A. and Malpass, A. (2022). Understanding Ethnic Inequalities in Mental Healthcare in the UK: A meta-ethnography. </w:t>
      </w:r>
      <w:r>
        <w:rPr>
          <w:i/>
          <w:iCs/>
        </w:rPr>
        <w:t>PLOS Medicine</w:t>
      </w:r>
      <w:r>
        <w:t xml:space="preserve">, [online] 19(12), pp.1–36. DOI: 10.1371/journal.pmed.1004139. </w:t>
      </w:r>
    </w:p>
    <w:p w14:paraId="1E19B47A" w14:textId="6E2C2979" w:rsidR="00742B4C" w:rsidRDefault="00742B4C" w:rsidP="00742B4C">
      <w:proofErr w:type="spellStart"/>
      <w:r>
        <w:t>Boseley</w:t>
      </w:r>
      <w:proofErr w:type="spellEnd"/>
      <w:r>
        <w:t xml:space="preserve">, S. (2014). </w:t>
      </w:r>
      <w:r>
        <w:rPr>
          <w:i/>
          <w:iCs/>
        </w:rPr>
        <w:t xml:space="preserve">Almost two-thirds of adults in England classed as overweight by </w:t>
      </w:r>
      <w:r w:rsidR="004E195D">
        <w:rPr>
          <w:i/>
          <w:iCs/>
        </w:rPr>
        <w:t xml:space="preserve">the </w:t>
      </w:r>
      <w:r>
        <w:rPr>
          <w:i/>
          <w:iCs/>
        </w:rPr>
        <w:t>health body</w:t>
      </w:r>
      <w:r>
        <w:t xml:space="preserve">. [online] The Guardian. Available at: </w:t>
      </w:r>
      <w:hyperlink r:id="rId19" w:history="1">
        <w:r w:rsidRPr="007D306D">
          <w:rPr>
            <w:rStyle w:val="Hyperlink"/>
          </w:rPr>
          <w:t>https://www.theguardian.com/society/2014/feb/04/two-thirds-adults-overweight-england-public-health</w:t>
        </w:r>
      </w:hyperlink>
      <w:r>
        <w:t xml:space="preserve">  [Accessed 17 July 2026].</w:t>
      </w:r>
    </w:p>
    <w:p w14:paraId="5B2D8170" w14:textId="2C701599" w:rsidR="00742B4C" w:rsidRDefault="00742B4C" w:rsidP="00742B4C">
      <w:r>
        <w:t xml:space="preserve">Chowdhury, T.A. and Huda, B. (2026). </w:t>
      </w:r>
      <w:r>
        <w:rPr>
          <w:i/>
          <w:iCs/>
        </w:rPr>
        <w:t>View of A decade of change in diabetes services in a deprived multiethnic inner-city area: Diabetes in Tower Hamlets | British Journal of Diabetes</w:t>
      </w:r>
      <w:r>
        <w:t xml:space="preserve">. [online] Bjd-abcd.com. Available at: </w:t>
      </w:r>
      <w:hyperlink r:id="rId20" w:history="1">
        <w:r w:rsidRPr="007D306D">
          <w:rPr>
            <w:rStyle w:val="Hyperlink"/>
          </w:rPr>
          <w:t>https://www.bjd-abcd.com/index.php/bjd/article/view/204/345</w:t>
        </w:r>
      </w:hyperlink>
      <w:r>
        <w:t xml:space="preserve">  [Accessed 17 July 2026].</w:t>
      </w:r>
    </w:p>
    <w:p w14:paraId="7BCB8CB6" w14:textId="145ECE7E" w:rsidR="00742B4C" w:rsidRDefault="00742B4C" w:rsidP="00742B4C">
      <w:r>
        <w:t xml:space="preserve">Francis-Devine, B. (2026). </w:t>
      </w:r>
      <w:r>
        <w:rPr>
          <w:i/>
          <w:iCs/>
        </w:rPr>
        <w:t>Poverty in the UK: Statistics - House of Commons Library</w:t>
      </w:r>
      <w:r>
        <w:t xml:space="preserve">. [online] House of Commons Library. Available at: </w:t>
      </w:r>
      <w:hyperlink r:id="rId21" w:history="1">
        <w:r w:rsidRPr="007D306D">
          <w:rPr>
            <w:rStyle w:val="Hyperlink"/>
          </w:rPr>
          <w:t>https://commonslibrary.parliament.uk/research-briefings/sn07096/</w:t>
        </w:r>
      </w:hyperlink>
      <w:r>
        <w:t>?  [Accessed 17 July 2026].</w:t>
      </w:r>
    </w:p>
    <w:p w14:paraId="4AE218F4" w14:textId="1CA8728A" w:rsidR="00742B4C" w:rsidRDefault="00742B4C" w:rsidP="00742B4C">
      <w:r>
        <w:t xml:space="preserve">Gelding, S.V. (2005). Community diabetes: An East London perspective. </w:t>
      </w:r>
      <w:r>
        <w:rPr>
          <w:i/>
          <w:iCs/>
        </w:rPr>
        <w:t>Journal of the Royal Society of Medicine</w:t>
      </w:r>
      <w:r>
        <w:t>, [online] 98(3), pp.96–100. DOI:10.1258/jrsm.98.3.96.</w:t>
      </w:r>
    </w:p>
    <w:p w14:paraId="5EE425C6" w14:textId="221E9F36" w:rsidR="00742B4C" w:rsidRDefault="00742B4C" w:rsidP="00742B4C">
      <w:proofErr w:type="spellStart"/>
      <w:r>
        <w:t>Gkiouleka</w:t>
      </w:r>
      <w:proofErr w:type="spellEnd"/>
      <w:r>
        <w:t xml:space="preserve">, A., Wong, G., Sowden, S., Bambra, C., </w:t>
      </w:r>
      <w:proofErr w:type="spellStart"/>
      <w:r>
        <w:t>Siersbaek</w:t>
      </w:r>
      <w:proofErr w:type="spellEnd"/>
      <w:r>
        <w:t>, R., Manji, S., Moseley, A., Harmston, R., Kuhn, I.</w:t>
      </w:r>
      <w:r w:rsidR="004E195D">
        <w:t>,</w:t>
      </w:r>
      <w:r>
        <w:t xml:space="preserve"> and Ford, J. (2023). Reducing health inequalities through general practice. </w:t>
      </w:r>
      <w:r>
        <w:rPr>
          <w:i/>
          <w:iCs/>
        </w:rPr>
        <w:t>Reducing health inequalities through general practice</w:t>
      </w:r>
      <w:r>
        <w:t xml:space="preserve">, 8(6), </w:t>
      </w:r>
      <w:proofErr w:type="spellStart"/>
      <w:proofErr w:type="gramStart"/>
      <w:r>
        <w:t>pp.e</w:t>
      </w:r>
      <w:proofErr w:type="spellEnd"/>
      <w:proofErr w:type="gramEnd"/>
      <w:r>
        <w:t xml:space="preserve"> 463-e472. DOI:10.1016/s2468-2667(23)00093-2. </w:t>
      </w:r>
    </w:p>
    <w:p w14:paraId="718A14AA" w14:textId="623F4E1D" w:rsidR="00742B4C" w:rsidRDefault="00742B4C" w:rsidP="00742B4C">
      <w:r>
        <w:t xml:space="preserve">Gov. UK (2023). </w:t>
      </w:r>
      <w:r>
        <w:rPr>
          <w:i/>
          <w:iCs/>
        </w:rPr>
        <w:t>Chapter 1: 20 Charts to understand London’s homes today</w:t>
      </w:r>
      <w:r>
        <w:t xml:space="preserve">. [online] Centreforlondon.org. Available at: </w:t>
      </w:r>
      <w:hyperlink r:id="rId22" w:history="1">
        <w:r w:rsidRPr="007D306D">
          <w:rPr>
            <w:rStyle w:val="Hyperlink"/>
          </w:rPr>
          <w:t>https://centreforlondon.org/reader/londons-homes-today/chapter-1/</w:t>
        </w:r>
      </w:hyperlink>
      <w:r>
        <w:t xml:space="preserve">  [Accessed 17 July 2026].</w:t>
      </w:r>
    </w:p>
    <w:p w14:paraId="5947A1A3" w14:textId="2EE42861" w:rsidR="00742B4C" w:rsidRDefault="00742B4C" w:rsidP="00742B4C">
      <w:r>
        <w:t xml:space="preserve">GOV.UK (2021). </w:t>
      </w:r>
      <w:r>
        <w:rPr>
          <w:i/>
          <w:iCs/>
        </w:rPr>
        <w:t>Ethnicity Facts and Figures</w:t>
      </w:r>
      <w:r>
        <w:t xml:space="preserve">. [online] Service.gov.uk. Available at: </w:t>
      </w:r>
      <w:hyperlink r:id="rId23" w:history="1">
        <w:r w:rsidRPr="007D306D">
          <w:rPr>
            <w:rStyle w:val="Hyperlink"/>
          </w:rPr>
          <w:t>https://www.ethnicity-facts-figures.service.gov.uk/</w:t>
        </w:r>
      </w:hyperlink>
      <w:r>
        <w:t xml:space="preserve">  [Accessed 17 July 2026].</w:t>
      </w:r>
    </w:p>
    <w:p w14:paraId="2C10C900" w14:textId="5E4C8DBB" w:rsidR="00742B4C" w:rsidRDefault="00742B4C" w:rsidP="00742B4C">
      <w:r>
        <w:t xml:space="preserve">GOV.UK (2023). </w:t>
      </w:r>
      <w:r>
        <w:rPr>
          <w:i/>
          <w:iCs/>
        </w:rPr>
        <w:t>Persistent low income</w:t>
      </w:r>
      <w:r>
        <w:t xml:space="preserve">. [online] Www.ethnicity-facts-figures.service.gov.uk. Available at: </w:t>
      </w:r>
      <w:hyperlink r:id="rId24" w:history="1">
        <w:r w:rsidRPr="007D306D">
          <w:rPr>
            <w:rStyle w:val="Hyperlink"/>
          </w:rPr>
          <w:t>https://www.ethnicity-facts-figures.service.gov.uk/work-pay-and-benefits/pay-and-income/low-income/latest/</w:t>
        </w:r>
      </w:hyperlink>
      <w:r>
        <w:t xml:space="preserve">  [Accessed 17 July 2026].</w:t>
      </w:r>
    </w:p>
    <w:p w14:paraId="1AFBD63A" w14:textId="6CFBA13F" w:rsidR="00742B4C" w:rsidRDefault="00742B4C" w:rsidP="00742B4C">
      <w:proofErr w:type="spellStart"/>
      <w:r>
        <w:lastRenderedPageBreak/>
        <w:t>Hayanga</w:t>
      </w:r>
      <w:proofErr w:type="spellEnd"/>
      <w:r>
        <w:t>, B., Stafford, M.</w:t>
      </w:r>
      <w:r w:rsidR="004E195D">
        <w:t>,</w:t>
      </w:r>
      <w:r>
        <w:t xml:space="preserve"> and </w:t>
      </w:r>
      <w:proofErr w:type="spellStart"/>
      <w:r>
        <w:t>Bécares</w:t>
      </w:r>
      <w:proofErr w:type="spellEnd"/>
      <w:r>
        <w:t xml:space="preserve">, L. (2023). Ethnic inequalities in multiple long-term health conditions in the United Kingdom: A systematic review and narrative synthesis. </w:t>
      </w:r>
      <w:r>
        <w:rPr>
          <w:i/>
          <w:iCs/>
        </w:rPr>
        <w:t>BMC Public Health</w:t>
      </w:r>
      <w:r>
        <w:t>, [online] 23(1). DOI:10.1186/s12889-022-14940-w.</w:t>
      </w:r>
    </w:p>
    <w:p w14:paraId="4A561EA6" w14:textId="79637DC8" w:rsidR="00742B4C" w:rsidRDefault="00742B4C" w:rsidP="00742B4C">
      <w:r>
        <w:t xml:space="preserve">International Diabetes Federation (2025). </w:t>
      </w:r>
      <w:r>
        <w:rPr>
          <w:i/>
          <w:iCs/>
        </w:rPr>
        <w:t>Diabetes Facts &amp; Figures</w:t>
      </w:r>
      <w:r>
        <w:t xml:space="preserve">. [online] International Diabetes Federation. Available at: </w:t>
      </w:r>
      <w:hyperlink r:id="rId25" w:history="1">
        <w:r w:rsidRPr="007D306D">
          <w:rPr>
            <w:rStyle w:val="Hyperlink"/>
          </w:rPr>
          <w:t>https://idf.org/about-diabetes/diabetes-facts-figures/</w:t>
        </w:r>
      </w:hyperlink>
      <w:r>
        <w:t xml:space="preserve">  [Accessed 17 July 2026].</w:t>
      </w:r>
    </w:p>
    <w:p w14:paraId="64E2AD41" w14:textId="1DE8A13E" w:rsidR="00742B4C" w:rsidRDefault="00742B4C" w:rsidP="00742B4C">
      <w:r>
        <w:t>Katzmarzyk, P.T., Bray, G.A., Greenway, F.L., Johnson, W.D., Newton, R.L., Ravussin, E., Ryan, D.H.</w:t>
      </w:r>
      <w:r w:rsidR="004E195D">
        <w:t>,</w:t>
      </w:r>
      <w:r>
        <w:t xml:space="preserve"> and Bouchard, C. (2011). Ethnic</w:t>
      </w:r>
      <w:r>
        <w:rPr>
          <w:rFonts w:ascii="Cambria Math" w:hAnsi="Cambria Math" w:cs="Cambria Math"/>
        </w:rPr>
        <w:t>‐</w:t>
      </w:r>
      <w:r>
        <w:t xml:space="preserve">Specific BMI and Waist Circumference Thresholds. </w:t>
      </w:r>
      <w:r>
        <w:rPr>
          <w:i/>
          <w:iCs/>
        </w:rPr>
        <w:t>Obesity</w:t>
      </w:r>
      <w:r>
        <w:t>, [online] 19(6), pp.1272–1278. DOI:10.1038/oby.2010.319.</w:t>
      </w:r>
    </w:p>
    <w:p w14:paraId="671D867B" w14:textId="0B7FC4E9" w:rsidR="00742B4C" w:rsidRDefault="00742B4C" w:rsidP="00742B4C">
      <w:r>
        <w:t xml:space="preserve">Kingdom, U. (2025). </w:t>
      </w:r>
      <w:r>
        <w:rPr>
          <w:i/>
          <w:iCs/>
        </w:rPr>
        <w:t>Income distribution</w:t>
      </w:r>
      <w:r>
        <w:t xml:space="preserve">. [online] Service.gov.uk. Available at: </w:t>
      </w:r>
      <w:hyperlink r:id="rId26" w:history="1">
        <w:r w:rsidRPr="007D306D">
          <w:rPr>
            <w:rStyle w:val="Hyperlink"/>
          </w:rPr>
          <w:t>https://www.ethnicity-facts-figures.service.gov.uk/work-pay-and-benefits/pay-and-income/income-distribution/latest/</w:t>
        </w:r>
      </w:hyperlink>
      <w:r>
        <w:t>?  [Accessed 17 July 2026].</w:t>
      </w:r>
    </w:p>
    <w:p w14:paraId="72BCFDCA" w14:textId="3AC73B76" w:rsidR="00742B4C" w:rsidRDefault="00742B4C" w:rsidP="00742B4C">
      <w:r>
        <w:t xml:space="preserve">Loft, R. (2018). </w:t>
      </w:r>
      <w:r>
        <w:rPr>
          <w:i/>
          <w:iCs/>
        </w:rPr>
        <w:t>Diabetes diagnosis has more than doubled in 20 years</w:t>
      </w:r>
      <w:r>
        <w:t xml:space="preserve">. [online] Kidney Research UK. Available at: </w:t>
      </w:r>
      <w:hyperlink r:id="rId27" w:history="1">
        <w:r w:rsidRPr="007D306D">
          <w:rPr>
            <w:rStyle w:val="Hyperlink"/>
          </w:rPr>
          <w:t>https://www.kidneyresearchuk.org/2018/02/28/diabetes-diagnosis-has-more-than-doubled-in-20-years/</w:t>
        </w:r>
      </w:hyperlink>
      <w:r>
        <w:t xml:space="preserve">  [Accessed 17 July 2026].</w:t>
      </w:r>
    </w:p>
    <w:p w14:paraId="576117CE" w14:textId="0B1C2701" w:rsidR="00742B4C" w:rsidRDefault="00742B4C" w:rsidP="00742B4C">
      <w:r>
        <w:t>McManus, E., Meacock, R., Parkinson, B.</w:t>
      </w:r>
      <w:r w:rsidR="004E195D">
        <w:t>,</w:t>
      </w:r>
      <w:r>
        <w:t xml:space="preserve"> and Sutton, M. (2022). Population Level Impact of the NHS Diabetes Prevention Programme on Incidence of Type 2 Diabetes in England: An Observational Study. </w:t>
      </w:r>
      <w:r>
        <w:rPr>
          <w:i/>
          <w:iCs/>
        </w:rPr>
        <w:t>The Lancet Regional Health - Europe</w:t>
      </w:r>
      <w:r>
        <w:t>, 19(100420), p.100420. DOI: 10.1016/j.lanepe.2022.100420.</w:t>
      </w:r>
    </w:p>
    <w:p w14:paraId="42DB298E" w14:textId="628C836C" w:rsidR="00742B4C" w:rsidRDefault="00742B4C" w:rsidP="00742B4C">
      <w:r>
        <w:t xml:space="preserve">Nagar, S.D., Nápoles, A.M., Jordan, I.K. and Mariño-Ramírez, L. (2021). Socioeconomic Deprivation and Genetic Ancestry Interact to Modify Type 2 Diabetes Ethnic Disparities in the United Kingdom. </w:t>
      </w:r>
      <w:proofErr w:type="spellStart"/>
      <w:r>
        <w:rPr>
          <w:i/>
          <w:iCs/>
        </w:rPr>
        <w:t>EClinicalMedicine</w:t>
      </w:r>
      <w:proofErr w:type="spellEnd"/>
      <w:r>
        <w:t xml:space="preserve">, [online] 37(100960), p.100960. DOI: 10.1016/j.eclinm.2021.100960. </w:t>
      </w:r>
    </w:p>
    <w:p w14:paraId="6CD5FFC1" w14:textId="77777777" w:rsidR="00742B4C" w:rsidRDefault="00742B4C" w:rsidP="00742B4C">
      <w:r>
        <w:t xml:space="preserve">NHS (2023). </w:t>
      </w:r>
      <w:r>
        <w:rPr>
          <w:i/>
          <w:iCs/>
        </w:rPr>
        <w:t>NHS Health Check</w:t>
      </w:r>
      <w:r>
        <w:t>. [online] Nhs.uk. Available at: https://www.nhs.uk/tests-and-treatments/nhs-health-check/ [Accessed 17 July 2026].</w:t>
      </w:r>
    </w:p>
    <w:p w14:paraId="68C180C7" w14:textId="7D89DD7E" w:rsidR="00742B4C" w:rsidRDefault="00742B4C" w:rsidP="00742B4C">
      <w:r>
        <w:t xml:space="preserve">NHS (2026a). </w:t>
      </w:r>
      <w:r>
        <w:rPr>
          <w:i/>
          <w:iCs/>
        </w:rPr>
        <w:t>Care processes and treatment targets: National summary, 2021-22</w:t>
      </w:r>
      <w:r>
        <w:t xml:space="preserve">. [online] NHS Digital. Available at: </w:t>
      </w:r>
      <w:hyperlink r:id="rId28" w:history="1">
        <w:r w:rsidRPr="007D306D">
          <w:rPr>
            <w:rStyle w:val="Hyperlink"/>
          </w:rPr>
          <w:t>https://digital.nhs.uk/data-and-information/publications/statistical/national-diabetes-audit/report-1-care-processes-and-treatment-targets-2021-22-full-report/cp-and-tt-1718-2122</w:t>
        </w:r>
      </w:hyperlink>
      <w:r>
        <w:t xml:space="preserve">  [Accessed 17 July 2026a].</w:t>
      </w:r>
    </w:p>
    <w:p w14:paraId="62764143" w14:textId="546FF635" w:rsidR="00742B4C" w:rsidRDefault="00742B4C" w:rsidP="00742B4C">
      <w:r>
        <w:t xml:space="preserve">NHS (2026b). </w:t>
      </w:r>
      <w:r>
        <w:rPr>
          <w:i/>
          <w:iCs/>
        </w:rPr>
        <w:t>Methodology</w:t>
      </w:r>
      <w:r>
        <w:t xml:space="preserve">. [online] NHS England Digital. Available at: </w:t>
      </w:r>
      <w:hyperlink r:id="rId29" w:history="1">
        <w:r w:rsidRPr="007D306D">
          <w:rPr>
            <w:rStyle w:val="Hyperlink"/>
          </w:rPr>
          <w:t>https://digital.nhs.uk/data-and-information/publications/statistical/national-diabetes-</w:t>
        </w:r>
        <w:r w:rsidRPr="007D306D">
          <w:rPr>
            <w:rStyle w:val="Hyperlink"/>
          </w:rPr>
          <w:lastRenderedPageBreak/>
          <w:t>audit/report-1-care-processes-and-treatment-targets-2021-22-full-report/methodology-copy</w:t>
        </w:r>
      </w:hyperlink>
      <w:r>
        <w:t xml:space="preserve">  [Accessed 17 July 2026b].</w:t>
      </w:r>
    </w:p>
    <w:p w14:paraId="6DB2818D" w14:textId="5AD9FD55" w:rsidR="00742B4C" w:rsidRDefault="00742B4C" w:rsidP="00742B4C">
      <w:r>
        <w:t xml:space="preserve">NHS England (2021). </w:t>
      </w:r>
      <w:r>
        <w:rPr>
          <w:i/>
          <w:iCs/>
        </w:rPr>
        <w:t>Core20PLUS5 an Approach to Reducing Health Inequalities</w:t>
      </w:r>
      <w:r>
        <w:t xml:space="preserve">. [online] Www.england.nhs.uk. Available at: </w:t>
      </w:r>
      <w:hyperlink r:id="rId30" w:history="1">
        <w:r w:rsidRPr="007D306D">
          <w:rPr>
            <w:rStyle w:val="Hyperlink"/>
          </w:rPr>
          <w:t>https://www.england.nhs.uk/about/equality/equality-hub/national-healthcare-inequalities-improvement-programme/core20plus5/</w:t>
        </w:r>
      </w:hyperlink>
      <w:r>
        <w:t xml:space="preserve">  [Accessed 17 July 2026].</w:t>
      </w:r>
    </w:p>
    <w:p w14:paraId="7420F2BC" w14:textId="606F170D" w:rsidR="00742B4C" w:rsidRDefault="00742B4C" w:rsidP="00742B4C">
      <w:r>
        <w:t xml:space="preserve">NHS England (2022). </w:t>
      </w:r>
      <w:r>
        <w:rPr>
          <w:i/>
          <w:iCs/>
        </w:rPr>
        <w:t>NHS Prevention Programme cuts chances of Type 2 diabetes for thousands</w:t>
      </w:r>
      <w:r>
        <w:t xml:space="preserve">. [online] Www.england.nhs.uk. Available at: </w:t>
      </w:r>
      <w:hyperlink r:id="rId31" w:history="1">
        <w:r w:rsidRPr="007D306D">
          <w:rPr>
            <w:rStyle w:val="Hyperlink"/>
          </w:rPr>
          <w:t>https://www.england.nhs.uk/2022/03/nhs-prevention-programme-cuts-chances-of-type-2-diabetes-for-thousands/</w:t>
        </w:r>
      </w:hyperlink>
      <w:r>
        <w:t xml:space="preserve">  [Accessed 17 July 2026].</w:t>
      </w:r>
    </w:p>
    <w:p w14:paraId="2F0D0185" w14:textId="16C83BEE" w:rsidR="00742B4C" w:rsidRDefault="00742B4C" w:rsidP="00742B4C">
      <w:r>
        <w:t xml:space="preserve">NHS England (2023). </w:t>
      </w:r>
      <w:r>
        <w:rPr>
          <w:i/>
          <w:iCs/>
        </w:rPr>
        <w:t>NHS Diabetes Prevention Programme (NHS DPP)</w:t>
      </w:r>
      <w:r>
        <w:t xml:space="preserve">. [online] NHS England. Available at: </w:t>
      </w:r>
      <w:hyperlink r:id="rId32" w:history="1">
        <w:r w:rsidRPr="007D306D">
          <w:rPr>
            <w:rStyle w:val="Hyperlink"/>
          </w:rPr>
          <w:t>https://www.england.nhs.uk/diabetes/diabetes-prevention/</w:t>
        </w:r>
      </w:hyperlink>
      <w:r>
        <w:t xml:space="preserve">  [Accessed 17 July 2026].</w:t>
      </w:r>
    </w:p>
    <w:p w14:paraId="21002276" w14:textId="25FA57B5" w:rsidR="00742B4C" w:rsidRDefault="00742B4C" w:rsidP="00742B4C">
      <w:r>
        <w:t xml:space="preserve">ONS (2021). </w:t>
      </w:r>
      <w:r>
        <w:rPr>
          <w:i/>
          <w:iCs/>
        </w:rPr>
        <w:t>Mortality from leading causes of death by ethnic group, England and Wales</w:t>
      </w:r>
      <w:r>
        <w:t xml:space="preserve">. [online] Ons.gov.uk. Available at: </w:t>
      </w:r>
      <w:hyperlink r:id="rId33" w:history="1">
        <w:r w:rsidRPr="007D306D">
          <w:rPr>
            <w:rStyle w:val="Hyperlink"/>
          </w:rPr>
          <w:t>https://www.ons.gov.uk/peoplepopulationandcommunity/birthsdeathsandmarriages/deaths/articles/mortalityfromleadingcausesofdeathbyethnicgroupenglandandwales/latest</w:t>
        </w:r>
      </w:hyperlink>
      <w:r>
        <w:t>?  [Accessed 17 July 2026].</w:t>
      </w:r>
    </w:p>
    <w:p w14:paraId="1D36C5DC" w14:textId="58E8433A" w:rsidR="00742B4C" w:rsidRDefault="00742B4C" w:rsidP="00742B4C">
      <w:proofErr w:type="spellStart"/>
      <w:r>
        <w:t>Pardhan</w:t>
      </w:r>
      <w:proofErr w:type="spellEnd"/>
      <w:r>
        <w:t xml:space="preserve">, S., </w:t>
      </w:r>
      <w:proofErr w:type="spellStart"/>
      <w:r>
        <w:t>Sehmbi</w:t>
      </w:r>
      <w:proofErr w:type="spellEnd"/>
      <w:r>
        <w:t xml:space="preserve">, T., </w:t>
      </w:r>
      <w:proofErr w:type="spellStart"/>
      <w:r>
        <w:t>Wijewickrama</w:t>
      </w:r>
      <w:proofErr w:type="spellEnd"/>
      <w:r>
        <w:t xml:space="preserve">, R., </w:t>
      </w:r>
      <w:proofErr w:type="spellStart"/>
      <w:r>
        <w:t>Onumajuru</w:t>
      </w:r>
      <w:proofErr w:type="spellEnd"/>
      <w:r>
        <w:t>, H.</w:t>
      </w:r>
      <w:r w:rsidR="004E195D">
        <w:t>,</w:t>
      </w:r>
      <w:r>
        <w:t xml:space="preserve"> and </w:t>
      </w:r>
      <w:proofErr w:type="spellStart"/>
      <w:r>
        <w:t>Piyasena</w:t>
      </w:r>
      <w:proofErr w:type="spellEnd"/>
      <w:r>
        <w:t xml:space="preserve">, M.P. (2025). Barriers and facilitators for engaging underrepresented ethnic minority populations in healthcare research: An umbrella review. </w:t>
      </w:r>
      <w:r>
        <w:rPr>
          <w:i/>
          <w:iCs/>
        </w:rPr>
        <w:t xml:space="preserve">International </w:t>
      </w:r>
      <w:r w:rsidR="004E195D">
        <w:rPr>
          <w:i/>
          <w:iCs/>
        </w:rPr>
        <w:t>J</w:t>
      </w:r>
      <w:r>
        <w:rPr>
          <w:i/>
          <w:iCs/>
        </w:rPr>
        <w:t xml:space="preserve">ournal for </w:t>
      </w:r>
      <w:r w:rsidR="004E195D">
        <w:rPr>
          <w:i/>
          <w:iCs/>
        </w:rPr>
        <w:t>E</w:t>
      </w:r>
      <w:r>
        <w:rPr>
          <w:i/>
          <w:iCs/>
        </w:rPr>
        <w:t xml:space="preserve">quity in </w:t>
      </w:r>
      <w:r w:rsidR="004E195D">
        <w:rPr>
          <w:i/>
          <w:iCs/>
        </w:rPr>
        <w:t>H</w:t>
      </w:r>
      <w:r>
        <w:rPr>
          <w:i/>
          <w:iCs/>
        </w:rPr>
        <w:t>ealth</w:t>
      </w:r>
      <w:r>
        <w:t>, [online] 24(1), p.70. DOI:10.1186/s12939-025-02431-4.</w:t>
      </w:r>
    </w:p>
    <w:p w14:paraId="59515D37" w14:textId="3775F9B9" w:rsidR="00742B4C" w:rsidRDefault="00742B4C" w:rsidP="00742B4C">
      <w:r>
        <w:t xml:space="preserve">Patel, K.C.R. and Hanif, W. (2022). Ethnic health inequalities in the NHS. </w:t>
      </w:r>
      <w:r>
        <w:rPr>
          <w:i/>
          <w:iCs/>
        </w:rPr>
        <w:t>BMJ</w:t>
      </w:r>
      <w:r>
        <w:t>, [online] 376(376), p.o607. DOI:10.1136/</w:t>
      </w:r>
      <w:proofErr w:type="gramStart"/>
      <w:r>
        <w:t>bmj.o</w:t>
      </w:r>
      <w:proofErr w:type="gramEnd"/>
      <w:r>
        <w:t>607.</w:t>
      </w:r>
    </w:p>
    <w:p w14:paraId="2171EE16" w14:textId="6A640268" w:rsidR="00742B4C" w:rsidRDefault="00742B4C" w:rsidP="00742B4C">
      <w:r>
        <w:t xml:space="preserve">Prajapati, R. and Liebling, H. (2021). Accessing Mental Health Services: A Systematic Review and Meta-ethnography of the Experiences of South Asian Service Users in the UK. </w:t>
      </w:r>
      <w:r>
        <w:rPr>
          <w:i/>
          <w:iCs/>
        </w:rPr>
        <w:t>Journal of Racial and Ethnic Health Disparities</w:t>
      </w:r>
      <w:r>
        <w:t>, [online] 9(2), pp.598–619. DOI:10.1007/s40615-021-00993-x.</w:t>
      </w:r>
    </w:p>
    <w:p w14:paraId="2AC77312" w14:textId="42E4237B" w:rsidR="00742B4C" w:rsidRDefault="00742B4C" w:rsidP="00742B4C">
      <w:r>
        <w:t xml:space="preserve">Save The Children (2023). </w:t>
      </w:r>
      <w:r>
        <w:rPr>
          <w:i/>
          <w:iCs/>
        </w:rPr>
        <w:t>Tower Hamlets</w:t>
      </w:r>
      <w:r>
        <w:t xml:space="preserve">. [online] Save the Children UK. Available at: </w:t>
      </w:r>
      <w:hyperlink r:id="rId34" w:history="1">
        <w:r w:rsidRPr="007D306D">
          <w:rPr>
            <w:rStyle w:val="Hyperlink"/>
          </w:rPr>
          <w:t>https://www.savethechildren.org.uk/what-we-do/child-poverty/uk-child-poverty/england/tower-hamlets</w:t>
        </w:r>
      </w:hyperlink>
      <w:r>
        <w:t xml:space="preserve">  [Accessed 17 July 2026].</w:t>
      </w:r>
    </w:p>
    <w:p w14:paraId="40965268" w14:textId="422994FB" w:rsidR="00742B4C" w:rsidRDefault="00742B4C" w:rsidP="00742B4C">
      <w:r>
        <w:t xml:space="preserve">Siam, N.H., </w:t>
      </w:r>
      <w:proofErr w:type="spellStart"/>
      <w:r>
        <w:t>Nayla</w:t>
      </w:r>
      <w:proofErr w:type="spellEnd"/>
      <w:r>
        <w:t xml:space="preserve"> </w:t>
      </w:r>
      <w:proofErr w:type="spellStart"/>
      <w:r>
        <w:t>Nuren</w:t>
      </w:r>
      <w:proofErr w:type="spellEnd"/>
      <w:r>
        <w:t xml:space="preserve"> </w:t>
      </w:r>
      <w:proofErr w:type="spellStart"/>
      <w:r>
        <w:t>Snigdha</w:t>
      </w:r>
      <w:proofErr w:type="spellEnd"/>
      <w:r>
        <w:t xml:space="preserve">, </w:t>
      </w:r>
      <w:proofErr w:type="spellStart"/>
      <w:r>
        <w:t>Noushin</w:t>
      </w:r>
      <w:proofErr w:type="spellEnd"/>
      <w:r>
        <w:t xml:space="preserve"> </w:t>
      </w:r>
      <w:proofErr w:type="spellStart"/>
      <w:r>
        <w:t>Tabasumma</w:t>
      </w:r>
      <w:proofErr w:type="spellEnd"/>
      <w:r w:rsidR="004E195D">
        <w:t>,</w:t>
      </w:r>
      <w:r>
        <w:t xml:space="preserve"> and </w:t>
      </w:r>
      <w:proofErr w:type="spellStart"/>
      <w:r>
        <w:t>Parvin</w:t>
      </w:r>
      <w:proofErr w:type="spellEnd"/>
      <w:r>
        <w:t xml:space="preserve">, I. (2024). Diabetes Mellitus and Cardiovascular Disease: Exploring Epidemiology, </w:t>
      </w:r>
      <w:r>
        <w:lastRenderedPageBreak/>
        <w:t xml:space="preserve">Pathophysiology, and Treatment Strategies. </w:t>
      </w:r>
      <w:r>
        <w:rPr>
          <w:i/>
          <w:iCs/>
        </w:rPr>
        <w:t>Reviews in Cardiovascular Medicine</w:t>
      </w:r>
      <w:r>
        <w:t>, 25(12). DOI:10.31083/</w:t>
      </w:r>
      <w:proofErr w:type="gramStart"/>
      <w:r>
        <w:t>j.rcm</w:t>
      </w:r>
      <w:proofErr w:type="gramEnd"/>
      <w:r>
        <w:t>2512436.</w:t>
      </w:r>
    </w:p>
    <w:p w14:paraId="20E23CFE" w14:textId="77777777" w:rsidR="00FD56A9" w:rsidRPr="00A406E5" w:rsidRDefault="00FD56A9" w:rsidP="00742B4C"/>
    <w:sectPr w:rsidR="00FD56A9" w:rsidRPr="00A406E5">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6EFDF" w14:textId="77777777" w:rsidR="00ED2EDF" w:rsidRDefault="00ED2EDF" w:rsidP="00FD56A9">
      <w:pPr>
        <w:spacing w:line="240" w:lineRule="auto"/>
      </w:pPr>
      <w:r>
        <w:separator/>
      </w:r>
    </w:p>
  </w:endnote>
  <w:endnote w:type="continuationSeparator" w:id="0">
    <w:p w14:paraId="39E53F8E" w14:textId="77777777" w:rsidR="00ED2EDF" w:rsidRDefault="00ED2EDF" w:rsidP="00FD56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0735555"/>
      <w:docPartObj>
        <w:docPartGallery w:val="Page Numbers (Bottom of Page)"/>
        <w:docPartUnique/>
      </w:docPartObj>
    </w:sdtPr>
    <w:sdtEndPr>
      <w:rPr>
        <w:noProof/>
      </w:rPr>
    </w:sdtEndPr>
    <w:sdtContent>
      <w:p w14:paraId="4EFB5A91" w14:textId="6A94CBE5" w:rsidR="00FD56A9" w:rsidRDefault="00FD56A9">
        <w:pPr>
          <w:pStyle w:val="Footer"/>
          <w:jc w:val="right"/>
        </w:pPr>
        <w:r>
          <w:fldChar w:fldCharType="begin"/>
        </w:r>
        <w:r>
          <w:instrText xml:space="preserve"> PAGE   \* MERGEFORMAT </w:instrText>
        </w:r>
        <w:r>
          <w:fldChar w:fldCharType="separate"/>
        </w:r>
        <w:r w:rsidR="009B1F0E">
          <w:rPr>
            <w:noProof/>
          </w:rPr>
          <w:t>20</w:t>
        </w:r>
        <w:r>
          <w:rPr>
            <w:noProof/>
          </w:rPr>
          <w:fldChar w:fldCharType="end"/>
        </w:r>
      </w:p>
    </w:sdtContent>
  </w:sdt>
  <w:p w14:paraId="63E29F86" w14:textId="77777777" w:rsidR="00FD56A9" w:rsidRDefault="00FD56A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FACC1" w14:textId="77777777" w:rsidR="00ED2EDF" w:rsidRDefault="00ED2EDF" w:rsidP="00FD56A9">
      <w:pPr>
        <w:spacing w:line="240" w:lineRule="auto"/>
      </w:pPr>
      <w:r>
        <w:separator/>
      </w:r>
    </w:p>
  </w:footnote>
  <w:footnote w:type="continuationSeparator" w:id="0">
    <w:p w14:paraId="39654D06" w14:textId="77777777" w:rsidR="00ED2EDF" w:rsidRDefault="00ED2EDF" w:rsidP="00FD56A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sjA3sTS2MDOwMDcytLBU0lEKTi0uzszPAykwqgUAYdIpASwAAAA="/>
  </w:docVars>
  <w:rsids>
    <w:rsidRoot w:val="00FD56A9"/>
    <w:rsid w:val="0006413D"/>
    <w:rsid w:val="00073DA6"/>
    <w:rsid w:val="000D75EA"/>
    <w:rsid w:val="00132702"/>
    <w:rsid w:val="0018484E"/>
    <w:rsid w:val="003A2E12"/>
    <w:rsid w:val="003A7B53"/>
    <w:rsid w:val="003C214E"/>
    <w:rsid w:val="003E5A70"/>
    <w:rsid w:val="004A25B5"/>
    <w:rsid w:val="004A7294"/>
    <w:rsid w:val="004E195D"/>
    <w:rsid w:val="00503BF5"/>
    <w:rsid w:val="005C3D1B"/>
    <w:rsid w:val="006154E4"/>
    <w:rsid w:val="00622066"/>
    <w:rsid w:val="006228D2"/>
    <w:rsid w:val="006754A9"/>
    <w:rsid w:val="006F7803"/>
    <w:rsid w:val="00742B4C"/>
    <w:rsid w:val="00775182"/>
    <w:rsid w:val="007F07E2"/>
    <w:rsid w:val="00847143"/>
    <w:rsid w:val="00935A61"/>
    <w:rsid w:val="00942EF0"/>
    <w:rsid w:val="009B1F0E"/>
    <w:rsid w:val="009F60D9"/>
    <w:rsid w:val="00A0790D"/>
    <w:rsid w:val="00AF11D5"/>
    <w:rsid w:val="00B04827"/>
    <w:rsid w:val="00C07A16"/>
    <w:rsid w:val="00CA2B9A"/>
    <w:rsid w:val="00D75743"/>
    <w:rsid w:val="00E03656"/>
    <w:rsid w:val="00ED2EDF"/>
    <w:rsid w:val="00F466D3"/>
    <w:rsid w:val="00F50342"/>
    <w:rsid w:val="00FC5038"/>
    <w:rsid w:val="00FD56A9"/>
    <w:rsid w:val="00FE49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07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84E"/>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5C3D1B"/>
    <w:pPr>
      <w:keepNext/>
      <w:keepLines/>
      <w:spacing w:before="12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unhideWhenUsed/>
    <w:qFormat/>
    <w:rsid w:val="004E195D"/>
    <w:pPr>
      <w:keepNext/>
      <w:keepLines/>
      <w:spacing w:before="40"/>
      <w:outlineLvl w:val="1"/>
    </w:pPr>
    <w:rPr>
      <w:rFonts w:eastAsiaTheme="majorEastAsia" w:cstheme="majorBidi"/>
      <w:i/>
      <w:color w:val="0F4761" w:themeColor="accent1" w:themeShade="BF"/>
      <w:sz w:val="26"/>
      <w:szCs w:val="32"/>
    </w:rPr>
  </w:style>
  <w:style w:type="paragraph" w:styleId="Heading3">
    <w:name w:val="heading 3"/>
    <w:basedOn w:val="Normal"/>
    <w:next w:val="Normal"/>
    <w:link w:val="Heading3Char"/>
    <w:uiPriority w:val="9"/>
    <w:semiHidden/>
    <w:unhideWhenUsed/>
    <w:qFormat/>
    <w:rsid w:val="00FD56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6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6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6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6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6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6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D1B"/>
    <w:rPr>
      <w:rFonts w:ascii="Arial" w:eastAsiaTheme="majorEastAsia" w:hAnsi="Arial" w:cstheme="majorBidi"/>
      <w:color w:val="0F4761" w:themeColor="accent1" w:themeShade="BF"/>
      <w:sz w:val="32"/>
      <w:szCs w:val="40"/>
    </w:rPr>
  </w:style>
  <w:style w:type="character" w:customStyle="1" w:styleId="Heading2Char">
    <w:name w:val="Heading 2 Char"/>
    <w:basedOn w:val="DefaultParagraphFont"/>
    <w:link w:val="Heading2"/>
    <w:uiPriority w:val="9"/>
    <w:rsid w:val="004E195D"/>
    <w:rPr>
      <w:rFonts w:ascii="Arial" w:eastAsiaTheme="majorEastAsia" w:hAnsi="Arial" w:cstheme="majorBidi"/>
      <w:i/>
      <w:color w:val="0F4761" w:themeColor="accent1" w:themeShade="BF"/>
      <w:sz w:val="26"/>
      <w:szCs w:val="32"/>
    </w:rPr>
  </w:style>
  <w:style w:type="character" w:customStyle="1" w:styleId="Heading3Char">
    <w:name w:val="Heading 3 Char"/>
    <w:basedOn w:val="DefaultParagraphFont"/>
    <w:link w:val="Heading3"/>
    <w:uiPriority w:val="9"/>
    <w:semiHidden/>
    <w:rsid w:val="00FD56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6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6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6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6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6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6A9"/>
    <w:rPr>
      <w:rFonts w:eastAsiaTheme="majorEastAsia" w:cstheme="majorBidi"/>
      <w:color w:val="272727" w:themeColor="text1" w:themeTint="D8"/>
    </w:rPr>
  </w:style>
  <w:style w:type="paragraph" w:styleId="Title">
    <w:name w:val="Title"/>
    <w:basedOn w:val="Normal"/>
    <w:next w:val="Normal"/>
    <w:link w:val="TitleChar"/>
    <w:uiPriority w:val="10"/>
    <w:qFormat/>
    <w:rsid w:val="00FD56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6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6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6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6A9"/>
    <w:pPr>
      <w:spacing w:before="160"/>
      <w:jc w:val="center"/>
    </w:pPr>
    <w:rPr>
      <w:i/>
      <w:iCs/>
      <w:color w:val="404040" w:themeColor="text1" w:themeTint="BF"/>
    </w:rPr>
  </w:style>
  <w:style w:type="character" w:customStyle="1" w:styleId="QuoteChar">
    <w:name w:val="Quote Char"/>
    <w:basedOn w:val="DefaultParagraphFont"/>
    <w:link w:val="Quote"/>
    <w:uiPriority w:val="29"/>
    <w:rsid w:val="00FD56A9"/>
    <w:rPr>
      <w:i/>
      <w:iCs/>
      <w:color w:val="404040" w:themeColor="text1" w:themeTint="BF"/>
    </w:rPr>
  </w:style>
  <w:style w:type="paragraph" w:styleId="ListParagraph">
    <w:name w:val="List Paragraph"/>
    <w:basedOn w:val="Normal"/>
    <w:uiPriority w:val="34"/>
    <w:qFormat/>
    <w:rsid w:val="00FD56A9"/>
    <w:pPr>
      <w:ind w:left="720"/>
      <w:contextualSpacing/>
    </w:pPr>
  </w:style>
  <w:style w:type="character" w:styleId="IntenseEmphasis">
    <w:name w:val="Intense Emphasis"/>
    <w:basedOn w:val="DefaultParagraphFont"/>
    <w:uiPriority w:val="21"/>
    <w:qFormat/>
    <w:rsid w:val="00FD56A9"/>
    <w:rPr>
      <w:i/>
      <w:iCs/>
      <w:color w:val="0F4761" w:themeColor="accent1" w:themeShade="BF"/>
    </w:rPr>
  </w:style>
  <w:style w:type="paragraph" w:styleId="IntenseQuote">
    <w:name w:val="Intense Quote"/>
    <w:basedOn w:val="Normal"/>
    <w:next w:val="Normal"/>
    <w:link w:val="IntenseQuoteChar"/>
    <w:uiPriority w:val="30"/>
    <w:qFormat/>
    <w:rsid w:val="00FD56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6A9"/>
    <w:rPr>
      <w:i/>
      <w:iCs/>
      <w:color w:val="0F4761" w:themeColor="accent1" w:themeShade="BF"/>
    </w:rPr>
  </w:style>
  <w:style w:type="character" w:styleId="IntenseReference">
    <w:name w:val="Intense Reference"/>
    <w:basedOn w:val="DefaultParagraphFont"/>
    <w:uiPriority w:val="32"/>
    <w:qFormat/>
    <w:rsid w:val="00FD56A9"/>
    <w:rPr>
      <w:b/>
      <w:bCs/>
      <w:smallCaps/>
      <w:color w:val="0F4761" w:themeColor="accent1" w:themeShade="BF"/>
      <w:spacing w:val="5"/>
    </w:rPr>
  </w:style>
  <w:style w:type="paragraph" w:styleId="Header">
    <w:name w:val="header"/>
    <w:basedOn w:val="Normal"/>
    <w:link w:val="HeaderChar"/>
    <w:uiPriority w:val="99"/>
    <w:unhideWhenUsed/>
    <w:rsid w:val="00FD56A9"/>
    <w:pPr>
      <w:tabs>
        <w:tab w:val="center" w:pos="4513"/>
        <w:tab w:val="right" w:pos="9026"/>
      </w:tabs>
      <w:spacing w:line="240" w:lineRule="auto"/>
    </w:pPr>
  </w:style>
  <w:style w:type="character" w:customStyle="1" w:styleId="HeaderChar">
    <w:name w:val="Header Char"/>
    <w:basedOn w:val="DefaultParagraphFont"/>
    <w:link w:val="Header"/>
    <w:uiPriority w:val="99"/>
    <w:rsid w:val="00FD56A9"/>
    <w:rPr>
      <w:rFonts w:ascii="Times New Roman" w:hAnsi="Times New Roman"/>
      <w:sz w:val="24"/>
    </w:rPr>
  </w:style>
  <w:style w:type="paragraph" w:styleId="Footer">
    <w:name w:val="footer"/>
    <w:basedOn w:val="Normal"/>
    <w:link w:val="FooterChar"/>
    <w:uiPriority w:val="99"/>
    <w:unhideWhenUsed/>
    <w:rsid w:val="00FD56A9"/>
    <w:pPr>
      <w:tabs>
        <w:tab w:val="center" w:pos="4513"/>
        <w:tab w:val="right" w:pos="9026"/>
      </w:tabs>
      <w:spacing w:line="240" w:lineRule="auto"/>
    </w:pPr>
  </w:style>
  <w:style w:type="character" w:customStyle="1" w:styleId="FooterChar">
    <w:name w:val="Footer Char"/>
    <w:basedOn w:val="DefaultParagraphFont"/>
    <w:link w:val="Footer"/>
    <w:uiPriority w:val="99"/>
    <w:rsid w:val="00FD56A9"/>
    <w:rPr>
      <w:rFonts w:ascii="Times New Roman" w:hAnsi="Times New Roman"/>
      <w:sz w:val="24"/>
    </w:rPr>
  </w:style>
  <w:style w:type="paragraph" w:styleId="Caption">
    <w:name w:val="caption"/>
    <w:basedOn w:val="Normal"/>
    <w:next w:val="Normal"/>
    <w:uiPriority w:val="35"/>
    <w:unhideWhenUsed/>
    <w:qFormat/>
    <w:rsid w:val="00C07A16"/>
    <w:pPr>
      <w:spacing w:after="200" w:line="240" w:lineRule="auto"/>
    </w:pPr>
    <w:rPr>
      <w:i/>
      <w:iCs/>
      <w:color w:val="0E2841" w:themeColor="text2"/>
      <w:sz w:val="18"/>
      <w:szCs w:val="18"/>
    </w:rPr>
  </w:style>
  <w:style w:type="table" w:styleId="TableGrid">
    <w:name w:val="Table Grid"/>
    <w:basedOn w:val="TableNormal"/>
    <w:uiPriority w:val="39"/>
    <w:rsid w:val="007F0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F07E2"/>
    <w:rPr>
      <w:b/>
      <w:bCs/>
    </w:rPr>
  </w:style>
  <w:style w:type="paragraph" w:styleId="NormalWeb">
    <w:name w:val="Normal (Web)"/>
    <w:basedOn w:val="Normal"/>
    <w:uiPriority w:val="99"/>
    <w:semiHidden/>
    <w:unhideWhenUsed/>
    <w:rsid w:val="00742B4C"/>
    <w:pPr>
      <w:spacing w:before="100" w:beforeAutospacing="1" w:after="100" w:afterAutospacing="1" w:line="240" w:lineRule="auto"/>
      <w:jc w:val="left"/>
    </w:pPr>
    <w:rPr>
      <w:rFonts w:ascii="Times New Roman" w:eastAsia="Times New Roman" w:hAnsi="Times New Roman" w:cs="Times New Roman"/>
      <w:kern w:val="0"/>
      <w:szCs w:val="24"/>
      <w:lang w:eastAsia="en-IN"/>
      <w14:ligatures w14:val="none"/>
    </w:rPr>
  </w:style>
  <w:style w:type="character" w:styleId="Hyperlink">
    <w:name w:val="Hyperlink"/>
    <w:basedOn w:val="DefaultParagraphFont"/>
    <w:uiPriority w:val="99"/>
    <w:unhideWhenUsed/>
    <w:rsid w:val="00742B4C"/>
    <w:rPr>
      <w:color w:val="467886" w:themeColor="hyperlink"/>
      <w:u w:val="single"/>
    </w:rPr>
  </w:style>
  <w:style w:type="character" w:customStyle="1" w:styleId="UnresolvedMention">
    <w:name w:val="Unresolved Mention"/>
    <w:basedOn w:val="DefaultParagraphFont"/>
    <w:uiPriority w:val="99"/>
    <w:semiHidden/>
    <w:unhideWhenUsed/>
    <w:rsid w:val="00742B4C"/>
    <w:rPr>
      <w:color w:val="605E5C"/>
      <w:shd w:val="clear" w:color="auto" w:fill="E1DFDD"/>
    </w:rPr>
  </w:style>
  <w:style w:type="paragraph" w:styleId="TOCHeading">
    <w:name w:val="TOC Heading"/>
    <w:basedOn w:val="Heading1"/>
    <w:next w:val="Normal"/>
    <w:uiPriority w:val="39"/>
    <w:unhideWhenUsed/>
    <w:qFormat/>
    <w:rsid w:val="004E195D"/>
    <w:pPr>
      <w:spacing w:before="240" w:line="259" w:lineRule="auto"/>
      <w:jc w:val="left"/>
      <w:outlineLvl w:val="9"/>
    </w:pPr>
    <w:rPr>
      <w:rFonts w:asciiTheme="majorHAnsi" w:hAnsiTheme="majorHAnsi"/>
      <w:kern w:val="0"/>
      <w:szCs w:val="32"/>
      <w:lang w:val="en-US"/>
      <w14:ligatures w14:val="none"/>
    </w:rPr>
  </w:style>
  <w:style w:type="paragraph" w:styleId="TOC1">
    <w:name w:val="toc 1"/>
    <w:basedOn w:val="Normal"/>
    <w:next w:val="Normal"/>
    <w:autoRedefine/>
    <w:uiPriority w:val="39"/>
    <w:unhideWhenUsed/>
    <w:rsid w:val="004E195D"/>
    <w:pPr>
      <w:spacing w:after="100"/>
    </w:pPr>
  </w:style>
  <w:style w:type="paragraph" w:styleId="TOC2">
    <w:name w:val="toc 2"/>
    <w:basedOn w:val="Normal"/>
    <w:next w:val="Normal"/>
    <w:autoRedefine/>
    <w:uiPriority w:val="39"/>
    <w:unhideWhenUsed/>
    <w:rsid w:val="004E195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807150">
      <w:bodyDiv w:val="1"/>
      <w:marLeft w:val="0"/>
      <w:marRight w:val="0"/>
      <w:marTop w:val="0"/>
      <w:marBottom w:val="0"/>
      <w:divBdr>
        <w:top w:val="none" w:sz="0" w:space="0" w:color="auto"/>
        <w:left w:val="none" w:sz="0" w:space="0" w:color="auto"/>
        <w:bottom w:val="none" w:sz="0" w:space="0" w:color="auto"/>
        <w:right w:val="none" w:sz="0" w:space="0" w:color="auto"/>
      </w:divBdr>
      <w:divsChild>
        <w:div w:id="48891048">
          <w:marLeft w:val="0"/>
          <w:marRight w:val="0"/>
          <w:marTop w:val="0"/>
          <w:marBottom w:val="0"/>
          <w:divBdr>
            <w:top w:val="none" w:sz="0" w:space="0" w:color="auto"/>
            <w:left w:val="none" w:sz="0" w:space="0" w:color="auto"/>
            <w:bottom w:val="none" w:sz="0" w:space="0" w:color="auto"/>
            <w:right w:val="none" w:sz="0" w:space="0" w:color="auto"/>
          </w:divBdr>
        </w:div>
        <w:div w:id="977106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yperlink" Target="https://www.ethnicity-facts-figures.service.gov.uk/work-pay-and-benefits/pay-and-income/income-distribution/latest/" TargetMode="External"/><Relationship Id="rId3" Type="http://schemas.openxmlformats.org/officeDocument/2006/relationships/settings" Target="settings.xml"/><Relationship Id="rId21" Type="http://schemas.openxmlformats.org/officeDocument/2006/relationships/hyperlink" Target="https://commonslibrary.parliament.uk/research-briefings/sn07096/" TargetMode="External"/><Relationship Id="rId34" Type="http://schemas.openxmlformats.org/officeDocument/2006/relationships/hyperlink" Target="https://www.savethechildren.org.uk/what-we-do/child-poverty/uk-child-poverty/england/tower-hamlet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idf.org/about-diabetes/diabetes-facts-figures/" TargetMode="External"/><Relationship Id="rId33" Type="http://schemas.openxmlformats.org/officeDocument/2006/relationships/hyperlink" Target="https://www.ons.gov.uk/peoplepopulationandcommunity/birthsdeathsandmarriages/deaths/articles/mortalityfromleadingcausesofdeathbyethnicgroupenglandandwales/latest"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bjd-abcd.com/index.php/bjd/article/view/204/345" TargetMode="External"/><Relationship Id="rId29" Type="http://schemas.openxmlformats.org/officeDocument/2006/relationships/hyperlink" Target="https://digital.nhs.uk/data-and-information/publications/statistical/national-diabetes-audit/report-1-care-processes-and-treatment-targets-2021-22-full-report/methodology-cop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ethnicity-facts-figures.service.gov.uk/work-pay-and-benefits/pay-and-income/low-income/latest/" TargetMode="External"/><Relationship Id="rId32" Type="http://schemas.openxmlformats.org/officeDocument/2006/relationships/hyperlink" Target="https://www.england.nhs.uk/diabetes/diabetes-prevention/"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ethnicity-facts-figures.service.gov.uk/" TargetMode="External"/><Relationship Id="rId28" Type="http://schemas.openxmlformats.org/officeDocument/2006/relationships/hyperlink" Target="https://digital.nhs.uk/data-and-information/publications/statistical/national-diabetes-audit/report-1-care-processes-and-treatment-targets-2021-22-full-report/cp-and-tt-1718-2122"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theguardian.com/society/2014/feb/04/two-thirds-adults-overweight-england-public-health" TargetMode="External"/><Relationship Id="rId31" Type="http://schemas.openxmlformats.org/officeDocument/2006/relationships/hyperlink" Target="https://www.england.nhs.uk/2022/03/nhs-prevention-programme-cuts-chances-of-type-2-diabetes-for-thousand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centreforlondon.org/reader/londons-homes-today/chapter-1/" TargetMode="External"/><Relationship Id="rId27" Type="http://schemas.openxmlformats.org/officeDocument/2006/relationships/hyperlink" Target="https://www.kidneyresearchuk.org/2018/02/28/diabetes-diagnosis-has-more-than-doubled-in-20-years/" TargetMode="External"/><Relationship Id="rId30" Type="http://schemas.openxmlformats.org/officeDocument/2006/relationships/hyperlink" Target="https://www.england.nhs.uk/about/equality/equality-hub/national-healthcare-inequalities-improvement-programme/core20plus5/"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933DBD-5FE2-477F-92DD-78065F7D5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4907</Words>
  <Characters>27971</Characters>
  <Application>Microsoft Office Word</Application>
  <DocSecurity>0</DocSecurity>
  <Lines>233</Lines>
  <Paragraphs>65</Paragraphs>
  <ScaleCrop>false</ScaleCrop>
  <Company/>
  <LinksUpToDate>false</LinksUpToDate>
  <CharactersWithSpaces>32813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2026-07-17T15:01:00Z</dcterms:created>
  <dcterms:modified xsi:type="dcterms:W3CDTF">2026-07-21T06:39:00Z</dcterms:modified>
</cp:coreProperties>
</file>