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3A6C4B">
        <w:t>Carys Lowe</w:t>
      </w:r>
    </w:p>
    <w:p w:rsidR="007E4409" w:rsidRDefault="003A6C4B">
      <w:r>
        <w:t>PC 6599</w:t>
      </w:r>
      <w:r w:rsidR="000F5B9B">
        <w:t xml:space="preserve"> </w:t>
      </w:r>
      <w:r w:rsidR="007E4409">
        <w:t>South Wales Police</w:t>
      </w:r>
      <w:bookmarkStart w:id="0" w:name="_GoBack"/>
      <w:bookmarkEnd w:id="0"/>
    </w:p>
    <w:p w:rsidR="00427628" w:rsidRDefault="007E4409">
      <w:r>
        <w:t xml:space="preserve">Student Number: </w:t>
      </w:r>
      <w:r w:rsidR="003A6C4B">
        <w:t>1920599</w:t>
      </w:r>
    </w:p>
    <w:p w:rsidR="007E4409" w:rsidRDefault="007E4409">
      <w:r>
        <w:t>Exam 1 – 23/06/2020</w:t>
      </w:r>
    </w:p>
    <w:p w:rsidR="00682F3B" w:rsidRDefault="00682F3B"/>
    <w:p w:rsidR="00682F3B" w:rsidRDefault="00682F3B">
      <w:r>
        <w:t>Question 1</w:t>
      </w:r>
    </w:p>
    <w:p w:rsidR="00682F3B" w:rsidRDefault="001C5244">
      <w:r>
        <w:t xml:space="preserve">Section 9 1 (a) Theft Act 1968 states that a person that enters a building,  or part of a building as a trespasser, with the intention to go on to steal anything therein, inflict grievous bodily harm on any person therein or damage any property therein is guilty of the offence. </w:t>
      </w:r>
    </w:p>
    <w:p w:rsidR="00682F3B" w:rsidRDefault="00682F3B"/>
    <w:p w:rsidR="00682F3B" w:rsidRDefault="00682F3B">
      <w:r>
        <w:t>Question 2</w:t>
      </w:r>
    </w:p>
    <w:p w:rsidR="00682F3B" w:rsidRDefault="001C5244">
      <w:r>
        <w:t>It is key for officers to control a scene of a crime when one is identified</w:t>
      </w:r>
      <w:r w:rsidR="006471DD">
        <w:t>, it is also important to consider there may be a number of scenes, identifying all of these quickly and securing them is hugely important</w:t>
      </w:r>
      <w:r>
        <w:t xml:space="preserve">. The number one priority of an officer attending the scene is to preserve life, by checking the scene for any casualties and provided them with the medical attention they need. Second to preservation of life, officers must control and protect the scene. This falls under the golden hour principles, as the first hour at the scene of a crime or incident is the time in which the best evidence is gathered. Communication is key to gathering evidence as talking to victims, witnesses and members of the public provides insight into what has happened at the scene, it can also provide reassurance and confidence in the police. When assessing the scene officers should consider THRIVE, as a risk management tool. Threat, Harm, Risk, Investigation, Vulnerability and Evidence are all things that should be considered when assessing a scene. Constant liaison with the PCU and other units helps communicate what’s happening at a scene, it enables information to be passed from the scene to other officers and for intelligence to be communicated to the attending officers. An awareness of protecting both victims and the public is important, and vulnerability of people must always be considered when dealing with those at a scene – a vulnerability assessment can be carried out when speaking to those involved by considering their appearance, their behaviour, any signs of injury or illness, their style of communication, the circumstances and any intel that may be available. </w:t>
      </w:r>
    </w:p>
    <w:p w:rsidR="00682F3B" w:rsidRDefault="00682F3B"/>
    <w:p w:rsidR="00682F3B" w:rsidRDefault="00682F3B" w:rsidP="00682F3B">
      <w:r>
        <w:t>Question 3</w:t>
      </w:r>
    </w:p>
    <w:p w:rsidR="00682F3B" w:rsidRDefault="008D0997">
      <w:r>
        <w:t xml:space="preserve">The Golden Hour is the period of time immediately following a crime or an incident. It is key to make sure the most is made of the golden hour as it is when best evidence is gathered. Witness and Victim statements can be taken when the memory of the incident is freshest – preventing any involuntary changing or omission of details that may occur after more time is elapsed. During golden hour evidence is readily available for officers to collect and secure, meaning there is a greater chance of seizing evidence that is key for a prosecution further down the line. Effective policing during golden hour can enable a greater chance to track down and apprehend suspects at large following an incident. The quicker scenes are processed following an incident the greater the chances are for a successful investigation. It can also prevent items of evidence being lost, destroyed, damaged or </w:t>
      </w:r>
      <w:r>
        <w:lastRenderedPageBreak/>
        <w:t xml:space="preserve">concealed by suspects or those at the scene. Prompt investigation of scenes can also increase victim/witness confidence in the police.  </w:t>
      </w:r>
    </w:p>
    <w:p w:rsidR="00682F3B" w:rsidRDefault="00682F3B"/>
    <w:p w:rsidR="00682F3B" w:rsidRDefault="00682F3B" w:rsidP="00682F3B">
      <w:r>
        <w:t>Question 4</w:t>
      </w:r>
    </w:p>
    <w:p w:rsidR="00682F3B" w:rsidRDefault="00435228">
      <w:r>
        <w:t xml:space="preserve">A person is guilty of the offence if they steal, and immediately before doing so or at the time of doing so, and in order to do so, uses force on any person, or puts or seeks to put any person in fear of being then and there subjected to force. </w:t>
      </w:r>
    </w:p>
    <w:p w:rsidR="00682F3B" w:rsidRDefault="00682F3B"/>
    <w:p w:rsidR="00682F3B" w:rsidRDefault="00682F3B" w:rsidP="00682F3B">
      <w:r>
        <w:t>Question 5</w:t>
      </w:r>
    </w:p>
    <w:p w:rsidR="00682F3B" w:rsidRDefault="006A671A">
      <w:r>
        <w:t xml:space="preserve">Discretion is the use of professional judgement to determine how to proceed in a situation, giving careful consideration to the potential consequences and outcomes. It is important to differentiate discretion from prejudice and unconscious bias which can in turn lead to discrimination. Discrimination is when a prejudice or preconceived opinion is applied to a person, often subjecting them to poorer treatment as a result. It is important to treat all people as individuals and to acknowledge and then prevent an unconscious bias or a prejudice having an input on any decisions that are made. Looking at each individual case, in each individual circumstance and considering all facts can allow discretion to be used successful for the best possible outcome in that situation. For example, it is incredibly important to </w:t>
      </w:r>
      <w:r w:rsidR="00CF0675">
        <w:t xml:space="preserve">avoid discrimination in Stop and Search situations, and this is prevented by ensuring there are reasonable grounds to proceed with the search and that the GOWISELY process is followed. </w:t>
      </w:r>
    </w:p>
    <w:p w:rsidR="00682F3B" w:rsidRDefault="00682F3B"/>
    <w:p w:rsidR="00682F3B" w:rsidRDefault="00682F3B" w:rsidP="00682F3B">
      <w:r>
        <w:t>Question 6</w:t>
      </w:r>
    </w:p>
    <w:p w:rsidR="00682F3B" w:rsidRDefault="00CF0675">
      <w:r>
        <w:t>Section 24(3) of the PACE Act 1984, a PC can arrest without warrant if they have reasonable grounds to believe a crime has been committed and that the suspect is guilty of the crime</w:t>
      </w:r>
    </w:p>
    <w:p w:rsidR="00682F3B" w:rsidRDefault="00682F3B"/>
    <w:p w:rsidR="00682F3B" w:rsidRDefault="00682F3B" w:rsidP="00682F3B">
      <w:r>
        <w:t>Question 7</w:t>
      </w:r>
    </w:p>
    <w:p w:rsidR="00CF0675" w:rsidRDefault="00CF0675">
      <w:r>
        <w:t xml:space="preserve">The PACE Act 1984 Code G covers statutory powers of arrest, and in order to make a lawful arrest you must give the grounds for arrest, the power of arrest and the necessity of the arrest which can be any of the following; </w:t>
      </w:r>
    </w:p>
    <w:p w:rsidR="00682F3B" w:rsidRDefault="00CF0675" w:rsidP="00CF0675">
      <w:pPr>
        <w:pStyle w:val="ListParagraph"/>
        <w:numPr>
          <w:ilvl w:val="0"/>
          <w:numId w:val="1"/>
        </w:numPr>
      </w:pPr>
      <w:r>
        <w:t>for prompt and effective Investigation</w:t>
      </w:r>
    </w:p>
    <w:p w:rsidR="00CF0675" w:rsidRDefault="00CF0675" w:rsidP="00CF0675">
      <w:pPr>
        <w:pStyle w:val="ListParagraph"/>
        <w:numPr>
          <w:ilvl w:val="0"/>
          <w:numId w:val="1"/>
        </w:numPr>
      </w:pPr>
      <w:r>
        <w:t xml:space="preserve">to prevent suspect disappearance </w:t>
      </w:r>
    </w:p>
    <w:p w:rsidR="00CF0675" w:rsidRDefault="00CF0675" w:rsidP="00CF0675">
      <w:pPr>
        <w:pStyle w:val="ListParagraph"/>
        <w:numPr>
          <w:ilvl w:val="0"/>
          <w:numId w:val="1"/>
        </w:numPr>
      </w:pPr>
      <w:r>
        <w:t xml:space="preserve">when involving a child or vulnerable person </w:t>
      </w:r>
    </w:p>
    <w:p w:rsidR="00CF0675" w:rsidRDefault="00CF0675" w:rsidP="00CF0675">
      <w:pPr>
        <w:pStyle w:val="ListParagraph"/>
        <w:numPr>
          <w:ilvl w:val="0"/>
          <w:numId w:val="1"/>
        </w:numPr>
      </w:pPr>
      <w:r>
        <w:t>to prevent obstruction of the highways</w:t>
      </w:r>
    </w:p>
    <w:p w:rsidR="00CF0675" w:rsidRDefault="00CF0675" w:rsidP="00CF0675">
      <w:pPr>
        <w:pStyle w:val="ListParagraph"/>
        <w:numPr>
          <w:ilvl w:val="0"/>
          <w:numId w:val="1"/>
        </w:numPr>
      </w:pPr>
      <w:r>
        <w:t xml:space="preserve">to prevent physical injury </w:t>
      </w:r>
    </w:p>
    <w:p w:rsidR="00CF0675" w:rsidRDefault="00CF0675" w:rsidP="00CF0675">
      <w:pPr>
        <w:pStyle w:val="ListParagraph"/>
        <w:numPr>
          <w:ilvl w:val="0"/>
          <w:numId w:val="1"/>
        </w:numPr>
      </w:pPr>
      <w:r>
        <w:t xml:space="preserve">to preserve public decency </w:t>
      </w:r>
    </w:p>
    <w:p w:rsidR="00CF0675" w:rsidRDefault="00CF0675" w:rsidP="00CF0675">
      <w:pPr>
        <w:pStyle w:val="ListParagraph"/>
        <w:numPr>
          <w:ilvl w:val="0"/>
          <w:numId w:val="1"/>
        </w:numPr>
      </w:pPr>
      <w:r>
        <w:t>to prevent further loss or damage</w:t>
      </w:r>
    </w:p>
    <w:p w:rsidR="00CF0675" w:rsidRDefault="00CF0675" w:rsidP="00CF0675">
      <w:pPr>
        <w:pStyle w:val="ListParagraph"/>
        <w:numPr>
          <w:ilvl w:val="0"/>
          <w:numId w:val="1"/>
        </w:numPr>
      </w:pPr>
      <w:r>
        <w:t xml:space="preserve">to ascertain address </w:t>
      </w:r>
    </w:p>
    <w:p w:rsidR="00CF0675" w:rsidRDefault="00CF0675" w:rsidP="00CF0675">
      <w:pPr>
        <w:pStyle w:val="ListParagraph"/>
        <w:numPr>
          <w:ilvl w:val="0"/>
          <w:numId w:val="1"/>
        </w:numPr>
      </w:pPr>
      <w:r>
        <w:t xml:space="preserve">to ascertain name </w:t>
      </w:r>
    </w:p>
    <w:p w:rsidR="00682F3B" w:rsidRDefault="00682F3B"/>
    <w:p w:rsidR="00682F3B" w:rsidRDefault="00682F3B" w:rsidP="00682F3B">
      <w:r>
        <w:lastRenderedPageBreak/>
        <w:t>Question 8</w:t>
      </w:r>
    </w:p>
    <w:p w:rsidR="00682F3B" w:rsidRDefault="00CE58AC">
      <w:r>
        <w:t xml:space="preserve">When force is used during an arrest it is important that all actions are justifiable, proportionate, legal, accountable, necessary and ethical. When using force, police officers have a number of pieces of legislation that enable them to use justifiable and proportionate force including; Section 117 of the PACE Act 1984, Section 3 of the Criminal Law Act 1988, Common Law, Human Rights Act and Section 37 of the Criminal Justice and Immigration Act. </w:t>
      </w:r>
    </w:p>
    <w:p w:rsidR="00682F3B" w:rsidRDefault="00682F3B"/>
    <w:p w:rsidR="00682F3B" w:rsidRDefault="00682F3B" w:rsidP="00682F3B">
      <w:r>
        <w:t>Question 9</w:t>
      </w:r>
    </w:p>
    <w:p w:rsidR="00682F3B" w:rsidRDefault="00CE58AC">
      <w:r>
        <w:t xml:space="preserve">When placing someone under arrest you must provide them with the grounds for their arrest, the power under which you’re arresting them and the necessity for their arrest. For example, if someone is caught carrying out a theft, the grounds for arrest would be theft, the power for arrest would be S24 PACE and the necessity would be to prevent further loss or damage to property. </w:t>
      </w:r>
    </w:p>
    <w:p w:rsidR="00682F3B" w:rsidRDefault="00682F3B"/>
    <w:p w:rsidR="00682F3B" w:rsidRDefault="00682F3B" w:rsidP="00682F3B">
      <w:r>
        <w:t>Question 10</w:t>
      </w:r>
    </w:p>
    <w:p w:rsidR="00682F3B" w:rsidRDefault="00CE58AC">
      <w:r>
        <w:t>The NDM is at the heart of police decision makin</w:t>
      </w:r>
      <w:r w:rsidR="00937F9D">
        <w:t xml:space="preserve">g, it enables a balanced and methodical approach to decision making – when accepting risk isn’t always avoidable. At the centre of the NDM is the Policing Code of Ethics, which are; fairness, integrity, selflessness, honesty, accountability, respect, openness, leadership and objectivity. These should be considered when making any decisions, and throughout policing duties. The other elements of the NDM are; Gathering information and intelligence (from the scene and from PCU, colleagues, NICHE, PND etc.) , assessing threat and risk (dynamic risk assessments), considering powers and policies (use of force, PACE etc.), looking at options and contingencies, taking action and then reviewing the actions taken. It is a continuous cycle, always going round as things change at an incident; with constant dynamic risk assessments. Each time an aspect of the situation may change, the NDM should be considered again. It can allow for carefully considered decisions to be made quickly, when in highly pressured situations. A process followed by all those at a scene can enable good teamwork and leadership skills to be presented, allowing for effective resolution of incidents.  </w:t>
      </w:r>
    </w:p>
    <w:p w:rsidR="00937F9D" w:rsidRDefault="00937F9D"/>
    <w:p w:rsidR="00682F3B" w:rsidRDefault="00682F3B" w:rsidP="00682F3B">
      <w:r>
        <w:t>Question 11</w:t>
      </w:r>
    </w:p>
    <w:p w:rsidR="00937F9D" w:rsidRDefault="00937F9D">
      <w:r>
        <w:t xml:space="preserve">A police constable may enter a building or premises if they have reasonable grounds to suspect there is reason to save life or limb </w:t>
      </w:r>
    </w:p>
    <w:p w:rsidR="00937F9D" w:rsidRDefault="00937F9D">
      <w:r>
        <w:t xml:space="preserve">or </w:t>
      </w:r>
    </w:p>
    <w:p w:rsidR="00682F3B" w:rsidRDefault="00937F9D">
      <w:r>
        <w:t xml:space="preserve">If they have reasonable grounds to believe a suspect they are in pursuit of is inside the building, to enable arrest or recapture of persons unlawfully at large </w:t>
      </w:r>
    </w:p>
    <w:p w:rsidR="00682F3B" w:rsidRDefault="00682F3B"/>
    <w:p w:rsidR="00682F3B" w:rsidRDefault="00682F3B" w:rsidP="00682F3B">
      <w:r>
        <w:t>Question 12</w:t>
      </w:r>
    </w:p>
    <w:p w:rsidR="00682F3B" w:rsidRDefault="00937F9D">
      <w:r>
        <w:t>A jury would apply the dishonesty test, originally divided into two parts and referred to as the Ghosh Test (as a result of R v Ghosh</w:t>
      </w:r>
      <w:r w:rsidR="00560F02">
        <w:t xml:space="preserve"> 1977</w:t>
      </w:r>
      <w:r>
        <w:t xml:space="preserve">), the dishonesty test had two stages, the objective and the subjective. </w:t>
      </w:r>
      <w:r w:rsidR="00560F02">
        <w:t>The objective stage was</w:t>
      </w:r>
      <w:r w:rsidR="00283311">
        <w:t xml:space="preserve"> for the jury to consider if by the standards of an ordinary, honest </w:t>
      </w:r>
      <w:r w:rsidR="00283311">
        <w:lastRenderedPageBreak/>
        <w:t xml:space="preserve">person what the defendant had done was dishonest, and the subjective stage was to consider if the defendant had considered what they had done to be dishonest. The subjective aspect of the test was later removed, in the case of Ivey v Gentings Casinos 2017 as it was felt the subjective aspect of the test was offering a ‘way out’ for defendants that had indeed acted in a dishonest manner. The dishonesty test was further clarified in 2020 in the case of R v Barton, again referring poignantly to the objective aspect of the test. </w:t>
      </w:r>
    </w:p>
    <w:p w:rsidR="00682F3B" w:rsidRDefault="00682F3B"/>
    <w:p w:rsidR="00682F3B" w:rsidRDefault="00682F3B" w:rsidP="00682F3B">
      <w:r>
        <w:t>Question 13</w:t>
      </w:r>
    </w:p>
    <w:p w:rsidR="00682F3B" w:rsidRDefault="00283311">
      <w:r>
        <w:t xml:space="preserve">Call handlers consider the risk and threat of a situation by often applying the THRIVE mnemonic, where they consider the threat, the potential harm, the risk involved, the investigation required, the presence of vulnerable people and the evidence required for the investigation. </w:t>
      </w:r>
      <w:r w:rsidR="00712A6C">
        <w:t xml:space="preserve">As a result of this assessment tool, the call handlers can then assign the grading, ranging from Code 1 – an immediate response, through to Code 4 and 5, scheduled responses or even removing the need for a response if the police aren’t the service required. </w:t>
      </w:r>
      <w:r w:rsidR="00757A7D">
        <w:t xml:space="preserve">They can also consider using JDM, joint decision models when a number of emergency services are involved, or JESIP – joint emergency services implementation plan. </w:t>
      </w:r>
    </w:p>
    <w:p w:rsidR="00682F3B" w:rsidRDefault="00682F3B"/>
    <w:p w:rsidR="00682F3B" w:rsidRDefault="00682F3B" w:rsidP="00682F3B">
      <w:r>
        <w:t>Question 14</w:t>
      </w:r>
    </w:p>
    <w:p w:rsidR="00682F3B" w:rsidRDefault="006C6DBE">
      <w:r>
        <w:t xml:space="preserve">A person is considered vulnerable if as a result of their situation or circumstances they are unable to take care of themselves or protect themselves from harm or exploitation. </w:t>
      </w:r>
    </w:p>
    <w:p w:rsidR="00682F3B" w:rsidRDefault="00682F3B"/>
    <w:p w:rsidR="00682F3B" w:rsidRDefault="00682F3B" w:rsidP="00682F3B">
      <w:r>
        <w:t>Question 15</w:t>
      </w:r>
    </w:p>
    <w:p w:rsidR="00682F3B" w:rsidRDefault="006C6DBE">
      <w:r>
        <w:t xml:space="preserve">If as a result of any behaviour, a person is found to feel harassment, alarm or distress. Or in a housing context, as a result of any behaviour a person is found to be exposed to nuisance and disturbance </w:t>
      </w:r>
    </w:p>
    <w:p w:rsidR="00682F3B" w:rsidRDefault="00682F3B"/>
    <w:p w:rsidR="00682F3B" w:rsidRDefault="00682F3B" w:rsidP="00682F3B">
      <w:r>
        <w:t>Question 16</w:t>
      </w:r>
    </w:p>
    <w:p w:rsidR="00682F3B" w:rsidRDefault="006C6DBE">
      <w:r>
        <w:t>Section 35 power authorises immediate dispersal from the area to which it applies, often used when large, or repeated incidents of ASB occur in the same area. It prevents people remaining in the area that a</w:t>
      </w:r>
      <w:r w:rsidR="00C3454F">
        <w:t xml:space="preserve">re committing incidents of ASB, it also prevents large groups of people gathering and staying in the area. Breach of the S35 order may result in arrest. It also involves an increased police presence which may act as a preventative. It can extend for a certain amount of time, and can be applied to specific people, requiring them to remain out of the defined area for a defined amount of time. It is an alternative for arrest, and allows a person to leave the area to avoid further punishment for behaviour. An example of its use is in city centres, if an individual is behaving badly a Section 35 dispersal order can be applied to them and require them to leave the city centre for 24 hours. If they were to return to the city centre an hour later, they could then be arrested. It is in many cases a ‘second chance’ to prevent behaviour escalating without using arrest. S35s can be extended to last 48 hours. </w:t>
      </w:r>
    </w:p>
    <w:p w:rsidR="00682F3B" w:rsidRDefault="00682F3B"/>
    <w:p w:rsidR="00682F3B" w:rsidRDefault="00682F3B" w:rsidP="00682F3B">
      <w:r>
        <w:lastRenderedPageBreak/>
        <w:t>Question 17</w:t>
      </w:r>
    </w:p>
    <w:p w:rsidR="00C3454F" w:rsidRDefault="00C3454F" w:rsidP="00682F3B">
      <w:r>
        <w:t xml:space="preserve">Routine Activity Theory provides an analysis of crime, focusing on the victims and targets rather than the crime or the offender. It doesn’t consider why a crime was committed by the offender, and what circumstances the offender is in, but instead on why that target was selected. In many of the diagrams about RAT, there are 4 points to consider; the likely offender, the suitable target, the crime itself and the lack of capable guardian. A priority of RAT is reducing the attractiveness of the target. Considering questions such as - why was this house targeted at this time for burglary? Perhaps in that situation, the owner of the house worked regular hours and often left curtains open and valuables on the table and had no security cameras. Instead of looking at why the offender committed the crime, it instead looks at how the target can be made less attractive; perhaps installing CCTV cameras, making sure valuables are locked out of sight and curtains are closed regularly. By reducing the attractiveness of the target, it can potentially decrease the amount of crimes seen in that area of a similar nature. Looking at alternatives to keep crime down, as if the target isn’t as appealing it’s less likely to be targeted. </w:t>
      </w:r>
    </w:p>
    <w:p w:rsidR="00682F3B" w:rsidRDefault="00682F3B"/>
    <w:p w:rsidR="00682F3B" w:rsidRDefault="00682F3B" w:rsidP="00682F3B">
      <w:r>
        <w:t>Question 18</w:t>
      </w:r>
    </w:p>
    <w:p w:rsidR="00E9247E" w:rsidRDefault="001B2F39">
      <w:r>
        <w:t>Evidence Based Policing is using research and analysis to improve the effectiveness of policing a</w:t>
      </w:r>
      <w:r w:rsidR="006471DD">
        <w:t>nd reduce the reassurance</w:t>
      </w:r>
      <w:r>
        <w:t xml:space="preserve"> gap. EBP involves developing measurable targets, and monitoring different policing approaches to establish which works the most successfully, using research and analysis to provide proof for their effectiveness. </w:t>
      </w:r>
      <w:r w:rsidR="00E9247E">
        <w:t xml:space="preserve"> </w:t>
      </w:r>
      <w:r>
        <w:t>Statistics can provide a straightforward demonstration of how effective some policing methods are, and what their impact has been. ATLAS is often considered with EBP, Asking questions – what’s happening, why is it happening?, Testing hypotheses and methods out, Learning from what is happening as a result, A</w:t>
      </w:r>
      <w:r w:rsidR="00757A7D">
        <w:t xml:space="preserve">nalysis of </w:t>
      </w:r>
      <w:r>
        <w:t xml:space="preserve">how and why these things are happening and then actively Sharing the results with both internal and external agencies. </w:t>
      </w:r>
      <w:r w:rsidR="006471DD">
        <w:t xml:space="preserve">Using methods such as this to develop strategic plans can help with the aim to close the gap between the reported crime and the public’s perception of crime levels. Research and development is the basis of the EBP method, but in order for it to be successful the goals set must be SMART goals, and consider being Specific, Measurable, Achievable, Realistic and Timely. If the aims are too diffuse, the implementation becomes less attainable. Measurable aims are important, as this is what enables the statistics to be applied. Consider anti-social behavioural orders as an example, looking at the amount that were given to individuals, then measuring crime rates both before and during the duration of the orders </w:t>
      </w:r>
      <w:r w:rsidR="00757A7D">
        <w:t xml:space="preserve">can provide an easily understandable representation of what implementing those orders has done to the local crime rates. Having an output, and visible tangible results for the use of a problem solving approach can provide a basic yes or no answer for whether or not the implementation of that method has been successful. It is therefore not necessarily opinion based, and can show to be robust when put forward for public scrutiny, it can then provide the public with reassurance. </w:t>
      </w:r>
    </w:p>
    <w:p w:rsidR="00682F3B" w:rsidRDefault="00682F3B"/>
    <w:p w:rsidR="00682F3B" w:rsidRDefault="00682F3B" w:rsidP="00682F3B">
      <w:r>
        <w:t>Question 19</w:t>
      </w:r>
    </w:p>
    <w:p w:rsidR="00757A7D" w:rsidRDefault="00757A7D">
      <w:r>
        <w:t xml:space="preserve">There are many approaches to problem solving that can be used by the police, it’s important to have a number of models that can be applied to each individual situation. One of the methods is referred to as OSARA, looking at Objectives, Scanning, Analysis, Response and Assessment. OSARAs can be applied to repeated incidents and can help identify signal crimes; crimes that often show there is a larger problem going on, as the consequences and response to the crime are bigger than expected </w:t>
      </w:r>
      <w:r>
        <w:lastRenderedPageBreak/>
        <w:t>or would normally be seen; such as graffiti causing widespread unease and unrest in a community. Similarly to EBP, it’s important for an OSARA to consider SMART goals to enable it to be implemented effectively. Specific goals, Measurable goals, Achievable outcomes, Realistic considerations and a Timely consideration to goals. An example of the use of an OSARA is for ASB in a carpark tha</w:t>
      </w:r>
      <w:r w:rsidR="00BC4F66">
        <w:t>t has a number of benches in in</w:t>
      </w:r>
      <w:r>
        <w:t xml:space="preserve"> that young people often frequent – leaving large amounts of litter behind</w:t>
      </w:r>
      <w:r w:rsidR="00BC4F66">
        <w:t xml:space="preserve">. The objective could be to half the number of calls about ASB from that carpark received, it would be important to consider a number of different options and scan through all intel and information that was stored for that area and analyse what information there is; this can give an idea of what actions may be best suited, perhaps looking at similar situations in other areas. Then the response to the issue is determined, so perhaps removing the benches from the carpark would make the area less appealing. Then it would be time to assess if this implementation was working, if not – consider beginning the cycle again. Another problem solving method is ATLAS, again similarly to evidence based policing, in order to gather the evidence that an implementation is being successful you could apply ATLAS, so Asking questions, Testing methods, Learning why these incidents are occurring, Analysing the results, and sharing them. </w:t>
      </w:r>
      <w:r w:rsidR="005F36A0">
        <w:t xml:space="preserve">On a larger scale, a model that could be considered is Routine Activity Theory, focusing on the targets themselves and how to reduce their attractiveness – rather than trying to determine the motivation of the offender. Considering the likely offender, the suitable target, crime itself and the lack of a capable guardian. Could also consider the RCT model, this time looking at why certain targets are selected, but also considering acquisitive crime – so things are stolen because they are CRAVED, Concealable, removable, available, valuable, enjoyable and disposable. </w:t>
      </w:r>
      <w:r w:rsidR="008E561E">
        <w:t>Looking at crimes from a variety of perspectives provides a wide base of information that can be applied to a number of problems, using these methods it’s possible to close the reassurance gap, and ensure the public can see proactive policing.</w:t>
      </w:r>
    </w:p>
    <w:p w:rsidR="00682F3B" w:rsidRDefault="00682F3B"/>
    <w:p w:rsidR="00682F3B" w:rsidRDefault="00682F3B" w:rsidP="00682F3B">
      <w:r>
        <w:t>Question 20</w:t>
      </w:r>
    </w:p>
    <w:p w:rsidR="00682F3B" w:rsidRDefault="008E561E" w:rsidP="008E561E">
      <w:pPr>
        <w:pStyle w:val="ListParagraph"/>
        <w:numPr>
          <w:ilvl w:val="0"/>
          <w:numId w:val="2"/>
        </w:numPr>
      </w:pPr>
      <w:r>
        <w:t xml:space="preserve">a critical incident is an incident that requires the policing response to be considered carefully as the policing response itself can have an impact on public perception, the police must be seen to be handling the incident in the most effective way to increase public confidence in the police. </w:t>
      </w:r>
    </w:p>
    <w:p w:rsidR="008E561E" w:rsidRDefault="008E561E" w:rsidP="008E561E">
      <w:pPr>
        <w:pStyle w:val="ListParagraph"/>
        <w:numPr>
          <w:ilvl w:val="0"/>
          <w:numId w:val="2"/>
        </w:numPr>
      </w:pPr>
      <w:r>
        <w:t xml:space="preserve">The officer attending the scene can bring it’s potentially critical incident nature to the attention of their inspector, and the inspector (or higher/equivalent) can then declare a critical incident. </w:t>
      </w:r>
    </w:p>
    <w:p w:rsidR="00682F3B" w:rsidRDefault="00682F3B"/>
    <w:p w:rsidR="00682F3B" w:rsidRDefault="00682F3B" w:rsidP="00682F3B">
      <w:r>
        <w:t>Question 21</w:t>
      </w:r>
    </w:p>
    <w:p w:rsidR="00682F3B" w:rsidRDefault="00820078">
      <w:r>
        <w:t>An officer can stop and search any person that they have reasonable grounds to suspect is in possession</w:t>
      </w:r>
      <w:r w:rsidR="00235E88">
        <w:t xml:space="preserve"> of/has on their person </w:t>
      </w:r>
      <w:r>
        <w:t>stolen goods, prohibited articles including illegal fireworks and offensive weapons</w:t>
      </w:r>
    </w:p>
    <w:p w:rsidR="00820078" w:rsidRDefault="00820078"/>
    <w:p w:rsidR="00682F3B" w:rsidRDefault="00820078" w:rsidP="00682F3B">
      <w:r>
        <w:t>Question 22</w:t>
      </w:r>
    </w:p>
    <w:p w:rsidR="00682F3B" w:rsidRDefault="00820078">
      <w:r>
        <w:t>Prior to carrying out a lawful S1 PACE Search, an officer must follow the GOWISELY mnemonic to detail the following;</w:t>
      </w:r>
    </w:p>
    <w:p w:rsidR="00820078" w:rsidRDefault="00820078" w:rsidP="00820078">
      <w:pPr>
        <w:pStyle w:val="ListParagraph"/>
        <w:numPr>
          <w:ilvl w:val="0"/>
          <w:numId w:val="3"/>
        </w:numPr>
      </w:pPr>
      <w:r>
        <w:lastRenderedPageBreak/>
        <w:t>Grounds for the search</w:t>
      </w:r>
    </w:p>
    <w:p w:rsidR="00820078" w:rsidRDefault="00820078" w:rsidP="00820078">
      <w:pPr>
        <w:pStyle w:val="ListParagraph"/>
        <w:numPr>
          <w:ilvl w:val="0"/>
          <w:numId w:val="3"/>
        </w:numPr>
      </w:pPr>
      <w:r>
        <w:t>Object of the search</w:t>
      </w:r>
    </w:p>
    <w:p w:rsidR="00820078" w:rsidRDefault="00820078" w:rsidP="00820078">
      <w:pPr>
        <w:pStyle w:val="ListParagraph"/>
        <w:numPr>
          <w:ilvl w:val="0"/>
          <w:numId w:val="3"/>
        </w:numPr>
      </w:pPr>
      <w:r>
        <w:t xml:space="preserve">Present their warrant card if not in uniform </w:t>
      </w:r>
    </w:p>
    <w:p w:rsidR="00820078" w:rsidRDefault="00820078" w:rsidP="00820078">
      <w:pPr>
        <w:pStyle w:val="ListParagraph"/>
        <w:numPr>
          <w:ilvl w:val="0"/>
          <w:numId w:val="3"/>
        </w:numPr>
      </w:pPr>
      <w:r>
        <w:t xml:space="preserve">Identify themselves by name </w:t>
      </w:r>
    </w:p>
    <w:p w:rsidR="00820078" w:rsidRDefault="00820078" w:rsidP="00820078">
      <w:pPr>
        <w:pStyle w:val="ListParagraph"/>
        <w:numPr>
          <w:ilvl w:val="0"/>
          <w:numId w:val="3"/>
        </w:numPr>
      </w:pPr>
      <w:r>
        <w:t xml:space="preserve">Detail the station that they are attached to </w:t>
      </w:r>
    </w:p>
    <w:p w:rsidR="00820078" w:rsidRDefault="00820078" w:rsidP="00820078">
      <w:pPr>
        <w:pStyle w:val="ListParagraph"/>
        <w:numPr>
          <w:ilvl w:val="0"/>
          <w:numId w:val="3"/>
        </w:numPr>
      </w:pPr>
      <w:r>
        <w:t xml:space="preserve">Inform the individual that they are entitled to a copy/receipt of the search </w:t>
      </w:r>
    </w:p>
    <w:p w:rsidR="00820078" w:rsidRDefault="00820078" w:rsidP="00820078">
      <w:pPr>
        <w:pStyle w:val="ListParagraph"/>
        <w:numPr>
          <w:ilvl w:val="0"/>
          <w:numId w:val="3"/>
        </w:numPr>
      </w:pPr>
      <w:r>
        <w:t xml:space="preserve">The legal power under which they are searching </w:t>
      </w:r>
    </w:p>
    <w:p w:rsidR="00820078" w:rsidRDefault="00820078" w:rsidP="00820078">
      <w:pPr>
        <w:pStyle w:val="ListParagraph"/>
        <w:numPr>
          <w:ilvl w:val="0"/>
          <w:numId w:val="3"/>
        </w:numPr>
      </w:pPr>
      <w:r>
        <w:t xml:space="preserve">Tell the individual that they are detained for the purposes of a search </w:t>
      </w:r>
    </w:p>
    <w:p w:rsidR="00682F3B" w:rsidRDefault="00682F3B"/>
    <w:p w:rsidR="00682F3B" w:rsidRDefault="00682F3B" w:rsidP="00682F3B">
      <w:r>
        <w:t>Question 23</w:t>
      </w:r>
    </w:p>
    <w:p w:rsidR="004E39A5" w:rsidRDefault="000C6810" w:rsidP="00682F3B">
      <w:r>
        <w:t xml:space="preserve">Best use of Stop and Search was introduced to ensure that Stop and Searches were carried out fairly and without discrimination. This is to prevent officers carrying out unlawful stop searches, as they must have reasonable grounds to suspect that the person they are searching has on them the object of the search. By providing the individual being searched with all the information detailed in GOWISELY it enables them easy access to a complaints procedure if they feel they have been treated unfairly. It also enables the officer to carefully detail why they are searching, preventing them searching for unrealistic reasons. It is imperative that searches are carried out fairly, </w:t>
      </w:r>
      <w:r w:rsidR="00235E88">
        <w:t xml:space="preserve">in a timely manner </w:t>
      </w:r>
      <w:r>
        <w:t xml:space="preserve">and preventing as much embarrassment as possible for the individual being searched. </w:t>
      </w:r>
    </w:p>
    <w:p w:rsidR="00682F3B" w:rsidRDefault="00682F3B"/>
    <w:p w:rsidR="00682F3B" w:rsidRDefault="00682F3B"/>
    <w:p w:rsidR="00682F3B" w:rsidRDefault="00682F3B" w:rsidP="00682F3B">
      <w:r>
        <w:t>Question 24</w:t>
      </w:r>
    </w:p>
    <w:p w:rsidR="00682F3B" w:rsidRDefault="000C6810">
      <w:r>
        <w:t xml:space="preserve">The NIM has three levels, the first level being a BCU level within a force, dealing with a local intelligence officer, the second level being a force level, communicating with neighbouring forces via a force intelligence officer, and the third level being a national level, dealing with the national intelligence bureau. This enables the sharing of information between forces, which is incredibly important following incidents such as the Ian Huntley case, where intelligence was not being shared between forces and external agencies. For information to become intelligence is must be subject to a processing system, often the 3x5x2 method. The first stage is the consideration of the reliability of the source to be classified as 1) reliable 2) untested or 3) unreliable. The second stage is how the intelligence is known to the source, a) known directly, b) known indirectly but corroborated, c) known indirectly d) not known to source e) </w:t>
      </w:r>
      <w:r w:rsidR="000A329A">
        <w:t xml:space="preserve">considered to be false. The third stage is the sharing code of the information P) lawful sharing permitted, or C) lawful sharing permitted with conditions. This 3x5x2 method forms part of the intelligence cycle, which is Direction, Collection, Evaluation, Analysis and Dissemination. All intelligence must be subject to this cycle before it can be actioned or used for policy making. This ensures the intelligence we receive is of the best standard it can be. Intelligence can be shared with external agencies via information sharing agreements. Availability of intelligence is incredibly helpful when approaching scenes of incidents, it can enable a picture to be painted of what may have occurred. It also provides significant knowledge, such as warning markers and can allow risks to be considered en route to an incident. </w:t>
      </w:r>
    </w:p>
    <w:p w:rsidR="00682F3B" w:rsidRDefault="00682F3B"/>
    <w:p w:rsidR="00682F3B" w:rsidRDefault="00682F3B" w:rsidP="00682F3B">
      <w:r>
        <w:t>Question 25</w:t>
      </w:r>
    </w:p>
    <w:p w:rsidR="000A329A" w:rsidRDefault="000A329A" w:rsidP="00682F3B">
      <w:r>
        <w:lastRenderedPageBreak/>
        <w:t>Some legislation to consider when using, sharing or storing information are the Data protection Act 1998, the GDPR Act 2018 and the Freedom of Information Act 2000</w:t>
      </w:r>
    </w:p>
    <w:p w:rsidR="00682F3B" w:rsidRDefault="000A329A" w:rsidP="00682F3B">
      <w:r>
        <w:t xml:space="preserve">Storage of intelligence must be durable and retrievable. It can be gathered overtly or covertly, but must be sanitised to prevent identification of the source. Sanitisation of the intelligence is carried out by the local intelligence officer, but efforts should be made to consider if inclusion of a location or specific information within the report may point to the source indirectly. Information can be shared externally via information sharing agreements, on a regular and measured basis. However, it can also be shared in a number of other circumstances, such as those where life is in immediate danger, or on a case by case basis. In some situations information can be shared, such as appeals for missing persons or details of a case if it may help the investigation to have some public involvement. Information held on an individual can also be shared with that individual if they write a request to have access to it, the request must be written and readable. The information held must then be provided to that individual within the set time frame. Information for certain offences is held for differing amounts of time, this can vary depending on the nature of the offence. Offences such as murder have information and evidence held for 100 years following the conviction on the offence. Other lower level crimes often have information held for 6 years, depending on which group the offence is placed in when considering retention of information. </w:t>
      </w:r>
    </w:p>
    <w:p w:rsidR="00682F3B" w:rsidRDefault="00682F3B" w:rsidP="00682F3B"/>
    <w:sectPr w:rsidR="00682F3B" w:rsidSect="001C524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39A5" w:rsidRDefault="004E39A5" w:rsidP="001C5244">
      <w:pPr>
        <w:spacing w:after="0" w:line="240" w:lineRule="auto"/>
      </w:pPr>
      <w:r>
        <w:separator/>
      </w:r>
    </w:p>
  </w:endnote>
  <w:endnote w:type="continuationSeparator" w:id="0">
    <w:p w:rsidR="004E39A5" w:rsidRDefault="004E39A5" w:rsidP="001C52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9A5" w:rsidRDefault="000F5B9B" w:rsidP="000F5B9B">
    <w:pPr>
      <w:pStyle w:val="Footer"/>
      <w:rPr>
        <w:color w:val="000000"/>
        <w:sz w:val="17"/>
      </w:rPr>
    </w:pPr>
    <w:bookmarkStart w:id="3" w:name="TITUS1FooterEvenPages"/>
    <w:r>
      <w:rPr>
        <w:color w:val="000000"/>
        <w:sz w:val="17"/>
      </w:rPr>
      <w:t> </w:t>
    </w:r>
  </w:p>
  <w:bookmarkEnd w:id="3"/>
  <w:p w:rsidR="004E39A5" w:rsidRDefault="004E39A5" w:rsidP="008D0997">
    <w:pPr>
      <w:pStyle w:val="Footer"/>
    </w:pPr>
  </w:p>
  <w:p w:rsidR="004E39A5" w:rsidRDefault="004E39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9A5" w:rsidRDefault="000F5B9B" w:rsidP="000F5B9B">
    <w:pPr>
      <w:pStyle w:val="Footer"/>
      <w:rPr>
        <w:color w:val="000000"/>
        <w:sz w:val="17"/>
      </w:rPr>
    </w:pPr>
    <w:bookmarkStart w:id="4" w:name="TITUS1FooterPrimary"/>
    <w:r>
      <w:rPr>
        <w:color w:val="000000"/>
        <w:sz w:val="17"/>
      </w:rPr>
      <w:t> </w:t>
    </w:r>
  </w:p>
  <w:bookmarkEnd w:id="4"/>
  <w:p w:rsidR="004E39A5" w:rsidRDefault="004E39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9A5" w:rsidRDefault="000F5B9B" w:rsidP="000F5B9B">
    <w:pPr>
      <w:pStyle w:val="Footer"/>
      <w:rPr>
        <w:color w:val="000000"/>
        <w:sz w:val="17"/>
      </w:rPr>
    </w:pPr>
    <w:bookmarkStart w:id="6" w:name="TITUS1FooterFirstPage"/>
    <w:r>
      <w:rPr>
        <w:color w:val="000000"/>
        <w:sz w:val="17"/>
      </w:rPr>
      <w:t> </w:t>
    </w:r>
  </w:p>
  <w:bookmarkEnd w:id="6"/>
  <w:p w:rsidR="004E39A5" w:rsidRDefault="004E3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39A5" w:rsidRDefault="004E39A5" w:rsidP="001C5244">
      <w:pPr>
        <w:spacing w:after="0" w:line="240" w:lineRule="auto"/>
      </w:pPr>
      <w:r>
        <w:separator/>
      </w:r>
    </w:p>
  </w:footnote>
  <w:footnote w:type="continuationSeparator" w:id="0">
    <w:p w:rsidR="004E39A5" w:rsidRDefault="004E39A5" w:rsidP="001C52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9A5" w:rsidRDefault="000F5B9B" w:rsidP="000F5B9B">
    <w:pPr>
      <w:pStyle w:val="Header"/>
      <w:rPr>
        <w:color w:val="000000"/>
        <w:sz w:val="17"/>
      </w:rPr>
    </w:pPr>
    <w:bookmarkStart w:id="1" w:name="TITUS1HeaderEvenPages"/>
    <w:r>
      <w:rPr>
        <w:color w:val="000000"/>
        <w:sz w:val="17"/>
      </w:rPr>
      <w:t> </w:t>
    </w:r>
  </w:p>
  <w:bookmarkEnd w:id="1"/>
  <w:p w:rsidR="004E39A5" w:rsidRDefault="004E39A5" w:rsidP="008D0997">
    <w:pPr>
      <w:pStyle w:val="Header"/>
    </w:pPr>
  </w:p>
  <w:p w:rsidR="004E39A5" w:rsidRDefault="004E39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9A5" w:rsidRDefault="000F5B9B" w:rsidP="000F5B9B">
    <w:pPr>
      <w:pStyle w:val="Header"/>
      <w:rPr>
        <w:color w:val="000000"/>
        <w:sz w:val="17"/>
      </w:rPr>
    </w:pPr>
    <w:bookmarkStart w:id="2" w:name="TITUS1HeaderPrimary"/>
    <w:r>
      <w:rPr>
        <w:color w:val="000000"/>
        <w:sz w:val="17"/>
      </w:rPr>
      <w:t> </w:t>
    </w:r>
  </w:p>
  <w:bookmarkEnd w:id="2"/>
  <w:p w:rsidR="004E39A5" w:rsidRDefault="004E39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9A5" w:rsidRDefault="000F5B9B" w:rsidP="000F5B9B">
    <w:pPr>
      <w:pStyle w:val="Header"/>
      <w:rPr>
        <w:color w:val="000000"/>
        <w:sz w:val="17"/>
      </w:rPr>
    </w:pPr>
    <w:bookmarkStart w:id="5" w:name="TITUS1HeaderFirstPage"/>
    <w:r>
      <w:rPr>
        <w:color w:val="000000"/>
        <w:sz w:val="17"/>
      </w:rPr>
      <w:t> </w:t>
    </w:r>
  </w:p>
  <w:bookmarkEnd w:id="5"/>
  <w:p w:rsidR="004E39A5" w:rsidRDefault="004E39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76E80"/>
    <w:multiLevelType w:val="hybridMultilevel"/>
    <w:tmpl w:val="C7D49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90F09"/>
    <w:multiLevelType w:val="hybridMultilevel"/>
    <w:tmpl w:val="9C7E05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D403BC"/>
    <w:multiLevelType w:val="hybridMultilevel"/>
    <w:tmpl w:val="C1CE8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A329A"/>
    <w:rsid w:val="000C6810"/>
    <w:rsid w:val="000F5B9B"/>
    <w:rsid w:val="00105802"/>
    <w:rsid w:val="00121DF7"/>
    <w:rsid w:val="001B2F39"/>
    <w:rsid w:val="001C5244"/>
    <w:rsid w:val="00235E88"/>
    <w:rsid w:val="00283311"/>
    <w:rsid w:val="002A5EFF"/>
    <w:rsid w:val="003A6C4B"/>
    <w:rsid w:val="00427628"/>
    <w:rsid w:val="00435228"/>
    <w:rsid w:val="004E39A5"/>
    <w:rsid w:val="004F410C"/>
    <w:rsid w:val="00560F02"/>
    <w:rsid w:val="00575AC9"/>
    <w:rsid w:val="005F36A0"/>
    <w:rsid w:val="006471DD"/>
    <w:rsid w:val="00682F3B"/>
    <w:rsid w:val="006A671A"/>
    <w:rsid w:val="006C6DBE"/>
    <w:rsid w:val="00712A6C"/>
    <w:rsid w:val="00757A7D"/>
    <w:rsid w:val="007E4409"/>
    <w:rsid w:val="00820078"/>
    <w:rsid w:val="00877432"/>
    <w:rsid w:val="008D0997"/>
    <w:rsid w:val="008E561E"/>
    <w:rsid w:val="00937F9D"/>
    <w:rsid w:val="00AB7AC9"/>
    <w:rsid w:val="00BC4F66"/>
    <w:rsid w:val="00C3454F"/>
    <w:rsid w:val="00CC3347"/>
    <w:rsid w:val="00CE58AC"/>
    <w:rsid w:val="00CF0675"/>
    <w:rsid w:val="00E92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286BFA"/>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52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244"/>
  </w:style>
  <w:style w:type="paragraph" w:styleId="Footer">
    <w:name w:val="footer"/>
    <w:basedOn w:val="Normal"/>
    <w:link w:val="FooterChar"/>
    <w:uiPriority w:val="99"/>
    <w:unhideWhenUsed/>
    <w:rsid w:val="001C52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244"/>
  </w:style>
  <w:style w:type="paragraph" w:styleId="ListParagraph">
    <w:name w:val="List Paragraph"/>
    <w:basedOn w:val="Normal"/>
    <w:uiPriority w:val="34"/>
    <w:qFormat/>
    <w:rsid w:val="00CF06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8</Pages>
  <Words>3288</Words>
  <Characters>18742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Lowe,Carys swp6599</cp:lastModifiedBy>
  <cp:revision>24</cp:revision>
  <dcterms:created xsi:type="dcterms:W3CDTF">2020-06-23T11:48:00Z</dcterms:created>
  <dcterms:modified xsi:type="dcterms:W3CDTF">2020-06-23T14:06:00Z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