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A5843" w14:textId="77777777" w:rsidR="00080048" w:rsidRPr="00080048" w:rsidRDefault="00080048" w:rsidP="00080048">
      <w:pPr>
        <w:spacing w:line="360" w:lineRule="auto"/>
        <w:jc w:val="both"/>
        <w:rPr>
          <w:b/>
          <w:bCs/>
          <w:lang w:val="en-GB"/>
        </w:rPr>
      </w:pPr>
      <w:r w:rsidRPr="00080048">
        <w:rPr>
          <w:b/>
          <w:bCs/>
          <w:lang w:val="en-GB"/>
        </w:rPr>
        <w:t>Leading and Implementing Change (LCLM6003_LON)</w:t>
      </w:r>
    </w:p>
    <w:p w14:paraId="65CE40E7" w14:textId="77777777" w:rsidR="00CD4018" w:rsidRPr="008751DC" w:rsidRDefault="00CD4018" w:rsidP="001F17BC">
      <w:pPr>
        <w:spacing w:line="360" w:lineRule="auto"/>
        <w:jc w:val="both"/>
      </w:pPr>
    </w:p>
    <w:p w14:paraId="349CCA1E" w14:textId="77777777" w:rsidR="00CD4018" w:rsidRPr="008751DC" w:rsidRDefault="00CD4018" w:rsidP="001F17BC">
      <w:pPr>
        <w:spacing w:line="360" w:lineRule="auto"/>
        <w:jc w:val="both"/>
      </w:pPr>
    </w:p>
    <w:p w14:paraId="7E029F76" w14:textId="77777777" w:rsidR="00CD4018" w:rsidRPr="008751DC" w:rsidRDefault="00CD4018" w:rsidP="001F17BC">
      <w:pPr>
        <w:spacing w:line="360" w:lineRule="auto"/>
        <w:jc w:val="both"/>
      </w:pPr>
    </w:p>
    <w:p w14:paraId="45AC6568" w14:textId="77777777" w:rsidR="00CD4018" w:rsidRPr="008751DC" w:rsidRDefault="00CD4018" w:rsidP="001F17BC">
      <w:pPr>
        <w:spacing w:line="360" w:lineRule="auto"/>
        <w:jc w:val="both"/>
      </w:pPr>
    </w:p>
    <w:p w14:paraId="01BB2439" w14:textId="77777777" w:rsidR="00CD4018" w:rsidRPr="008751DC" w:rsidRDefault="00CD4018" w:rsidP="001F17BC">
      <w:pPr>
        <w:spacing w:line="360" w:lineRule="auto"/>
        <w:jc w:val="both"/>
      </w:pPr>
    </w:p>
    <w:p w14:paraId="05201599" w14:textId="77777777" w:rsidR="00CD4018" w:rsidRDefault="00AE74F0" w:rsidP="00863ACA">
      <w:pPr>
        <w:spacing w:line="360" w:lineRule="auto"/>
      </w:pPr>
      <w:r w:rsidRPr="008751DC">
        <w:t>A Strategic Change Plan for Aston Martin Lagonda Global Holdings plc</w:t>
      </w:r>
    </w:p>
    <w:p w14:paraId="27050DEB" w14:textId="0B10B389" w:rsidR="00863ACA" w:rsidRDefault="00863ACA" w:rsidP="00863ACA">
      <w:pPr>
        <w:spacing w:line="360" w:lineRule="auto"/>
      </w:pPr>
      <w:r>
        <w:t xml:space="preserve">                                             Name: Mingoli Tembo</w:t>
      </w:r>
    </w:p>
    <w:p w14:paraId="7972B6EC" w14:textId="6868AADD" w:rsidR="00863ACA" w:rsidRDefault="00863ACA" w:rsidP="00863ACA">
      <w:pPr>
        <w:spacing w:line="360" w:lineRule="auto"/>
      </w:pPr>
      <w:r>
        <w:t xml:space="preserve">                                               ID Number 2316852</w:t>
      </w:r>
    </w:p>
    <w:p w14:paraId="66F8C49E" w14:textId="273D861A" w:rsidR="00863ACA" w:rsidRPr="008751DC" w:rsidRDefault="00863ACA" w:rsidP="00863ACA">
      <w:pPr>
        <w:spacing w:line="360" w:lineRule="auto"/>
      </w:pPr>
      <w:r>
        <w:t xml:space="preserve">                                               Lecturer Name:</w:t>
      </w:r>
      <w:r w:rsidR="00080048">
        <w:t xml:space="preserve"> Nadeem Mirza</w:t>
      </w:r>
    </w:p>
    <w:p w14:paraId="3AE9353F" w14:textId="77777777" w:rsidR="00CD4018" w:rsidRPr="008751DC" w:rsidRDefault="00AE74F0" w:rsidP="001F17BC">
      <w:pPr>
        <w:spacing w:line="360" w:lineRule="auto"/>
        <w:jc w:val="both"/>
      </w:pPr>
      <w:r w:rsidRPr="008751DC">
        <w:br w:type="page"/>
      </w:r>
    </w:p>
    <w:p w14:paraId="1FAC813D" w14:textId="77777777" w:rsidR="00CD4018" w:rsidRPr="008751DC" w:rsidRDefault="00AE74F0" w:rsidP="001F17BC">
      <w:pPr>
        <w:pStyle w:val="Heading1"/>
        <w:spacing w:line="360" w:lineRule="auto"/>
      </w:pPr>
      <w:bookmarkStart w:id="0" w:name="_Toc233833459"/>
      <w:r w:rsidRPr="008751DC">
        <w:lastRenderedPageBreak/>
        <w:t>Executive Summary</w:t>
      </w:r>
      <w:bookmarkEnd w:id="0"/>
    </w:p>
    <w:p w14:paraId="37E6C259" w14:textId="77777777" w:rsidR="008751DC" w:rsidRPr="008751DC" w:rsidRDefault="00AE74F0" w:rsidP="001F17BC">
      <w:pPr>
        <w:spacing w:line="360" w:lineRule="auto"/>
        <w:ind w:firstLine="720"/>
        <w:jc w:val="both"/>
      </w:pPr>
      <w:r w:rsidRPr="008751DC">
        <w:t xml:space="preserve">The report is a strategic change plan for Aston Martin Lagonda Global Holdings plc, a British luxury car manufacturer in a highly dynamic automotive industry. The company is under severe pressure from electrification, digitalisation, artificial intelligence, environmental regulation, rising costs and shifting luxury customer requirements. Aston Martin is a well-established, heritage- and craftsmanship-focused, high-performance brand globally, but a series of recent financial difficulties highlights the need for a structured transformation. The company's external environment is explored using PESTLE, and the company's internal capability is explored using SWOT. </w:t>
      </w:r>
    </w:p>
    <w:p w14:paraId="2ABAAB39" w14:textId="77777777" w:rsidR="00EC6508" w:rsidRPr="008751DC" w:rsidRDefault="00AE74F0" w:rsidP="001F17BC">
      <w:pPr>
        <w:spacing w:line="360" w:lineRule="auto"/>
        <w:ind w:firstLine="720"/>
        <w:jc w:val="both"/>
      </w:pPr>
      <w:r w:rsidRPr="008751DC">
        <w:t>It highlights the need for a Sustainable Digital Performance Transformation Programme around Hybrid/electric innovation, AI-enabled operational efficiency, digital customer experience, sustainability and workforce reskilling. Kotter's 8-Step Model, in conjunction with ADKAR, is suggested to control organisational and employee-level change. The report concludes that Aston Martin can increase competitiveness by maintaining its luxury performance brand while sustaining the driving force of innovation in its approach.</w:t>
      </w:r>
    </w:p>
    <w:p w14:paraId="564769D8" w14:textId="77777777" w:rsidR="008751DC" w:rsidRPr="008751DC" w:rsidRDefault="008751DC">
      <w:r w:rsidRPr="008751DC">
        <w:br w:type="page"/>
      </w:r>
    </w:p>
    <w:sdt>
      <w:sdtPr>
        <w:rPr>
          <w:rFonts w:asciiTheme="majorBidi" w:eastAsiaTheme="minorHAnsi" w:hAnsiTheme="majorBidi"/>
          <w:b/>
          <w:bCs/>
          <w:color w:val="auto"/>
          <w:sz w:val="24"/>
          <w:szCs w:val="24"/>
        </w:rPr>
        <w:id w:val="573087966"/>
        <w:docPartObj>
          <w:docPartGallery w:val="Table of Contents"/>
          <w:docPartUnique/>
        </w:docPartObj>
      </w:sdtPr>
      <w:sdtEndPr>
        <w:rPr>
          <w:noProof/>
        </w:rPr>
      </w:sdtEndPr>
      <w:sdtContent>
        <w:p w14:paraId="0CB46FE5" w14:textId="77777777" w:rsidR="008751DC" w:rsidRDefault="008751DC" w:rsidP="008751DC">
          <w:pPr>
            <w:pStyle w:val="TOCHeading"/>
            <w:jc w:val="center"/>
            <w:rPr>
              <w:rFonts w:asciiTheme="majorBidi" w:hAnsiTheme="majorBidi"/>
              <w:b/>
              <w:bCs/>
              <w:color w:val="auto"/>
              <w:sz w:val="24"/>
              <w:szCs w:val="24"/>
            </w:rPr>
          </w:pPr>
          <w:r w:rsidRPr="008751DC">
            <w:rPr>
              <w:rFonts w:asciiTheme="majorBidi" w:hAnsiTheme="majorBidi"/>
              <w:b/>
              <w:bCs/>
              <w:color w:val="auto"/>
              <w:sz w:val="24"/>
              <w:szCs w:val="24"/>
            </w:rPr>
            <w:t>Table of Contents</w:t>
          </w:r>
        </w:p>
        <w:p w14:paraId="0135514D" w14:textId="77777777" w:rsidR="008751DC" w:rsidRPr="008751DC" w:rsidRDefault="008751DC" w:rsidP="008751DC"/>
        <w:p w14:paraId="757CB7C8" w14:textId="77777777" w:rsidR="008751DC" w:rsidRPr="008751DC" w:rsidRDefault="008751DC">
          <w:pPr>
            <w:pStyle w:val="TOC1"/>
            <w:tabs>
              <w:tab w:val="right" w:leader="dot" w:pos="9350"/>
            </w:tabs>
            <w:rPr>
              <w:noProof/>
            </w:rPr>
          </w:pPr>
          <w:r w:rsidRPr="008751DC">
            <w:fldChar w:fldCharType="begin"/>
          </w:r>
          <w:r w:rsidRPr="008751DC">
            <w:instrText xml:space="preserve"> TOC \o "1-3" \h \z \u </w:instrText>
          </w:r>
          <w:r w:rsidRPr="008751DC">
            <w:fldChar w:fldCharType="separate"/>
          </w:r>
          <w:hyperlink w:anchor="_Toc233833459" w:history="1">
            <w:r w:rsidRPr="008751DC">
              <w:rPr>
                <w:rStyle w:val="Hyperlink"/>
                <w:noProof/>
                <w:color w:val="auto"/>
              </w:rPr>
              <w:t>Executive Summary</w:t>
            </w:r>
            <w:r w:rsidRPr="008751DC">
              <w:rPr>
                <w:noProof/>
                <w:webHidden/>
              </w:rPr>
              <w:tab/>
            </w:r>
            <w:r w:rsidRPr="008751DC">
              <w:rPr>
                <w:noProof/>
                <w:webHidden/>
              </w:rPr>
              <w:fldChar w:fldCharType="begin"/>
            </w:r>
            <w:r w:rsidRPr="008751DC">
              <w:rPr>
                <w:noProof/>
                <w:webHidden/>
              </w:rPr>
              <w:instrText xml:space="preserve"> PAGEREF _Toc233833459 \h </w:instrText>
            </w:r>
            <w:r w:rsidRPr="008751DC">
              <w:rPr>
                <w:noProof/>
                <w:webHidden/>
              </w:rPr>
            </w:r>
            <w:r w:rsidRPr="008751DC">
              <w:rPr>
                <w:noProof/>
                <w:webHidden/>
              </w:rPr>
              <w:fldChar w:fldCharType="separate"/>
            </w:r>
            <w:r w:rsidRPr="008751DC">
              <w:rPr>
                <w:noProof/>
                <w:webHidden/>
              </w:rPr>
              <w:t>2</w:t>
            </w:r>
            <w:r w:rsidRPr="008751DC">
              <w:rPr>
                <w:noProof/>
                <w:webHidden/>
              </w:rPr>
              <w:fldChar w:fldCharType="end"/>
            </w:r>
          </w:hyperlink>
        </w:p>
        <w:p w14:paraId="4CA3786E" w14:textId="77777777" w:rsidR="008751DC" w:rsidRPr="008751DC" w:rsidRDefault="008751DC">
          <w:pPr>
            <w:pStyle w:val="TOC1"/>
            <w:tabs>
              <w:tab w:val="right" w:leader="dot" w:pos="9350"/>
            </w:tabs>
            <w:rPr>
              <w:noProof/>
            </w:rPr>
          </w:pPr>
          <w:hyperlink w:anchor="_Toc233833460" w:history="1">
            <w:r w:rsidRPr="008751DC">
              <w:rPr>
                <w:rStyle w:val="Hyperlink"/>
                <w:noProof/>
                <w:color w:val="auto"/>
              </w:rPr>
              <w:t>Introduction</w:t>
            </w:r>
            <w:r w:rsidRPr="008751DC">
              <w:rPr>
                <w:noProof/>
                <w:webHidden/>
              </w:rPr>
              <w:tab/>
            </w:r>
            <w:r w:rsidRPr="008751DC">
              <w:rPr>
                <w:noProof/>
                <w:webHidden/>
              </w:rPr>
              <w:fldChar w:fldCharType="begin"/>
            </w:r>
            <w:r w:rsidRPr="008751DC">
              <w:rPr>
                <w:noProof/>
                <w:webHidden/>
              </w:rPr>
              <w:instrText xml:space="preserve"> PAGEREF _Toc233833460 \h </w:instrText>
            </w:r>
            <w:r w:rsidRPr="008751DC">
              <w:rPr>
                <w:noProof/>
                <w:webHidden/>
              </w:rPr>
            </w:r>
            <w:r w:rsidRPr="008751DC">
              <w:rPr>
                <w:noProof/>
                <w:webHidden/>
              </w:rPr>
              <w:fldChar w:fldCharType="separate"/>
            </w:r>
            <w:r w:rsidRPr="008751DC">
              <w:rPr>
                <w:noProof/>
                <w:webHidden/>
              </w:rPr>
              <w:t>4</w:t>
            </w:r>
            <w:r w:rsidRPr="008751DC">
              <w:rPr>
                <w:noProof/>
                <w:webHidden/>
              </w:rPr>
              <w:fldChar w:fldCharType="end"/>
            </w:r>
          </w:hyperlink>
        </w:p>
        <w:p w14:paraId="364FF43F" w14:textId="77777777" w:rsidR="008751DC" w:rsidRPr="008751DC" w:rsidRDefault="008751DC">
          <w:pPr>
            <w:pStyle w:val="TOC1"/>
            <w:tabs>
              <w:tab w:val="right" w:leader="dot" w:pos="9350"/>
            </w:tabs>
            <w:rPr>
              <w:noProof/>
            </w:rPr>
          </w:pPr>
          <w:hyperlink w:anchor="_Toc233833461" w:history="1">
            <w:r w:rsidRPr="008751DC">
              <w:rPr>
                <w:rStyle w:val="Hyperlink"/>
                <w:noProof/>
                <w:color w:val="auto"/>
              </w:rPr>
              <w:t>Recent History and Need for Strategic Change</w:t>
            </w:r>
            <w:r w:rsidRPr="008751DC">
              <w:rPr>
                <w:noProof/>
                <w:webHidden/>
              </w:rPr>
              <w:tab/>
            </w:r>
            <w:r w:rsidRPr="008751DC">
              <w:rPr>
                <w:noProof/>
                <w:webHidden/>
              </w:rPr>
              <w:fldChar w:fldCharType="begin"/>
            </w:r>
            <w:r w:rsidRPr="008751DC">
              <w:rPr>
                <w:noProof/>
                <w:webHidden/>
              </w:rPr>
              <w:instrText xml:space="preserve"> PAGEREF _Toc233833461 \h </w:instrText>
            </w:r>
            <w:r w:rsidRPr="008751DC">
              <w:rPr>
                <w:noProof/>
                <w:webHidden/>
              </w:rPr>
            </w:r>
            <w:r w:rsidRPr="008751DC">
              <w:rPr>
                <w:noProof/>
                <w:webHidden/>
              </w:rPr>
              <w:fldChar w:fldCharType="separate"/>
            </w:r>
            <w:r w:rsidRPr="008751DC">
              <w:rPr>
                <w:noProof/>
                <w:webHidden/>
              </w:rPr>
              <w:t>4</w:t>
            </w:r>
            <w:r w:rsidRPr="008751DC">
              <w:rPr>
                <w:noProof/>
                <w:webHidden/>
              </w:rPr>
              <w:fldChar w:fldCharType="end"/>
            </w:r>
          </w:hyperlink>
        </w:p>
        <w:p w14:paraId="3459D806" w14:textId="77777777" w:rsidR="008751DC" w:rsidRPr="008751DC" w:rsidRDefault="008751DC">
          <w:pPr>
            <w:pStyle w:val="TOC1"/>
            <w:tabs>
              <w:tab w:val="right" w:leader="dot" w:pos="9350"/>
            </w:tabs>
            <w:rPr>
              <w:noProof/>
            </w:rPr>
          </w:pPr>
          <w:hyperlink w:anchor="_Toc233833462" w:history="1">
            <w:r w:rsidRPr="008751DC">
              <w:rPr>
                <w:rStyle w:val="Hyperlink"/>
                <w:noProof/>
                <w:color w:val="auto"/>
              </w:rPr>
              <w:t>External Environmental Analysis: PESTLE Analysis</w:t>
            </w:r>
            <w:r w:rsidRPr="008751DC">
              <w:rPr>
                <w:noProof/>
                <w:webHidden/>
              </w:rPr>
              <w:tab/>
            </w:r>
            <w:r w:rsidRPr="008751DC">
              <w:rPr>
                <w:noProof/>
                <w:webHidden/>
              </w:rPr>
              <w:fldChar w:fldCharType="begin"/>
            </w:r>
            <w:r w:rsidRPr="008751DC">
              <w:rPr>
                <w:noProof/>
                <w:webHidden/>
              </w:rPr>
              <w:instrText xml:space="preserve"> PAGEREF _Toc233833462 \h </w:instrText>
            </w:r>
            <w:r w:rsidRPr="008751DC">
              <w:rPr>
                <w:noProof/>
                <w:webHidden/>
              </w:rPr>
            </w:r>
            <w:r w:rsidRPr="008751DC">
              <w:rPr>
                <w:noProof/>
                <w:webHidden/>
              </w:rPr>
              <w:fldChar w:fldCharType="separate"/>
            </w:r>
            <w:r w:rsidRPr="008751DC">
              <w:rPr>
                <w:noProof/>
                <w:webHidden/>
              </w:rPr>
              <w:t>6</w:t>
            </w:r>
            <w:r w:rsidRPr="008751DC">
              <w:rPr>
                <w:noProof/>
                <w:webHidden/>
              </w:rPr>
              <w:fldChar w:fldCharType="end"/>
            </w:r>
          </w:hyperlink>
        </w:p>
        <w:p w14:paraId="75C12E6D" w14:textId="77777777" w:rsidR="008751DC" w:rsidRPr="008751DC" w:rsidRDefault="008751DC" w:rsidP="008751DC">
          <w:pPr>
            <w:pStyle w:val="TOC2"/>
            <w:rPr>
              <w:noProof/>
            </w:rPr>
          </w:pPr>
          <w:hyperlink w:anchor="_Toc233833463" w:history="1">
            <w:r w:rsidRPr="008751DC">
              <w:rPr>
                <w:rStyle w:val="Hyperlink"/>
                <w:noProof/>
                <w:color w:val="auto"/>
              </w:rPr>
              <w:t>Political Factors</w:t>
            </w:r>
            <w:r w:rsidRPr="008751DC">
              <w:rPr>
                <w:noProof/>
                <w:webHidden/>
              </w:rPr>
              <w:tab/>
            </w:r>
            <w:r w:rsidRPr="008751DC">
              <w:rPr>
                <w:noProof/>
                <w:webHidden/>
              </w:rPr>
              <w:fldChar w:fldCharType="begin"/>
            </w:r>
            <w:r w:rsidRPr="008751DC">
              <w:rPr>
                <w:noProof/>
                <w:webHidden/>
              </w:rPr>
              <w:instrText xml:space="preserve"> PAGEREF _Toc233833463 \h </w:instrText>
            </w:r>
            <w:r w:rsidRPr="008751DC">
              <w:rPr>
                <w:noProof/>
                <w:webHidden/>
              </w:rPr>
            </w:r>
            <w:r w:rsidRPr="008751DC">
              <w:rPr>
                <w:noProof/>
                <w:webHidden/>
              </w:rPr>
              <w:fldChar w:fldCharType="separate"/>
            </w:r>
            <w:r w:rsidRPr="008751DC">
              <w:rPr>
                <w:noProof/>
                <w:webHidden/>
              </w:rPr>
              <w:t>6</w:t>
            </w:r>
            <w:r w:rsidRPr="008751DC">
              <w:rPr>
                <w:noProof/>
                <w:webHidden/>
              </w:rPr>
              <w:fldChar w:fldCharType="end"/>
            </w:r>
          </w:hyperlink>
        </w:p>
        <w:p w14:paraId="0F1EFA0C" w14:textId="77777777" w:rsidR="008751DC" w:rsidRPr="008751DC" w:rsidRDefault="008751DC" w:rsidP="008751DC">
          <w:pPr>
            <w:pStyle w:val="TOC2"/>
            <w:rPr>
              <w:noProof/>
            </w:rPr>
          </w:pPr>
          <w:hyperlink w:anchor="_Toc233833464" w:history="1">
            <w:r w:rsidRPr="008751DC">
              <w:rPr>
                <w:rStyle w:val="Hyperlink"/>
                <w:noProof/>
                <w:color w:val="auto"/>
              </w:rPr>
              <w:t>Economic Factors</w:t>
            </w:r>
            <w:r w:rsidRPr="008751DC">
              <w:rPr>
                <w:noProof/>
                <w:webHidden/>
              </w:rPr>
              <w:tab/>
            </w:r>
            <w:r w:rsidRPr="008751DC">
              <w:rPr>
                <w:noProof/>
                <w:webHidden/>
              </w:rPr>
              <w:fldChar w:fldCharType="begin"/>
            </w:r>
            <w:r w:rsidRPr="008751DC">
              <w:rPr>
                <w:noProof/>
                <w:webHidden/>
              </w:rPr>
              <w:instrText xml:space="preserve"> PAGEREF _Toc233833464 \h </w:instrText>
            </w:r>
            <w:r w:rsidRPr="008751DC">
              <w:rPr>
                <w:noProof/>
                <w:webHidden/>
              </w:rPr>
            </w:r>
            <w:r w:rsidRPr="008751DC">
              <w:rPr>
                <w:noProof/>
                <w:webHidden/>
              </w:rPr>
              <w:fldChar w:fldCharType="separate"/>
            </w:r>
            <w:r w:rsidRPr="008751DC">
              <w:rPr>
                <w:noProof/>
                <w:webHidden/>
              </w:rPr>
              <w:t>6</w:t>
            </w:r>
            <w:r w:rsidRPr="008751DC">
              <w:rPr>
                <w:noProof/>
                <w:webHidden/>
              </w:rPr>
              <w:fldChar w:fldCharType="end"/>
            </w:r>
          </w:hyperlink>
        </w:p>
        <w:p w14:paraId="326B47F2" w14:textId="77777777" w:rsidR="008751DC" w:rsidRPr="008751DC" w:rsidRDefault="008751DC" w:rsidP="008751DC">
          <w:pPr>
            <w:pStyle w:val="TOC2"/>
            <w:rPr>
              <w:noProof/>
            </w:rPr>
          </w:pPr>
          <w:hyperlink w:anchor="_Toc233833465" w:history="1">
            <w:r w:rsidRPr="008751DC">
              <w:rPr>
                <w:rStyle w:val="Hyperlink"/>
                <w:noProof/>
                <w:color w:val="auto"/>
              </w:rPr>
              <w:t>Social Factors</w:t>
            </w:r>
            <w:r w:rsidRPr="008751DC">
              <w:rPr>
                <w:noProof/>
                <w:webHidden/>
              </w:rPr>
              <w:tab/>
            </w:r>
            <w:r w:rsidRPr="008751DC">
              <w:rPr>
                <w:noProof/>
                <w:webHidden/>
              </w:rPr>
              <w:fldChar w:fldCharType="begin"/>
            </w:r>
            <w:r w:rsidRPr="008751DC">
              <w:rPr>
                <w:noProof/>
                <w:webHidden/>
              </w:rPr>
              <w:instrText xml:space="preserve"> PAGEREF _Toc233833465 \h </w:instrText>
            </w:r>
            <w:r w:rsidRPr="008751DC">
              <w:rPr>
                <w:noProof/>
                <w:webHidden/>
              </w:rPr>
            </w:r>
            <w:r w:rsidRPr="008751DC">
              <w:rPr>
                <w:noProof/>
                <w:webHidden/>
              </w:rPr>
              <w:fldChar w:fldCharType="separate"/>
            </w:r>
            <w:r w:rsidRPr="008751DC">
              <w:rPr>
                <w:noProof/>
                <w:webHidden/>
              </w:rPr>
              <w:t>7</w:t>
            </w:r>
            <w:r w:rsidRPr="008751DC">
              <w:rPr>
                <w:noProof/>
                <w:webHidden/>
              </w:rPr>
              <w:fldChar w:fldCharType="end"/>
            </w:r>
          </w:hyperlink>
        </w:p>
        <w:p w14:paraId="58B3E17C" w14:textId="77777777" w:rsidR="008751DC" w:rsidRPr="008751DC" w:rsidRDefault="008751DC" w:rsidP="008751DC">
          <w:pPr>
            <w:pStyle w:val="TOC2"/>
            <w:rPr>
              <w:noProof/>
            </w:rPr>
          </w:pPr>
          <w:hyperlink w:anchor="_Toc233833466" w:history="1">
            <w:r w:rsidRPr="008751DC">
              <w:rPr>
                <w:rStyle w:val="Hyperlink"/>
                <w:noProof/>
                <w:color w:val="auto"/>
              </w:rPr>
              <w:t>Technological Factors</w:t>
            </w:r>
            <w:r w:rsidRPr="008751DC">
              <w:rPr>
                <w:noProof/>
                <w:webHidden/>
              </w:rPr>
              <w:tab/>
            </w:r>
            <w:r w:rsidRPr="008751DC">
              <w:rPr>
                <w:noProof/>
                <w:webHidden/>
              </w:rPr>
              <w:fldChar w:fldCharType="begin"/>
            </w:r>
            <w:r w:rsidRPr="008751DC">
              <w:rPr>
                <w:noProof/>
                <w:webHidden/>
              </w:rPr>
              <w:instrText xml:space="preserve"> PAGEREF _Toc233833466 \h </w:instrText>
            </w:r>
            <w:r w:rsidRPr="008751DC">
              <w:rPr>
                <w:noProof/>
                <w:webHidden/>
              </w:rPr>
            </w:r>
            <w:r w:rsidRPr="008751DC">
              <w:rPr>
                <w:noProof/>
                <w:webHidden/>
              </w:rPr>
              <w:fldChar w:fldCharType="separate"/>
            </w:r>
            <w:r w:rsidRPr="008751DC">
              <w:rPr>
                <w:noProof/>
                <w:webHidden/>
              </w:rPr>
              <w:t>7</w:t>
            </w:r>
            <w:r w:rsidRPr="008751DC">
              <w:rPr>
                <w:noProof/>
                <w:webHidden/>
              </w:rPr>
              <w:fldChar w:fldCharType="end"/>
            </w:r>
          </w:hyperlink>
        </w:p>
        <w:p w14:paraId="07DE3255" w14:textId="77777777" w:rsidR="008751DC" w:rsidRPr="008751DC" w:rsidRDefault="008751DC" w:rsidP="008751DC">
          <w:pPr>
            <w:pStyle w:val="TOC2"/>
            <w:rPr>
              <w:noProof/>
            </w:rPr>
          </w:pPr>
          <w:hyperlink w:anchor="_Toc233833467" w:history="1">
            <w:r w:rsidRPr="008751DC">
              <w:rPr>
                <w:rStyle w:val="Hyperlink"/>
                <w:noProof/>
                <w:color w:val="auto"/>
              </w:rPr>
              <w:t>Legal Factors</w:t>
            </w:r>
            <w:r w:rsidRPr="008751DC">
              <w:rPr>
                <w:noProof/>
                <w:webHidden/>
              </w:rPr>
              <w:tab/>
            </w:r>
            <w:r w:rsidRPr="008751DC">
              <w:rPr>
                <w:noProof/>
                <w:webHidden/>
              </w:rPr>
              <w:fldChar w:fldCharType="begin"/>
            </w:r>
            <w:r w:rsidRPr="008751DC">
              <w:rPr>
                <w:noProof/>
                <w:webHidden/>
              </w:rPr>
              <w:instrText xml:space="preserve"> PAGEREF _Toc233833467 \h </w:instrText>
            </w:r>
            <w:r w:rsidRPr="008751DC">
              <w:rPr>
                <w:noProof/>
                <w:webHidden/>
              </w:rPr>
            </w:r>
            <w:r w:rsidRPr="008751DC">
              <w:rPr>
                <w:noProof/>
                <w:webHidden/>
              </w:rPr>
              <w:fldChar w:fldCharType="separate"/>
            </w:r>
            <w:r w:rsidRPr="008751DC">
              <w:rPr>
                <w:noProof/>
                <w:webHidden/>
              </w:rPr>
              <w:t>8</w:t>
            </w:r>
            <w:r w:rsidRPr="008751DC">
              <w:rPr>
                <w:noProof/>
                <w:webHidden/>
              </w:rPr>
              <w:fldChar w:fldCharType="end"/>
            </w:r>
          </w:hyperlink>
        </w:p>
        <w:p w14:paraId="723DAA03" w14:textId="77777777" w:rsidR="008751DC" w:rsidRPr="008751DC" w:rsidRDefault="008751DC" w:rsidP="008751DC">
          <w:pPr>
            <w:pStyle w:val="TOC2"/>
            <w:rPr>
              <w:noProof/>
            </w:rPr>
          </w:pPr>
          <w:hyperlink w:anchor="_Toc233833468" w:history="1">
            <w:r w:rsidRPr="008751DC">
              <w:rPr>
                <w:rStyle w:val="Hyperlink"/>
                <w:noProof/>
                <w:color w:val="auto"/>
              </w:rPr>
              <w:t>Environmental Factors</w:t>
            </w:r>
            <w:r w:rsidRPr="008751DC">
              <w:rPr>
                <w:noProof/>
                <w:webHidden/>
              </w:rPr>
              <w:tab/>
            </w:r>
            <w:r w:rsidRPr="008751DC">
              <w:rPr>
                <w:noProof/>
                <w:webHidden/>
              </w:rPr>
              <w:fldChar w:fldCharType="begin"/>
            </w:r>
            <w:r w:rsidRPr="008751DC">
              <w:rPr>
                <w:noProof/>
                <w:webHidden/>
              </w:rPr>
              <w:instrText xml:space="preserve"> PAGEREF _Toc233833468 \h </w:instrText>
            </w:r>
            <w:r w:rsidRPr="008751DC">
              <w:rPr>
                <w:noProof/>
                <w:webHidden/>
              </w:rPr>
            </w:r>
            <w:r w:rsidRPr="008751DC">
              <w:rPr>
                <w:noProof/>
                <w:webHidden/>
              </w:rPr>
              <w:fldChar w:fldCharType="separate"/>
            </w:r>
            <w:r w:rsidRPr="008751DC">
              <w:rPr>
                <w:noProof/>
                <w:webHidden/>
              </w:rPr>
              <w:t>8</w:t>
            </w:r>
            <w:r w:rsidRPr="008751DC">
              <w:rPr>
                <w:noProof/>
                <w:webHidden/>
              </w:rPr>
              <w:fldChar w:fldCharType="end"/>
            </w:r>
          </w:hyperlink>
        </w:p>
        <w:p w14:paraId="42B02BB4" w14:textId="77777777" w:rsidR="008751DC" w:rsidRPr="008751DC" w:rsidRDefault="008751DC">
          <w:pPr>
            <w:pStyle w:val="TOC1"/>
            <w:tabs>
              <w:tab w:val="right" w:leader="dot" w:pos="9350"/>
            </w:tabs>
            <w:rPr>
              <w:noProof/>
            </w:rPr>
          </w:pPr>
          <w:hyperlink w:anchor="_Toc233833469" w:history="1">
            <w:r w:rsidRPr="008751DC">
              <w:rPr>
                <w:rStyle w:val="Hyperlink"/>
                <w:noProof/>
                <w:color w:val="auto"/>
              </w:rPr>
              <w:t>Internal Analysis (SWOT Analysis)</w:t>
            </w:r>
            <w:r w:rsidRPr="008751DC">
              <w:rPr>
                <w:noProof/>
                <w:webHidden/>
              </w:rPr>
              <w:tab/>
            </w:r>
            <w:r w:rsidRPr="008751DC">
              <w:rPr>
                <w:noProof/>
                <w:webHidden/>
              </w:rPr>
              <w:fldChar w:fldCharType="begin"/>
            </w:r>
            <w:r w:rsidRPr="008751DC">
              <w:rPr>
                <w:noProof/>
                <w:webHidden/>
              </w:rPr>
              <w:instrText xml:space="preserve"> PAGEREF _Toc233833469 \h </w:instrText>
            </w:r>
            <w:r w:rsidRPr="008751DC">
              <w:rPr>
                <w:noProof/>
                <w:webHidden/>
              </w:rPr>
            </w:r>
            <w:r w:rsidRPr="008751DC">
              <w:rPr>
                <w:noProof/>
                <w:webHidden/>
              </w:rPr>
              <w:fldChar w:fldCharType="separate"/>
            </w:r>
            <w:r w:rsidRPr="008751DC">
              <w:rPr>
                <w:noProof/>
                <w:webHidden/>
              </w:rPr>
              <w:t>8</w:t>
            </w:r>
            <w:r w:rsidRPr="008751DC">
              <w:rPr>
                <w:noProof/>
                <w:webHidden/>
              </w:rPr>
              <w:fldChar w:fldCharType="end"/>
            </w:r>
          </w:hyperlink>
        </w:p>
        <w:p w14:paraId="7B89608B" w14:textId="77777777" w:rsidR="008751DC" w:rsidRPr="008751DC" w:rsidRDefault="008751DC">
          <w:pPr>
            <w:pStyle w:val="TOC1"/>
            <w:tabs>
              <w:tab w:val="right" w:leader="dot" w:pos="9350"/>
            </w:tabs>
            <w:rPr>
              <w:noProof/>
            </w:rPr>
          </w:pPr>
          <w:hyperlink w:anchor="_Toc233833470" w:history="1">
            <w:r w:rsidRPr="008751DC">
              <w:rPr>
                <w:rStyle w:val="Hyperlink"/>
                <w:noProof/>
                <w:color w:val="auto"/>
              </w:rPr>
              <w:t>Evaluation of Change Management Models</w:t>
            </w:r>
            <w:r w:rsidRPr="008751DC">
              <w:rPr>
                <w:noProof/>
                <w:webHidden/>
              </w:rPr>
              <w:tab/>
            </w:r>
            <w:r w:rsidRPr="008751DC">
              <w:rPr>
                <w:noProof/>
                <w:webHidden/>
              </w:rPr>
              <w:fldChar w:fldCharType="begin"/>
            </w:r>
            <w:r w:rsidRPr="008751DC">
              <w:rPr>
                <w:noProof/>
                <w:webHidden/>
              </w:rPr>
              <w:instrText xml:space="preserve"> PAGEREF _Toc233833470 \h </w:instrText>
            </w:r>
            <w:r w:rsidRPr="008751DC">
              <w:rPr>
                <w:noProof/>
                <w:webHidden/>
              </w:rPr>
            </w:r>
            <w:r w:rsidRPr="008751DC">
              <w:rPr>
                <w:noProof/>
                <w:webHidden/>
              </w:rPr>
              <w:fldChar w:fldCharType="separate"/>
            </w:r>
            <w:r w:rsidRPr="008751DC">
              <w:rPr>
                <w:noProof/>
                <w:webHidden/>
              </w:rPr>
              <w:t>10</w:t>
            </w:r>
            <w:r w:rsidRPr="008751DC">
              <w:rPr>
                <w:noProof/>
                <w:webHidden/>
              </w:rPr>
              <w:fldChar w:fldCharType="end"/>
            </w:r>
          </w:hyperlink>
        </w:p>
        <w:p w14:paraId="6049B1A0" w14:textId="77777777" w:rsidR="008751DC" w:rsidRPr="008751DC" w:rsidRDefault="008751DC">
          <w:pPr>
            <w:pStyle w:val="TOC1"/>
            <w:tabs>
              <w:tab w:val="right" w:leader="dot" w:pos="9350"/>
            </w:tabs>
            <w:rPr>
              <w:noProof/>
            </w:rPr>
          </w:pPr>
          <w:hyperlink w:anchor="_Toc233833471" w:history="1">
            <w:r w:rsidRPr="008751DC">
              <w:rPr>
                <w:rStyle w:val="Hyperlink"/>
                <w:noProof/>
                <w:color w:val="auto"/>
              </w:rPr>
              <w:t>Leadership Style and Organisational Culture</w:t>
            </w:r>
            <w:r w:rsidRPr="008751DC">
              <w:rPr>
                <w:noProof/>
                <w:webHidden/>
              </w:rPr>
              <w:tab/>
            </w:r>
            <w:r w:rsidRPr="008751DC">
              <w:rPr>
                <w:noProof/>
                <w:webHidden/>
              </w:rPr>
              <w:fldChar w:fldCharType="begin"/>
            </w:r>
            <w:r w:rsidRPr="008751DC">
              <w:rPr>
                <w:noProof/>
                <w:webHidden/>
              </w:rPr>
              <w:instrText xml:space="preserve"> PAGEREF _Toc233833471 \h </w:instrText>
            </w:r>
            <w:r w:rsidRPr="008751DC">
              <w:rPr>
                <w:noProof/>
                <w:webHidden/>
              </w:rPr>
            </w:r>
            <w:r w:rsidRPr="008751DC">
              <w:rPr>
                <w:noProof/>
                <w:webHidden/>
              </w:rPr>
              <w:fldChar w:fldCharType="separate"/>
            </w:r>
            <w:r w:rsidRPr="008751DC">
              <w:rPr>
                <w:noProof/>
                <w:webHidden/>
              </w:rPr>
              <w:t>12</w:t>
            </w:r>
            <w:r w:rsidRPr="008751DC">
              <w:rPr>
                <w:noProof/>
                <w:webHidden/>
              </w:rPr>
              <w:fldChar w:fldCharType="end"/>
            </w:r>
          </w:hyperlink>
        </w:p>
        <w:p w14:paraId="06302E28" w14:textId="77777777" w:rsidR="008751DC" w:rsidRPr="008751DC" w:rsidRDefault="008751DC">
          <w:pPr>
            <w:pStyle w:val="TOC1"/>
            <w:tabs>
              <w:tab w:val="right" w:leader="dot" w:pos="9350"/>
            </w:tabs>
            <w:rPr>
              <w:noProof/>
            </w:rPr>
          </w:pPr>
          <w:hyperlink w:anchor="_Toc233833472" w:history="1">
            <w:r w:rsidRPr="008751DC">
              <w:rPr>
                <w:rStyle w:val="Hyperlink"/>
                <w:noProof/>
                <w:color w:val="auto"/>
              </w:rPr>
              <w:t>Proposed Strategic Change Management Plan</w:t>
            </w:r>
            <w:r w:rsidRPr="008751DC">
              <w:rPr>
                <w:noProof/>
                <w:webHidden/>
              </w:rPr>
              <w:tab/>
            </w:r>
            <w:r w:rsidRPr="008751DC">
              <w:rPr>
                <w:noProof/>
                <w:webHidden/>
              </w:rPr>
              <w:fldChar w:fldCharType="begin"/>
            </w:r>
            <w:r w:rsidRPr="008751DC">
              <w:rPr>
                <w:noProof/>
                <w:webHidden/>
              </w:rPr>
              <w:instrText xml:space="preserve"> PAGEREF _Toc233833472 \h </w:instrText>
            </w:r>
            <w:r w:rsidRPr="008751DC">
              <w:rPr>
                <w:noProof/>
                <w:webHidden/>
              </w:rPr>
            </w:r>
            <w:r w:rsidRPr="008751DC">
              <w:rPr>
                <w:noProof/>
                <w:webHidden/>
              </w:rPr>
              <w:fldChar w:fldCharType="separate"/>
            </w:r>
            <w:r w:rsidRPr="008751DC">
              <w:rPr>
                <w:noProof/>
                <w:webHidden/>
              </w:rPr>
              <w:t>13</w:t>
            </w:r>
            <w:r w:rsidRPr="008751DC">
              <w:rPr>
                <w:noProof/>
                <w:webHidden/>
              </w:rPr>
              <w:fldChar w:fldCharType="end"/>
            </w:r>
          </w:hyperlink>
        </w:p>
        <w:p w14:paraId="01675EA5" w14:textId="77777777" w:rsidR="008751DC" w:rsidRPr="008751DC" w:rsidRDefault="008751DC">
          <w:pPr>
            <w:pStyle w:val="TOC1"/>
            <w:tabs>
              <w:tab w:val="right" w:leader="dot" w:pos="9350"/>
            </w:tabs>
            <w:rPr>
              <w:noProof/>
            </w:rPr>
          </w:pPr>
          <w:hyperlink w:anchor="_Toc233833473" w:history="1">
            <w:r w:rsidRPr="008751DC">
              <w:rPr>
                <w:rStyle w:val="Hyperlink"/>
                <w:noProof/>
                <w:color w:val="auto"/>
              </w:rPr>
              <w:t>Financial Plan</w:t>
            </w:r>
            <w:r w:rsidRPr="008751DC">
              <w:rPr>
                <w:noProof/>
                <w:webHidden/>
              </w:rPr>
              <w:tab/>
            </w:r>
            <w:r w:rsidRPr="008751DC">
              <w:rPr>
                <w:noProof/>
                <w:webHidden/>
              </w:rPr>
              <w:fldChar w:fldCharType="begin"/>
            </w:r>
            <w:r w:rsidRPr="008751DC">
              <w:rPr>
                <w:noProof/>
                <w:webHidden/>
              </w:rPr>
              <w:instrText xml:space="preserve"> PAGEREF _Toc233833473 \h </w:instrText>
            </w:r>
            <w:r w:rsidRPr="008751DC">
              <w:rPr>
                <w:noProof/>
                <w:webHidden/>
              </w:rPr>
            </w:r>
            <w:r w:rsidRPr="008751DC">
              <w:rPr>
                <w:noProof/>
                <w:webHidden/>
              </w:rPr>
              <w:fldChar w:fldCharType="separate"/>
            </w:r>
            <w:r w:rsidRPr="008751DC">
              <w:rPr>
                <w:noProof/>
                <w:webHidden/>
              </w:rPr>
              <w:t>14</w:t>
            </w:r>
            <w:r w:rsidRPr="008751DC">
              <w:rPr>
                <w:noProof/>
                <w:webHidden/>
              </w:rPr>
              <w:fldChar w:fldCharType="end"/>
            </w:r>
          </w:hyperlink>
        </w:p>
        <w:p w14:paraId="75A69690" w14:textId="77777777" w:rsidR="008751DC" w:rsidRPr="008751DC" w:rsidRDefault="008751DC">
          <w:pPr>
            <w:pStyle w:val="TOC1"/>
            <w:tabs>
              <w:tab w:val="right" w:leader="dot" w:pos="9350"/>
            </w:tabs>
            <w:rPr>
              <w:noProof/>
            </w:rPr>
          </w:pPr>
          <w:hyperlink w:anchor="_Toc233833474" w:history="1">
            <w:r w:rsidRPr="008751DC">
              <w:rPr>
                <w:rStyle w:val="Hyperlink"/>
                <w:noProof/>
                <w:color w:val="auto"/>
              </w:rPr>
              <w:t>Communication and Evaluation Plan</w:t>
            </w:r>
            <w:r w:rsidRPr="008751DC">
              <w:rPr>
                <w:noProof/>
                <w:webHidden/>
              </w:rPr>
              <w:tab/>
            </w:r>
            <w:r w:rsidRPr="008751DC">
              <w:rPr>
                <w:noProof/>
                <w:webHidden/>
              </w:rPr>
              <w:fldChar w:fldCharType="begin"/>
            </w:r>
            <w:r w:rsidRPr="008751DC">
              <w:rPr>
                <w:noProof/>
                <w:webHidden/>
              </w:rPr>
              <w:instrText xml:space="preserve"> PAGEREF _Toc233833474 \h </w:instrText>
            </w:r>
            <w:r w:rsidRPr="008751DC">
              <w:rPr>
                <w:noProof/>
                <w:webHidden/>
              </w:rPr>
            </w:r>
            <w:r w:rsidRPr="008751DC">
              <w:rPr>
                <w:noProof/>
                <w:webHidden/>
              </w:rPr>
              <w:fldChar w:fldCharType="separate"/>
            </w:r>
            <w:r w:rsidRPr="008751DC">
              <w:rPr>
                <w:noProof/>
                <w:webHidden/>
              </w:rPr>
              <w:t>15</w:t>
            </w:r>
            <w:r w:rsidRPr="008751DC">
              <w:rPr>
                <w:noProof/>
                <w:webHidden/>
              </w:rPr>
              <w:fldChar w:fldCharType="end"/>
            </w:r>
          </w:hyperlink>
        </w:p>
        <w:p w14:paraId="12EAFC1E" w14:textId="77777777" w:rsidR="008751DC" w:rsidRPr="008751DC" w:rsidRDefault="008751DC">
          <w:pPr>
            <w:pStyle w:val="TOC1"/>
            <w:tabs>
              <w:tab w:val="right" w:leader="dot" w:pos="9350"/>
            </w:tabs>
            <w:rPr>
              <w:noProof/>
            </w:rPr>
          </w:pPr>
          <w:hyperlink w:anchor="_Toc233833475" w:history="1">
            <w:r w:rsidRPr="008751DC">
              <w:rPr>
                <w:rStyle w:val="Hyperlink"/>
                <w:noProof/>
                <w:color w:val="auto"/>
              </w:rPr>
              <w:t>Risk Analysis</w:t>
            </w:r>
            <w:r w:rsidRPr="008751DC">
              <w:rPr>
                <w:noProof/>
                <w:webHidden/>
              </w:rPr>
              <w:tab/>
            </w:r>
            <w:r w:rsidRPr="008751DC">
              <w:rPr>
                <w:noProof/>
                <w:webHidden/>
              </w:rPr>
              <w:fldChar w:fldCharType="begin"/>
            </w:r>
            <w:r w:rsidRPr="008751DC">
              <w:rPr>
                <w:noProof/>
                <w:webHidden/>
              </w:rPr>
              <w:instrText xml:space="preserve"> PAGEREF _Toc233833475 \h </w:instrText>
            </w:r>
            <w:r w:rsidRPr="008751DC">
              <w:rPr>
                <w:noProof/>
                <w:webHidden/>
              </w:rPr>
            </w:r>
            <w:r w:rsidRPr="008751DC">
              <w:rPr>
                <w:noProof/>
                <w:webHidden/>
              </w:rPr>
              <w:fldChar w:fldCharType="separate"/>
            </w:r>
            <w:r w:rsidRPr="008751DC">
              <w:rPr>
                <w:noProof/>
                <w:webHidden/>
              </w:rPr>
              <w:t>16</w:t>
            </w:r>
            <w:r w:rsidRPr="008751DC">
              <w:rPr>
                <w:noProof/>
                <w:webHidden/>
              </w:rPr>
              <w:fldChar w:fldCharType="end"/>
            </w:r>
          </w:hyperlink>
        </w:p>
        <w:p w14:paraId="5BD6B5D5" w14:textId="77777777" w:rsidR="008751DC" w:rsidRPr="008751DC" w:rsidRDefault="008751DC">
          <w:pPr>
            <w:pStyle w:val="TOC1"/>
            <w:tabs>
              <w:tab w:val="right" w:leader="dot" w:pos="9350"/>
            </w:tabs>
            <w:rPr>
              <w:noProof/>
            </w:rPr>
          </w:pPr>
          <w:hyperlink w:anchor="_Toc233833476" w:history="1">
            <w:r w:rsidRPr="008751DC">
              <w:rPr>
                <w:rStyle w:val="Hyperlink"/>
                <w:noProof/>
                <w:color w:val="auto"/>
              </w:rPr>
              <w:t>Conclusion</w:t>
            </w:r>
            <w:r w:rsidRPr="008751DC">
              <w:rPr>
                <w:noProof/>
                <w:webHidden/>
              </w:rPr>
              <w:tab/>
            </w:r>
            <w:r w:rsidRPr="008751DC">
              <w:rPr>
                <w:noProof/>
                <w:webHidden/>
              </w:rPr>
              <w:fldChar w:fldCharType="begin"/>
            </w:r>
            <w:r w:rsidRPr="008751DC">
              <w:rPr>
                <w:noProof/>
                <w:webHidden/>
              </w:rPr>
              <w:instrText xml:space="preserve"> PAGEREF _Toc233833476 \h </w:instrText>
            </w:r>
            <w:r w:rsidRPr="008751DC">
              <w:rPr>
                <w:noProof/>
                <w:webHidden/>
              </w:rPr>
            </w:r>
            <w:r w:rsidRPr="008751DC">
              <w:rPr>
                <w:noProof/>
                <w:webHidden/>
              </w:rPr>
              <w:fldChar w:fldCharType="separate"/>
            </w:r>
            <w:r w:rsidRPr="008751DC">
              <w:rPr>
                <w:noProof/>
                <w:webHidden/>
              </w:rPr>
              <w:t>18</w:t>
            </w:r>
            <w:r w:rsidRPr="008751DC">
              <w:rPr>
                <w:noProof/>
                <w:webHidden/>
              </w:rPr>
              <w:fldChar w:fldCharType="end"/>
            </w:r>
          </w:hyperlink>
        </w:p>
        <w:p w14:paraId="570A894A" w14:textId="77777777" w:rsidR="008751DC" w:rsidRPr="008751DC" w:rsidRDefault="008751DC">
          <w:pPr>
            <w:pStyle w:val="TOC1"/>
            <w:tabs>
              <w:tab w:val="right" w:leader="dot" w:pos="9350"/>
            </w:tabs>
            <w:rPr>
              <w:noProof/>
            </w:rPr>
          </w:pPr>
          <w:hyperlink w:anchor="_Toc233833477" w:history="1">
            <w:r w:rsidRPr="008751DC">
              <w:rPr>
                <w:rStyle w:val="Hyperlink"/>
                <w:noProof/>
                <w:color w:val="auto"/>
              </w:rPr>
              <w:t>References</w:t>
            </w:r>
            <w:r w:rsidRPr="008751DC">
              <w:rPr>
                <w:noProof/>
                <w:webHidden/>
              </w:rPr>
              <w:tab/>
            </w:r>
            <w:r w:rsidRPr="008751DC">
              <w:rPr>
                <w:noProof/>
                <w:webHidden/>
              </w:rPr>
              <w:fldChar w:fldCharType="begin"/>
            </w:r>
            <w:r w:rsidRPr="008751DC">
              <w:rPr>
                <w:noProof/>
                <w:webHidden/>
              </w:rPr>
              <w:instrText xml:space="preserve"> PAGEREF _Toc233833477 \h </w:instrText>
            </w:r>
            <w:r w:rsidRPr="008751DC">
              <w:rPr>
                <w:noProof/>
                <w:webHidden/>
              </w:rPr>
            </w:r>
            <w:r w:rsidRPr="008751DC">
              <w:rPr>
                <w:noProof/>
                <w:webHidden/>
              </w:rPr>
              <w:fldChar w:fldCharType="separate"/>
            </w:r>
            <w:r w:rsidRPr="008751DC">
              <w:rPr>
                <w:noProof/>
                <w:webHidden/>
              </w:rPr>
              <w:t>19</w:t>
            </w:r>
            <w:r w:rsidRPr="008751DC">
              <w:rPr>
                <w:noProof/>
                <w:webHidden/>
              </w:rPr>
              <w:fldChar w:fldCharType="end"/>
            </w:r>
          </w:hyperlink>
        </w:p>
        <w:p w14:paraId="4A41BEB7" w14:textId="77777777" w:rsidR="008751DC" w:rsidRPr="008751DC" w:rsidRDefault="008751DC">
          <w:r w:rsidRPr="008751DC">
            <w:rPr>
              <w:b/>
              <w:bCs/>
              <w:noProof/>
            </w:rPr>
            <w:fldChar w:fldCharType="end"/>
          </w:r>
        </w:p>
      </w:sdtContent>
    </w:sdt>
    <w:p w14:paraId="573E3C5C" w14:textId="77777777" w:rsidR="00EC6508" w:rsidRPr="008751DC" w:rsidRDefault="00EC6508"/>
    <w:p w14:paraId="099E7303" w14:textId="77777777" w:rsidR="006E4A7C" w:rsidRPr="008751DC" w:rsidRDefault="00AE74F0" w:rsidP="001F17BC">
      <w:pPr>
        <w:spacing w:line="360" w:lineRule="auto"/>
        <w:ind w:firstLine="720"/>
        <w:jc w:val="both"/>
        <w:rPr>
          <w:b/>
          <w:bCs/>
          <w:i/>
          <w:iCs/>
        </w:rPr>
      </w:pPr>
      <w:r w:rsidRPr="008751DC">
        <w:br w:type="page"/>
      </w:r>
    </w:p>
    <w:p w14:paraId="1EAEE88C" w14:textId="77777777" w:rsidR="009B29D1" w:rsidRPr="008751DC" w:rsidRDefault="00AE74F0" w:rsidP="001F17BC">
      <w:pPr>
        <w:pStyle w:val="Heading1"/>
        <w:spacing w:line="360" w:lineRule="auto"/>
      </w:pPr>
      <w:bookmarkStart w:id="1" w:name="_Toc233833460"/>
      <w:r w:rsidRPr="008751DC">
        <w:lastRenderedPageBreak/>
        <w:t>Introduction</w:t>
      </w:r>
      <w:bookmarkEnd w:id="1"/>
    </w:p>
    <w:p w14:paraId="371C0E03" w14:textId="77777777" w:rsidR="002060EA" w:rsidRPr="008751DC" w:rsidRDefault="00AE74F0" w:rsidP="0090186E">
      <w:pPr>
        <w:spacing w:line="360" w:lineRule="auto"/>
        <w:ind w:firstLine="720"/>
        <w:jc w:val="both"/>
      </w:pPr>
      <w:r w:rsidRPr="008751DC">
        <w:t>The automotive sector is experiencing a significant transformation in its strategy, due to electrification, digitalisation, artificial intelligence, automation, environmental regulation, supply chain risks and evolving customer expectations</w:t>
      </w:r>
      <w:r w:rsidR="00E42093" w:rsidRPr="008751DC">
        <w:t xml:space="preserve"> (Hossain, 2025)</w:t>
      </w:r>
      <w:r w:rsidRPr="008751DC">
        <w:t>. The traditional auto companies are no longer only competing on design, performance, and brand value. It is now necessary for them to build new technological competencies, build operational resilience and adapt to the increasing demands for sustainable mobility. For luxury car companies, these challenges are particularly significant, where innovation needs to be paired with exclusiveness, heritage and craftsmanship</w:t>
      </w:r>
      <w:r w:rsidR="00E65C19" w:rsidRPr="008751DC">
        <w:t xml:space="preserve"> (Pettigrew et al., 2023)</w:t>
      </w:r>
      <w:r w:rsidRPr="008751DC">
        <w:t xml:space="preserve">. </w:t>
      </w:r>
    </w:p>
    <w:p w14:paraId="4A526A0C" w14:textId="77777777" w:rsidR="00CF17D6" w:rsidRPr="008751DC" w:rsidRDefault="00AE74F0" w:rsidP="0090186E">
      <w:pPr>
        <w:spacing w:line="360" w:lineRule="auto"/>
        <w:ind w:firstLine="720"/>
        <w:jc w:val="both"/>
      </w:pPr>
      <w:r w:rsidRPr="008751DC">
        <w:t>The report provides details of Aston Martin Lagonda Global Holdings plc, one of the British luxury car manufacturers that are recognised for their performance, elegance, craftsmanship and brand prestige. Aston Martin has been chosen as it is an example of a heritage organisation under contemporary strategic pressures</w:t>
      </w:r>
      <w:r w:rsidR="00043DB8" w:rsidRPr="008751DC">
        <w:t xml:space="preserve"> (Reuters, 2025)</w:t>
      </w:r>
      <w:r w:rsidRPr="008751DC">
        <w:t>. The brand enjoys international recognition, but recent financial problems demonstrate that brand reputation is not a surefire means of ensuring long-term competitiveness. Aston Martin's revenue for 2025 was £1,258 million, adjusted EBIT loss was £189 million, operating loss was £259 million, wholesale volumes were 5,448 vehicles, and net debt was £1,380 million</w:t>
      </w:r>
      <w:r w:rsidR="00286454" w:rsidRPr="008751DC">
        <w:t xml:space="preserve"> (London Stock Exchange, 2025)</w:t>
      </w:r>
      <w:r w:rsidRPr="008751DC">
        <w:t xml:space="preserve">. Hence, this report examines Aston Martin's internal and external environment and formulates a strategic change plan for the enhancement of competitiveness, resilience and sustainability in the long term. </w:t>
      </w:r>
      <w:r w:rsidR="002406B2" w:rsidRPr="008751DC">
        <w:t xml:space="preserve"> </w:t>
      </w:r>
    </w:p>
    <w:p w14:paraId="56BB29D9" w14:textId="77777777" w:rsidR="009B29D1" w:rsidRPr="008751DC" w:rsidRDefault="009B29D1" w:rsidP="001F17BC">
      <w:pPr>
        <w:spacing w:line="360" w:lineRule="auto"/>
        <w:jc w:val="both"/>
      </w:pPr>
    </w:p>
    <w:p w14:paraId="65413B5A" w14:textId="77777777" w:rsidR="009B29D1" w:rsidRPr="008751DC" w:rsidRDefault="00AE74F0" w:rsidP="001F17BC">
      <w:pPr>
        <w:pStyle w:val="Heading1"/>
        <w:spacing w:line="360" w:lineRule="auto"/>
      </w:pPr>
      <w:bookmarkStart w:id="2" w:name="_Toc233833461"/>
      <w:r w:rsidRPr="008751DC">
        <w:t>Recent History and Need for Strategic Change</w:t>
      </w:r>
      <w:bookmarkEnd w:id="2"/>
    </w:p>
    <w:p w14:paraId="128EDD84" w14:textId="77777777" w:rsidR="00D05A6B" w:rsidRPr="008751DC" w:rsidRDefault="00AE74F0" w:rsidP="00444719">
      <w:pPr>
        <w:spacing w:line="360" w:lineRule="auto"/>
        <w:ind w:firstLine="720"/>
        <w:jc w:val="both"/>
      </w:pPr>
      <w:r w:rsidRPr="008751DC">
        <w:t>Aston Martin has been a very dynamic company in recent years, facing challenges and repositioning</w:t>
      </w:r>
      <w:r w:rsidR="007621EC" w:rsidRPr="008751DC">
        <w:t xml:space="preserve"> (Ventura, 2021)</w:t>
      </w:r>
      <w:r w:rsidRPr="008751DC">
        <w:t>. The company has been trying to enhance its luxury image, revitalise its product offering and boost its financial results. In recent years, however, the external environment has become increasingly difficult due to economic uncertainty in the global market, shifting customer demand, more stringent environmental regulations, and rapid technological disruption</w:t>
      </w:r>
      <w:r w:rsidR="000A533B" w:rsidRPr="008751DC">
        <w:t xml:space="preserve"> (Aston Martin, 2023)</w:t>
      </w:r>
      <w:r w:rsidRPr="008751DC">
        <w:t>.</w:t>
      </w:r>
    </w:p>
    <w:p w14:paraId="0DD4C10F" w14:textId="77777777" w:rsidR="00D05A6B" w:rsidRPr="008751DC" w:rsidRDefault="00AE74F0" w:rsidP="00444719">
      <w:pPr>
        <w:spacing w:line="360" w:lineRule="auto"/>
        <w:ind w:firstLine="720"/>
        <w:jc w:val="both"/>
      </w:pPr>
      <w:r w:rsidRPr="008751DC">
        <w:lastRenderedPageBreak/>
        <w:t>Profitability is a big problem for Aston Martin – with a niche luxury market</w:t>
      </w:r>
      <w:r w:rsidR="0024628C" w:rsidRPr="008751DC">
        <w:t xml:space="preserve"> (Qamar and Collinson, 2020)</w:t>
      </w:r>
      <w:r w:rsidRPr="008751DC">
        <w:t>. Compared to the bigger car manufacturers, who like the Volkswagen Group, BMW Group, Mercedes-Benz or Toyota have economies of scale, Aston Martin is not the same</w:t>
      </w:r>
      <w:r w:rsidR="00FB0534" w:rsidRPr="008751DC">
        <w:t xml:space="preserve"> (Pettigrew et al., 2023)</w:t>
      </w:r>
      <w:r w:rsidRPr="008751DC">
        <w:t>. This implies that spending on research and development, and investment in electrification, along with production costs and supply chain pressures, can affect its finances more. The company's 2025 results reflect a difficult position, with the company's wholesale volumes dropping to 5,448 from 6,030 in 2024 and its net debt rising to £1,380 million</w:t>
      </w:r>
      <w:r w:rsidR="0058674B" w:rsidRPr="008751DC">
        <w:t xml:space="preserve"> </w:t>
      </w:r>
      <w:r w:rsidR="00920357" w:rsidRPr="008751DC">
        <w:t>(Aston Martin, 2026)</w:t>
      </w:r>
      <w:r w:rsidRPr="008751DC">
        <w:t>. The facts suggest that Aston Martin must have a realistic change programme which will enhance efficiency and maintain their cash flow whilst they will need to support innovation</w:t>
      </w:r>
      <w:r w:rsidR="00C0628E" w:rsidRPr="008751DC">
        <w:t xml:space="preserve"> (Hossain, 2025)</w:t>
      </w:r>
      <w:r w:rsidRPr="008751DC">
        <w:t xml:space="preserve">. </w:t>
      </w:r>
    </w:p>
    <w:p w14:paraId="35FF2774" w14:textId="77777777" w:rsidR="00D05A6B" w:rsidRPr="008751DC" w:rsidRDefault="00AE74F0" w:rsidP="00444719">
      <w:pPr>
        <w:spacing w:line="360" w:lineRule="auto"/>
        <w:ind w:firstLine="720"/>
        <w:jc w:val="both"/>
      </w:pPr>
      <w:r w:rsidRPr="008751DC">
        <w:t>One of the other drivers for strategic change is the transition to electric and hybrid vehicles</w:t>
      </w:r>
      <w:r w:rsidR="004F5F36" w:rsidRPr="008751DC">
        <w:t xml:space="preserve"> (Thompson, 2024)</w:t>
      </w:r>
      <w:r w:rsidRPr="008751DC">
        <w:t>. For luxury performance brands, it's an arduous task as customers generally equate performance cars with sound, driving emotion and engine power. At the same time, electrification may offer new performance possibilities with instant torque and advanced control systems, but can also instil resistance in the minds of customers who feel electric vehicles are detracting from the feeling of an Aston Martin. The company thus needs to be careful in its approach to electrification and connect sustainability with performance, exclusivity and innovation</w:t>
      </w:r>
      <w:r w:rsidR="004F5F36" w:rsidRPr="008751DC">
        <w:t xml:space="preserve"> (Bentley et al., 2017)</w:t>
      </w:r>
      <w:r w:rsidRPr="008751DC">
        <w:t>.</w:t>
      </w:r>
    </w:p>
    <w:p w14:paraId="1899602A" w14:textId="73BD6E56" w:rsidR="00D05A6B" w:rsidRPr="008751DC" w:rsidRDefault="00AE74F0" w:rsidP="00444719">
      <w:pPr>
        <w:spacing w:line="360" w:lineRule="auto"/>
        <w:ind w:firstLine="720"/>
        <w:jc w:val="both"/>
      </w:pPr>
      <w:r w:rsidRPr="008751DC">
        <w:t>Another sector that is being transformed by digitalisation is the automotive industry</w:t>
      </w:r>
      <w:r w:rsidR="00721EDC" w:rsidRPr="008751DC">
        <w:t xml:space="preserve"> (Ghani et al., 2024)</w:t>
      </w:r>
      <w:r w:rsidRPr="008751DC">
        <w:t xml:space="preserve">. Customers now demand connected services, online shopping experiences, customisations and personalised ownership portals, and sophisticated in-car experiences. Digital transformation is not just about making vehicles better; it's about making </w:t>
      </w:r>
      <w:r w:rsidR="008F2A75" w:rsidRPr="008751DC">
        <w:t>customer</w:t>
      </w:r>
      <w:r w:rsidRPr="008751DC">
        <w:t xml:space="preserve"> experience better, after-sales better, manufacturing better and data-driven decision-making better for Aston Martin. </w:t>
      </w:r>
    </w:p>
    <w:p w14:paraId="4F0AE8A0" w14:textId="1BB3B03D" w:rsidR="00D05A6B" w:rsidRPr="008751DC" w:rsidRDefault="00AE74F0" w:rsidP="00444719">
      <w:pPr>
        <w:spacing w:line="360" w:lineRule="auto"/>
        <w:ind w:firstLine="720"/>
        <w:jc w:val="both"/>
      </w:pPr>
      <w:r w:rsidRPr="008751DC">
        <w:t>AI and automation can present opportunities and threats too</w:t>
      </w:r>
      <w:r w:rsidR="00660737" w:rsidRPr="008751DC">
        <w:t xml:space="preserve"> (Meckling and Nahm, 2019)</w:t>
      </w:r>
      <w:r w:rsidRPr="008751DC">
        <w:t>. AI can enhance production planning, quality control, customer analysis, supply chain forecasting, and predictive maintenance. technologies to work. If employees see digital systems as a threat to traditional skills, there can be resistance from a company that has a strong culture around craftsmanship. So, Aston Martin's change plan should be a balance of technology and human expertise</w:t>
      </w:r>
      <w:r w:rsidR="00A328F9" w:rsidRPr="008751DC">
        <w:t xml:space="preserve"> (Sulistyo, 2024)</w:t>
      </w:r>
      <w:r w:rsidRPr="008751DC">
        <w:t>.</w:t>
      </w:r>
    </w:p>
    <w:p w14:paraId="708B12E5" w14:textId="77777777" w:rsidR="009B29D1" w:rsidRPr="008751DC" w:rsidRDefault="00AE74F0" w:rsidP="00444719">
      <w:pPr>
        <w:spacing w:line="360" w:lineRule="auto"/>
        <w:ind w:firstLine="720"/>
        <w:jc w:val="both"/>
      </w:pPr>
      <w:r w:rsidRPr="008751DC">
        <w:lastRenderedPageBreak/>
        <w:t>The entire UK automotive market is under pressure as well. In 2025, over 717,000 cars were manufactured in the UK, with 77.5% exported, of which more than half were sold in the EU</w:t>
      </w:r>
      <w:r w:rsidR="00151B71" w:rsidRPr="008751DC">
        <w:t xml:space="preserve"> (London Stock Exchange, 2025)</w:t>
      </w:r>
      <w:r w:rsidRPr="008751DC">
        <w:t>. This indicates that UK manufacturing is very vulnerable to global trade conditions, export demand and changes in international market regulations</w:t>
      </w:r>
      <w:r w:rsidR="00210870" w:rsidRPr="008751DC">
        <w:t xml:space="preserve"> (Ghani et al., 2024)</w:t>
      </w:r>
      <w:r w:rsidRPr="008751DC">
        <w:t>.</w:t>
      </w:r>
      <w:r w:rsidR="00151B71" w:rsidRPr="008751DC">
        <w:t xml:space="preserve"> </w:t>
      </w:r>
      <w:r w:rsidRPr="008751DC">
        <w:t xml:space="preserve"> </w:t>
      </w:r>
      <w:r w:rsidR="00151B71" w:rsidRPr="008751DC">
        <w:t xml:space="preserve"> </w:t>
      </w:r>
    </w:p>
    <w:p w14:paraId="2260D40E" w14:textId="77777777" w:rsidR="009B29D1" w:rsidRPr="008751DC" w:rsidRDefault="009B29D1" w:rsidP="001F17BC">
      <w:pPr>
        <w:spacing w:line="360" w:lineRule="auto"/>
        <w:jc w:val="both"/>
      </w:pPr>
    </w:p>
    <w:p w14:paraId="77B3D01C" w14:textId="77777777" w:rsidR="009B29D1" w:rsidRPr="008751DC" w:rsidRDefault="00AE74F0" w:rsidP="001F17BC">
      <w:pPr>
        <w:pStyle w:val="Heading1"/>
        <w:spacing w:line="360" w:lineRule="auto"/>
      </w:pPr>
      <w:bookmarkStart w:id="3" w:name="_Toc233833462"/>
      <w:r w:rsidRPr="008751DC">
        <w:t>External Environmental Analysis: PESTLE Analysis</w:t>
      </w:r>
      <w:bookmarkEnd w:id="3"/>
    </w:p>
    <w:p w14:paraId="4843B6C3" w14:textId="77777777" w:rsidR="006F7C06" w:rsidRPr="008751DC" w:rsidRDefault="00AE74F0" w:rsidP="001F17BC">
      <w:pPr>
        <w:pStyle w:val="Heading2"/>
        <w:spacing w:line="360" w:lineRule="auto"/>
      </w:pPr>
      <w:bookmarkStart w:id="4" w:name="_Toc233833463"/>
      <w:r w:rsidRPr="008751DC">
        <w:t>Political Factors</w:t>
      </w:r>
      <w:bookmarkEnd w:id="4"/>
    </w:p>
    <w:p w14:paraId="68C72297" w14:textId="12F2CC96" w:rsidR="006F7C06" w:rsidRPr="008751DC" w:rsidRDefault="00AE74F0" w:rsidP="00444719">
      <w:pPr>
        <w:spacing w:line="360" w:lineRule="auto"/>
        <w:ind w:firstLine="720"/>
        <w:jc w:val="both"/>
      </w:pPr>
      <w:r w:rsidRPr="008751DC">
        <w:t>Political factors play a significant role in Aston Martin, as the auto industry is heavily tied to government policies, trade laws, and environmental goals</w:t>
      </w:r>
      <w:r w:rsidR="0058257A" w:rsidRPr="008751DC">
        <w:t xml:space="preserve"> (Sulistyo, 2024)</w:t>
      </w:r>
      <w:r w:rsidRPr="008751DC">
        <w:t>. The UK zero-emission vehicle mandate is significant as manufacturers must ramp up the percentage of ZEVs in their sales from 22 per cent in 2024 to 80 per cent by 2030</w:t>
      </w:r>
      <w:r w:rsidR="00C16833" w:rsidRPr="008751DC">
        <w:t xml:space="preserve"> </w:t>
      </w:r>
      <w:r w:rsidR="001626A9" w:rsidRPr="008751DC">
        <w:t>(Reuters, 2025)</w:t>
      </w:r>
      <w:r w:rsidRPr="008751DC">
        <w:t xml:space="preserve">. This puts a strain on Aston Martin to push into </w:t>
      </w:r>
      <w:r w:rsidR="008F2A75" w:rsidRPr="008751DC">
        <w:t>electrification but</w:t>
      </w:r>
      <w:r w:rsidRPr="008751DC">
        <w:t xml:space="preserve"> still maintain its luxury performance image. </w:t>
      </w:r>
    </w:p>
    <w:p w14:paraId="3A86ED32" w14:textId="77777777" w:rsidR="001D33D5" w:rsidRPr="008751DC" w:rsidRDefault="001D33D5" w:rsidP="001F17BC">
      <w:pPr>
        <w:spacing w:line="360" w:lineRule="auto"/>
        <w:jc w:val="both"/>
      </w:pPr>
    </w:p>
    <w:p w14:paraId="6546780B" w14:textId="77777777" w:rsidR="006F7C06" w:rsidRPr="008751DC" w:rsidRDefault="00AE74F0" w:rsidP="001F17BC">
      <w:pPr>
        <w:pStyle w:val="Heading2"/>
        <w:spacing w:line="360" w:lineRule="auto"/>
      </w:pPr>
      <w:bookmarkStart w:id="5" w:name="_Toc233833464"/>
      <w:r w:rsidRPr="008751DC">
        <w:t>Economic Factors</w:t>
      </w:r>
      <w:bookmarkEnd w:id="5"/>
    </w:p>
    <w:p w14:paraId="5B7838E1" w14:textId="33B0B441" w:rsidR="00E67731" w:rsidRPr="008751DC" w:rsidRDefault="00AE74F0" w:rsidP="00CF25E7">
      <w:pPr>
        <w:spacing w:line="360" w:lineRule="auto"/>
        <w:ind w:firstLine="720"/>
        <w:jc w:val="both"/>
      </w:pPr>
      <w:r w:rsidRPr="008751DC">
        <w:t>Economic conditions have an impact on Aston Martin as luxury cars are discretionary products and are costly</w:t>
      </w:r>
      <w:r w:rsidR="0018159C" w:rsidRPr="008751DC">
        <w:t xml:space="preserve"> (Whittington et al., 2019)</w:t>
      </w:r>
      <w:r w:rsidRPr="008751DC">
        <w:t>. But even affluent customers can wait for a better deal or put off purchasing during inflation or if they're not feeling like buying. The need for change is reflected in Aston Martin's financial situation. In 2025, revenue was £1,584 million and net debt was £1,380 million</w:t>
      </w:r>
      <w:r w:rsidR="0018159C" w:rsidRPr="008751DC">
        <w:t xml:space="preserve"> (Aston Martin, 2026)</w:t>
      </w:r>
      <w:r w:rsidRPr="008751DC">
        <w:t xml:space="preserve">. This restricts flexibility and adds pressure to manage costs. </w:t>
      </w:r>
    </w:p>
    <w:p w14:paraId="2E2AE562" w14:textId="77777777" w:rsidR="00E67731" w:rsidRPr="008751DC" w:rsidRDefault="00E67731" w:rsidP="001F17BC">
      <w:pPr>
        <w:spacing w:line="360" w:lineRule="auto"/>
        <w:jc w:val="both"/>
      </w:pPr>
    </w:p>
    <w:p w14:paraId="3EAEABAE" w14:textId="77777777" w:rsidR="006F7C06" w:rsidRPr="008751DC" w:rsidRDefault="00AE74F0" w:rsidP="001F17BC">
      <w:pPr>
        <w:pStyle w:val="Heading2"/>
        <w:spacing w:line="360" w:lineRule="auto"/>
      </w:pPr>
      <w:bookmarkStart w:id="6" w:name="_Toc233833465"/>
      <w:r w:rsidRPr="008751DC">
        <w:t>Social Factors</w:t>
      </w:r>
      <w:bookmarkEnd w:id="6"/>
    </w:p>
    <w:p w14:paraId="4DFD0C33" w14:textId="4A14D6B1" w:rsidR="006F7C06" w:rsidRPr="008751DC" w:rsidRDefault="00AE74F0" w:rsidP="00966284">
      <w:pPr>
        <w:spacing w:line="360" w:lineRule="auto"/>
        <w:ind w:firstLine="720"/>
        <w:jc w:val="both"/>
      </w:pPr>
      <w:r w:rsidRPr="008751DC">
        <w:t>The luxury definition is being redefined in the automotive industry by social expectations</w:t>
      </w:r>
      <w:r w:rsidR="00995716" w:rsidRPr="008751DC">
        <w:t xml:space="preserve"> (Jacobides et al., 2016)</w:t>
      </w:r>
      <w:r w:rsidRPr="008751DC">
        <w:t xml:space="preserve">. While performance, exclusivity, design and heritage continue to be of value to customers, sustainability, ethical production, personalisation and impressive digital experiences are increasingly expected. It's a blessing and a curse for Aston Martin. By integrating </w:t>
      </w:r>
      <w:r w:rsidRPr="008751DC">
        <w:lastRenderedPageBreak/>
        <w:t>sustainable luxury into the company's image, it can reinforce its positive perception and build a stronger brand</w:t>
      </w:r>
      <w:r w:rsidR="00995716" w:rsidRPr="008751DC">
        <w:t xml:space="preserve"> (Sulistyo, 2024)</w:t>
      </w:r>
      <w:r w:rsidRPr="008751DC">
        <w:t>.</w:t>
      </w:r>
      <w:r w:rsidR="00995716" w:rsidRPr="008751DC">
        <w:t xml:space="preserve"> </w:t>
      </w:r>
      <w:r w:rsidRPr="008751DC">
        <w:t>By incorporating sustainable luxury into its identity, the company can help to reinforce its positive image and create a stronger brand. But some traditional customers might not be willing to go with electrification out of fear it will make their engines quieter</w:t>
      </w:r>
      <w:r w:rsidR="00DE091E">
        <w:t>.</w:t>
      </w:r>
    </w:p>
    <w:p w14:paraId="7FC9E022" w14:textId="77777777" w:rsidR="00FE076F" w:rsidRPr="008751DC" w:rsidRDefault="00FE076F" w:rsidP="001F17BC">
      <w:pPr>
        <w:spacing w:line="360" w:lineRule="auto"/>
        <w:jc w:val="both"/>
      </w:pPr>
    </w:p>
    <w:p w14:paraId="7EA86FDC" w14:textId="77777777" w:rsidR="006F7C06" w:rsidRPr="008751DC" w:rsidRDefault="00AE74F0" w:rsidP="001F17BC">
      <w:pPr>
        <w:pStyle w:val="Heading2"/>
        <w:spacing w:line="360" w:lineRule="auto"/>
      </w:pPr>
      <w:bookmarkStart w:id="7" w:name="_Toc233833466"/>
      <w:r w:rsidRPr="008751DC">
        <w:t>Technological Factors</w:t>
      </w:r>
      <w:bookmarkEnd w:id="7"/>
    </w:p>
    <w:p w14:paraId="6928EEFE" w14:textId="1C7D160D" w:rsidR="00CB79C5" w:rsidRPr="008751DC" w:rsidRDefault="00AE74F0" w:rsidP="00DE091E">
      <w:pPr>
        <w:spacing w:line="360" w:lineRule="auto"/>
        <w:ind w:firstLine="720"/>
        <w:jc w:val="both"/>
      </w:pPr>
      <w:r w:rsidRPr="008751DC">
        <w:t>One of the most significant challenges facing Aston Martin is technological change</w:t>
      </w:r>
      <w:r w:rsidR="00A071C9" w:rsidRPr="008751DC">
        <w:t xml:space="preserve"> (Ghani et al., 2024)</w:t>
      </w:r>
      <w:r w:rsidRPr="008751DC">
        <w:t>. Competition is changing because of electric vehicles, Hybrid systems, Artificial Intelligence, Automation, Connected-car services and digital manufacturing. Competitors like Porsche, Ferrari, Bentley and Mercedes-AMG are spending a lot of money on electrified performance and digital customer ecosystems</w:t>
      </w:r>
      <w:r w:rsidR="00A071C9" w:rsidRPr="008751DC">
        <w:t xml:space="preserve"> (Faustino, 2023)</w:t>
      </w:r>
      <w:r w:rsidRPr="008751DC">
        <w:t>. These are the things Aston Martin needs to do to stay competitive, as it will have to do better in this area. With Lucid Group, it is managing to overcome collaboration challenges and gain access to advanced electric powertrain technology</w:t>
      </w:r>
    </w:p>
    <w:p w14:paraId="6265789D" w14:textId="77777777" w:rsidR="006F7C06" w:rsidRPr="008751DC" w:rsidRDefault="00AE74F0" w:rsidP="001F17BC">
      <w:pPr>
        <w:pStyle w:val="Heading2"/>
        <w:spacing w:line="360" w:lineRule="auto"/>
      </w:pPr>
      <w:bookmarkStart w:id="8" w:name="_Toc233833467"/>
      <w:r w:rsidRPr="008751DC">
        <w:t>Legal Factors</w:t>
      </w:r>
      <w:bookmarkEnd w:id="8"/>
    </w:p>
    <w:p w14:paraId="69D0FFEA" w14:textId="05C3AAB9" w:rsidR="006F7C06" w:rsidRPr="008751DC" w:rsidRDefault="00AE74F0" w:rsidP="009F380F">
      <w:pPr>
        <w:spacing w:line="360" w:lineRule="auto"/>
        <w:ind w:firstLine="720"/>
        <w:jc w:val="both"/>
      </w:pPr>
      <w:r w:rsidRPr="008751DC">
        <w:t>Legal factors are emission regulations, vehicle safety regulations, labour law, data protection and corporate governance</w:t>
      </w:r>
      <w:r w:rsidR="00A071C9" w:rsidRPr="008751DC">
        <w:t xml:space="preserve"> (Kendall, 2020)</w:t>
      </w:r>
      <w:r w:rsidRPr="008751DC">
        <w:t>. The zero-emission vehicle framework puts legal obligations on manufacturers to ramp up EV production or risk compliance issues. Vehicle safety is also of key importance as the vehicle could damage Aston Martin's reputation and incur financial penalties in case of failure. With the launch of connected services and digital customer platforms, data protection and cybersecurity compliance will gain significance</w:t>
      </w:r>
    </w:p>
    <w:p w14:paraId="11F6AEE5" w14:textId="77777777" w:rsidR="00A67282" w:rsidRPr="008751DC" w:rsidRDefault="00A67282" w:rsidP="001F17BC">
      <w:pPr>
        <w:spacing w:line="360" w:lineRule="auto"/>
        <w:jc w:val="both"/>
      </w:pPr>
    </w:p>
    <w:p w14:paraId="3FA03679" w14:textId="77777777" w:rsidR="006F7C06" w:rsidRPr="008751DC" w:rsidRDefault="00AE74F0" w:rsidP="001F17BC">
      <w:pPr>
        <w:pStyle w:val="Heading2"/>
        <w:spacing w:line="360" w:lineRule="auto"/>
      </w:pPr>
      <w:bookmarkStart w:id="9" w:name="_Toc233833468"/>
      <w:r w:rsidRPr="008751DC">
        <w:t>Environmental Factors</w:t>
      </w:r>
      <w:bookmarkEnd w:id="9"/>
    </w:p>
    <w:p w14:paraId="00568B0A" w14:textId="3E791EF3" w:rsidR="006F7C06" w:rsidRPr="008751DC" w:rsidRDefault="00AE74F0" w:rsidP="00BB0912">
      <w:pPr>
        <w:spacing w:line="360" w:lineRule="auto"/>
        <w:ind w:firstLine="720"/>
        <w:jc w:val="both"/>
      </w:pPr>
      <w:r w:rsidRPr="008751DC">
        <w:t>Environmental pressure is at the heart of Aston Martin's future agenda. The company has pledged to be net zero across its value chain by 2050</w:t>
      </w:r>
      <w:r w:rsidR="00803D9C" w:rsidRPr="008751DC">
        <w:t xml:space="preserve"> (Aston Martin, 2023)</w:t>
      </w:r>
      <w:r w:rsidRPr="008751DC">
        <w:t>. This demands cleaner production, sustainable materials, lower-carbon supply chains and electrified product development. Aston Martin decreased Scope 1 and 2 emissions by 8,029 tCO2e in 2025 from 9,174 tCO2e in 2024, thus making progress</w:t>
      </w:r>
      <w:r w:rsidR="00607F1B" w:rsidRPr="008751DC">
        <w:t xml:space="preserve"> (Aston Martin Lagonda Global Holdings plc, 2026)</w:t>
      </w:r>
      <w:r w:rsidRPr="008751DC">
        <w:t xml:space="preserve">. </w:t>
      </w:r>
    </w:p>
    <w:p w14:paraId="1320B243" w14:textId="77777777" w:rsidR="00AB7DA1" w:rsidRPr="008751DC" w:rsidRDefault="00AB7DA1" w:rsidP="001F17BC">
      <w:pPr>
        <w:spacing w:line="360" w:lineRule="auto"/>
        <w:jc w:val="both"/>
      </w:pPr>
    </w:p>
    <w:p w14:paraId="68636D96" w14:textId="77777777" w:rsidR="009B29D1" w:rsidRPr="008751DC" w:rsidRDefault="00AE74F0" w:rsidP="001F17BC">
      <w:pPr>
        <w:pStyle w:val="Heading1"/>
        <w:spacing w:line="360" w:lineRule="auto"/>
      </w:pPr>
      <w:bookmarkStart w:id="10" w:name="_Toc233833469"/>
      <w:r w:rsidRPr="008751DC">
        <w:t xml:space="preserve">Internal Analysis </w:t>
      </w:r>
      <w:r w:rsidR="006F7C06" w:rsidRPr="008751DC">
        <w:t>(</w:t>
      </w:r>
      <w:r w:rsidRPr="008751DC">
        <w:t>SWOT Analysis</w:t>
      </w:r>
      <w:r w:rsidR="006F7C06" w:rsidRPr="008751DC">
        <w:t>)</w:t>
      </w:r>
      <w:bookmarkEnd w:id="10"/>
    </w:p>
    <w:tbl>
      <w:tblPr>
        <w:tblStyle w:val="TableGrid"/>
        <w:tblW w:w="0" w:type="auto"/>
        <w:tblLook w:val="04A0" w:firstRow="1" w:lastRow="0" w:firstColumn="1" w:lastColumn="0" w:noHBand="0" w:noVBand="1"/>
      </w:tblPr>
      <w:tblGrid>
        <w:gridCol w:w="4498"/>
        <w:gridCol w:w="4852"/>
      </w:tblGrid>
      <w:tr w:rsidR="008751DC" w:rsidRPr="008751DC" w14:paraId="7DAF32CB" w14:textId="77777777" w:rsidTr="009B29D1">
        <w:tc>
          <w:tcPr>
            <w:tcW w:w="0" w:type="auto"/>
            <w:hideMark/>
          </w:tcPr>
          <w:p w14:paraId="496FF302" w14:textId="77777777" w:rsidR="009B29D1" w:rsidRPr="008751DC" w:rsidRDefault="00AE74F0" w:rsidP="001F17BC">
            <w:pPr>
              <w:spacing w:after="160" w:line="360" w:lineRule="auto"/>
              <w:jc w:val="both"/>
              <w:rPr>
                <w:b/>
                <w:bCs/>
              </w:rPr>
            </w:pPr>
            <w:r w:rsidRPr="008751DC">
              <w:rPr>
                <w:b/>
                <w:bCs/>
              </w:rPr>
              <w:t>Strengths</w:t>
            </w:r>
          </w:p>
        </w:tc>
        <w:tc>
          <w:tcPr>
            <w:tcW w:w="0" w:type="auto"/>
            <w:hideMark/>
          </w:tcPr>
          <w:p w14:paraId="66CA65C5" w14:textId="77777777" w:rsidR="009B29D1" w:rsidRPr="008751DC" w:rsidRDefault="00AE74F0" w:rsidP="001F17BC">
            <w:pPr>
              <w:spacing w:after="160" w:line="360" w:lineRule="auto"/>
              <w:jc w:val="both"/>
              <w:rPr>
                <w:b/>
                <w:bCs/>
              </w:rPr>
            </w:pPr>
            <w:r w:rsidRPr="008751DC">
              <w:rPr>
                <w:b/>
                <w:bCs/>
              </w:rPr>
              <w:t>Weaknesses</w:t>
            </w:r>
          </w:p>
        </w:tc>
      </w:tr>
      <w:tr w:rsidR="008751DC" w:rsidRPr="008751DC" w14:paraId="5EF87A92" w14:textId="77777777" w:rsidTr="009B29D1">
        <w:tc>
          <w:tcPr>
            <w:tcW w:w="0" w:type="auto"/>
            <w:hideMark/>
          </w:tcPr>
          <w:p w14:paraId="453C9C18" w14:textId="77777777" w:rsidR="009B29D1" w:rsidRPr="008751DC" w:rsidRDefault="00AE74F0" w:rsidP="001F17BC">
            <w:pPr>
              <w:pStyle w:val="ListParagraph"/>
              <w:numPr>
                <w:ilvl w:val="0"/>
                <w:numId w:val="1"/>
              </w:numPr>
              <w:spacing w:line="360" w:lineRule="auto"/>
              <w:jc w:val="both"/>
            </w:pPr>
            <w:r w:rsidRPr="008751DC">
              <w:t>Strong British luxury brand with global recognition and heritage</w:t>
            </w:r>
            <w:r w:rsidR="004E7023" w:rsidRPr="008751DC">
              <w:t xml:space="preserve"> (Hossain, 2025)</w:t>
            </w:r>
            <w:r w:rsidRPr="008751DC">
              <w:t>.</w:t>
            </w:r>
          </w:p>
        </w:tc>
        <w:tc>
          <w:tcPr>
            <w:tcW w:w="0" w:type="auto"/>
            <w:hideMark/>
          </w:tcPr>
          <w:p w14:paraId="413D126B" w14:textId="77777777" w:rsidR="009B29D1" w:rsidRPr="008751DC" w:rsidRDefault="00AE74F0" w:rsidP="001F17BC">
            <w:pPr>
              <w:pStyle w:val="ListParagraph"/>
              <w:numPr>
                <w:ilvl w:val="0"/>
                <w:numId w:val="2"/>
              </w:numPr>
              <w:spacing w:line="360" w:lineRule="auto"/>
              <w:jc w:val="both"/>
            </w:pPr>
            <w:r w:rsidRPr="008751DC">
              <w:t>Weak financial performance, including operating losses and high net debt</w:t>
            </w:r>
            <w:r w:rsidR="004E7023" w:rsidRPr="008751DC">
              <w:t xml:space="preserve"> (Ventura, 2021)</w:t>
            </w:r>
            <w:r w:rsidRPr="008751DC">
              <w:t>.</w:t>
            </w:r>
          </w:p>
        </w:tc>
      </w:tr>
      <w:tr w:rsidR="008751DC" w:rsidRPr="008751DC" w14:paraId="4A1D80D1" w14:textId="77777777" w:rsidTr="009B29D1">
        <w:tc>
          <w:tcPr>
            <w:tcW w:w="0" w:type="auto"/>
            <w:hideMark/>
          </w:tcPr>
          <w:p w14:paraId="7D831BDC" w14:textId="77777777" w:rsidR="009B29D1" w:rsidRPr="008751DC" w:rsidRDefault="00AE74F0" w:rsidP="001F17BC">
            <w:pPr>
              <w:pStyle w:val="ListParagraph"/>
              <w:numPr>
                <w:ilvl w:val="0"/>
                <w:numId w:val="1"/>
              </w:numPr>
              <w:spacing w:line="360" w:lineRule="auto"/>
              <w:jc w:val="both"/>
            </w:pPr>
            <w:r w:rsidRPr="008751DC">
              <w:t>Reputation for performance, craftsmanship, design and exclusivity.</w:t>
            </w:r>
          </w:p>
        </w:tc>
        <w:tc>
          <w:tcPr>
            <w:tcW w:w="0" w:type="auto"/>
            <w:hideMark/>
          </w:tcPr>
          <w:p w14:paraId="29D0CB8C" w14:textId="77777777" w:rsidR="009B29D1" w:rsidRPr="008751DC" w:rsidRDefault="00AE74F0" w:rsidP="001F17BC">
            <w:pPr>
              <w:pStyle w:val="ListParagraph"/>
              <w:numPr>
                <w:ilvl w:val="0"/>
                <w:numId w:val="2"/>
              </w:numPr>
              <w:spacing w:line="360" w:lineRule="auto"/>
              <w:jc w:val="both"/>
            </w:pPr>
            <w:r w:rsidRPr="008751DC">
              <w:t>Smaller scale compared with global automotive groups, limiting economies of scale.</w:t>
            </w:r>
          </w:p>
        </w:tc>
      </w:tr>
      <w:tr w:rsidR="008751DC" w:rsidRPr="008751DC" w14:paraId="458F0300" w14:textId="77777777" w:rsidTr="009B29D1">
        <w:tc>
          <w:tcPr>
            <w:tcW w:w="0" w:type="auto"/>
            <w:hideMark/>
          </w:tcPr>
          <w:p w14:paraId="68E3AC4A" w14:textId="77777777" w:rsidR="009B29D1" w:rsidRPr="008751DC" w:rsidRDefault="00AE74F0" w:rsidP="001F17BC">
            <w:pPr>
              <w:pStyle w:val="ListParagraph"/>
              <w:numPr>
                <w:ilvl w:val="0"/>
                <w:numId w:val="1"/>
              </w:numPr>
              <w:spacing w:line="360" w:lineRule="auto"/>
              <w:jc w:val="both"/>
            </w:pPr>
            <w:r w:rsidRPr="008751DC">
              <w:t>Presence in the ultra-luxury segment, where customers value exclusivity and emotional brand appeal.</w:t>
            </w:r>
          </w:p>
        </w:tc>
        <w:tc>
          <w:tcPr>
            <w:tcW w:w="0" w:type="auto"/>
            <w:hideMark/>
          </w:tcPr>
          <w:p w14:paraId="01556EF9" w14:textId="77777777" w:rsidR="009B29D1" w:rsidRPr="008751DC" w:rsidRDefault="00AE74F0" w:rsidP="001F17BC">
            <w:pPr>
              <w:pStyle w:val="ListParagraph"/>
              <w:numPr>
                <w:ilvl w:val="0"/>
                <w:numId w:val="2"/>
              </w:numPr>
              <w:spacing w:line="360" w:lineRule="auto"/>
              <w:jc w:val="both"/>
            </w:pPr>
            <w:r w:rsidRPr="008751DC">
              <w:t>High cost of research and development, especially for electrification and digital technologies</w:t>
            </w:r>
            <w:r w:rsidR="004E7023" w:rsidRPr="008751DC">
              <w:t xml:space="preserve"> (Pettigrew et al., 2023)</w:t>
            </w:r>
            <w:r w:rsidRPr="008751DC">
              <w:t>.</w:t>
            </w:r>
          </w:p>
        </w:tc>
      </w:tr>
      <w:tr w:rsidR="008751DC" w:rsidRPr="008751DC" w14:paraId="2A018A05" w14:textId="77777777" w:rsidTr="009B29D1">
        <w:tc>
          <w:tcPr>
            <w:tcW w:w="0" w:type="auto"/>
            <w:hideMark/>
          </w:tcPr>
          <w:p w14:paraId="1A72E7DA" w14:textId="77777777" w:rsidR="009B29D1" w:rsidRPr="008751DC" w:rsidRDefault="00AE74F0" w:rsidP="001F17BC">
            <w:pPr>
              <w:pStyle w:val="ListParagraph"/>
              <w:numPr>
                <w:ilvl w:val="0"/>
                <w:numId w:val="1"/>
              </w:numPr>
              <w:spacing w:line="360" w:lineRule="auto"/>
              <w:jc w:val="both"/>
            </w:pPr>
            <w:r w:rsidRPr="008751DC">
              <w:t>Product portfolio includes sports cars, grand tourers, SUVs and limited-edition models</w:t>
            </w:r>
            <w:r w:rsidR="004E7023" w:rsidRPr="008751DC">
              <w:t xml:space="preserve"> (Ventura, 2021)</w:t>
            </w:r>
            <w:r w:rsidRPr="008751DC">
              <w:t>.</w:t>
            </w:r>
          </w:p>
        </w:tc>
        <w:tc>
          <w:tcPr>
            <w:tcW w:w="0" w:type="auto"/>
            <w:hideMark/>
          </w:tcPr>
          <w:p w14:paraId="453554C3" w14:textId="77777777" w:rsidR="009B29D1" w:rsidRPr="008751DC" w:rsidRDefault="00AE74F0" w:rsidP="001F17BC">
            <w:pPr>
              <w:pStyle w:val="ListParagraph"/>
              <w:numPr>
                <w:ilvl w:val="0"/>
                <w:numId w:val="2"/>
              </w:numPr>
              <w:spacing w:line="360" w:lineRule="auto"/>
              <w:jc w:val="both"/>
            </w:pPr>
            <w:r w:rsidRPr="008751DC">
              <w:t>Dependence on a narrow luxury customer base and limited production volumes.</w:t>
            </w:r>
          </w:p>
        </w:tc>
      </w:tr>
      <w:tr w:rsidR="008751DC" w:rsidRPr="008751DC" w14:paraId="11F62ABC" w14:textId="77777777" w:rsidTr="009B29D1">
        <w:tc>
          <w:tcPr>
            <w:tcW w:w="0" w:type="auto"/>
            <w:hideMark/>
          </w:tcPr>
          <w:p w14:paraId="181898BE" w14:textId="77777777" w:rsidR="009B29D1" w:rsidRPr="008751DC" w:rsidRDefault="00AE74F0" w:rsidP="001F17BC">
            <w:pPr>
              <w:pStyle w:val="ListParagraph"/>
              <w:numPr>
                <w:ilvl w:val="0"/>
                <w:numId w:val="1"/>
              </w:numPr>
              <w:spacing w:line="360" w:lineRule="auto"/>
              <w:jc w:val="both"/>
            </w:pPr>
            <w:r w:rsidRPr="008751DC">
              <w:t>Strong brand association with motorsport, performance and British identity.</w:t>
            </w:r>
          </w:p>
        </w:tc>
        <w:tc>
          <w:tcPr>
            <w:tcW w:w="0" w:type="auto"/>
            <w:hideMark/>
          </w:tcPr>
          <w:p w14:paraId="02A869F9" w14:textId="77777777" w:rsidR="009B29D1" w:rsidRPr="008751DC" w:rsidRDefault="00AE74F0" w:rsidP="001F17BC">
            <w:pPr>
              <w:pStyle w:val="ListParagraph"/>
              <w:numPr>
                <w:ilvl w:val="0"/>
                <w:numId w:val="2"/>
              </w:numPr>
              <w:spacing w:line="360" w:lineRule="auto"/>
              <w:jc w:val="both"/>
            </w:pPr>
            <w:r w:rsidRPr="008751DC">
              <w:t>Slower electrification progress compared with some larger competitors.</w:t>
            </w:r>
          </w:p>
        </w:tc>
      </w:tr>
      <w:tr w:rsidR="008751DC" w:rsidRPr="008751DC" w14:paraId="438DBD6E" w14:textId="77777777" w:rsidTr="009B29D1">
        <w:tc>
          <w:tcPr>
            <w:tcW w:w="0" w:type="auto"/>
            <w:hideMark/>
          </w:tcPr>
          <w:p w14:paraId="2BD22765" w14:textId="77777777" w:rsidR="009B29D1" w:rsidRPr="008751DC" w:rsidRDefault="00AE74F0" w:rsidP="001F17BC">
            <w:pPr>
              <w:pStyle w:val="ListParagraph"/>
              <w:numPr>
                <w:ilvl w:val="0"/>
                <w:numId w:val="1"/>
              </w:numPr>
              <w:spacing w:line="360" w:lineRule="auto"/>
              <w:jc w:val="both"/>
            </w:pPr>
            <w:r w:rsidRPr="008751DC">
              <w:t>Partnerships can support technology development, especially in electrification</w:t>
            </w:r>
            <w:r w:rsidR="004E7023" w:rsidRPr="008751DC">
              <w:t xml:space="preserve"> (Reuters, 2025)</w:t>
            </w:r>
            <w:r w:rsidRPr="008751DC">
              <w:t>.</w:t>
            </w:r>
          </w:p>
        </w:tc>
        <w:tc>
          <w:tcPr>
            <w:tcW w:w="0" w:type="auto"/>
            <w:hideMark/>
          </w:tcPr>
          <w:p w14:paraId="383E27E8" w14:textId="77777777" w:rsidR="009B29D1" w:rsidRPr="008751DC" w:rsidRDefault="00AE74F0" w:rsidP="001F17BC">
            <w:pPr>
              <w:pStyle w:val="ListParagraph"/>
              <w:numPr>
                <w:ilvl w:val="0"/>
                <w:numId w:val="2"/>
              </w:numPr>
              <w:spacing w:line="360" w:lineRule="auto"/>
              <w:jc w:val="both"/>
            </w:pPr>
            <w:r w:rsidRPr="008751DC">
              <w:t>Cultural risk where heritage and craftsmanship may slow acceptance of automation and digital change</w:t>
            </w:r>
            <w:r w:rsidR="004E7023" w:rsidRPr="008751DC">
              <w:t xml:space="preserve"> (Qamar and Collinson, 2020)</w:t>
            </w:r>
            <w:r w:rsidRPr="008751DC">
              <w:t>.</w:t>
            </w:r>
          </w:p>
        </w:tc>
      </w:tr>
      <w:tr w:rsidR="008751DC" w:rsidRPr="008751DC" w14:paraId="231E8193" w14:textId="77777777" w:rsidTr="009B29D1">
        <w:tc>
          <w:tcPr>
            <w:tcW w:w="0" w:type="auto"/>
            <w:hideMark/>
          </w:tcPr>
          <w:p w14:paraId="2FA9101C" w14:textId="77777777" w:rsidR="009B29D1" w:rsidRPr="008751DC" w:rsidRDefault="00AE74F0" w:rsidP="001F17BC">
            <w:pPr>
              <w:spacing w:after="160" w:line="360" w:lineRule="auto"/>
              <w:jc w:val="both"/>
              <w:rPr>
                <w:b/>
                <w:bCs/>
              </w:rPr>
            </w:pPr>
            <w:r w:rsidRPr="008751DC">
              <w:rPr>
                <w:b/>
                <w:bCs/>
              </w:rPr>
              <w:t>Opportunities</w:t>
            </w:r>
          </w:p>
        </w:tc>
        <w:tc>
          <w:tcPr>
            <w:tcW w:w="0" w:type="auto"/>
            <w:hideMark/>
          </w:tcPr>
          <w:p w14:paraId="03DBD246" w14:textId="77777777" w:rsidR="009B29D1" w:rsidRPr="008751DC" w:rsidRDefault="00AE74F0" w:rsidP="001F17BC">
            <w:pPr>
              <w:spacing w:after="160" w:line="360" w:lineRule="auto"/>
              <w:jc w:val="both"/>
              <w:rPr>
                <w:b/>
                <w:bCs/>
              </w:rPr>
            </w:pPr>
            <w:r w:rsidRPr="008751DC">
              <w:rPr>
                <w:b/>
                <w:bCs/>
              </w:rPr>
              <w:t>Threats</w:t>
            </w:r>
          </w:p>
        </w:tc>
      </w:tr>
      <w:tr w:rsidR="008751DC" w:rsidRPr="008751DC" w14:paraId="288AC42E" w14:textId="77777777" w:rsidTr="009B29D1">
        <w:tc>
          <w:tcPr>
            <w:tcW w:w="0" w:type="auto"/>
            <w:hideMark/>
          </w:tcPr>
          <w:p w14:paraId="645DBC71" w14:textId="77777777" w:rsidR="009B29D1" w:rsidRPr="008751DC" w:rsidRDefault="00AE74F0" w:rsidP="001F17BC">
            <w:pPr>
              <w:pStyle w:val="ListParagraph"/>
              <w:numPr>
                <w:ilvl w:val="0"/>
                <w:numId w:val="2"/>
              </w:numPr>
              <w:spacing w:line="360" w:lineRule="auto"/>
              <w:jc w:val="both"/>
            </w:pPr>
            <w:r w:rsidRPr="008751DC">
              <w:t>Growth in sustainable luxury and high-performance hybrid/electric vehicles</w:t>
            </w:r>
            <w:r w:rsidR="00642AD7" w:rsidRPr="008751DC">
              <w:t xml:space="preserve"> (Ghani et al., 2024)</w:t>
            </w:r>
            <w:r w:rsidRPr="008751DC">
              <w:t>.</w:t>
            </w:r>
          </w:p>
        </w:tc>
        <w:tc>
          <w:tcPr>
            <w:tcW w:w="0" w:type="auto"/>
            <w:hideMark/>
          </w:tcPr>
          <w:p w14:paraId="7B13254C" w14:textId="77777777" w:rsidR="009B29D1" w:rsidRPr="008751DC" w:rsidRDefault="00AE74F0" w:rsidP="001F17BC">
            <w:pPr>
              <w:pStyle w:val="ListParagraph"/>
              <w:numPr>
                <w:ilvl w:val="0"/>
                <w:numId w:val="2"/>
              </w:numPr>
              <w:spacing w:line="360" w:lineRule="auto"/>
              <w:jc w:val="both"/>
            </w:pPr>
            <w:r w:rsidRPr="008751DC">
              <w:t>Strong competition from Ferrari, Porsche, Bentley, Lamborghini, McLaren, Mercedes-AMG and luxury EV brands</w:t>
            </w:r>
            <w:r w:rsidR="00642AD7" w:rsidRPr="008751DC">
              <w:t xml:space="preserve"> (Ventura, 2021)</w:t>
            </w:r>
            <w:r w:rsidRPr="008751DC">
              <w:t>.</w:t>
            </w:r>
          </w:p>
        </w:tc>
      </w:tr>
      <w:tr w:rsidR="008751DC" w:rsidRPr="008751DC" w14:paraId="50AEC08A" w14:textId="77777777" w:rsidTr="009B29D1">
        <w:tc>
          <w:tcPr>
            <w:tcW w:w="0" w:type="auto"/>
            <w:hideMark/>
          </w:tcPr>
          <w:p w14:paraId="6E94DE04" w14:textId="77777777" w:rsidR="009B29D1" w:rsidRPr="008751DC" w:rsidRDefault="00AE74F0" w:rsidP="001F17BC">
            <w:pPr>
              <w:pStyle w:val="ListParagraph"/>
              <w:numPr>
                <w:ilvl w:val="0"/>
                <w:numId w:val="2"/>
              </w:numPr>
              <w:spacing w:line="360" w:lineRule="auto"/>
              <w:jc w:val="both"/>
            </w:pPr>
            <w:r w:rsidRPr="008751DC">
              <w:lastRenderedPageBreak/>
              <w:t>Use of AI and automation to improve manufacturing efficiency, quality control and forecasting.</w:t>
            </w:r>
          </w:p>
        </w:tc>
        <w:tc>
          <w:tcPr>
            <w:tcW w:w="0" w:type="auto"/>
            <w:hideMark/>
          </w:tcPr>
          <w:p w14:paraId="60164054" w14:textId="77777777" w:rsidR="009B29D1" w:rsidRPr="008751DC" w:rsidRDefault="00AE74F0" w:rsidP="001F17BC">
            <w:pPr>
              <w:pStyle w:val="ListParagraph"/>
              <w:numPr>
                <w:ilvl w:val="0"/>
                <w:numId w:val="2"/>
              </w:numPr>
              <w:spacing w:line="360" w:lineRule="auto"/>
              <w:jc w:val="both"/>
            </w:pPr>
            <w:r w:rsidRPr="008751DC">
              <w:t>ZEV regulations and emissions rules may create compliance costs and pressure.</w:t>
            </w:r>
          </w:p>
        </w:tc>
      </w:tr>
      <w:tr w:rsidR="008751DC" w:rsidRPr="008751DC" w14:paraId="4AC2712D" w14:textId="77777777" w:rsidTr="009B29D1">
        <w:tc>
          <w:tcPr>
            <w:tcW w:w="0" w:type="auto"/>
            <w:hideMark/>
          </w:tcPr>
          <w:p w14:paraId="5B1D48CB" w14:textId="77777777" w:rsidR="009B29D1" w:rsidRPr="008751DC" w:rsidRDefault="00AE74F0" w:rsidP="001F17BC">
            <w:pPr>
              <w:pStyle w:val="ListParagraph"/>
              <w:numPr>
                <w:ilvl w:val="0"/>
                <w:numId w:val="2"/>
              </w:numPr>
              <w:spacing w:line="360" w:lineRule="auto"/>
              <w:jc w:val="both"/>
            </w:pPr>
            <w:r w:rsidRPr="008751DC">
              <w:t>Digital customer experience can improve personalisation, loyalty and after-sales service</w:t>
            </w:r>
            <w:r w:rsidR="00642AD7" w:rsidRPr="008751DC">
              <w:t xml:space="preserve"> (Bentley et al., 2017)</w:t>
            </w:r>
            <w:r w:rsidRPr="008751DC">
              <w:t>.</w:t>
            </w:r>
          </w:p>
        </w:tc>
        <w:tc>
          <w:tcPr>
            <w:tcW w:w="0" w:type="auto"/>
            <w:hideMark/>
          </w:tcPr>
          <w:p w14:paraId="0D7E8BB6" w14:textId="77777777" w:rsidR="009B29D1" w:rsidRPr="008751DC" w:rsidRDefault="00AE74F0" w:rsidP="001F17BC">
            <w:pPr>
              <w:pStyle w:val="ListParagraph"/>
              <w:numPr>
                <w:ilvl w:val="0"/>
                <w:numId w:val="2"/>
              </w:numPr>
              <w:spacing w:line="360" w:lineRule="auto"/>
              <w:jc w:val="both"/>
            </w:pPr>
            <w:r w:rsidRPr="008751DC">
              <w:t>Economic uncertainty may weaken demand for luxury vehicles.</w:t>
            </w:r>
          </w:p>
        </w:tc>
      </w:tr>
      <w:tr w:rsidR="008751DC" w:rsidRPr="008751DC" w14:paraId="78F5527E" w14:textId="77777777" w:rsidTr="009B29D1">
        <w:tc>
          <w:tcPr>
            <w:tcW w:w="0" w:type="auto"/>
            <w:hideMark/>
          </w:tcPr>
          <w:p w14:paraId="207C9DB2" w14:textId="77777777" w:rsidR="009B29D1" w:rsidRPr="008751DC" w:rsidRDefault="00AE74F0" w:rsidP="001F17BC">
            <w:pPr>
              <w:pStyle w:val="ListParagraph"/>
              <w:numPr>
                <w:ilvl w:val="0"/>
                <w:numId w:val="2"/>
              </w:numPr>
              <w:spacing w:line="360" w:lineRule="auto"/>
              <w:jc w:val="both"/>
            </w:pPr>
            <w:r w:rsidRPr="008751DC">
              <w:t>Strategic partnerships with technology and battery companies can reduce development burden.</w:t>
            </w:r>
          </w:p>
        </w:tc>
        <w:tc>
          <w:tcPr>
            <w:tcW w:w="0" w:type="auto"/>
            <w:hideMark/>
          </w:tcPr>
          <w:p w14:paraId="67BA810A" w14:textId="77777777" w:rsidR="009B29D1" w:rsidRPr="008751DC" w:rsidRDefault="00AE74F0" w:rsidP="001F17BC">
            <w:pPr>
              <w:pStyle w:val="ListParagraph"/>
              <w:numPr>
                <w:ilvl w:val="0"/>
                <w:numId w:val="2"/>
              </w:numPr>
              <w:spacing w:line="360" w:lineRule="auto"/>
              <w:jc w:val="both"/>
            </w:pPr>
            <w:r w:rsidRPr="008751DC">
              <w:t>High debt and losses may restrict investment flexibility</w:t>
            </w:r>
            <w:r w:rsidR="00642AD7" w:rsidRPr="008751DC">
              <w:t xml:space="preserve"> (Ventura, 2021)</w:t>
            </w:r>
            <w:r w:rsidRPr="008751DC">
              <w:t>.</w:t>
            </w:r>
          </w:p>
        </w:tc>
      </w:tr>
      <w:tr w:rsidR="008751DC" w:rsidRPr="008751DC" w14:paraId="28BDFFE0" w14:textId="77777777" w:rsidTr="009B29D1">
        <w:tc>
          <w:tcPr>
            <w:tcW w:w="0" w:type="auto"/>
            <w:hideMark/>
          </w:tcPr>
          <w:p w14:paraId="766AA142" w14:textId="77777777" w:rsidR="009B29D1" w:rsidRPr="008751DC" w:rsidRDefault="00AE74F0" w:rsidP="001F17BC">
            <w:pPr>
              <w:pStyle w:val="ListParagraph"/>
              <w:numPr>
                <w:ilvl w:val="0"/>
                <w:numId w:val="2"/>
              </w:numPr>
              <w:spacing w:line="360" w:lineRule="auto"/>
              <w:jc w:val="both"/>
            </w:pPr>
            <w:r w:rsidRPr="008751DC">
              <w:t>Sustainable materials and low-carbon manufacturing can strengthen brand reputation</w:t>
            </w:r>
            <w:r w:rsidR="00642AD7" w:rsidRPr="008751DC">
              <w:t xml:space="preserve"> (Pettigrew et al., 2023)</w:t>
            </w:r>
            <w:r w:rsidRPr="008751DC">
              <w:t>.</w:t>
            </w:r>
          </w:p>
        </w:tc>
        <w:tc>
          <w:tcPr>
            <w:tcW w:w="0" w:type="auto"/>
            <w:hideMark/>
          </w:tcPr>
          <w:p w14:paraId="73B959FC" w14:textId="77777777" w:rsidR="009B29D1" w:rsidRPr="008751DC" w:rsidRDefault="00AE74F0" w:rsidP="001F17BC">
            <w:pPr>
              <w:pStyle w:val="ListParagraph"/>
              <w:numPr>
                <w:ilvl w:val="0"/>
                <w:numId w:val="2"/>
              </w:numPr>
              <w:spacing w:line="360" w:lineRule="auto"/>
              <w:jc w:val="both"/>
            </w:pPr>
            <w:r w:rsidRPr="008751DC">
              <w:t>Supply chain disruption and trade barriers can affect production and export performance.</w:t>
            </w:r>
          </w:p>
        </w:tc>
      </w:tr>
      <w:tr w:rsidR="00823C6E" w:rsidRPr="008751DC" w14:paraId="32C81DEC" w14:textId="77777777" w:rsidTr="009B29D1">
        <w:tc>
          <w:tcPr>
            <w:tcW w:w="0" w:type="auto"/>
            <w:hideMark/>
          </w:tcPr>
          <w:p w14:paraId="1C0DFA6F" w14:textId="77777777" w:rsidR="009B29D1" w:rsidRPr="008751DC" w:rsidRDefault="00AE74F0" w:rsidP="001F17BC">
            <w:pPr>
              <w:pStyle w:val="ListParagraph"/>
              <w:numPr>
                <w:ilvl w:val="0"/>
                <w:numId w:val="2"/>
              </w:numPr>
              <w:spacing w:line="360" w:lineRule="auto"/>
              <w:jc w:val="both"/>
            </w:pPr>
            <w:r w:rsidRPr="008751DC">
              <w:t>Workforce reskilling can create a more innovative and change-ready organisation.</w:t>
            </w:r>
          </w:p>
        </w:tc>
        <w:tc>
          <w:tcPr>
            <w:tcW w:w="0" w:type="auto"/>
            <w:hideMark/>
          </w:tcPr>
          <w:p w14:paraId="5F4D47CB" w14:textId="77777777" w:rsidR="009B29D1" w:rsidRPr="008751DC" w:rsidRDefault="00AE74F0" w:rsidP="001F17BC">
            <w:pPr>
              <w:pStyle w:val="ListParagraph"/>
              <w:numPr>
                <w:ilvl w:val="0"/>
                <w:numId w:val="2"/>
              </w:numPr>
              <w:spacing w:line="360" w:lineRule="auto"/>
              <w:jc w:val="both"/>
            </w:pPr>
            <w:r w:rsidRPr="008751DC">
              <w:t>Customer resistance may occur if electrification is seen as weakening the Aston Martin driving experience</w:t>
            </w:r>
            <w:r w:rsidR="00642AD7" w:rsidRPr="008751DC">
              <w:t xml:space="preserve"> (Thompson, 2024)</w:t>
            </w:r>
            <w:r w:rsidRPr="008751DC">
              <w:t>.</w:t>
            </w:r>
          </w:p>
        </w:tc>
      </w:tr>
    </w:tbl>
    <w:p w14:paraId="4230C525" w14:textId="77777777" w:rsidR="00B34DF9" w:rsidRPr="008751DC" w:rsidRDefault="00B34DF9" w:rsidP="001F17BC">
      <w:pPr>
        <w:spacing w:line="360" w:lineRule="auto"/>
        <w:jc w:val="both"/>
      </w:pPr>
    </w:p>
    <w:p w14:paraId="6407F12F" w14:textId="77777777" w:rsidR="00B34DF9" w:rsidRPr="008751DC" w:rsidRDefault="00B34DF9" w:rsidP="001F17BC">
      <w:pPr>
        <w:spacing w:line="360" w:lineRule="auto"/>
        <w:jc w:val="both"/>
      </w:pPr>
    </w:p>
    <w:p w14:paraId="1FBC82A0" w14:textId="77777777" w:rsidR="00CF17D6" w:rsidRPr="008751DC" w:rsidRDefault="00AE74F0" w:rsidP="001F17BC">
      <w:pPr>
        <w:pStyle w:val="Heading1"/>
        <w:spacing w:line="360" w:lineRule="auto"/>
      </w:pPr>
      <w:bookmarkStart w:id="11" w:name="_Toc233833470"/>
      <w:r w:rsidRPr="008751DC">
        <w:t>Evaluation of Change Management Models</w:t>
      </w:r>
      <w:bookmarkEnd w:id="11"/>
    </w:p>
    <w:p w14:paraId="1DEBF2D8" w14:textId="77777777" w:rsidR="00075A00" w:rsidRPr="008751DC" w:rsidRDefault="00AE74F0" w:rsidP="00BB0912">
      <w:pPr>
        <w:spacing w:line="360" w:lineRule="auto"/>
        <w:ind w:firstLine="720"/>
        <w:jc w:val="both"/>
      </w:pPr>
      <w:r w:rsidRPr="008751DC">
        <w:t>Aston Martin Lagonda needs a structured change management approach because it is not a minor adjustment in its operations</w:t>
      </w:r>
      <w:r w:rsidR="0001230D" w:rsidRPr="008751DC">
        <w:t xml:space="preserve"> (Sogra et al., 2026)</w:t>
      </w:r>
      <w:r w:rsidRPr="008751DC">
        <w:t>. It is undergoing a broader transformation as it seeks financial recovery, electrification, digital innovation, artificial intelligence, and workforce capability and cultural change. Change management models are helpful because they help the leaders establish direction, minimise resistance and organise the change process. Depending on the type of change you are implementing, and/or the organisational context, the suitability of each model will differ</w:t>
      </w:r>
      <w:r w:rsidR="00F40C65" w:rsidRPr="008751DC">
        <w:t xml:space="preserve"> (Kaminski, 2022)</w:t>
      </w:r>
      <w:r w:rsidRPr="008751DC">
        <w:t>.</w:t>
      </w:r>
    </w:p>
    <w:p w14:paraId="7FCFFD37" w14:textId="47A51C68" w:rsidR="00C860F8" w:rsidRDefault="00AE74F0" w:rsidP="00C860F8">
      <w:pPr>
        <w:spacing w:line="360" w:lineRule="auto"/>
        <w:ind w:firstLine="720"/>
        <w:jc w:val="both"/>
      </w:pPr>
      <w:r w:rsidRPr="008751DC">
        <w:t>Aston Martin, unfreezing would be to raise awareness of the need to change due to financial pressures, regulatory requirements and the shift towards electric and digital cars</w:t>
      </w:r>
      <w:r w:rsidR="000721F2" w:rsidRPr="008751DC">
        <w:t xml:space="preserve"> (Kendall, 2020)</w:t>
      </w:r>
      <w:r w:rsidRPr="008751DC">
        <w:t xml:space="preserve">. </w:t>
      </w:r>
      <w:r w:rsidRPr="008751DC">
        <w:lastRenderedPageBreak/>
        <w:t>The changing stage would be to introduce new systems, processes, train and develop new priorities for the product. The refreezing stage would mean that new behaviour and practice would have to be built into the company's routine</w:t>
      </w:r>
      <w:r w:rsidR="00C860F8">
        <w:t xml:space="preserve"> </w:t>
      </w:r>
      <w:r w:rsidR="00C860F8" w:rsidRPr="008751DC">
        <w:t>(Kaminski, 2022)</w:t>
      </w:r>
      <w:r w:rsidRPr="008751DC">
        <w:t xml:space="preserve">. </w:t>
      </w:r>
    </w:p>
    <w:p w14:paraId="69322263" w14:textId="34A71270" w:rsidR="00075A00" w:rsidRPr="008751DC" w:rsidRDefault="00AE74F0" w:rsidP="00BB0912">
      <w:pPr>
        <w:spacing w:line="360" w:lineRule="auto"/>
        <w:ind w:firstLine="720"/>
        <w:jc w:val="both"/>
      </w:pPr>
      <w:r w:rsidRPr="008751DC">
        <w:t>The power of Lewin's model is that it is very easy to understand and can enable employees to view change as a planned journey. But the shortcoming of it is that it might not be as linear as Aston Martin's case</w:t>
      </w:r>
      <w:r w:rsidR="00F40C65" w:rsidRPr="008751DC">
        <w:t xml:space="preserve"> (Cummings et al., 2016)</w:t>
      </w:r>
      <w:r w:rsidRPr="008751DC">
        <w:t xml:space="preserve">. </w:t>
      </w:r>
    </w:p>
    <w:p w14:paraId="435E1019" w14:textId="48777DE3" w:rsidR="00CF17D6" w:rsidRPr="008751DC" w:rsidRDefault="00AE74F0" w:rsidP="00BB0912">
      <w:pPr>
        <w:spacing w:line="360" w:lineRule="auto"/>
        <w:ind w:firstLine="720"/>
        <w:jc w:val="both"/>
      </w:pPr>
      <w:r w:rsidRPr="008751DC">
        <w:t>Kotter's Eight Step Change Model is better suited to Aston Martin as it offers a detailed and leadership-based process</w:t>
      </w:r>
      <w:r w:rsidR="00F40C65" w:rsidRPr="008751DC">
        <w:t xml:space="preserve"> (Mouazen et al., 2024)</w:t>
      </w:r>
      <w:r w:rsidRPr="008751DC">
        <w:t>. Kotter's model starts by building the sense of urgency, which is crucial as Aston Martin needs to understand the gravity of its financial and strategic situation</w:t>
      </w:r>
      <w:r w:rsidR="008D3D53" w:rsidRPr="008751DC">
        <w:t xml:space="preserve"> (Tomalin, 2024)</w:t>
      </w:r>
      <w:r w:rsidRPr="008751DC">
        <w:t xml:space="preserve">. The company's results presentation for FY2025 was marked by challenging trading environments and ongoing performance pressures, further underlining the importance of a well-managed transformation. Kotter's model would then surface the following challenges for the company: form a guiding coalition, develop a vision, communicate the vision, remove obstacles, secure short-term wins, and achieve the change in organisational culture. </w:t>
      </w:r>
    </w:p>
    <w:p w14:paraId="0A9C6AA6" w14:textId="2B253ED7" w:rsidR="00A5596E" w:rsidRPr="008751DC" w:rsidRDefault="00AE74F0" w:rsidP="00BB0912">
      <w:pPr>
        <w:spacing w:line="360" w:lineRule="auto"/>
        <w:ind w:firstLine="720"/>
        <w:jc w:val="both"/>
      </w:pPr>
      <w:r w:rsidRPr="008751DC">
        <w:t>The ADKAR model also applies, because it deals with change at the employee level</w:t>
      </w:r>
      <w:r w:rsidR="00F40C65" w:rsidRPr="008751DC">
        <w:t xml:space="preserve"> (Tang, 2019)</w:t>
      </w:r>
      <w:r w:rsidRPr="008751DC">
        <w:t xml:space="preserve">. ADKAR stands for awareness, desire, knowledge, ability and reinforcement. Prices are vital to Aston Martin because employees might oppose change if they are afraid of losing their jobs or their traditional craftsmanship or are worried about the competition from automation. Awareness is a key to understanding the need for change. They are driven to accept the change by desire. </w:t>
      </w:r>
    </w:p>
    <w:p w14:paraId="2DB4146F" w14:textId="4EE87B9F" w:rsidR="00CF17D6" w:rsidRPr="008751DC" w:rsidRDefault="00AE74F0" w:rsidP="00BB0912">
      <w:pPr>
        <w:spacing w:line="360" w:lineRule="auto"/>
        <w:ind w:firstLine="720"/>
        <w:jc w:val="both"/>
      </w:pPr>
      <w:r w:rsidRPr="008751DC">
        <w:t>The ideal way to approach Aston Martin is to implement Kotter's Eight Step Model as the core strategic plan and then ADKAR as the reskilling and employee engagement plan</w:t>
      </w:r>
      <w:r w:rsidR="00F40C65" w:rsidRPr="008751DC">
        <w:t xml:space="preserve"> (Kaminski, 2022)</w:t>
      </w:r>
      <w:r w:rsidRPr="008751DC">
        <w:t xml:space="preserve">. The company's need for strategic direction, leadership alignment and embedding is appropriate for Kotter. ADKAR is beneficial because the change will only be successful if employees are aware of it, accept it, and acquire the necessary skills to implement it. </w:t>
      </w:r>
    </w:p>
    <w:p w14:paraId="7080ADA7" w14:textId="77777777" w:rsidR="00CF17D6" w:rsidRPr="008751DC" w:rsidRDefault="00BB0912" w:rsidP="00BB0912">
      <w:r w:rsidRPr="008751DC">
        <w:br w:type="page"/>
      </w:r>
    </w:p>
    <w:p w14:paraId="1392DCE0" w14:textId="77777777" w:rsidR="00CF17D6" w:rsidRPr="008751DC" w:rsidRDefault="00AE74F0" w:rsidP="001F17BC">
      <w:pPr>
        <w:pStyle w:val="Heading1"/>
        <w:spacing w:line="360" w:lineRule="auto"/>
      </w:pPr>
      <w:bookmarkStart w:id="12" w:name="_Toc233833471"/>
      <w:r w:rsidRPr="008751DC">
        <w:lastRenderedPageBreak/>
        <w:t>Leadership Style and Organisational Culture</w:t>
      </w:r>
      <w:bookmarkEnd w:id="12"/>
    </w:p>
    <w:p w14:paraId="043044EF" w14:textId="77777777" w:rsidR="00A5596E" w:rsidRPr="008751DC" w:rsidRDefault="00AE74F0" w:rsidP="00BB0912">
      <w:pPr>
        <w:spacing w:line="360" w:lineRule="auto"/>
        <w:ind w:firstLine="720"/>
        <w:jc w:val="both"/>
      </w:pPr>
      <w:r w:rsidRPr="008751DC">
        <w:t>The change programme's success or failure will be largely driven by the leadership</w:t>
      </w:r>
      <w:r w:rsidR="00F432C3" w:rsidRPr="008751DC">
        <w:t xml:space="preserve"> (Akanji et al., 2020)</w:t>
      </w:r>
      <w:r w:rsidRPr="008751DC">
        <w:t>. Uncertainty with electrification, evolving customer expectations, economic strain and technological change are creating uncertainty for the company. In these times, employees require leaders to be clear, confident and directive. Transformational leadership style is the most appropriate one to use in Aston Martin with the aid of strategic leadership</w:t>
      </w:r>
      <w:r w:rsidR="00F432C3" w:rsidRPr="008751DC">
        <w:t xml:space="preserve"> (Xenikou and Furnham, 2022)</w:t>
      </w:r>
      <w:r w:rsidRPr="008751DC">
        <w:t>.</w:t>
      </w:r>
    </w:p>
    <w:p w14:paraId="4AD14A35" w14:textId="47DB6179" w:rsidR="00A5596E" w:rsidRPr="008751DC" w:rsidRDefault="00AE74F0" w:rsidP="00BB0912">
      <w:pPr>
        <w:spacing w:line="360" w:lineRule="auto"/>
        <w:ind w:firstLine="720"/>
        <w:jc w:val="both"/>
      </w:pPr>
      <w:r w:rsidRPr="008751DC">
        <w:t>Transformational leadership is suitable because the employees need to embrace change as an opportunity, not a threat to Aston Martin</w:t>
      </w:r>
      <w:r w:rsidR="000D106D" w:rsidRPr="008751DC">
        <w:t xml:space="preserve"> (Maamari and Saheb, 2018)</w:t>
      </w:r>
      <w:r w:rsidRPr="008751DC">
        <w:t>. Leaders need to communicate that electrification, AI and digitalisation are not the death of Aston Martin's heritage. Rather, they may symbolise a new phase in the firm's luxury performance brand. The significance of this is that Aston Martin's culture is grounded in the aspects of craftsmanship, design, engineering excellence and emotional performance</w:t>
      </w:r>
    </w:p>
    <w:p w14:paraId="5A18B4BC" w14:textId="2026F713" w:rsidR="00A5596E" w:rsidRPr="008751DC" w:rsidRDefault="00AE74F0" w:rsidP="00BB0912">
      <w:pPr>
        <w:spacing w:line="360" w:lineRule="auto"/>
        <w:ind w:firstLine="720"/>
        <w:jc w:val="both"/>
      </w:pPr>
      <w:r w:rsidRPr="008751DC">
        <w:t>Strategic leadership is also a must, as Aston Martin will have to make some tough long-term choices regarding investment, partnerships and product focus</w:t>
      </w:r>
      <w:r w:rsidR="00315105" w:rsidRPr="008751DC">
        <w:t xml:space="preserve"> (Ilham, 2018)</w:t>
      </w:r>
      <w:r w:rsidRPr="008751DC">
        <w:t>. The strategic supply deal with Lucid Group demonstrates that collaboration is starting to play a role in gaining access to cutting-edge electric powertrain technologies. Aston Martin said the partnership will help the company develop its future ultra-luxury high-performance electric cars</w:t>
      </w:r>
      <w:r w:rsidR="00A84176">
        <w:t>.</w:t>
      </w:r>
    </w:p>
    <w:p w14:paraId="00DA7634" w14:textId="3F4DA104" w:rsidR="00CF17D6" w:rsidRPr="008751DC" w:rsidRDefault="00AE74F0" w:rsidP="00BB0912">
      <w:pPr>
        <w:spacing w:line="360" w:lineRule="auto"/>
        <w:ind w:firstLine="720"/>
        <w:jc w:val="both"/>
      </w:pPr>
      <w:r w:rsidRPr="008751DC">
        <w:t>Organisational culture is also of importance</w:t>
      </w:r>
      <w:r w:rsidR="00F15B83" w:rsidRPr="008751DC">
        <w:t xml:space="preserve"> (Nguyen et al., 2023)</w:t>
      </w:r>
      <w:r w:rsidRPr="008751DC">
        <w:t>. While heritage culture demands a lot of time and effort for its development, it is one of Aston Martin's assets due to its ability to reinforce brand identity, exclusivity and customer loyalty. But it can also be a hindrance if it causes the organisation to be too conservative on change. Traditional performance-only culture may not be receptive to electrification and digital changes</w:t>
      </w:r>
      <w:r w:rsidR="00A95861" w:rsidRPr="008751DC">
        <w:t xml:space="preserve"> (Ilham, 2018)</w:t>
      </w:r>
      <w:r w:rsidRPr="008751DC">
        <w:t xml:space="preserve">. </w:t>
      </w:r>
    </w:p>
    <w:p w14:paraId="57F55D90" w14:textId="77777777" w:rsidR="00CF17D6" w:rsidRPr="008751DC" w:rsidRDefault="00CF17D6" w:rsidP="001F17BC">
      <w:pPr>
        <w:spacing w:line="360" w:lineRule="auto"/>
        <w:jc w:val="both"/>
      </w:pPr>
    </w:p>
    <w:p w14:paraId="7B1351C0" w14:textId="77777777" w:rsidR="00CF17D6" w:rsidRPr="008751DC" w:rsidRDefault="00AE74F0" w:rsidP="001F17BC">
      <w:pPr>
        <w:pStyle w:val="Heading1"/>
        <w:spacing w:line="360" w:lineRule="auto"/>
      </w:pPr>
      <w:bookmarkStart w:id="13" w:name="_Toc233833472"/>
      <w:r w:rsidRPr="008751DC">
        <w:t>Proposed Strategic Change Management Plan</w:t>
      </w:r>
      <w:bookmarkEnd w:id="13"/>
    </w:p>
    <w:p w14:paraId="2F342265" w14:textId="0BC38D6A" w:rsidR="00A5596E" w:rsidRPr="008751DC" w:rsidRDefault="00AE74F0" w:rsidP="00BB0912">
      <w:pPr>
        <w:spacing w:line="360" w:lineRule="auto"/>
        <w:ind w:firstLine="720"/>
        <w:jc w:val="both"/>
      </w:pPr>
      <w:r w:rsidRPr="008751DC">
        <w:t xml:space="preserve">Aston Martin's proposed change is a Sustainable Digital Performance Transformation Programme. The goal of this programme is to make Aston Martin more financially robust, more efficient, build hybrid and EV capability, create </w:t>
      </w:r>
      <w:r w:rsidR="00DE091E" w:rsidRPr="008751DC">
        <w:t>better</w:t>
      </w:r>
      <w:r w:rsidRPr="008751DC">
        <w:t xml:space="preserve"> digital customer experience and future-</w:t>
      </w:r>
      <w:r w:rsidRPr="008751DC">
        <w:lastRenderedPageBreak/>
        <w:t>proof staff for new technologies</w:t>
      </w:r>
      <w:r w:rsidR="00B22258" w:rsidRPr="008751DC">
        <w:t xml:space="preserve"> (Qamar and Collinson, 2020)</w:t>
      </w:r>
      <w:r w:rsidRPr="008751DC">
        <w:t>. It's an appropriate change plan due to its direct answer to the company's primary problems; however, it also safeguards its luxury performance identity.</w:t>
      </w:r>
    </w:p>
    <w:p w14:paraId="7E18490A" w14:textId="6814C47E" w:rsidR="00A5596E" w:rsidRPr="008751DC" w:rsidRDefault="00AE74F0" w:rsidP="00BB0912">
      <w:pPr>
        <w:spacing w:line="360" w:lineRule="auto"/>
        <w:ind w:firstLine="720"/>
        <w:jc w:val="both"/>
      </w:pPr>
      <w:r w:rsidRPr="008751DC">
        <w:t>The first phase of the plan should be to establish a sense of urgency and garner buy-in from leadership</w:t>
      </w:r>
      <w:r w:rsidR="00B22258" w:rsidRPr="008751DC">
        <w:t xml:space="preserve"> (Thompson, 2024)</w:t>
      </w:r>
      <w:r w:rsidRPr="008751DC">
        <w:t>. Senior leaders need to give a clear message that the business needs to change due to the automotive industry's transition towards electrification, digitalisation and sustainability. Manufacturers face strong regulatory pressure due to the UK's zero-emission vehicle policy, which will gradually increase to 80% ZEVs by 2030, with 22% by 2024</w:t>
      </w:r>
      <w:r w:rsidR="00B22258" w:rsidRPr="008751DC">
        <w:t xml:space="preserve"> (London Stock Exchange, 2025)</w:t>
      </w:r>
      <w:r w:rsidRPr="008751DC">
        <w:t xml:space="preserve">. </w:t>
      </w:r>
    </w:p>
    <w:p w14:paraId="04B7085C" w14:textId="77777777" w:rsidR="00A5596E" w:rsidRPr="008751DC" w:rsidRDefault="00AE74F0" w:rsidP="00BB0912">
      <w:pPr>
        <w:spacing w:line="360" w:lineRule="auto"/>
        <w:ind w:firstLine="720"/>
        <w:jc w:val="both"/>
      </w:pPr>
      <w:r w:rsidRPr="008751DC">
        <w:t>The second phase should be dedicated to the development of capabilities. Aston Martin needs to conduct an internal Digital skills audit, Production efficiency, Supplier readiness, Sustainability performance and Customer experience systems</w:t>
      </w:r>
      <w:r w:rsidR="00B22258" w:rsidRPr="008751DC">
        <w:t xml:space="preserve"> (Whittington et al., 2019)</w:t>
      </w:r>
      <w:r w:rsidRPr="008751DC">
        <w:t>. This will aid the company in determining the places it needs to invest most. The organisation should then focus on workforce training to enable them to be well equipped in electric vehicle systems, AI-supported manufacturing, data-driven decision-making, digital customer engagement and sustainability practices</w:t>
      </w:r>
      <w:r w:rsidR="00B22258" w:rsidRPr="008751DC">
        <w:t xml:space="preserve"> (Meckling and Nahm, 2019)</w:t>
      </w:r>
      <w:r w:rsidRPr="008751DC">
        <w:t>.</w:t>
      </w:r>
    </w:p>
    <w:p w14:paraId="7CC8717B" w14:textId="7A3C9123" w:rsidR="00A5596E" w:rsidRPr="008751DC" w:rsidRDefault="00AE74F0" w:rsidP="00BB0912">
      <w:pPr>
        <w:spacing w:line="360" w:lineRule="auto"/>
        <w:ind w:firstLine="720"/>
        <w:jc w:val="both"/>
      </w:pPr>
      <w:r w:rsidRPr="008751DC">
        <w:t>Pilot projects should be the third stage. Rather than roll out major transformations all at once, Aston Martin should pilot various AI-based quality inspection, digital production dashboards, supplier risk monitoring, and personalisation platforms in specific regions</w:t>
      </w:r>
      <w:r w:rsidR="00B22258" w:rsidRPr="008751DC">
        <w:t xml:space="preserve"> (Whittington et al., 2019)</w:t>
      </w:r>
      <w:r w:rsidRPr="008751DC">
        <w:t xml:space="preserve">. Pilot projects minimise the financial risk, and the company can find out the lessons it has to learn before rolling out the change throughout the organisation. </w:t>
      </w:r>
    </w:p>
    <w:p w14:paraId="30B68780" w14:textId="7FC2FD52" w:rsidR="00CF17D6" w:rsidRPr="008751DC" w:rsidRDefault="00AE74F0" w:rsidP="00BB0912">
      <w:pPr>
        <w:spacing w:line="360" w:lineRule="auto"/>
        <w:ind w:firstLine="720"/>
        <w:jc w:val="both"/>
      </w:pPr>
      <w:r w:rsidRPr="008751DC">
        <w:t>The last step should be about embedding the change</w:t>
      </w:r>
      <w:r w:rsidR="00B22258" w:rsidRPr="008751DC">
        <w:t xml:space="preserve"> (Henry, 2021</w:t>
      </w:r>
      <w:r w:rsidRPr="008751DC">
        <w:t xml:space="preserve"> be presented as a one-off project. It should now be integrated as a way of doing things for Aston Martin in the long term</w:t>
      </w:r>
      <w:r w:rsidR="00B22258" w:rsidRPr="008751DC">
        <w:t xml:space="preserve"> (Tomalin, 2024)</w:t>
      </w:r>
      <w:r w:rsidRPr="008751DC">
        <w:t>.</w:t>
      </w:r>
    </w:p>
    <w:p w14:paraId="6579113D" w14:textId="77777777" w:rsidR="00B22258" w:rsidRPr="008751DC" w:rsidRDefault="00B22258" w:rsidP="001F17BC">
      <w:pPr>
        <w:spacing w:line="360" w:lineRule="auto"/>
        <w:jc w:val="both"/>
      </w:pPr>
    </w:p>
    <w:p w14:paraId="709745E5" w14:textId="77777777" w:rsidR="00CF17D6" w:rsidRPr="008751DC" w:rsidRDefault="00AE74F0" w:rsidP="001F17BC">
      <w:pPr>
        <w:pStyle w:val="Heading1"/>
        <w:spacing w:line="360" w:lineRule="auto"/>
      </w:pPr>
      <w:bookmarkStart w:id="14" w:name="_Toc233833473"/>
      <w:r w:rsidRPr="008751DC">
        <w:t>Financial Plan</w:t>
      </w:r>
      <w:bookmarkEnd w:id="14"/>
    </w:p>
    <w:tbl>
      <w:tblPr>
        <w:tblStyle w:val="TableGrid"/>
        <w:tblW w:w="0" w:type="auto"/>
        <w:tblLook w:val="04A0" w:firstRow="1" w:lastRow="0" w:firstColumn="1" w:lastColumn="0" w:noHBand="0" w:noVBand="1"/>
      </w:tblPr>
      <w:tblGrid>
        <w:gridCol w:w="1756"/>
        <w:gridCol w:w="2531"/>
        <w:gridCol w:w="2594"/>
        <w:gridCol w:w="2469"/>
      </w:tblGrid>
      <w:tr w:rsidR="008751DC" w:rsidRPr="008751DC" w14:paraId="4FDD5182" w14:textId="77777777" w:rsidTr="00CF17D6">
        <w:tc>
          <w:tcPr>
            <w:tcW w:w="0" w:type="auto"/>
            <w:hideMark/>
          </w:tcPr>
          <w:p w14:paraId="7661623E" w14:textId="77777777" w:rsidR="00CF17D6" w:rsidRPr="008751DC" w:rsidRDefault="00AE74F0" w:rsidP="001F17BC">
            <w:pPr>
              <w:spacing w:after="160" w:line="360" w:lineRule="auto"/>
              <w:jc w:val="both"/>
              <w:rPr>
                <w:b/>
                <w:bCs/>
              </w:rPr>
            </w:pPr>
            <w:r w:rsidRPr="008751DC">
              <w:rPr>
                <w:b/>
                <w:bCs/>
              </w:rPr>
              <w:t>Area of Investment</w:t>
            </w:r>
          </w:p>
        </w:tc>
        <w:tc>
          <w:tcPr>
            <w:tcW w:w="0" w:type="auto"/>
            <w:hideMark/>
          </w:tcPr>
          <w:p w14:paraId="1102CEB3" w14:textId="77777777" w:rsidR="00CF17D6" w:rsidRPr="008751DC" w:rsidRDefault="00AE74F0" w:rsidP="001F17BC">
            <w:pPr>
              <w:spacing w:after="160" w:line="360" w:lineRule="auto"/>
              <w:jc w:val="both"/>
              <w:rPr>
                <w:b/>
                <w:bCs/>
              </w:rPr>
            </w:pPr>
            <w:r w:rsidRPr="008751DC">
              <w:rPr>
                <w:b/>
                <w:bCs/>
              </w:rPr>
              <w:t>Purpose</w:t>
            </w:r>
          </w:p>
        </w:tc>
        <w:tc>
          <w:tcPr>
            <w:tcW w:w="0" w:type="auto"/>
            <w:hideMark/>
          </w:tcPr>
          <w:p w14:paraId="33C06B57" w14:textId="77777777" w:rsidR="00CF17D6" w:rsidRPr="008751DC" w:rsidRDefault="00AE74F0" w:rsidP="001F17BC">
            <w:pPr>
              <w:spacing w:after="160" w:line="360" w:lineRule="auto"/>
              <w:jc w:val="both"/>
              <w:rPr>
                <w:b/>
                <w:bCs/>
              </w:rPr>
            </w:pPr>
            <w:r w:rsidRPr="008751DC">
              <w:rPr>
                <w:b/>
                <w:bCs/>
              </w:rPr>
              <w:t>Expected Benefit</w:t>
            </w:r>
          </w:p>
        </w:tc>
        <w:tc>
          <w:tcPr>
            <w:tcW w:w="0" w:type="auto"/>
            <w:hideMark/>
          </w:tcPr>
          <w:p w14:paraId="77E2B8ED" w14:textId="77777777" w:rsidR="00CF17D6" w:rsidRPr="008751DC" w:rsidRDefault="00AE74F0" w:rsidP="001F17BC">
            <w:pPr>
              <w:spacing w:after="160" w:line="360" w:lineRule="auto"/>
              <w:jc w:val="both"/>
              <w:rPr>
                <w:b/>
                <w:bCs/>
              </w:rPr>
            </w:pPr>
            <w:r w:rsidRPr="008751DC">
              <w:rPr>
                <w:b/>
                <w:bCs/>
              </w:rPr>
              <w:t>Financial Control</w:t>
            </w:r>
          </w:p>
        </w:tc>
      </w:tr>
      <w:tr w:rsidR="008751DC" w:rsidRPr="008751DC" w14:paraId="5010FCE9" w14:textId="77777777" w:rsidTr="00CF17D6">
        <w:tc>
          <w:tcPr>
            <w:tcW w:w="0" w:type="auto"/>
            <w:hideMark/>
          </w:tcPr>
          <w:p w14:paraId="788CDA57" w14:textId="77777777" w:rsidR="00CF17D6" w:rsidRPr="008751DC" w:rsidRDefault="00AE74F0" w:rsidP="001F17BC">
            <w:pPr>
              <w:spacing w:after="160" w:line="360" w:lineRule="auto"/>
              <w:jc w:val="both"/>
            </w:pPr>
            <w:r w:rsidRPr="008751DC">
              <w:lastRenderedPageBreak/>
              <w:t>AI-supported production and quality systems</w:t>
            </w:r>
          </w:p>
        </w:tc>
        <w:tc>
          <w:tcPr>
            <w:tcW w:w="0" w:type="auto"/>
            <w:hideMark/>
          </w:tcPr>
          <w:p w14:paraId="4EA12DF2" w14:textId="77777777" w:rsidR="00CF17D6" w:rsidRPr="008751DC" w:rsidRDefault="00AE74F0" w:rsidP="001F17BC">
            <w:pPr>
              <w:spacing w:after="160" w:line="360" w:lineRule="auto"/>
              <w:jc w:val="both"/>
            </w:pPr>
            <w:r w:rsidRPr="008751DC">
              <w:t>The purpose is to improve production planning, reduce defects and support more accurate quality control.</w:t>
            </w:r>
          </w:p>
        </w:tc>
        <w:tc>
          <w:tcPr>
            <w:tcW w:w="0" w:type="auto"/>
            <w:hideMark/>
          </w:tcPr>
          <w:p w14:paraId="186C7DF3" w14:textId="77777777" w:rsidR="00CF17D6" w:rsidRPr="008751DC" w:rsidRDefault="00AE74F0" w:rsidP="001F17BC">
            <w:pPr>
              <w:spacing w:after="160" w:line="360" w:lineRule="auto"/>
              <w:jc w:val="both"/>
            </w:pPr>
            <w:r w:rsidRPr="008751DC">
              <w:t>This can reduce waste, improve consistency and support better operational efficiency</w:t>
            </w:r>
            <w:r w:rsidR="00B22258" w:rsidRPr="008751DC">
              <w:t xml:space="preserve"> (Jacobides et al., 2016)</w:t>
            </w:r>
            <w:r w:rsidRPr="008751DC">
              <w:t>.</w:t>
            </w:r>
          </w:p>
        </w:tc>
        <w:tc>
          <w:tcPr>
            <w:tcW w:w="0" w:type="auto"/>
            <w:hideMark/>
          </w:tcPr>
          <w:p w14:paraId="15288F5F" w14:textId="77777777" w:rsidR="00CF17D6" w:rsidRPr="008751DC" w:rsidRDefault="00AE74F0" w:rsidP="001F17BC">
            <w:pPr>
              <w:spacing w:after="160" w:line="360" w:lineRule="auto"/>
              <w:jc w:val="both"/>
            </w:pPr>
            <w:r w:rsidRPr="008751DC">
              <w:t>Aston Martin should begin with small pilot projects and expand only when measurable savings or quality improvements are achieved.</w:t>
            </w:r>
          </w:p>
        </w:tc>
      </w:tr>
      <w:tr w:rsidR="008751DC" w:rsidRPr="008751DC" w14:paraId="42DC5E78" w14:textId="77777777" w:rsidTr="00CF17D6">
        <w:tc>
          <w:tcPr>
            <w:tcW w:w="0" w:type="auto"/>
            <w:hideMark/>
          </w:tcPr>
          <w:p w14:paraId="36C368D6" w14:textId="77777777" w:rsidR="00CF17D6" w:rsidRPr="008751DC" w:rsidRDefault="00AE74F0" w:rsidP="001F17BC">
            <w:pPr>
              <w:spacing w:after="160" w:line="360" w:lineRule="auto"/>
              <w:jc w:val="both"/>
            </w:pPr>
            <w:r w:rsidRPr="008751DC">
              <w:t>Workforce reskilling</w:t>
            </w:r>
          </w:p>
        </w:tc>
        <w:tc>
          <w:tcPr>
            <w:tcW w:w="0" w:type="auto"/>
            <w:hideMark/>
          </w:tcPr>
          <w:p w14:paraId="0199ACB1" w14:textId="77777777" w:rsidR="00CF17D6" w:rsidRPr="008751DC" w:rsidRDefault="00AE74F0" w:rsidP="001F17BC">
            <w:pPr>
              <w:spacing w:after="160" w:line="360" w:lineRule="auto"/>
              <w:jc w:val="both"/>
            </w:pPr>
            <w:r w:rsidRPr="008751DC">
              <w:t>The purpose is to prepare employees for electric vehicle systems, AI tools, digital manufacturing and sustainability practices.</w:t>
            </w:r>
          </w:p>
        </w:tc>
        <w:tc>
          <w:tcPr>
            <w:tcW w:w="0" w:type="auto"/>
            <w:hideMark/>
          </w:tcPr>
          <w:p w14:paraId="7F82B8B2" w14:textId="77777777" w:rsidR="00CF17D6" w:rsidRPr="008751DC" w:rsidRDefault="00AE74F0" w:rsidP="001F17BC">
            <w:pPr>
              <w:spacing w:after="160" w:line="360" w:lineRule="auto"/>
              <w:jc w:val="both"/>
            </w:pPr>
            <w:r w:rsidRPr="008751DC">
              <w:t>This can reduce employee resistance, protect internal capability and support smoother implementation</w:t>
            </w:r>
            <w:r w:rsidR="00B22258" w:rsidRPr="008751DC">
              <w:t xml:space="preserve"> (Faustino, 2023)</w:t>
            </w:r>
            <w:r w:rsidRPr="008751DC">
              <w:t>.</w:t>
            </w:r>
          </w:p>
        </w:tc>
        <w:tc>
          <w:tcPr>
            <w:tcW w:w="0" w:type="auto"/>
            <w:hideMark/>
          </w:tcPr>
          <w:p w14:paraId="54F47FEC" w14:textId="77777777" w:rsidR="00CF17D6" w:rsidRPr="008751DC" w:rsidRDefault="00AE74F0" w:rsidP="001F17BC">
            <w:pPr>
              <w:spacing w:after="160" w:line="360" w:lineRule="auto"/>
              <w:jc w:val="both"/>
            </w:pPr>
            <w:r w:rsidRPr="008751DC">
              <w:t>Training should be targeted at roles most affected by transformation to avoid unnecessary cost.</w:t>
            </w:r>
          </w:p>
        </w:tc>
      </w:tr>
      <w:tr w:rsidR="008751DC" w:rsidRPr="008751DC" w14:paraId="2D8F5A3C" w14:textId="77777777" w:rsidTr="00CF17D6">
        <w:tc>
          <w:tcPr>
            <w:tcW w:w="0" w:type="auto"/>
            <w:hideMark/>
          </w:tcPr>
          <w:p w14:paraId="1B21045A" w14:textId="77777777" w:rsidR="00CF17D6" w:rsidRPr="008751DC" w:rsidRDefault="00AE74F0" w:rsidP="001F17BC">
            <w:pPr>
              <w:spacing w:after="160" w:line="360" w:lineRule="auto"/>
              <w:jc w:val="both"/>
            </w:pPr>
            <w:r w:rsidRPr="008751DC">
              <w:t>Hybrid and electric vehicle development</w:t>
            </w:r>
          </w:p>
        </w:tc>
        <w:tc>
          <w:tcPr>
            <w:tcW w:w="0" w:type="auto"/>
            <w:hideMark/>
          </w:tcPr>
          <w:p w14:paraId="5CB0B39B" w14:textId="77777777" w:rsidR="00CF17D6" w:rsidRPr="008751DC" w:rsidRDefault="00AE74F0" w:rsidP="001F17BC">
            <w:pPr>
              <w:spacing w:after="160" w:line="360" w:lineRule="auto"/>
              <w:jc w:val="both"/>
            </w:pPr>
            <w:r w:rsidRPr="008751DC">
              <w:t>The purpose is to strengthen future product competitiveness and respond to regulatory pressure.</w:t>
            </w:r>
          </w:p>
        </w:tc>
        <w:tc>
          <w:tcPr>
            <w:tcW w:w="0" w:type="auto"/>
            <w:hideMark/>
          </w:tcPr>
          <w:p w14:paraId="01E72305" w14:textId="77777777" w:rsidR="00CF17D6" w:rsidRPr="008751DC" w:rsidRDefault="00AE74F0" w:rsidP="001F17BC">
            <w:pPr>
              <w:spacing w:after="160" w:line="360" w:lineRule="auto"/>
              <w:jc w:val="both"/>
            </w:pPr>
            <w:r w:rsidRPr="008751DC">
              <w:t>This can improve Aston Martin’s long-term market relevance and support compliance with zero-emission expectations</w:t>
            </w:r>
            <w:r w:rsidR="00B22258" w:rsidRPr="008751DC">
              <w:t xml:space="preserve"> (Sogra et al., 2026)</w:t>
            </w:r>
            <w:r w:rsidRPr="008751DC">
              <w:t>.</w:t>
            </w:r>
          </w:p>
        </w:tc>
        <w:tc>
          <w:tcPr>
            <w:tcW w:w="0" w:type="auto"/>
            <w:hideMark/>
          </w:tcPr>
          <w:p w14:paraId="1B3724E6" w14:textId="77777777" w:rsidR="00CF17D6" w:rsidRPr="008751DC" w:rsidRDefault="00AE74F0" w:rsidP="001F17BC">
            <w:pPr>
              <w:spacing w:after="160" w:line="360" w:lineRule="auto"/>
              <w:jc w:val="both"/>
            </w:pPr>
            <w:r w:rsidRPr="008751DC">
              <w:t>Investment should be phased and supported by technology partnerships where appropriate.</w:t>
            </w:r>
          </w:p>
        </w:tc>
      </w:tr>
      <w:tr w:rsidR="008751DC" w:rsidRPr="008751DC" w14:paraId="26DF9E7E" w14:textId="77777777" w:rsidTr="00CF17D6">
        <w:tc>
          <w:tcPr>
            <w:tcW w:w="0" w:type="auto"/>
            <w:hideMark/>
          </w:tcPr>
          <w:p w14:paraId="6F856FA2" w14:textId="77777777" w:rsidR="00CF17D6" w:rsidRPr="008751DC" w:rsidRDefault="00AE74F0" w:rsidP="001F17BC">
            <w:pPr>
              <w:spacing w:after="160" w:line="360" w:lineRule="auto"/>
              <w:jc w:val="both"/>
            </w:pPr>
            <w:r w:rsidRPr="008751DC">
              <w:t>Digital customer experience</w:t>
            </w:r>
          </w:p>
        </w:tc>
        <w:tc>
          <w:tcPr>
            <w:tcW w:w="0" w:type="auto"/>
            <w:hideMark/>
          </w:tcPr>
          <w:p w14:paraId="6D1890C3" w14:textId="77777777" w:rsidR="00CF17D6" w:rsidRPr="008751DC" w:rsidRDefault="00AE74F0" w:rsidP="001F17BC">
            <w:pPr>
              <w:spacing w:after="160" w:line="360" w:lineRule="auto"/>
              <w:jc w:val="both"/>
            </w:pPr>
            <w:r w:rsidRPr="008751DC">
              <w:t>The purpose is to improve personalisation, ownership experience, after-sales communication and brand engagement.</w:t>
            </w:r>
          </w:p>
        </w:tc>
        <w:tc>
          <w:tcPr>
            <w:tcW w:w="0" w:type="auto"/>
            <w:hideMark/>
          </w:tcPr>
          <w:p w14:paraId="62766CDE" w14:textId="77777777" w:rsidR="00CF17D6" w:rsidRPr="008751DC" w:rsidRDefault="00AE74F0" w:rsidP="001F17BC">
            <w:pPr>
              <w:spacing w:after="160" w:line="360" w:lineRule="auto"/>
              <w:jc w:val="both"/>
            </w:pPr>
            <w:r w:rsidRPr="008751DC">
              <w:t>This can strengthen loyalty among luxury customers and create a more modern ownership journey</w:t>
            </w:r>
            <w:r w:rsidR="00B22258" w:rsidRPr="008751DC">
              <w:t xml:space="preserve"> (Jacobides et al., 2016)</w:t>
            </w:r>
            <w:r w:rsidRPr="008751DC">
              <w:t>.</w:t>
            </w:r>
          </w:p>
        </w:tc>
        <w:tc>
          <w:tcPr>
            <w:tcW w:w="0" w:type="auto"/>
            <w:hideMark/>
          </w:tcPr>
          <w:p w14:paraId="743B6D5E" w14:textId="77777777" w:rsidR="00CF17D6" w:rsidRPr="008751DC" w:rsidRDefault="00AE74F0" w:rsidP="001F17BC">
            <w:pPr>
              <w:spacing w:after="160" w:line="360" w:lineRule="auto"/>
              <w:jc w:val="both"/>
            </w:pPr>
            <w:r w:rsidRPr="008751DC">
              <w:t>The company should first target high-value customer groups before scaling the platform widely.</w:t>
            </w:r>
          </w:p>
        </w:tc>
      </w:tr>
      <w:tr w:rsidR="00823C6E" w:rsidRPr="008751DC" w14:paraId="705117E4" w14:textId="77777777" w:rsidTr="00CF17D6">
        <w:tc>
          <w:tcPr>
            <w:tcW w:w="0" w:type="auto"/>
            <w:hideMark/>
          </w:tcPr>
          <w:p w14:paraId="6BD01E9D" w14:textId="77777777" w:rsidR="00CF17D6" w:rsidRPr="008751DC" w:rsidRDefault="00AE74F0" w:rsidP="001F17BC">
            <w:pPr>
              <w:spacing w:after="160" w:line="360" w:lineRule="auto"/>
              <w:jc w:val="both"/>
            </w:pPr>
            <w:r w:rsidRPr="008751DC">
              <w:lastRenderedPageBreak/>
              <w:t>Sustainability and low-carbon operations</w:t>
            </w:r>
          </w:p>
        </w:tc>
        <w:tc>
          <w:tcPr>
            <w:tcW w:w="0" w:type="auto"/>
            <w:hideMark/>
          </w:tcPr>
          <w:p w14:paraId="2A335AE2" w14:textId="77777777" w:rsidR="00CF17D6" w:rsidRPr="008751DC" w:rsidRDefault="00AE74F0" w:rsidP="001F17BC">
            <w:pPr>
              <w:spacing w:after="160" w:line="360" w:lineRule="auto"/>
              <w:jc w:val="both"/>
            </w:pPr>
            <w:r w:rsidRPr="008751DC">
              <w:t>The purpose is to reduce environmental impact and support Aston Martin’s Racing. Green. strategy.</w:t>
            </w:r>
          </w:p>
        </w:tc>
        <w:tc>
          <w:tcPr>
            <w:tcW w:w="0" w:type="auto"/>
            <w:hideMark/>
          </w:tcPr>
          <w:p w14:paraId="0F324EAC" w14:textId="77777777" w:rsidR="00CF17D6" w:rsidRPr="008751DC" w:rsidRDefault="00AE74F0" w:rsidP="001F17BC">
            <w:pPr>
              <w:spacing w:after="160" w:line="360" w:lineRule="auto"/>
              <w:jc w:val="both"/>
            </w:pPr>
            <w:r w:rsidRPr="008751DC">
              <w:t>This can improve brand reputation, regulatory readiness and long-term operational sustainability</w:t>
            </w:r>
            <w:r w:rsidR="00B22258" w:rsidRPr="008751DC">
              <w:t xml:space="preserve"> (Sogra et al., 2026)</w:t>
            </w:r>
            <w:r w:rsidRPr="008751DC">
              <w:t>.</w:t>
            </w:r>
          </w:p>
        </w:tc>
        <w:tc>
          <w:tcPr>
            <w:tcW w:w="0" w:type="auto"/>
            <w:hideMark/>
          </w:tcPr>
          <w:p w14:paraId="1800C34D" w14:textId="77777777" w:rsidR="00CF17D6" w:rsidRPr="008751DC" w:rsidRDefault="00AE74F0" w:rsidP="001F17BC">
            <w:pPr>
              <w:spacing w:after="160" w:line="360" w:lineRule="auto"/>
              <w:jc w:val="both"/>
            </w:pPr>
            <w:r w:rsidRPr="008751DC">
              <w:t>Projects should be linked to measurable carbon reduction, energy efficiency or cost-saving outcomes.</w:t>
            </w:r>
          </w:p>
        </w:tc>
      </w:tr>
    </w:tbl>
    <w:p w14:paraId="720E8B7F" w14:textId="77777777" w:rsidR="001A2E6D" w:rsidRPr="008751DC" w:rsidRDefault="001A2E6D" w:rsidP="001F17BC">
      <w:pPr>
        <w:spacing w:line="360" w:lineRule="auto"/>
        <w:jc w:val="both"/>
      </w:pPr>
    </w:p>
    <w:p w14:paraId="330A8923" w14:textId="1ED55C24" w:rsidR="006F7C06" w:rsidRPr="008751DC" w:rsidRDefault="00AE74F0" w:rsidP="00BB0912">
      <w:pPr>
        <w:spacing w:line="360" w:lineRule="auto"/>
        <w:ind w:firstLine="720"/>
        <w:jc w:val="both"/>
      </w:pPr>
      <w:r w:rsidRPr="008751DC">
        <w:t xml:space="preserve">The financial plan needs to be staged as Aston Martin is not as financially flexible as the larger automotive groups. Any transformation it </w:t>
      </w:r>
      <w:proofErr w:type="gramStart"/>
      <w:r w:rsidRPr="008751DC">
        <w:t>has to</w:t>
      </w:r>
      <w:proofErr w:type="gramEnd"/>
      <w:r w:rsidRPr="008751DC">
        <w:t xml:space="preserve"> go through should be around reducing cost, enhancing capability, compliance support or customer value.</w:t>
      </w:r>
    </w:p>
    <w:p w14:paraId="363BE340" w14:textId="77777777" w:rsidR="00B22258" w:rsidRPr="008751DC" w:rsidRDefault="00B22258" w:rsidP="001F17BC">
      <w:pPr>
        <w:spacing w:line="360" w:lineRule="auto"/>
        <w:jc w:val="both"/>
        <w:rPr>
          <w:b/>
          <w:bCs/>
        </w:rPr>
      </w:pPr>
    </w:p>
    <w:p w14:paraId="3289D86E" w14:textId="77777777" w:rsidR="00CF17D6" w:rsidRPr="008751DC" w:rsidRDefault="00AE74F0" w:rsidP="001F17BC">
      <w:pPr>
        <w:pStyle w:val="Heading1"/>
        <w:spacing w:line="360" w:lineRule="auto"/>
      </w:pPr>
      <w:bookmarkStart w:id="15" w:name="_Toc233833474"/>
      <w:r w:rsidRPr="008751DC">
        <w:t>Communication and Evaluation Plan</w:t>
      </w:r>
      <w:bookmarkEnd w:id="15"/>
    </w:p>
    <w:p w14:paraId="6D40C70E" w14:textId="27DD36DA" w:rsidR="00CA4FA2" w:rsidRPr="008751DC" w:rsidRDefault="00AE74F0" w:rsidP="00AF739C">
      <w:pPr>
        <w:spacing w:line="360" w:lineRule="auto"/>
        <w:ind w:firstLine="720"/>
        <w:jc w:val="both"/>
      </w:pPr>
      <w:r w:rsidRPr="008751DC">
        <w:t>Aston Martin's communications must be clear and consistent. Regular communication from employees should be done via town hall meetings, briefings to departments, and internal digital platforms</w:t>
      </w:r>
      <w:r w:rsidR="00B22258" w:rsidRPr="008751DC">
        <w:t xml:space="preserve"> (Jacobides et al., 2016)</w:t>
      </w:r>
      <w:r w:rsidRPr="008751DC">
        <w:t xml:space="preserve">. The message should outline the reasons for the change, the impact of the change on employees and any support that will be given. Investors should be provided with clear updates on the financial discipline and correlation to the change programme for long-term value creation. Consumers need to be informed that Aston Martin will be transforming the car for luxury performance, added sustainability and digital innovation. </w:t>
      </w:r>
    </w:p>
    <w:p w14:paraId="69214EC8" w14:textId="767D340A" w:rsidR="00CF17D6" w:rsidRPr="008751DC" w:rsidRDefault="00AE74F0" w:rsidP="00AF739C">
      <w:pPr>
        <w:spacing w:line="360" w:lineRule="auto"/>
        <w:ind w:firstLine="720"/>
        <w:jc w:val="both"/>
      </w:pPr>
      <w:r w:rsidRPr="008751DC">
        <w:t>training, employee satisfaction, customer satisfaction, internet usage, sustainable products and developments to electrified products. These indicators should be reviewed quarterly by the leadership coalition. When a project fails to be successful, corrective action should be taken promptly by management. This will help to keep the change programme from being symbolic</w:t>
      </w:r>
      <w:r w:rsidR="000721F2" w:rsidRPr="008751DC">
        <w:t xml:space="preserve"> (Piercy, 2016)</w:t>
      </w:r>
      <w:r w:rsidRPr="008751DC">
        <w:t>.</w:t>
      </w:r>
    </w:p>
    <w:p w14:paraId="3DD841AC" w14:textId="77777777" w:rsidR="006F7C06" w:rsidRPr="008751DC" w:rsidRDefault="006F7C06" w:rsidP="001F17BC">
      <w:pPr>
        <w:spacing w:line="360" w:lineRule="auto"/>
        <w:jc w:val="both"/>
      </w:pPr>
    </w:p>
    <w:p w14:paraId="2C5C365B" w14:textId="77777777" w:rsidR="000721F2" w:rsidRPr="008751DC" w:rsidRDefault="000721F2" w:rsidP="001F17BC">
      <w:pPr>
        <w:spacing w:line="360" w:lineRule="auto"/>
        <w:jc w:val="both"/>
      </w:pPr>
    </w:p>
    <w:p w14:paraId="689E16D9" w14:textId="77777777" w:rsidR="00CF17D6" w:rsidRPr="008751DC" w:rsidRDefault="00AE74F0" w:rsidP="001F17BC">
      <w:pPr>
        <w:pStyle w:val="Heading1"/>
        <w:spacing w:line="360" w:lineRule="auto"/>
      </w:pPr>
      <w:bookmarkStart w:id="16" w:name="_Toc233833475"/>
      <w:r w:rsidRPr="008751DC">
        <w:t>Risk Analysis</w:t>
      </w:r>
      <w:bookmarkEnd w:id="16"/>
    </w:p>
    <w:tbl>
      <w:tblPr>
        <w:tblStyle w:val="TableGrid"/>
        <w:tblW w:w="0" w:type="auto"/>
        <w:tblLook w:val="04A0" w:firstRow="1" w:lastRow="0" w:firstColumn="1" w:lastColumn="0" w:noHBand="0" w:noVBand="1"/>
      </w:tblPr>
      <w:tblGrid>
        <w:gridCol w:w="2007"/>
        <w:gridCol w:w="3579"/>
        <w:gridCol w:w="3764"/>
      </w:tblGrid>
      <w:tr w:rsidR="008751DC" w:rsidRPr="008751DC" w14:paraId="200D608D" w14:textId="77777777" w:rsidTr="00CF17D6">
        <w:tc>
          <w:tcPr>
            <w:tcW w:w="0" w:type="auto"/>
            <w:hideMark/>
          </w:tcPr>
          <w:p w14:paraId="13DF8237" w14:textId="77777777" w:rsidR="00CF17D6" w:rsidRPr="008751DC" w:rsidRDefault="00AE74F0" w:rsidP="001F17BC">
            <w:pPr>
              <w:spacing w:after="160" w:line="360" w:lineRule="auto"/>
              <w:jc w:val="both"/>
              <w:rPr>
                <w:b/>
                <w:bCs/>
              </w:rPr>
            </w:pPr>
            <w:r w:rsidRPr="008751DC">
              <w:rPr>
                <w:b/>
                <w:bCs/>
              </w:rPr>
              <w:lastRenderedPageBreak/>
              <w:t>Risk</w:t>
            </w:r>
          </w:p>
        </w:tc>
        <w:tc>
          <w:tcPr>
            <w:tcW w:w="0" w:type="auto"/>
            <w:hideMark/>
          </w:tcPr>
          <w:p w14:paraId="0093235E" w14:textId="77777777" w:rsidR="00CF17D6" w:rsidRPr="008751DC" w:rsidRDefault="00AE74F0" w:rsidP="001F17BC">
            <w:pPr>
              <w:spacing w:after="160" w:line="360" w:lineRule="auto"/>
              <w:jc w:val="both"/>
              <w:rPr>
                <w:b/>
                <w:bCs/>
              </w:rPr>
            </w:pPr>
            <w:r w:rsidRPr="008751DC">
              <w:rPr>
                <w:b/>
                <w:bCs/>
              </w:rPr>
              <w:t>Impact on Aston Martin</w:t>
            </w:r>
          </w:p>
        </w:tc>
        <w:tc>
          <w:tcPr>
            <w:tcW w:w="0" w:type="auto"/>
            <w:hideMark/>
          </w:tcPr>
          <w:p w14:paraId="27C08725" w14:textId="77777777" w:rsidR="00CF17D6" w:rsidRPr="008751DC" w:rsidRDefault="00AE74F0" w:rsidP="001F17BC">
            <w:pPr>
              <w:spacing w:after="160" w:line="360" w:lineRule="auto"/>
              <w:jc w:val="both"/>
              <w:rPr>
                <w:b/>
                <w:bCs/>
              </w:rPr>
            </w:pPr>
            <w:r w:rsidRPr="008751DC">
              <w:rPr>
                <w:b/>
                <w:bCs/>
              </w:rPr>
              <w:t>Mitigation Strategy</w:t>
            </w:r>
          </w:p>
        </w:tc>
      </w:tr>
      <w:tr w:rsidR="008751DC" w:rsidRPr="008751DC" w14:paraId="6ACCCD0C" w14:textId="77777777" w:rsidTr="00CF17D6">
        <w:tc>
          <w:tcPr>
            <w:tcW w:w="0" w:type="auto"/>
            <w:hideMark/>
          </w:tcPr>
          <w:p w14:paraId="3C3DB27D" w14:textId="77777777" w:rsidR="00CF17D6" w:rsidRPr="008751DC" w:rsidRDefault="00AE74F0" w:rsidP="001F17BC">
            <w:pPr>
              <w:spacing w:after="160" w:line="360" w:lineRule="auto"/>
              <w:jc w:val="both"/>
            </w:pPr>
            <w:r w:rsidRPr="008751DC">
              <w:t>Employee resistance</w:t>
            </w:r>
          </w:p>
        </w:tc>
        <w:tc>
          <w:tcPr>
            <w:tcW w:w="0" w:type="auto"/>
            <w:hideMark/>
          </w:tcPr>
          <w:p w14:paraId="25F53C84" w14:textId="77777777" w:rsidR="00CF17D6" w:rsidRPr="008751DC" w:rsidRDefault="00AE74F0" w:rsidP="001F17BC">
            <w:pPr>
              <w:spacing w:after="160" w:line="360" w:lineRule="auto"/>
              <w:jc w:val="both"/>
            </w:pPr>
            <w:r w:rsidRPr="008751DC">
              <w:t>Employees may fear job losses, automation or the loss of traditional craftsmanship, which could reduce commitment to the change programme</w:t>
            </w:r>
            <w:r w:rsidR="000721F2" w:rsidRPr="008751DC">
              <w:t xml:space="preserve"> (Zahan et al., 2025)</w:t>
            </w:r>
            <w:r w:rsidRPr="008751DC">
              <w:t>.</w:t>
            </w:r>
          </w:p>
        </w:tc>
        <w:tc>
          <w:tcPr>
            <w:tcW w:w="0" w:type="auto"/>
            <w:hideMark/>
          </w:tcPr>
          <w:p w14:paraId="4C1F60AE" w14:textId="77777777" w:rsidR="00CF17D6" w:rsidRPr="008751DC" w:rsidRDefault="00AE74F0" w:rsidP="001F17BC">
            <w:pPr>
              <w:spacing w:after="160" w:line="360" w:lineRule="auto"/>
              <w:jc w:val="both"/>
            </w:pPr>
            <w:r w:rsidRPr="008751DC">
              <w:t>The company should use clear communication, ADKAR-based training, employee involvement and change champions within departments</w:t>
            </w:r>
            <w:r w:rsidR="000721F2" w:rsidRPr="008751DC">
              <w:t xml:space="preserve"> (Kendall, 2020)</w:t>
            </w:r>
            <w:r w:rsidRPr="008751DC">
              <w:t>.</w:t>
            </w:r>
          </w:p>
        </w:tc>
      </w:tr>
      <w:tr w:rsidR="008751DC" w:rsidRPr="008751DC" w14:paraId="74B4C517" w14:textId="77777777" w:rsidTr="00CF17D6">
        <w:tc>
          <w:tcPr>
            <w:tcW w:w="0" w:type="auto"/>
            <w:hideMark/>
          </w:tcPr>
          <w:p w14:paraId="4DE33D65" w14:textId="77777777" w:rsidR="00CF17D6" w:rsidRPr="008751DC" w:rsidRDefault="00AE74F0" w:rsidP="001F17BC">
            <w:pPr>
              <w:spacing w:after="160" w:line="360" w:lineRule="auto"/>
              <w:jc w:val="both"/>
            </w:pPr>
            <w:r w:rsidRPr="008751DC">
              <w:t>High transformation cost</w:t>
            </w:r>
          </w:p>
        </w:tc>
        <w:tc>
          <w:tcPr>
            <w:tcW w:w="0" w:type="auto"/>
            <w:hideMark/>
          </w:tcPr>
          <w:p w14:paraId="21B7253C" w14:textId="77777777" w:rsidR="00CF17D6" w:rsidRPr="008751DC" w:rsidRDefault="00AE74F0" w:rsidP="001F17BC">
            <w:pPr>
              <w:spacing w:after="160" w:line="360" w:lineRule="auto"/>
              <w:jc w:val="both"/>
            </w:pPr>
            <w:r w:rsidRPr="008751DC">
              <w:t>Investment in electrification, AI, digital systems and sustainability may increase financial pressure</w:t>
            </w:r>
            <w:r w:rsidR="000721F2" w:rsidRPr="008751DC">
              <w:t xml:space="preserve"> (Henry, 2021)</w:t>
            </w:r>
            <w:r w:rsidRPr="008751DC">
              <w:t>.</w:t>
            </w:r>
          </w:p>
        </w:tc>
        <w:tc>
          <w:tcPr>
            <w:tcW w:w="0" w:type="auto"/>
            <w:hideMark/>
          </w:tcPr>
          <w:p w14:paraId="0A1C2499" w14:textId="77777777" w:rsidR="00CF17D6" w:rsidRPr="008751DC" w:rsidRDefault="00AE74F0" w:rsidP="001F17BC">
            <w:pPr>
              <w:spacing w:after="160" w:line="360" w:lineRule="auto"/>
              <w:jc w:val="both"/>
            </w:pPr>
            <w:r w:rsidRPr="008751DC">
              <w:t>Aston Martin should use phased investment, pilot testing, strict budget control and external technology partnerships</w:t>
            </w:r>
            <w:r w:rsidR="000721F2" w:rsidRPr="008751DC">
              <w:t xml:space="preserve"> (Sogra et al., 2026)</w:t>
            </w:r>
            <w:r w:rsidRPr="008751DC">
              <w:t>.</w:t>
            </w:r>
          </w:p>
        </w:tc>
      </w:tr>
      <w:tr w:rsidR="008751DC" w:rsidRPr="008751DC" w14:paraId="3889320F" w14:textId="77777777" w:rsidTr="00CF17D6">
        <w:tc>
          <w:tcPr>
            <w:tcW w:w="0" w:type="auto"/>
            <w:hideMark/>
          </w:tcPr>
          <w:p w14:paraId="55F9F672" w14:textId="77777777" w:rsidR="00CF17D6" w:rsidRPr="008751DC" w:rsidRDefault="00AE74F0" w:rsidP="001F17BC">
            <w:pPr>
              <w:spacing w:after="160" w:line="360" w:lineRule="auto"/>
              <w:jc w:val="both"/>
            </w:pPr>
            <w:r w:rsidRPr="008751DC">
              <w:t>Customer resistance to electrification</w:t>
            </w:r>
          </w:p>
        </w:tc>
        <w:tc>
          <w:tcPr>
            <w:tcW w:w="0" w:type="auto"/>
            <w:hideMark/>
          </w:tcPr>
          <w:p w14:paraId="71704D40" w14:textId="77777777" w:rsidR="00CF17D6" w:rsidRPr="008751DC" w:rsidRDefault="00AE74F0" w:rsidP="001F17BC">
            <w:pPr>
              <w:spacing w:after="160" w:line="360" w:lineRule="auto"/>
              <w:jc w:val="both"/>
            </w:pPr>
            <w:r w:rsidRPr="008751DC">
              <w:t>Traditional customers may feel that electric vehicles reduce the emotional performance and identity of Aston Martin</w:t>
            </w:r>
            <w:r w:rsidR="000721F2" w:rsidRPr="008751DC">
              <w:t xml:space="preserve"> (Sogra et al., 2026)</w:t>
            </w:r>
            <w:r w:rsidRPr="008751DC">
              <w:t>.</w:t>
            </w:r>
          </w:p>
        </w:tc>
        <w:tc>
          <w:tcPr>
            <w:tcW w:w="0" w:type="auto"/>
            <w:hideMark/>
          </w:tcPr>
          <w:p w14:paraId="7C508848" w14:textId="77777777" w:rsidR="00CF17D6" w:rsidRPr="008751DC" w:rsidRDefault="00AE74F0" w:rsidP="001F17BC">
            <w:pPr>
              <w:spacing w:after="160" w:line="360" w:lineRule="auto"/>
              <w:jc w:val="both"/>
            </w:pPr>
            <w:r w:rsidRPr="008751DC">
              <w:t>The company should present electrification as a new form of luxury performance and use customer education, events and test-drive experiences</w:t>
            </w:r>
            <w:r w:rsidR="000721F2" w:rsidRPr="008751DC">
              <w:t xml:space="preserve"> (Jacobides et al., 2016)</w:t>
            </w:r>
            <w:r w:rsidRPr="008751DC">
              <w:t>.</w:t>
            </w:r>
          </w:p>
        </w:tc>
      </w:tr>
      <w:tr w:rsidR="008751DC" w:rsidRPr="008751DC" w14:paraId="7DE27989" w14:textId="77777777" w:rsidTr="00CF17D6">
        <w:tc>
          <w:tcPr>
            <w:tcW w:w="0" w:type="auto"/>
            <w:hideMark/>
          </w:tcPr>
          <w:p w14:paraId="025245B1" w14:textId="77777777" w:rsidR="00CF17D6" w:rsidRPr="008751DC" w:rsidRDefault="00AE74F0" w:rsidP="001F17BC">
            <w:pPr>
              <w:spacing w:after="160" w:line="360" w:lineRule="auto"/>
              <w:jc w:val="both"/>
            </w:pPr>
            <w:r w:rsidRPr="008751DC">
              <w:t>Technology implementation failure</w:t>
            </w:r>
          </w:p>
        </w:tc>
        <w:tc>
          <w:tcPr>
            <w:tcW w:w="0" w:type="auto"/>
            <w:hideMark/>
          </w:tcPr>
          <w:p w14:paraId="29483B6B" w14:textId="77777777" w:rsidR="00CF17D6" w:rsidRPr="008751DC" w:rsidRDefault="00AE74F0" w:rsidP="001F17BC">
            <w:pPr>
              <w:spacing w:after="160" w:line="360" w:lineRule="auto"/>
              <w:jc w:val="both"/>
            </w:pPr>
            <w:r w:rsidRPr="008751DC">
              <w:t>New AI or digital systems may not integrate effectively with existing processes</w:t>
            </w:r>
            <w:r w:rsidR="000721F2" w:rsidRPr="008751DC">
              <w:t xml:space="preserve"> (Zahan et al., 2025)</w:t>
            </w:r>
            <w:r w:rsidRPr="008751DC">
              <w:t>.</w:t>
            </w:r>
          </w:p>
        </w:tc>
        <w:tc>
          <w:tcPr>
            <w:tcW w:w="0" w:type="auto"/>
            <w:hideMark/>
          </w:tcPr>
          <w:p w14:paraId="531C407A" w14:textId="77777777" w:rsidR="00CF17D6" w:rsidRPr="008751DC" w:rsidRDefault="00AE74F0" w:rsidP="001F17BC">
            <w:pPr>
              <w:spacing w:after="160" w:line="360" w:lineRule="auto"/>
              <w:jc w:val="both"/>
            </w:pPr>
            <w:r w:rsidRPr="008751DC">
              <w:t>Aston Martin should begin with controlled pilots, provide user training and work with experienced technology partners</w:t>
            </w:r>
            <w:r w:rsidR="000721F2" w:rsidRPr="008751DC">
              <w:t xml:space="preserve"> (Faustino, 2023)</w:t>
            </w:r>
            <w:r w:rsidRPr="008751DC">
              <w:t>.</w:t>
            </w:r>
          </w:p>
        </w:tc>
      </w:tr>
      <w:tr w:rsidR="008751DC" w:rsidRPr="008751DC" w14:paraId="1DDB1FF4" w14:textId="77777777" w:rsidTr="00CF17D6">
        <w:tc>
          <w:tcPr>
            <w:tcW w:w="0" w:type="auto"/>
            <w:hideMark/>
          </w:tcPr>
          <w:p w14:paraId="745D6837" w14:textId="77777777" w:rsidR="00CF17D6" w:rsidRPr="008751DC" w:rsidRDefault="00AE74F0" w:rsidP="001F17BC">
            <w:pPr>
              <w:spacing w:after="160" w:line="360" w:lineRule="auto"/>
              <w:jc w:val="both"/>
            </w:pPr>
            <w:r w:rsidRPr="008751DC">
              <w:t>Supplier disruption</w:t>
            </w:r>
          </w:p>
        </w:tc>
        <w:tc>
          <w:tcPr>
            <w:tcW w:w="0" w:type="auto"/>
            <w:hideMark/>
          </w:tcPr>
          <w:p w14:paraId="3E73F21A" w14:textId="77777777" w:rsidR="00CF17D6" w:rsidRPr="008751DC" w:rsidRDefault="00AE74F0" w:rsidP="001F17BC">
            <w:pPr>
              <w:spacing w:after="160" w:line="360" w:lineRule="auto"/>
              <w:jc w:val="both"/>
            </w:pPr>
            <w:r w:rsidRPr="008751DC">
              <w:t>Electrification requires specialist suppliers for batteries, software and advanced components, increasing supply chain dependency</w:t>
            </w:r>
            <w:r w:rsidR="000721F2" w:rsidRPr="008751DC">
              <w:t xml:space="preserve"> (Jacobides et al., 2016)</w:t>
            </w:r>
            <w:r w:rsidRPr="008751DC">
              <w:t>.</w:t>
            </w:r>
          </w:p>
        </w:tc>
        <w:tc>
          <w:tcPr>
            <w:tcW w:w="0" w:type="auto"/>
            <w:hideMark/>
          </w:tcPr>
          <w:p w14:paraId="011BAD7C" w14:textId="77777777" w:rsidR="00CF17D6" w:rsidRPr="008751DC" w:rsidRDefault="00AE74F0" w:rsidP="001F17BC">
            <w:pPr>
              <w:spacing w:after="160" w:line="360" w:lineRule="auto"/>
              <w:jc w:val="both"/>
            </w:pPr>
            <w:r w:rsidRPr="008751DC">
              <w:t>The company should strengthen supplier monitoring, diversify critical suppliers and improve procurement risk management</w:t>
            </w:r>
            <w:r w:rsidR="000721F2" w:rsidRPr="008751DC">
              <w:t xml:space="preserve"> (Whittington et al., 2019)</w:t>
            </w:r>
            <w:r w:rsidRPr="008751DC">
              <w:t>.</w:t>
            </w:r>
          </w:p>
        </w:tc>
      </w:tr>
      <w:tr w:rsidR="008751DC" w:rsidRPr="008751DC" w14:paraId="427FDA80" w14:textId="77777777" w:rsidTr="00CF17D6">
        <w:tc>
          <w:tcPr>
            <w:tcW w:w="0" w:type="auto"/>
            <w:hideMark/>
          </w:tcPr>
          <w:p w14:paraId="7A658611" w14:textId="77777777" w:rsidR="00CF17D6" w:rsidRPr="008751DC" w:rsidRDefault="00AE74F0" w:rsidP="001F17BC">
            <w:pPr>
              <w:spacing w:after="160" w:line="360" w:lineRule="auto"/>
              <w:jc w:val="both"/>
            </w:pPr>
            <w:r w:rsidRPr="008751DC">
              <w:lastRenderedPageBreak/>
              <w:t>Poor leadership alignment</w:t>
            </w:r>
          </w:p>
        </w:tc>
        <w:tc>
          <w:tcPr>
            <w:tcW w:w="0" w:type="auto"/>
            <w:hideMark/>
          </w:tcPr>
          <w:p w14:paraId="23D528E2" w14:textId="77777777" w:rsidR="00CF17D6" w:rsidRPr="008751DC" w:rsidRDefault="00AE74F0" w:rsidP="001F17BC">
            <w:pPr>
              <w:spacing w:after="160" w:line="360" w:lineRule="auto"/>
              <w:jc w:val="both"/>
            </w:pPr>
            <w:r w:rsidRPr="008751DC">
              <w:t>If leaders communicate different priorities, employees may become confused and less committed</w:t>
            </w:r>
            <w:r w:rsidR="000721F2" w:rsidRPr="008751DC">
              <w:t xml:space="preserve"> (Tomalin, 2024)</w:t>
            </w:r>
            <w:r w:rsidRPr="008751DC">
              <w:t>.</w:t>
            </w:r>
          </w:p>
        </w:tc>
        <w:tc>
          <w:tcPr>
            <w:tcW w:w="0" w:type="auto"/>
            <w:hideMark/>
          </w:tcPr>
          <w:p w14:paraId="438E3B25" w14:textId="77777777" w:rsidR="00CF17D6" w:rsidRPr="008751DC" w:rsidRDefault="00AE74F0" w:rsidP="001F17BC">
            <w:pPr>
              <w:spacing w:after="160" w:line="360" w:lineRule="auto"/>
              <w:jc w:val="both"/>
            </w:pPr>
            <w:r w:rsidRPr="008751DC">
              <w:t>A guiding coalition should be created with shared objectives, regular reviews and consistent communication</w:t>
            </w:r>
            <w:r w:rsidR="000721F2" w:rsidRPr="008751DC">
              <w:t xml:space="preserve"> (Faustino, 2023)</w:t>
            </w:r>
            <w:r w:rsidRPr="008751DC">
              <w:t>.</w:t>
            </w:r>
          </w:p>
        </w:tc>
      </w:tr>
      <w:tr w:rsidR="008751DC" w:rsidRPr="008751DC" w14:paraId="6C3F692E" w14:textId="77777777" w:rsidTr="00CF17D6">
        <w:tc>
          <w:tcPr>
            <w:tcW w:w="0" w:type="auto"/>
            <w:hideMark/>
          </w:tcPr>
          <w:p w14:paraId="3DEE3518" w14:textId="77777777" w:rsidR="00CF17D6" w:rsidRPr="008751DC" w:rsidRDefault="00AE74F0" w:rsidP="001F17BC">
            <w:pPr>
              <w:spacing w:after="160" w:line="360" w:lineRule="auto"/>
              <w:jc w:val="both"/>
            </w:pPr>
            <w:r w:rsidRPr="008751DC">
              <w:t>Regulatory pressure</w:t>
            </w:r>
          </w:p>
        </w:tc>
        <w:tc>
          <w:tcPr>
            <w:tcW w:w="0" w:type="auto"/>
            <w:hideMark/>
          </w:tcPr>
          <w:p w14:paraId="7677B654" w14:textId="77777777" w:rsidR="00CF17D6" w:rsidRPr="008751DC" w:rsidRDefault="00AE74F0" w:rsidP="001F17BC">
            <w:pPr>
              <w:spacing w:after="160" w:line="360" w:lineRule="auto"/>
              <w:jc w:val="both"/>
            </w:pPr>
            <w:r w:rsidRPr="008751DC">
              <w:t>Failure to respond to zero-emission targets could create compliance, financial and reputational risks</w:t>
            </w:r>
            <w:r w:rsidR="000721F2" w:rsidRPr="008751DC">
              <w:t xml:space="preserve"> (Sogra et al., 2026)</w:t>
            </w:r>
            <w:r w:rsidRPr="008751DC">
              <w:t>.</w:t>
            </w:r>
          </w:p>
        </w:tc>
        <w:tc>
          <w:tcPr>
            <w:tcW w:w="0" w:type="auto"/>
            <w:hideMark/>
          </w:tcPr>
          <w:p w14:paraId="699AA1D5" w14:textId="77777777" w:rsidR="00CF17D6" w:rsidRPr="008751DC" w:rsidRDefault="00AE74F0" w:rsidP="001F17BC">
            <w:pPr>
              <w:spacing w:after="160" w:line="360" w:lineRule="auto"/>
              <w:jc w:val="both"/>
            </w:pPr>
            <w:r w:rsidRPr="008751DC">
              <w:t>Aston Martin should align product planning with regulatory milestones and maintain a clear electrification roadmap</w:t>
            </w:r>
            <w:r w:rsidR="000721F2" w:rsidRPr="008751DC">
              <w:t xml:space="preserve"> (Zahan et al., 2025)</w:t>
            </w:r>
            <w:r w:rsidRPr="008751DC">
              <w:t>.</w:t>
            </w:r>
          </w:p>
        </w:tc>
      </w:tr>
    </w:tbl>
    <w:p w14:paraId="57B2ECC4" w14:textId="77777777" w:rsidR="00AF739C" w:rsidRPr="008751DC" w:rsidRDefault="00AF739C" w:rsidP="001F17BC">
      <w:pPr>
        <w:spacing w:line="360" w:lineRule="auto"/>
        <w:jc w:val="both"/>
        <w:rPr>
          <w:b/>
          <w:bCs/>
        </w:rPr>
      </w:pPr>
    </w:p>
    <w:p w14:paraId="0631FA24" w14:textId="77777777" w:rsidR="006F7C06" w:rsidRPr="008751DC" w:rsidRDefault="00AF739C" w:rsidP="00AF739C">
      <w:pPr>
        <w:rPr>
          <w:b/>
          <w:bCs/>
        </w:rPr>
      </w:pPr>
      <w:r w:rsidRPr="008751DC">
        <w:rPr>
          <w:b/>
          <w:bCs/>
        </w:rPr>
        <w:br w:type="page"/>
      </w:r>
    </w:p>
    <w:p w14:paraId="4655EFE0" w14:textId="77777777" w:rsidR="00CF17D6" w:rsidRPr="008751DC" w:rsidRDefault="00AE74F0" w:rsidP="001F17BC">
      <w:pPr>
        <w:pStyle w:val="Heading1"/>
        <w:spacing w:line="360" w:lineRule="auto"/>
      </w:pPr>
      <w:bookmarkStart w:id="17" w:name="_Toc233833476"/>
      <w:r w:rsidRPr="008751DC">
        <w:lastRenderedPageBreak/>
        <w:t>Conclusion</w:t>
      </w:r>
      <w:bookmarkEnd w:id="17"/>
    </w:p>
    <w:p w14:paraId="69E03213" w14:textId="6AE599CB" w:rsidR="00FC471A" w:rsidRPr="008751DC" w:rsidRDefault="00AE74F0" w:rsidP="00AF739C">
      <w:pPr>
        <w:spacing w:line="360" w:lineRule="auto"/>
        <w:ind w:firstLine="720"/>
        <w:jc w:val="both"/>
      </w:pPr>
      <w:r w:rsidRPr="008751DC">
        <w:t>Despite being a strong British luxury brand, Aston Martin Lagonda Global Holdings plc is dealing with a difficult and rapidly evolving business landscape. The company needs to react to financial pressure, technological disruption and electrification, sustainability expectations and changing customer behaviour. It has been revealed that Aston Martin can't just depend on its heritage and craftsmanship.</w:t>
      </w:r>
    </w:p>
    <w:p w14:paraId="58EDEA9A" w14:textId="4CF074CD" w:rsidR="00FC471A" w:rsidRPr="008751DC" w:rsidRDefault="00AE74F0" w:rsidP="00AF739C">
      <w:pPr>
        <w:spacing w:line="360" w:lineRule="auto"/>
        <w:ind w:firstLine="720"/>
        <w:jc w:val="both"/>
      </w:pPr>
      <w:r w:rsidRPr="008751DC">
        <w:t xml:space="preserve">The best change approach is that of Kotter's 8 Step Model with ADKAR. Kotter offers the organisational framework to establish the urgency, get people on the same page, explain the vision, and make change a habit. The plan is enhanced by employee awareness, employee motivation, employee skills and employee reinforcement, which are the four elements of ADKAR. Transformational leadership is essential to motivate staff and foster employee morale, </w:t>
      </w:r>
    </w:p>
    <w:p w14:paraId="3A4DFEC5" w14:textId="0579AC8C" w:rsidR="00042FF9" w:rsidRPr="008751DC" w:rsidRDefault="00AE74F0" w:rsidP="00AF739C">
      <w:pPr>
        <w:spacing w:line="360" w:lineRule="auto"/>
        <w:ind w:firstLine="720"/>
        <w:jc w:val="both"/>
      </w:pPr>
      <w:r w:rsidRPr="008751DC">
        <w:t xml:space="preserve">The Sustainable Digital Performance Transformation Programme proposed is a realistic pathway. </w:t>
      </w:r>
    </w:p>
    <w:p w14:paraId="5D33A9D3" w14:textId="77777777" w:rsidR="00125A93" w:rsidRPr="008751DC" w:rsidRDefault="00AE74F0" w:rsidP="00791689">
      <w:pPr>
        <w:pStyle w:val="Heading1"/>
        <w:spacing w:line="360" w:lineRule="auto"/>
        <w:jc w:val="center"/>
        <w:rPr>
          <w:i w:val="0"/>
          <w:iCs w:val="0"/>
        </w:rPr>
      </w:pPr>
      <w:bookmarkStart w:id="18" w:name="_Toc233833477"/>
      <w:r w:rsidRPr="008751DC">
        <w:rPr>
          <w:i w:val="0"/>
          <w:iCs w:val="0"/>
        </w:rPr>
        <w:t>References</w:t>
      </w:r>
      <w:bookmarkEnd w:id="18"/>
    </w:p>
    <w:p w14:paraId="2206F0D3" w14:textId="77777777" w:rsidR="003D340D" w:rsidRPr="008751DC" w:rsidRDefault="003D340D" w:rsidP="003D340D">
      <w:pPr>
        <w:spacing w:line="360" w:lineRule="auto"/>
        <w:jc w:val="both"/>
      </w:pPr>
    </w:p>
    <w:p w14:paraId="7F519B13" w14:textId="77777777" w:rsidR="003D340D" w:rsidRPr="008751DC" w:rsidRDefault="003D340D" w:rsidP="003D340D">
      <w:pPr>
        <w:spacing w:line="360" w:lineRule="auto"/>
        <w:ind w:left="720" w:hanging="720"/>
        <w:jc w:val="both"/>
      </w:pPr>
      <w:r w:rsidRPr="008751DC">
        <w:t>Akanji, B., Mordi, C., Ituma, A., Adisa, T.A. and Ajonbadi, H., 2020. The influence of organisational culture on leadership style in higher education institutions. Personnel review, 49(3), pp.709-732.</w:t>
      </w:r>
    </w:p>
    <w:p w14:paraId="78B73297" w14:textId="77777777" w:rsidR="003D340D" w:rsidRPr="008751DC" w:rsidRDefault="003D340D" w:rsidP="003D340D">
      <w:pPr>
        <w:spacing w:line="360" w:lineRule="auto"/>
        <w:ind w:left="720" w:hanging="720"/>
        <w:jc w:val="both"/>
      </w:pPr>
      <w:r w:rsidRPr="008751DC">
        <w:t xml:space="preserve">Aston Martin (2023). Aston Martin to create industry-leading ultra-luxury high-performance electric vehicles. Available at: </w:t>
      </w:r>
      <w:hyperlink r:id="rId8" w:history="1">
        <w:r w:rsidRPr="008751DC">
          <w:rPr>
            <w:rStyle w:val="Hyperlink"/>
            <w:color w:val="auto"/>
          </w:rPr>
          <w:t>https://www.astonmartin.com/en-gb/our-world/news/2023/6/26/aston-martin-to-create-industry-leading-ultra-luxury-high-performance-electric-vehicles</w:t>
        </w:r>
      </w:hyperlink>
      <w:r w:rsidRPr="008751DC">
        <w:t xml:space="preserve">  (Accessed: 1 July 2026).</w:t>
      </w:r>
    </w:p>
    <w:p w14:paraId="271CD374" w14:textId="77777777" w:rsidR="003D340D" w:rsidRPr="008751DC" w:rsidRDefault="003D340D" w:rsidP="003D340D">
      <w:pPr>
        <w:spacing w:line="360" w:lineRule="auto"/>
        <w:ind w:left="720" w:hanging="720"/>
        <w:jc w:val="both"/>
      </w:pPr>
      <w:r w:rsidRPr="008751DC">
        <w:t xml:space="preserve">Aston Martin (2026). About us. Available at: </w:t>
      </w:r>
      <w:hyperlink r:id="rId9" w:history="1">
        <w:r w:rsidRPr="008751DC">
          <w:rPr>
            <w:rStyle w:val="Hyperlink"/>
            <w:color w:val="auto"/>
          </w:rPr>
          <w:t>https://www.astonmartin.com/en/corporate/about-us</w:t>
        </w:r>
      </w:hyperlink>
      <w:r w:rsidRPr="008751DC">
        <w:t xml:space="preserve">  (Accessed: 1 July 2026).</w:t>
      </w:r>
    </w:p>
    <w:p w14:paraId="17E8C1B7" w14:textId="77777777" w:rsidR="003D340D" w:rsidRPr="008751DC" w:rsidRDefault="003D340D" w:rsidP="003D340D">
      <w:pPr>
        <w:spacing w:line="360" w:lineRule="auto"/>
        <w:ind w:left="720" w:hanging="720"/>
        <w:jc w:val="both"/>
      </w:pPr>
      <w:r w:rsidRPr="008751DC">
        <w:t xml:space="preserve">Aston Martin Lagonda Global Holdings plc (2026). Annual Report and Accounts 2025. Available at: </w:t>
      </w:r>
      <w:hyperlink r:id="rId10" w:history="1">
        <w:r w:rsidRPr="008751DC">
          <w:rPr>
            <w:rStyle w:val="Hyperlink"/>
            <w:color w:val="auto"/>
          </w:rPr>
          <w:t>https://www.astonmartin.com/-/media/corporate/corporatearchive/documents/annual-reports/aston-martin-lagonda-annual-report-2025.pdf?rev=481f11aaed454601b437f2d2730eb377</w:t>
        </w:r>
      </w:hyperlink>
      <w:r w:rsidRPr="008751DC">
        <w:t xml:space="preserve">  (Accessed: 1 July 2026). </w:t>
      </w:r>
    </w:p>
    <w:p w14:paraId="575C4246" w14:textId="77777777" w:rsidR="003D340D" w:rsidRPr="008751DC" w:rsidRDefault="003D340D" w:rsidP="003D340D">
      <w:pPr>
        <w:spacing w:line="360" w:lineRule="auto"/>
        <w:ind w:left="720" w:hanging="720"/>
        <w:jc w:val="both"/>
      </w:pPr>
      <w:r w:rsidRPr="008751DC">
        <w:lastRenderedPageBreak/>
        <w:t>Bentley, G., Bailey, D. and Braithwaite, D., 2017. Resilience, adaptation and survival in industry sectors: Remaking and remodelling of the automotive sector. In Creating Resilient Economies (pp. 55-69). Edward Elgar Publishing.</w:t>
      </w:r>
    </w:p>
    <w:p w14:paraId="09676B7F" w14:textId="77777777" w:rsidR="003D340D" w:rsidRPr="008751DC" w:rsidRDefault="003D340D" w:rsidP="003D340D">
      <w:pPr>
        <w:spacing w:line="360" w:lineRule="auto"/>
        <w:ind w:left="720" w:hanging="720"/>
        <w:jc w:val="both"/>
      </w:pPr>
      <w:r w:rsidRPr="008751DC">
        <w:t>Burnes, B., 2020. The origins of Lewin’s three-step model of change. The Journal of Applied Behavioral Science, 56(1), pp.32-59.</w:t>
      </w:r>
    </w:p>
    <w:p w14:paraId="5F93A879" w14:textId="77777777" w:rsidR="003D340D" w:rsidRPr="008751DC" w:rsidRDefault="003D340D" w:rsidP="003D340D">
      <w:pPr>
        <w:spacing w:line="360" w:lineRule="auto"/>
        <w:ind w:left="720" w:hanging="720"/>
        <w:jc w:val="both"/>
      </w:pPr>
      <w:r w:rsidRPr="008751DC">
        <w:t>Cummings, S., Bridgman, T. and Brown, K.G., 2016. Unfreezing change as three steps: Rethinking Kurt Lewin’s legacy for change management. Human relations, 69(1), pp.33-60.</w:t>
      </w:r>
    </w:p>
    <w:p w14:paraId="3266DE2E" w14:textId="7410F1F5" w:rsidR="003D340D" w:rsidRPr="008751DC" w:rsidRDefault="003D340D" w:rsidP="003D340D">
      <w:pPr>
        <w:spacing w:line="360" w:lineRule="auto"/>
        <w:ind w:left="720" w:hanging="720"/>
        <w:jc w:val="both"/>
      </w:pPr>
      <w:r w:rsidRPr="008751DC">
        <w:t>STRATEGIC PLANNING IMPLEMENTED IN AUTOMOTIVE INDUSTRIES. Journal of the Balkan Tribological Association, 30(5).</w:t>
      </w:r>
    </w:p>
    <w:p w14:paraId="2F665737" w14:textId="77777777" w:rsidR="003D340D" w:rsidRPr="008751DC" w:rsidRDefault="003D340D" w:rsidP="003D340D">
      <w:pPr>
        <w:spacing w:line="360" w:lineRule="auto"/>
        <w:ind w:left="720" w:hanging="720"/>
        <w:jc w:val="both"/>
      </w:pPr>
      <w:r w:rsidRPr="008751DC">
        <w:t>Henry, A., 2021. Understanding strategic management. Oxford University Press.</w:t>
      </w:r>
    </w:p>
    <w:p w14:paraId="042C9DEB" w14:textId="77777777" w:rsidR="003D340D" w:rsidRPr="008751DC" w:rsidRDefault="003D340D" w:rsidP="003D340D">
      <w:pPr>
        <w:spacing w:line="360" w:lineRule="auto"/>
        <w:ind w:left="720" w:hanging="720"/>
        <w:jc w:val="both"/>
      </w:pPr>
      <w:r w:rsidRPr="008751DC">
        <w:t>Hossain, M.N., 2025. Investigating the Marketing Strategies Implemented by Aston Martin and BMW and its Impact on Consumer Behaviour in the UK (Doctoral dissertation, University of Wales Trinity Saint David).</w:t>
      </w:r>
    </w:p>
    <w:p w14:paraId="3EB2F80B" w14:textId="77777777" w:rsidR="003D340D" w:rsidRPr="008751DC" w:rsidRDefault="003D340D" w:rsidP="003D340D">
      <w:pPr>
        <w:spacing w:line="360" w:lineRule="auto"/>
        <w:ind w:left="720" w:hanging="720"/>
        <w:jc w:val="both"/>
      </w:pPr>
      <w:r w:rsidRPr="008751DC">
        <w:t>Hossain, M.N., 2025. Investigating the Marketing Strategies Implemented by Aston Martin and BMW and its Impact on Consumer Behaviour in the UK (Doctoral dissertation, University of Wales Trinity Saint David).</w:t>
      </w:r>
    </w:p>
    <w:p w14:paraId="72E29642" w14:textId="77777777" w:rsidR="003D340D" w:rsidRPr="008751DC" w:rsidRDefault="003D340D" w:rsidP="003D340D">
      <w:pPr>
        <w:spacing w:line="360" w:lineRule="auto"/>
        <w:ind w:left="720" w:hanging="720"/>
        <w:jc w:val="both"/>
      </w:pPr>
      <w:r w:rsidRPr="008751DC">
        <w:t>Ilham, R., 2018. The impact of organizational culture and leadership style on job satisfaction and employee performance. Journal of Advanced Management Science, 6(1), pp.50-53.</w:t>
      </w:r>
    </w:p>
    <w:p w14:paraId="79AB6120" w14:textId="380006C8" w:rsidR="003D340D" w:rsidRPr="008751DC" w:rsidRDefault="00736400" w:rsidP="003D340D">
      <w:pPr>
        <w:spacing w:line="360" w:lineRule="auto"/>
        <w:ind w:left="720" w:hanging="720"/>
        <w:jc w:val="both"/>
      </w:pPr>
      <w:r w:rsidRPr="008751DC">
        <w:t>Jakobids</w:t>
      </w:r>
      <w:r w:rsidR="003D340D" w:rsidRPr="008751DC">
        <w:t>, M.G., MacDuffie, J.P. and Tae, C.J., 2016. Agency, structure, and the dominance of OEMs: Change and stability in the automotive sector. Strategic Management Journal, 37(9), pp.1942-1967.</w:t>
      </w:r>
    </w:p>
    <w:p w14:paraId="44316535" w14:textId="77777777" w:rsidR="003D340D" w:rsidRPr="008751DC" w:rsidRDefault="003D340D" w:rsidP="003D340D">
      <w:pPr>
        <w:spacing w:line="360" w:lineRule="auto"/>
        <w:ind w:left="720" w:hanging="720"/>
        <w:jc w:val="both"/>
      </w:pPr>
      <w:r w:rsidRPr="008751DC">
        <w:t>Nguyen, N.P., Hang, N.T.T., Hiep, N. and Flynn, O., 2023. Does transformational leadership influence organisational culture and organisational performance: Empirical evidence from an emerging country. IIMB Management Review, 35(4), pp.382-392.</w:t>
      </w:r>
    </w:p>
    <w:p w14:paraId="36047F77" w14:textId="77777777" w:rsidR="003D340D" w:rsidRPr="008751DC" w:rsidRDefault="003D340D" w:rsidP="003D340D">
      <w:pPr>
        <w:spacing w:line="360" w:lineRule="auto"/>
        <w:ind w:left="720" w:hanging="720"/>
        <w:jc w:val="both"/>
      </w:pPr>
      <w:r w:rsidRPr="008751DC">
        <w:t>Pettigrew, A., Whipp, R. and Rosenfeld, R., 2023. Competitiveness and the management of strategic change processes. In The competitiveness of European industry (pp. 110-136). Routledge.</w:t>
      </w:r>
    </w:p>
    <w:p w14:paraId="659AD092" w14:textId="77777777" w:rsidR="003D340D" w:rsidRPr="008751DC" w:rsidRDefault="003D340D" w:rsidP="003D340D">
      <w:pPr>
        <w:spacing w:line="360" w:lineRule="auto"/>
        <w:ind w:left="720" w:hanging="720"/>
        <w:jc w:val="both"/>
      </w:pPr>
      <w:r w:rsidRPr="008751DC">
        <w:lastRenderedPageBreak/>
        <w:t>Piercy, N.F., 2016. Market-led strategic change: Transforming the process of going to market. Routledge.</w:t>
      </w:r>
    </w:p>
    <w:p w14:paraId="7F4050CB" w14:textId="153C3C96" w:rsidR="003D340D" w:rsidRPr="008751DC" w:rsidRDefault="003D340D" w:rsidP="003D340D">
      <w:pPr>
        <w:spacing w:line="360" w:lineRule="auto"/>
        <w:ind w:left="720" w:hanging="720"/>
        <w:jc w:val="both"/>
      </w:pPr>
      <w:r w:rsidRPr="008751DC">
        <w:t xml:space="preserve">Qamar, A. and Collinson, S., 2020. The West Midlands’ Automotive Industry in the Aftermath of COVID-19: Survival of the </w:t>
      </w:r>
      <w:r w:rsidR="00736400" w:rsidRPr="008751DC">
        <w:t>Fittest?</w:t>
      </w:r>
    </w:p>
    <w:p w14:paraId="013121FA" w14:textId="53DCEC01" w:rsidR="003D340D" w:rsidRPr="008751DC" w:rsidRDefault="00736400" w:rsidP="003D340D">
      <w:pPr>
        <w:spacing w:line="360" w:lineRule="auto"/>
        <w:ind w:left="720" w:hanging="720"/>
        <w:jc w:val="both"/>
      </w:pPr>
      <w:r w:rsidRPr="008751DC">
        <w:t>Sagra</w:t>
      </w:r>
      <w:r w:rsidR="003D340D" w:rsidRPr="008751DC">
        <w:t xml:space="preserve">, S.F., </w:t>
      </w:r>
      <w:r w:rsidRPr="008751DC">
        <w:t>Sagra</w:t>
      </w:r>
      <w:r w:rsidR="003D340D" w:rsidRPr="008751DC">
        <w:t>, S.M., Puri, T., Obohwemu, K.O., Ndioho, I.F., Kachitsa, C.L., Akinmade, O.V., Ooju, O.E., Ituah, F., Fard, J.K. and Deborah, O.O., 2026. Strategic Environmental Analysis in the Automobile Industry: The Role of External Forces in Shaping Operations. International Journal of Management and Business Development, 3(02), pp.6-16.</w:t>
      </w:r>
    </w:p>
    <w:p w14:paraId="54F119E2" w14:textId="64F0642E" w:rsidR="003D340D" w:rsidRPr="008751DC" w:rsidRDefault="00736400" w:rsidP="003D340D">
      <w:pPr>
        <w:spacing w:line="360" w:lineRule="auto"/>
        <w:ind w:left="720" w:hanging="720"/>
        <w:jc w:val="both"/>
      </w:pPr>
      <w:r w:rsidRPr="008751DC">
        <w:t>Soelistyo</w:t>
      </w:r>
      <w:r w:rsidR="003D340D" w:rsidRPr="008751DC">
        <w:t>, M.A.A., 2024. ANALYSIS OF ASTON MARTIN’S MARKETING AUDIT IN THE UNITED KINGDOM (Doctoral dissertation, UNIVERSITAS ATMA JAYA YOGYAKARTA).</w:t>
      </w:r>
    </w:p>
    <w:p w14:paraId="407AD76F" w14:textId="77777777" w:rsidR="003D340D" w:rsidRPr="008751DC" w:rsidRDefault="003D340D" w:rsidP="003D340D">
      <w:pPr>
        <w:spacing w:line="360" w:lineRule="auto"/>
        <w:ind w:left="720" w:hanging="720"/>
        <w:jc w:val="both"/>
      </w:pPr>
      <w:r w:rsidRPr="008751DC">
        <w:t>Tang, K.N., 2019. Change management. In Leadership and change management (pp. 47-55). Singapore: Springer Singapore.</w:t>
      </w:r>
    </w:p>
    <w:p w14:paraId="43A78495" w14:textId="77777777" w:rsidR="003D340D" w:rsidRPr="008751DC" w:rsidRDefault="003D340D" w:rsidP="003D340D">
      <w:pPr>
        <w:spacing w:line="360" w:lineRule="auto"/>
        <w:ind w:left="720" w:hanging="720"/>
        <w:jc w:val="both"/>
      </w:pPr>
      <w:r w:rsidRPr="008751DC">
        <w:t>Thompson, G., 2024. Reviving British Businesses: The Art and Strategy Behind Successful Turnarounds. International Policy Digest.</w:t>
      </w:r>
    </w:p>
    <w:p w14:paraId="3AB4D5A7" w14:textId="77777777" w:rsidR="00510EF6" w:rsidRPr="008751DC" w:rsidRDefault="00510EF6" w:rsidP="001F17BC">
      <w:pPr>
        <w:spacing w:line="360" w:lineRule="auto"/>
        <w:jc w:val="both"/>
      </w:pPr>
    </w:p>
    <w:sectPr w:rsidR="00510EF6" w:rsidRPr="008751DC" w:rsidSect="008751DC">
      <w:head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1BB8F" w14:textId="77777777" w:rsidR="00225731" w:rsidRDefault="00225731" w:rsidP="00B5461D">
      <w:pPr>
        <w:spacing w:after="0" w:line="240" w:lineRule="auto"/>
      </w:pPr>
      <w:r>
        <w:separator/>
      </w:r>
    </w:p>
  </w:endnote>
  <w:endnote w:type="continuationSeparator" w:id="0">
    <w:p w14:paraId="1EE50B49" w14:textId="77777777" w:rsidR="00225731" w:rsidRDefault="00225731" w:rsidP="00B54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82EE6" w14:textId="77777777" w:rsidR="00225731" w:rsidRDefault="00225731" w:rsidP="00B5461D">
      <w:pPr>
        <w:spacing w:after="0" w:line="240" w:lineRule="auto"/>
      </w:pPr>
      <w:r>
        <w:separator/>
      </w:r>
    </w:p>
  </w:footnote>
  <w:footnote w:type="continuationSeparator" w:id="0">
    <w:p w14:paraId="04065C14" w14:textId="77777777" w:rsidR="00225731" w:rsidRDefault="00225731" w:rsidP="00B54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776214"/>
      <w:docPartObj>
        <w:docPartGallery w:val="Page Numbers (Top of Page)"/>
        <w:docPartUnique/>
      </w:docPartObj>
    </w:sdtPr>
    <w:sdtEndPr>
      <w:rPr>
        <w:noProof/>
      </w:rPr>
    </w:sdtEndPr>
    <w:sdtContent>
      <w:p w14:paraId="14A2C213" w14:textId="77777777" w:rsidR="00B5461D" w:rsidRDefault="00B5461D">
        <w:pPr>
          <w:pStyle w:val="Header"/>
          <w:jc w:val="right"/>
        </w:pPr>
        <w:r>
          <w:fldChar w:fldCharType="begin"/>
        </w:r>
        <w:r>
          <w:instrText xml:space="preserve"> PAGE   \* MERGEFORMAT </w:instrText>
        </w:r>
        <w:r>
          <w:fldChar w:fldCharType="separate"/>
        </w:r>
        <w:r w:rsidR="00C860F8">
          <w:rPr>
            <w:noProof/>
          </w:rPr>
          <w:t>21</w:t>
        </w:r>
        <w:r>
          <w:rPr>
            <w:noProof/>
          </w:rPr>
          <w:fldChar w:fldCharType="end"/>
        </w:r>
      </w:p>
    </w:sdtContent>
  </w:sdt>
  <w:p w14:paraId="42FC05EE" w14:textId="77777777" w:rsidR="00B5461D" w:rsidRDefault="00B546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0217C"/>
    <w:multiLevelType w:val="hybridMultilevel"/>
    <w:tmpl w:val="71F07914"/>
    <w:lvl w:ilvl="0" w:tplc="5A3E67CC">
      <w:start w:val="1"/>
      <w:numFmt w:val="decimal"/>
      <w:lvlText w:val="%1."/>
      <w:lvlJc w:val="left"/>
      <w:pPr>
        <w:ind w:left="720" w:hanging="360"/>
      </w:pPr>
    </w:lvl>
    <w:lvl w:ilvl="1" w:tplc="792C164E" w:tentative="1">
      <w:start w:val="1"/>
      <w:numFmt w:val="lowerLetter"/>
      <w:lvlText w:val="%2."/>
      <w:lvlJc w:val="left"/>
      <w:pPr>
        <w:ind w:left="1440" w:hanging="360"/>
      </w:pPr>
    </w:lvl>
    <w:lvl w:ilvl="2" w:tplc="3252CFF0" w:tentative="1">
      <w:start w:val="1"/>
      <w:numFmt w:val="lowerRoman"/>
      <w:lvlText w:val="%3."/>
      <w:lvlJc w:val="right"/>
      <w:pPr>
        <w:ind w:left="2160" w:hanging="180"/>
      </w:pPr>
    </w:lvl>
    <w:lvl w:ilvl="3" w:tplc="E1843676" w:tentative="1">
      <w:start w:val="1"/>
      <w:numFmt w:val="decimal"/>
      <w:lvlText w:val="%4."/>
      <w:lvlJc w:val="left"/>
      <w:pPr>
        <w:ind w:left="2880" w:hanging="360"/>
      </w:pPr>
    </w:lvl>
    <w:lvl w:ilvl="4" w:tplc="97ECE740" w:tentative="1">
      <w:start w:val="1"/>
      <w:numFmt w:val="lowerLetter"/>
      <w:lvlText w:val="%5."/>
      <w:lvlJc w:val="left"/>
      <w:pPr>
        <w:ind w:left="3600" w:hanging="360"/>
      </w:pPr>
    </w:lvl>
    <w:lvl w:ilvl="5" w:tplc="2E141762" w:tentative="1">
      <w:start w:val="1"/>
      <w:numFmt w:val="lowerRoman"/>
      <w:lvlText w:val="%6."/>
      <w:lvlJc w:val="right"/>
      <w:pPr>
        <w:ind w:left="4320" w:hanging="180"/>
      </w:pPr>
    </w:lvl>
    <w:lvl w:ilvl="6" w:tplc="48569C22" w:tentative="1">
      <w:start w:val="1"/>
      <w:numFmt w:val="decimal"/>
      <w:lvlText w:val="%7."/>
      <w:lvlJc w:val="left"/>
      <w:pPr>
        <w:ind w:left="5040" w:hanging="360"/>
      </w:pPr>
    </w:lvl>
    <w:lvl w:ilvl="7" w:tplc="3F58976E" w:tentative="1">
      <w:start w:val="1"/>
      <w:numFmt w:val="lowerLetter"/>
      <w:lvlText w:val="%8."/>
      <w:lvlJc w:val="left"/>
      <w:pPr>
        <w:ind w:left="5760" w:hanging="360"/>
      </w:pPr>
    </w:lvl>
    <w:lvl w:ilvl="8" w:tplc="F8547B7E" w:tentative="1">
      <w:start w:val="1"/>
      <w:numFmt w:val="lowerRoman"/>
      <w:lvlText w:val="%9."/>
      <w:lvlJc w:val="right"/>
      <w:pPr>
        <w:ind w:left="6480" w:hanging="180"/>
      </w:pPr>
    </w:lvl>
  </w:abstractNum>
  <w:abstractNum w:abstractNumId="1" w15:restartNumberingAfterBreak="0">
    <w:nsid w:val="592E7253"/>
    <w:multiLevelType w:val="hybridMultilevel"/>
    <w:tmpl w:val="E52088F0"/>
    <w:lvl w:ilvl="0" w:tplc="DCAC3444">
      <w:start w:val="1"/>
      <w:numFmt w:val="bullet"/>
      <w:lvlText w:val=""/>
      <w:lvlJc w:val="left"/>
      <w:pPr>
        <w:ind w:left="720" w:hanging="360"/>
      </w:pPr>
      <w:rPr>
        <w:rFonts w:ascii="Symbol" w:hAnsi="Symbol" w:hint="default"/>
      </w:rPr>
    </w:lvl>
    <w:lvl w:ilvl="1" w:tplc="64048988" w:tentative="1">
      <w:start w:val="1"/>
      <w:numFmt w:val="bullet"/>
      <w:lvlText w:val="o"/>
      <w:lvlJc w:val="left"/>
      <w:pPr>
        <w:ind w:left="1440" w:hanging="360"/>
      </w:pPr>
      <w:rPr>
        <w:rFonts w:ascii="Courier New" w:hAnsi="Courier New" w:cs="Courier New" w:hint="default"/>
      </w:rPr>
    </w:lvl>
    <w:lvl w:ilvl="2" w:tplc="ABAA4506" w:tentative="1">
      <w:start w:val="1"/>
      <w:numFmt w:val="bullet"/>
      <w:lvlText w:val=""/>
      <w:lvlJc w:val="left"/>
      <w:pPr>
        <w:ind w:left="2160" w:hanging="360"/>
      </w:pPr>
      <w:rPr>
        <w:rFonts w:ascii="Wingdings" w:hAnsi="Wingdings" w:hint="default"/>
      </w:rPr>
    </w:lvl>
    <w:lvl w:ilvl="3" w:tplc="4D82FD76" w:tentative="1">
      <w:start w:val="1"/>
      <w:numFmt w:val="bullet"/>
      <w:lvlText w:val=""/>
      <w:lvlJc w:val="left"/>
      <w:pPr>
        <w:ind w:left="2880" w:hanging="360"/>
      </w:pPr>
      <w:rPr>
        <w:rFonts w:ascii="Symbol" w:hAnsi="Symbol" w:hint="default"/>
      </w:rPr>
    </w:lvl>
    <w:lvl w:ilvl="4" w:tplc="1B9C7334" w:tentative="1">
      <w:start w:val="1"/>
      <w:numFmt w:val="bullet"/>
      <w:lvlText w:val="o"/>
      <w:lvlJc w:val="left"/>
      <w:pPr>
        <w:ind w:left="3600" w:hanging="360"/>
      </w:pPr>
      <w:rPr>
        <w:rFonts w:ascii="Courier New" w:hAnsi="Courier New" w:cs="Courier New" w:hint="default"/>
      </w:rPr>
    </w:lvl>
    <w:lvl w:ilvl="5" w:tplc="1DE098F6" w:tentative="1">
      <w:start w:val="1"/>
      <w:numFmt w:val="bullet"/>
      <w:lvlText w:val=""/>
      <w:lvlJc w:val="left"/>
      <w:pPr>
        <w:ind w:left="4320" w:hanging="360"/>
      </w:pPr>
      <w:rPr>
        <w:rFonts w:ascii="Wingdings" w:hAnsi="Wingdings" w:hint="default"/>
      </w:rPr>
    </w:lvl>
    <w:lvl w:ilvl="6" w:tplc="97786282" w:tentative="1">
      <w:start w:val="1"/>
      <w:numFmt w:val="bullet"/>
      <w:lvlText w:val=""/>
      <w:lvlJc w:val="left"/>
      <w:pPr>
        <w:ind w:left="5040" w:hanging="360"/>
      </w:pPr>
      <w:rPr>
        <w:rFonts w:ascii="Symbol" w:hAnsi="Symbol" w:hint="default"/>
      </w:rPr>
    </w:lvl>
    <w:lvl w:ilvl="7" w:tplc="8A9E3408" w:tentative="1">
      <w:start w:val="1"/>
      <w:numFmt w:val="bullet"/>
      <w:lvlText w:val="o"/>
      <w:lvlJc w:val="left"/>
      <w:pPr>
        <w:ind w:left="5760" w:hanging="360"/>
      </w:pPr>
      <w:rPr>
        <w:rFonts w:ascii="Courier New" w:hAnsi="Courier New" w:cs="Courier New" w:hint="default"/>
      </w:rPr>
    </w:lvl>
    <w:lvl w:ilvl="8" w:tplc="7F1A8806" w:tentative="1">
      <w:start w:val="1"/>
      <w:numFmt w:val="bullet"/>
      <w:lvlText w:val=""/>
      <w:lvlJc w:val="left"/>
      <w:pPr>
        <w:ind w:left="6480" w:hanging="360"/>
      </w:pPr>
      <w:rPr>
        <w:rFonts w:ascii="Wingdings" w:hAnsi="Wingdings" w:hint="default"/>
      </w:rPr>
    </w:lvl>
  </w:abstractNum>
  <w:abstractNum w:abstractNumId="2" w15:restartNumberingAfterBreak="0">
    <w:nsid w:val="59E3178F"/>
    <w:multiLevelType w:val="hybridMultilevel"/>
    <w:tmpl w:val="D89C586E"/>
    <w:lvl w:ilvl="0" w:tplc="94EA4062">
      <w:start w:val="1"/>
      <w:numFmt w:val="bullet"/>
      <w:lvlText w:val=""/>
      <w:lvlJc w:val="left"/>
      <w:pPr>
        <w:ind w:left="720" w:hanging="360"/>
      </w:pPr>
      <w:rPr>
        <w:rFonts w:ascii="Symbol" w:hAnsi="Symbol" w:hint="default"/>
      </w:rPr>
    </w:lvl>
    <w:lvl w:ilvl="1" w:tplc="3FC4C24A" w:tentative="1">
      <w:start w:val="1"/>
      <w:numFmt w:val="bullet"/>
      <w:lvlText w:val="o"/>
      <w:lvlJc w:val="left"/>
      <w:pPr>
        <w:ind w:left="1440" w:hanging="360"/>
      </w:pPr>
      <w:rPr>
        <w:rFonts w:ascii="Courier New" w:hAnsi="Courier New" w:cs="Courier New" w:hint="default"/>
      </w:rPr>
    </w:lvl>
    <w:lvl w:ilvl="2" w:tplc="1F72C400" w:tentative="1">
      <w:start w:val="1"/>
      <w:numFmt w:val="bullet"/>
      <w:lvlText w:val=""/>
      <w:lvlJc w:val="left"/>
      <w:pPr>
        <w:ind w:left="2160" w:hanging="360"/>
      </w:pPr>
      <w:rPr>
        <w:rFonts w:ascii="Wingdings" w:hAnsi="Wingdings" w:hint="default"/>
      </w:rPr>
    </w:lvl>
    <w:lvl w:ilvl="3" w:tplc="AA840CC2" w:tentative="1">
      <w:start w:val="1"/>
      <w:numFmt w:val="bullet"/>
      <w:lvlText w:val=""/>
      <w:lvlJc w:val="left"/>
      <w:pPr>
        <w:ind w:left="2880" w:hanging="360"/>
      </w:pPr>
      <w:rPr>
        <w:rFonts w:ascii="Symbol" w:hAnsi="Symbol" w:hint="default"/>
      </w:rPr>
    </w:lvl>
    <w:lvl w:ilvl="4" w:tplc="D8D04270" w:tentative="1">
      <w:start w:val="1"/>
      <w:numFmt w:val="bullet"/>
      <w:lvlText w:val="o"/>
      <w:lvlJc w:val="left"/>
      <w:pPr>
        <w:ind w:left="3600" w:hanging="360"/>
      </w:pPr>
      <w:rPr>
        <w:rFonts w:ascii="Courier New" w:hAnsi="Courier New" w:cs="Courier New" w:hint="default"/>
      </w:rPr>
    </w:lvl>
    <w:lvl w:ilvl="5" w:tplc="28D4B986" w:tentative="1">
      <w:start w:val="1"/>
      <w:numFmt w:val="bullet"/>
      <w:lvlText w:val=""/>
      <w:lvlJc w:val="left"/>
      <w:pPr>
        <w:ind w:left="4320" w:hanging="360"/>
      </w:pPr>
      <w:rPr>
        <w:rFonts w:ascii="Wingdings" w:hAnsi="Wingdings" w:hint="default"/>
      </w:rPr>
    </w:lvl>
    <w:lvl w:ilvl="6" w:tplc="DF30CB36" w:tentative="1">
      <w:start w:val="1"/>
      <w:numFmt w:val="bullet"/>
      <w:lvlText w:val=""/>
      <w:lvlJc w:val="left"/>
      <w:pPr>
        <w:ind w:left="5040" w:hanging="360"/>
      </w:pPr>
      <w:rPr>
        <w:rFonts w:ascii="Symbol" w:hAnsi="Symbol" w:hint="default"/>
      </w:rPr>
    </w:lvl>
    <w:lvl w:ilvl="7" w:tplc="73005AC2" w:tentative="1">
      <w:start w:val="1"/>
      <w:numFmt w:val="bullet"/>
      <w:lvlText w:val="o"/>
      <w:lvlJc w:val="left"/>
      <w:pPr>
        <w:ind w:left="5760" w:hanging="360"/>
      </w:pPr>
      <w:rPr>
        <w:rFonts w:ascii="Courier New" w:hAnsi="Courier New" w:cs="Courier New" w:hint="default"/>
      </w:rPr>
    </w:lvl>
    <w:lvl w:ilvl="8" w:tplc="5C689C04" w:tentative="1">
      <w:start w:val="1"/>
      <w:numFmt w:val="bullet"/>
      <w:lvlText w:val=""/>
      <w:lvlJc w:val="left"/>
      <w:pPr>
        <w:ind w:left="6480" w:hanging="360"/>
      </w:pPr>
      <w:rPr>
        <w:rFonts w:ascii="Wingdings" w:hAnsi="Wingdings" w:hint="default"/>
      </w:rPr>
    </w:lvl>
  </w:abstractNum>
  <w:num w:numId="1" w16cid:durableId="1976787575">
    <w:abstractNumId w:val="2"/>
  </w:num>
  <w:num w:numId="2" w16cid:durableId="2082676453">
    <w:abstractNumId w:val="1"/>
  </w:num>
  <w:num w:numId="3" w16cid:durableId="167025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9D1"/>
    <w:rsid w:val="000078C1"/>
    <w:rsid w:val="0001230D"/>
    <w:rsid w:val="00042FF9"/>
    <w:rsid w:val="00043DB8"/>
    <w:rsid w:val="00052DCB"/>
    <w:rsid w:val="000604CC"/>
    <w:rsid w:val="00065B29"/>
    <w:rsid w:val="000721F2"/>
    <w:rsid w:val="00075A00"/>
    <w:rsid w:val="00080048"/>
    <w:rsid w:val="000A533B"/>
    <w:rsid w:val="000A6D94"/>
    <w:rsid w:val="000B2296"/>
    <w:rsid w:val="000D106D"/>
    <w:rsid w:val="000D2C44"/>
    <w:rsid w:val="00121BD3"/>
    <w:rsid w:val="00125A93"/>
    <w:rsid w:val="001361FA"/>
    <w:rsid w:val="001476AE"/>
    <w:rsid w:val="00151B71"/>
    <w:rsid w:val="00152C5F"/>
    <w:rsid w:val="001626A9"/>
    <w:rsid w:val="0018159C"/>
    <w:rsid w:val="001A2E6D"/>
    <w:rsid w:val="001C365B"/>
    <w:rsid w:val="001D33D5"/>
    <w:rsid w:val="001E47CC"/>
    <w:rsid w:val="001F17BC"/>
    <w:rsid w:val="001F4793"/>
    <w:rsid w:val="002060EA"/>
    <w:rsid w:val="00210870"/>
    <w:rsid w:val="00225731"/>
    <w:rsid w:val="00232270"/>
    <w:rsid w:val="002406B2"/>
    <w:rsid w:val="0024628C"/>
    <w:rsid w:val="00263577"/>
    <w:rsid w:val="00286454"/>
    <w:rsid w:val="002B26B8"/>
    <w:rsid w:val="002B4A20"/>
    <w:rsid w:val="002E277B"/>
    <w:rsid w:val="00302AD5"/>
    <w:rsid w:val="00313FF2"/>
    <w:rsid w:val="00315105"/>
    <w:rsid w:val="00336C44"/>
    <w:rsid w:val="00361F1E"/>
    <w:rsid w:val="003C19BA"/>
    <w:rsid w:val="003C5B9C"/>
    <w:rsid w:val="003D08F3"/>
    <w:rsid w:val="003D340D"/>
    <w:rsid w:val="00442860"/>
    <w:rsid w:val="00444719"/>
    <w:rsid w:val="00447985"/>
    <w:rsid w:val="00481470"/>
    <w:rsid w:val="00482198"/>
    <w:rsid w:val="004859CC"/>
    <w:rsid w:val="004A4411"/>
    <w:rsid w:val="004C03E5"/>
    <w:rsid w:val="004E7023"/>
    <w:rsid w:val="004F5F36"/>
    <w:rsid w:val="00510EF6"/>
    <w:rsid w:val="00537ECF"/>
    <w:rsid w:val="00553F5B"/>
    <w:rsid w:val="00565391"/>
    <w:rsid w:val="0058257A"/>
    <w:rsid w:val="0058674B"/>
    <w:rsid w:val="005944B2"/>
    <w:rsid w:val="00595BED"/>
    <w:rsid w:val="00597D74"/>
    <w:rsid w:val="005C5965"/>
    <w:rsid w:val="00607F1B"/>
    <w:rsid w:val="00624C1B"/>
    <w:rsid w:val="00642AD7"/>
    <w:rsid w:val="00660737"/>
    <w:rsid w:val="00687A9F"/>
    <w:rsid w:val="00690D2D"/>
    <w:rsid w:val="006970A1"/>
    <w:rsid w:val="006A723D"/>
    <w:rsid w:val="006B5519"/>
    <w:rsid w:val="006E4A7C"/>
    <w:rsid w:val="006F0C13"/>
    <w:rsid w:val="006F7C06"/>
    <w:rsid w:val="00721EDC"/>
    <w:rsid w:val="00736400"/>
    <w:rsid w:val="007568B8"/>
    <w:rsid w:val="007621EC"/>
    <w:rsid w:val="00791689"/>
    <w:rsid w:val="007A3A89"/>
    <w:rsid w:val="007B30FE"/>
    <w:rsid w:val="007C4552"/>
    <w:rsid w:val="00803D9C"/>
    <w:rsid w:val="00822A0A"/>
    <w:rsid w:val="00823C6E"/>
    <w:rsid w:val="008439B1"/>
    <w:rsid w:val="00846EDD"/>
    <w:rsid w:val="00863ACA"/>
    <w:rsid w:val="008751DC"/>
    <w:rsid w:val="008D3D53"/>
    <w:rsid w:val="008E431B"/>
    <w:rsid w:val="008F09B1"/>
    <w:rsid w:val="008F2A75"/>
    <w:rsid w:val="008F3608"/>
    <w:rsid w:val="0090186E"/>
    <w:rsid w:val="00920357"/>
    <w:rsid w:val="00966284"/>
    <w:rsid w:val="009733BA"/>
    <w:rsid w:val="00994FCF"/>
    <w:rsid w:val="00995716"/>
    <w:rsid w:val="009B29D1"/>
    <w:rsid w:val="009F380F"/>
    <w:rsid w:val="00A071C9"/>
    <w:rsid w:val="00A328F9"/>
    <w:rsid w:val="00A50462"/>
    <w:rsid w:val="00A5596E"/>
    <w:rsid w:val="00A627D8"/>
    <w:rsid w:val="00A67282"/>
    <w:rsid w:val="00A72903"/>
    <w:rsid w:val="00A72C49"/>
    <w:rsid w:val="00A74DA8"/>
    <w:rsid w:val="00A84176"/>
    <w:rsid w:val="00A95861"/>
    <w:rsid w:val="00AB7DA1"/>
    <w:rsid w:val="00AE74F0"/>
    <w:rsid w:val="00AF739C"/>
    <w:rsid w:val="00B14FAE"/>
    <w:rsid w:val="00B22258"/>
    <w:rsid w:val="00B34DF9"/>
    <w:rsid w:val="00B5461D"/>
    <w:rsid w:val="00B558DC"/>
    <w:rsid w:val="00B82C5E"/>
    <w:rsid w:val="00B948CE"/>
    <w:rsid w:val="00BB0912"/>
    <w:rsid w:val="00C0628E"/>
    <w:rsid w:val="00C16833"/>
    <w:rsid w:val="00C710FA"/>
    <w:rsid w:val="00C85B42"/>
    <w:rsid w:val="00C860F8"/>
    <w:rsid w:val="00C951B6"/>
    <w:rsid w:val="00CA3EB5"/>
    <w:rsid w:val="00CA4FA2"/>
    <w:rsid w:val="00CB79C5"/>
    <w:rsid w:val="00CD4018"/>
    <w:rsid w:val="00CF17D6"/>
    <w:rsid w:val="00CF25E7"/>
    <w:rsid w:val="00D023A0"/>
    <w:rsid w:val="00D05A6B"/>
    <w:rsid w:val="00D41FFD"/>
    <w:rsid w:val="00D70F1C"/>
    <w:rsid w:val="00DD4C5A"/>
    <w:rsid w:val="00DD5869"/>
    <w:rsid w:val="00DD5B8F"/>
    <w:rsid w:val="00DE091E"/>
    <w:rsid w:val="00DE3D03"/>
    <w:rsid w:val="00DF4FAA"/>
    <w:rsid w:val="00E42093"/>
    <w:rsid w:val="00E472F7"/>
    <w:rsid w:val="00E65C19"/>
    <w:rsid w:val="00E67731"/>
    <w:rsid w:val="00EC45FF"/>
    <w:rsid w:val="00EC6508"/>
    <w:rsid w:val="00EE7ABF"/>
    <w:rsid w:val="00F15B83"/>
    <w:rsid w:val="00F40C65"/>
    <w:rsid w:val="00F432C3"/>
    <w:rsid w:val="00F64828"/>
    <w:rsid w:val="00FB0534"/>
    <w:rsid w:val="00FC471A"/>
    <w:rsid w:val="00FE07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7EAD"/>
  <w15:chartTrackingRefBased/>
  <w15:docId w15:val="{5EA33700-AD05-41EF-8BC6-C414BCAB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D1"/>
    <w:rPr>
      <w:rFonts w:asciiTheme="majorBidi" w:hAnsiTheme="majorBidi" w:cstheme="majorBidi"/>
      <w:sz w:val="24"/>
      <w:szCs w:val="24"/>
    </w:rPr>
  </w:style>
  <w:style w:type="paragraph" w:styleId="Heading1">
    <w:name w:val="heading 1"/>
    <w:basedOn w:val="Normal"/>
    <w:next w:val="Normal"/>
    <w:link w:val="Heading1Char"/>
    <w:uiPriority w:val="9"/>
    <w:qFormat/>
    <w:rsid w:val="009B29D1"/>
    <w:pPr>
      <w:jc w:val="both"/>
      <w:outlineLvl w:val="0"/>
    </w:pPr>
    <w:rPr>
      <w:b/>
      <w:bCs/>
      <w:i/>
      <w:iCs/>
    </w:rPr>
  </w:style>
  <w:style w:type="paragraph" w:styleId="Heading2">
    <w:name w:val="heading 2"/>
    <w:basedOn w:val="Normal"/>
    <w:next w:val="Normal"/>
    <w:link w:val="Heading2Char"/>
    <w:uiPriority w:val="9"/>
    <w:unhideWhenUsed/>
    <w:qFormat/>
    <w:rsid w:val="006F7C06"/>
    <w:pPr>
      <w:jc w:val="both"/>
      <w:outlineLvl w:val="1"/>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29D1"/>
    <w:rPr>
      <w:rFonts w:asciiTheme="majorBidi" w:hAnsiTheme="majorBidi" w:cstheme="majorBidi"/>
      <w:b/>
      <w:bCs/>
      <w:i/>
      <w:iCs/>
      <w:sz w:val="24"/>
      <w:szCs w:val="24"/>
    </w:rPr>
  </w:style>
  <w:style w:type="character" w:customStyle="1" w:styleId="Heading2Char">
    <w:name w:val="Heading 2 Char"/>
    <w:basedOn w:val="DefaultParagraphFont"/>
    <w:link w:val="Heading2"/>
    <w:uiPriority w:val="9"/>
    <w:rsid w:val="006F7C06"/>
    <w:rPr>
      <w:rFonts w:asciiTheme="majorBidi" w:hAnsiTheme="majorBidi" w:cstheme="majorBidi"/>
      <w:i/>
      <w:iCs/>
      <w:sz w:val="24"/>
      <w:szCs w:val="24"/>
    </w:rPr>
  </w:style>
  <w:style w:type="paragraph" w:styleId="ListParagraph">
    <w:name w:val="List Paragraph"/>
    <w:basedOn w:val="Normal"/>
    <w:uiPriority w:val="34"/>
    <w:qFormat/>
    <w:rsid w:val="006F7C06"/>
    <w:pPr>
      <w:ind w:left="720"/>
      <w:contextualSpacing/>
    </w:pPr>
  </w:style>
  <w:style w:type="character" w:styleId="Hyperlink">
    <w:name w:val="Hyperlink"/>
    <w:basedOn w:val="DefaultParagraphFont"/>
    <w:uiPriority w:val="99"/>
    <w:unhideWhenUsed/>
    <w:rsid w:val="001C365B"/>
    <w:rPr>
      <w:color w:val="0563C1" w:themeColor="hyperlink"/>
      <w:u w:val="single"/>
    </w:rPr>
  </w:style>
  <w:style w:type="paragraph" w:styleId="Header">
    <w:name w:val="header"/>
    <w:basedOn w:val="Normal"/>
    <w:link w:val="HeaderChar"/>
    <w:uiPriority w:val="99"/>
    <w:unhideWhenUsed/>
    <w:rsid w:val="00B546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61D"/>
    <w:rPr>
      <w:rFonts w:asciiTheme="majorBidi" w:hAnsiTheme="majorBidi" w:cstheme="majorBidi"/>
      <w:sz w:val="24"/>
      <w:szCs w:val="24"/>
    </w:rPr>
  </w:style>
  <w:style w:type="paragraph" w:styleId="Footer">
    <w:name w:val="footer"/>
    <w:basedOn w:val="Normal"/>
    <w:link w:val="FooterChar"/>
    <w:uiPriority w:val="99"/>
    <w:unhideWhenUsed/>
    <w:rsid w:val="00B546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61D"/>
    <w:rPr>
      <w:rFonts w:asciiTheme="majorBidi" w:hAnsiTheme="majorBidi" w:cstheme="majorBidi"/>
      <w:sz w:val="24"/>
      <w:szCs w:val="24"/>
    </w:rPr>
  </w:style>
  <w:style w:type="paragraph" w:styleId="TOCHeading">
    <w:name w:val="TOC Heading"/>
    <w:basedOn w:val="Heading1"/>
    <w:next w:val="Normal"/>
    <w:uiPriority w:val="39"/>
    <w:unhideWhenUsed/>
    <w:qFormat/>
    <w:rsid w:val="008751DC"/>
    <w:pPr>
      <w:keepNext/>
      <w:keepLines/>
      <w:spacing w:before="240" w:after="0"/>
      <w:jc w:val="left"/>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8751DC"/>
    <w:pPr>
      <w:spacing w:after="100"/>
    </w:pPr>
  </w:style>
  <w:style w:type="paragraph" w:styleId="TOC2">
    <w:name w:val="toc 2"/>
    <w:basedOn w:val="Normal"/>
    <w:next w:val="Normal"/>
    <w:autoRedefine/>
    <w:uiPriority w:val="39"/>
    <w:unhideWhenUsed/>
    <w:rsid w:val="008751DC"/>
    <w:pPr>
      <w:tabs>
        <w:tab w:val="right" w:leader="dot" w:pos="9350"/>
      </w:tabs>
      <w:spacing w:after="100" w:line="360" w:lineRule="auto"/>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martin.com/en-gb/our-world/news/2023/6/26/aston-martin-to-create-industry-leading-ultra-luxury-high-performance-electric-vehic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tonmartin.com/-/media/corporate/corporatearchive/documents/annual-reports/aston-martin-lagonda-annual-report-2025.pdf?rev=481f11aaed454601b437f2d2730eb377" TargetMode="External"/><Relationship Id="rId4" Type="http://schemas.openxmlformats.org/officeDocument/2006/relationships/settings" Target="settings.xml"/><Relationship Id="rId9" Type="http://schemas.openxmlformats.org/officeDocument/2006/relationships/hyperlink" Target="https://www.astonmartin.com/en/corporate/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9CEAB-0722-4A6C-A10D-5ED4A6F3C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4800</Words>
  <Characters>27364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kellby Tembo</cp:lastModifiedBy>
  <cp:revision>2</cp:revision>
  <dcterms:created xsi:type="dcterms:W3CDTF">2026-08-09T09:14:00Z</dcterms:created>
  <dcterms:modified xsi:type="dcterms:W3CDTF">2026-08-09T09:14:00Z</dcterms:modified>
</cp:coreProperties>
</file>