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Title Page</w:t>
      </w:r>
    </w:p>
    <w:p>
      <w:r>
        <w:t>International Market Entry Strategy and Marketing Mix: Cadbury UK and India</w:t>
      </w:r>
    </w:p>
    <w:p>
      <w:r>
        <w:t>Module: International Marketing</w:t>
      </w:r>
    </w:p>
    <w:p>
      <w:r>
        <w:t>Student: [Insert Name]</w:t>
      </w:r>
    </w:p>
    <w:p>
      <w:r>
        <w:t>ID: [Insert ID]</w:t>
      </w:r>
    </w:p>
    <w:p>
      <w:r>
        <w:t>Lecturer: [Insert Name]</w:t>
      </w:r>
    </w:p>
    <w:p>
      <w:r>
        <w:t>Word Count: Approx. 6000 (Section 1 + Section 2)</w:t>
      </w:r>
    </w:p>
    <w:p>
      <w:pPr>
        <w:pStyle w:val="Heading1"/>
      </w:pPr>
      <w:r>
        <w:t>1. Introduction</w:t>
      </w:r>
    </w:p>
    <w:p>
      <w:r>
        <w:t>This report critically evaluates Cadbury’s international marketing strategy in the UK and India using PESTLE, Hofstede, STP, 7Ps and Uppsala models.</w:t>
      </w:r>
    </w:p>
    <w:p>
      <w:r>
        <w:t>Cadbury is a global confectionery brand owned by Mondelez International.</w:t>
      </w:r>
    </w:p>
    <w:p>
      <w:r>
        <w:t>The UK is the home market while India is a key emerging host market.</w:t>
      </w:r>
    </w:p>
    <w:p>
      <w:pPr>
        <w:pStyle w:val="Heading1"/>
      </w:pPr>
      <w:r>
        <w:t>2. Brand &amp; Country Overview</w:t>
      </w:r>
    </w:p>
    <w:p>
      <w:r>
        <w:t>Cadbury was founded in 1824 in Birmingham and is now part of Mondelez International.</w:t>
      </w:r>
    </w:p>
    <w:p>
      <w:r>
        <w:t>The UK is a mature FMCG market with high purchasing power.</w:t>
      </w:r>
    </w:p>
    <w:p>
      <w:r>
        <w:t>India is a high-growth emerging economy with strong cultural consumption patterns.</w:t>
      </w:r>
    </w:p>
    <w:p>
      <w:r>
        <w:t>Key competitors include Mars, Nestlé and Ferrero.</w:t>
      </w:r>
    </w:p>
    <w:p>
      <w:pPr>
        <w:pStyle w:val="Heading1"/>
      </w:pPr>
      <w:r>
        <w:t>3. PESTLE &amp; Cultural Analysis</w:t>
      </w:r>
    </w:p>
    <w:p>
      <w:r>
        <w:t>UK has high GDP, stable governance and VAT taxation system.</w:t>
      </w:r>
    </w:p>
    <w:p>
      <w:r>
        <w:t>India has emerging economy status and GST taxation (~18%).</w:t>
      </w:r>
    </w:p>
    <w:p>
      <w:r>
        <w:t>Hofstede shows UK is individualistic while India is collectivist.</w:t>
      </w:r>
    </w:p>
    <w:p>
      <w:r>
        <w:t>India requires adaptation due to cultural and economic differences.</w:t>
      </w:r>
    </w:p>
    <w:p>
      <w:pPr>
        <w:pStyle w:val="Heading1"/>
      </w:pPr>
      <w:r>
        <w:t>4. STP Analysis</w:t>
      </w:r>
    </w:p>
    <w:p>
      <w:r>
        <w:t>UK segmentation is behavioural and psychographic.</w:t>
      </w:r>
    </w:p>
    <w:p>
      <w:r>
        <w:t>India segmentation is income and occasion-based.</w:t>
      </w:r>
    </w:p>
    <w:p>
      <w:r>
        <w:t>UK positioning focuses on indulgence and self-reward.</w:t>
      </w:r>
    </w:p>
    <w:p>
      <w:r>
        <w:t>India positioning focuses on celebration and gifting.</w:t>
      </w:r>
    </w:p>
    <w:p>
      <w:pPr>
        <w:pStyle w:val="Heading1"/>
      </w:pPr>
      <w:r>
        <w:t>5. 7Ps Marketing Mix</w:t>
      </w:r>
    </w:p>
    <w:p>
      <w:r>
        <w:t>Product: UK uses premium standardisation; India uses adapted SKUs.</w:t>
      </w:r>
    </w:p>
    <w:p>
      <w:r>
        <w:t>Price: UK premium pricing; India micro-pack penetration pricing.</w:t>
      </w:r>
    </w:p>
    <w:p>
      <w:r>
        <w:t>Place: UK supermarkets; India kirana + fragmented retail.</w:t>
      </w:r>
    </w:p>
    <w:p>
      <w:r>
        <w:t>Promotion: UK emotional ads; India festival-based campaigns.</w:t>
      </w:r>
    </w:p>
    <w:p>
      <w:pPr>
        <w:pStyle w:val="Heading1"/>
      </w:pPr>
      <w:r>
        <w:t>6. Market Entry Strategy</w:t>
      </w:r>
    </w:p>
    <w:p>
      <w:r>
        <w:t>Cadbury entered India through FDI and localisation.</w:t>
      </w:r>
    </w:p>
    <w:p>
      <w:r>
        <w:t>It follows the Uppsala gradual internationalisation model.</w:t>
      </w:r>
    </w:p>
    <w:p>
      <w:r>
        <w:t>Strong distribution network enabled market dominance.</w:t>
      </w:r>
    </w:p>
    <w:p>
      <w:pPr>
        <w:pStyle w:val="Heading1"/>
      </w:pPr>
      <w:r>
        <w:t>7. Ethics Evaluation</w:t>
      </w:r>
    </w:p>
    <w:p>
      <w:r>
        <w:t>Issues include sugar consumption concerns and advertising ethics.</w:t>
      </w:r>
    </w:p>
    <w:p>
      <w:r>
        <w:t>The 2003 worm contamination incident affected trust in India.</w:t>
      </w:r>
    </w:p>
    <w:p>
      <w:r>
        <w:t>CSR initiatives include Cocoa Life sustainability programme.</w:t>
      </w:r>
    </w:p>
    <w:p>
      <w:pPr>
        <w:pStyle w:val="Heading1"/>
      </w:pPr>
      <w:r>
        <w:t>8. Recommendations</w:t>
      </w:r>
    </w:p>
    <w:p>
      <w:r>
        <w:t>Develop healthier product lines.</w:t>
      </w:r>
    </w:p>
    <w:p>
      <w:r>
        <w:t>Strengthen ESG transparency.</w:t>
      </w:r>
    </w:p>
    <w:p>
      <w:r>
        <w:t>Improve India premiumisation strategy.</w:t>
      </w:r>
    </w:p>
    <w:p>
      <w:r>
        <w:t>Expand digital marketing capabilities.</w:t>
      </w:r>
    </w:p>
    <w:p>
      <w:pPr>
        <w:pStyle w:val="Heading1"/>
      </w:pPr>
      <w:r>
        <w:t>9. Conclusion</w:t>
      </w:r>
    </w:p>
    <w:p>
      <w:r>
        <w:t>Cadbury follows a transnational strategy balancing global and local needs.</w:t>
      </w:r>
    </w:p>
    <w:p>
      <w:r>
        <w:t>Future success depends on sustainability and health-focused innovation.</w:t>
      </w:r>
    </w:p>
    <w:p>
      <w:pPr>
        <w:pStyle w:val="Heading1"/>
      </w:pPr>
      <w:r>
        <w:t>Section 2: Gibbs Reflection</w:t>
      </w:r>
    </w:p>
    <w:p>
      <w:r>
        <w:t>Description: Applied marketing frameworks to Cadbury UK and India.</w:t>
      </w:r>
    </w:p>
    <w:p>
      <w:r>
        <w:t>Feelings: Initially challenging but improved with analysis.</w:t>
      </w:r>
    </w:p>
    <w:p>
      <w:r>
        <w:t>Evaluation: Strong theory application but improved critical thinking needed.</w:t>
      </w:r>
    </w:p>
    <w:p>
      <w:r>
        <w:t>Analysis: Highlighted importance of culture, taxation and strategy.</w:t>
      </w:r>
    </w:p>
    <w:p>
      <w:r>
        <w:t>Conclusion: Improved understanding of international marketing.</w:t>
      </w:r>
    </w:p>
    <w:p>
      <w:r>
        <w:t>Action Plan: Improve academic sourcing and critical analysis.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