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76F4A5E4" w:rsidR="00E611D9" w:rsidRPr="00116EE3" w:rsidRDefault="00E611D9" w:rsidP="00E611D9">
      <w:pPr>
        <w:pStyle w:val="AssignBody"/>
      </w:pPr>
      <w:bookmarkStart w:id="0" w:name="_GoBack"/>
      <w:bookmarkEnd w:id="0"/>
    </w:p>
    <w:tbl>
      <w:tblPr>
        <w:tblStyle w:val="TableGrid"/>
        <w:tblW w:w="0" w:type="auto"/>
        <w:tblLook w:val="04A0" w:firstRow="1" w:lastRow="0" w:firstColumn="1" w:lastColumn="0" w:noHBand="0" w:noVBand="1"/>
      </w:tblPr>
      <w:tblGrid>
        <w:gridCol w:w="1838"/>
        <w:gridCol w:w="7178"/>
      </w:tblGrid>
      <w:tr w:rsidR="002229F0" w:rsidRPr="00116EE3" w14:paraId="4072E411" w14:textId="77777777" w:rsidTr="000673C7">
        <w:trPr>
          <w:trHeight w:val="734"/>
        </w:trPr>
        <w:tc>
          <w:tcPr>
            <w:tcW w:w="1838" w:type="dxa"/>
          </w:tcPr>
          <w:p w14:paraId="3BDD7132" w14:textId="31CAF382" w:rsidR="002229F0" w:rsidRPr="00116EE3" w:rsidRDefault="002229F0" w:rsidP="0002150C">
            <w:pPr>
              <w:pStyle w:val="AssignBody"/>
            </w:pPr>
            <w:bookmarkStart w:id="1" w:name="cysill"/>
            <w:bookmarkEnd w:id="1"/>
            <w:r w:rsidRPr="00116EE3">
              <w:t>Target 1</w:t>
            </w:r>
          </w:p>
        </w:tc>
        <w:tc>
          <w:tcPr>
            <w:tcW w:w="7178" w:type="dxa"/>
          </w:tcPr>
          <w:p w14:paraId="7B95E937" w14:textId="4120E01C" w:rsidR="00E66EA8" w:rsidRPr="00116EE3" w:rsidRDefault="00E66EA8" w:rsidP="00E66EA8">
            <w:pPr>
              <w:pStyle w:val="NormalWeb"/>
              <w:spacing w:before="0" w:beforeAutospacing="0" w:after="0" w:afterAutospacing="0"/>
              <w:rPr>
                <w:rFonts w:ascii="Arial" w:hAnsi="Arial" w:cs="Arial"/>
                <w:color w:val="283041"/>
                <w:sz w:val="22"/>
                <w:szCs w:val="22"/>
              </w:rPr>
            </w:pPr>
            <w:r w:rsidRPr="00116EE3">
              <w:rPr>
                <w:rFonts w:ascii="Arial" w:hAnsi="Arial" w:cs="Arial"/>
                <w:color w:val="283041"/>
                <w:sz w:val="22"/>
                <w:szCs w:val="22"/>
              </w:rPr>
              <w:t>Check your referencing technique as you should, for example, include page refs with direct quotes.</w:t>
            </w:r>
          </w:p>
          <w:p w14:paraId="7870C4AE" w14:textId="03D77451" w:rsidR="00E66EA8" w:rsidRPr="00116EE3" w:rsidRDefault="00E66EA8" w:rsidP="00E66EA8">
            <w:pPr>
              <w:pStyle w:val="NormalWeb"/>
              <w:spacing w:before="0" w:beforeAutospacing="0" w:after="0" w:afterAutospacing="0"/>
              <w:rPr>
                <w:rFonts w:ascii="Arial" w:hAnsi="Arial" w:cs="Arial"/>
                <w:color w:val="283041"/>
                <w:sz w:val="22"/>
                <w:szCs w:val="22"/>
              </w:rPr>
            </w:pPr>
          </w:p>
          <w:p w14:paraId="394C5558" w14:textId="77777777" w:rsidR="002229F0" w:rsidRPr="00116EE3" w:rsidRDefault="002229F0" w:rsidP="00E66EA8">
            <w:pPr>
              <w:pStyle w:val="NormalWeb"/>
              <w:spacing w:before="0" w:beforeAutospacing="0" w:after="0" w:afterAutospacing="0"/>
              <w:rPr>
                <w:rFonts w:ascii="Arial" w:hAnsi="Arial" w:cs="Arial"/>
                <w:sz w:val="22"/>
                <w:szCs w:val="22"/>
              </w:rPr>
            </w:pPr>
          </w:p>
        </w:tc>
      </w:tr>
      <w:tr w:rsidR="002229F0" w:rsidRPr="00116EE3" w14:paraId="73A65764" w14:textId="77777777" w:rsidTr="0002150C">
        <w:tc>
          <w:tcPr>
            <w:tcW w:w="1838" w:type="dxa"/>
          </w:tcPr>
          <w:p w14:paraId="12A42483" w14:textId="407E2808" w:rsidR="002229F0" w:rsidRPr="00116EE3" w:rsidRDefault="002229F0" w:rsidP="0002150C">
            <w:pPr>
              <w:pStyle w:val="AssignBody"/>
            </w:pPr>
            <w:r w:rsidRPr="00116EE3">
              <w:t>Target 2</w:t>
            </w:r>
          </w:p>
        </w:tc>
        <w:tc>
          <w:tcPr>
            <w:tcW w:w="7178" w:type="dxa"/>
          </w:tcPr>
          <w:p w14:paraId="7E912C07" w14:textId="6855042E" w:rsidR="00E66EA8" w:rsidRPr="00116EE3" w:rsidRDefault="00E66EA8" w:rsidP="00E66EA8">
            <w:pPr>
              <w:pStyle w:val="NormalWeb"/>
              <w:spacing w:before="0" w:beforeAutospacing="0" w:after="0" w:afterAutospacing="0"/>
              <w:rPr>
                <w:rFonts w:ascii="Arial" w:hAnsi="Arial" w:cs="Arial"/>
                <w:color w:val="283041"/>
                <w:sz w:val="22"/>
                <w:szCs w:val="22"/>
              </w:rPr>
            </w:pPr>
            <w:r w:rsidRPr="00116EE3">
              <w:rPr>
                <w:rFonts w:ascii="Arial" w:hAnsi="Arial" w:cs="Arial"/>
                <w:color w:val="283041"/>
                <w:sz w:val="22"/>
                <w:szCs w:val="22"/>
              </w:rPr>
              <w:t>Consider your punctuation skills.</w:t>
            </w:r>
          </w:p>
          <w:p w14:paraId="3E19823E" w14:textId="77777777" w:rsidR="002229F0" w:rsidRPr="00116EE3" w:rsidRDefault="002229F0" w:rsidP="0002150C">
            <w:pPr>
              <w:pStyle w:val="AssignBody"/>
              <w:rPr>
                <w:rFonts w:cs="Arial"/>
              </w:rPr>
            </w:pPr>
          </w:p>
        </w:tc>
      </w:tr>
      <w:tr w:rsidR="002229F0" w:rsidRPr="00116EE3" w14:paraId="0216786F" w14:textId="77777777" w:rsidTr="000673C7">
        <w:trPr>
          <w:trHeight w:val="643"/>
        </w:trPr>
        <w:tc>
          <w:tcPr>
            <w:tcW w:w="1838" w:type="dxa"/>
          </w:tcPr>
          <w:p w14:paraId="4F73937C" w14:textId="01EECD1D" w:rsidR="002229F0" w:rsidRPr="00116EE3" w:rsidRDefault="002229F0" w:rsidP="0002150C">
            <w:pPr>
              <w:pStyle w:val="AssignBody"/>
            </w:pPr>
            <w:r w:rsidRPr="00116EE3">
              <w:t>Target 3</w:t>
            </w:r>
          </w:p>
        </w:tc>
        <w:tc>
          <w:tcPr>
            <w:tcW w:w="7178" w:type="dxa"/>
          </w:tcPr>
          <w:p w14:paraId="16BC3221" w14:textId="4C098ADF" w:rsidR="00E66EA8" w:rsidRPr="00116EE3" w:rsidRDefault="00E66EA8" w:rsidP="00E66EA8">
            <w:pPr>
              <w:pStyle w:val="NormalWeb"/>
              <w:spacing w:before="0" w:beforeAutospacing="0" w:after="0" w:afterAutospacing="0"/>
              <w:rPr>
                <w:rFonts w:ascii="Arial" w:hAnsi="Arial" w:cs="Arial"/>
                <w:color w:val="283041"/>
                <w:sz w:val="22"/>
                <w:szCs w:val="22"/>
              </w:rPr>
            </w:pPr>
            <w:r w:rsidRPr="00116EE3">
              <w:rPr>
                <w:rFonts w:ascii="Arial" w:hAnsi="Arial" w:cs="Arial"/>
                <w:color w:val="283041"/>
                <w:sz w:val="22"/>
                <w:szCs w:val="22"/>
              </w:rPr>
              <w:t>Ensure that you use your reading to shape and influence your views - or to reinforce what you are trying to say.</w:t>
            </w:r>
          </w:p>
          <w:p w14:paraId="1FEDD524" w14:textId="4E16B460" w:rsidR="002229F0" w:rsidRPr="00116EE3" w:rsidRDefault="00E66EA8" w:rsidP="000673C7">
            <w:pPr>
              <w:pStyle w:val="NormalWeb"/>
              <w:spacing w:before="0" w:beforeAutospacing="0" w:after="0" w:afterAutospacing="0"/>
              <w:rPr>
                <w:rFonts w:ascii="Arial" w:hAnsi="Arial" w:cs="Arial"/>
                <w:color w:val="283041"/>
                <w:sz w:val="22"/>
                <w:szCs w:val="22"/>
              </w:rPr>
            </w:pPr>
            <w:r w:rsidRPr="00116EE3">
              <w:rPr>
                <w:rFonts w:ascii="Arial" w:hAnsi="Arial" w:cs="Arial"/>
                <w:b/>
                <w:bCs/>
                <w:color w:val="283041"/>
                <w:sz w:val="22"/>
                <w:szCs w:val="22"/>
              </w:rPr>
              <w:t> </w:t>
            </w:r>
          </w:p>
        </w:tc>
      </w:tr>
      <w:tr w:rsidR="00E66EA8" w:rsidRPr="00116EE3" w14:paraId="3BF303C6" w14:textId="77777777" w:rsidTr="0002150C">
        <w:tc>
          <w:tcPr>
            <w:tcW w:w="1838" w:type="dxa"/>
          </w:tcPr>
          <w:p w14:paraId="66D0800A" w14:textId="72A1792D" w:rsidR="00E66EA8" w:rsidRPr="00116EE3" w:rsidRDefault="00E66EA8" w:rsidP="0002150C">
            <w:pPr>
              <w:pStyle w:val="AssignBody"/>
            </w:pPr>
            <w:r w:rsidRPr="00116EE3">
              <w:t>Target 4</w:t>
            </w:r>
          </w:p>
        </w:tc>
        <w:tc>
          <w:tcPr>
            <w:tcW w:w="7178" w:type="dxa"/>
          </w:tcPr>
          <w:p w14:paraId="67CCEED3" w14:textId="5ECE99CC" w:rsidR="00E66EA8" w:rsidRPr="00116EE3" w:rsidRDefault="000673C7" w:rsidP="0002150C">
            <w:pPr>
              <w:pStyle w:val="AssignBody"/>
              <w:rPr>
                <w:rFonts w:cs="Arial"/>
              </w:rPr>
            </w:pPr>
            <w:r w:rsidRPr="00116EE3">
              <w:rPr>
                <w:rFonts w:cs="Arial"/>
                <w:color w:val="283041"/>
                <w:shd w:val="clear" w:color="auto" w:fill="FFFFFF"/>
              </w:rPr>
              <w:t>Proofread your work and use educational texts to model a more academic style of writing.</w:t>
            </w:r>
          </w:p>
        </w:tc>
      </w:tr>
    </w:tbl>
    <w:p w14:paraId="45E34BBD" w14:textId="77777777" w:rsidR="002229F0" w:rsidRPr="00116EE3" w:rsidRDefault="002229F0" w:rsidP="00E611D9">
      <w:pPr>
        <w:pStyle w:val="AssignBody"/>
      </w:pPr>
    </w:p>
    <w:p w14:paraId="24BB574B" w14:textId="688FE99A" w:rsidR="00E66EA8" w:rsidRPr="00116EE3" w:rsidRDefault="00E66EA8" w:rsidP="00E66EA8">
      <w:pPr>
        <w:pStyle w:val="AssignHeader"/>
      </w:pPr>
      <w:r w:rsidRPr="00116EE3">
        <w:t xml:space="preserve">Cycle 1 Professional and Pedagogical Studies: Leading the Learning: what, how and why am I teaching? </w:t>
      </w:r>
    </w:p>
    <w:p w14:paraId="5B5535A2" w14:textId="77777777" w:rsidR="00E66EA8" w:rsidRPr="00116EE3" w:rsidRDefault="00E66EA8" w:rsidP="00E66EA8">
      <w:pPr>
        <w:pStyle w:val="AssignSubHeader"/>
      </w:pPr>
      <w:r w:rsidRPr="00116EE3">
        <w:t>Good teaching and learning means employing a blend of approaches including direct teaching.</w:t>
      </w:r>
    </w:p>
    <w:p w14:paraId="6EF77C4A" w14:textId="77777777" w:rsidR="00E66EA8" w:rsidRPr="00116EE3" w:rsidRDefault="00E66EA8" w:rsidP="00E66EA8">
      <w:pPr>
        <w:pStyle w:val="AssignSubHeader"/>
      </w:pPr>
    </w:p>
    <w:p w14:paraId="27680710" w14:textId="77777777" w:rsidR="00E66EA8" w:rsidRPr="00116EE3" w:rsidRDefault="00E66EA8" w:rsidP="00E66EA8">
      <w:pPr>
        <w:pStyle w:val="AssignSubHeader"/>
      </w:pPr>
      <w:r w:rsidRPr="00116EE3">
        <w:t>Good teaching and learning sets tasks and selects resources that build on previous knowledge and experience and engage interest.</w:t>
      </w:r>
    </w:p>
    <w:p w14:paraId="5CE3C51B" w14:textId="77777777" w:rsidR="00E66EA8" w:rsidRPr="00116EE3" w:rsidRDefault="00E66EA8" w:rsidP="00E66EA8">
      <w:pPr>
        <w:pStyle w:val="AssignSubHeader"/>
      </w:pPr>
    </w:p>
    <w:p w14:paraId="290D83E9" w14:textId="77777777" w:rsidR="00E66EA8" w:rsidRPr="00116EE3" w:rsidRDefault="00E66EA8" w:rsidP="00E66EA8">
      <w:pPr>
        <w:pStyle w:val="AssignSubHeader"/>
      </w:pPr>
      <w:r w:rsidRPr="00116EE3">
        <w:t>Good teaching and learning ranges within and across Areas of Learning and experience.</w:t>
      </w:r>
    </w:p>
    <w:p w14:paraId="068A5917" w14:textId="77777777" w:rsidR="00E66EA8" w:rsidRPr="00116EE3" w:rsidRDefault="00E66EA8" w:rsidP="00E66EA8">
      <w:pPr>
        <w:pStyle w:val="AssignSubHeader"/>
      </w:pPr>
      <w:r w:rsidRPr="00116EE3">
        <w:t xml:space="preserve">                                                                                        (Donaldson, 2015:68)</w:t>
      </w:r>
    </w:p>
    <w:p w14:paraId="5C03DE88" w14:textId="77777777" w:rsidR="00E66EA8" w:rsidRPr="00116EE3" w:rsidRDefault="00E66EA8" w:rsidP="00E66EA8">
      <w:pPr>
        <w:pStyle w:val="AssignSubHeader"/>
      </w:pPr>
    </w:p>
    <w:p w14:paraId="1B7CF721" w14:textId="77777777" w:rsidR="00E66EA8" w:rsidRPr="00116EE3" w:rsidRDefault="00E66EA8" w:rsidP="00E66EA8">
      <w:pPr>
        <w:pStyle w:val="AssignSubHeader"/>
      </w:pPr>
      <w:r w:rsidRPr="00116EE3">
        <w:t>Consider the 3 pedagogic principles outlined above. Discuss these principles in relation to your experience in school showing secure understanding, identifying strengths and areas for development for each principle.</w:t>
      </w:r>
    </w:p>
    <w:p w14:paraId="242170CD" w14:textId="77777777" w:rsidR="00E66EA8" w:rsidRPr="00116EE3" w:rsidRDefault="00E66EA8" w:rsidP="00E66EA8">
      <w:pPr>
        <w:rPr>
          <w:rFonts w:ascii="Calibri" w:hAnsi="Calibri" w:cs="Calibri"/>
        </w:rPr>
      </w:pPr>
    </w:p>
    <w:p w14:paraId="75DA7218" w14:textId="77777777" w:rsidR="00E66EA8" w:rsidRPr="00116EE3" w:rsidRDefault="00E66EA8" w:rsidP="00E66EA8">
      <w:pPr>
        <w:pStyle w:val="AssignBody"/>
      </w:pPr>
    </w:p>
    <w:p w14:paraId="5F631CFA" w14:textId="45C0F82B" w:rsidR="00CD3D42" w:rsidRPr="002D5DE0" w:rsidRDefault="00B136CA" w:rsidP="006041EF">
      <w:pPr>
        <w:pStyle w:val="AssignBody"/>
        <w:rPr>
          <w:rStyle w:val="AssignQuoteChar"/>
          <w:i w:val="0"/>
          <w:iCs/>
        </w:rPr>
      </w:pPr>
      <w:r w:rsidRPr="002D5DE0">
        <w:lastRenderedPageBreak/>
        <w:t xml:space="preserve">According to </w:t>
      </w:r>
      <w:r w:rsidR="00FF47DD" w:rsidRPr="002D5DE0">
        <w:t xml:space="preserve">The </w:t>
      </w:r>
      <w:r w:rsidRPr="002D5DE0">
        <w:t>Cambridge</w:t>
      </w:r>
      <w:r w:rsidR="00FF47DD" w:rsidRPr="002D5DE0">
        <w:t xml:space="preserve"> University Dictionary</w:t>
      </w:r>
      <w:r w:rsidRPr="002D5DE0">
        <w:rPr>
          <w:rFonts w:cs="Arial"/>
          <w:b/>
          <w:bCs/>
          <w:i/>
          <w:iCs/>
          <w:color w:val="1D2A57"/>
          <w:shd w:val="clear" w:color="auto" w:fill="FFFFFF"/>
        </w:rPr>
        <w:t xml:space="preserve">, </w:t>
      </w:r>
      <w:r w:rsidR="009B513B" w:rsidRPr="002D5DE0">
        <w:rPr>
          <w:rStyle w:val="AssignQuoteChar"/>
          <w:i w:val="0"/>
          <w:iCs/>
        </w:rPr>
        <w:t>“</w:t>
      </w:r>
      <w:r w:rsidRPr="002D5DE0">
        <w:rPr>
          <w:rStyle w:val="AssignQuoteChar"/>
          <w:i w:val="0"/>
          <w:iCs/>
        </w:rPr>
        <w:t xml:space="preserve">pedagogy is </w:t>
      </w:r>
      <w:r w:rsidR="006516C6" w:rsidRPr="002D5DE0">
        <w:rPr>
          <w:rStyle w:val="AssignQuoteChar"/>
          <w:i w:val="0"/>
          <w:iCs/>
        </w:rPr>
        <w:t xml:space="preserve">the </w:t>
      </w:r>
      <w:hyperlink r:id="rId11" w:tooltip="study" w:history="1">
        <w:r w:rsidR="006516C6" w:rsidRPr="002D5DE0">
          <w:rPr>
            <w:rStyle w:val="AssignQuoteChar"/>
            <w:i w:val="0"/>
            <w:iCs/>
          </w:rPr>
          <w:t>study</w:t>
        </w:r>
      </w:hyperlink>
      <w:r w:rsidR="006516C6" w:rsidRPr="002D5DE0">
        <w:rPr>
          <w:rStyle w:val="AssignQuoteChar"/>
          <w:i w:val="0"/>
          <w:iCs/>
        </w:rPr>
        <w:t xml:space="preserve"> of the </w:t>
      </w:r>
      <w:hyperlink r:id="rId12" w:tooltip="methods" w:history="1">
        <w:r w:rsidR="006516C6" w:rsidRPr="002D5DE0">
          <w:rPr>
            <w:rStyle w:val="AssignQuoteChar"/>
            <w:i w:val="0"/>
            <w:iCs/>
          </w:rPr>
          <w:t>methods</w:t>
        </w:r>
      </w:hyperlink>
      <w:r w:rsidR="006516C6" w:rsidRPr="002D5DE0">
        <w:rPr>
          <w:rStyle w:val="AssignQuoteChar"/>
          <w:i w:val="0"/>
          <w:iCs/>
        </w:rPr>
        <w:t xml:space="preserve"> and </w:t>
      </w:r>
      <w:hyperlink r:id="rId13" w:tooltip="activities" w:history="1">
        <w:r w:rsidR="006516C6" w:rsidRPr="002D5DE0">
          <w:rPr>
            <w:rStyle w:val="AssignQuoteChar"/>
            <w:i w:val="0"/>
            <w:iCs/>
          </w:rPr>
          <w:t>activities</w:t>
        </w:r>
      </w:hyperlink>
      <w:r w:rsidR="006516C6" w:rsidRPr="002D5DE0">
        <w:rPr>
          <w:rStyle w:val="AssignQuoteChar"/>
          <w:i w:val="0"/>
          <w:iCs/>
        </w:rPr>
        <w:t xml:space="preserve"> of </w:t>
      </w:r>
      <w:hyperlink r:id="rId14" w:tooltip="teaching" w:history="1">
        <w:r w:rsidR="006516C6" w:rsidRPr="002D5DE0">
          <w:rPr>
            <w:rStyle w:val="AssignQuoteChar"/>
            <w:i w:val="0"/>
            <w:iCs/>
          </w:rPr>
          <w:t>teaching</w:t>
        </w:r>
      </w:hyperlink>
      <w:r w:rsidR="009B513B" w:rsidRPr="002D5DE0">
        <w:rPr>
          <w:rStyle w:val="AssignQuoteChar"/>
          <w:i w:val="0"/>
          <w:iCs/>
        </w:rPr>
        <w:t>”</w:t>
      </w:r>
      <w:r w:rsidR="006041EF" w:rsidRPr="002D5DE0">
        <w:rPr>
          <w:rStyle w:val="AssignQuoteChar"/>
          <w:i w:val="0"/>
          <w:iCs/>
        </w:rPr>
        <w:t xml:space="preserve"> </w:t>
      </w:r>
      <w:sdt>
        <w:sdtPr>
          <w:id w:val="181562072"/>
          <w:citation/>
        </w:sdtPr>
        <w:sdtEndPr/>
        <w:sdtContent>
          <w:r w:rsidR="009B513B" w:rsidRPr="002D5DE0">
            <w:fldChar w:fldCharType="begin"/>
          </w:r>
          <w:r w:rsidR="009B513B" w:rsidRPr="002D5DE0">
            <w:instrText xml:space="preserve">CITATION Cam20 \l 2057 </w:instrText>
          </w:r>
          <w:r w:rsidR="009B513B" w:rsidRPr="002D5DE0">
            <w:fldChar w:fldCharType="separate"/>
          </w:r>
          <w:r w:rsidR="009B513B" w:rsidRPr="002D5DE0">
            <w:rPr>
              <w:noProof/>
            </w:rPr>
            <w:t xml:space="preserve"> (Cambridge, 2020)</w:t>
          </w:r>
          <w:r w:rsidR="009B513B" w:rsidRPr="002D5DE0">
            <w:fldChar w:fldCharType="end"/>
          </w:r>
        </w:sdtContent>
      </w:sdt>
      <w:r w:rsidR="009B513B" w:rsidRPr="002D5DE0">
        <w:t>.</w:t>
      </w:r>
    </w:p>
    <w:p w14:paraId="673AF49C" w14:textId="1F906247" w:rsidR="00C247D8" w:rsidRPr="002D5DE0" w:rsidRDefault="008E36B8" w:rsidP="00CD3D42">
      <w:pPr>
        <w:pStyle w:val="AssignBody"/>
        <w:rPr>
          <w:rStyle w:val="AssignQuoteChar"/>
        </w:rPr>
      </w:pPr>
      <w:r w:rsidRPr="002D5DE0">
        <w:rPr>
          <w:rStyle w:val="AssignQuoteChar"/>
          <w:i w:val="0"/>
        </w:rPr>
        <w:t xml:space="preserve">This definition is challenged by </w:t>
      </w:r>
      <w:r w:rsidR="009F6AB5" w:rsidRPr="002D5DE0">
        <w:rPr>
          <w:rStyle w:val="AssignQuoteChar"/>
          <w:i w:val="0"/>
        </w:rPr>
        <w:t>Professor Graham Donaldson</w:t>
      </w:r>
      <w:r w:rsidRPr="002D5DE0">
        <w:rPr>
          <w:rStyle w:val="AssignQuoteChar"/>
          <w:i w:val="0"/>
        </w:rPr>
        <w:t xml:space="preserve"> whereby</w:t>
      </w:r>
      <w:r w:rsidR="009F6AB5" w:rsidRPr="002D5DE0">
        <w:rPr>
          <w:rStyle w:val="AssignQuoteChar"/>
          <w:i w:val="0"/>
        </w:rPr>
        <w:t xml:space="preserve"> he states in his Successful Futures report that </w:t>
      </w:r>
      <w:r w:rsidR="00947F69" w:rsidRPr="002D5DE0">
        <w:rPr>
          <w:rStyle w:val="AssignQuoteChar"/>
          <w:i w:val="0"/>
        </w:rPr>
        <w:t>“</w:t>
      </w:r>
      <w:r w:rsidR="009026EA">
        <w:rPr>
          <w:rStyle w:val="AssignQuoteChar"/>
          <w:i w:val="0"/>
        </w:rPr>
        <w:t>p</w:t>
      </w:r>
      <w:r w:rsidR="009F6AB5" w:rsidRPr="002D5DE0">
        <w:rPr>
          <w:rStyle w:val="AssignQuoteChar"/>
          <w:i w:val="0"/>
        </w:rPr>
        <w:t>edagogy is about more than ‘teaching’ in the narrow sense of methods used in the classroom</w:t>
      </w:r>
      <w:r w:rsidR="00947F69" w:rsidRPr="002D5DE0">
        <w:rPr>
          <w:rStyle w:val="AssignQuoteChar"/>
          <w:i w:val="0"/>
        </w:rPr>
        <w:t>”</w:t>
      </w:r>
      <w:sdt>
        <w:sdtPr>
          <w:rPr>
            <w:rStyle w:val="AssignQuoteChar"/>
            <w:iCs/>
          </w:rPr>
          <w:id w:val="-1381006254"/>
          <w:citation/>
        </w:sdtPr>
        <w:sdtEndPr>
          <w:rPr>
            <w:rStyle w:val="AssignQuoteChar"/>
          </w:rPr>
        </w:sdtEndPr>
        <w:sdtContent>
          <w:r w:rsidR="00CB6D25" w:rsidRPr="002D5DE0">
            <w:rPr>
              <w:rStyle w:val="AssignQuoteChar"/>
              <w:iCs/>
            </w:rPr>
            <w:fldChar w:fldCharType="begin"/>
          </w:r>
          <w:r w:rsidR="006516C6" w:rsidRPr="002D5DE0">
            <w:rPr>
              <w:rStyle w:val="AssignQuoteChar"/>
              <w:iCs/>
            </w:rPr>
            <w:instrText xml:space="preserve">CITATION Don15 \p 63 \l 2057 </w:instrText>
          </w:r>
          <w:r w:rsidR="00CB6D25" w:rsidRPr="002D5DE0">
            <w:rPr>
              <w:rStyle w:val="AssignQuoteChar"/>
              <w:iCs/>
            </w:rPr>
            <w:fldChar w:fldCharType="separate"/>
          </w:r>
          <w:r w:rsidR="006516C6" w:rsidRPr="002D5DE0">
            <w:rPr>
              <w:rStyle w:val="AssignQuoteChar"/>
              <w:iCs/>
            </w:rPr>
            <w:t xml:space="preserve"> </w:t>
          </w:r>
          <w:r w:rsidR="006516C6" w:rsidRPr="002D5DE0">
            <w:rPr>
              <w:iCs/>
            </w:rPr>
            <w:t>(Donaldson, 2015, p. 63)</w:t>
          </w:r>
          <w:r w:rsidR="00CB6D25" w:rsidRPr="002D5DE0">
            <w:rPr>
              <w:rStyle w:val="AssignQuoteChar"/>
              <w:iCs/>
            </w:rPr>
            <w:fldChar w:fldCharType="end"/>
          </w:r>
        </w:sdtContent>
      </w:sdt>
      <w:r w:rsidR="006516C6" w:rsidRPr="002D5DE0">
        <w:rPr>
          <w:rStyle w:val="AssignQuoteChar"/>
          <w:iCs/>
        </w:rPr>
        <w:t>.</w:t>
      </w:r>
    </w:p>
    <w:p w14:paraId="75954603" w14:textId="0BB865C0" w:rsidR="00C247D8" w:rsidRPr="002D5DE0" w:rsidRDefault="00C247D8" w:rsidP="00C247D8">
      <w:pPr>
        <w:pStyle w:val="AssignBody"/>
      </w:pPr>
    </w:p>
    <w:p w14:paraId="3C243D68" w14:textId="5334B554" w:rsidR="00517753" w:rsidRPr="002D5DE0" w:rsidRDefault="00517753" w:rsidP="00C247D8">
      <w:pPr>
        <w:pStyle w:val="AssignBody"/>
      </w:pPr>
      <w:r w:rsidRPr="002D5DE0">
        <w:t>Donaldson is leading the way in reforming the Welsh education system</w:t>
      </w:r>
      <w:r w:rsidR="00B0112B" w:rsidRPr="002D5DE0">
        <w:t xml:space="preserve"> and creating </w:t>
      </w:r>
    </w:p>
    <w:p w14:paraId="3018564E" w14:textId="61121CB6" w:rsidR="00C03478" w:rsidRPr="002D5DE0" w:rsidRDefault="00744DD0" w:rsidP="00BE0167">
      <w:pPr>
        <w:pStyle w:val="AssignBody"/>
        <w:rPr>
          <w:rStyle w:val="AssignQuoteChar"/>
          <w:i w:val="0"/>
        </w:rPr>
      </w:pPr>
      <w:r w:rsidRPr="002D5DE0">
        <w:rPr>
          <w:rStyle w:val="AssignQuoteChar"/>
          <w:i w:val="0"/>
        </w:rPr>
        <w:t>d</w:t>
      </w:r>
      <w:r w:rsidR="00C247D8" w:rsidRPr="002D5DE0">
        <w:rPr>
          <w:rStyle w:val="AssignQuoteChar"/>
          <w:i w:val="0"/>
        </w:rPr>
        <w:t>rastic</w:t>
      </w:r>
      <w:r w:rsidR="00C03478" w:rsidRPr="002D5DE0">
        <w:rPr>
          <w:rStyle w:val="AssignQuoteChar"/>
          <w:i w:val="0"/>
        </w:rPr>
        <w:t xml:space="preserve"> changes</w:t>
      </w:r>
      <w:r w:rsidR="00C247D8" w:rsidRPr="002D5DE0">
        <w:rPr>
          <w:rStyle w:val="AssignQuoteChar"/>
          <w:i w:val="0"/>
        </w:rPr>
        <w:t xml:space="preserve"> </w:t>
      </w:r>
      <w:r w:rsidR="00B0112B" w:rsidRPr="002D5DE0">
        <w:rPr>
          <w:rStyle w:val="AssignQuoteChar"/>
          <w:i w:val="0"/>
        </w:rPr>
        <w:t xml:space="preserve">to the </w:t>
      </w:r>
      <w:r w:rsidR="00F84748" w:rsidRPr="002D5DE0">
        <w:rPr>
          <w:rStyle w:val="AssignQuoteChar"/>
          <w:i w:val="0"/>
        </w:rPr>
        <w:t>delivery</w:t>
      </w:r>
      <w:r w:rsidR="00B0112B" w:rsidRPr="002D5DE0">
        <w:rPr>
          <w:rStyle w:val="AssignQuoteChar"/>
          <w:i w:val="0"/>
        </w:rPr>
        <w:t xml:space="preserve"> and organisation of the</w:t>
      </w:r>
      <w:r w:rsidR="00C247D8" w:rsidRPr="002D5DE0">
        <w:rPr>
          <w:rStyle w:val="AssignQuoteChar"/>
          <w:i w:val="0"/>
        </w:rPr>
        <w:t xml:space="preserve"> curriculum.</w:t>
      </w:r>
      <w:r w:rsidR="00D87D74" w:rsidRPr="002D5DE0">
        <w:rPr>
          <w:rStyle w:val="AssignQuoteChar"/>
          <w:i w:val="0"/>
        </w:rPr>
        <w:t xml:space="preserve"> Donaldson</w:t>
      </w:r>
      <w:r w:rsidR="00BE0167" w:rsidRPr="002D5DE0">
        <w:rPr>
          <w:rStyle w:val="AssignQuoteChar"/>
          <w:i w:val="0"/>
        </w:rPr>
        <w:t xml:space="preserve"> hopes that the </w:t>
      </w:r>
      <w:r w:rsidR="00097A1F" w:rsidRPr="002D5DE0">
        <w:rPr>
          <w:rStyle w:val="AssignQuoteChar"/>
          <w:i w:val="0"/>
        </w:rPr>
        <w:t>curriculum</w:t>
      </w:r>
      <w:r w:rsidR="00BE0167" w:rsidRPr="002D5DE0">
        <w:rPr>
          <w:rStyle w:val="AssignQuoteChar"/>
          <w:i w:val="0"/>
        </w:rPr>
        <w:t xml:space="preserve"> reform will </w:t>
      </w:r>
      <w:r w:rsidR="00097A1F" w:rsidRPr="002D5DE0">
        <w:rPr>
          <w:rStyle w:val="AssignQuoteChar"/>
          <w:i w:val="0"/>
        </w:rPr>
        <w:t>place emphasis on</w:t>
      </w:r>
      <w:r w:rsidR="00BE0167" w:rsidRPr="002D5DE0">
        <w:rPr>
          <w:rStyle w:val="AssignQuoteChar"/>
          <w:i w:val="0"/>
        </w:rPr>
        <w:t xml:space="preserve"> The</w:t>
      </w:r>
      <w:r w:rsidR="00097A1F" w:rsidRPr="002D5DE0">
        <w:rPr>
          <w:rStyle w:val="AssignQuoteChar"/>
          <w:i w:val="0"/>
        </w:rPr>
        <w:t xml:space="preserve"> </w:t>
      </w:r>
      <w:r w:rsidR="00BE0167" w:rsidRPr="002D5DE0">
        <w:rPr>
          <w:rStyle w:val="AssignQuoteChar"/>
          <w:i w:val="0"/>
        </w:rPr>
        <w:t>A</w:t>
      </w:r>
      <w:r w:rsidR="00097A1F" w:rsidRPr="002D5DE0">
        <w:rPr>
          <w:rStyle w:val="AssignQuoteChar"/>
          <w:i w:val="0"/>
        </w:rPr>
        <w:t xml:space="preserve">reas of </w:t>
      </w:r>
      <w:r w:rsidR="00BE0167" w:rsidRPr="002D5DE0">
        <w:rPr>
          <w:rStyle w:val="AssignQuoteChar"/>
          <w:i w:val="0"/>
        </w:rPr>
        <w:t>L</w:t>
      </w:r>
      <w:r w:rsidR="00097A1F" w:rsidRPr="002D5DE0">
        <w:rPr>
          <w:rStyle w:val="AssignQuoteChar"/>
          <w:i w:val="0"/>
        </w:rPr>
        <w:t xml:space="preserve">earning </w:t>
      </w:r>
      <w:r w:rsidR="00BE0167" w:rsidRPr="002D5DE0">
        <w:rPr>
          <w:rStyle w:val="AssignQuoteChar"/>
          <w:i w:val="0"/>
        </w:rPr>
        <w:t>E</w:t>
      </w:r>
      <w:r w:rsidR="00097A1F" w:rsidRPr="002D5DE0">
        <w:rPr>
          <w:rStyle w:val="AssignQuoteChar"/>
          <w:i w:val="0"/>
        </w:rPr>
        <w:t>xperience (AoLE)</w:t>
      </w:r>
      <w:r w:rsidR="00C247D8" w:rsidRPr="002D5DE0">
        <w:rPr>
          <w:rStyle w:val="AssignQuoteChar"/>
          <w:i w:val="0"/>
        </w:rPr>
        <w:t xml:space="preserve"> </w:t>
      </w:r>
      <w:r w:rsidR="00097A1F" w:rsidRPr="002D5DE0">
        <w:rPr>
          <w:rStyle w:val="AssignQuoteChar"/>
          <w:i w:val="0"/>
        </w:rPr>
        <w:t>rather than individual</w:t>
      </w:r>
      <w:r w:rsidR="00BE0167" w:rsidRPr="002D5DE0">
        <w:rPr>
          <w:rStyle w:val="AssignQuoteChar"/>
          <w:i w:val="0"/>
        </w:rPr>
        <w:t xml:space="preserve"> watertight</w:t>
      </w:r>
      <w:r w:rsidR="00097A1F" w:rsidRPr="002D5DE0">
        <w:rPr>
          <w:rStyle w:val="AssignQuoteChar"/>
          <w:i w:val="0"/>
        </w:rPr>
        <w:t xml:space="preserve"> </w:t>
      </w:r>
      <w:r w:rsidR="00BE0167" w:rsidRPr="002D5DE0">
        <w:rPr>
          <w:rStyle w:val="AssignQuoteChar"/>
          <w:i w:val="0"/>
        </w:rPr>
        <w:t>compartments</w:t>
      </w:r>
      <w:r w:rsidR="00097A1F" w:rsidRPr="002D5DE0">
        <w:rPr>
          <w:rStyle w:val="AssignQuoteChar"/>
          <w:i w:val="0"/>
        </w:rPr>
        <w:t xml:space="preserve">. This </w:t>
      </w:r>
      <w:r w:rsidR="004836A0" w:rsidRPr="002D5DE0">
        <w:rPr>
          <w:rStyle w:val="AssignQuoteChar"/>
          <w:i w:val="0"/>
        </w:rPr>
        <w:t xml:space="preserve">transformation is intended </w:t>
      </w:r>
      <w:r w:rsidR="00BE0167" w:rsidRPr="002D5DE0">
        <w:rPr>
          <w:rStyle w:val="AssignQuoteChar"/>
          <w:i w:val="0"/>
        </w:rPr>
        <w:t xml:space="preserve">to </w:t>
      </w:r>
      <w:r w:rsidR="00C66D24" w:rsidRPr="002D5DE0">
        <w:rPr>
          <w:rStyle w:val="AssignQuoteChar"/>
          <w:i w:val="0"/>
          <w:iCs/>
        </w:rPr>
        <w:t>“</w:t>
      </w:r>
      <w:r w:rsidR="00BE0167" w:rsidRPr="002D5DE0">
        <w:rPr>
          <w:rStyle w:val="AssignQuoteChar"/>
          <w:i w:val="0"/>
          <w:iCs/>
        </w:rPr>
        <w:t>organise the intentions for each child and young person’s learning, with decisions and plans for how these should translate into day-to-day activities taking place creatively at school level</w:t>
      </w:r>
      <w:r w:rsidR="00C66D24" w:rsidRPr="002D5DE0">
        <w:rPr>
          <w:rStyle w:val="AssignQuoteChar"/>
          <w:i w:val="0"/>
          <w:iCs/>
        </w:rPr>
        <w:t xml:space="preserve">” </w:t>
      </w:r>
      <w:sdt>
        <w:sdtPr>
          <w:rPr>
            <w:rStyle w:val="AssignQuoteChar"/>
            <w:i w:val="0"/>
          </w:rPr>
          <w:id w:val="-1673871671"/>
          <w:citation/>
        </w:sdtPr>
        <w:sdtEndPr>
          <w:rPr>
            <w:rStyle w:val="AssignQuoteChar"/>
          </w:rPr>
        </w:sdtEndPr>
        <w:sdtContent>
          <w:r w:rsidR="00BE0167" w:rsidRPr="002D5DE0">
            <w:rPr>
              <w:rStyle w:val="AssignQuoteChar"/>
              <w:i w:val="0"/>
            </w:rPr>
            <w:fldChar w:fldCharType="begin"/>
          </w:r>
          <w:r w:rsidR="00BE0167" w:rsidRPr="002D5DE0">
            <w:rPr>
              <w:rStyle w:val="AssignQuoteChar"/>
              <w:i w:val="0"/>
            </w:rPr>
            <w:instrText xml:space="preserve">CITATION Don15 \p 39 \l 2057 </w:instrText>
          </w:r>
          <w:r w:rsidR="00BE0167" w:rsidRPr="002D5DE0">
            <w:rPr>
              <w:rStyle w:val="AssignQuoteChar"/>
              <w:i w:val="0"/>
            </w:rPr>
            <w:fldChar w:fldCharType="separate"/>
          </w:r>
          <w:r w:rsidR="00BE0167" w:rsidRPr="002D5DE0">
            <w:t>(Donaldson, 2015, p. 39)</w:t>
          </w:r>
          <w:r w:rsidR="00BE0167" w:rsidRPr="002D5DE0">
            <w:rPr>
              <w:rStyle w:val="AssignQuoteChar"/>
              <w:i w:val="0"/>
            </w:rPr>
            <w:fldChar w:fldCharType="end"/>
          </w:r>
        </w:sdtContent>
      </w:sdt>
      <w:r w:rsidR="00BE0167" w:rsidRPr="002D5DE0">
        <w:rPr>
          <w:rStyle w:val="AssignQuoteChar"/>
          <w:i w:val="0"/>
        </w:rPr>
        <w:t>.</w:t>
      </w:r>
      <w:r w:rsidR="00C03478" w:rsidRPr="002D5DE0">
        <w:rPr>
          <w:rStyle w:val="AssignQuoteChar"/>
          <w:i w:val="0"/>
        </w:rPr>
        <w:t xml:space="preserve"> </w:t>
      </w:r>
    </w:p>
    <w:p w14:paraId="617A0766" w14:textId="39A96F6C" w:rsidR="00C247D8" w:rsidRPr="002D5DE0" w:rsidRDefault="00C247D8" w:rsidP="00C247D8">
      <w:pPr>
        <w:pStyle w:val="AssignBody"/>
        <w:rPr>
          <w:rStyle w:val="AssignQuoteChar"/>
          <w:i w:val="0"/>
        </w:rPr>
      </w:pPr>
    </w:p>
    <w:p w14:paraId="3E2B8822" w14:textId="0D05728D" w:rsidR="003210B5" w:rsidRPr="002D5DE0" w:rsidRDefault="003A5693" w:rsidP="00CD3D42">
      <w:pPr>
        <w:pStyle w:val="AssignBody"/>
        <w:rPr>
          <w:rStyle w:val="AssignQuoteChar"/>
          <w:i w:val="0"/>
        </w:rPr>
      </w:pPr>
      <w:r w:rsidRPr="002D5DE0">
        <w:rPr>
          <w:rStyle w:val="AssignQuoteChar"/>
          <w:i w:val="0"/>
        </w:rPr>
        <w:t xml:space="preserve">Donaldson outlines twelve pedagogical principles that underpin, what he deems to be, the most fundamental teaching and learning practices. </w:t>
      </w:r>
    </w:p>
    <w:p w14:paraId="045A6FA7" w14:textId="2809ACDF" w:rsidR="003210B5" w:rsidRPr="002D5DE0" w:rsidRDefault="003210B5" w:rsidP="00C71A7F">
      <w:pPr>
        <w:pStyle w:val="AssignBody"/>
        <w:jc w:val="center"/>
        <w:rPr>
          <w:rStyle w:val="AssignQuoteChar"/>
          <w:i w:val="0"/>
        </w:rPr>
      </w:pPr>
      <w:r w:rsidRPr="002D5DE0">
        <w:rPr>
          <w:rFonts w:cs="Arial"/>
          <w:noProof/>
          <w:color w:val="2962FF"/>
        </w:rPr>
        <w:drawing>
          <wp:inline distT="0" distB="0" distL="0" distR="0" wp14:anchorId="2E749060" wp14:editId="00957275">
            <wp:extent cx="4561929" cy="2583712"/>
            <wp:effectExtent l="0" t="0" r="0" b="7620"/>
            <wp:docPr id="1" name="Picture 1" descr="Image result for 12 pedagogical principles">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12 pedagogical principles">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72149" cy="2589500"/>
                    </a:xfrm>
                    <a:prstGeom prst="rect">
                      <a:avLst/>
                    </a:prstGeom>
                    <a:noFill/>
                    <a:ln>
                      <a:noFill/>
                    </a:ln>
                  </pic:spPr>
                </pic:pic>
              </a:graphicData>
            </a:graphic>
          </wp:inline>
        </w:drawing>
      </w:r>
    </w:p>
    <w:p w14:paraId="6B77DB3E" w14:textId="59B1098D" w:rsidR="00CD3D42" w:rsidRPr="002D5DE0" w:rsidRDefault="00C71A7F" w:rsidP="00B2364F">
      <w:pPr>
        <w:pStyle w:val="AssignBody"/>
        <w:jc w:val="center"/>
        <w:rPr>
          <w:rStyle w:val="AssignQuoteChar"/>
          <w:i w:val="0"/>
        </w:rPr>
      </w:pPr>
      <w:r w:rsidRPr="002D5DE0">
        <w:rPr>
          <w:rStyle w:val="AssignQuoteChar"/>
          <w:i w:val="0"/>
        </w:rPr>
        <w:t xml:space="preserve">Image 1. </w:t>
      </w:r>
      <w:r w:rsidR="00B2364F" w:rsidRPr="002D5DE0">
        <w:rPr>
          <w:rStyle w:val="AssignQuoteChar"/>
          <w:i w:val="0"/>
        </w:rPr>
        <w:t>T</w:t>
      </w:r>
      <w:r w:rsidRPr="002D5DE0">
        <w:rPr>
          <w:rStyle w:val="AssignQuoteChar"/>
          <w:i w:val="0"/>
        </w:rPr>
        <w:t xml:space="preserve">he 12 pedagogical principles </w:t>
      </w:r>
      <w:r w:rsidR="00B2364F" w:rsidRPr="002D5DE0">
        <w:rPr>
          <w:rStyle w:val="AssignQuoteChar"/>
          <w:i w:val="0"/>
        </w:rPr>
        <w:t xml:space="preserve">by Professor Graham Donaldson </w:t>
      </w:r>
      <w:sdt>
        <w:sdtPr>
          <w:rPr>
            <w:rStyle w:val="AssignQuoteChar"/>
            <w:i w:val="0"/>
          </w:rPr>
          <w:id w:val="831879092"/>
          <w:citation/>
        </w:sdtPr>
        <w:sdtEndPr>
          <w:rPr>
            <w:rStyle w:val="AssignQuoteChar"/>
          </w:rPr>
        </w:sdtEndPr>
        <w:sdtContent>
          <w:r w:rsidR="00B2364F" w:rsidRPr="002D5DE0">
            <w:rPr>
              <w:rStyle w:val="AssignQuoteChar"/>
              <w:i w:val="0"/>
            </w:rPr>
            <w:fldChar w:fldCharType="begin"/>
          </w:r>
          <w:r w:rsidR="00B2364F" w:rsidRPr="002D5DE0">
            <w:rPr>
              <w:rStyle w:val="AssignQuoteChar"/>
              <w:i w:val="0"/>
            </w:rPr>
            <w:instrText xml:space="preserve">CITATION Don18 \n  \l 2057 </w:instrText>
          </w:r>
          <w:r w:rsidR="00B2364F" w:rsidRPr="002D5DE0">
            <w:rPr>
              <w:rStyle w:val="AssignQuoteChar"/>
              <w:i w:val="0"/>
            </w:rPr>
            <w:fldChar w:fldCharType="separate"/>
          </w:r>
          <w:r w:rsidR="00B2364F" w:rsidRPr="002D5DE0">
            <w:t>(2018)</w:t>
          </w:r>
          <w:r w:rsidR="00B2364F" w:rsidRPr="002D5DE0">
            <w:rPr>
              <w:rStyle w:val="AssignQuoteChar"/>
              <w:i w:val="0"/>
            </w:rPr>
            <w:fldChar w:fldCharType="end"/>
          </w:r>
        </w:sdtContent>
      </w:sdt>
    </w:p>
    <w:p w14:paraId="4462448D" w14:textId="77777777" w:rsidR="00D747A5" w:rsidRPr="002D5DE0" w:rsidRDefault="00D747A5" w:rsidP="00B2364F">
      <w:pPr>
        <w:pStyle w:val="AssignBody"/>
        <w:jc w:val="center"/>
        <w:rPr>
          <w:rStyle w:val="AssignQuoteChar"/>
          <w:i w:val="0"/>
        </w:rPr>
      </w:pPr>
    </w:p>
    <w:p w14:paraId="23197FEC" w14:textId="4FF0C1A8" w:rsidR="00D747A5" w:rsidRPr="002D5DE0" w:rsidRDefault="00D747A5" w:rsidP="00D747A5">
      <w:pPr>
        <w:pStyle w:val="AssignBody"/>
        <w:rPr>
          <w:rStyle w:val="AssignQuoteChar"/>
          <w:i w:val="0"/>
        </w:rPr>
      </w:pPr>
      <w:r w:rsidRPr="002D5DE0">
        <w:rPr>
          <w:rStyle w:val="AssignQuoteChar"/>
          <w:i w:val="0"/>
        </w:rPr>
        <w:t>These twelve pedagogical principles are also supported by Estyn</w:t>
      </w:r>
      <w:r w:rsidR="002C535C" w:rsidRPr="002D5DE0">
        <w:rPr>
          <w:rStyle w:val="AssignQuoteChar"/>
          <w:i w:val="0"/>
        </w:rPr>
        <w:t xml:space="preserve"> </w:t>
      </w:r>
      <w:sdt>
        <w:sdtPr>
          <w:rPr>
            <w:rStyle w:val="AssignQuoteChar"/>
            <w:i w:val="0"/>
          </w:rPr>
          <w:id w:val="552816520"/>
          <w:citation/>
        </w:sdtPr>
        <w:sdtEndPr>
          <w:rPr>
            <w:rStyle w:val="AssignQuoteChar"/>
          </w:rPr>
        </w:sdtEndPr>
        <w:sdtContent>
          <w:r w:rsidR="002C535C" w:rsidRPr="002D5DE0">
            <w:rPr>
              <w:rStyle w:val="AssignQuoteChar"/>
              <w:i w:val="0"/>
            </w:rPr>
            <w:fldChar w:fldCharType="begin"/>
          </w:r>
          <w:r w:rsidR="002C535C" w:rsidRPr="002D5DE0">
            <w:rPr>
              <w:rStyle w:val="AssignQuoteChar"/>
              <w:i w:val="0"/>
            </w:rPr>
            <w:instrText xml:space="preserve">CITATION Est18 \n  \l 2057 </w:instrText>
          </w:r>
          <w:r w:rsidR="002C535C" w:rsidRPr="002D5DE0">
            <w:rPr>
              <w:rStyle w:val="AssignQuoteChar"/>
              <w:i w:val="0"/>
            </w:rPr>
            <w:fldChar w:fldCharType="separate"/>
          </w:r>
          <w:r w:rsidR="002C535C" w:rsidRPr="002D5DE0">
            <w:t>(2018)</w:t>
          </w:r>
          <w:r w:rsidR="002C535C" w:rsidRPr="002D5DE0">
            <w:rPr>
              <w:rStyle w:val="AssignQuoteChar"/>
              <w:i w:val="0"/>
            </w:rPr>
            <w:fldChar w:fldCharType="end"/>
          </w:r>
        </w:sdtContent>
      </w:sdt>
      <w:r w:rsidRPr="002D5DE0">
        <w:rPr>
          <w:rStyle w:val="AssignQuoteChar"/>
          <w:i w:val="0"/>
        </w:rPr>
        <w:t xml:space="preserve">, who emphasise </w:t>
      </w:r>
      <w:r w:rsidR="00BB3741" w:rsidRPr="002D5DE0">
        <w:rPr>
          <w:rStyle w:val="AssignQuoteChar"/>
          <w:i w:val="0"/>
        </w:rPr>
        <w:t>that they are</w:t>
      </w:r>
      <w:r w:rsidRPr="002D5DE0">
        <w:rPr>
          <w:rStyle w:val="AssignQuoteChar"/>
          <w:i w:val="0"/>
        </w:rPr>
        <w:t xml:space="preserve"> the foundation of good teaching and learning strategies. </w:t>
      </w:r>
    </w:p>
    <w:p w14:paraId="65BEA933" w14:textId="304F70E0" w:rsidR="00325303" w:rsidRPr="002D5DE0" w:rsidRDefault="005915D3" w:rsidP="00D747A5">
      <w:pPr>
        <w:pStyle w:val="AssignBody"/>
      </w:pPr>
      <w:r w:rsidRPr="002D5DE0">
        <w:rPr>
          <w:rStyle w:val="AssignQuoteChar"/>
          <w:i w:val="0"/>
        </w:rPr>
        <w:t xml:space="preserve">These twelve principles together, form the basis for effective teaching and learning to take place. It is imperative that not one principle is </w:t>
      </w:r>
      <w:r w:rsidR="00F31951" w:rsidRPr="002D5DE0">
        <w:rPr>
          <w:rStyle w:val="AssignQuoteChar"/>
          <w:i w:val="0"/>
        </w:rPr>
        <w:t xml:space="preserve">regarded </w:t>
      </w:r>
      <w:r w:rsidRPr="002D5DE0">
        <w:rPr>
          <w:rStyle w:val="AssignQuoteChar"/>
          <w:i w:val="0"/>
        </w:rPr>
        <w:t>more important</w:t>
      </w:r>
      <w:r w:rsidR="00F31951" w:rsidRPr="002D5DE0">
        <w:rPr>
          <w:rStyle w:val="AssignQuoteChar"/>
          <w:i w:val="0"/>
        </w:rPr>
        <w:t>ly</w:t>
      </w:r>
      <w:r w:rsidRPr="002D5DE0">
        <w:rPr>
          <w:rStyle w:val="AssignQuoteChar"/>
          <w:i w:val="0"/>
        </w:rPr>
        <w:t xml:space="preserve"> than another, much like the </w:t>
      </w:r>
      <w:r w:rsidR="00E24C31" w:rsidRPr="002D5DE0">
        <w:rPr>
          <w:rStyle w:val="AssignQuoteChar"/>
          <w:i w:val="0"/>
        </w:rPr>
        <w:t>‘</w:t>
      </w:r>
      <w:r w:rsidRPr="002D5DE0">
        <w:rPr>
          <w:rStyle w:val="AssignQuoteChar"/>
          <w:i w:val="0"/>
        </w:rPr>
        <w:t xml:space="preserve">Te </w:t>
      </w:r>
      <w:r w:rsidRPr="002D5DE0">
        <w:t>Whãriki</w:t>
      </w:r>
      <w:r w:rsidR="00E24C31" w:rsidRPr="002D5DE0">
        <w:t xml:space="preserve">’ (meaning woven mat in </w:t>
      </w:r>
      <w:r w:rsidR="00E24C31" w:rsidRPr="002D5DE0">
        <w:rPr>
          <w:rFonts w:cs="Arial"/>
        </w:rPr>
        <w:t>Maori</w:t>
      </w:r>
      <w:r w:rsidR="00E24C31" w:rsidRPr="002D5DE0">
        <w:t xml:space="preserve">) </w:t>
      </w:r>
      <w:r w:rsidR="00E903F1" w:rsidRPr="002D5DE0">
        <w:t>philosophy</w:t>
      </w:r>
      <w:r w:rsidR="00F979E7" w:rsidRPr="002D5DE0">
        <w:t>.</w:t>
      </w:r>
      <w:r w:rsidR="00EC551B" w:rsidRPr="002D5DE0">
        <w:t xml:space="preserve"> </w:t>
      </w:r>
      <w:r w:rsidR="00F979E7" w:rsidRPr="002D5DE0">
        <w:t xml:space="preserve">This approach is used </w:t>
      </w:r>
      <w:r w:rsidR="00E61A91" w:rsidRPr="002D5DE0">
        <w:t xml:space="preserve">in </w:t>
      </w:r>
      <w:r w:rsidR="00EC551B" w:rsidRPr="002D5DE0">
        <w:t>New Zealand’s curriculum</w:t>
      </w:r>
      <w:r w:rsidR="00E903F1" w:rsidRPr="002D5DE0">
        <w:t xml:space="preserve"> that prides itself on principles and strands being </w:t>
      </w:r>
      <w:r w:rsidR="00DE6B30" w:rsidRPr="002D5DE0">
        <w:t>intertwined</w:t>
      </w:r>
      <w:r w:rsidR="00E24C31" w:rsidRPr="002D5DE0">
        <w:t xml:space="preserve"> within their curriculum</w:t>
      </w:r>
      <w:r w:rsidR="00E903F1" w:rsidRPr="002D5DE0">
        <w:t xml:space="preserve"> and therefore </w:t>
      </w:r>
      <w:r w:rsidR="00E24C31" w:rsidRPr="002D5DE0">
        <w:t xml:space="preserve">creating a sense of </w:t>
      </w:r>
      <w:r w:rsidR="00DE6B30" w:rsidRPr="002D5DE0">
        <w:t>interdepende</w:t>
      </w:r>
      <w:r w:rsidR="00575689" w:rsidRPr="002D5DE0">
        <w:t>nce</w:t>
      </w:r>
      <w:r w:rsidR="00E24C31" w:rsidRPr="002D5DE0">
        <w:t xml:space="preserve"> upon one another </w:t>
      </w:r>
      <w:sdt>
        <w:sdtPr>
          <w:id w:val="774839483"/>
          <w:citation/>
        </w:sdtPr>
        <w:sdtEndPr/>
        <w:sdtContent>
          <w:r w:rsidR="003044C8" w:rsidRPr="002D5DE0">
            <w:fldChar w:fldCharType="begin"/>
          </w:r>
          <w:r w:rsidR="003044C8" w:rsidRPr="002D5DE0">
            <w:instrText xml:space="preserve"> CITATION Bla10 \l 2057 </w:instrText>
          </w:r>
          <w:r w:rsidR="003044C8" w:rsidRPr="002D5DE0">
            <w:fldChar w:fldCharType="separate"/>
          </w:r>
          <w:r w:rsidR="003044C8" w:rsidRPr="002D5DE0">
            <w:t>(Blaiklock , 2010)</w:t>
          </w:r>
          <w:r w:rsidR="003044C8" w:rsidRPr="002D5DE0">
            <w:fldChar w:fldCharType="end"/>
          </w:r>
        </w:sdtContent>
      </w:sdt>
      <w:r w:rsidR="00727C5E" w:rsidRPr="002D5DE0">
        <w:t>.</w:t>
      </w:r>
      <w:r w:rsidR="00AA30CF" w:rsidRPr="002D5DE0">
        <w:t xml:space="preserve"> </w:t>
      </w:r>
    </w:p>
    <w:p w14:paraId="5ED14F63" w14:textId="72A9FF57" w:rsidR="00E904DC" w:rsidRPr="002D5DE0" w:rsidRDefault="00E904DC" w:rsidP="00E904DC">
      <w:pPr>
        <w:pStyle w:val="AssignBody"/>
      </w:pPr>
      <w:r w:rsidRPr="002D5DE0">
        <w:lastRenderedPageBreak/>
        <w:t>The intention and purpose of these principles is to deliver good teaching and learning, which as discussed in a University lecture by Carys Jennings consists of:</w:t>
      </w:r>
    </w:p>
    <w:p w14:paraId="1EDF7949" w14:textId="5E476C1E" w:rsidR="00AE3240" w:rsidRPr="002D5DE0" w:rsidRDefault="00877756" w:rsidP="00E904DC">
      <w:pPr>
        <w:pStyle w:val="AssignBody"/>
        <w:numPr>
          <w:ilvl w:val="0"/>
          <w:numId w:val="3"/>
        </w:numPr>
      </w:pPr>
      <w:r w:rsidRPr="002D5DE0">
        <w:t>“</w:t>
      </w:r>
      <w:r w:rsidR="00AE3240" w:rsidRPr="002D5DE0">
        <w:t xml:space="preserve">Interaction with others </w:t>
      </w:r>
    </w:p>
    <w:p w14:paraId="7E3CA3B5" w14:textId="77777777" w:rsidR="00AE3240" w:rsidRPr="002D5DE0" w:rsidRDefault="00AE3240" w:rsidP="00E904DC">
      <w:pPr>
        <w:pStyle w:val="AssignBody"/>
        <w:numPr>
          <w:ilvl w:val="0"/>
          <w:numId w:val="3"/>
        </w:numPr>
      </w:pPr>
      <w:r w:rsidRPr="002D5DE0">
        <w:t xml:space="preserve">Purposeful repetition </w:t>
      </w:r>
    </w:p>
    <w:p w14:paraId="77614DD0" w14:textId="39506A27" w:rsidR="00AE3240" w:rsidRPr="002D5DE0" w:rsidRDefault="00AE3240" w:rsidP="00E904DC">
      <w:pPr>
        <w:pStyle w:val="AssignBody"/>
        <w:numPr>
          <w:ilvl w:val="0"/>
          <w:numId w:val="3"/>
        </w:numPr>
      </w:pPr>
      <w:r w:rsidRPr="002D5DE0">
        <w:t xml:space="preserve">Developing </w:t>
      </w:r>
      <w:r w:rsidR="00DE6B30" w:rsidRPr="002D5DE0">
        <w:t>independence</w:t>
      </w:r>
      <w:r w:rsidRPr="002D5DE0">
        <w:t xml:space="preserve"> and thinking</w:t>
      </w:r>
    </w:p>
    <w:p w14:paraId="6AF31687" w14:textId="77777777" w:rsidR="00AE3240" w:rsidRPr="002D5DE0" w:rsidRDefault="00AE3240" w:rsidP="00E904DC">
      <w:pPr>
        <w:pStyle w:val="AssignBody"/>
        <w:numPr>
          <w:ilvl w:val="0"/>
          <w:numId w:val="3"/>
        </w:numPr>
      </w:pPr>
      <w:r w:rsidRPr="002D5DE0">
        <w:t>Problem solving</w:t>
      </w:r>
    </w:p>
    <w:p w14:paraId="0AB41D87" w14:textId="77777777" w:rsidR="00AE3240" w:rsidRPr="002D5DE0" w:rsidRDefault="00AE3240" w:rsidP="00E904DC">
      <w:pPr>
        <w:pStyle w:val="AssignBody"/>
        <w:numPr>
          <w:ilvl w:val="0"/>
          <w:numId w:val="3"/>
        </w:numPr>
      </w:pPr>
      <w:r w:rsidRPr="002D5DE0">
        <w:t>Home/ school link</w:t>
      </w:r>
      <w:r w:rsidR="00E904DC" w:rsidRPr="002D5DE0">
        <w:t>s</w:t>
      </w:r>
    </w:p>
    <w:p w14:paraId="3ADD677C" w14:textId="72618705" w:rsidR="00AE3240" w:rsidRPr="002D5DE0" w:rsidRDefault="00AE3240" w:rsidP="00E904DC">
      <w:pPr>
        <w:pStyle w:val="AssignBody"/>
        <w:numPr>
          <w:ilvl w:val="0"/>
          <w:numId w:val="3"/>
        </w:numPr>
      </w:pPr>
      <w:r w:rsidRPr="002D5DE0">
        <w:t>Listening to the learner voic</w:t>
      </w:r>
      <w:r w:rsidR="00E904DC" w:rsidRPr="002D5DE0">
        <w:t>e</w:t>
      </w:r>
      <w:r w:rsidR="00877756" w:rsidRPr="002D5DE0">
        <w:t>”</w:t>
      </w:r>
      <w:sdt>
        <w:sdtPr>
          <w:id w:val="-396743417"/>
          <w:citation/>
        </w:sdtPr>
        <w:sdtEndPr/>
        <w:sdtContent>
          <w:r w:rsidR="00E904DC" w:rsidRPr="002D5DE0">
            <w:fldChar w:fldCharType="begin"/>
          </w:r>
          <w:r w:rsidR="00E904DC" w:rsidRPr="002D5DE0">
            <w:instrText xml:space="preserve"> CITATION Jen20 \l 2057 </w:instrText>
          </w:r>
          <w:r w:rsidR="00E904DC" w:rsidRPr="002D5DE0">
            <w:fldChar w:fldCharType="separate"/>
          </w:r>
          <w:r w:rsidR="00E904DC" w:rsidRPr="002D5DE0">
            <w:t xml:space="preserve"> (Jennings, 2020)</w:t>
          </w:r>
          <w:r w:rsidR="00E904DC" w:rsidRPr="002D5DE0">
            <w:fldChar w:fldCharType="end"/>
          </w:r>
        </w:sdtContent>
      </w:sdt>
      <w:r w:rsidR="00E904DC" w:rsidRPr="002D5DE0">
        <w:t>.</w:t>
      </w:r>
    </w:p>
    <w:p w14:paraId="5A816B88" w14:textId="77777777" w:rsidR="00E904DC" w:rsidRPr="002D5DE0" w:rsidRDefault="00E904DC" w:rsidP="00D747A5">
      <w:pPr>
        <w:pStyle w:val="AssignBody"/>
      </w:pPr>
    </w:p>
    <w:p w14:paraId="31217F40" w14:textId="1FC27C84" w:rsidR="006041EF" w:rsidRPr="002D5DE0" w:rsidRDefault="006041EF" w:rsidP="006041EF">
      <w:pPr>
        <w:pStyle w:val="AssignBody"/>
        <w:rPr>
          <w:rStyle w:val="AssignQuoteChar"/>
          <w:i w:val="0"/>
        </w:rPr>
      </w:pPr>
      <w:r w:rsidRPr="002D5DE0">
        <w:rPr>
          <w:rStyle w:val="AssignQuoteChar"/>
          <w:i w:val="0"/>
        </w:rPr>
        <w:t>During this reflective task, I aim to discuss some of these pedagogical principles and the way they have been represented in my Professional Teaching Practice (PTE)</w:t>
      </w:r>
      <w:r w:rsidR="00B5593D" w:rsidRPr="002D5DE0">
        <w:rPr>
          <w:rStyle w:val="AssignQuoteChar"/>
          <w:i w:val="0"/>
        </w:rPr>
        <w:t>.</w:t>
      </w:r>
      <w:r w:rsidR="00575689" w:rsidRPr="002D5DE0">
        <w:rPr>
          <w:rStyle w:val="AssignQuoteChar"/>
          <w:i w:val="0"/>
        </w:rPr>
        <w:t xml:space="preserve"> To do this I will look at academic theorists and scholars who have conducted </w:t>
      </w:r>
      <w:r w:rsidR="00C41674" w:rsidRPr="002D5DE0">
        <w:rPr>
          <w:rStyle w:val="AssignQuoteChar"/>
          <w:i w:val="0"/>
        </w:rPr>
        <w:t xml:space="preserve">research and offered </w:t>
      </w:r>
      <w:r w:rsidR="00575689" w:rsidRPr="002D5DE0">
        <w:rPr>
          <w:rStyle w:val="AssignQuoteChar"/>
          <w:i w:val="0"/>
        </w:rPr>
        <w:t xml:space="preserve">substantiated </w:t>
      </w:r>
      <w:r w:rsidR="0048159C" w:rsidRPr="002D5DE0">
        <w:rPr>
          <w:rStyle w:val="AssignQuoteChar"/>
          <w:i w:val="0"/>
        </w:rPr>
        <w:t>claims that inform a diverse range of opinions</w:t>
      </w:r>
      <w:r w:rsidR="00C41674" w:rsidRPr="002D5DE0">
        <w:rPr>
          <w:rStyle w:val="AssignQuoteChar"/>
          <w:i w:val="0"/>
        </w:rPr>
        <w:t xml:space="preserve">. </w:t>
      </w:r>
      <w:r w:rsidR="00B5593D" w:rsidRPr="002D5DE0">
        <w:rPr>
          <w:rStyle w:val="AssignQuoteChar"/>
          <w:i w:val="0"/>
        </w:rPr>
        <w:t>I will then explore and put these pedagogical principles into practice with the intention of an honest scrutiny of these teaching methods.</w:t>
      </w:r>
    </w:p>
    <w:p w14:paraId="506AF038" w14:textId="77777777" w:rsidR="006041EF" w:rsidRPr="002D5DE0" w:rsidRDefault="006041EF" w:rsidP="00D747A5">
      <w:pPr>
        <w:pStyle w:val="AssignBody"/>
      </w:pPr>
    </w:p>
    <w:p w14:paraId="0923284B" w14:textId="1E91E0A2" w:rsidR="00840F3E" w:rsidRPr="002D5DE0" w:rsidRDefault="009F20B5" w:rsidP="00840F3E">
      <w:pPr>
        <w:pStyle w:val="AssignBody"/>
        <w:ind w:left="57"/>
      </w:pPr>
      <w:r w:rsidRPr="002D5DE0">
        <w:t>The Foundation Phase</w:t>
      </w:r>
      <w:r w:rsidR="00C743D7" w:rsidRPr="002D5DE0">
        <w:t xml:space="preserve"> (FP)</w:t>
      </w:r>
      <w:r w:rsidRPr="002D5DE0">
        <w:t xml:space="preserve"> in Wales is built largely upon</w:t>
      </w:r>
      <w:r w:rsidR="00840F3E" w:rsidRPr="002D5DE0">
        <w:t>:</w:t>
      </w:r>
    </w:p>
    <w:p w14:paraId="2C5C5D2B" w14:textId="44456488" w:rsidR="009F20B5" w:rsidRPr="002D5DE0" w:rsidRDefault="00083637" w:rsidP="00840F3E">
      <w:pPr>
        <w:pStyle w:val="AssignBody"/>
        <w:ind w:left="720"/>
      </w:pPr>
      <w:r w:rsidRPr="002D5DE0">
        <w:rPr>
          <w:rStyle w:val="AssignQuoteChar"/>
          <w:i w:val="0"/>
          <w:iCs/>
        </w:rPr>
        <w:t xml:space="preserve">the emphasis of the importance of every child </w:t>
      </w:r>
      <w:r w:rsidR="008D56D6" w:rsidRPr="002D5DE0">
        <w:rPr>
          <w:rStyle w:val="AssignQuoteChar"/>
          <w:i w:val="0"/>
          <w:iCs/>
        </w:rPr>
        <w:t>experiencing</w:t>
      </w:r>
      <w:r w:rsidRPr="002D5DE0">
        <w:rPr>
          <w:rStyle w:val="AssignQuoteChar"/>
          <w:i w:val="0"/>
          <w:iCs/>
        </w:rPr>
        <w:t xml:space="preserve"> equal opportunities and </w:t>
      </w:r>
      <w:r w:rsidR="009A69A3" w:rsidRPr="002D5DE0">
        <w:rPr>
          <w:rStyle w:val="AssignQuoteChar"/>
          <w:i w:val="0"/>
          <w:iCs/>
        </w:rPr>
        <w:t>accessing</w:t>
      </w:r>
      <w:r w:rsidRPr="002D5DE0">
        <w:rPr>
          <w:rStyle w:val="AssignQuoteChar"/>
          <w:i w:val="0"/>
          <w:iCs/>
        </w:rPr>
        <w:t xml:space="preserve"> a broad, balanced, relevant and differentiated curriculum </w:t>
      </w:r>
      <w:r w:rsidR="009A69A3" w:rsidRPr="002D5DE0">
        <w:rPr>
          <w:rStyle w:val="AssignQuoteChar"/>
          <w:i w:val="0"/>
          <w:iCs/>
        </w:rPr>
        <w:t xml:space="preserve">which meets their needs. </w:t>
      </w:r>
      <w:r w:rsidR="001E18FE" w:rsidRPr="002D5DE0">
        <w:rPr>
          <w:rStyle w:val="AssignQuoteChar"/>
          <w:i w:val="0"/>
          <w:iCs/>
        </w:rPr>
        <w:t xml:space="preserve">It also focuses on </w:t>
      </w:r>
      <w:r w:rsidRPr="002D5DE0">
        <w:rPr>
          <w:rStyle w:val="AssignQuoteChar"/>
          <w:i w:val="0"/>
          <w:iCs/>
        </w:rPr>
        <w:t xml:space="preserve">the impact of children’s pre-school experiences on their subsequent development </w:t>
      </w:r>
      <w:r w:rsidR="001E18FE" w:rsidRPr="002D5DE0">
        <w:rPr>
          <w:rStyle w:val="AssignQuoteChar"/>
          <w:i w:val="0"/>
          <w:iCs/>
        </w:rPr>
        <w:t xml:space="preserve">and creating </w:t>
      </w:r>
      <w:r w:rsidRPr="002D5DE0">
        <w:rPr>
          <w:rStyle w:val="AssignQuoteChar"/>
          <w:i w:val="0"/>
          <w:iCs/>
        </w:rPr>
        <w:t>positive links between the home and providers of care and education, and an appreciation of parents/carers as the children’s ﬁrst educators</w:t>
      </w:r>
      <w:sdt>
        <w:sdtPr>
          <w:id w:val="1789387437"/>
          <w:citation/>
        </w:sdtPr>
        <w:sdtEndPr/>
        <w:sdtContent>
          <w:r w:rsidR="00737C86" w:rsidRPr="002D5DE0">
            <w:fldChar w:fldCharType="begin"/>
          </w:r>
          <w:r w:rsidR="00B94584" w:rsidRPr="002D5DE0">
            <w:instrText xml:space="preserve">CITATION Gov08 \p 5 \l 2057 </w:instrText>
          </w:r>
          <w:r w:rsidR="00737C86" w:rsidRPr="002D5DE0">
            <w:fldChar w:fldCharType="separate"/>
          </w:r>
          <w:r w:rsidR="00B94584" w:rsidRPr="002D5DE0">
            <w:t xml:space="preserve"> (Government, 2008, p. 5)</w:t>
          </w:r>
          <w:r w:rsidR="00737C86" w:rsidRPr="002D5DE0">
            <w:fldChar w:fldCharType="end"/>
          </w:r>
        </w:sdtContent>
      </w:sdt>
      <w:r w:rsidR="00737C86" w:rsidRPr="002D5DE0">
        <w:t>.</w:t>
      </w:r>
    </w:p>
    <w:p w14:paraId="4BB73169" w14:textId="6CB62E28" w:rsidR="00F534A8" w:rsidRPr="002D5DE0" w:rsidRDefault="00F534A8" w:rsidP="00D747A5">
      <w:pPr>
        <w:pStyle w:val="AssignBody"/>
      </w:pPr>
      <w:r w:rsidRPr="002D5DE0">
        <w:t xml:space="preserve">It also emphasises </w:t>
      </w:r>
      <w:r w:rsidR="00B9788F" w:rsidRPr="002D5DE0">
        <w:t xml:space="preserve">the efficacy </w:t>
      </w:r>
      <w:r w:rsidR="00B9788F" w:rsidRPr="002D5DE0">
        <w:rPr>
          <w:rStyle w:val="AssignQuoteChar"/>
          <w:i w:val="0"/>
          <w:iCs/>
        </w:rPr>
        <w:t>of</w:t>
      </w:r>
      <w:r w:rsidRPr="002D5DE0">
        <w:rPr>
          <w:rStyle w:val="AssignQuoteChar"/>
          <w:i w:val="0"/>
          <w:iCs/>
        </w:rPr>
        <w:t xml:space="preserve"> </w:t>
      </w:r>
      <w:r w:rsidR="00D5793A" w:rsidRPr="002D5DE0">
        <w:rPr>
          <w:rStyle w:val="AssignQuoteChar"/>
          <w:i w:val="0"/>
          <w:iCs/>
        </w:rPr>
        <w:t>“</w:t>
      </w:r>
      <w:r w:rsidRPr="002D5DE0">
        <w:rPr>
          <w:rStyle w:val="AssignQuoteChar"/>
          <w:i w:val="0"/>
          <w:iCs/>
        </w:rPr>
        <w:t>explorat</w:t>
      </w:r>
      <w:r w:rsidR="0073381C" w:rsidRPr="002D5DE0">
        <w:rPr>
          <w:rStyle w:val="AssignQuoteChar"/>
          <w:i w:val="0"/>
          <w:iCs/>
        </w:rPr>
        <w:t>ive</w:t>
      </w:r>
      <w:r w:rsidRPr="002D5DE0">
        <w:rPr>
          <w:rStyle w:val="AssignQuoteChar"/>
          <w:i w:val="0"/>
          <w:iCs/>
        </w:rPr>
        <w:t xml:space="preserve"> pedagogies and continuous and enhance</w:t>
      </w:r>
      <w:r w:rsidR="00C73752" w:rsidRPr="002D5DE0">
        <w:rPr>
          <w:rStyle w:val="AssignQuoteChar"/>
          <w:i w:val="0"/>
          <w:iCs/>
        </w:rPr>
        <w:t xml:space="preserve">d </w:t>
      </w:r>
      <w:r w:rsidRPr="002D5DE0">
        <w:rPr>
          <w:rStyle w:val="AssignQuoteChar"/>
          <w:i w:val="0"/>
          <w:iCs/>
        </w:rPr>
        <w:t>‘must-do challenges</w:t>
      </w:r>
      <w:r w:rsidR="00D5793A" w:rsidRPr="002D5DE0">
        <w:rPr>
          <w:rStyle w:val="AssignQuoteChar"/>
        </w:rPr>
        <w:t>”</w:t>
      </w:r>
      <w:sdt>
        <w:sdtPr>
          <w:id w:val="1042563220"/>
          <w:citation/>
        </w:sdtPr>
        <w:sdtEndPr/>
        <w:sdtContent>
          <w:r w:rsidR="00B9788F" w:rsidRPr="002D5DE0">
            <w:fldChar w:fldCharType="begin"/>
          </w:r>
          <w:r w:rsidR="00B94584" w:rsidRPr="002D5DE0">
            <w:instrText xml:space="preserve">CITATION Tay15 \p 79 \l 2057 </w:instrText>
          </w:r>
          <w:r w:rsidR="00B9788F" w:rsidRPr="002D5DE0">
            <w:fldChar w:fldCharType="separate"/>
          </w:r>
          <w:r w:rsidR="00B94584" w:rsidRPr="002D5DE0">
            <w:t xml:space="preserve"> (Taylor, et al., 2015, p. 79)</w:t>
          </w:r>
          <w:r w:rsidR="00B9788F" w:rsidRPr="002D5DE0">
            <w:fldChar w:fldCharType="end"/>
          </w:r>
        </w:sdtContent>
      </w:sdt>
      <w:r w:rsidRPr="002D5DE0">
        <w:t>.</w:t>
      </w:r>
    </w:p>
    <w:p w14:paraId="31078986" w14:textId="5B3C1ED5" w:rsidR="00AE3240" w:rsidRPr="002D5DE0" w:rsidRDefault="004A756C" w:rsidP="00D747A5">
      <w:pPr>
        <w:pStyle w:val="AssignBody"/>
      </w:pPr>
      <w:r w:rsidRPr="002D5DE0">
        <w:t xml:space="preserve">The FP is unique to Wales </w:t>
      </w:r>
      <w:r w:rsidR="00F53E87" w:rsidRPr="002D5DE0">
        <w:t>which</w:t>
      </w:r>
      <w:r w:rsidR="00F41174" w:rsidRPr="002D5DE0">
        <w:t xml:space="preserve"> follows</w:t>
      </w:r>
      <w:r w:rsidRPr="002D5DE0">
        <w:t xml:space="preserve"> a </w:t>
      </w:r>
      <w:r w:rsidR="006B5969" w:rsidRPr="002D5DE0">
        <w:t>holistic</w:t>
      </w:r>
      <w:r w:rsidRPr="002D5DE0">
        <w:t xml:space="preserve"> approach</w:t>
      </w:r>
      <w:r w:rsidR="00F41174" w:rsidRPr="002D5DE0">
        <w:t xml:space="preserve"> whereby learning in the FP is child-centred and follows a curriculum based on the development of the child’s personal, social, emotional and conceptual skills </w:t>
      </w:r>
      <w:sdt>
        <w:sdtPr>
          <w:id w:val="357012921"/>
          <w:citation/>
        </w:sdtPr>
        <w:sdtEndPr/>
        <w:sdtContent>
          <w:r w:rsidR="0094315A" w:rsidRPr="002D5DE0">
            <w:fldChar w:fldCharType="begin"/>
          </w:r>
          <w:r w:rsidR="0094315A" w:rsidRPr="002D5DE0">
            <w:instrText xml:space="preserve">CITATION Gov12 \p 44 \l 2057 </w:instrText>
          </w:r>
          <w:r w:rsidR="0094315A" w:rsidRPr="002D5DE0">
            <w:fldChar w:fldCharType="separate"/>
          </w:r>
          <w:r w:rsidR="0094315A" w:rsidRPr="002D5DE0">
            <w:t>(Government, 2012, p. 44)</w:t>
          </w:r>
          <w:r w:rsidR="0094315A" w:rsidRPr="002D5DE0">
            <w:fldChar w:fldCharType="end"/>
          </w:r>
        </w:sdtContent>
      </w:sdt>
      <w:r w:rsidR="0094315A" w:rsidRPr="002D5DE0">
        <w:t>.</w:t>
      </w:r>
      <w:r w:rsidR="00D3010E" w:rsidRPr="002D5DE0">
        <w:t xml:space="preserve"> </w:t>
      </w:r>
      <w:r w:rsidR="006B5969" w:rsidRPr="002D5DE0">
        <w:t>Holistic</w:t>
      </w:r>
      <w:r w:rsidR="00D3010E" w:rsidRPr="002D5DE0">
        <w:t>, child-centred learning is an approach</w:t>
      </w:r>
      <w:r w:rsidR="00B52784" w:rsidRPr="002D5DE0">
        <w:t>, much like the Welsh FP,</w:t>
      </w:r>
      <w:r w:rsidR="00D3010E" w:rsidRPr="002D5DE0">
        <w:t xml:space="preserve"> that </w:t>
      </w:r>
      <w:r w:rsidR="00F53E87" w:rsidRPr="002D5DE0">
        <w:t xml:space="preserve">Fredrich Frobel advocates in his work, whereby at the centre of his </w:t>
      </w:r>
      <w:r w:rsidR="006B5969" w:rsidRPr="002D5DE0">
        <w:t>theory</w:t>
      </w:r>
      <w:r w:rsidR="00F53E87" w:rsidRPr="002D5DE0">
        <w:t xml:space="preserve"> was the importance of developing the whole child</w:t>
      </w:r>
      <w:sdt>
        <w:sdtPr>
          <w:id w:val="-142749088"/>
          <w:citation/>
        </w:sdtPr>
        <w:sdtEndPr/>
        <w:sdtContent>
          <w:r w:rsidR="00E14708" w:rsidRPr="002D5DE0">
            <w:fldChar w:fldCharType="begin"/>
          </w:r>
          <w:r w:rsidR="00E14708" w:rsidRPr="002D5DE0">
            <w:instrText xml:space="preserve">CITATION Gov08 \p 28 \l 2057 </w:instrText>
          </w:r>
          <w:r w:rsidR="00E14708" w:rsidRPr="002D5DE0">
            <w:fldChar w:fldCharType="separate"/>
          </w:r>
          <w:r w:rsidR="00E14708" w:rsidRPr="002D5DE0">
            <w:t xml:space="preserve"> (Government, 2008, p. 28)</w:t>
          </w:r>
          <w:r w:rsidR="00E14708" w:rsidRPr="002D5DE0">
            <w:fldChar w:fldCharType="end"/>
          </w:r>
        </w:sdtContent>
      </w:sdt>
      <w:r w:rsidR="00E14708" w:rsidRPr="002D5DE0">
        <w:t>.</w:t>
      </w:r>
    </w:p>
    <w:p w14:paraId="35FC5CB7" w14:textId="2CE1C389" w:rsidR="004A756C" w:rsidRPr="002D5DE0" w:rsidRDefault="00073831" w:rsidP="00D747A5">
      <w:pPr>
        <w:pStyle w:val="AssignBody"/>
      </w:pPr>
      <w:r w:rsidRPr="002D5DE0">
        <w:t xml:space="preserve">Although, </w:t>
      </w:r>
      <w:r w:rsidR="008431E5" w:rsidRPr="002D5DE0">
        <w:t>it</w:t>
      </w:r>
      <w:r w:rsidR="00DE140C" w:rsidRPr="002D5DE0">
        <w:t xml:space="preserve"> </w:t>
      </w:r>
      <w:r w:rsidR="008431E5" w:rsidRPr="002D5DE0">
        <w:t>could be</w:t>
      </w:r>
      <w:r w:rsidR="00DE140C" w:rsidRPr="002D5DE0">
        <w:t xml:space="preserve"> argue</w:t>
      </w:r>
      <w:r w:rsidR="008431E5" w:rsidRPr="002D5DE0">
        <w:t>d</w:t>
      </w:r>
      <w:r w:rsidR="00DE140C" w:rsidRPr="002D5DE0">
        <w:t xml:space="preserve"> that child-centred development relegate</w:t>
      </w:r>
      <w:r w:rsidR="008431E5" w:rsidRPr="002D5DE0">
        <w:t>s</w:t>
      </w:r>
      <w:r w:rsidR="00DE140C" w:rsidRPr="002D5DE0">
        <w:t xml:space="preserve"> the role of adults in children’s learning to the </w:t>
      </w:r>
      <w:r w:rsidR="006B5969" w:rsidRPr="002D5DE0">
        <w:t>side-lines</w:t>
      </w:r>
      <w:sdt>
        <w:sdtPr>
          <w:id w:val="1749768211"/>
          <w:citation/>
        </w:sdtPr>
        <w:sdtEndPr/>
        <w:sdtContent>
          <w:r w:rsidR="00541DD3" w:rsidRPr="002D5DE0">
            <w:fldChar w:fldCharType="begin"/>
          </w:r>
          <w:r w:rsidR="00541DD3" w:rsidRPr="002D5DE0">
            <w:instrText xml:space="preserve"> CITATION Lan10 \l 2057 </w:instrText>
          </w:r>
          <w:r w:rsidR="00541DD3" w:rsidRPr="002D5DE0">
            <w:fldChar w:fldCharType="separate"/>
          </w:r>
          <w:r w:rsidR="00541DD3" w:rsidRPr="002D5DE0">
            <w:t xml:space="preserve"> (Langford, 2010)</w:t>
          </w:r>
          <w:r w:rsidR="00541DD3" w:rsidRPr="002D5DE0">
            <w:fldChar w:fldCharType="end"/>
          </w:r>
        </w:sdtContent>
      </w:sdt>
      <w:r w:rsidR="0060531D" w:rsidRPr="002D5DE0">
        <w:t xml:space="preserve">. </w:t>
      </w:r>
    </w:p>
    <w:p w14:paraId="13242CA2" w14:textId="12F4E230" w:rsidR="00822293" w:rsidRPr="002D5DE0" w:rsidRDefault="00822293" w:rsidP="00CD1240">
      <w:pPr>
        <w:pStyle w:val="AssignBody"/>
      </w:pPr>
    </w:p>
    <w:p w14:paraId="0A2B08C5" w14:textId="188578A5" w:rsidR="00BE614B" w:rsidRPr="002D5DE0" w:rsidRDefault="00AD76D8" w:rsidP="00CD1240">
      <w:pPr>
        <w:pStyle w:val="AssignBody"/>
      </w:pPr>
      <w:r w:rsidRPr="002D5DE0">
        <w:t xml:space="preserve">During my </w:t>
      </w:r>
      <w:r w:rsidR="0002161E" w:rsidRPr="002D5DE0">
        <w:t>PTE</w:t>
      </w:r>
      <w:r w:rsidR="00C743D7" w:rsidRPr="002D5DE0">
        <w:t xml:space="preserve"> in the</w:t>
      </w:r>
      <w:r w:rsidR="0002161E" w:rsidRPr="002D5DE0">
        <w:t xml:space="preserve"> FP</w:t>
      </w:r>
      <w:r w:rsidRPr="002D5DE0">
        <w:t xml:space="preserve">, I </w:t>
      </w:r>
      <w:r w:rsidR="00FB35FE" w:rsidRPr="002D5DE0">
        <w:t>had the opportunity</w:t>
      </w:r>
      <w:r w:rsidRPr="002D5DE0">
        <w:t xml:space="preserve"> to develop my use of the twelve pedagogical principles</w:t>
      </w:r>
      <w:r w:rsidR="00325303" w:rsidRPr="002D5DE0">
        <w:t xml:space="preserve"> within my teaching and learning</w:t>
      </w:r>
      <w:r w:rsidRPr="002D5DE0">
        <w:t xml:space="preserve">. </w:t>
      </w:r>
      <w:r w:rsidR="00FB35FE" w:rsidRPr="002D5DE0">
        <w:t>I was able to observe and practise a wide range of teaching strategies, some of which included;</w:t>
      </w:r>
      <w:r w:rsidR="006422A3" w:rsidRPr="002D5DE0">
        <w:t xml:space="preserve"> teaching and learning </w:t>
      </w:r>
      <w:r w:rsidR="008E417D" w:rsidRPr="002D5DE0">
        <w:t xml:space="preserve">that </w:t>
      </w:r>
      <w:r w:rsidR="006422A3" w:rsidRPr="002D5DE0">
        <w:t>rang</w:t>
      </w:r>
      <w:r w:rsidR="008E417D" w:rsidRPr="002D5DE0">
        <w:t>ed</w:t>
      </w:r>
      <w:r w:rsidR="006422A3" w:rsidRPr="002D5DE0">
        <w:t xml:space="preserve"> within and </w:t>
      </w:r>
      <w:r w:rsidR="006422A3" w:rsidRPr="002D5DE0">
        <w:lastRenderedPageBreak/>
        <w:t xml:space="preserve">across </w:t>
      </w:r>
      <w:r w:rsidR="00193134" w:rsidRPr="002D5DE0">
        <w:t>AoLEs</w:t>
      </w:r>
      <w:r w:rsidR="006422A3" w:rsidRPr="002D5DE0">
        <w:t xml:space="preserve">; teaching and learning </w:t>
      </w:r>
      <w:r w:rsidR="00CE0CDD" w:rsidRPr="002D5DE0">
        <w:t xml:space="preserve">that </w:t>
      </w:r>
      <w:r w:rsidR="006422A3" w:rsidRPr="002D5DE0">
        <w:t>set tasks and select</w:t>
      </w:r>
      <w:r w:rsidR="008E417D" w:rsidRPr="002D5DE0">
        <w:t xml:space="preserve">ed </w:t>
      </w:r>
      <w:r w:rsidR="006422A3" w:rsidRPr="002D5DE0">
        <w:t>resources that buil</w:t>
      </w:r>
      <w:r w:rsidR="008E417D" w:rsidRPr="002D5DE0">
        <w:t>t</w:t>
      </w:r>
      <w:r w:rsidR="006422A3" w:rsidRPr="002D5DE0">
        <w:t xml:space="preserve"> on previous knowledge and experience and engage</w:t>
      </w:r>
      <w:r w:rsidR="008E417D" w:rsidRPr="002D5DE0">
        <w:t xml:space="preserve">d </w:t>
      </w:r>
      <w:r w:rsidR="006422A3" w:rsidRPr="002D5DE0">
        <w:t>interest;</w:t>
      </w:r>
      <w:r w:rsidR="00F12F9E" w:rsidRPr="002D5DE0">
        <w:t xml:space="preserve"> teaching and learning </w:t>
      </w:r>
      <w:r w:rsidR="00E61A91" w:rsidRPr="002D5DE0">
        <w:t>that</w:t>
      </w:r>
      <w:r w:rsidR="00F12F9E" w:rsidRPr="002D5DE0">
        <w:t xml:space="preserve"> employ</w:t>
      </w:r>
      <w:r w:rsidR="00E61A91" w:rsidRPr="002D5DE0">
        <w:t>ed</w:t>
      </w:r>
      <w:r w:rsidR="00F12F9E" w:rsidRPr="002D5DE0">
        <w:t xml:space="preserve"> a blend of approaches including direct teaching </w:t>
      </w:r>
      <w:sdt>
        <w:sdtPr>
          <w:id w:val="-304390726"/>
          <w:citation/>
        </w:sdtPr>
        <w:sdtEndPr/>
        <w:sdtContent>
          <w:r w:rsidR="00533F94" w:rsidRPr="002D5DE0">
            <w:fldChar w:fldCharType="begin"/>
          </w:r>
          <w:r w:rsidR="00533F94" w:rsidRPr="002D5DE0">
            <w:instrText xml:space="preserve">CITATION Don15 \p 65-68 \l 2057 </w:instrText>
          </w:r>
          <w:r w:rsidR="00533F94" w:rsidRPr="002D5DE0">
            <w:fldChar w:fldCharType="separate"/>
          </w:r>
          <w:r w:rsidR="00533F94" w:rsidRPr="002D5DE0">
            <w:t xml:space="preserve"> (Donaldson, 2015, pp. 65-68)</w:t>
          </w:r>
          <w:r w:rsidR="00533F94" w:rsidRPr="002D5DE0">
            <w:fldChar w:fldCharType="end"/>
          </w:r>
        </w:sdtContent>
      </w:sdt>
      <w:r w:rsidR="00533F94" w:rsidRPr="002D5DE0">
        <w:t>.</w:t>
      </w:r>
      <w:r w:rsidR="00684BAD" w:rsidRPr="002D5DE0">
        <w:t xml:space="preserve"> </w:t>
      </w:r>
    </w:p>
    <w:p w14:paraId="5B13A3DE" w14:textId="73F6787B" w:rsidR="00C50E1D" w:rsidRPr="002D5DE0" w:rsidRDefault="00684BAD" w:rsidP="00CD1240">
      <w:pPr>
        <w:pStyle w:val="AssignBody"/>
        <w:rPr>
          <w:rStyle w:val="AssignQuoteChar"/>
          <w:i w:val="0"/>
          <w:iCs/>
        </w:rPr>
      </w:pPr>
      <w:r w:rsidRPr="002D5DE0">
        <w:t>Although</w:t>
      </w:r>
      <w:r w:rsidR="006944E2" w:rsidRPr="002D5DE0">
        <w:t xml:space="preserve"> John Hattie </w:t>
      </w:r>
      <w:r w:rsidRPr="002D5DE0">
        <w:t>states that</w:t>
      </w:r>
      <w:r w:rsidR="00C50E1D" w:rsidRPr="002D5DE0">
        <w:t>,</w:t>
      </w:r>
      <w:r w:rsidRPr="002D5DE0">
        <w:rPr>
          <w:rStyle w:val="AssignQuoteChar"/>
          <w:i w:val="0"/>
          <w:iCs/>
        </w:rPr>
        <w:t xml:space="preserve"> </w:t>
      </w:r>
    </w:p>
    <w:p w14:paraId="2B51E0E8" w14:textId="68F586A5" w:rsidR="00C50E1D" w:rsidRPr="002D5DE0" w:rsidRDefault="00684BAD" w:rsidP="00C50E1D">
      <w:pPr>
        <w:pStyle w:val="AssignBody"/>
        <w:ind w:left="720"/>
      </w:pPr>
      <w:r w:rsidRPr="002D5DE0">
        <w:rPr>
          <w:rStyle w:val="AssignQuoteChar"/>
          <w:i w:val="0"/>
          <w:iCs/>
        </w:rPr>
        <w:t>teachers need to be aware of which of their teaching and learning strategies are working and must be prepared to understand and adapt to their learners and their situations</w:t>
      </w:r>
      <w:r w:rsidR="00102678" w:rsidRPr="002D5DE0">
        <w:t xml:space="preserve"> </w:t>
      </w:r>
      <w:sdt>
        <w:sdtPr>
          <w:id w:val="124749505"/>
          <w:citation/>
        </w:sdtPr>
        <w:sdtEndPr/>
        <w:sdtContent>
          <w:r w:rsidR="00102678" w:rsidRPr="002D5DE0">
            <w:fldChar w:fldCharType="begin"/>
          </w:r>
          <w:r w:rsidR="00102678" w:rsidRPr="002D5DE0">
            <w:instrText xml:space="preserve">CITATION Hat09 \p 23 \n  \l 2057 </w:instrText>
          </w:r>
          <w:r w:rsidR="00102678" w:rsidRPr="002D5DE0">
            <w:fldChar w:fldCharType="separate"/>
          </w:r>
          <w:r w:rsidR="00102678" w:rsidRPr="002D5DE0">
            <w:t>(2009, p. 23)</w:t>
          </w:r>
          <w:r w:rsidR="00102678" w:rsidRPr="002D5DE0">
            <w:fldChar w:fldCharType="end"/>
          </w:r>
        </w:sdtContent>
      </w:sdt>
      <w:r w:rsidR="00C23833" w:rsidRPr="002D5DE0">
        <w:t>.</w:t>
      </w:r>
    </w:p>
    <w:p w14:paraId="4C49BC91" w14:textId="7F2DE35E" w:rsidR="00684BAD" w:rsidRPr="002D5DE0" w:rsidRDefault="00684BAD" w:rsidP="00C50E1D">
      <w:pPr>
        <w:pStyle w:val="AssignBody"/>
      </w:pPr>
      <w:r w:rsidRPr="002D5DE0">
        <w:t>I have decided to reflect upon three of the twelve pedagogical principles that I exercised on PTE</w:t>
      </w:r>
      <w:r w:rsidR="00575689" w:rsidRPr="002D5DE0">
        <w:t>, explore potential developments and ultimately improve my practice as a future professional teacher</w:t>
      </w:r>
      <w:r w:rsidRPr="002D5DE0">
        <w:t>.</w:t>
      </w:r>
    </w:p>
    <w:p w14:paraId="722A1C0E" w14:textId="77777777" w:rsidR="00684BAD" w:rsidRPr="002D5DE0" w:rsidRDefault="00684BAD" w:rsidP="00CD1240">
      <w:pPr>
        <w:pStyle w:val="AssignBody"/>
      </w:pPr>
    </w:p>
    <w:p w14:paraId="28BC35DD" w14:textId="639C82A6" w:rsidR="0002150C" w:rsidRPr="002D5DE0" w:rsidRDefault="00BE614B" w:rsidP="00CC5819">
      <w:pPr>
        <w:pStyle w:val="AssignBody"/>
      </w:pPr>
      <w:r w:rsidRPr="002D5DE0">
        <w:t xml:space="preserve">The first </w:t>
      </w:r>
      <w:r w:rsidR="00986BA4" w:rsidRPr="002D5DE0">
        <w:t>of these selected</w:t>
      </w:r>
      <w:r w:rsidRPr="002D5DE0">
        <w:t xml:space="preserve"> principle</w:t>
      </w:r>
      <w:r w:rsidR="00986BA4" w:rsidRPr="002D5DE0">
        <w:t>s</w:t>
      </w:r>
      <w:r w:rsidRPr="002D5DE0">
        <w:t xml:space="preserve"> </w:t>
      </w:r>
      <w:r w:rsidR="006944E2" w:rsidRPr="002D5DE0">
        <w:t xml:space="preserve">is </w:t>
      </w:r>
      <w:r w:rsidR="00C810BE" w:rsidRPr="002D5DE0">
        <w:t>‘</w:t>
      </w:r>
      <w:r w:rsidR="00813A44" w:rsidRPr="002D5DE0">
        <w:t>good teaching and learning</w:t>
      </w:r>
      <w:r w:rsidR="00261793" w:rsidRPr="002D5DE0">
        <w:t xml:space="preserve"> ranges within and across Areas of Learning and experience</w:t>
      </w:r>
      <w:r w:rsidR="00C810BE" w:rsidRPr="002D5DE0">
        <w:t>’</w:t>
      </w:r>
      <w:r w:rsidR="00261793" w:rsidRPr="002D5DE0">
        <w:t>.</w:t>
      </w:r>
      <w:r w:rsidR="00AB627E" w:rsidRPr="002D5DE0">
        <w:t xml:space="preserve"> </w:t>
      </w:r>
      <w:r w:rsidR="00CC5819" w:rsidRPr="002D5DE0">
        <w:t xml:space="preserve">This principle </w:t>
      </w:r>
      <w:r w:rsidR="00F130DD" w:rsidRPr="002D5DE0">
        <w:t>advocates the importance and ability for connection and transferable knowledge and understanding to be made across a variety of</w:t>
      </w:r>
      <w:r w:rsidR="009064E4" w:rsidRPr="002D5DE0">
        <w:t xml:space="preserve"> contexts</w:t>
      </w:r>
      <w:r w:rsidR="00F130DD" w:rsidRPr="002D5DE0">
        <w:t xml:space="preserve">. </w:t>
      </w:r>
      <w:r w:rsidR="00CA1A98" w:rsidRPr="002D5DE0">
        <w:t>According to this principle, d</w:t>
      </w:r>
      <w:r w:rsidR="00F130DD" w:rsidRPr="002D5DE0">
        <w:t>eveloping skills should not be carried out in isolation</w:t>
      </w:r>
      <w:r w:rsidR="00BF288C" w:rsidRPr="002D5DE0">
        <w:t xml:space="preserve"> or with lack of meaningful connections</w:t>
      </w:r>
      <w:r w:rsidR="00F130DD" w:rsidRPr="002D5DE0">
        <w:t xml:space="preserve"> </w:t>
      </w:r>
      <w:r w:rsidR="00BF288C" w:rsidRPr="002D5DE0">
        <w:t xml:space="preserve">but instead promote </w:t>
      </w:r>
      <w:r w:rsidR="00F130DD" w:rsidRPr="002D5DE0">
        <w:t xml:space="preserve">unity within the Areas of Learning and Experience. </w:t>
      </w:r>
      <w:r w:rsidR="007737EE" w:rsidRPr="002D5DE0">
        <w:t>Thus,</w:t>
      </w:r>
      <w:r w:rsidR="00182289" w:rsidRPr="002D5DE0">
        <w:t xml:space="preserve"> improvement and reinforcement of learning manifests</w:t>
      </w:r>
      <w:r w:rsidR="00882B1C" w:rsidRPr="002D5DE0">
        <w:t xml:space="preserve"> </w:t>
      </w:r>
      <w:sdt>
        <w:sdtPr>
          <w:id w:val="1429311771"/>
          <w:citation/>
        </w:sdtPr>
        <w:sdtEndPr/>
        <w:sdtContent>
          <w:r w:rsidR="0002150C" w:rsidRPr="002D5DE0">
            <w:fldChar w:fldCharType="begin"/>
          </w:r>
          <w:r w:rsidR="003724CD" w:rsidRPr="002D5DE0">
            <w:instrText xml:space="preserve">CITATION Don15 \p 68 \l 2057 </w:instrText>
          </w:r>
          <w:r w:rsidR="0002150C" w:rsidRPr="002D5DE0">
            <w:fldChar w:fldCharType="separate"/>
          </w:r>
          <w:r w:rsidR="003724CD" w:rsidRPr="002D5DE0">
            <w:t>(Donaldson, 2015, p. 68)</w:t>
          </w:r>
          <w:r w:rsidR="0002150C" w:rsidRPr="002D5DE0">
            <w:fldChar w:fldCharType="end"/>
          </w:r>
        </w:sdtContent>
      </w:sdt>
      <w:r w:rsidR="002425CF" w:rsidRPr="002D5DE0">
        <w:t>.</w:t>
      </w:r>
    </w:p>
    <w:p w14:paraId="76C25C2C" w14:textId="30F9E876" w:rsidR="00BF288C" w:rsidRPr="002D5DE0" w:rsidRDefault="00535164" w:rsidP="00CC5819">
      <w:pPr>
        <w:pStyle w:val="AssignBody"/>
      </w:pPr>
      <w:r w:rsidRPr="002D5DE0">
        <w:t xml:space="preserve">Trevor Kerry explains that </w:t>
      </w:r>
      <w:r w:rsidR="00820860" w:rsidRPr="002D5DE0">
        <w:rPr>
          <w:rStyle w:val="AssignQuoteChar"/>
          <w:i w:val="0"/>
          <w:iCs/>
        </w:rPr>
        <w:t>“l</w:t>
      </w:r>
      <w:r w:rsidRPr="002D5DE0">
        <w:rPr>
          <w:rStyle w:val="AssignQuoteChar"/>
          <w:i w:val="0"/>
          <w:iCs/>
        </w:rPr>
        <w:t xml:space="preserve">earning beyond subject boundaries provides learners with the </w:t>
      </w:r>
      <w:r w:rsidR="00C30B66" w:rsidRPr="002D5DE0">
        <w:rPr>
          <w:rStyle w:val="AssignQuoteChar"/>
          <w:i w:val="0"/>
          <w:iCs/>
        </w:rPr>
        <w:t>opportunity</w:t>
      </w:r>
      <w:r w:rsidRPr="002D5DE0">
        <w:rPr>
          <w:rStyle w:val="AssignQuoteChar"/>
          <w:i w:val="0"/>
          <w:iCs/>
        </w:rPr>
        <w:t xml:space="preserve"> to experience deep, challenging and relevant learning</w:t>
      </w:r>
      <w:r w:rsidR="00820860" w:rsidRPr="002D5DE0">
        <w:rPr>
          <w:rStyle w:val="AssignQuoteChar"/>
          <w:i w:val="0"/>
          <w:iCs/>
        </w:rPr>
        <w:t>”</w:t>
      </w:r>
      <w:r w:rsidRPr="002D5DE0">
        <w:t xml:space="preserve"> </w:t>
      </w:r>
      <w:sdt>
        <w:sdtPr>
          <w:id w:val="-1500119732"/>
          <w:citation/>
        </w:sdtPr>
        <w:sdtEndPr/>
        <w:sdtContent>
          <w:r w:rsidRPr="002D5DE0">
            <w:fldChar w:fldCharType="begin"/>
          </w:r>
          <w:r w:rsidR="00C30B66" w:rsidRPr="002D5DE0">
            <w:instrText xml:space="preserve">CITATION Ker15 \p 4 \l 2057 </w:instrText>
          </w:r>
          <w:r w:rsidRPr="002D5DE0">
            <w:fldChar w:fldCharType="separate"/>
          </w:r>
          <w:r w:rsidR="00C30B66" w:rsidRPr="002D5DE0">
            <w:t>(Kerry, 2015, p. 4)</w:t>
          </w:r>
          <w:r w:rsidRPr="002D5DE0">
            <w:fldChar w:fldCharType="end"/>
          </w:r>
        </w:sdtContent>
      </w:sdt>
      <w:r w:rsidR="00D036B5" w:rsidRPr="002D5DE0">
        <w:t>.</w:t>
      </w:r>
    </w:p>
    <w:p w14:paraId="00FAF82F" w14:textId="0B248BB6" w:rsidR="00AD409C" w:rsidRPr="002D5DE0" w:rsidRDefault="00850B83" w:rsidP="00CC5819">
      <w:pPr>
        <w:pStyle w:val="AssignBody"/>
      </w:pPr>
      <w:r w:rsidRPr="002D5DE0">
        <w:t>Kerry</w:t>
      </w:r>
      <w:r w:rsidR="00D036B5" w:rsidRPr="002D5DE0">
        <w:t>’s thought supports this pedagogical principle by</w:t>
      </w:r>
      <w:r w:rsidR="00AD409C" w:rsidRPr="002D5DE0">
        <w:t xml:space="preserve"> </w:t>
      </w:r>
      <w:r w:rsidR="00D036B5" w:rsidRPr="002D5DE0">
        <w:t xml:space="preserve">explaining that </w:t>
      </w:r>
      <w:r w:rsidR="000C3BC6" w:rsidRPr="002D5DE0">
        <w:t>segregated subjects</w:t>
      </w:r>
      <w:r w:rsidR="00D036B5" w:rsidRPr="002D5DE0">
        <w:t xml:space="preserve"> hinder</w:t>
      </w:r>
      <w:r w:rsidR="00AD409C" w:rsidRPr="002D5DE0">
        <w:t xml:space="preserve"> effective and purposeful learning</w:t>
      </w:r>
      <w:r w:rsidR="00A7056F" w:rsidRPr="002D5DE0">
        <w:t xml:space="preserve"> and therefore agre</w:t>
      </w:r>
      <w:r w:rsidR="000C35E4" w:rsidRPr="002D5DE0">
        <w:t xml:space="preserve">e that there is a need to </w:t>
      </w:r>
      <w:r w:rsidR="00A7056F" w:rsidRPr="002D5DE0">
        <w:t>rang</w:t>
      </w:r>
      <w:r w:rsidR="000C35E4" w:rsidRPr="002D5DE0">
        <w:t>e</w:t>
      </w:r>
      <w:r w:rsidR="00A7056F" w:rsidRPr="002D5DE0">
        <w:t xml:space="preserve"> across Areas of Learning and </w:t>
      </w:r>
      <w:r w:rsidR="009C4F1D" w:rsidRPr="002D5DE0">
        <w:t>e</w:t>
      </w:r>
      <w:r w:rsidR="00A7056F" w:rsidRPr="002D5DE0">
        <w:t xml:space="preserve">xperience </w:t>
      </w:r>
      <w:r w:rsidR="000C35E4" w:rsidRPr="002D5DE0">
        <w:t>to create rele</w:t>
      </w:r>
      <w:r w:rsidR="00A7056F" w:rsidRPr="002D5DE0">
        <w:t>vant learning</w:t>
      </w:r>
      <w:r w:rsidRPr="002D5DE0">
        <w:t>.</w:t>
      </w:r>
      <w:r w:rsidR="00AD409C" w:rsidRPr="002D5DE0">
        <w:t xml:space="preserve"> </w:t>
      </w:r>
      <w:r w:rsidR="005C4076" w:rsidRPr="002D5DE0">
        <w:t xml:space="preserve">For example, </w:t>
      </w:r>
      <w:r w:rsidR="00B04BEE" w:rsidRPr="002D5DE0">
        <w:t xml:space="preserve">mathematical skills are never used in isolation in everyday life, they always have a context to them, rather than abstract meaningless calculations. </w:t>
      </w:r>
      <w:r w:rsidR="00AD409C" w:rsidRPr="002D5DE0">
        <w:t>While on my PTE, I delivered a lesson that was underpin</w:t>
      </w:r>
      <w:r w:rsidR="009C4F1D" w:rsidRPr="002D5DE0">
        <w:t>ned</w:t>
      </w:r>
      <w:r w:rsidR="00AD409C" w:rsidRPr="002D5DE0">
        <w:t xml:space="preserve"> by this pedagogical principle.</w:t>
      </w:r>
    </w:p>
    <w:p w14:paraId="077AFE0E" w14:textId="14711F14" w:rsidR="007D0ECA" w:rsidRPr="002D5DE0" w:rsidRDefault="007D0ECA" w:rsidP="00CE6E52">
      <w:pPr>
        <w:pStyle w:val="AssignBody"/>
      </w:pPr>
    </w:p>
    <w:p w14:paraId="39403249" w14:textId="6E305132" w:rsidR="00054B1D" w:rsidRPr="002D5DE0" w:rsidRDefault="00054B1D" w:rsidP="00CE6E52">
      <w:pPr>
        <w:pStyle w:val="AssignBody"/>
        <w:rPr>
          <w:rFonts w:cs="Arial"/>
          <w:color w:val="222222"/>
          <w:shd w:val="clear" w:color="auto" w:fill="FFFFFF"/>
        </w:rPr>
      </w:pPr>
      <w:r w:rsidRPr="002D5DE0">
        <w:t xml:space="preserve">The activity I planned had a </w:t>
      </w:r>
      <w:r w:rsidR="00A407A8" w:rsidRPr="002D5DE0">
        <w:t>M</w:t>
      </w:r>
      <w:r w:rsidR="00FB7E78" w:rsidRPr="002D5DE0">
        <w:t xml:space="preserve">athematics and </w:t>
      </w:r>
      <w:r w:rsidR="00A407A8" w:rsidRPr="002D5DE0">
        <w:t>N</w:t>
      </w:r>
      <w:r w:rsidRPr="002D5DE0">
        <w:t>umeracy</w:t>
      </w:r>
      <w:r w:rsidR="00A407A8" w:rsidRPr="002D5DE0">
        <w:t xml:space="preserve"> focus whereby the learners wer</w:t>
      </w:r>
      <w:r w:rsidR="00945221" w:rsidRPr="002D5DE0">
        <w:t xml:space="preserve">e exercising </w:t>
      </w:r>
      <w:r w:rsidR="00A407A8" w:rsidRPr="002D5DE0">
        <w:t>their subtraction skills.</w:t>
      </w:r>
      <w:r w:rsidRPr="002D5DE0">
        <w:t xml:space="preserve"> </w:t>
      </w:r>
      <w:r w:rsidR="00A43675" w:rsidRPr="002D5DE0">
        <w:t>The</w:t>
      </w:r>
      <w:r w:rsidR="00945221" w:rsidRPr="002D5DE0">
        <w:t xml:space="preserve"> subtraction activity was </w:t>
      </w:r>
      <w:r w:rsidRPr="002D5DE0">
        <w:t xml:space="preserve">built upon </w:t>
      </w:r>
      <w:r w:rsidR="00FB7E78" w:rsidRPr="002D5DE0">
        <w:rPr>
          <w:rFonts w:cs="Arial"/>
          <w:color w:val="222222"/>
          <w:shd w:val="clear" w:color="auto" w:fill="FFFFFF"/>
        </w:rPr>
        <w:t>Languages, Literacy and Communication</w:t>
      </w:r>
      <w:r w:rsidR="00945221" w:rsidRPr="002D5DE0">
        <w:rPr>
          <w:rFonts w:cs="Arial"/>
          <w:color w:val="222222"/>
          <w:shd w:val="clear" w:color="auto" w:fill="FFFFFF"/>
        </w:rPr>
        <w:t xml:space="preserve"> through the means of using a story </w:t>
      </w:r>
      <w:r w:rsidR="00AC0A62" w:rsidRPr="002D5DE0">
        <w:rPr>
          <w:rFonts w:cs="Arial"/>
          <w:color w:val="222222"/>
          <w:shd w:val="clear" w:color="auto" w:fill="FFFFFF"/>
        </w:rPr>
        <w:t xml:space="preserve">as a </w:t>
      </w:r>
      <w:r w:rsidR="005F795B" w:rsidRPr="002D5DE0">
        <w:rPr>
          <w:rFonts w:cs="Arial"/>
          <w:color w:val="222222"/>
          <w:shd w:val="clear" w:color="auto" w:fill="FFFFFF"/>
        </w:rPr>
        <w:t xml:space="preserve">stimulus. The children were aware of the story and characters, so by </w:t>
      </w:r>
      <w:r w:rsidR="00AB627E" w:rsidRPr="002D5DE0">
        <w:rPr>
          <w:rFonts w:cs="Arial"/>
          <w:color w:val="222222"/>
          <w:shd w:val="clear" w:color="auto" w:fill="FFFFFF"/>
        </w:rPr>
        <w:t xml:space="preserve">linking these two AoLEs, </w:t>
      </w:r>
      <w:r w:rsidR="00654703" w:rsidRPr="002D5DE0">
        <w:rPr>
          <w:rFonts w:cs="Arial"/>
          <w:color w:val="222222"/>
          <w:shd w:val="clear" w:color="auto" w:fill="FFFFFF"/>
        </w:rPr>
        <w:t xml:space="preserve">I </w:t>
      </w:r>
      <w:r w:rsidR="00AB627E" w:rsidRPr="002D5DE0">
        <w:rPr>
          <w:rFonts w:cs="Arial"/>
          <w:color w:val="222222"/>
          <w:shd w:val="clear" w:color="auto" w:fill="FFFFFF"/>
        </w:rPr>
        <w:t xml:space="preserve">was hopeful that greater understanding and </w:t>
      </w:r>
      <w:r w:rsidR="00491806" w:rsidRPr="002D5DE0">
        <w:rPr>
          <w:rFonts w:cs="Arial"/>
          <w:color w:val="222222"/>
          <w:shd w:val="clear" w:color="auto" w:fill="FFFFFF"/>
        </w:rPr>
        <w:t xml:space="preserve">meaning would be created in the </w:t>
      </w:r>
      <w:r w:rsidR="00654703" w:rsidRPr="002D5DE0">
        <w:rPr>
          <w:rFonts w:cs="Arial"/>
          <w:color w:val="222222"/>
          <w:shd w:val="clear" w:color="auto" w:fill="FFFFFF"/>
        </w:rPr>
        <w:t>learner’s</w:t>
      </w:r>
      <w:r w:rsidR="00491806" w:rsidRPr="002D5DE0">
        <w:rPr>
          <w:rFonts w:cs="Arial"/>
          <w:color w:val="222222"/>
          <w:shd w:val="clear" w:color="auto" w:fill="FFFFFF"/>
        </w:rPr>
        <w:t xml:space="preserve"> mind. </w:t>
      </w:r>
      <w:r w:rsidR="00B53B2A" w:rsidRPr="002D5DE0">
        <w:rPr>
          <w:rFonts w:cs="Arial"/>
          <w:color w:val="222222"/>
          <w:shd w:val="clear" w:color="auto" w:fill="FFFFFF"/>
        </w:rPr>
        <w:t>This idea is supported by Howard Gardner who, in his theory,</w:t>
      </w:r>
      <w:r w:rsidR="00E4618B" w:rsidRPr="002D5DE0">
        <w:rPr>
          <w:rFonts w:cs="Arial"/>
          <w:color w:val="222222"/>
          <w:shd w:val="clear" w:color="auto" w:fill="FFFFFF"/>
        </w:rPr>
        <w:t xml:space="preserve"> explains</w:t>
      </w:r>
      <w:r w:rsidR="00B53B2A" w:rsidRPr="002D5DE0">
        <w:rPr>
          <w:rFonts w:cs="Arial"/>
          <w:color w:val="222222"/>
          <w:shd w:val="clear" w:color="auto" w:fill="FFFFFF"/>
        </w:rPr>
        <w:t xml:space="preserve"> that in order for children to achieve their potential, they should be exposed to a range of experiences </w:t>
      </w:r>
      <w:sdt>
        <w:sdtPr>
          <w:rPr>
            <w:rFonts w:cs="Arial"/>
            <w:color w:val="222222"/>
            <w:shd w:val="clear" w:color="auto" w:fill="FFFFFF"/>
          </w:rPr>
          <w:id w:val="-813792755"/>
          <w:citation/>
        </w:sdtPr>
        <w:sdtEndPr/>
        <w:sdtContent>
          <w:r w:rsidR="00B53B2A" w:rsidRPr="002D5DE0">
            <w:rPr>
              <w:rFonts w:cs="Arial"/>
              <w:color w:val="222222"/>
              <w:shd w:val="clear" w:color="auto" w:fill="FFFFFF"/>
            </w:rPr>
            <w:fldChar w:fldCharType="begin"/>
          </w:r>
          <w:r w:rsidR="00B53B2A" w:rsidRPr="002D5DE0">
            <w:rPr>
              <w:rFonts w:cs="Arial"/>
              <w:color w:val="222222"/>
              <w:shd w:val="clear" w:color="auto" w:fill="FFFFFF"/>
            </w:rPr>
            <w:instrText xml:space="preserve">CITATION Gov08 \p 31 \l 2057 </w:instrText>
          </w:r>
          <w:r w:rsidR="00B53B2A" w:rsidRPr="002D5DE0">
            <w:rPr>
              <w:rFonts w:cs="Arial"/>
              <w:color w:val="222222"/>
              <w:shd w:val="clear" w:color="auto" w:fill="FFFFFF"/>
            </w:rPr>
            <w:fldChar w:fldCharType="separate"/>
          </w:r>
          <w:r w:rsidR="00B53B2A" w:rsidRPr="002D5DE0">
            <w:rPr>
              <w:rFonts w:cs="Arial"/>
              <w:color w:val="222222"/>
              <w:shd w:val="clear" w:color="auto" w:fill="FFFFFF"/>
            </w:rPr>
            <w:t>(Government, 2008, p. 31)</w:t>
          </w:r>
          <w:r w:rsidR="00B53B2A" w:rsidRPr="002D5DE0">
            <w:rPr>
              <w:rFonts w:cs="Arial"/>
              <w:color w:val="222222"/>
              <w:shd w:val="clear" w:color="auto" w:fill="FFFFFF"/>
            </w:rPr>
            <w:fldChar w:fldCharType="end"/>
          </w:r>
        </w:sdtContent>
      </w:sdt>
      <w:r w:rsidR="00B53B2A" w:rsidRPr="002D5DE0">
        <w:rPr>
          <w:rFonts w:cs="Arial"/>
          <w:color w:val="222222"/>
          <w:shd w:val="clear" w:color="auto" w:fill="FFFFFF"/>
        </w:rPr>
        <w:t xml:space="preserve">. </w:t>
      </w:r>
    </w:p>
    <w:p w14:paraId="43F4A542" w14:textId="4AB250B5" w:rsidR="001D393C" w:rsidRPr="002D5DE0" w:rsidRDefault="00FD1A47" w:rsidP="00CE6E52">
      <w:pPr>
        <w:pStyle w:val="AssignBody"/>
      </w:pPr>
      <w:r w:rsidRPr="002D5DE0">
        <w:t>The l</w:t>
      </w:r>
      <w:r w:rsidR="00C92AB1" w:rsidRPr="002D5DE0">
        <w:t>earners</w:t>
      </w:r>
      <w:r w:rsidR="00AD0F60" w:rsidRPr="002D5DE0">
        <w:t xml:space="preserve"> were</w:t>
      </w:r>
      <w:r w:rsidR="00C92AB1" w:rsidRPr="002D5DE0">
        <w:t xml:space="preserve"> specifically</w:t>
      </w:r>
      <w:r w:rsidR="00AD0F60" w:rsidRPr="002D5DE0">
        <w:t xml:space="preserve"> using</w:t>
      </w:r>
      <w:r w:rsidR="00C92AB1" w:rsidRPr="002D5DE0">
        <w:t xml:space="preserve"> and applying</w:t>
      </w:r>
      <w:r w:rsidR="00AD0F60" w:rsidRPr="002D5DE0">
        <w:t xml:space="preserve"> their Language</w:t>
      </w:r>
      <w:r w:rsidR="007B6397" w:rsidRPr="002D5DE0">
        <w:t>, Literacy and Communication</w:t>
      </w:r>
      <w:r w:rsidR="00AD0F60" w:rsidRPr="002D5DE0">
        <w:t xml:space="preserve"> skills to provide explanation and method to the concept of subtraction. For </w:t>
      </w:r>
      <w:r w:rsidR="00AD0F60" w:rsidRPr="002D5DE0">
        <w:lastRenderedPageBreak/>
        <w:t>example, rather than merely working out 4-2,</w:t>
      </w:r>
      <w:r w:rsidR="00C92AB1" w:rsidRPr="002D5DE0">
        <w:t xml:space="preserve"> </w:t>
      </w:r>
      <w:r w:rsidR="00AD0F60" w:rsidRPr="002D5DE0">
        <w:t xml:space="preserve">I </w:t>
      </w:r>
      <w:r w:rsidRPr="002D5DE0">
        <w:t>created a worksheet (see below) that used</w:t>
      </w:r>
      <w:r w:rsidR="00AD0F60" w:rsidRPr="002D5DE0">
        <w:t xml:space="preserve"> language</w:t>
      </w:r>
      <w:r w:rsidR="00810B14" w:rsidRPr="002D5DE0">
        <w:t xml:space="preserve">, visual aids and </w:t>
      </w:r>
      <w:r w:rsidR="00AD0F60" w:rsidRPr="002D5DE0">
        <w:t>concepts from the story to aid the notion o</w:t>
      </w:r>
      <w:r w:rsidR="00C92AB1" w:rsidRPr="002D5DE0">
        <w:t>f</w:t>
      </w:r>
      <w:r w:rsidR="00AD0F60" w:rsidRPr="002D5DE0">
        <w:t xml:space="preserve"> </w:t>
      </w:r>
      <w:r w:rsidRPr="002D5DE0">
        <w:t>subtraction</w:t>
      </w:r>
      <w:r w:rsidR="00AD0F60" w:rsidRPr="002D5DE0">
        <w:t xml:space="preserve">. </w:t>
      </w:r>
      <w:r w:rsidR="009C4F1D" w:rsidRPr="002D5DE0">
        <w:t>Using the story as a stimulus also encouraged discussion which explored alternatives and themes</w:t>
      </w:r>
      <w:r w:rsidR="00C91A5E" w:rsidRPr="002D5DE0">
        <w:t xml:space="preserve"> in the storybook</w:t>
      </w:r>
      <w:r w:rsidR="009C4F1D" w:rsidRPr="002D5DE0">
        <w:t xml:space="preserve">. </w:t>
      </w:r>
      <w:r w:rsidR="005D401E" w:rsidRPr="002D5DE0">
        <w:t xml:space="preserve">Here, the learners were able to use their </w:t>
      </w:r>
      <w:r w:rsidR="00C8315F" w:rsidRPr="002D5DE0">
        <w:t>Language, Literacy and Communication skills a</w:t>
      </w:r>
      <w:r w:rsidR="00E2520A" w:rsidRPr="002D5DE0">
        <w:t xml:space="preserve">s a tool to </w:t>
      </w:r>
      <w:r w:rsidR="009C4F1D" w:rsidRPr="002D5DE0">
        <w:t>aid</w:t>
      </w:r>
      <w:r w:rsidR="00E2520A" w:rsidRPr="002D5DE0">
        <w:t xml:space="preserve"> </w:t>
      </w:r>
      <w:r w:rsidR="009C4F1D" w:rsidRPr="002D5DE0">
        <w:t>in c</w:t>
      </w:r>
      <w:r w:rsidR="00EB1518" w:rsidRPr="002D5DE0">
        <w:t>ompleting</w:t>
      </w:r>
      <w:r w:rsidR="00E2520A" w:rsidRPr="002D5DE0">
        <w:t xml:space="preserve"> the </w:t>
      </w:r>
      <w:r w:rsidR="00C8315F" w:rsidRPr="002D5DE0">
        <w:t xml:space="preserve">Numeracy and Mathematics </w:t>
      </w:r>
      <w:r w:rsidR="00E2520A" w:rsidRPr="002D5DE0">
        <w:t>element</w:t>
      </w:r>
      <w:r w:rsidR="004133E7" w:rsidRPr="002D5DE0">
        <w:t xml:space="preserve"> </w:t>
      </w:r>
      <w:r w:rsidR="00D40179" w:rsidRPr="002D5DE0">
        <w:t>and</w:t>
      </w:r>
      <w:r w:rsidR="00C91A5E" w:rsidRPr="002D5DE0">
        <w:t xml:space="preserve"> allowed the children to enjoy discussions surrounding the story</w:t>
      </w:r>
      <w:r w:rsidR="004133E7" w:rsidRPr="002D5DE0">
        <w:t xml:space="preserve">. These examples </w:t>
      </w:r>
      <w:r w:rsidR="00DA5AAA" w:rsidRPr="002D5DE0">
        <w:t>demonstrat</w:t>
      </w:r>
      <w:r w:rsidR="004133E7" w:rsidRPr="002D5DE0">
        <w:t>ed</w:t>
      </w:r>
      <w:r w:rsidR="00DA5AAA" w:rsidRPr="002D5DE0">
        <w:t xml:space="preserve"> the</w:t>
      </w:r>
      <w:r w:rsidR="004133E7" w:rsidRPr="002D5DE0">
        <w:t xml:space="preserve"> use of the</w:t>
      </w:r>
      <w:r w:rsidR="00DA5AAA" w:rsidRPr="002D5DE0">
        <w:t xml:space="preserve"> pedagogical principle of ranging across Areas of Learning and experience</w:t>
      </w:r>
      <w:r w:rsidR="00E2520A" w:rsidRPr="002D5DE0">
        <w:t>.</w:t>
      </w:r>
      <w:r w:rsidR="00C8315F" w:rsidRPr="002D5DE0">
        <w:t xml:space="preserve"> </w:t>
      </w:r>
      <w:r w:rsidR="00E2520A" w:rsidRPr="002D5DE0">
        <w:t>The</w:t>
      </w:r>
      <w:r w:rsidR="00DA5AAA" w:rsidRPr="002D5DE0">
        <w:t xml:space="preserve"> learners</w:t>
      </w:r>
      <w:r w:rsidR="00E2520A" w:rsidRPr="002D5DE0">
        <w:t xml:space="preserve"> could </w:t>
      </w:r>
      <w:r w:rsidR="007B6397" w:rsidRPr="002D5DE0">
        <w:t xml:space="preserve">understand 4-2=2 by </w:t>
      </w:r>
      <w:r w:rsidR="00DA5AAA" w:rsidRPr="002D5DE0">
        <w:t>th</w:t>
      </w:r>
      <w:r w:rsidR="006B4B09" w:rsidRPr="002D5DE0">
        <w:t>e</w:t>
      </w:r>
      <w:r w:rsidR="00DA5AAA" w:rsidRPr="002D5DE0">
        <w:t xml:space="preserve"> </w:t>
      </w:r>
      <w:r w:rsidR="006B4B09" w:rsidRPr="002D5DE0">
        <w:t>sum</w:t>
      </w:r>
      <w:r w:rsidR="00DA5AAA" w:rsidRPr="002D5DE0">
        <w:t xml:space="preserve"> being told as a worded problem- </w:t>
      </w:r>
      <w:r w:rsidR="00C8315F" w:rsidRPr="002D5DE0">
        <w:t xml:space="preserve">‘George had 4 shirts, but he could not find 2 of them, so he had 2 left’. </w:t>
      </w:r>
      <w:r w:rsidR="00660148" w:rsidRPr="002D5DE0">
        <w:t>The understanding of subtraction was demonstrated</w:t>
      </w:r>
      <w:r w:rsidR="00123233" w:rsidRPr="002D5DE0">
        <w:t xml:space="preserve"> by</w:t>
      </w:r>
      <w:r w:rsidR="00660148" w:rsidRPr="002D5DE0">
        <w:t xml:space="preserve"> </w:t>
      </w:r>
      <w:r w:rsidR="00E2520A" w:rsidRPr="002D5DE0">
        <w:t>using</w:t>
      </w:r>
      <w:r w:rsidR="00660148" w:rsidRPr="002D5DE0">
        <w:t xml:space="preserve"> </w:t>
      </w:r>
      <w:r w:rsidR="00123233" w:rsidRPr="002D5DE0">
        <w:t xml:space="preserve">the means of </w:t>
      </w:r>
      <w:r w:rsidR="00660148" w:rsidRPr="002D5DE0">
        <w:t>Literacy, Language and Communication skills</w:t>
      </w:r>
      <w:r w:rsidR="005C4076" w:rsidRPr="002D5DE0">
        <w:t xml:space="preserve">. </w:t>
      </w:r>
    </w:p>
    <w:p w14:paraId="6FE258EB" w14:textId="1D00EE89" w:rsidR="001D393C" w:rsidRPr="002D5DE0" w:rsidRDefault="001D393C" w:rsidP="001D393C">
      <w:pPr>
        <w:pStyle w:val="AssignBody"/>
        <w:jc w:val="center"/>
      </w:pPr>
      <w:r w:rsidRPr="002D5DE0">
        <w:rPr>
          <w:noProof/>
        </w:rPr>
        <w:drawing>
          <wp:inline distT="0" distB="0" distL="0" distR="0" wp14:anchorId="1D0425BC" wp14:editId="58259F12">
            <wp:extent cx="4114800" cy="31714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0175" t="10795" r="14741" b="46216"/>
                    <a:stretch/>
                  </pic:blipFill>
                  <pic:spPr bwMode="auto">
                    <a:xfrm>
                      <a:off x="0" y="0"/>
                      <a:ext cx="4127476" cy="3181183"/>
                    </a:xfrm>
                    <a:prstGeom prst="rect">
                      <a:avLst/>
                    </a:prstGeom>
                    <a:ln>
                      <a:noFill/>
                    </a:ln>
                    <a:extLst>
                      <a:ext uri="{53640926-AAD7-44D8-BBD7-CCE9431645EC}">
                        <a14:shadowObscured xmlns:a14="http://schemas.microsoft.com/office/drawing/2010/main"/>
                      </a:ext>
                    </a:extLst>
                  </pic:spPr>
                </pic:pic>
              </a:graphicData>
            </a:graphic>
          </wp:inline>
        </w:drawing>
      </w:r>
    </w:p>
    <w:p w14:paraId="47CBD18A" w14:textId="6111F168" w:rsidR="00A407A8" w:rsidRPr="002D5DE0" w:rsidRDefault="008A0C18" w:rsidP="001D393C">
      <w:pPr>
        <w:pStyle w:val="AssignBody"/>
        <w:jc w:val="center"/>
      </w:pPr>
      <w:r w:rsidRPr="002D5DE0">
        <w:t>I</w:t>
      </w:r>
      <w:r w:rsidR="00A407A8" w:rsidRPr="002D5DE0">
        <w:t>mage 2</w:t>
      </w:r>
      <w:r w:rsidR="004A2B75" w:rsidRPr="002D5DE0">
        <w:t xml:space="preserve">- </w:t>
      </w:r>
      <w:r w:rsidR="00A407A8" w:rsidRPr="002D5DE0">
        <w:t>Subtraction worksheet devised by Anna Podmore</w:t>
      </w:r>
      <w:r w:rsidRPr="002D5DE0">
        <w:t xml:space="preserve"> (2020</w:t>
      </w:r>
      <w:r w:rsidR="00A407A8" w:rsidRPr="002D5DE0">
        <w:t>)</w:t>
      </w:r>
    </w:p>
    <w:p w14:paraId="376489E5" w14:textId="77777777" w:rsidR="00B67EC2" w:rsidRPr="002D5DE0" w:rsidRDefault="00B67EC2" w:rsidP="001D393C">
      <w:pPr>
        <w:pStyle w:val="AssignBody"/>
        <w:jc w:val="center"/>
      </w:pPr>
    </w:p>
    <w:p w14:paraId="057C6A8A" w14:textId="60B22DE7" w:rsidR="0015249C" w:rsidRPr="002D5DE0" w:rsidRDefault="0015249C" w:rsidP="00CE6E52">
      <w:pPr>
        <w:pStyle w:val="AssignBody"/>
      </w:pPr>
      <w:r w:rsidRPr="002D5DE0">
        <w:t>Upon reflection of this pedagogical principle used in PTE, I feel it has had a beneficial impact on the learners. Had the learners not had a Literacy, Language and Communication input that contextualised the task in a way that they could understand, the subtraction task would have been much more challenging to teach in a discreet manner.</w:t>
      </w:r>
      <w:r w:rsidR="00047E03" w:rsidRPr="002D5DE0">
        <w:t xml:space="preserve"> </w:t>
      </w:r>
      <w:r w:rsidR="00AC4164" w:rsidRPr="002D5DE0">
        <w:t xml:space="preserve">This is supported by </w:t>
      </w:r>
      <w:r w:rsidR="00B317D0" w:rsidRPr="002D5DE0">
        <w:t xml:space="preserve">John Dewey who states that </w:t>
      </w:r>
      <w:r w:rsidR="00B317D0" w:rsidRPr="002D5DE0">
        <w:rPr>
          <w:rFonts w:cs="Arial"/>
          <w:color w:val="333333"/>
          <w:shd w:val="clear" w:color="auto" w:fill="FFFFFF"/>
        </w:rPr>
        <w:t>through contextualizing</w:t>
      </w:r>
      <w:r w:rsidR="00B133C8" w:rsidRPr="002D5DE0">
        <w:rPr>
          <w:rFonts w:cs="Arial"/>
          <w:color w:val="333333"/>
          <w:shd w:val="clear" w:color="auto" w:fill="FFFFFF"/>
        </w:rPr>
        <w:t xml:space="preserve"> a problem it can provide additional cognitive</w:t>
      </w:r>
      <w:r w:rsidR="003F691B" w:rsidRPr="002D5DE0">
        <w:rPr>
          <w:rFonts w:cs="Arial"/>
          <w:color w:val="333333"/>
          <w:shd w:val="clear" w:color="auto" w:fill="FFFFFF"/>
        </w:rPr>
        <w:t xml:space="preserve"> and</w:t>
      </w:r>
      <w:r w:rsidR="00B133C8" w:rsidRPr="002D5DE0">
        <w:rPr>
          <w:rFonts w:cs="Arial"/>
          <w:color w:val="333333"/>
          <w:shd w:val="clear" w:color="auto" w:fill="FFFFFF"/>
        </w:rPr>
        <w:t xml:space="preserve"> effective information to the learner beyond the targeted content</w:t>
      </w:r>
      <w:r w:rsidR="003F691B" w:rsidRPr="002D5DE0">
        <w:rPr>
          <w:rFonts w:cs="Arial"/>
          <w:color w:val="333333"/>
          <w:shd w:val="clear" w:color="auto" w:fill="FFFFFF"/>
        </w:rPr>
        <w:t xml:space="preserve"> </w:t>
      </w:r>
      <w:sdt>
        <w:sdtPr>
          <w:rPr>
            <w:rFonts w:cs="Arial"/>
            <w:color w:val="333333"/>
            <w:shd w:val="clear" w:color="auto" w:fill="FFFFFF"/>
          </w:rPr>
          <w:id w:val="636075302"/>
          <w:citation/>
        </w:sdtPr>
        <w:sdtEndPr/>
        <w:sdtContent>
          <w:r w:rsidR="00351A40" w:rsidRPr="002D5DE0">
            <w:rPr>
              <w:rFonts w:cs="Arial"/>
              <w:color w:val="333333"/>
              <w:shd w:val="clear" w:color="auto" w:fill="FFFFFF"/>
            </w:rPr>
            <w:fldChar w:fldCharType="begin"/>
          </w:r>
          <w:r w:rsidR="00351A40" w:rsidRPr="002D5DE0">
            <w:rPr>
              <w:rFonts w:cs="Arial"/>
              <w:color w:val="333333"/>
              <w:shd w:val="clear" w:color="auto" w:fill="FFFFFF"/>
            </w:rPr>
            <w:instrText xml:space="preserve"> CITATION Gia17 \l 2057 </w:instrText>
          </w:r>
          <w:r w:rsidR="00351A40" w:rsidRPr="002D5DE0">
            <w:rPr>
              <w:rFonts w:cs="Arial"/>
              <w:color w:val="333333"/>
              <w:shd w:val="clear" w:color="auto" w:fill="FFFFFF"/>
            </w:rPr>
            <w:fldChar w:fldCharType="separate"/>
          </w:r>
          <w:r w:rsidR="00351A40" w:rsidRPr="002D5DE0">
            <w:rPr>
              <w:rFonts w:cs="Arial"/>
              <w:noProof/>
              <w:color w:val="333333"/>
              <w:shd w:val="clear" w:color="auto" w:fill="FFFFFF"/>
            </w:rPr>
            <w:t>(Giamellaro, 2017)</w:t>
          </w:r>
          <w:r w:rsidR="00351A40" w:rsidRPr="002D5DE0">
            <w:rPr>
              <w:rFonts w:cs="Arial"/>
              <w:color w:val="333333"/>
              <w:shd w:val="clear" w:color="auto" w:fill="FFFFFF"/>
            </w:rPr>
            <w:fldChar w:fldCharType="end"/>
          </w:r>
        </w:sdtContent>
      </w:sdt>
      <w:r w:rsidR="00351A40" w:rsidRPr="002D5DE0">
        <w:rPr>
          <w:rFonts w:cs="Arial"/>
          <w:color w:val="333333"/>
          <w:shd w:val="clear" w:color="auto" w:fill="FFFFFF"/>
        </w:rPr>
        <w:t>.</w:t>
      </w:r>
    </w:p>
    <w:p w14:paraId="721ACF24" w14:textId="77777777" w:rsidR="00B5767C" w:rsidRPr="002D5DE0" w:rsidRDefault="00B5767C" w:rsidP="00CE6E52">
      <w:pPr>
        <w:pStyle w:val="AssignBody"/>
      </w:pPr>
    </w:p>
    <w:p w14:paraId="1DBF3BE8" w14:textId="0E1454BB" w:rsidR="0015249C" w:rsidRPr="002D5DE0" w:rsidRDefault="0015249C" w:rsidP="00CE6E52">
      <w:pPr>
        <w:pStyle w:val="AssignBody"/>
      </w:pPr>
      <w:r w:rsidRPr="002D5DE0">
        <w:t>A development for this pedagogical principle, I believe, is that there could be a tendency for teachers to lose sight of the main outcome of a task by overcomplicating and attempting to include multiple AoLEs</w:t>
      </w:r>
      <w:r w:rsidR="008B1F32" w:rsidRPr="002D5DE0">
        <w:t xml:space="preserve">, </w:t>
      </w:r>
      <w:r w:rsidRPr="002D5DE0">
        <w:t xml:space="preserve">therefore causing confusion rather than clarity as to what is required </w:t>
      </w:r>
      <w:r w:rsidRPr="002D5DE0">
        <w:lastRenderedPageBreak/>
        <w:t>by the learner. For example, I planned to include three AoLEs- Literacy, Language and Communication</w:t>
      </w:r>
      <w:r w:rsidR="00DA4402" w:rsidRPr="002D5DE0">
        <w:t xml:space="preserve">; </w:t>
      </w:r>
      <w:r w:rsidRPr="002D5DE0">
        <w:t>Numeracy and Mathematics and Expressive Arts</w:t>
      </w:r>
      <w:r w:rsidR="007F3EE6" w:rsidRPr="002D5DE0">
        <w:t xml:space="preserve"> in my lesson</w:t>
      </w:r>
      <w:r w:rsidR="00DA4402" w:rsidRPr="002D5DE0">
        <w:t>,</w:t>
      </w:r>
      <w:r w:rsidR="008B1F32" w:rsidRPr="002D5DE0">
        <w:t xml:space="preserve"> but it soon became apparent that the learners grew distract</w:t>
      </w:r>
      <w:r w:rsidR="005E115F" w:rsidRPr="002D5DE0">
        <w:t>e</w:t>
      </w:r>
      <w:r w:rsidR="008B1F32" w:rsidRPr="002D5DE0">
        <w:t xml:space="preserve">d by the idea of physically acting out </w:t>
      </w:r>
      <w:r w:rsidR="00B5767C" w:rsidRPr="002D5DE0">
        <w:t xml:space="preserve">subtraction. An incidental change I decided to make was to be more concise with the task and only combine the two AoLEs instead of three. </w:t>
      </w:r>
      <w:r w:rsidR="002C33D6" w:rsidRPr="002D5DE0">
        <w:t xml:space="preserve">Although, </w:t>
      </w:r>
      <w:r w:rsidR="001E4908" w:rsidRPr="002D5DE0">
        <w:t>Susan Isaacs would argue that play has an important role in a child’s learning</w:t>
      </w:r>
      <w:sdt>
        <w:sdtPr>
          <w:id w:val="1938015266"/>
          <w:citation/>
        </w:sdtPr>
        <w:sdtEndPr/>
        <w:sdtContent>
          <w:r w:rsidR="007F3EE6" w:rsidRPr="002D5DE0">
            <w:fldChar w:fldCharType="begin"/>
          </w:r>
          <w:r w:rsidR="007F3EE6" w:rsidRPr="002D5DE0">
            <w:instrText xml:space="preserve"> CITATION Gov08 \l 2057 </w:instrText>
          </w:r>
          <w:r w:rsidR="007F3EE6" w:rsidRPr="002D5DE0">
            <w:fldChar w:fldCharType="separate"/>
          </w:r>
          <w:r w:rsidR="007F3EE6" w:rsidRPr="002D5DE0">
            <w:rPr>
              <w:noProof/>
            </w:rPr>
            <w:t xml:space="preserve"> (Government, 2008)</w:t>
          </w:r>
          <w:r w:rsidR="007F3EE6" w:rsidRPr="002D5DE0">
            <w:fldChar w:fldCharType="end"/>
          </w:r>
        </w:sdtContent>
      </w:sdt>
      <w:r w:rsidR="001E4908" w:rsidRPr="002D5DE0">
        <w:t xml:space="preserve">. </w:t>
      </w:r>
      <w:r w:rsidR="00DA4402" w:rsidRPr="002D5DE0">
        <w:t>Considering the aforementioned idea</w:t>
      </w:r>
      <w:r w:rsidR="007F3EE6" w:rsidRPr="002D5DE0">
        <w:t>, it</w:t>
      </w:r>
      <w:r w:rsidR="001E4908" w:rsidRPr="002D5DE0">
        <w:t xml:space="preserve"> could be argued that</w:t>
      </w:r>
      <w:r w:rsidR="00843324" w:rsidRPr="002D5DE0">
        <w:t xml:space="preserve"> allowing</w:t>
      </w:r>
      <w:r w:rsidR="001E4908" w:rsidRPr="002D5DE0">
        <w:t xml:space="preserve"> the children </w:t>
      </w:r>
      <w:r w:rsidR="00843324" w:rsidRPr="002D5DE0">
        <w:t>to use</w:t>
      </w:r>
      <w:r w:rsidR="001E4908" w:rsidRPr="002D5DE0">
        <w:t xml:space="preserve"> play within the concept of subtraction could have </w:t>
      </w:r>
      <w:r w:rsidR="00701BC7" w:rsidRPr="002D5DE0">
        <w:t>aided the understanding for the learners</w:t>
      </w:r>
      <w:r w:rsidR="00DA4402" w:rsidRPr="002D5DE0">
        <w:t xml:space="preserve"> and therefore would reconsider my choice to remove this method from my activity</w:t>
      </w:r>
      <w:r w:rsidR="001E4908" w:rsidRPr="002D5DE0">
        <w:t>.</w:t>
      </w:r>
    </w:p>
    <w:p w14:paraId="0570CB1F" w14:textId="77777777" w:rsidR="00261793" w:rsidRPr="002D5DE0" w:rsidRDefault="00261793" w:rsidP="00CE6E52">
      <w:pPr>
        <w:pStyle w:val="AssignBody"/>
      </w:pPr>
    </w:p>
    <w:p w14:paraId="6C5DA67E" w14:textId="4F1E0B39" w:rsidR="00261793" w:rsidRPr="002D5DE0" w:rsidRDefault="001F759C" w:rsidP="0039275E">
      <w:pPr>
        <w:pStyle w:val="AssignBody"/>
      </w:pPr>
      <w:r w:rsidRPr="002D5DE0">
        <w:t xml:space="preserve">The second pedagogical principle is </w:t>
      </w:r>
      <w:r w:rsidR="00316269" w:rsidRPr="002D5DE0">
        <w:t>‘</w:t>
      </w:r>
      <w:r w:rsidR="00813A44" w:rsidRPr="002D5DE0">
        <w:t>good teaching and learning</w:t>
      </w:r>
      <w:r w:rsidR="001E0217" w:rsidRPr="002D5DE0">
        <w:t xml:space="preserve"> sets</w:t>
      </w:r>
      <w:r w:rsidR="00261793" w:rsidRPr="002D5DE0">
        <w:t xml:space="preserve"> tasks and selects resources that build on previous knowledge and experience and engage interest.</w:t>
      </w:r>
      <w:r w:rsidR="00316269" w:rsidRPr="002D5DE0">
        <w:t>’</w:t>
      </w:r>
    </w:p>
    <w:p w14:paraId="04387989" w14:textId="4D59E879" w:rsidR="00CB3F9F" w:rsidRPr="002D5DE0" w:rsidRDefault="00E77095" w:rsidP="00760614">
      <w:pPr>
        <w:pStyle w:val="AssignBody"/>
      </w:pPr>
      <w:r w:rsidRPr="002D5DE0">
        <w:t>Donaldson states that t</w:t>
      </w:r>
      <w:r w:rsidR="00760614" w:rsidRPr="002D5DE0">
        <w:t>his principle acknowledges that all learners have individual interests and are diverse in their experiences and prior knowledge, therefore, good teaching utilises this idea to draw out progression of learning.</w:t>
      </w:r>
      <w:r w:rsidR="009801AD" w:rsidRPr="002D5DE0">
        <w:t xml:space="preserve"> Individuals</w:t>
      </w:r>
      <w:r w:rsidR="00760614" w:rsidRPr="002D5DE0">
        <w:t xml:space="preserve"> will have a varied approach to </w:t>
      </w:r>
      <w:r w:rsidR="009801AD" w:rsidRPr="002D5DE0">
        <w:t xml:space="preserve">learning and therefore a one-size-fits-all </w:t>
      </w:r>
      <w:r w:rsidR="008C2826" w:rsidRPr="002D5DE0">
        <w:t xml:space="preserve">attitude </w:t>
      </w:r>
      <w:r w:rsidR="009801AD" w:rsidRPr="002D5DE0">
        <w:t xml:space="preserve">will not reflect </w:t>
      </w:r>
      <w:r w:rsidR="00DA4402" w:rsidRPr="002D5DE0">
        <w:t>worthy consideration</w:t>
      </w:r>
      <w:r w:rsidR="009801AD" w:rsidRPr="002D5DE0">
        <w:t xml:space="preserve"> of the learners needs and abilities. </w:t>
      </w:r>
      <w:r w:rsidR="00FC510C" w:rsidRPr="002D5DE0">
        <w:t xml:space="preserve">Nevertheless, it is imperative to be aware that separating learners into groups based on </w:t>
      </w:r>
      <w:r w:rsidR="006A4FB0" w:rsidRPr="002D5DE0">
        <w:t>teacher’s</w:t>
      </w:r>
      <w:r w:rsidR="00FC510C" w:rsidRPr="002D5DE0">
        <w:t xml:space="preserve"> identification of needs could cause </w:t>
      </w:r>
      <w:r w:rsidR="006A4FB0" w:rsidRPr="002D5DE0">
        <w:t>misjudgements.</w:t>
      </w:r>
    </w:p>
    <w:p w14:paraId="1532BE27" w14:textId="03FB9654" w:rsidR="00CB3F9F" w:rsidRPr="002D5DE0" w:rsidRDefault="00CB3F9F" w:rsidP="00760614">
      <w:pPr>
        <w:pStyle w:val="AssignBody"/>
      </w:pPr>
      <w:r w:rsidRPr="002D5DE0">
        <w:t xml:space="preserve">Donaldson has proposed Progression Steps within the new curriculum which will support learners to receive teaching and learning that offers engaging experiences to learners that suit their </w:t>
      </w:r>
      <w:r w:rsidR="004B4779" w:rsidRPr="002D5DE0">
        <w:t xml:space="preserve">specific </w:t>
      </w:r>
      <w:r w:rsidRPr="002D5DE0">
        <w:t>n</w:t>
      </w:r>
      <w:r w:rsidR="00470AAF" w:rsidRPr="002D5DE0">
        <w:t>e</w:t>
      </w:r>
      <w:r w:rsidRPr="002D5DE0">
        <w:t>eds</w:t>
      </w:r>
      <w:r w:rsidR="002425CF" w:rsidRPr="002D5DE0">
        <w:t xml:space="preserve"> </w:t>
      </w:r>
      <w:sdt>
        <w:sdtPr>
          <w:id w:val="-1679337641"/>
          <w:citation/>
        </w:sdtPr>
        <w:sdtEndPr/>
        <w:sdtContent>
          <w:r w:rsidR="002425CF" w:rsidRPr="002D5DE0">
            <w:fldChar w:fldCharType="begin"/>
          </w:r>
          <w:r w:rsidR="00047E03" w:rsidRPr="002D5DE0">
            <w:instrText xml:space="preserve">CITATION Don15 \p 67 \l 2057 </w:instrText>
          </w:r>
          <w:r w:rsidR="002425CF" w:rsidRPr="002D5DE0">
            <w:fldChar w:fldCharType="separate"/>
          </w:r>
          <w:r w:rsidR="00047E03" w:rsidRPr="002D5DE0">
            <w:t>(Donaldson, 2015, p. 67)</w:t>
          </w:r>
          <w:r w:rsidR="002425CF" w:rsidRPr="002D5DE0">
            <w:fldChar w:fldCharType="end"/>
          </w:r>
        </w:sdtContent>
      </w:sdt>
      <w:r w:rsidR="002425CF" w:rsidRPr="002D5DE0">
        <w:t>.</w:t>
      </w:r>
      <w:r w:rsidR="00C2276F" w:rsidRPr="002D5DE0">
        <w:t xml:space="preserve"> </w:t>
      </w:r>
      <w:r w:rsidR="00BC59A0" w:rsidRPr="002D5DE0">
        <w:t>This is a</w:t>
      </w:r>
      <w:r w:rsidR="00817880" w:rsidRPr="002D5DE0">
        <w:t xml:space="preserve"> concept which </w:t>
      </w:r>
      <w:r w:rsidR="00701BC7" w:rsidRPr="002D5DE0">
        <w:t xml:space="preserve">Maria </w:t>
      </w:r>
      <w:r w:rsidR="00817880" w:rsidRPr="002D5DE0">
        <w:t xml:space="preserve">Montessori </w:t>
      </w:r>
      <w:r w:rsidR="004423B3" w:rsidRPr="002D5DE0">
        <w:t>advocated</w:t>
      </w:r>
      <w:r w:rsidR="00817880" w:rsidRPr="002D5DE0">
        <w:t xml:space="preserve"> </w:t>
      </w:r>
      <w:r w:rsidR="00BC59A0" w:rsidRPr="002D5DE0">
        <w:t xml:space="preserve">by stating </w:t>
      </w:r>
      <w:r w:rsidR="00817880" w:rsidRPr="002D5DE0">
        <w:t>that children w</w:t>
      </w:r>
      <w:r w:rsidR="00BC59A0" w:rsidRPr="002D5DE0">
        <w:t>ill</w:t>
      </w:r>
      <w:r w:rsidR="00817880" w:rsidRPr="002D5DE0">
        <w:t xml:space="preserve"> enjoy learning if their needs </w:t>
      </w:r>
      <w:r w:rsidR="00BC59A0" w:rsidRPr="002D5DE0">
        <w:t>are</w:t>
      </w:r>
      <w:r w:rsidR="00817880" w:rsidRPr="002D5DE0">
        <w:t xml:space="preserve"> met</w:t>
      </w:r>
      <w:sdt>
        <w:sdtPr>
          <w:id w:val="947206010"/>
          <w:citation/>
        </w:sdtPr>
        <w:sdtEndPr/>
        <w:sdtContent>
          <w:r w:rsidR="00817880" w:rsidRPr="002D5DE0">
            <w:fldChar w:fldCharType="begin"/>
          </w:r>
          <w:r w:rsidR="00817880" w:rsidRPr="002D5DE0">
            <w:instrText xml:space="preserve"> CITATION Pou19 \l 2057 </w:instrText>
          </w:r>
          <w:r w:rsidR="00817880" w:rsidRPr="002D5DE0">
            <w:fldChar w:fldCharType="separate"/>
          </w:r>
          <w:r w:rsidR="00817880" w:rsidRPr="002D5DE0">
            <w:t xml:space="preserve"> (Pound, 2006)</w:t>
          </w:r>
          <w:r w:rsidR="00817880" w:rsidRPr="002D5DE0">
            <w:fldChar w:fldCharType="end"/>
          </w:r>
        </w:sdtContent>
      </w:sdt>
      <w:r w:rsidR="00BC59A0" w:rsidRPr="002D5DE0">
        <w:t>.</w:t>
      </w:r>
      <w:r w:rsidR="004423B3" w:rsidRPr="002D5DE0">
        <w:t xml:space="preserve"> </w:t>
      </w:r>
      <w:r w:rsidR="00BC59A0" w:rsidRPr="002D5DE0">
        <w:t>Additionally,</w:t>
      </w:r>
      <w:r w:rsidR="004423B3" w:rsidRPr="002D5DE0">
        <w:t xml:space="preserve"> Lev Vygotsky </w:t>
      </w:r>
      <w:r w:rsidR="00DB5D3B" w:rsidRPr="002D5DE0">
        <w:t>reinforced</w:t>
      </w:r>
      <w:r w:rsidR="00C22466" w:rsidRPr="002D5DE0">
        <w:t xml:space="preserve"> this</w:t>
      </w:r>
      <w:r w:rsidR="00BC59A0" w:rsidRPr="002D5DE0">
        <w:t xml:space="preserve"> idea</w:t>
      </w:r>
      <w:r w:rsidR="00C22466" w:rsidRPr="002D5DE0">
        <w:t xml:space="preserve"> by suggesting that</w:t>
      </w:r>
      <w:r w:rsidR="004423B3" w:rsidRPr="002D5DE0">
        <w:t xml:space="preserve"> matching learning activities, therefore meeting the needs of learners, would encourage development and progression</w:t>
      </w:r>
      <w:r w:rsidR="00BC59A0" w:rsidRPr="002D5DE0">
        <w:t xml:space="preserve"> </w:t>
      </w:r>
      <w:sdt>
        <w:sdtPr>
          <w:id w:val="1742052720"/>
          <w:citation/>
        </w:sdtPr>
        <w:sdtEndPr/>
        <w:sdtContent>
          <w:r w:rsidR="00BC59A0" w:rsidRPr="002D5DE0">
            <w:fldChar w:fldCharType="begin"/>
          </w:r>
          <w:r w:rsidR="00E4014A" w:rsidRPr="002D5DE0">
            <w:instrText xml:space="preserve">CITATION Gov08 \p 30 \l 2057 </w:instrText>
          </w:r>
          <w:r w:rsidR="00BC59A0" w:rsidRPr="002D5DE0">
            <w:fldChar w:fldCharType="separate"/>
          </w:r>
          <w:r w:rsidR="00E4014A" w:rsidRPr="002D5DE0">
            <w:t>(Government, 2008, p. 30)</w:t>
          </w:r>
          <w:r w:rsidR="00BC59A0" w:rsidRPr="002D5DE0">
            <w:fldChar w:fldCharType="end"/>
          </w:r>
        </w:sdtContent>
      </w:sdt>
      <w:r w:rsidR="004423B3" w:rsidRPr="002D5DE0">
        <w:t xml:space="preserve">. </w:t>
      </w:r>
    </w:p>
    <w:p w14:paraId="0D5F2385" w14:textId="77777777" w:rsidR="00850631" w:rsidRPr="002D5DE0" w:rsidRDefault="00850631" w:rsidP="00760614">
      <w:pPr>
        <w:pStyle w:val="AssignBody"/>
      </w:pPr>
    </w:p>
    <w:p w14:paraId="2F636B3F" w14:textId="358E635C" w:rsidR="00261793" w:rsidRPr="002D5DE0" w:rsidRDefault="00470AAF" w:rsidP="00261793">
      <w:pPr>
        <w:pStyle w:val="AssignBody"/>
      </w:pPr>
      <w:r w:rsidRPr="002D5DE0">
        <w:t>Whilst on PTE, I applied this principle to my teaching by selecting resources from a story book that the children were familiar with. This approach had noticeable effects on the learner</w:t>
      </w:r>
      <w:r w:rsidR="007D77AD" w:rsidRPr="002D5DE0">
        <w:t>’</w:t>
      </w:r>
      <w:r w:rsidRPr="002D5DE0">
        <w:t>s engagement and participation as they were evidently confident and interested in a task that they felt knowledgeable with</w:t>
      </w:r>
      <w:r w:rsidR="00213455" w:rsidRPr="002D5DE0">
        <w:t xml:space="preserve">. </w:t>
      </w:r>
      <w:r w:rsidR="007D77AD" w:rsidRPr="002D5DE0">
        <w:t>The context of subtraction became relevant to the children because the resources I had selected came from a context of which they h</w:t>
      </w:r>
      <w:r w:rsidR="00DA4402" w:rsidRPr="002D5DE0">
        <w:t>ad experience</w:t>
      </w:r>
      <w:r w:rsidR="007D77AD" w:rsidRPr="002D5DE0">
        <w:t xml:space="preserve"> and understanding of</w:t>
      </w:r>
      <w:r w:rsidR="00E8653E" w:rsidRPr="002D5DE0">
        <w:t>.</w:t>
      </w:r>
      <w:r w:rsidR="00701BC7" w:rsidRPr="002D5DE0">
        <w:t xml:space="preserve"> Another element of </w:t>
      </w:r>
      <w:r w:rsidR="00E8653E" w:rsidRPr="002D5DE0">
        <w:t>Montessori’s method</w:t>
      </w:r>
      <w:r w:rsidR="00E8653E" w:rsidRPr="002D5DE0">
        <w:rPr>
          <w:rStyle w:val="AssignQuoteChar"/>
        </w:rPr>
        <w:t xml:space="preserve"> </w:t>
      </w:r>
      <w:r w:rsidR="007D009E" w:rsidRPr="002D5DE0">
        <w:rPr>
          <w:rStyle w:val="AssignQuoteChar"/>
          <w:i w:val="0"/>
          <w:iCs/>
        </w:rPr>
        <w:t>“</w:t>
      </w:r>
      <w:r w:rsidR="00E8653E" w:rsidRPr="002D5DE0">
        <w:rPr>
          <w:rStyle w:val="AssignQuoteChar"/>
          <w:i w:val="0"/>
          <w:iCs/>
        </w:rPr>
        <w:t>emphasise</w:t>
      </w:r>
      <w:r w:rsidR="003429AF" w:rsidRPr="002D5DE0">
        <w:rPr>
          <w:rStyle w:val="AssignQuoteChar"/>
          <w:i w:val="0"/>
          <w:iCs/>
        </w:rPr>
        <w:t>s</w:t>
      </w:r>
      <w:r w:rsidR="00E8653E" w:rsidRPr="002D5DE0">
        <w:rPr>
          <w:rStyle w:val="AssignQuoteChar"/>
          <w:i w:val="0"/>
          <w:iCs/>
        </w:rPr>
        <w:t xml:space="preserve"> the importance of concrete experiences and materials to help children to understand abstract principles</w:t>
      </w:r>
      <w:r w:rsidR="007D009E" w:rsidRPr="002D5DE0">
        <w:rPr>
          <w:rStyle w:val="AssignQuoteChar"/>
        </w:rPr>
        <w:t>”</w:t>
      </w:r>
      <w:r w:rsidR="00E8653E" w:rsidRPr="002D5DE0">
        <w:t xml:space="preserve"> </w:t>
      </w:r>
      <w:sdt>
        <w:sdtPr>
          <w:id w:val="-577432680"/>
          <w:citation/>
        </w:sdtPr>
        <w:sdtEndPr/>
        <w:sdtContent>
          <w:r w:rsidR="00C77A89" w:rsidRPr="002D5DE0">
            <w:fldChar w:fldCharType="begin"/>
          </w:r>
          <w:r w:rsidR="00C77A89" w:rsidRPr="002D5DE0">
            <w:instrText xml:space="preserve">CITATION Pou19 \p 39 \l 2057 </w:instrText>
          </w:r>
          <w:r w:rsidR="00C77A89" w:rsidRPr="002D5DE0">
            <w:fldChar w:fldCharType="separate"/>
          </w:r>
          <w:r w:rsidR="00C77A89" w:rsidRPr="002D5DE0">
            <w:t>(Pound, 2006, p. 39)</w:t>
          </w:r>
          <w:r w:rsidR="00C77A89" w:rsidRPr="002D5DE0">
            <w:fldChar w:fldCharType="end"/>
          </w:r>
        </w:sdtContent>
      </w:sdt>
      <w:r w:rsidR="00C77A89" w:rsidRPr="002D5DE0">
        <w:t>.</w:t>
      </w:r>
    </w:p>
    <w:p w14:paraId="5C1A3C90" w14:textId="77777777" w:rsidR="00C00445" w:rsidRPr="002D5DE0" w:rsidRDefault="00C00445" w:rsidP="00261793">
      <w:pPr>
        <w:pStyle w:val="AssignBody"/>
      </w:pPr>
    </w:p>
    <w:p w14:paraId="2B3049BD" w14:textId="70F29F1E" w:rsidR="00AA5114" w:rsidRPr="002D5DE0" w:rsidRDefault="00AC1884" w:rsidP="00261793">
      <w:pPr>
        <w:pStyle w:val="AssignBody"/>
      </w:pPr>
      <w:r w:rsidRPr="002D5DE0">
        <w:t>Reflecting on this pedagogical principle, I believe that it has strengths that contribute to good teaching and learning. For example, I observed effect</w:t>
      </w:r>
      <w:r w:rsidR="00DA4402" w:rsidRPr="002D5DE0">
        <w:t>ive</w:t>
      </w:r>
      <w:r w:rsidRPr="002D5DE0">
        <w:t xml:space="preserve"> use of this principle on </w:t>
      </w:r>
      <w:r w:rsidR="00DA4402" w:rsidRPr="002D5DE0">
        <w:t xml:space="preserve">my </w:t>
      </w:r>
      <w:r w:rsidRPr="002D5DE0">
        <w:t xml:space="preserve">PTE </w:t>
      </w:r>
      <w:r w:rsidRPr="002D5DE0">
        <w:lastRenderedPageBreak/>
        <w:t xml:space="preserve">where the class teacher was working alongside a child who presented </w:t>
      </w:r>
      <w:r w:rsidR="00230ACE" w:rsidRPr="002D5DE0">
        <w:t xml:space="preserve">with </w:t>
      </w:r>
      <w:r w:rsidRPr="002D5DE0">
        <w:t>challenging behaviour</w:t>
      </w:r>
      <w:r w:rsidR="00E943CC" w:rsidRPr="002D5DE0">
        <w:t xml:space="preserve"> and was disengaged with learning. In order to encourage participation, the class teacher used the child’s knowledge and interest to </w:t>
      </w:r>
      <w:r w:rsidR="00230ACE" w:rsidRPr="002D5DE0">
        <w:t xml:space="preserve">spark engagement. </w:t>
      </w:r>
      <w:r w:rsidR="00066EA0" w:rsidRPr="002D5DE0">
        <w:t xml:space="preserve">The focus of this good practice was not necessarily on what the teacher was teaching, but more specifically how she was teaching. Evidence from research suggests that </w:t>
      </w:r>
      <w:r w:rsidR="007D009E" w:rsidRPr="002D5DE0">
        <w:t>“t</w:t>
      </w:r>
      <w:r w:rsidR="00066EA0" w:rsidRPr="002D5DE0">
        <w:t>he question of how teachers engage their students in learning is of immense global importance</w:t>
      </w:r>
      <w:r w:rsidR="007D009E" w:rsidRPr="002D5DE0">
        <w:t>”</w:t>
      </w:r>
      <w:r w:rsidR="00066EA0" w:rsidRPr="002D5DE0">
        <w:t xml:space="preserve"> </w:t>
      </w:r>
      <w:sdt>
        <w:sdtPr>
          <w:id w:val="-1454166150"/>
          <w:citation/>
        </w:sdtPr>
        <w:sdtEndPr/>
        <w:sdtContent>
          <w:r w:rsidR="00066EA0" w:rsidRPr="002D5DE0">
            <w:fldChar w:fldCharType="begin"/>
          </w:r>
          <w:r w:rsidR="00066EA0" w:rsidRPr="002D5DE0">
            <w:instrText xml:space="preserve">CITATION Sir14 \p 5 \l 2057 </w:instrText>
          </w:r>
          <w:r w:rsidR="00066EA0" w:rsidRPr="002D5DE0">
            <w:fldChar w:fldCharType="separate"/>
          </w:r>
          <w:r w:rsidR="00066EA0" w:rsidRPr="002D5DE0">
            <w:t>(Siraj, et al., 2014, p. 5)</w:t>
          </w:r>
          <w:r w:rsidR="00066EA0" w:rsidRPr="002D5DE0">
            <w:fldChar w:fldCharType="end"/>
          </w:r>
        </w:sdtContent>
      </w:sdt>
    </w:p>
    <w:p w14:paraId="73F9C1C0" w14:textId="4F8AE74C" w:rsidR="00A25C1B" w:rsidRPr="002D5DE0" w:rsidRDefault="00A25C1B" w:rsidP="00A25C1B">
      <w:pPr>
        <w:pStyle w:val="AssignBody"/>
      </w:pPr>
    </w:p>
    <w:p w14:paraId="6751A8DA" w14:textId="77777777" w:rsidR="007D009E" w:rsidRPr="002D5DE0" w:rsidRDefault="005143E9" w:rsidP="000E7B45">
      <w:pPr>
        <w:pStyle w:val="AssignBody"/>
      </w:pPr>
      <w:r w:rsidRPr="002D5DE0">
        <w:t>The last principle to discuss is,</w:t>
      </w:r>
      <w:r w:rsidR="00813A44" w:rsidRPr="002D5DE0">
        <w:t xml:space="preserve"> </w:t>
      </w:r>
      <w:r w:rsidR="00C00445" w:rsidRPr="002D5DE0">
        <w:t>‘</w:t>
      </w:r>
      <w:r w:rsidR="00813A44" w:rsidRPr="002D5DE0">
        <w:t>good</w:t>
      </w:r>
      <w:r w:rsidR="00261793" w:rsidRPr="002D5DE0">
        <w:t xml:space="preserve"> teaching and learning means employing a blend of approaches including direct teaching.</w:t>
      </w:r>
      <w:r w:rsidR="00C00445" w:rsidRPr="002D5DE0">
        <w:t>’</w:t>
      </w:r>
      <w:r w:rsidR="0051639E" w:rsidRPr="002D5DE0">
        <w:t xml:space="preserve"> Donaldson</w:t>
      </w:r>
      <w:r w:rsidR="00DB3037" w:rsidRPr="002D5DE0">
        <w:t xml:space="preserve"> </w:t>
      </w:r>
      <w:r w:rsidR="002425CF" w:rsidRPr="002D5DE0">
        <w:t>explains that t</w:t>
      </w:r>
      <w:r w:rsidR="00850AD0" w:rsidRPr="002D5DE0">
        <w:t>he new curriculum encourages the need for a broad repertoire of teaching and learning experiences for learners</w:t>
      </w:r>
      <w:r w:rsidR="00092858" w:rsidRPr="002D5DE0">
        <w:t>, including methods such as ‘direct teaching’</w:t>
      </w:r>
      <w:r w:rsidR="00DB3037" w:rsidRPr="002D5DE0">
        <w:t xml:space="preserve"> </w:t>
      </w:r>
      <w:sdt>
        <w:sdtPr>
          <w:id w:val="-2040733375"/>
          <w:citation/>
        </w:sdtPr>
        <w:sdtEndPr/>
        <w:sdtContent>
          <w:r w:rsidR="00DB3037" w:rsidRPr="002D5DE0">
            <w:fldChar w:fldCharType="begin"/>
          </w:r>
          <w:r w:rsidR="00DB3037" w:rsidRPr="002D5DE0">
            <w:instrText xml:space="preserve"> CITATION Don15 \l 2057 </w:instrText>
          </w:r>
          <w:r w:rsidR="00DB3037" w:rsidRPr="002D5DE0">
            <w:fldChar w:fldCharType="separate"/>
          </w:r>
          <w:r w:rsidR="00DB3037" w:rsidRPr="002D5DE0">
            <w:t>(Donaldson, 2015)</w:t>
          </w:r>
          <w:r w:rsidR="00DB3037" w:rsidRPr="002D5DE0">
            <w:fldChar w:fldCharType="end"/>
          </w:r>
        </w:sdtContent>
      </w:sdt>
      <w:r w:rsidR="00850AD0" w:rsidRPr="002D5DE0">
        <w:t xml:space="preserve">. </w:t>
      </w:r>
      <w:r w:rsidR="00F12F9E" w:rsidRPr="002D5DE0">
        <w:t>Hattie</w:t>
      </w:r>
      <w:r w:rsidR="00DB3037" w:rsidRPr="002D5DE0">
        <w:t xml:space="preserve"> defines</w:t>
      </w:r>
      <w:r w:rsidR="00F12F9E" w:rsidRPr="002D5DE0">
        <w:t xml:space="preserve"> direct teaching as</w:t>
      </w:r>
      <w:r w:rsidR="00F4222C" w:rsidRPr="002D5DE0">
        <w:t>,</w:t>
      </w:r>
    </w:p>
    <w:p w14:paraId="00853563" w14:textId="5DC4FE88" w:rsidR="007D009E" w:rsidRPr="002D5DE0" w:rsidRDefault="00B9602A" w:rsidP="007D009E">
      <w:pPr>
        <w:pStyle w:val="AssignBody"/>
        <w:ind w:left="720"/>
      </w:pPr>
      <w:r w:rsidRPr="002D5DE0">
        <w:rPr>
          <w:rStyle w:val="AssignQuoteChar"/>
          <w:i w:val="0"/>
          <w:iCs/>
        </w:rPr>
        <w:t>t</w:t>
      </w:r>
      <w:r w:rsidR="00F12F9E" w:rsidRPr="002D5DE0">
        <w:rPr>
          <w:rStyle w:val="AssignQuoteChar"/>
          <w:i w:val="0"/>
          <w:iCs/>
        </w:rPr>
        <w:t>he teacher decides the learning intentions and success criteria, makes them transparent to the students, demonstrates them by modelling, evaluates if they understand what they have been told by checking for understanding, and re-telling them what they have been told by tying it all together with closure</w:t>
      </w:r>
      <w:r w:rsidR="00DB3037" w:rsidRPr="002D5DE0">
        <w:rPr>
          <w:rStyle w:val="AssignQuoteChar"/>
        </w:rPr>
        <w:t xml:space="preserve"> </w:t>
      </w:r>
      <w:sdt>
        <w:sdtPr>
          <w:id w:val="1068844830"/>
          <w:citation/>
        </w:sdtPr>
        <w:sdtEndPr/>
        <w:sdtContent>
          <w:r w:rsidR="00DB3037" w:rsidRPr="002D5DE0">
            <w:fldChar w:fldCharType="begin"/>
          </w:r>
          <w:r w:rsidRPr="002D5DE0">
            <w:instrText xml:space="preserve">CITATION Hat09 \p 236 \l 2057 </w:instrText>
          </w:r>
          <w:r w:rsidR="00DB3037" w:rsidRPr="002D5DE0">
            <w:fldChar w:fldCharType="separate"/>
          </w:r>
          <w:r w:rsidRPr="002D5DE0">
            <w:t>(Hattie, 2009, p. 236)</w:t>
          </w:r>
          <w:r w:rsidR="00DB3037" w:rsidRPr="002D5DE0">
            <w:fldChar w:fldCharType="end"/>
          </w:r>
        </w:sdtContent>
      </w:sdt>
      <w:r w:rsidR="00F12F9E" w:rsidRPr="002D5DE0">
        <w:t xml:space="preserve">. </w:t>
      </w:r>
    </w:p>
    <w:p w14:paraId="1B33B6D1" w14:textId="33310D9E" w:rsidR="000E7B45" w:rsidRPr="002D5DE0" w:rsidRDefault="00DD74DD" w:rsidP="007D009E">
      <w:pPr>
        <w:pStyle w:val="AssignBody"/>
        <w:rPr>
          <w:rFonts w:cs="Arial"/>
        </w:rPr>
      </w:pPr>
      <w:r w:rsidRPr="002D5DE0">
        <w:t>Direct teaching</w:t>
      </w:r>
      <w:r w:rsidR="002D364B" w:rsidRPr="002D5DE0">
        <w:t xml:space="preserve"> </w:t>
      </w:r>
      <w:r w:rsidR="00F12F9E" w:rsidRPr="002D5DE0">
        <w:t>involves the active engagement of the teacher in ‘scaffolding’ learning</w:t>
      </w:r>
      <w:r w:rsidR="00BD4BA2" w:rsidRPr="002D5DE0">
        <w:t>, a concept that Jerome Bruner explains to be</w:t>
      </w:r>
      <w:r w:rsidR="00BD4BA2" w:rsidRPr="002D5DE0">
        <w:rPr>
          <w:rFonts w:cs="Arial"/>
        </w:rPr>
        <w:t xml:space="preserve"> the </w:t>
      </w:r>
      <w:r w:rsidR="001F311A" w:rsidRPr="002D5DE0">
        <w:rPr>
          <w:rStyle w:val="AssignQuoteChar"/>
          <w:i w:val="0"/>
          <w:iCs/>
        </w:rPr>
        <w:t>“</w:t>
      </w:r>
      <w:r w:rsidR="00BD4BA2" w:rsidRPr="002D5DE0">
        <w:rPr>
          <w:rStyle w:val="AssignQuoteChar"/>
          <w:i w:val="0"/>
          <w:iCs/>
        </w:rPr>
        <w:t xml:space="preserve">person </w:t>
      </w:r>
      <w:r w:rsidR="008E5EF8" w:rsidRPr="002D5DE0">
        <w:rPr>
          <w:rStyle w:val="AssignQuoteChar"/>
          <w:i w:val="0"/>
          <w:iCs/>
        </w:rPr>
        <w:t xml:space="preserve">that is </w:t>
      </w:r>
      <w:r w:rsidR="00BD4BA2" w:rsidRPr="002D5DE0">
        <w:rPr>
          <w:rStyle w:val="AssignQuoteChar"/>
          <w:i w:val="0"/>
          <w:iCs/>
        </w:rPr>
        <w:t>doing the teaching leads the child step by step in learning</w:t>
      </w:r>
      <w:r w:rsidR="00E665BE" w:rsidRPr="002D5DE0">
        <w:rPr>
          <w:rStyle w:val="AssignQuoteChar"/>
          <w:i w:val="0"/>
          <w:iCs/>
        </w:rPr>
        <w:t>’</w:t>
      </w:r>
      <w:r w:rsidR="001F311A" w:rsidRPr="002D5DE0">
        <w:rPr>
          <w:rFonts w:cs="Arial"/>
        </w:rPr>
        <w:t>”</w:t>
      </w:r>
      <w:sdt>
        <w:sdtPr>
          <w:rPr>
            <w:rFonts w:cs="Arial"/>
          </w:rPr>
          <w:id w:val="1883905999"/>
          <w:citation/>
        </w:sdtPr>
        <w:sdtEndPr/>
        <w:sdtContent>
          <w:r w:rsidR="003E6561" w:rsidRPr="002D5DE0">
            <w:rPr>
              <w:rFonts w:cs="Arial"/>
            </w:rPr>
            <w:fldChar w:fldCharType="begin"/>
          </w:r>
          <w:r w:rsidR="003E6561" w:rsidRPr="002D5DE0">
            <w:rPr>
              <w:rFonts w:cs="Arial"/>
            </w:rPr>
            <w:instrText xml:space="preserve">CITATION Boy13 \p 21 \l 2057 </w:instrText>
          </w:r>
          <w:r w:rsidR="003E6561" w:rsidRPr="002D5DE0">
            <w:rPr>
              <w:rFonts w:cs="Arial"/>
            </w:rPr>
            <w:fldChar w:fldCharType="separate"/>
          </w:r>
          <w:r w:rsidR="003E6561" w:rsidRPr="002D5DE0">
            <w:rPr>
              <w:rFonts w:cs="Arial"/>
            </w:rPr>
            <w:t>(Boyd &amp; Bee, 2014, p. 21)</w:t>
          </w:r>
          <w:r w:rsidR="003E6561" w:rsidRPr="002D5DE0">
            <w:rPr>
              <w:rFonts w:cs="Arial"/>
            </w:rPr>
            <w:fldChar w:fldCharType="end"/>
          </w:r>
        </w:sdtContent>
      </w:sdt>
      <w:r w:rsidR="003E6561" w:rsidRPr="002D5DE0">
        <w:rPr>
          <w:rFonts w:cs="Arial"/>
        </w:rPr>
        <w:t xml:space="preserve">. </w:t>
      </w:r>
      <w:r w:rsidR="000E7B45" w:rsidRPr="002D5DE0">
        <w:rPr>
          <w:rFonts w:cs="Arial"/>
        </w:rPr>
        <w:t xml:space="preserve">Steiner Waldorf also states that </w:t>
      </w:r>
      <w:r w:rsidR="001F311A" w:rsidRPr="002D5DE0">
        <w:rPr>
          <w:rStyle w:val="AssignQuoteChar"/>
          <w:i w:val="0"/>
          <w:iCs/>
        </w:rPr>
        <w:t>“</w:t>
      </w:r>
      <w:r w:rsidR="000E7B45" w:rsidRPr="002D5DE0">
        <w:rPr>
          <w:rStyle w:val="AssignQuoteChar"/>
          <w:i w:val="0"/>
          <w:iCs/>
        </w:rPr>
        <w:t>in watching adults, children will become willing to try out similar actions</w:t>
      </w:r>
      <w:r w:rsidR="001F311A" w:rsidRPr="002D5DE0">
        <w:rPr>
          <w:rStyle w:val="AssignQuoteChar"/>
        </w:rPr>
        <w:t>”</w:t>
      </w:r>
      <w:sdt>
        <w:sdtPr>
          <w:rPr>
            <w:rFonts w:cs="Arial"/>
          </w:rPr>
          <w:id w:val="2048950688"/>
          <w:citation/>
        </w:sdtPr>
        <w:sdtEndPr/>
        <w:sdtContent>
          <w:r w:rsidR="000E7B45" w:rsidRPr="002D5DE0">
            <w:rPr>
              <w:rFonts w:cs="Arial"/>
            </w:rPr>
            <w:fldChar w:fldCharType="begin"/>
          </w:r>
          <w:r w:rsidR="000E7B45" w:rsidRPr="002D5DE0">
            <w:rPr>
              <w:rFonts w:cs="Arial"/>
            </w:rPr>
            <w:instrText xml:space="preserve">CITATION Pou19 \p 35 \l 2057 </w:instrText>
          </w:r>
          <w:r w:rsidR="000E7B45" w:rsidRPr="002D5DE0">
            <w:rPr>
              <w:rFonts w:cs="Arial"/>
            </w:rPr>
            <w:fldChar w:fldCharType="separate"/>
          </w:r>
          <w:r w:rsidR="000E7B45" w:rsidRPr="002D5DE0">
            <w:rPr>
              <w:rFonts w:cs="Arial"/>
            </w:rPr>
            <w:t xml:space="preserve"> (Pound, 2006, p. 35)</w:t>
          </w:r>
          <w:r w:rsidR="000E7B45" w:rsidRPr="002D5DE0">
            <w:rPr>
              <w:rFonts w:cs="Arial"/>
            </w:rPr>
            <w:fldChar w:fldCharType="end"/>
          </w:r>
        </w:sdtContent>
      </w:sdt>
      <w:r w:rsidR="000E7B45" w:rsidRPr="002D5DE0">
        <w:rPr>
          <w:rFonts w:cs="Arial"/>
        </w:rPr>
        <w:t xml:space="preserve">. This thought links to the idea of direct teaching, where teachers are scaffolding ideas for children to imitate. </w:t>
      </w:r>
    </w:p>
    <w:p w14:paraId="11D048F8" w14:textId="77777777" w:rsidR="000215ED" w:rsidRPr="002D5DE0" w:rsidRDefault="000215ED" w:rsidP="00F12F9E">
      <w:pPr>
        <w:pStyle w:val="AssignBody"/>
        <w:rPr>
          <w:rFonts w:cs="Arial"/>
        </w:rPr>
      </w:pPr>
    </w:p>
    <w:p w14:paraId="1ED397F1" w14:textId="2E453D95" w:rsidR="009110FD" w:rsidRPr="002D5DE0" w:rsidRDefault="000E5926" w:rsidP="009110FD">
      <w:pPr>
        <w:pStyle w:val="AssignBody"/>
        <w:rPr>
          <w:rFonts w:cs="Arial"/>
        </w:rPr>
      </w:pPr>
      <w:r w:rsidRPr="002D5DE0">
        <w:rPr>
          <w:rFonts w:cs="Arial"/>
        </w:rPr>
        <w:t>With a great emphasis being placed on the new Digital Competence Framework, teachers are seeking to combine emerging technologies such as computer games or virtual worlds to design learning environments that are realistic, authentic, engaging and enjoyable</w:t>
      </w:r>
      <w:r w:rsidR="009259E1" w:rsidRPr="002D5DE0">
        <w:rPr>
          <w:rFonts w:cs="Arial"/>
        </w:rPr>
        <w:t xml:space="preserve"> </w:t>
      </w:r>
      <w:sdt>
        <w:sdtPr>
          <w:rPr>
            <w:rFonts w:cs="Arial"/>
          </w:rPr>
          <w:id w:val="118651987"/>
          <w:citation/>
        </w:sdtPr>
        <w:sdtEndPr/>
        <w:sdtContent>
          <w:r w:rsidR="009259E1" w:rsidRPr="002D5DE0">
            <w:rPr>
              <w:rFonts w:cs="Arial"/>
            </w:rPr>
            <w:fldChar w:fldCharType="begin"/>
          </w:r>
          <w:r w:rsidR="009259E1" w:rsidRPr="002D5DE0">
            <w:rPr>
              <w:rFonts w:cs="Arial"/>
            </w:rPr>
            <w:instrText xml:space="preserve">CITATION Won13 \p 252 \l 2057 </w:instrText>
          </w:r>
          <w:r w:rsidR="009259E1" w:rsidRPr="002D5DE0">
            <w:rPr>
              <w:rFonts w:cs="Arial"/>
            </w:rPr>
            <w:fldChar w:fldCharType="separate"/>
          </w:r>
          <w:r w:rsidR="009259E1" w:rsidRPr="002D5DE0">
            <w:rPr>
              <w:rFonts w:cs="Arial"/>
            </w:rPr>
            <w:t xml:space="preserve"> (Wong, et al., 2013, p. 252)</w:t>
          </w:r>
          <w:r w:rsidR="009259E1" w:rsidRPr="002D5DE0">
            <w:rPr>
              <w:rFonts w:cs="Arial"/>
            </w:rPr>
            <w:fldChar w:fldCharType="end"/>
          </w:r>
        </w:sdtContent>
      </w:sdt>
      <w:r w:rsidR="008F595C" w:rsidRPr="002D5DE0">
        <w:rPr>
          <w:rFonts w:cs="Arial"/>
        </w:rPr>
        <w:t xml:space="preserve">. </w:t>
      </w:r>
      <w:r w:rsidR="00B9002E" w:rsidRPr="002D5DE0">
        <w:rPr>
          <w:rFonts w:cs="Arial"/>
        </w:rPr>
        <w:t xml:space="preserve">Teachers are therefore able to deliver content that is </w:t>
      </w:r>
      <w:r w:rsidR="000A3E87" w:rsidRPr="002D5DE0">
        <w:rPr>
          <w:rFonts w:cs="Arial"/>
        </w:rPr>
        <w:t>appealing</w:t>
      </w:r>
      <w:r w:rsidR="00B9002E" w:rsidRPr="002D5DE0">
        <w:rPr>
          <w:rFonts w:cs="Arial"/>
        </w:rPr>
        <w:t xml:space="preserve"> and </w:t>
      </w:r>
      <w:r w:rsidR="000A3E87" w:rsidRPr="002D5DE0">
        <w:rPr>
          <w:rFonts w:cs="Arial"/>
        </w:rPr>
        <w:t>fun</w:t>
      </w:r>
      <w:r w:rsidR="00B9002E" w:rsidRPr="002D5DE0">
        <w:rPr>
          <w:rFonts w:cs="Arial"/>
        </w:rPr>
        <w:t xml:space="preserve"> for the learners</w:t>
      </w:r>
      <w:r w:rsidR="009259E1" w:rsidRPr="002D5DE0">
        <w:rPr>
          <w:rFonts w:cs="Arial"/>
        </w:rPr>
        <w:t>.</w:t>
      </w:r>
      <w:r w:rsidR="009110FD" w:rsidRPr="002D5DE0">
        <w:rPr>
          <w:rFonts w:cs="Arial"/>
        </w:rPr>
        <w:t xml:space="preserve"> </w:t>
      </w:r>
      <w:r w:rsidR="00D02D32" w:rsidRPr="002D5DE0">
        <w:rPr>
          <w:rFonts w:cs="Arial"/>
        </w:rPr>
        <w:t xml:space="preserve">This is an approach I used during PTE where </w:t>
      </w:r>
      <w:r w:rsidR="004220B6" w:rsidRPr="002D5DE0">
        <w:rPr>
          <w:rFonts w:cs="Arial"/>
        </w:rPr>
        <w:t xml:space="preserve">I demonstrated the use of IT to deliver my whole class introduction to </w:t>
      </w:r>
      <w:r w:rsidR="00922902" w:rsidRPr="002D5DE0">
        <w:rPr>
          <w:rFonts w:cs="Arial"/>
        </w:rPr>
        <w:t xml:space="preserve">encourage </w:t>
      </w:r>
      <w:r w:rsidR="00F4222C" w:rsidRPr="002D5DE0">
        <w:rPr>
          <w:rFonts w:cs="Arial"/>
        </w:rPr>
        <w:t>collective</w:t>
      </w:r>
      <w:r w:rsidR="00922902" w:rsidRPr="002D5DE0">
        <w:rPr>
          <w:rFonts w:cs="Arial"/>
        </w:rPr>
        <w:t xml:space="preserve"> participation </w:t>
      </w:r>
      <w:r w:rsidR="00701BC7" w:rsidRPr="002D5DE0">
        <w:rPr>
          <w:rFonts w:cs="Arial"/>
        </w:rPr>
        <w:t>in</w:t>
      </w:r>
      <w:r w:rsidR="00922902" w:rsidRPr="002D5DE0">
        <w:rPr>
          <w:rFonts w:cs="Arial"/>
        </w:rPr>
        <w:t xml:space="preserve"> </w:t>
      </w:r>
      <w:r w:rsidR="004220B6" w:rsidRPr="002D5DE0">
        <w:rPr>
          <w:rFonts w:cs="Arial"/>
        </w:rPr>
        <w:t xml:space="preserve">my </w:t>
      </w:r>
      <w:r w:rsidR="009110FD" w:rsidRPr="002D5DE0">
        <w:rPr>
          <w:rFonts w:cs="Arial"/>
        </w:rPr>
        <w:t>Creative Development lesson</w:t>
      </w:r>
      <w:r w:rsidR="004220B6" w:rsidRPr="002D5DE0">
        <w:rPr>
          <w:rFonts w:cs="Arial"/>
        </w:rPr>
        <w:t>.</w:t>
      </w:r>
      <w:r w:rsidR="0000569A" w:rsidRPr="002D5DE0">
        <w:rPr>
          <w:rFonts w:cs="Arial"/>
        </w:rPr>
        <w:t xml:space="preserve"> I intentionally made this decision because</w:t>
      </w:r>
      <w:r w:rsidR="004220B6" w:rsidRPr="002D5DE0">
        <w:rPr>
          <w:rFonts w:cs="Arial"/>
        </w:rPr>
        <w:t xml:space="preserve"> I soon realised that insisting the children were</w:t>
      </w:r>
      <w:r w:rsidR="00C92043" w:rsidRPr="002D5DE0">
        <w:rPr>
          <w:rFonts w:cs="Arial"/>
        </w:rPr>
        <w:t xml:space="preserve"> to</w:t>
      </w:r>
      <w:r w:rsidR="004220B6" w:rsidRPr="002D5DE0">
        <w:rPr>
          <w:rFonts w:cs="Arial"/>
        </w:rPr>
        <w:t xml:space="preserve"> s</w:t>
      </w:r>
      <w:r w:rsidR="00C92043" w:rsidRPr="002D5DE0">
        <w:rPr>
          <w:rFonts w:cs="Arial"/>
        </w:rPr>
        <w:t>i</w:t>
      </w:r>
      <w:r w:rsidR="004220B6" w:rsidRPr="002D5DE0">
        <w:rPr>
          <w:rFonts w:cs="Arial"/>
        </w:rPr>
        <w:t xml:space="preserve">t still for long periods of time was an unfair expectation for four-year olds to achieve and would also dwindle engagement levels. </w:t>
      </w:r>
      <w:r w:rsidR="00922902" w:rsidRPr="002D5DE0">
        <w:rPr>
          <w:rFonts w:cs="Arial"/>
        </w:rPr>
        <w:t>The students engaged and interacted with the PowerPoint game (see below)</w:t>
      </w:r>
      <w:r w:rsidR="00C92043" w:rsidRPr="002D5DE0">
        <w:rPr>
          <w:rFonts w:cs="Arial"/>
        </w:rPr>
        <w:t>, exciting them for the lesson ahead.</w:t>
      </w:r>
    </w:p>
    <w:p w14:paraId="675ACCFE" w14:textId="7D7EACBC" w:rsidR="009110FD" w:rsidRPr="002D5DE0" w:rsidRDefault="00C92043" w:rsidP="002175C6">
      <w:pPr>
        <w:pStyle w:val="AssignBody"/>
        <w:jc w:val="center"/>
        <w:rPr>
          <w:rFonts w:cs="Arial"/>
        </w:rPr>
      </w:pPr>
      <w:r w:rsidRPr="002D5DE0">
        <w:rPr>
          <w:noProof/>
        </w:rPr>
        <w:lastRenderedPageBreak/>
        <w:drawing>
          <wp:anchor distT="0" distB="0" distL="114300" distR="114300" simplePos="0" relativeHeight="251659264" behindDoc="1" locked="0" layoutInCell="1" allowOverlap="1" wp14:anchorId="494D4669" wp14:editId="21595901">
            <wp:simplePos x="0" y="0"/>
            <wp:positionH relativeFrom="margin">
              <wp:align>right</wp:align>
            </wp:positionH>
            <wp:positionV relativeFrom="paragraph">
              <wp:posOffset>-576</wp:posOffset>
            </wp:positionV>
            <wp:extent cx="5730875" cy="2658139"/>
            <wp:effectExtent l="0" t="0" r="3175" b="8890"/>
            <wp:wrapTight wrapText="bothSides">
              <wp:wrapPolygon edited="0">
                <wp:start x="0" y="0"/>
                <wp:lineTo x="0" y="21517"/>
                <wp:lineTo x="21540" y="21517"/>
                <wp:lineTo x="2154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71" t="8908" r="-371" b="8599"/>
                    <a:stretch/>
                  </pic:blipFill>
                  <pic:spPr bwMode="auto">
                    <a:xfrm>
                      <a:off x="0" y="0"/>
                      <a:ext cx="5730875" cy="2658139"/>
                    </a:xfrm>
                    <a:prstGeom prst="rect">
                      <a:avLst/>
                    </a:prstGeom>
                    <a:ln>
                      <a:noFill/>
                    </a:ln>
                    <a:extLst>
                      <a:ext uri="{53640926-AAD7-44D8-BBD7-CCE9431645EC}">
                        <a14:shadowObscured xmlns:a14="http://schemas.microsoft.com/office/drawing/2010/main"/>
                      </a:ext>
                    </a:extLst>
                  </pic:spPr>
                </pic:pic>
              </a:graphicData>
            </a:graphic>
          </wp:anchor>
        </w:drawing>
      </w:r>
      <w:r w:rsidR="004220B6" w:rsidRPr="002D5DE0">
        <w:t>Image 3- Power-point Anna Podmore (2020)</w:t>
      </w:r>
    </w:p>
    <w:p w14:paraId="758D1535" w14:textId="3D13D77B" w:rsidR="009110FD" w:rsidRPr="002D5DE0" w:rsidRDefault="009110FD" w:rsidP="007B7C75">
      <w:pPr>
        <w:pStyle w:val="AssignBody"/>
        <w:rPr>
          <w:rFonts w:cs="Arial"/>
        </w:rPr>
      </w:pPr>
    </w:p>
    <w:p w14:paraId="2A1A4308" w14:textId="77777777" w:rsidR="009110FD" w:rsidRPr="002D5DE0" w:rsidRDefault="009110FD" w:rsidP="007B7C75">
      <w:pPr>
        <w:pStyle w:val="AssignBody"/>
        <w:rPr>
          <w:rFonts w:cs="Arial"/>
        </w:rPr>
      </w:pPr>
    </w:p>
    <w:p w14:paraId="27F94EE7" w14:textId="5A000F20" w:rsidR="00DF3549" w:rsidRPr="002D5DE0" w:rsidRDefault="00F704EA" w:rsidP="007B7C75">
      <w:pPr>
        <w:pStyle w:val="AssignBody"/>
        <w:rPr>
          <w:rFonts w:ascii="Helvetica" w:hAnsi="Helvetica" w:cs="Helvetica"/>
          <w:color w:val="333333"/>
          <w:shd w:val="clear" w:color="auto" w:fill="FFFFFF"/>
        </w:rPr>
      </w:pPr>
      <w:r w:rsidRPr="002D5DE0">
        <w:rPr>
          <w:rFonts w:cs="Arial"/>
        </w:rPr>
        <w:t xml:space="preserve">I then employed a </w:t>
      </w:r>
      <w:r w:rsidR="000271EB" w:rsidRPr="002D5DE0">
        <w:rPr>
          <w:rFonts w:cs="Arial"/>
        </w:rPr>
        <w:t>focus</w:t>
      </w:r>
      <w:r w:rsidR="00F4222C" w:rsidRPr="002D5DE0">
        <w:rPr>
          <w:rFonts w:cs="Arial"/>
        </w:rPr>
        <w:t>-</w:t>
      </w:r>
      <w:r w:rsidRPr="002D5DE0">
        <w:rPr>
          <w:rFonts w:cs="Arial"/>
        </w:rPr>
        <w:t>group</w:t>
      </w:r>
      <w:r w:rsidR="00F4222C" w:rsidRPr="002D5DE0">
        <w:rPr>
          <w:rFonts w:cs="Arial"/>
        </w:rPr>
        <w:t xml:space="preserve"> </w:t>
      </w:r>
      <w:r w:rsidRPr="002D5DE0">
        <w:rPr>
          <w:rFonts w:cs="Arial"/>
        </w:rPr>
        <w:t xml:space="preserve">work approach to the lesson as I felt the learners would benefit from a more tailored and personal </w:t>
      </w:r>
      <w:r w:rsidR="000271EB" w:rsidRPr="002D5DE0">
        <w:rPr>
          <w:rFonts w:cs="Arial"/>
        </w:rPr>
        <w:t>delivery. The</w:t>
      </w:r>
      <w:r w:rsidR="002175C6" w:rsidRPr="002D5DE0">
        <w:rPr>
          <w:rFonts w:cs="Arial"/>
        </w:rPr>
        <w:t xml:space="preserve"> use of strategies such as </w:t>
      </w:r>
      <w:r w:rsidR="00946536" w:rsidRPr="002D5DE0">
        <w:rPr>
          <w:rFonts w:cs="Arial"/>
        </w:rPr>
        <w:t>success criteria, modelling</w:t>
      </w:r>
      <w:r w:rsidR="00BF1031" w:rsidRPr="002D5DE0">
        <w:rPr>
          <w:rFonts w:cs="Arial"/>
        </w:rPr>
        <w:t>,</w:t>
      </w:r>
      <w:r w:rsidR="00946536" w:rsidRPr="002D5DE0">
        <w:rPr>
          <w:rFonts w:cs="Arial"/>
        </w:rPr>
        <w:t xml:space="preserve"> Assessment for Learning (AFL) and questioning </w:t>
      </w:r>
      <w:r w:rsidR="002175C6" w:rsidRPr="002D5DE0">
        <w:rPr>
          <w:rFonts w:cs="Arial"/>
        </w:rPr>
        <w:t>together contributed to</w:t>
      </w:r>
      <w:r w:rsidR="00946536" w:rsidRPr="002D5DE0">
        <w:rPr>
          <w:rFonts w:cs="Arial"/>
        </w:rPr>
        <w:t xml:space="preserve"> test the efficacy of my lesson</w:t>
      </w:r>
      <w:r w:rsidR="00BF1031" w:rsidRPr="002D5DE0">
        <w:rPr>
          <w:rFonts w:cs="Arial"/>
        </w:rPr>
        <w:t xml:space="preserve"> within a </w:t>
      </w:r>
      <w:r w:rsidR="002175C6" w:rsidRPr="002D5DE0">
        <w:rPr>
          <w:rFonts w:cs="Arial"/>
        </w:rPr>
        <w:t>group</w:t>
      </w:r>
      <w:r w:rsidR="00F4222C" w:rsidRPr="002D5DE0">
        <w:rPr>
          <w:rFonts w:cs="Arial"/>
        </w:rPr>
        <w:t>-</w:t>
      </w:r>
      <w:r w:rsidR="002175C6" w:rsidRPr="002D5DE0">
        <w:rPr>
          <w:rFonts w:cs="Arial"/>
        </w:rPr>
        <w:t xml:space="preserve">work approach. </w:t>
      </w:r>
      <w:r w:rsidR="00701BC7" w:rsidRPr="002D5DE0">
        <w:rPr>
          <w:rFonts w:cs="Arial"/>
        </w:rPr>
        <w:t xml:space="preserve">It has been evidenced that a </w:t>
      </w:r>
      <w:r w:rsidR="00E20664" w:rsidRPr="002D5DE0">
        <w:rPr>
          <w:rFonts w:ascii="Helvetica" w:hAnsi="Helvetica" w:cs="Helvetica"/>
          <w:color w:val="333333"/>
          <w:shd w:val="clear" w:color="auto" w:fill="FFFFFF"/>
        </w:rPr>
        <w:t xml:space="preserve"> brain’s motor regions are further increased if the observer (child) watches someone else's (teacher’s) actions with the intention of imitating them later </w:t>
      </w:r>
      <w:sdt>
        <w:sdtPr>
          <w:rPr>
            <w:rFonts w:ascii="Helvetica" w:hAnsi="Helvetica" w:cs="Helvetica"/>
            <w:color w:val="333333"/>
            <w:shd w:val="clear" w:color="auto" w:fill="FFFFFF"/>
          </w:rPr>
          <w:id w:val="761498075"/>
          <w:citation/>
        </w:sdtPr>
        <w:sdtEndPr/>
        <w:sdtContent>
          <w:r w:rsidR="00B24C52" w:rsidRPr="002D5DE0">
            <w:rPr>
              <w:rFonts w:ascii="Helvetica" w:hAnsi="Helvetica" w:cs="Helvetica"/>
              <w:color w:val="333333"/>
              <w:shd w:val="clear" w:color="auto" w:fill="FFFFFF"/>
            </w:rPr>
            <w:fldChar w:fldCharType="begin"/>
          </w:r>
          <w:r w:rsidR="00B24C52" w:rsidRPr="002D5DE0">
            <w:rPr>
              <w:rFonts w:ascii="Helvetica" w:hAnsi="Helvetica" w:cs="Helvetica"/>
              <w:color w:val="333333"/>
              <w:shd w:val="clear" w:color="auto" w:fill="FFFFFF"/>
            </w:rPr>
            <w:instrText xml:space="preserve"> CITATION Bla05 \l 2057 </w:instrText>
          </w:r>
          <w:r w:rsidR="00B24C52" w:rsidRPr="002D5DE0">
            <w:rPr>
              <w:rFonts w:ascii="Helvetica" w:hAnsi="Helvetica" w:cs="Helvetica"/>
              <w:color w:val="333333"/>
              <w:shd w:val="clear" w:color="auto" w:fill="FFFFFF"/>
            </w:rPr>
            <w:fldChar w:fldCharType="separate"/>
          </w:r>
          <w:r w:rsidR="00B24C52" w:rsidRPr="002D5DE0">
            <w:rPr>
              <w:rFonts w:ascii="Helvetica" w:hAnsi="Helvetica" w:cs="Helvetica"/>
              <w:noProof/>
              <w:color w:val="333333"/>
              <w:shd w:val="clear" w:color="auto" w:fill="FFFFFF"/>
            </w:rPr>
            <w:t>(Blakemore &amp; Frith, 2005)</w:t>
          </w:r>
          <w:r w:rsidR="00B24C52" w:rsidRPr="002D5DE0">
            <w:rPr>
              <w:rFonts w:ascii="Helvetica" w:hAnsi="Helvetica" w:cs="Helvetica"/>
              <w:color w:val="333333"/>
              <w:shd w:val="clear" w:color="auto" w:fill="FFFFFF"/>
            </w:rPr>
            <w:fldChar w:fldCharType="end"/>
          </w:r>
        </w:sdtContent>
      </w:sdt>
      <w:r w:rsidR="00994150" w:rsidRPr="002D5DE0">
        <w:rPr>
          <w:rFonts w:ascii="Helvetica" w:hAnsi="Helvetica" w:cs="Helvetica"/>
          <w:color w:val="333333"/>
          <w:shd w:val="clear" w:color="auto" w:fill="FFFFFF"/>
        </w:rPr>
        <w:t>.</w:t>
      </w:r>
    </w:p>
    <w:p w14:paraId="3F9D86C0" w14:textId="71DB7F93" w:rsidR="00701BC7" w:rsidRPr="002D5DE0" w:rsidRDefault="00EE4A7C" w:rsidP="007B7C75">
      <w:pPr>
        <w:pStyle w:val="AssignBody"/>
        <w:rPr>
          <w:rFonts w:cs="Arial"/>
        </w:rPr>
      </w:pPr>
      <w:r w:rsidRPr="002D5DE0">
        <w:rPr>
          <w:rFonts w:ascii="Helvetica" w:hAnsi="Helvetica" w:cs="Helvetica"/>
          <w:color w:val="333333"/>
          <w:shd w:val="clear" w:color="auto" w:fill="FFFFFF"/>
        </w:rPr>
        <w:t>I</w:t>
      </w:r>
      <w:r w:rsidR="00FB7158" w:rsidRPr="002D5DE0">
        <w:rPr>
          <w:rFonts w:ascii="Helvetica" w:hAnsi="Helvetica" w:cs="Helvetica"/>
          <w:color w:val="333333"/>
          <w:shd w:val="clear" w:color="auto" w:fill="FFFFFF"/>
        </w:rPr>
        <w:t xml:space="preserve"> decided to lead the children by example and modelled how to complete the task successfully and outlined the success criteria by verbally </w:t>
      </w:r>
      <w:r w:rsidR="00F144F4" w:rsidRPr="002D5DE0">
        <w:rPr>
          <w:rFonts w:ascii="Helvetica" w:hAnsi="Helvetica" w:cs="Helvetica"/>
          <w:color w:val="333333"/>
          <w:shd w:val="clear" w:color="auto" w:fill="FFFFFF"/>
        </w:rPr>
        <w:t>acknowledging</w:t>
      </w:r>
      <w:r w:rsidR="00FB7158" w:rsidRPr="002D5DE0">
        <w:rPr>
          <w:rFonts w:ascii="Helvetica" w:hAnsi="Helvetica" w:cs="Helvetica"/>
          <w:color w:val="333333"/>
          <w:shd w:val="clear" w:color="auto" w:fill="FFFFFF"/>
        </w:rPr>
        <w:t xml:space="preserve"> the </w:t>
      </w:r>
      <w:r w:rsidR="00ED1D75" w:rsidRPr="002D5DE0">
        <w:rPr>
          <w:rFonts w:ascii="Helvetica" w:hAnsi="Helvetica" w:cs="Helvetica"/>
          <w:color w:val="333333"/>
          <w:shd w:val="clear" w:color="auto" w:fill="FFFFFF"/>
        </w:rPr>
        <w:t>steps</w:t>
      </w:r>
      <w:r w:rsidR="00FB7158" w:rsidRPr="002D5DE0">
        <w:rPr>
          <w:rFonts w:ascii="Helvetica" w:hAnsi="Helvetica" w:cs="Helvetica"/>
          <w:color w:val="333333"/>
          <w:shd w:val="clear" w:color="auto" w:fill="FFFFFF"/>
        </w:rPr>
        <w:t xml:space="preserve"> as I carried them out. I then </w:t>
      </w:r>
      <w:r w:rsidR="00F144F4" w:rsidRPr="002D5DE0">
        <w:rPr>
          <w:rFonts w:ascii="Helvetica" w:hAnsi="Helvetica" w:cs="Helvetica"/>
          <w:color w:val="333333"/>
          <w:shd w:val="clear" w:color="auto" w:fill="FFFFFF"/>
        </w:rPr>
        <w:t>summarised</w:t>
      </w:r>
      <w:r w:rsidR="00FB7158" w:rsidRPr="002D5DE0">
        <w:rPr>
          <w:rFonts w:ascii="Helvetica" w:hAnsi="Helvetica" w:cs="Helvetica"/>
          <w:color w:val="333333"/>
          <w:shd w:val="clear" w:color="auto" w:fill="FFFFFF"/>
        </w:rPr>
        <w:t xml:space="preserve"> the </w:t>
      </w:r>
      <w:r w:rsidR="00ED1D75" w:rsidRPr="002D5DE0">
        <w:rPr>
          <w:rFonts w:ascii="Helvetica" w:hAnsi="Helvetica" w:cs="Helvetica"/>
          <w:color w:val="333333"/>
          <w:shd w:val="clear" w:color="auto" w:fill="FFFFFF"/>
        </w:rPr>
        <w:t>process</w:t>
      </w:r>
      <w:r w:rsidR="00FB7158" w:rsidRPr="002D5DE0">
        <w:rPr>
          <w:rFonts w:ascii="Helvetica" w:hAnsi="Helvetica" w:cs="Helvetica"/>
          <w:color w:val="333333"/>
          <w:shd w:val="clear" w:color="auto" w:fill="FFFFFF"/>
        </w:rPr>
        <w:t xml:space="preserve"> in</w:t>
      </w:r>
      <w:r w:rsidR="00A21301" w:rsidRPr="002D5DE0">
        <w:rPr>
          <w:rFonts w:ascii="Helvetica" w:hAnsi="Helvetica" w:cs="Helvetica"/>
          <w:color w:val="333333"/>
          <w:shd w:val="clear" w:color="auto" w:fill="FFFFFF"/>
        </w:rPr>
        <w:t xml:space="preserve"> an</w:t>
      </w:r>
      <w:r w:rsidR="00FB7158" w:rsidRPr="002D5DE0">
        <w:rPr>
          <w:rFonts w:ascii="Helvetica" w:hAnsi="Helvetica" w:cs="Helvetica"/>
          <w:color w:val="333333"/>
          <w:shd w:val="clear" w:color="auto" w:fill="FFFFFF"/>
        </w:rPr>
        <w:t xml:space="preserve"> </w:t>
      </w:r>
      <w:r w:rsidR="00370280" w:rsidRPr="002D5DE0">
        <w:rPr>
          <w:rFonts w:ascii="Helvetica" w:hAnsi="Helvetica" w:cs="Helvetica"/>
          <w:color w:val="333333"/>
          <w:shd w:val="clear" w:color="auto" w:fill="FFFFFF"/>
        </w:rPr>
        <w:t xml:space="preserve">easy to digest, </w:t>
      </w:r>
      <w:r w:rsidR="00FB7158" w:rsidRPr="002D5DE0">
        <w:rPr>
          <w:rFonts w:ascii="Helvetica" w:hAnsi="Helvetica" w:cs="Helvetica"/>
          <w:color w:val="333333"/>
          <w:shd w:val="clear" w:color="auto" w:fill="FFFFFF"/>
        </w:rPr>
        <w:t>chronological order to ensure the children understood how and when they needed to carry out each part of the task.</w:t>
      </w:r>
    </w:p>
    <w:p w14:paraId="6F38B4DB" w14:textId="054BF0CD" w:rsidR="009713FA" w:rsidRPr="002D5DE0" w:rsidRDefault="009713FA" w:rsidP="009713FA">
      <w:pPr>
        <w:pStyle w:val="AssignBody"/>
        <w:jc w:val="center"/>
      </w:pPr>
      <w:r w:rsidRPr="002D5DE0">
        <w:rPr>
          <w:noProof/>
        </w:rPr>
        <w:lastRenderedPageBreak/>
        <w:drawing>
          <wp:inline distT="0" distB="0" distL="0" distR="0" wp14:anchorId="7C0B2D47" wp14:editId="636DC5D9">
            <wp:extent cx="4859079" cy="3457950"/>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6899" t="28709" r="29132" b="12566"/>
                    <a:stretch/>
                  </pic:blipFill>
                  <pic:spPr bwMode="auto">
                    <a:xfrm>
                      <a:off x="0" y="0"/>
                      <a:ext cx="4913217" cy="3496477"/>
                    </a:xfrm>
                    <a:prstGeom prst="rect">
                      <a:avLst/>
                    </a:prstGeom>
                    <a:ln>
                      <a:noFill/>
                    </a:ln>
                    <a:extLst>
                      <a:ext uri="{53640926-AAD7-44D8-BBD7-CCE9431645EC}">
                        <a14:shadowObscured xmlns:a14="http://schemas.microsoft.com/office/drawing/2010/main"/>
                      </a:ext>
                    </a:extLst>
                  </pic:spPr>
                </pic:pic>
              </a:graphicData>
            </a:graphic>
          </wp:inline>
        </w:drawing>
      </w:r>
    </w:p>
    <w:p w14:paraId="4D618937" w14:textId="3C988C91" w:rsidR="004250D0" w:rsidRPr="002D5DE0" w:rsidRDefault="004250D0" w:rsidP="009713FA">
      <w:pPr>
        <w:pStyle w:val="AssignBody"/>
        <w:jc w:val="center"/>
      </w:pPr>
      <w:r w:rsidRPr="002D5DE0">
        <w:t xml:space="preserve">Image </w:t>
      </w:r>
      <w:r w:rsidR="004A2B75" w:rsidRPr="002D5DE0">
        <w:t>4</w:t>
      </w:r>
      <w:r w:rsidRPr="002D5DE0">
        <w:t xml:space="preserve">- Lesson </w:t>
      </w:r>
      <w:r w:rsidR="004F289E" w:rsidRPr="002D5DE0">
        <w:t>P</w:t>
      </w:r>
      <w:r w:rsidRPr="002D5DE0">
        <w:t>lan</w:t>
      </w:r>
      <w:r w:rsidR="004F289E" w:rsidRPr="002D5DE0">
        <w:t xml:space="preserve"> Anna Podmore</w:t>
      </w:r>
      <w:r w:rsidRPr="002D5DE0">
        <w:t xml:space="preserve"> </w:t>
      </w:r>
      <w:r w:rsidR="004A2B75" w:rsidRPr="002D5DE0">
        <w:t>(</w:t>
      </w:r>
      <w:r w:rsidRPr="002D5DE0">
        <w:t>2020)</w:t>
      </w:r>
    </w:p>
    <w:p w14:paraId="22768239" w14:textId="77777777" w:rsidR="009713FA" w:rsidRPr="002D5DE0" w:rsidRDefault="009713FA" w:rsidP="007B7C75">
      <w:pPr>
        <w:pStyle w:val="AssignBody"/>
      </w:pPr>
    </w:p>
    <w:p w14:paraId="4F341D56" w14:textId="77777777" w:rsidR="00387AF7" w:rsidRPr="002D5DE0" w:rsidRDefault="00387AF7" w:rsidP="009713FA">
      <w:pPr>
        <w:pStyle w:val="AssignBody"/>
        <w:jc w:val="center"/>
      </w:pPr>
    </w:p>
    <w:p w14:paraId="1C0F94B0" w14:textId="2997533A" w:rsidR="00575DE3" w:rsidRPr="002D5DE0" w:rsidRDefault="00387AF7" w:rsidP="00D32F81">
      <w:pPr>
        <w:pStyle w:val="AssignBody"/>
        <w:rPr>
          <w:rFonts w:cs="Arial"/>
        </w:rPr>
      </w:pPr>
      <w:r w:rsidRPr="002D5DE0">
        <w:rPr>
          <w:rFonts w:cs="Arial"/>
        </w:rPr>
        <w:t xml:space="preserve">The use of </w:t>
      </w:r>
      <w:r w:rsidR="00741031" w:rsidRPr="002D5DE0">
        <w:rPr>
          <w:rFonts w:cs="Arial"/>
        </w:rPr>
        <w:t>referential questioning throughout my teaching and core learning section</w:t>
      </w:r>
      <w:r w:rsidR="008816F9" w:rsidRPr="002D5DE0">
        <w:rPr>
          <w:rFonts w:cs="Arial"/>
        </w:rPr>
        <w:t xml:space="preserve"> (see lesson plan section below)</w:t>
      </w:r>
      <w:r w:rsidR="00741031" w:rsidRPr="002D5DE0">
        <w:rPr>
          <w:rFonts w:cs="Arial"/>
        </w:rPr>
        <w:t xml:space="preserve"> allowed the learners to begin to build a basis of understanding and topic-related vocabulary</w:t>
      </w:r>
      <w:r w:rsidR="00D32F81" w:rsidRPr="002D5DE0">
        <w:rPr>
          <w:rFonts w:cs="Arial"/>
        </w:rPr>
        <w:t>.</w:t>
      </w:r>
    </w:p>
    <w:p w14:paraId="3368F7FC" w14:textId="5C3811D2" w:rsidR="004C498C" w:rsidRPr="002D5DE0" w:rsidRDefault="00575DE3" w:rsidP="009F20B5">
      <w:pPr>
        <w:pStyle w:val="AssignBody"/>
      </w:pPr>
      <w:r w:rsidRPr="002D5DE0">
        <w:t xml:space="preserve">I believe the strengths of this pedagogical principle surround the flexibility of blended teaching, whereby the different ways and strategies that can be used to enhance learning lend a sense of variety and give freedom for creativity. </w:t>
      </w:r>
      <w:r w:rsidR="00C76876" w:rsidRPr="002D5DE0">
        <w:t xml:space="preserve">During PTE, I discovered that using blends of approaches </w:t>
      </w:r>
      <w:r w:rsidR="00394701" w:rsidRPr="002D5DE0">
        <w:t>not only gave the learners a</w:t>
      </w:r>
      <w:r w:rsidR="0059206F" w:rsidRPr="002D5DE0">
        <w:t>n</w:t>
      </w:r>
      <w:r w:rsidR="00394701" w:rsidRPr="002D5DE0">
        <w:t xml:space="preserve"> array of learning </w:t>
      </w:r>
      <w:r w:rsidR="00890410" w:rsidRPr="002D5DE0">
        <w:t>experiences,</w:t>
      </w:r>
      <w:r w:rsidR="00394701" w:rsidRPr="002D5DE0">
        <w:t xml:space="preserve"> but it also challenged them in ways that created independence and </w:t>
      </w:r>
      <w:r w:rsidR="000C6695" w:rsidRPr="002D5DE0">
        <w:t xml:space="preserve">the need to </w:t>
      </w:r>
      <w:r w:rsidR="00394701" w:rsidRPr="002D5DE0">
        <w:t>problem solv</w:t>
      </w:r>
      <w:r w:rsidR="000C6695" w:rsidRPr="002D5DE0">
        <w:t>e</w:t>
      </w:r>
      <w:r w:rsidR="00394701" w:rsidRPr="002D5DE0">
        <w:t xml:space="preserve">. </w:t>
      </w:r>
    </w:p>
    <w:p w14:paraId="6E109D17" w14:textId="023B57B8" w:rsidR="008816F9" w:rsidRPr="002D5DE0" w:rsidRDefault="008816F9" w:rsidP="009F20B5">
      <w:pPr>
        <w:pStyle w:val="AssignBody"/>
      </w:pPr>
      <w:r w:rsidRPr="002D5DE0">
        <w:rPr>
          <w:noProof/>
        </w:rPr>
        <w:drawing>
          <wp:inline distT="0" distB="0" distL="0" distR="0" wp14:anchorId="1385019C" wp14:editId="108F38FB">
            <wp:extent cx="5730101" cy="2028825"/>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1504" t="37343" r="18915" b="14150"/>
                    <a:stretch/>
                  </pic:blipFill>
                  <pic:spPr bwMode="auto">
                    <a:xfrm>
                      <a:off x="0" y="0"/>
                      <a:ext cx="5736472" cy="2031081"/>
                    </a:xfrm>
                    <a:prstGeom prst="rect">
                      <a:avLst/>
                    </a:prstGeom>
                    <a:ln>
                      <a:noFill/>
                    </a:ln>
                    <a:extLst>
                      <a:ext uri="{53640926-AAD7-44D8-BBD7-CCE9431645EC}">
                        <a14:shadowObscured xmlns:a14="http://schemas.microsoft.com/office/drawing/2010/main"/>
                      </a:ext>
                    </a:extLst>
                  </pic:spPr>
                </pic:pic>
              </a:graphicData>
            </a:graphic>
          </wp:inline>
        </w:drawing>
      </w:r>
    </w:p>
    <w:p w14:paraId="39A0EF8E" w14:textId="77777777" w:rsidR="00933604" w:rsidRPr="002D5DE0" w:rsidRDefault="00933604" w:rsidP="009F20B5">
      <w:pPr>
        <w:pStyle w:val="AssignBody"/>
      </w:pPr>
    </w:p>
    <w:p w14:paraId="0B28D568" w14:textId="5F8E9F35" w:rsidR="003913BD" w:rsidRPr="002D5DE0" w:rsidRDefault="00933604" w:rsidP="00933604">
      <w:pPr>
        <w:pStyle w:val="AssignBody"/>
        <w:jc w:val="center"/>
      </w:pPr>
      <w:r w:rsidRPr="002D5DE0">
        <w:t xml:space="preserve">Image 5- </w:t>
      </w:r>
      <w:r w:rsidR="004F289E" w:rsidRPr="002D5DE0">
        <w:t xml:space="preserve">Lesson Plan Anna Podmore </w:t>
      </w:r>
      <w:r w:rsidRPr="002D5DE0">
        <w:t>(2020)</w:t>
      </w:r>
    </w:p>
    <w:p w14:paraId="48FE20C6" w14:textId="7D5BEE47" w:rsidR="009F20B5" w:rsidRPr="002D5DE0" w:rsidRDefault="009F20B5" w:rsidP="009F20B5">
      <w:pPr>
        <w:pStyle w:val="AssignBody"/>
      </w:pPr>
      <w:r w:rsidRPr="002D5DE0">
        <w:lastRenderedPageBreak/>
        <w:t xml:space="preserve">During my time teaching and observing in the FP on PTE I was immersed in learning environments that were utilising the twelve pedagogical principles. </w:t>
      </w:r>
      <w:r w:rsidR="00510E78" w:rsidRPr="002D5DE0">
        <w:t xml:space="preserve">Upon </w:t>
      </w:r>
      <w:r w:rsidR="00116EE3" w:rsidRPr="002D5DE0">
        <w:t>reflection</w:t>
      </w:r>
      <w:r w:rsidR="00510E78" w:rsidRPr="002D5DE0">
        <w:t xml:space="preserve"> o</w:t>
      </w:r>
      <w:r w:rsidR="00043CB9" w:rsidRPr="002D5DE0">
        <w:t>f time spent observing experienced teachers and then implementing strategies of my own,</w:t>
      </w:r>
      <w:r w:rsidR="00510E78" w:rsidRPr="002D5DE0">
        <w:t xml:space="preserve"> I have </w:t>
      </w:r>
      <w:r w:rsidR="0006460D" w:rsidRPr="002D5DE0">
        <w:t>concluded</w:t>
      </w:r>
      <w:r w:rsidR="00510E78" w:rsidRPr="002D5DE0">
        <w:t xml:space="preserve"> that teaching </w:t>
      </w:r>
      <w:r w:rsidR="00116EE3" w:rsidRPr="002D5DE0">
        <w:t>strategies</w:t>
      </w:r>
      <w:r w:rsidR="00510E78" w:rsidRPr="002D5DE0">
        <w:t xml:space="preserve"> should not be taught in </w:t>
      </w:r>
      <w:r w:rsidR="00043CB9" w:rsidRPr="002D5DE0">
        <w:t>isolation</w:t>
      </w:r>
      <w:r w:rsidR="00510E78" w:rsidRPr="002D5DE0">
        <w:t xml:space="preserve">. Learners should be offered a wide range of teaching and learning methods as outlined by Estyn </w:t>
      </w:r>
      <w:sdt>
        <w:sdtPr>
          <w:id w:val="-1079280965"/>
          <w:citation/>
        </w:sdtPr>
        <w:sdtEndPr/>
        <w:sdtContent>
          <w:r w:rsidR="00510E78" w:rsidRPr="002D5DE0">
            <w:fldChar w:fldCharType="begin"/>
          </w:r>
          <w:r w:rsidR="00510E78" w:rsidRPr="002D5DE0">
            <w:instrText xml:space="preserve">CITATION Est18 \n  \l 2057 </w:instrText>
          </w:r>
          <w:r w:rsidR="00510E78" w:rsidRPr="002D5DE0">
            <w:fldChar w:fldCharType="separate"/>
          </w:r>
          <w:r w:rsidR="00510E78" w:rsidRPr="002D5DE0">
            <w:t>(2018)</w:t>
          </w:r>
          <w:r w:rsidR="00510E78" w:rsidRPr="002D5DE0">
            <w:fldChar w:fldCharType="end"/>
          </w:r>
        </w:sdtContent>
      </w:sdt>
      <w:r w:rsidR="00510E78" w:rsidRPr="002D5DE0">
        <w:t xml:space="preserve"> and Professor Graham Donaldson </w:t>
      </w:r>
      <w:sdt>
        <w:sdtPr>
          <w:id w:val="1738283331"/>
          <w:citation/>
        </w:sdtPr>
        <w:sdtEndPr/>
        <w:sdtContent>
          <w:r w:rsidR="00510E78" w:rsidRPr="002D5DE0">
            <w:fldChar w:fldCharType="begin"/>
          </w:r>
          <w:r w:rsidR="00510E78" w:rsidRPr="002D5DE0">
            <w:instrText xml:space="preserve">CITATION Don15 \n  \l 2057 </w:instrText>
          </w:r>
          <w:r w:rsidR="00510E78" w:rsidRPr="002D5DE0">
            <w:fldChar w:fldCharType="separate"/>
          </w:r>
          <w:r w:rsidR="00510E78" w:rsidRPr="002D5DE0">
            <w:t>(2015)</w:t>
          </w:r>
          <w:r w:rsidR="00510E78" w:rsidRPr="002D5DE0">
            <w:fldChar w:fldCharType="end"/>
          </w:r>
        </w:sdtContent>
      </w:sdt>
      <w:r w:rsidR="00510E78" w:rsidRPr="002D5DE0">
        <w:t xml:space="preserve"> in their </w:t>
      </w:r>
      <w:r w:rsidR="006E6725" w:rsidRPr="002D5DE0">
        <w:t xml:space="preserve">emphasis of the twelve pedagogical principles. </w:t>
      </w:r>
    </w:p>
    <w:p w14:paraId="4AD1131A" w14:textId="77777777" w:rsidR="00D84A6D" w:rsidRPr="002D5DE0" w:rsidRDefault="00D84A6D" w:rsidP="009F20B5">
      <w:pPr>
        <w:pStyle w:val="AssignBody"/>
      </w:pPr>
    </w:p>
    <w:p w14:paraId="298E090E" w14:textId="5576F9FC" w:rsidR="009F20B5" w:rsidRPr="002D5DE0" w:rsidRDefault="00795DB6" w:rsidP="00717604">
      <w:pPr>
        <w:pStyle w:val="AssignBody"/>
      </w:pPr>
      <w:r w:rsidRPr="002D5DE0">
        <w:t xml:space="preserve">Going forward, I intend </w:t>
      </w:r>
      <w:r w:rsidR="00F4222C" w:rsidRPr="002D5DE0">
        <w:t>on</w:t>
      </w:r>
      <w:r w:rsidRPr="002D5DE0">
        <w:t xml:space="preserve"> </w:t>
      </w:r>
      <w:r w:rsidR="00F4222C" w:rsidRPr="002D5DE0">
        <w:t>e</w:t>
      </w:r>
      <w:r w:rsidRPr="002D5DE0">
        <w:t>nsur</w:t>
      </w:r>
      <w:r w:rsidR="00F4222C" w:rsidRPr="002D5DE0">
        <w:t>ing</w:t>
      </w:r>
      <w:r w:rsidRPr="002D5DE0">
        <w:t xml:space="preserve"> that my lessons contain a broad repertoire of teaching and learning methods where the children have the opportunity to access prior</w:t>
      </w:r>
      <w:r w:rsidR="00352B5D" w:rsidRPr="002D5DE0">
        <w:t xml:space="preserve"> knowledge</w:t>
      </w:r>
      <w:r w:rsidRPr="002D5DE0">
        <w:t>, use a variety of resources which support and encourage a deeper level of thinking</w:t>
      </w:r>
      <w:r w:rsidR="00352B5D" w:rsidRPr="002D5DE0">
        <w:t xml:space="preserve">, as supported by Bloom’s Taxonomy </w:t>
      </w:r>
      <w:sdt>
        <w:sdtPr>
          <w:id w:val="1944340261"/>
          <w:citation/>
        </w:sdtPr>
        <w:sdtEndPr/>
        <w:sdtContent>
          <w:r w:rsidR="00C4351B" w:rsidRPr="002D5DE0">
            <w:fldChar w:fldCharType="begin"/>
          </w:r>
          <w:r w:rsidR="00C4351B" w:rsidRPr="002D5DE0">
            <w:instrText xml:space="preserve"> CITATION Armwn \l 2057 </w:instrText>
          </w:r>
          <w:r w:rsidR="00C4351B" w:rsidRPr="002D5DE0">
            <w:fldChar w:fldCharType="separate"/>
          </w:r>
          <w:r w:rsidR="00C4351B" w:rsidRPr="002D5DE0">
            <w:rPr>
              <w:noProof/>
            </w:rPr>
            <w:t>(Armstrong, Date unknown)</w:t>
          </w:r>
          <w:r w:rsidR="00C4351B" w:rsidRPr="002D5DE0">
            <w:fldChar w:fldCharType="end"/>
          </w:r>
        </w:sdtContent>
      </w:sdt>
      <w:r w:rsidR="00D34132" w:rsidRPr="002D5DE0">
        <w:t>.</w:t>
      </w:r>
    </w:p>
    <w:p w14:paraId="432FD1C1" w14:textId="32DD21C9" w:rsidR="0069100C" w:rsidRPr="002D5DE0" w:rsidRDefault="0069100C" w:rsidP="00717604">
      <w:pPr>
        <w:pStyle w:val="AssignBody"/>
      </w:pPr>
      <w:r w:rsidRPr="002D5DE0">
        <w:t>I will also provide regular opportunities for AFL such as questioning skills and self and peer</w:t>
      </w:r>
      <w:r w:rsidR="00F4222C" w:rsidRPr="002D5DE0">
        <w:t>-</w:t>
      </w:r>
      <w:r w:rsidRPr="002D5DE0">
        <w:t>assessment.</w:t>
      </w:r>
      <w:r w:rsidR="00DD53EC" w:rsidRPr="002D5DE0">
        <w:t xml:space="preserve"> I have gained valuable insight into the importance of using a wide range of AoLEs in my teaching and learning. Furthermore, I understand that AoLEs should be used in an authentic manner which arise naturally without appearing contrived. </w:t>
      </w:r>
    </w:p>
    <w:p w14:paraId="2A9CB485" w14:textId="77777777" w:rsidR="00236092" w:rsidRPr="002D5DE0" w:rsidRDefault="00D84A6D" w:rsidP="009030DE">
      <w:pPr>
        <w:pStyle w:val="AssignBody"/>
      </w:pPr>
      <w:r w:rsidRPr="002D5DE0">
        <w:t xml:space="preserve">Basing my teaching and learning on the twelve pedagogical principles will ensure that effective learning occurs, purposeful lessons are </w:t>
      </w:r>
      <w:r w:rsidR="009030DE" w:rsidRPr="002D5DE0">
        <w:t>taught</w:t>
      </w:r>
      <w:r w:rsidRPr="002D5DE0">
        <w:t xml:space="preserve"> and learners are instilled with relevant skills and knowledge</w:t>
      </w:r>
      <w:r w:rsidR="009030DE" w:rsidRPr="002D5DE0">
        <w:t xml:space="preserve"> that are applicable in their lives. Implementing these principles will aid the support of creating </w:t>
      </w:r>
    </w:p>
    <w:p w14:paraId="0F3A082E" w14:textId="436285AE" w:rsidR="009030DE" w:rsidRPr="002D5DE0" w:rsidRDefault="009030DE" w:rsidP="00236092">
      <w:pPr>
        <w:pStyle w:val="AssignBody"/>
        <w:ind w:left="720"/>
      </w:pPr>
      <w:r w:rsidRPr="002D5DE0">
        <w:rPr>
          <w:rStyle w:val="AssignQuoteChar"/>
          <w:i w:val="0"/>
          <w:iCs/>
        </w:rPr>
        <w:t>ambitious, capable learners who are ready to learn throughout their lives, enterprising, creative contributors who are ready to play a full part in life and work, ethical informed citizens who are ready to be citizens of Wales and the world and healthy confident individuals who are ready to lead fulfilling lives as valued members of society</w:t>
      </w:r>
      <w:r w:rsidR="00AF516E" w:rsidRPr="002D5DE0">
        <w:rPr>
          <w:rStyle w:val="AssignQuoteChar"/>
          <w:i w:val="0"/>
          <w:iCs/>
        </w:rPr>
        <w:t>’</w:t>
      </w:r>
      <w:sdt>
        <w:sdtPr>
          <w:rPr>
            <w:rStyle w:val="Strong"/>
            <w:b w:val="0"/>
            <w:bCs w:val="0"/>
          </w:rPr>
          <w:id w:val="-1276868347"/>
          <w:citation/>
        </w:sdtPr>
        <w:sdtEndPr>
          <w:rPr>
            <w:rStyle w:val="Strong"/>
          </w:rPr>
        </w:sdtEndPr>
        <w:sdtContent>
          <w:r w:rsidRPr="002D5DE0">
            <w:rPr>
              <w:rStyle w:val="Strong"/>
              <w:b w:val="0"/>
              <w:bCs w:val="0"/>
            </w:rPr>
            <w:fldChar w:fldCharType="begin"/>
          </w:r>
          <w:r w:rsidRPr="002D5DE0">
            <w:rPr>
              <w:rStyle w:val="Strong"/>
              <w:b w:val="0"/>
              <w:bCs w:val="0"/>
            </w:rPr>
            <w:instrText xml:space="preserve"> CITATION Gov20 \l 2057 </w:instrText>
          </w:r>
          <w:r w:rsidRPr="002D5DE0">
            <w:rPr>
              <w:rStyle w:val="Strong"/>
              <w:b w:val="0"/>
              <w:bCs w:val="0"/>
            </w:rPr>
            <w:fldChar w:fldCharType="separate"/>
          </w:r>
          <w:r w:rsidRPr="002D5DE0">
            <w:rPr>
              <w:noProof/>
            </w:rPr>
            <w:t>(Government, 2020)</w:t>
          </w:r>
          <w:r w:rsidRPr="002D5DE0">
            <w:rPr>
              <w:rStyle w:val="Strong"/>
              <w:b w:val="0"/>
              <w:bCs w:val="0"/>
            </w:rPr>
            <w:fldChar w:fldCharType="end"/>
          </w:r>
        </w:sdtContent>
      </w:sdt>
      <w:r w:rsidR="00FD06A7" w:rsidRPr="002D5DE0">
        <w:rPr>
          <w:rStyle w:val="Strong"/>
          <w:b w:val="0"/>
          <w:bCs w:val="0"/>
        </w:rPr>
        <w:t>.</w:t>
      </w:r>
    </w:p>
    <w:p w14:paraId="2BDECB99" w14:textId="2254E32A" w:rsidR="00DF3DC0" w:rsidRPr="002D5DE0" w:rsidRDefault="009030DE" w:rsidP="00710B53">
      <w:pPr>
        <w:pStyle w:val="AssignBody"/>
      </w:pPr>
      <w:r w:rsidRPr="002D5DE0">
        <w:t xml:space="preserve"> </w:t>
      </w:r>
    </w:p>
    <w:p w14:paraId="5DC225A8" w14:textId="7020CECF" w:rsidR="0063413D" w:rsidRPr="002D5DE0" w:rsidRDefault="0063413D" w:rsidP="00717604">
      <w:pPr>
        <w:pStyle w:val="AssignBody"/>
      </w:pPr>
    </w:p>
    <w:p w14:paraId="35AAD8B4" w14:textId="764854D1" w:rsidR="006B7F08" w:rsidRPr="002D5DE0" w:rsidRDefault="006B7F08" w:rsidP="00717604">
      <w:pPr>
        <w:pStyle w:val="AssignBody"/>
      </w:pPr>
    </w:p>
    <w:p w14:paraId="4FEAD78D" w14:textId="7F5C1F59" w:rsidR="006B7F08" w:rsidRPr="002D5DE0" w:rsidRDefault="006B7F08" w:rsidP="00717604">
      <w:pPr>
        <w:pStyle w:val="AssignBody"/>
      </w:pPr>
    </w:p>
    <w:p w14:paraId="0C2BA574" w14:textId="0176FA08" w:rsidR="006B7F08" w:rsidRPr="002D5DE0" w:rsidRDefault="006B7F08" w:rsidP="00717604">
      <w:pPr>
        <w:pStyle w:val="AssignBody"/>
      </w:pPr>
    </w:p>
    <w:p w14:paraId="4C62C2CC" w14:textId="03D7E74D" w:rsidR="006B7F08" w:rsidRPr="002D5DE0" w:rsidRDefault="006B7F08" w:rsidP="00717604">
      <w:pPr>
        <w:pStyle w:val="AssignBody"/>
      </w:pPr>
    </w:p>
    <w:p w14:paraId="0CD13617" w14:textId="5114BDE9" w:rsidR="006B7F08" w:rsidRPr="002D5DE0" w:rsidRDefault="006B7F08" w:rsidP="00717604">
      <w:pPr>
        <w:pStyle w:val="AssignBody"/>
      </w:pPr>
    </w:p>
    <w:p w14:paraId="23C67E45" w14:textId="10E6E2C1" w:rsidR="006B7F08" w:rsidRPr="002D5DE0" w:rsidRDefault="006B7F08" w:rsidP="00717604">
      <w:pPr>
        <w:pStyle w:val="AssignBody"/>
      </w:pPr>
    </w:p>
    <w:p w14:paraId="0495B6BF" w14:textId="7E906C70" w:rsidR="006B7F08" w:rsidRPr="002D5DE0" w:rsidRDefault="006B7F08" w:rsidP="00717604">
      <w:pPr>
        <w:pStyle w:val="AssignBody"/>
      </w:pPr>
    </w:p>
    <w:p w14:paraId="059D0797" w14:textId="7438EBEB" w:rsidR="006B7F08" w:rsidRPr="002D5DE0" w:rsidRDefault="006B7F08" w:rsidP="00717604">
      <w:pPr>
        <w:pStyle w:val="AssignBody"/>
      </w:pPr>
    </w:p>
    <w:p w14:paraId="46BF7BD3" w14:textId="3AFE2565" w:rsidR="006B7F08" w:rsidRPr="002D5DE0" w:rsidRDefault="006B7F08" w:rsidP="00717604">
      <w:pPr>
        <w:pStyle w:val="AssignBody"/>
      </w:pPr>
    </w:p>
    <w:sdt>
      <w:sdtPr>
        <w:rPr>
          <w:rFonts w:asciiTheme="minorHAnsi" w:eastAsiaTheme="minorHAnsi" w:hAnsiTheme="minorHAnsi" w:cstheme="minorBidi"/>
          <w:color w:val="auto"/>
          <w:sz w:val="22"/>
          <w:szCs w:val="22"/>
          <w:lang w:val="en-GB"/>
        </w:rPr>
        <w:id w:val="-967889903"/>
        <w:docPartObj>
          <w:docPartGallery w:val="Bibliographies"/>
          <w:docPartUnique/>
        </w:docPartObj>
      </w:sdtPr>
      <w:sdtEndPr/>
      <w:sdtContent>
        <w:p w14:paraId="50DEB03C" w14:textId="3A261CB5" w:rsidR="006B7F08" w:rsidRDefault="006B7F08">
          <w:pPr>
            <w:pStyle w:val="Heading1"/>
          </w:pPr>
          <w:r>
            <w:t>References</w:t>
          </w:r>
        </w:p>
        <w:sdt>
          <w:sdtPr>
            <w:id w:val="-573587230"/>
            <w:bibliography/>
          </w:sdtPr>
          <w:sdtEndPr/>
          <w:sdtContent>
            <w:p w14:paraId="4BD8C854" w14:textId="77777777" w:rsidR="006B7F08" w:rsidRDefault="006B7F08" w:rsidP="006B7F08">
              <w:pPr>
                <w:pStyle w:val="Bibliography"/>
                <w:rPr>
                  <w:noProof/>
                  <w:sz w:val="24"/>
                  <w:szCs w:val="24"/>
                  <w:lang w:val="en-US"/>
                </w:rPr>
              </w:pPr>
              <w:r>
                <w:fldChar w:fldCharType="begin"/>
              </w:r>
              <w:r>
                <w:instrText xml:space="preserve"> BIBLIOGRAPHY </w:instrText>
              </w:r>
              <w:r>
                <w:fldChar w:fldCharType="separate"/>
              </w:r>
              <w:r>
                <w:rPr>
                  <w:noProof/>
                  <w:lang w:val="en-US"/>
                </w:rPr>
                <w:t xml:space="preserve">Armstrong, P., Date unknown. </w:t>
              </w:r>
              <w:r>
                <w:rPr>
                  <w:i/>
                  <w:iCs/>
                  <w:noProof/>
                  <w:lang w:val="en-US"/>
                </w:rPr>
                <w:t xml:space="preserve">Bloom’s Taxonomy. </w:t>
              </w:r>
              <w:r>
                <w:rPr>
                  <w:noProof/>
                  <w:lang w:val="en-US"/>
                </w:rPr>
                <w:t xml:space="preserve">[Online] </w:t>
              </w:r>
              <w:r>
                <w:rPr>
                  <w:noProof/>
                  <w:lang w:val="en-US"/>
                </w:rPr>
                <w:br/>
                <w:t xml:space="preserve">Available at: </w:t>
              </w:r>
              <w:r>
                <w:rPr>
                  <w:noProof/>
                  <w:u w:val="single"/>
                  <w:lang w:val="en-US"/>
                </w:rPr>
                <w:t>https://cft.vanderbilt.edu/guides-sub-pages/blooms-taxonomy/</w:t>
              </w:r>
              <w:r>
                <w:rPr>
                  <w:noProof/>
                  <w:lang w:val="en-US"/>
                </w:rPr>
                <w:br/>
                <w:t>[Accessed 27 March 2020].</w:t>
              </w:r>
            </w:p>
            <w:p w14:paraId="568A0FE3" w14:textId="77777777" w:rsidR="006B7F08" w:rsidRDefault="006B7F08" w:rsidP="006B7F08">
              <w:pPr>
                <w:pStyle w:val="Bibliography"/>
                <w:rPr>
                  <w:noProof/>
                  <w:lang w:val="en-US"/>
                </w:rPr>
              </w:pPr>
              <w:r>
                <w:rPr>
                  <w:noProof/>
                  <w:lang w:val="en-US"/>
                </w:rPr>
                <w:t>Blaiklock , K., 2010. Te Whariki, the New Zealand early childhood curriculum: is it effective?. 18(3), p. 1.</w:t>
              </w:r>
            </w:p>
            <w:p w14:paraId="09905B59" w14:textId="77777777" w:rsidR="006B7F08" w:rsidRDefault="006B7F08" w:rsidP="006B7F08">
              <w:pPr>
                <w:pStyle w:val="Bibliography"/>
                <w:rPr>
                  <w:noProof/>
                  <w:lang w:val="en-US"/>
                </w:rPr>
              </w:pPr>
              <w:r>
                <w:rPr>
                  <w:noProof/>
                  <w:lang w:val="en-US"/>
                </w:rPr>
                <w:t xml:space="preserve">Blakemore, S.-J. &amp; Frith, U., 2005. The learning brain: Lessons for education. </w:t>
              </w:r>
              <w:r>
                <w:rPr>
                  <w:i/>
                  <w:iCs/>
                  <w:noProof/>
                  <w:lang w:val="en-US"/>
                </w:rPr>
                <w:t xml:space="preserve">Developmental Science, </w:t>
              </w:r>
              <w:r>
                <w:rPr>
                  <w:noProof/>
                  <w:lang w:val="en-US"/>
                </w:rPr>
                <w:t>8(6), pp. 459-465.</w:t>
              </w:r>
            </w:p>
            <w:p w14:paraId="020D1DAF" w14:textId="77777777" w:rsidR="006B7F08" w:rsidRDefault="006B7F08" w:rsidP="006B7F08">
              <w:pPr>
                <w:pStyle w:val="Bibliography"/>
                <w:rPr>
                  <w:noProof/>
                  <w:lang w:val="en-US"/>
                </w:rPr>
              </w:pPr>
              <w:r>
                <w:rPr>
                  <w:noProof/>
                  <w:lang w:val="en-US"/>
                </w:rPr>
                <w:t xml:space="preserve">Boyd, D. G. &amp; Bee, H. L., 2014. </w:t>
              </w:r>
              <w:r>
                <w:rPr>
                  <w:i/>
                  <w:iCs/>
                  <w:noProof/>
                  <w:lang w:val="en-US"/>
                </w:rPr>
                <w:t xml:space="preserve">Developing Child, The: Pearson New International Edition. </w:t>
              </w:r>
              <w:r>
                <w:rPr>
                  <w:noProof/>
                  <w:lang w:val="en-US"/>
                </w:rPr>
                <w:t>13 ed. Essex: Pearson Education.</w:t>
              </w:r>
            </w:p>
            <w:p w14:paraId="4C386677" w14:textId="77777777" w:rsidR="006B7F08" w:rsidRDefault="006B7F08" w:rsidP="006B7F08">
              <w:pPr>
                <w:pStyle w:val="Bibliography"/>
                <w:rPr>
                  <w:noProof/>
                  <w:lang w:val="en-US"/>
                </w:rPr>
              </w:pPr>
              <w:r>
                <w:rPr>
                  <w:noProof/>
                  <w:lang w:val="en-US"/>
                </w:rPr>
                <w:t xml:space="preserve">Cambridge, U., 2020. </w:t>
              </w:r>
              <w:r>
                <w:rPr>
                  <w:i/>
                  <w:iCs/>
                  <w:noProof/>
                  <w:lang w:val="en-US"/>
                </w:rPr>
                <w:t xml:space="preserve">Cambridge Dictionary, </w:t>
              </w:r>
              <w:r>
                <w:rPr>
                  <w:noProof/>
                  <w:lang w:val="en-US"/>
                </w:rPr>
                <w:t>Cambridge: Cambridge University Press.</w:t>
              </w:r>
            </w:p>
            <w:p w14:paraId="2ABFBD4C" w14:textId="77777777" w:rsidR="006B7F08" w:rsidRDefault="006B7F08" w:rsidP="006B7F08">
              <w:pPr>
                <w:pStyle w:val="Bibliography"/>
                <w:rPr>
                  <w:noProof/>
                  <w:lang w:val="en-US"/>
                </w:rPr>
              </w:pPr>
              <w:r>
                <w:rPr>
                  <w:noProof/>
                  <w:lang w:val="en-US"/>
                </w:rPr>
                <w:t xml:space="preserve">Donaldson, G., 2015. </w:t>
              </w:r>
              <w:r>
                <w:rPr>
                  <w:i/>
                  <w:iCs/>
                  <w:noProof/>
                  <w:lang w:val="en-US"/>
                </w:rPr>
                <w:t xml:space="preserve">Successful Futures. </w:t>
              </w:r>
              <w:r>
                <w:rPr>
                  <w:noProof/>
                  <w:lang w:val="en-US"/>
                </w:rPr>
                <w:t xml:space="preserve">[Online] </w:t>
              </w:r>
              <w:r>
                <w:rPr>
                  <w:noProof/>
                  <w:lang w:val="en-US"/>
                </w:rPr>
                <w:br/>
                <w:t xml:space="preserve">Available at: </w:t>
              </w:r>
              <w:r>
                <w:rPr>
                  <w:noProof/>
                  <w:u w:val="single"/>
                  <w:lang w:val="en-US"/>
                </w:rPr>
                <w:t>https://gov.wales/sites/default/files/publications/2018-03/successful-futures.pdf</w:t>
              </w:r>
              <w:r>
                <w:rPr>
                  <w:noProof/>
                  <w:lang w:val="en-US"/>
                </w:rPr>
                <w:br/>
                <w:t>[Accessed 25 March 2020].</w:t>
              </w:r>
            </w:p>
            <w:p w14:paraId="18CDE3D4" w14:textId="77777777" w:rsidR="006B7F08" w:rsidRDefault="006B7F08" w:rsidP="006B7F08">
              <w:pPr>
                <w:pStyle w:val="Bibliography"/>
                <w:rPr>
                  <w:noProof/>
                  <w:lang w:val="en-US"/>
                </w:rPr>
              </w:pPr>
              <w:r>
                <w:rPr>
                  <w:noProof/>
                  <w:lang w:val="en-US"/>
                </w:rPr>
                <w:t xml:space="preserve">Donaldson, G., 2018. </w:t>
              </w:r>
              <w:r>
                <w:rPr>
                  <w:i/>
                  <w:iCs/>
                  <w:noProof/>
                  <w:lang w:val="en-US"/>
                </w:rPr>
                <w:t xml:space="preserve">Impact Wales. </w:t>
              </w:r>
              <w:r>
                <w:rPr>
                  <w:noProof/>
                  <w:lang w:val="en-US"/>
                </w:rPr>
                <w:t xml:space="preserve">[Online] </w:t>
              </w:r>
              <w:r>
                <w:rPr>
                  <w:noProof/>
                  <w:lang w:val="en-US"/>
                </w:rPr>
                <w:br/>
                <w:t xml:space="preserve">Available at: </w:t>
              </w:r>
              <w:r>
                <w:rPr>
                  <w:noProof/>
                  <w:u w:val="single"/>
                  <w:lang w:val="en-US"/>
                </w:rPr>
                <w:t>https://www.impact.wales/wp-content/uploads/2018/01/12-Pedagogical-Principles-1.pdf</w:t>
              </w:r>
              <w:r>
                <w:rPr>
                  <w:noProof/>
                  <w:lang w:val="en-US"/>
                </w:rPr>
                <w:br/>
                <w:t>[Accessed 25 March 2020].</w:t>
              </w:r>
            </w:p>
            <w:p w14:paraId="2DA9FFFA" w14:textId="77777777" w:rsidR="006B7F08" w:rsidRDefault="006B7F08" w:rsidP="006B7F08">
              <w:pPr>
                <w:pStyle w:val="Bibliography"/>
                <w:rPr>
                  <w:noProof/>
                  <w:lang w:val="en-US"/>
                </w:rPr>
              </w:pPr>
              <w:r>
                <w:rPr>
                  <w:noProof/>
                  <w:lang w:val="en-US"/>
                </w:rPr>
                <w:t xml:space="preserve">Estyn, 2018. </w:t>
              </w:r>
              <w:r>
                <w:rPr>
                  <w:i/>
                  <w:iCs/>
                  <w:noProof/>
                  <w:lang w:val="en-US"/>
                </w:rPr>
                <w:t xml:space="preserve">Improving Teaching, </w:t>
              </w:r>
              <w:r>
                <w:rPr>
                  <w:noProof/>
                  <w:lang w:val="en-US"/>
                </w:rPr>
                <w:t>Cardiff: Crown Copyright.</w:t>
              </w:r>
            </w:p>
            <w:p w14:paraId="6DCDE9FE" w14:textId="77777777" w:rsidR="006B7F08" w:rsidRDefault="006B7F08" w:rsidP="006B7F08">
              <w:pPr>
                <w:pStyle w:val="Bibliography"/>
                <w:rPr>
                  <w:noProof/>
                  <w:lang w:val="en-US"/>
                </w:rPr>
              </w:pPr>
              <w:r>
                <w:rPr>
                  <w:noProof/>
                  <w:lang w:val="en-US"/>
                </w:rPr>
                <w:t xml:space="preserve">Giamellaro, M., 2017. Contextualization as Input, Process, and Outcome of Learning Through Experience. </w:t>
              </w:r>
              <w:r>
                <w:rPr>
                  <w:i/>
                  <w:iCs/>
                  <w:noProof/>
                  <w:lang w:val="en-US"/>
                </w:rPr>
                <w:t xml:space="preserve">Contextualization as a Crosscutting Measure of Experience in Education and Learning, </w:t>
              </w:r>
              <w:r>
                <w:rPr>
                  <w:noProof/>
                  <w:lang w:val="en-US"/>
                </w:rPr>
                <w:t>7(1).</w:t>
              </w:r>
            </w:p>
            <w:p w14:paraId="0F969CC1" w14:textId="77777777" w:rsidR="006B7F08" w:rsidRDefault="006B7F08" w:rsidP="006B7F08">
              <w:pPr>
                <w:pStyle w:val="Bibliography"/>
                <w:rPr>
                  <w:noProof/>
                  <w:lang w:val="en-US"/>
                </w:rPr>
              </w:pPr>
              <w:r>
                <w:rPr>
                  <w:noProof/>
                  <w:lang w:val="en-US"/>
                </w:rPr>
                <w:t xml:space="preserve">Government, W., 2012. </w:t>
              </w:r>
              <w:r>
                <w:rPr>
                  <w:i/>
                  <w:iCs/>
                  <w:noProof/>
                  <w:lang w:val="en-US"/>
                </w:rPr>
                <w:t xml:space="preserve">The Foundation Phase in Practice. </w:t>
              </w:r>
              <w:r>
                <w:rPr>
                  <w:noProof/>
                  <w:lang w:val="en-US"/>
                </w:rPr>
                <w:t xml:space="preserve">[Online] </w:t>
              </w:r>
              <w:r>
                <w:rPr>
                  <w:noProof/>
                  <w:lang w:val="en-US"/>
                </w:rPr>
                <w:br/>
                <w:t xml:space="preserve">Available at: </w:t>
              </w:r>
              <w:r>
                <w:rPr>
                  <w:noProof/>
                  <w:u w:val="single"/>
                  <w:lang w:val="en-US"/>
                </w:rPr>
                <w:t>https://hwb.gov.wales/storage/a3c01c40-5179-44e7-ba80-e4390c962473/foundation-phase-in-practice-a-toolkit-for-museums-archives-and-libraries.pdf</w:t>
              </w:r>
              <w:r>
                <w:rPr>
                  <w:noProof/>
                  <w:lang w:val="en-US"/>
                </w:rPr>
                <w:br/>
                <w:t>[Accessed 26 March 2020].</w:t>
              </w:r>
            </w:p>
            <w:p w14:paraId="200845BF" w14:textId="77777777" w:rsidR="006B7F08" w:rsidRDefault="006B7F08" w:rsidP="006B7F08">
              <w:pPr>
                <w:pStyle w:val="Bibliography"/>
                <w:rPr>
                  <w:noProof/>
                  <w:lang w:val="en-US"/>
                </w:rPr>
              </w:pPr>
              <w:r>
                <w:rPr>
                  <w:noProof/>
                  <w:lang w:val="en-US"/>
                </w:rPr>
                <w:t xml:space="preserve">Government, W., 2020. </w:t>
              </w:r>
              <w:r>
                <w:rPr>
                  <w:i/>
                  <w:iCs/>
                  <w:noProof/>
                  <w:lang w:val="en-US"/>
                </w:rPr>
                <w:t xml:space="preserve">Developing a vision for curriculum design. </w:t>
              </w:r>
              <w:r>
                <w:rPr>
                  <w:noProof/>
                  <w:lang w:val="en-US"/>
                </w:rPr>
                <w:t xml:space="preserve">[Online] </w:t>
              </w:r>
              <w:r>
                <w:rPr>
                  <w:noProof/>
                  <w:lang w:val="en-US"/>
                </w:rPr>
                <w:br/>
                <w:t xml:space="preserve">Available at: </w:t>
              </w:r>
              <w:r>
                <w:rPr>
                  <w:noProof/>
                  <w:u w:val="single"/>
                  <w:lang w:val="en-US"/>
                </w:rPr>
                <w:t>https://hwb.gov.wales/curriculum-for-wales/designing-your-curriculum/developing-a-vision-for-curriculum-design/#curriculum-design-and-the-four-purposes</w:t>
              </w:r>
              <w:r>
                <w:rPr>
                  <w:noProof/>
                  <w:lang w:val="en-US"/>
                </w:rPr>
                <w:br/>
                <w:t>[Accessed 27 March 2020].</w:t>
              </w:r>
            </w:p>
            <w:p w14:paraId="78687B9D" w14:textId="77777777" w:rsidR="006B7F08" w:rsidRDefault="006B7F08" w:rsidP="006B7F08">
              <w:pPr>
                <w:pStyle w:val="Bibliography"/>
                <w:rPr>
                  <w:noProof/>
                  <w:lang w:val="en-US"/>
                </w:rPr>
              </w:pPr>
              <w:r>
                <w:rPr>
                  <w:noProof/>
                  <w:lang w:val="en-US"/>
                </w:rPr>
                <w:t xml:space="preserve">Government, W. A., 2008. </w:t>
              </w:r>
              <w:r>
                <w:rPr>
                  <w:i/>
                  <w:iCs/>
                  <w:noProof/>
                  <w:lang w:val="en-US"/>
                </w:rPr>
                <w:t xml:space="preserve">Learning and Teaching Pedagogy, </w:t>
              </w:r>
              <w:r>
                <w:rPr>
                  <w:noProof/>
                  <w:lang w:val="en-US"/>
                </w:rPr>
                <w:t>Cardiff: Crown Copyright.</w:t>
              </w:r>
            </w:p>
            <w:p w14:paraId="5B5B1DF6" w14:textId="77777777" w:rsidR="006B7F08" w:rsidRDefault="006B7F08" w:rsidP="006B7F08">
              <w:pPr>
                <w:pStyle w:val="Bibliography"/>
                <w:rPr>
                  <w:noProof/>
                  <w:lang w:val="en-US"/>
                </w:rPr>
              </w:pPr>
              <w:r>
                <w:rPr>
                  <w:noProof/>
                  <w:lang w:val="en-US"/>
                </w:rPr>
                <w:t xml:space="preserve">Hattie, J. A., 2009. </w:t>
              </w:r>
              <w:r>
                <w:rPr>
                  <w:i/>
                  <w:iCs/>
                  <w:noProof/>
                  <w:lang w:val="en-US"/>
                </w:rPr>
                <w:t xml:space="preserve">Visible Learning- A Synthesis of over 800 Meta-analyses Realating to Achievement. </w:t>
              </w:r>
              <w:r>
                <w:rPr>
                  <w:noProof/>
                  <w:lang w:val="en-US"/>
                </w:rPr>
                <w:t>London, New York: Routledge.</w:t>
              </w:r>
            </w:p>
            <w:p w14:paraId="51993DCF" w14:textId="77777777" w:rsidR="006B7F08" w:rsidRDefault="006B7F08" w:rsidP="006B7F08">
              <w:pPr>
                <w:pStyle w:val="Bibliography"/>
                <w:rPr>
                  <w:noProof/>
                  <w:lang w:val="en-US"/>
                </w:rPr>
              </w:pPr>
              <w:r>
                <w:rPr>
                  <w:noProof/>
                  <w:lang w:val="en-US"/>
                </w:rPr>
                <w:t xml:space="preserve">Jennings, C., 2020. </w:t>
              </w:r>
              <w:r>
                <w:rPr>
                  <w:i/>
                  <w:iCs/>
                  <w:noProof/>
                  <w:lang w:val="en-US"/>
                </w:rPr>
                <w:t xml:space="preserve">Darlith Arweiniol ECAD4008 Lead lecture (3), </w:t>
              </w:r>
              <w:r>
                <w:rPr>
                  <w:noProof/>
                  <w:lang w:val="en-US"/>
                </w:rPr>
                <w:t>s.l.: s.n.</w:t>
              </w:r>
            </w:p>
            <w:p w14:paraId="7EE50710" w14:textId="77777777" w:rsidR="006B7F08" w:rsidRDefault="006B7F08" w:rsidP="006B7F08">
              <w:pPr>
                <w:pStyle w:val="Bibliography"/>
                <w:rPr>
                  <w:noProof/>
                  <w:lang w:val="en-US"/>
                </w:rPr>
              </w:pPr>
              <w:r>
                <w:rPr>
                  <w:noProof/>
                  <w:lang w:val="en-US"/>
                </w:rPr>
                <w:t xml:space="preserve">Kerry, T., 2015. </w:t>
              </w:r>
              <w:r>
                <w:rPr>
                  <w:i/>
                  <w:iCs/>
                  <w:noProof/>
                  <w:lang w:val="en-US"/>
                </w:rPr>
                <w:t xml:space="preserve">Cross-Curricular Teaching in the Primary School: Planning and facilitating imaginative lessons. </w:t>
              </w:r>
              <w:r>
                <w:rPr>
                  <w:noProof/>
                  <w:lang w:val="en-US"/>
                </w:rPr>
                <w:t>Second ed. London; New York: Routledge.</w:t>
              </w:r>
            </w:p>
            <w:p w14:paraId="334CDAFD" w14:textId="77777777" w:rsidR="006B7F08" w:rsidRDefault="006B7F08" w:rsidP="006B7F08">
              <w:pPr>
                <w:pStyle w:val="Bibliography"/>
                <w:rPr>
                  <w:noProof/>
                  <w:lang w:val="en-US"/>
                </w:rPr>
              </w:pPr>
              <w:r>
                <w:rPr>
                  <w:noProof/>
                  <w:lang w:val="en-US"/>
                </w:rPr>
                <w:t xml:space="preserve">Langford, R., 2010. Critiquing Child-Centred Pedagogy to Bring Children and Early Childhood Educators into the Centre of a Democratic Pedagogy. </w:t>
              </w:r>
              <w:r>
                <w:rPr>
                  <w:i/>
                  <w:iCs/>
                  <w:noProof/>
                  <w:lang w:val="en-US"/>
                </w:rPr>
                <w:t xml:space="preserve">Contemporary Issues in Early Childhood, </w:t>
              </w:r>
              <w:r>
                <w:rPr>
                  <w:noProof/>
                  <w:lang w:val="en-US"/>
                </w:rPr>
                <w:t>11(1), p. 119.</w:t>
              </w:r>
            </w:p>
            <w:p w14:paraId="2679DE39" w14:textId="77777777" w:rsidR="006B7F08" w:rsidRDefault="006B7F08" w:rsidP="006B7F08">
              <w:pPr>
                <w:pStyle w:val="Bibliography"/>
                <w:rPr>
                  <w:noProof/>
                  <w:lang w:val="en-US"/>
                </w:rPr>
              </w:pPr>
              <w:r>
                <w:rPr>
                  <w:noProof/>
                  <w:lang w:val="en-US"/>
                </w:rPr>
                <w:lastRenderedPageBreak/>
                <w:t xml:space="preserve">Pound, L., 2006. </w:t>
              </w:r>
              <w:r>
                <w:rPr>
                  <w:i/>
                  <w:iCs/>
                  <w:noProof/>
                  <w:lang w:val="en-US"/>
                </w:rPr>
                <w:t xml:space="preserve">How Children Learn. </w:t>
              </w:r>
              <w:r>
                <w:rPr>
                  <w:noProof/>
                  <w:lang w:val="en-US"/>
                </w:rPr>
                <w:t>London: Practical Pre-School Books, A Division of MA Education Ltd.</w:t>
              </w:r>
            </w:p>
            <w:p w14:paraId="2C4F0108" w14:textId="77777777" w:rsidR="006B7F08" w:rsidRDefault="006B7F08" w:rsidP="006B7F08">
              <w:pPr>
                <w:pStyle w:val="Bibliography"/>
                <w:rPr>
                  <w:noProof/>
                  <w:lang w:val="en-US"/>
                </w:rPr>
              </w:pPr>
              <w:r>
                <w:rPr>
                  <w:noProof/>
                  <w:lang w:val="en-US"/>
                </w:rPr>
                <w:t xml:space="preserve">Siraj, I. et al., 2014. </w:t>
              </w:r>
              <w:r>
                <w:rPr>
                  <w:i/>
                  <w:iCs/>
                  <w:noProof/>
                  <w:lang w:val="en-US"/>
                </w:rPr>
                <w:t xml:space="preserve">Exploring Effective Pedagogy in Primary Schools: Evidence from Research, </w:t>
              </w:r>
              <w:r>
                <w:rPr>
                  <w:noProof/>
                  <w:lang w:val="en-US"/>
                </w:rPr>
                <w:t>London: Pearson.</w:t>
              </w:r>
            </w:p>
            <w:p w14:paraId="6DE75EF4" w14:textId="77777777" w:rsidR="006B7F08" w:rsidRDefault="006B7F08" w:rsidP="006B7F08">
              <w:pPr>
                <w:pStyle w:val="Bibliography"/>
                <w:rPr>
                  <w:noProof/>
                  <w:lang w:val="en-US"/>
                </w:rPr>
              </w:pPr>
              <w:r>
                <w:rPr>
                  <w:noProof/>
                  <w:lang w:val="en-US"/>
                </w:rPr>
                <w:t xml:space="preserve">Taylor, C. et al., 2015. </w:t>
              </w:r>
              <w:r>
                <w:rPr>
                  <w:i/>
                  <w:iCs/>
                  <w:noProof/>
                  <w:lang w:val="en-US"/>
                </w:rPr>
                <w:t xml:space="preserve">Evaluating the Foundation Phase: Final Report, </w:t>
              </w:r>
              <w:r>
                <w:rPr>
                  <w:noProof/>
                  <w:lang w:val="en-US"/>
                </w:rPr>
                <w:t>Cardiff: Welsh Government .</w:t>
              </w:r>
            </w:p>
            <w:p w14:paraId="6032A8AE" w14:textId="77777777" w:rsidR="006B7F08" w:rsidRDefault="006B7F08" w:rsidP="006B7F08">
              <w:pPr>
                <w:pStyle w:val="Bibliography"/>
                <w:rPr>
                  <w:noProof/>
                  <w:lang w:val="en-US"/>
                </w:rPr>
              </w:pPr>
              <w:r>
                <w:rPr>
                  <w:noProof/>
                  <w:lang w:val="en-US"/>
                </w:rPr>
                <w:t xml:space="preserve">Wong, S. C., Pang, L. W. &amp; Wong, N. C., 2013. Reflection on Pedagogical Use of Blended Learning in Hospitality Education: A Case Study of Teaching Human Resources Management. </w:t>
              </w:r>
              <w:r>
                <w:rPr>
                  <w:i/>
                  <w:iCs/>
                  <w:noProof/>
                  <w:lang w:val="en-US"/>
                </w:rPr>
                <w:t xml:space="preserve">Journal of Teaching in Travel &amp; Tourism, </w:t>
              </w:r>
              <w:r>
                <w:rPr>
                  <w:noProof/>
                  <w:lang w:val="en-US"/>
                </w:rPr>
                <w:t>pp. 251-281.</w:t>
              </w:r>
            </w:p>
            <w:p w14:paraId="0A1BBB47" w14:textId="17412B48" w:rsidR="006B7F08" w:rsidRDefault="006B7F08" w:rsidP="006B7F08">
              <w:r>
                <w:rPr>
                  <w:b/>
                  <w:bCs/>
                  <w:noProof/>
                </w:rPr>
                <w:fldChar w:fldCharType="end"/>
              </w:r>
            </w:p>
          </w:sdtContent>
        </w:sdt>
      </w:sdtContent>
    </w:sdt>
    <w:p w14:paraId="247FAB63" w14:textId="77777777" w:rsidR="006B7F08" w:rsidRDefault="006B7F08" w:rsidP="00717604">
      <w:pPr>
        <w:pStyle w:val="AssignBody"/>
      </w:pPr>
    </w:p>
    <w:p w14:paraId="567AB57D" w14:textId="77777777" w:rsidR="0063413D" w:rsidRDefault="0063413D" w:rsidP="00F10E47">
      <w:pPr>
        <w:pStyle w:val="AssignBody"/>
      </w:pPr>
    </w:p>
    <w:p w14:paraId="19118FBA" w14:textId="51C38AD7" w:rsidR="00710B53" w:rsidRDefault="00710B53" w:rsidP="00717604">
      <w:pPr>
        <w:pStyle w:val="AssignBody"/>
      </w:pPr>
    </w:p>
    <w:p w14:paraId="55B243C1" w14:textId="431C2178" w:rsidR="00710B53" w:rsidRDefault="00710B53" w:rsidP="00717604">
      <w:pPr>
        <w:pStyle w:val="AssignBody"/>
      </w:pPr>
    </w:p>
    <w:p w14:paraId="66397413" w14:textId="77777777" w:rsidR="00710B53" w:rsidRPr="00E611D9" w:rsidRDefault="00710B53" w:rsidP="00717604">
      <w:pPr>
        <w:pStyle w:val="AssignBody"/>
      </w:pPr>
    </w:p>
    <w:sectPr w:rsidR="00710B53" w:rsidRPr="00E611D9">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FAD08E" w14:textId="77777777" w:rsidR="00772A4C" w:rsidRDefault="00772A4C" w:rsidP="00E611D9">
      <w:pPr>
        <w:spacing w:after="0" w:line="240" w:lineRule="auto"/>
      </w:pPr>
      <w:r>
        <w:separator/>
      </w:r>
    </w:p>
  </w:endnote>
  <w:endnote w:type="continuationSeparator" w:id="0">
    <w:p w14:paraId="35209FB9" w14:textId="77777777" w:rsidR="00772A4C" w:rsidRDefault="00772A4C"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E2456B8" w:rsidR="009030DE" w:rsidRDefault="009030DE">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9030DE" w:rsidRDefault="009030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5CE80B" w14:textId="77777777" w:rsidR="00772A4C" w:rsidRDefault="00772A4C" w:rsidP="00E611D9">
      <w:pPr>
        <w:spacing w:after="0" w:line="240" w:lineRule="auto"/>
      </w:pPr>
      <w:r>
        <w:separator/>
      </w:r>
    </w:p>
  </w:footnote>
  <w:footnote w:type="continuationSeparator" w:id="0">
    <w:p w14:paraId="710BF150" w14:textId="77777777" w:rsidR="00772A4C" w:rsidRDefault="00772A4C"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9030DE" w:rsidRPr="00E611D9" w14:paraId="746C0110" w14:textId="77777777" w:rsidTr="00E611D9">
      <w:tc>
        <w:tcPr>
          <w:tcW w:w="4508" w:type="dxa"/>
        </w:tcPr>
        <w:p w14:paraId="739FBAFA" w14:textId="60E6BBEC" w:rsidR="009030DE" w:rsidRPr="00E611D9" w:rsidRDefault="009030DE">
          <w:pPr>
            <w:pStyle w:val="Header"/>
            <w:rPr>
              <w:rFonts w:ascii="Arial" w:hAnsi="Arial" w:cs="Arial"/>
            </w:rPr>
          </w:pPr>
          <w:r w:rsidRPr="00E611D9">
            <w:rPr>
              <w:rFonts w:ascii="Arial" w:hAnsi="Arial" w:cs="Arial"/>
            </w:rPr>
            <w:t>E</w:t>
          </w:r>
          <w:r>
            <w:rPr>
              <w:rFonts w:ascii="Arial" w:hAnsi="Arial" w:cs="Arial"/>
            </w:rPr>
            <w:t>CAD4008</w:t>
          </w:r>
        </w:p>
      </w:tc>
      <w:tc>
        <w:tcPr>
          <w:tcW w:w="4508" w:type="dxa"/>
        </w:tcPr>
        <w:p w14:paraId="51D506A0" w14:textId="028E0E51" w:rsidR="009030DE" w:rsidRPr="00E611D9" w:rsidRDefault="009030DE" w:rsidP="00E611D9">
          <w:pPr>
            <w:pStyle w:val="Header"/>
            <w:jc w:val="right"/>
            <w:rPr>
              <w:rFonts w:ascii="Arial" w:hAnsi="Arial" w:cs="Arial"/>
            </w:rPr>
          </w:pPr>
          <w:r>
            <w:rPr>
              <w:rFonts w:ascii="Arial" w:hAnsi="Arial" w:cs="Arial"/>
            </w:rPr>
            <w:t xml:space="preserve"> Student Number: 1902149</w:t>
          </w:r>
        </w:p>
      </w:tc>
    </w:tr>
  </w:tbl>
  <w:p w14:paraId="31028CA5" w14:textId="60CD5227" w:rsidR="009030DE" w:rsidRDefault="009030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7D2171"/>
    <w:multiLevelType w:val="hybridMultilevel"/>
    <w:tmpl w:val="3D7ACB1C"/>
    <w:lvl w:ilvl="0" w:tplc="6A62C34C">
      <w:start w:val="1"/>
      <w:numFmt w:val="bullet"/>
      <w:lvlText w:val="•"/>
      <w:lvlJc w:val="left"/>
      <w:pPr>
        <w:tabs>
          <w:tab w:val="num" w:pos="720"/>
        </w:tabs>
        <w:ind w:left="720" w:hanging="360"/>
      </w:pPr>
      <w:rPr>
        <w:rFonts w:ascii="Times New Roman" w:hAnsi="Times New Roman" w:hint="default"/>
      </w:rPr>
    </w:lvl>
    <w:lvl w:ilvl="1" w:tplc="E8C8E758" w:tentative="1">
      <w:start w:val="1"/>
      <w:numFmt w:val="bullet"/>
      <w:lvlText w:val="•"/>
      <w:lvlJc w:val="left"/>
      <w:pPr>
        <w:tabs>
          <w:tab w:val="num" w:pos="1440"/>
        </w:tabs>
        <w:ind w:left="1440" w:hanging="360"/>
      </w:pPr>
      <w:rPr>
        <w:rFonts w:ascii="Times New Roman" w:hAnsi="Times New Roman" w:hint="default"/>
      </w:rPr>
    </w:lvl>
    <w:lvl w:ilvl="2" w:tplc="C4C2F4C6" w:tentative="1">
      <w:start w:val="1"/>
      <w:numFmt w:val="bullet"/>
      <w:lvlText w:val="•"/>
      <w:lvlJc w:val="left"/>
      <w:pPr>
        <w:tabs>
          <w:tab w:val="num" w:pos="2160"/>
        </w:tabs>
        <w:ind w:left="2160" w:hanging="360"/>
      </w:pPr>
      <w:rPr>
        <w:rFonts w:ascii="Times New Roman" w:hAnsi="Times New Roman" w:hint="default"/>
      </w:rPr>
    </w:lvl>
    <w:lvl w:ilvl="3" w:tplc="EF2C0590" w:tentative="1">
      <w:start w:val="1"/>
      <w:numFmt w:val="bullet"/>
      <w:lvlText w:val="•"/>
      <w:lvlJc w:val="left"/>
      <w:pPr>
        <w:tabs>
          <w:tab w:val="num" w:pos="2880"/>
        </w:tabs>
        <w:ind w:left="2880" w:hanging="360"/>
      </w:pPr>
      <w:rPr>
        <w:rFonts w:ascii="Times New Roman" w:hAnsi="Times New Roman" w:hint="default"/>
      </w:rPr>
    </w:lvl>
    <w:lvl w:ilvl="4" w:tplc="9DF44522" w:tentative="1">
      <w:start w:val="1"/>
      <w:numFmt w:val="bullet"/>
      <w:lvlText w:val="•"/>
      <w:lvlJc w:val="left"/>
      <w:pPr>
        <w:tabs>
          <w:tab w:val="num" w:pos="3600"/>
        </w:tabs>
        <w:ind w:left="3600" w:hanging="360"/>
      </w:pPr>
      <w:rPr>
        <w:rFonts w:ascii="Times New Roman" w:hAnsi="Times New Roman" w:hint="default"/>
      </w:rPr>
    </w:lvl>
    <w:lvl w:ilvl="5" w:tplc="879E444E" w:tentative="1">
      <w:start w:val="1"/>
      <w:numFmt w:val="bullet"/>
      <w:lvlText w:val="•"/>
      <w:lvlJc w:val="left"/>
      <w:pPr>
        <w:tabs>
          <w:tab w:val="num" w:pos="4320"/>
        </w:tabs>
        <w:ind w:left="4320" w:hanging="360"/>
      </w:pPr>
      <w:rPr>
        <w:rFonts w:ascii="Times New Roman" w:hAnsi="Times New Roman" w:hint="default"/>
      </w:rPr>
    </w:lvl>
    <w:lvl w:ilvl="6" w:tplc="F7B0E372" w:tentative="1">
      <w:start w:val="1"/>
      <w:numFmt w:val="bullet"/>
      <w:lvlText w:val="•"/>
      <w:lvlJc w:val="left"/>
      <w:pPr>
        <w:tabs>
          <w:tab w:val="num" w:pos="5040"/>
        </w:tabs>
        <w:ind w:left="5040" w:hanging="360"/>
      </w:pPr>
      <w:rPr>
        <w:rFonts w:ascii="Times New Roman" w:hAnsi="Times New Roman" w:hint="default"/>
      </w:rPr>
    </w:lvl>
    <w:lvl w:ilvl="7" w:tplc="32D8F30A" w:tentative="1">
      <w:start w:val="1"/>
      <w:numFmt w:val="bullet"/>
      <w:lvlText w:val="•"/>
      <w:lvlJc w:val="left"/>
      <w:pPr>
        <w:tabs>
          <w:tab w:val="num" w:pos="5760"/>
        </w:tabs>
        <w:ind w:left="5760" w:hanging="360"/>
      </w:pPr>
      <w:rPr>
        <w:rFonts w:ascii="Times New Roman" w:hAnsi="Times New Roman" w:hint="default"/>
      </w:rPr>
    </w:lvl>
    <w:lvl w:ilvl="8" w:tplc="6228321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FAA646C"/>
    <w:multiLevelType w:val="hybridMultilevel"/>
    <w:tmpl w:val="3408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8E4159"/>
    <w:multiLevelType w:val="hybridMultilevel"/>
    <w:tmpl w:val="45925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FD62DD"/>
    <w:multiLevelType w:val="multilevel"/>
    <w:tmpl w:val="229E4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4C85"/>
    <w:rsid w:val="0000569A"/>
    <w:rsid w:val="00012804"/>
    <w:rsid w:val="00012D96"/>
    <w:rsid w:val="0002150C"/>
    <w:rsid w:val="000215ED"/>
    <w:rsid w:val="0002161E"/>
    <w:rsid w:val="000267BE"/>
    <w:rsid w:val="000271EB"/>
    <w:rsid w:val="00035E67"/>
    <w:rsid w:val="00043CB9"/>
    <w:rsid w:val="00047E03"/>
    <w:rsid w:val="00054B1D"/>
    <w:rsid w:val="0006460D"/>
    <w:rsid w:val="0006662B"/>
    <w:rsid w:val="00066EA0"/>
    <w:rsid w:val="000673C7"/>
    <w:rsid w:val="00073831"/>
    <w:rsid w:val="00083637"/>
    <w:rsid w:val="00092858"/>
    <w:rsid w:val="00097A1F"/>
    <w:rsid w:val="000A2145"/>
    <w:rsid w:val="000A3E87"/>
    <w:rsid w:val="000C35E4"/>
    <w:rsid w:val="000C3BC6"/>
    <w:rsid w:val="000C6695"/>
    <w:rsid w:val="000E5926"/>
    <w:rsid w:val="000E7B45"/>
    <w:rsid w:val="00102678"/>
    <w:rsid w:val="00113924"/>
    <w:rsid w:val="00116EE3"/>
    <w:rsid w:val="00123233"/>
    <w:rsid w:val="0015249C"/>
    <w:rsid w:val="00182289"/>
    <w:rsid w:val="00193134"/>
    <w:rsid w:val="001D393C"/>
    <w:rsid w:val="001E0217"/>
    <w:rsid w:val="001E183E"/>
    <w:rsid w:val="001E18FE"/>
    <w:rsid w:val="001E3B7D"/>
    <w:rsid w:val="001E4908"/>
    <w:rsid w:val="001F311A"/>
    <w:rsid w:val="001F759C"/>
    <w:rsid w:val="00210CAF"/>
    <w:rsid w:val="00213455"/>
    <w:rsid w:val="002175C6"/>
    <w:rsid w:val="002206FE"/>
    <w:rsid w:val="002229F0"/>
    <w:rsid w:val="00230ACE"/>
    <w:rsid w:val="00236092"/>
    <w:rsid w:val="00241464"/>
    <w:rsid w:val="002425CF"/>
    <w:rsid w:val="0024662C"/>
    <w:rsid w:val="00261793"/>
    <w:rsid w:val="00263B42"/>
    <w:rsid w:val="00265070"/>
    <w:rsid w:val="00266E8D"/>
    <w:rsid w:val="00295CE2"/>
    <w:rsid w:val="002A3282"/>
    <w:rsid w:val="002C33D6"/>
    <w:rsid w:val="002C535C"/>
    <w:rsid w:val="002C6059"/>
    <w:rsid w:val="002C6C0C"/>
    <w:rsid w:val="002D364B"/>
    <w:rsid w:val="002D5DE0"/>
    <w:rsid w:val="00303DAB"/>
    <w:rsid w:val="003044C8"/>
    <w:rsid w:val="00316269"/>
    <w:rsid w:val="003210B5"/>
    <w:rsid w:val="00325303"/>
    <w:rsid w:val="003254E5"/>
    <w:rsid w:val="00335B46"/>
    <w:rsid w:val="003429AF"/>
    <w:rsid w:val="00351A40"/>
    <w:rsid w:val="00352B5D"/>
    <w:rsid w:val="00370280"/>
    <w:rsid w:val="003724CD"/>
    <w:rsid w:val="00387AF7"/>
    <w:rsid w:val="003913BD"/>
    <w:rsid w:val="0039275E"/>
    <w:rsid w:val="00394701"/>
    <w:rsid w:val="003A4BB5"/>
    <w:rsid w:val="003A5693"/>
    <w:rsid w:val="003C569C"/>
    <w:rsid w:val="003E6561"/>
    <w:rsid w:val="003F5606"/>
    <w:rsid w:val="003F691B"/>
    <w:rsid w:val="00405960"/>
    <w:rsid w:val="004133E7"/>
    <w:rsid w:val="004220B6"/>
    <w:rsid w:val="00422CAA"/>
    <w:rsid w:val="004250D0"/>
    <w:rsid w:val="0043567F"/>
    <w:rsid w:val="004423B3"/>
    <w:rsid w:val="00446073"/>
    <w:rsid w:val="00470AAF"/>
    <w:rsid w:val="0048159C"/>
    <w:rsid w:val="004836A0"/>
    <w:rsid w:val="00491806"/>
    <w:rsid w:val="00496E89"/>
    <w:rsid w:val="004A2B75"/>
    <w:rsid w:val="004A46F2"/>
    <w:rsid w:val="004A56BD"/>
    <w:rsid w:val="004A756C"/>
    <w:rsid w:val="004B4779"/>
    <w:rsid w:val="004B537C"/>
    <w:rsid w:val="004B5930"/>
    <w:rsid w:val="004C0A37"/>
    <w:rsid w:val="004C498C"/>
    <w:rsid w:val="004F289E"/>
    <w:rsid w:val="004F6109"/>
    <w:rsid w:val="0050122A"/>
    <w:rsid w:val="00510E78"/>
    <w:rsid w:val="005143E9"/>
    <w:rsid w:val="0051639E"/>
    <w:rsid w:val="005167FE"/>
    <w:rsid w:val="00517753"/>
    <w:rsid w:val="00533F94"/>
    <w:rsid w:val="00535164"/>
    <w:rsid w:val="00541DD3"/>
    <w:rsid w:val="00575689"/>
    <w:rsid w:val="00575DE3"/>
    <w:rsid w:val="00575E90"/>
    <w:rsid w:val="00577A9B"/>
    <w:rsid w:val="005915D3"/>
    <w:rsid w:val="0059206F"/>
    <w:rsid w:val="005926C3"/>
    <w:rsid w:val="005A0172"/>
    <w:rsid w:val="005C4076"/>
    <w:rsid w:val="005C5CC4"/>
    <w:rsid w:val="005D401E"/>
    <w:rsid w:val="005E115F"/>
    <w:rsid w:val="005E254F"/>
    <w:rsid w:val="005F39E6"/>
    <w:rsid w:val="005F795B"/>
    <w:rsid w:val="006015C6"/>
    <w:rsid w:val="006041EF"/>
    <w:rsid w:val="0060531D"/>
    <w:rsid w:val="00614AB4"/>
    <w:rsid w:val="00626CDC"/>
    <w:rsid w:val="00631D65"/>
    <w:rsid w:val="0063413D"/>
    <w:rsid w:val="006419C3"/>
    <w:rsid w:val="006422A3"/>
    <w:rsid w:val="006516C6"/>
    <w:rsid w:val="00654703"/>
    <w:rsid w:val="00660148"/>
    <w:rsid w:val="006809F5"/>
    <w:rsid w:val="00684BAD"/>
    <w:rsid w:val="0069100C"/>
    <w:rsid w:val="00691A46"/>
    <w:rsid w:val="006944E2"/>
    <w:rsid w:val="00695434"/>
    <w:rsid w:val="00695CC7"/>
    <w:rsid w:val="006A24A2"/>
    <w:rsid w:val="006A4FB0"/>
    <w:rsid w:val="006B4B09"/>
    <w:rsid w:val="006B5861"/>
    <w:rsid w:val="006B5969"/>
    <w:rsid w:val="006B7F08"/>
    <w:rsid w:val="006C497C"/>
    <w:rsid w:val="006D26C5"/>
    <w:rsid w:val="006E32E9"/>
    <w:rsid w:val="006E6725"/>
    <w:rsid w:val="006F5DB4"/>
    <w:rsid w:val="00700B79"/>
    <w:rsid w:val="00701BC7"/>
    <w:rsid w:val="00710B53"/>
    <w:rsid w:val="00717604"/>
    <w:rsid w:val="00723965"/>
    <w:rsid w:val="00727C5E"/>
    <w:rsid w:val="0073381C"/>
    <w:rsid w:val="00737C86"/>
    <w:rsid w:val="00741031"/>
    <w:rsid w:val="00744DD0"/>
    <w:rsid w:val="00760614"/>
    <w:rsid w:val="00772A4C"/>
    <w:rsid w:val="007737EE"/>
    <w:rsid w:val="007803DA"/>
    <w:rsid w:val="00795DB6"/>
    <w:rsid w:val="007B6397"/>
    <w:rsid w:val="007B7C75"/>
    <w:rsid w:val="007D009E"/>
    <w:rsid w:val="007D0ECA"/>
    <w:rsid w:val="007D7183"/>
    <w:rsid w:val="007D77AD"/>
    <w:rsid w:val="007F21AB"/>
    <w:rsid w:val="007F39A2"/>
    <w:rsid w:val="007F3EE6"/>
    <w:rsid w:val="00810B14"/>
    <w:rsid w:val="00810D26"/>
    <w:rsid w:val="00813A44"/>
    <w:rsid w:val="00817880"/>
    <w:rsid w:val="00817DA1"/>
    <w:rsid w:val="00817F7A"/>
    <w:rsid w:val="00820860"/>
    <w:rsid w:val="00822293"/>
    <w:rsid w:val="00840F3E"/>
    <w:rsid w:val="008431E5"/>
    <w:rsid w:val="00843324"/>
    <w:rsid w:val="00850631"/>
    <w:rsid w:val="00850AD0"/>
    <w:rsid w:val="00850B83"/>
    <w:rsid w:val="00862846"/>
    <w:rsid w:val="00877756"/>
    <w:rsid w:val="008816F9"/>
    <w:rsid w:val="00882B1C"/>
    <w:rsid w:val="00890410"/>
    <w:rsid w:val="00890E79"/>
    <w:rsid w:val="00895EC4"/>
    <w:rsid w:val="008A0C18"/>
    <w:rsid w:val="008B1F32"/>
    <w:rsid w:val="008C2826"/>
    <w:rsid w:val="008D56D6"/>
    <w:rsid w:val="008E070F"/>
    <w:rsid w:val="008E2F4B"/>
    <w:rsid w:val="008E36B8"/>
    <w:rsid w:val="008E3FFE"/>
    <w:rsid w:val="008E417D"/>
    <w:rsid w:val="008E453A"/>
    <w:rsid w:val="008E5C62"/>
    <w:rsid w:val="008E5EF8"/>
    <w:rsid w:val="008F4DE1"/>
    <w:rsid w:val="008F595C"/>
    <w:rsid w:val="008F72D6"/>
    <w:rsid w:val="009026EA"/>
    <w:rsid w:val="009030DE"/>
    <w:rsid w:val="009064E4"/>
    <w:rsid w:val="009110FD"/>
    <w:rsid w:val="00920DF2"/>
    <w:rsid w:val="00922902"/>
    <w:rsid w:val="009259E1"/>
    <w:rsid w:val="00933251"/>
    <w:rsid w:val="00933604"/>
    <w:rsid w:val="009407FD"/>
    <w:rsid w:val="00942339"/>
    <w:rsid w:val="0094315A"/>
    <w:rsid w:val="00945221"/>
    <w:rsid w:val="00946536"/>
    <w:rsid w:val="00947F69"/>
    <w:rsid w:val="00953920"/>
    <w:rsid w:val="00955FA3"/>
    <w:rsid w:val="00964792"/>
    <w:rsid w:val="009713FA"/>
    <w:rsid w:val="00974833"/>
    <w:rsid w:val="0097687D"/>
    <w:rsid w:val="00977020"/>
    <w:rsid w:val="009801AD"/>
    <w:rsid w:val="00980A0A"/>
    <w:rsid w:val="00986BA4"/>
    <w:rsid w:val="00994150"/>
    <w:rsid w:val="009A4CA7"/>
    <w:rsid w:val="009A69A3"/>
    <w:rsid w:val="009B513B"/>
    <w:rsid w:val="009B6CD0"/>
    <w:rsid w:val="009C4F1D"/>
    <w:rsid w:val="009D0CD0"/>
    <w:rsid w:val="009D4230"/>
    <w:rsid w:val="009F20B5"/>
    <w:rsid w:val="009F6AB5"/>
    <w:rsid w:val="00A21301"/>
    <w:rsid w:val="00A25C1B"/>
    <w:rsid w:val="00A407A8"/>
    <w:rsid w:val="00A42DF7"/>
    <w:rsid w:val="00A43675"/>
    <w:rsid w:val="00A52363"/>
    <w:rsid w:val="00A55424"/>
    <w:rsid w:val="00A7056F"/>
    <w:rsid w:val="00A95A3E"/>
    <w:rsid w:val="00AA30CF"/>
    <w:rsid w:val="00AA5114"/>
    <w:rsid w:val="00AB627E"/>
    <w:rsid w:val="00AC0A62"/>
    <w:rsid w:val="00AC1884"/>
    <w:rsid w:val="00AC4164"/>
    <w:rsid w:val="00AD0F60"/>
    <w:rsid w:val="00AD409C"/>
    <w:rsid w:val="00AD76D8"/>
    <w:rsid w:val="00AE3240"/>
    <w:rsid w:val="00AF516E"/>
    <w:rsid w:val="00B0112B"/>
    <w:rsid w:val="00B0352D"/>
    <w:rsid w:val="00B04A7C"/>
    <w:rsid w:val="00B04BEE"/>
    <w:rsid w:val="00B11402"/>
    <w:rsid w:val="00B133C8"/>
    <w:rsid w:val="00B136CA"/>
    <w:rsid w:val="00B2364F"/>
    <w:rsid w:val="00B24C52"/>
    <w:rsid w:val="00B317D0"/>
    <w:rsid w:val="00B365F5"/>
    <w:rsid w:val="00B437F1"/>
    <w:rsid w:val="00B44130"/>
    <w:rsid w:val="00B46601"/>
    <w:rsid w:val="00B52784"/>
    <w:rsid w:val="00B53B2A"/>
    <w:rsid w:val="00B5593D"/>
    <w:rsid w:val="00B5767C"/>
    <w:rsid w:val="00B62188"/>
    <w:rsid w:val="00B671A2"/>
    <w:rsid w:val="00B67EC2"/>
    <w:rsid w:val="00B9002E"/>
    <w:rsid w:val="00B94584"/>
    <w:rsid w:val="00B9602A"/>
    <w:rsid w:val="00B9788F"/>
    <w:rsid w:val="00BB0348"/>
    <w:rsid w:val="00BB3741"/>
    <w:rsid w:val="00BC59A0"/>
    <w:rsid w:val="00BC651E"/>
    <w:rsid w:val="00BD4BA2"/>
    <w:rsid w:val="00BE0167"/>
    <w:rsid w:val="00BE614B"/>
    <w:rsid w:val="00BF1031"/>
    <w:rsid w:val="00BF288C"/>
    <w:rsid w:val="00C00445"/>
    <w:rsid w:val="00C03478"/>
    <w:rsid w:val="00C17997"/>
    <w:rsid w:val="00C22466"/>
    <w:rsid w:val="00C2276F"/>
    <w:rsid w:val="00C230CA"/>
    <w:rsid w:val="00C23833"/>
    <w:rsid w:val="00C247D8"/>
    <w:rsid w:val="00C30B66"/>
    <w:rsid w:val="00C41674"/>
    <w:rsid w:val="00C42BA3"/>
    <w:rsid w:val="00C4351B"/>
    <w:rsid w:val="00C50E1D"/>
    <w:rsid w:val="00C66D24"/>
    <w:rsid w:val="00C71A7F"/>
    <w:rsid w:val="00C73752"/>
    <w:rsid w:val="00C743D7"/>
    <w:rsid w:val="00C76876"/>
    <w:rsid w:val="00C77A89"/>
    <w:rsid w:val="00C810BE"/>
    <w:rsid w:val="00C8315F"/>
    <w:rsid w:val="00C91A5E"/>
    <w:rsid w:val="00C92043"/>
    <w:rsid w:val="00C92AB1"/>
    <w:rsid w:val="00CA1A98"/>
    <w:rsid w:val="00CB3F9F"/>
    <w:rsid w:val="00CB6D25"/>
    <w:rsid w:val="00CC5819"/>
    <w:rsid w:val="00CD1240"/>
    <w:rsid w:val="00CD3D42"/>
    <w:rsid w:val="00CE0CDD"/>
    <w:rsid w:val="00CE6E52"/>
    <w:rsid w:val="00D00A28"/>
    <w:rsid w:val="00D02D32"/>
    <w:rsid w:val="00D036B5"/>
    <w:rsid w:val="00D16406"/>
    <w:rsid w:val="00D3010E"/>
    <w:rsid w:val="00D32F81"/>
    <w:rsid w:val="00D34132"/>
    <w:rsid w:val="00D40179"/>
    <w:rsid w:val="00D5253E"/>
    <w:rsid w:val="00D55AAF"/>
    <w:rsid w:val="00D5793A"/>
    <w:rsid w:val="00D67693"/>
    <w:rsid w:val="00D747A5"/>
    <w:rsid w:val="00D8149A"/>
    <w:rsid w:val="00D84A6D"/>
    <w:rsid w:val="00D87D74"/>
    <w:rsid w:val="00DA4402"/>
    <w:rsid w:val="00DA5AAA"/>
    <w:rsid w:val="00DB0E38"/>
    <w:rsid w:val="00DB3037"/>
    <w:rsid w:val="00DB5D3B"/>
    <w:rsid w:val="00DC3364"/>
    <w:rsid w:val="00DC6349"/>
    <w:rsid w:val="00DD53EC"/>
    <w:rsid w:val="00DD74DD"/>
    <w:rsid w:val="00DE140C"/>
    <w:rsid w:val="00DE30B2"/>
    <w:rsid w:val="00DE6B30"/>
    <w:rsid w:val="00DF3549"/>
    <w:rsid w:val="00DF3DC0"/>
    <w:rsid w:val="00E01501"/>
    <w:rsid w:val="00E14708"/>
    <w:rsid w:val="00E20664"/>
    <w:rsid w:val="00E24C31"/>
    <w:rsid w:val="00E2520A"/>
    <w:rsid w:val="00E37671"/>
    <w:rsid w:val="00E4014A"/>
    <w:rsid w:val="00E4618B"/>
    <w:rsid w:val="00E51834"/>
    <w:rsid w:val="00E611D9"/>
    <w:rsid w:val="00E61A91"/>
    <w:rsid w:val="00E64348"/>
    <w:rsid w:val="00E665BE"/>
    <w:rsid w:val="00E66EA8"/>
    <w:rsid w:val="00E77095"/>
    <w:rsid w:val="00E8653E"/>
    <w:rsid w:val="00E903F1"/>
    <w:rsid w:val="00E904DC"/>
    <w:rsid w:val="00E943CC"/>
    <w:rsid w:val="00EB1518"/>
    <w:rsid w:val="00EB6B13"/>
    <w:rsid w:val="00EC551B"/>
    <w:rsid w:val="00ED0370"/>
    <w:rsid w:val="00ED1D75"/>
    <w:rsid w:val="00EE4A7C"/>
    <w:rsid w:val="00F10E47"/>
    <w:rsid w:val="00F12F9E"/>
    <w:rsid w:val="00F130DD"/>
    <w:rsid w:val="00F144F4"/>
    <w:rsid w:val="00F17877"/>
    <w:rsid w:val="00F25F5B"/>
    <w:rsid w:val="00F30628"/>
    <w:rsid w:val="00F31951"/>
    <w:rsid w:val="00F41174"/>
    <w:rsid w:val="00F4222C"/>
    <w:rsid w:val="00F534A8"/>
    <w:rsid w:val="00F53E87"/>
    <w:rsid w:val="00F67653"/>
    <w:rsid w:val="00F704EA"/>
    <w:rsid w:val="00F84748"/>
    <w:rsid w:val="00F92D7B"/>
    <w:rsid w:val="00F979E7"/>
    <w:rsid w:val="00FA3CD9"/>
    <w:rsid w:val="00FB35FE"/>
    <w:rsid w:val="00FB7158"/>
    <w:rsid w:val="00FB7E78"/>
    <w:rsid w:val="00FC510C"/>
    <w:rsid w:val="00FD06A7"/>
    <w:rsid w:val="00FD1A47"/>
    <w:rsid w:val="00FD22E2"/>
    <w:rsid w:val="00FF02EC"/>
    <w:rsid w:val="00FF47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7F0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66EA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700B79"/>
    <w:pPr>
      <w:autoSpaceDE w:val="0"/>
      <w:autoSpaceDN w:val="0"/>
      <w:adjustRightInd w:val="0"/>
      <w:spacing w:after="0" w:line="240" w:lineRule="auto"/>
    </w:pPr>
    <w:rPr>
      <w:rFonts w:ascii="Arial" w:eastAsia="Times New Roman" w:hAnsi="Arial" w:cs="Arial"/>
      <w:color w:val="000000"/>
      <w:sz w:val="24"/>
      <w:szCs w:val="24"/>
    </w:rPr>
  </w:style>
  <w:style w:type="character" w:styleId="Hyperlink">
    <w:name w:val="Hyperlink"/>
    <w:basedOn w:val="DefaultParagraphFont"/>
    <w:uiPriority w:val="99"/>
    <w:semiHidden/>
    <w:unhideWhenUsed/>
    <w:rsid w:val="006516C6"/>
    <w:rPr>
      <w:color w:val="0000FF"/>
      <w:u w:val="single"/>
    </w:rPr>
  </w:style>
  <w:style w:type="paragraph" w:styleId="ListParagraph">
    <w:name w:val="List Paragraph"/>
    <w:basedOn w:val="Normal"/>
    <w:uiPriority w:val="34"/>
    <w:qFormat/>
    <w:rsid w:val="00AE3240"/>
    <w:pPr>
      <w:spacing w:after="0" w:line="240" w:lineRule="auto"/>
      <w:ind w:left="720"/>
      <w:contextualSpacing/>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030DE"/>
    <w:rPr>
      <w:b/>
      <w:bCs/>
    </w:rPr>
  </w:style>
  <w:style w:type="character" w:customStyle="1" w:styleId="Heading1Char">
    <w:name w:val="Heading 1 Char"/>
    <w:basedOn w:val="DefaultParagraphFont"/>
    <w:link w:val="Heading1"/>
    <w:uiPriority w:val="9"/>
    <w:rsid w:val="006B7F0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B7F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88925">
      <w:bodyDiv w:val="1"/>
      <w:marLeft w:val="0"/>
      <w:marRight w:val="0"/>
      <w:marTop w:val="0"/>
      <w:marBottom w:val="0"/>
      <w:divBdr>
        <w:top w:val="none" w:sz="0" w:space="0" w:color="auto"/>
        <w:left w:val="none" w:sz="0" w:space="0" w:color="auto"/>
        <w:bottom w:val="none" w:sz="0" w:space="0" w:color="auto"/>
        <w:right w:val="none" w:sz="0" w:space="0" w:color="auto"/>
      </w:divBdr>
    </w:div>
    <w:div w:id="28377279">
      <w:bodyDiv w:val="1"/>
      <w:marLeft w:val="0"/>
      <w:marRight w:val="0"/>
      <w:marTop w:val="0"/>
      <w:marBottom w:val="0"/>
      <w:divBdr>
        <w:top w:val="none" w:sz="0" w:space="0" w:color="auto"/>
        <w:left w:val="none" w:sz="0" w:space="0" w:color="auto"/>
        <w:bottom w:val="none" w:sz="0" w:space="0" w:color="auto"/>
        <w:right w:val="none" w:sz="0" w:space="0" w:color="auto"/>
      </w:divBdr>
    </w:div>
    <w:div w:id="74783673">
      <w:bodyDiv w:val="1"/>
      <w:marLeft w:val="0"/>
      <w:marRight w:val="0"/>
      <w:marTop w:val="0"/>
      <w:marBottom w:val="0"/>
      <w:divBdr>
        <w:top w:val="none" w:sz="0" w:space="0" w:color="auto"/>
        <w:left w:val="none" w:sz="0" w:space="0" w:color="auto"/>
        <w:bottom w:val="none" w:sz="0" w:space="0" w:color="auto"/>
        <w:right w:val="none" w:sz="0" w:space="0" w:color="auto"/>
      </w:divBdr>
    </w:div>
    <w:div w:id="74865877">
      <w:bodyDiv w:val="1"/>
      <w:marLeft w:val="0"/>
      <w:marRight w:val="0"/>
      <w:marTop w:val="0"/>
      <w:marBottom w:val="0"/>
      <w:divBdr>
        <w:top w:val="none" w:sz="0" w:space="0" w:color="auto"/>
        <w:left w:val="none" w:sz="0" w:space="0" w:color="auto"/>
        <w:bottom w:val="none" w:sz="0" w:space="0" w:color="auto"/>
        <w:right w:val="none" w:sz="0" w:space="0" w:color="auto"/>
      </w:divBdr>
    </w:div>
    <w:div w:id="101337890">
      <w:bodyDiv w:val="1"/>
      <w:marLeft w:val="0"/>
      <w:marRight w:val="0"/>
      <w:marTop w:val="0"/>
      <w:marBottom w:val="0"/>
      <w:divBdr>
        <w:top w:val="none" w:sz="0" w:space="0" w:color="auto"/>
        <w:left w:val="none" w:sz="0" w:space="0" w:color="auto"/>
        <w:bottom w:val="none" w:sz="0" w:space="0" w:color="auto"/>
        <w:right w:val="none" w:sz="0" w:space="0" w:color="auto"/>
      </w:divBdr>
    </w:div>
    <w:div w:id="126775678">
      <w:bodyDiv w:val="1"/>
      <w:marLeft w:val="0"/>
      <w:marRight w:val="0"/>
      <w:marTop w:val="0"/>
      <w:marBottom w:val="0"/>
      <w:divBdr>
        <w:top w:val="none" w:sz="0" w:space="0" w:color="auto"/>
        <w:left w:val="none" w:sz="0" w:space="0" w:color="auto"/>
        <w:bottom w:val="none" w:sz="0" w:space="0" w:color="auto"/>
        <w:right w:val="none" w:sz="0" w:space="0" w:color="auto"/>
      </w:divBdr>
    </w:div>
    <w:div w:id="146477294">
      <w:bodyDiv w:val="1"/>
      <w:marLeft w:val="0"/>
      <w:marRight w:val="0"/>
      <w:marTop w:val="0"/>
      <w:marBottom w:val="0"/>
      <w:divBdr>
        <w:top w:val="none" w:sz="0" w:space="0" w:color="auto"/>
        <w:left w:val="none" w:sz="0" w:space="0" w:color="auto"/>
        <w:bottom w:val="none" w:sz="0" w:space="0" w:color="auto"/>
        <w:right w:val="none" w:sz="0" w:space="0" w:color="auto"/>
      </w:divBdr>
    </w:div>
    <w:div w:id="174200219">
      <w:bodyDiv w:val="1"/>
      <w:marLeft w:val="0"/>
      <w:marRight w:val="0"/>
      <w:marTop w:val="0"/>
      <w:marBottom w:val="0"/>
      <w:divBdr>
        <w:top w:val="none" w:sz="0" w:space="0" w:color="auto"/>
        <w:left w:val="none" w:sz="0" w:space="0" w:color="auto"/>
        <w:bottom w:val="none" w:sz="0" w:space="0" w:color="auto"/>
        <w:right w:val="none" w:sz="0" w:space="0" w:color="auto"/>
      </w:divBdr>
    </w:div>
    <w:div w:id="229657112">
      <w:bodyDiv w:val="1"/>
      <w:marLeft w:val="0"/>
      <w:marRight w:val="0"/>
      <w:marTop w:val="0"/>
      <w:marBottom w:val="0"/>
      <w:divBdr>
        <w:top w:val="none" w:sz="0" w:space="0" w:color="auto"/>
        <w:left w:val="none" w:sz="0" w:space="0" w:color="auto"/>
        <w:bottom w:val="none" w:sz="0" w:space="0" w:color="auto"/>
        <w:right w:val="none" w:sz="0" w:space="0" w:color="auto"/>
      </w:divBdr>
    </w:div>
    <w:div w:id="245237796">
      <w:bodyDiv w:val="1"/>
      <w:marLeft w:val="0"/>
      <w:marRight w:val="0"/>
      <w:marTop w:val="0"/>
      <w:marBottom w:val="0"/>
      <w:divBdr>
        <w:top w:val="none" w:sz="0" w:space="0" w:color="auto"/>
        <w:left w:val="none" w:sz="0" w:space="0" w:color="auto"/>
        <w:bottom w:val="none" w:sz="0" w:space="0" w:color="auto"/>
        <w:right w:val="none" w:sz="0" w:space="0" w:color="auto"/>
      </w:divBdr>
    </w:div>
    <w:div w:id="250167507">
      <w:bodyDiv w:val="1"/>
      <w:marLeft w:val="0"/>
      <w:marRight w:val="0"/>
      <w:marTop w:val="0"/>
      <w:marBottom w:val="0"/>
      <w:divBdr>
        <w:top w:val="none" w:sz="0" w:space="0" w:color="auto"/>
        <w:left w:val="none" w:sz="0" w:space="0" w:color="auto"/>
        <w:bottom w:val="none" w:sz="0" w:space="0" w:color="auto"/>
        <w:right w:val="none" w:sz="0" w:space="0" w:color="auto"/>
      </w:divBdr>
    </w:div>
    <w:div w:id="272057269">
      <w:bodyDiv w:val="1"/>
      <w:marLeft w:val="0"/>
      <w:marRight w:val="0"/>
      <w:marTop w:val="0"/>
      <w:marBottom w:val="0"/>
      <w:divBdr>
        <w:top w:val="none" w:sz="0" w:space="0" w:color="auto"/>
        <w:left w:val="none" w:sz="0" w:space="0" w:color="auto"/>
        <w:bottom w:val="none" w:sz="0" w:space="0" w:color="auto"/>
        <w:right w:val="none" w:sz="0" w:space="0" w:color="auto"/>
      </w:divBdr>
    </w:div>
    <w:div w:id="295838124">
      <w:bodyDiv w:val="1"/>
      <w:marLeft w:val="0"/>
      <w:marRight w:val="0"/>
      <w:marTop w:val="0"/>
      <w:marBottom w:val="0"/>
      <w:divBdr>
        <w:top w:val="none" w:sz="0" w:space="0" w:color="auto"/>
        <w:left w:val="none" w:sz="0" w:space="0" w:color="auto"/>
        <w:bottom w:val="none" w:sz="0" w:space="0" w:color="auto"/>
        <w:right w:val="none" w:sz="0" w:space="0" w:color="auto"/>
      </w:divBdr>
    </w:div>
    <w:div w:id="301232808">
      <w:bodyDiv w:val="1"/>
      <w:marLeft w:val="0"/>
      <w:marRight w:val="0"/>
      <w:marTop w:val="0"/>
      <w:marBottom w:val="0"/>
      <w:divBdr>
        <w:top w:val="none" w:sz="0" w:space="0" w:color="auto"/>
        <w:left w:val="none" w:sz="0" w:space="0" w:color="auto"/>
        <w:bottom w:val="none" w:sz="0" w:space="0" w:color="auto"/>
        <w:right w:val="none" w:sz="0" w:space="0" w:color="auto"/>
      </w:divBdr>
    </w:div>
    <w:div w:id="309331935">
      <w:bodyDiv w:val="1"/>
      <w:marLeft w:val="0"/>
      <w:marRight w:val="0"/>
      <w:marTop w:val="0"/>
      <w:marBottom w:val="0"/>
      <w:divBdr>
        <w:top w:val="none" w:sz="0" w:space="0" w:color="auto"/>
        <w:left w:val="none" w:sz="0" w:space="0" w:color="auto"/>
        <w:bottom w:val="none" w:sz="0" w:space="0" w:color="auto"/>
        <w:right w:val="none" w:sz="0" w:space="0" w:color="auto"/>
      </w:divBdr>
    </w:div>
    <w:div w:id="309796607">
      <w:bodyDiv w:val="1"/>
      <w:marLeft w:val="0"/>
      <w:marRight w:val="0"/>
      <w:marTop w:val="0"/>
      <w:marBottom w:val="0"/>
      <w:divBdr>
        <w:top w:val="none" w:sz="0" w:space="0" w:color="auto"/>
        <w:left w:val="none" w:sz="0" w:space="0" w:color="auto"/>
        <w:bottom w:val="none" w:sz="0" w:space="0" w:color="auto"/>
        <w:right w:val="none" w:sz="0" w:space="0" w:color="auto"/>
      </w:divBdr>
    </w:div>
    <w:div w:id="361785823">
      <w:bodyDiv w:val="1"/>
      <w:marLeft w:val="0"/>
      <w:marRight w:val="0"/>
      <w:marTop w:val="0"/>
      <w:marBottom w:val="0"/>
      <w:divBdr>
        <w:top w:val="none" w:sz="0" w:space="0" w:color="auto"/>
        <w:left w:val="none" w:sz="0" w:space="0" w:color="auto"/>
        <w:bottom w:val="none" w:sz="0" w:space="0" w:color="auto"/>
        <w:right w:val="none" w:sz="0" w:space="0" w:color="auto"/>
      </w:divBdr>
    </w:div>
    <w:div w:id="391856463">
      <w:bodyDiv w:val="1"/>
      <w:marLeft w:val="0"/>
      <w:marRight w:val="0"/>
      <w:marTop w:val="0"/>
      <w:marBottom w:val="0"/>
      <w:divBdr>
        <w:top w:val="none" w:sz="0" w:space="0" w:color="auto"/>
        <w:left w:val="none" w:sz="0" w:space="0" w:color="auto"/>
        <w:bottom w:val="none" w:sz="0" w:space="0" w:color="auto"/>
        <w:right w:val="none" w:sz="0" w:space="0" w:color="auto"/>
      </w:divBdr>
    </w:div>
    <w:div w:id="400640982">
      <w:bodyDiv w:val="1"/>
      <w:marLeft w:val="0"/>
      <w:marRight w:val="0"/>
      <w:marTop w:val="0"/>
      <w:marBottom w:val="0"/>
      <w:divBdr>
        <w:top w:val="none" w:sz="0" w:space="0" w:color="auto"/>
        <w:left w:val="none" w:sz="0" w:space="0" w:color="auto"/>
        <w:bottom w:val="none" w:sz="0" w:space="0" w:color="auto"/>
        <w:right w:val="none" w:sz="0" w:space="0" w:color="auto"/>
      </w:divBdr>
    </w:div>
    <w:div w:id="406462595">
      <w:bodyDiv w:val="1"/>
      <w:marLeft w:val="0"/>
      <w:marRight w:val="0"/>
      <w:marTop w:val="0"/>
      <w:marBottom w:val="0"/>
      <w:divBdr>
        <w:top w:val="none" w:sz="0" w:space="0" w:color="auto"/>
        <w:left w:val="none" w:sz="0" w:space="0" w:color="auto"/>
        <w:bottom w:val="none" w:sz="0" w:space="0" w:color="auto"/>
        <w:right w:val="none" w:sz="0" w:space="0" w:color="auto"/>
      </w:divBdr>
    </w:div>
    <w:div w:id="458113110">
      <w:bodyDiv w:val="1"/>
      <w:marLeft w:val="0"/>
      <w:marRight w:val="0"/>
      <w:marTop w:val="0"/>
      <w:marBottom w:val="0"/>
      <w:divBdr>
        <w:top w:val="none" w:sz="0" w:space="0" w:color="auto"/>
        <w:left w:val="none" w:sz="0" w:space="0" w:color="auto"/>
        <w:bottom w:val="none" w:sz="0" w:space="0" w:color="auto"/>
        <w:right w:val="none" w:sz="0" w:space="0" w:color="auto"/>
      </w:divBdr>
    </w:div>
    <w:div w:id="487283776">
      <w:bodyDiv w:val="1"/>
      <w:marLeft w:val="0"/>
      <w:marRight w:val="0"/>
      <w:marTop w:val="0"/>
      <w:marBottom w:val="0"/>
      <w:divBdr>
        <w:top w:val="none" w:sz="0" w:space="0" w:color="auto"/>
        <w:left w:val="none" w:sz="0" w:space="0" w:color="auto"/>
        <w:bottom w:val="none" w:sz="0" w:space="0" w:color="auto"/>
        <w:right w:val="none" w:sz="0" w:space="0" w:color="auto"/>
      </w:divBdr>
    </w:div>
    <w:div w:id="511799128">
      <w:bodyDiv w:val="1"/>
      <w:marLeft w:val="0"/>
      <w:marRight w:val="0"/>
      <w:marTop w:val="0"/>
      <w:marBottom w:val="0"/>
      <w:divBdr>
        <w:top w:val="none" w:sz="0" w:space="0" w:color="auto"/>
        <w:left w:val="none" w:sz="0" w:space="0" w:color="auto"/>
        <w:bottom w:val="none" w:sz="0" w:space="0" w:color="auto"/>
        <w:right w:val="none" w:sz="0" w:space="0" w:color="auto"/>
      </w:divBdr>
    </w:div>
    <w:div w:id="517891111">
      <w:bodyDiv w:val="1"/>
      <w:marLeft w:val="0"/>
      <w:marRight w:val="0"/>
      <w:marTop w:val="0"/>
      <w:marBottom w:val="0"/>
      <w:divBdr>
        <w:top w:val="none" w:sz="0" w:space="0" w:color="auto"/>
        <w:left w:val="none" w:sz="0" w:space="0" w:color="auto"/>
        <w:bottom w:val="none" w:sz="0" w:space="0" w:color="auto"/>
        <w:right w:val="none" w:sz="0" w:space="0" w:color="auto"/>
      </w:divBdr>
    </w:div>
    <w:div w:id="521013285">
      <w:bodyDiv w:val="1"/>
      <w:marLeft w:val="0"/>
      <w:marRight w:val="0"/>
      <w:marTop w:val="0"/>
      <w:marBottom w:val="0"/>
      <w:divBdr>
        <w:top w:val="none" w:sz="0" w:space="0" w:color="auto"/>
        <w:left w:val="none" w:sz="0" w:space="0" w:color="auto"/>
        <w:bottom w:val="none" w:sz="0" w:space="0" w:color="auto"/>
        <w:right w:val="none" w:sz="0" w:space="0" w:color="auto"/>
      </w:divBdr>
    </w:div>
    <w:div w:id="526018657">
      <w:bodyDiv w:val="1"/>
      <w:marLeft w:val="0"/>
      <w:marRight w:val="0"/>
      <w:marTop w:val="0"/>
      <w:marBottom w:val="0"/>
      <w:divBdr>
        <w:top w:val="none" w:sz="0" w:space="0" w:color="auto"/>
        <w:left w:val="none" w:sz="0" w:space="0" w:color="auto"/>
        <w:bottom w:val="none" w:sz="0" w:space="0" w:color="auto"/>
        <w:right w:val="none" w:sz="0" w:space="0" w:color="auto"/>
      </w:divBdr>
    </w:div>
    <w:div w:id="552620253">
      <w:bodyDiv w:val="1"/>
      <w:marLeft w:val="0"/>
      <w:marRight w:val="0"/>
      <w:marTop w:val="0"/>
      <w:marBottom w:val="0"/>
      <w:divBdr>
        <w:top w:val="none" w:sz="0" w:space="0" w:color="auto"/>
        <w:left w:val="none" w:sz="0" w:space="0" w:color="auto"/>
        <w:bottom w:val="none" w:sz="0" w:space="0" w:color="auto"/>
        <w:right w:val="none" w:sz="0" w:space="0" w:color="auto"/>
      </w:divBdr>
    </w:div>
    <w:div w:id="553740410">
      <w:bodyDiv w:val="1"/>
      <w:marLeft w:val="0"/>
      <w:marRight w:val="0"/>
      <w:marTop w:val="0"/>
      <w:marBottom w:val="0"/>
      <w:divBdr>
        <w:top w:val="none" w:sz="0" w:space="0" w:color="auto"/>
        <w:left w:val="none" w:sz="0" w:space="0" w:color="auto"/>
        <w:bottom w:val="none" w:sz="0" w:space="0" w:color="auto"/>
        <w:right w:val="none" w:sz="0" w:space="0" w:color="auto"/>
      </w:divBdr>
    </w:div>
    <w:div w:id="582032705">
      <w:bodyDiv w:val="1"/>
      <w:marLeft w:val="0"/>
      <w:marRight w:val="0"/>
      <w:marTop w:val="0"/>
      <w:marBottom w:val="0"/>
      <w:divBdr>
        <w:top w:val="none" w:sz="0" w:space="0" w:color="auto"/>
        <w:left w:val="none" w:sz="0" w:space="0" w:color="auto"/>
        <w:bottom w:val="none" w:sz="0" w:space="0" w:color="auto"/>
        <w:right w:val="none" w:sz="0" w:space="0" w:color="auto"/>
      </w:divBdr>
    </w:div>
    <w:div w:id="595789469">
      <w:bodyDiv w:val="1"/>
      <w:marLeft w:val="0"/>
      <w:marRight w:val="0"/>
      <w:marTop w:val="0"/>
      <w:marBottom w:val="0"/>
      <w:divBdr>
        <w:top w:val="none" w:sz="0" w:space="0" w:color="auto"/>
        <w:left w:val="none" w:sz="0" w:space="0" w:color="auto"/>
        <w:bottom w:val="none" w:sz="0" w:space="0" w:color="auto"/>
        <w:right w:val="none" w:sz="0" w:space="0" w:color="auto"/>
      </w:divBdr>
    </w:div>
    <w:div w:id="598564580">
      <w:bodyDiv w:val="1"/>
      <w:marLeft w:val="0"/>
      <w:marRight w:val="0"/>
      <w:marTop w:val="0"/>
      <w:marBottom w:val="0"/>
      <w:divBdr>
        <w:top w:val="none" w:sz="0" w:space="0" w:color="auto"/>
        <w:left w:val="none" w:sz="0" w:space="0" w:color="auto"/>
        <w:bottom w:val="none" w:sz="0" w:space="0" w:color="auto"/>
        <w:right w:val="none" w:sz="0" w:space="0" w:color="auto"/>
      </w:divBdr>
    </w:div>
    <w:div w:id="647368989">
      <w:bodyDiv w:val="1"/>
      <w:marLeft w:val="0"/>
      <w:marRight w:val="0"/>
      <w:marTop w:val="0"/>
      <w:marBottom w:val="0"/>
      <w:divBdr>
        <w:top w:val="none" w:sz="0" w:space="0" w:color="auto"/>
        <w:left w:val="none" w:sz="0" w:space="0" w:color="auto"/>
        <w:bottom w:val="none" w:sz="0" w:space="0" w:color="auto"/>
        <w:right w:val="none" w:sz="0" w:space="0" w:color="auto"/>
      </w:divBdr>
    </w:div>
    <w:div w:id="693654428">
      <w:bodyDiv w:val="1"/>
      <w:marLeft w:val="0"/>
      <w:marRight w:val="0"/>
      <w:marTop w:val="0"/>
      <w:marBottom w:val="0"/>
      <w:divBdr>
        <w:top w:val="none" w:sz="0" w:space="0" w:color="auto"/>
        <w:left w:val="none" w:sz="0" w:space="0" w:color="auto"/>
        <w:bottom w:val="none" w:sz="0" w:space="0" w:color="auto"/>
        <w:right w:val="none" w:sz="0" w:space="0" w:color="auto"/>
      </w:divBdr>
    </w:div>
    <w:div w:id="741608287">
      <w:bodyDiv w:val="1"/>
      <w:marLeft w:val="0"/>
      <w:marRight w:val="0"/>
      <w:marTop w:val="0"/>
      <w:marBottom w:val="0"/>
      <w:divBdr>
        <w:top w:val="none" w:sz="0" w:space="0" w:color="auto"/>
        <w:left w:val="none" w:sz="0" w:space="0" w:color="auto"/>
        <w:bottom w:val="none" w:sz="0" w:space="0" w:color="auto"/>
        <w:right w:val="none" w:sz="0" w:space="0" w:color="auto"/>
      </w:divBdr>
    </w:div>
    <w:div w:id="780145616">
      <w:bodyDiv w:val="1"/>
      <w:marLeft w:val="0"/>
      <w:marRight w:val="0"/>
      <w:marTop w:val="0"/>
      <w:marBottom w:val="0"/>
      <w:divBdr>
        <w:top w:val="none" w:sz="0" w:space="0" w:color="auto"/>
        <w:left w:val="none" w:sz="0" w:space="0" w:color="auto"/>
        <w:bottom w:val="none" w:sz="0" w:space="0" w:color="auto"/>
        <w:right w:val="none" w:sz="0" w:space="0" w:color="auto"/>
      </w:divBdr>
      <w:divsChild>
        <w:div w:id="249896767">
          <w:marLeft w:val="0"/>
          <w:marRight w:val="0"/>
          <w:marTop w:val="115"/>
          <w:marBottom w:val="0"/>
          <w:divBdr>
            <w:top w:val="none" w:sz="0" w:space="0" w:color="auto"/>
            <w:left w:val="none" w:sz="0" w:space="0" w:color="auto"/>
            <w:bottom w:val="none" w:sz="0" w:space="0" w:color="auto"/>
            <w:right w:val="none" w:sz="0" w:space="0" w:color="auto"/>
          </w:divBdr>
        </w:div>
        <w:div w:id="611128905">
          <w:marLeft w:val="0"/>
          <w:marRight w:val="0"/>
          <w:marTop w:val="115"/>
          <w:marBottom w:val="0"/>
          <w:divBdr>
            <w:top w:val="none" w:sz="0" w:space="0" w:color="auto"/>
            <w:left w:val="none" w:sz="0" w:space="0" w:color="auto"/>
            <w:bottom w:val="none" w:sz="0" w:space="0" w:color="auto"/>
            <w:right w:val="none" w:sz="0" w:space="0" w:color="auto"/>
          </w:divBdr>
        </w:div>
        <w:div w:id="2120176823">
          <w:marLeft w:val="0"/>
          <w:marRight w:val="0"/>
          <w:marTop w:val="115"/>
          <w:marBottom w:val="0"/>
          <w:divBdr>
            <w:top w:val="none" w:sz="0" w:space="0" w:color="auto"/>
            <w:left w:val="none" w:sz="0" w:space="0" w:color="auto"/>
            <w:bottom w:val="none" w:sz="0" w:space="0" w:color="auto"/>
            <w:right w:val="none" w:sz="0" w:space="0" w:color="auto"/>
          </w:divBdr>
        </w:div>
        <w:div w:id="765033440">
          <w:marLeft w:val="0"/>
          <w:marRight w:val="0"/>
          <w:marTop w:val="115"/>
          <w:marBottom w:val="0"/>
          <w:divBdr>
            <w:top w:val="none" w:sz="0" w:space="0" w:color="auto"/>
            <w:left w:val="none" w:sz="0" w:space="0" w:color="auto"/>
            <w:bottom w:val="none" w:sz="0" w:space="0" w:color="auto"/>
            <w:right w:val="none" w:sz="0" w:space="0" w:color="auto"/>
          </w:divBdr>
        </w:div>
        <w:div w:id="1230077420">
          <w:marLeft w:val="0"/>
          <w:marRight w:val="0"/>
          <w:marTop w:val="115"/>
          <w:marBottom w:val="0"/>
          <w:divBdr>
            <w:top w:val="none" w:sz="0" w:space="0" w:color="auto"/>
            <w:left w:val="none" w:sz="0" w:space="0" w:color="auto"/>
            <w:bottom w:val="none" w:sz="0" w:space="0" w:color="auto"/>
            <w:right w:val="none" w:sz="0" w:space="0" w:color="auto"/>
          </w:divBdr>
        </w:div>
        <w:div w:id="1951550060">
          <w:marLeft w:val="0"/>
          <w:marRight w:val="0"/>
          <w:marTop w:val="115"/>
          <w:marBottom w:val="0"/>
          <w:divBdr>
            <w:top w:val="none" w:sz="0" w:space="0" w:color="auto"/>
            <w:left w:val="none" w:sz="0" w:space="0" w:color="auto"/>
            <w:bottom w:val="none" w:sz="0" w:space="0" w:color="auto"/>
            <w:right w:val="none" w:sz="0" w:space="0" w:color="auto"/>
          </w:divBdr>
        </w:div>
      </w:divsChild>
    </w:div>
    <w:div w:id="782072728">
      <w:bodyDiv w:val="1"/>
      <w:marLeft w:val="0"/>
      <w:marRight w:val="0"/>
      <w:marTop w:val="0"/>
      <w:marBottom w:val="0"/>
      <w:divBdr>
        <w:top w:val="none" w:sz="0" w:space="0" w:color="auto"/>
        <w:left w:val="none" w:sz="0" w:space="0" w:color="auto"/>
        <w:bottom w:val="none" w:sz="0" w:space="0" w:color="auto"/>
        <w:right w:val="none" w:sz="0" w:space="0" w:color="auto"/>
      </w:divBdr>
    </w:div>
    <w:div w:id="801460160">
      <w:bodyDiv w:val="1"/>
      <w:marLeft w:val="0"/>
      <w:marRight w:val="0"/>
      <w:marTop w:val="0"/>
      <w:marBottom w:val="0"/>
      <w:divBdr>
        <w:top w:val="none" w:sz="0" w:space="0" w:color="auto"/>
        <w:left w:val="none" w:sz="0" w:space="0" w:color="auto"/>
        <w:bottom w:val="none" w:sz="0" w:space="0" w:color="auto"/>
        <w:right w:val="none" w:sz="0" w:space="0" w:color="auto"/>
      </w:divBdr>
    </w:div>
    <w:div w:id="817385882">
      <w:bodyDiv w:val="1"/>
      <w:marLeft w:val="0"/>
      <w:marRight w:val="0"/>
      <w:marTop w:val="0"/>
      <w:marBottom w:val="0"/>
      <w:divBdr>
        <w:top w:val="none" w:sz="0" w:space="0" w:color="auto"/>
        <w:left w:val="none" w:sz="0" w:space="0" w:color="auto"/>
        <w:bottom w:val="none" w:sz="0" w:space="0" w:color="auto"/>
        <w:right w:val="none" w:sz="0" w:space="0" w:color="auto"/>
      </w:divBdr>
    </w:div>
    <w:div w:id="818575416">
      <w:bodyDiv w:val="1"/>
      <w:marLeft w:val="0"/>
      <w:marRight w:val="0"/>
      <w:marTop w:val="0"/>
      <w:marBottom w:val="0"/>
      <w:divBdr>
        <w:top w:val="none" w:sz="0" w:space="0" w:color="auto"/>
        <w:left w:val="none" w:sz="0" w:space="0" w:color="auto"/>
        <w:bottom w:val="none" w:sz="0" w:space="0" w:color="auto"/>
        <w:right w:val="none" w:sz="0" w:space="0" w:color="auto"/>
      </w:divBdr>
    </w:div>
    <w:div w:id="830490426">
      <w:bodyDiv w:val="1"/>
      <w:marLeft w:val="0"/>
      <w:marRight w:val="0"/>
      <w:marTop w:val="0"/>
      <w:marBottom w:val="0"/>
      <w:divBdr>
        <w:top w:val="none" w:sz="0" w:space="0" w:color="auto"/>
        <w:left w:val="none" w:sz="0" w:space="0" w:color="auto"/>
        <w:bottom w:val="none" w:sz="0" w:space="0" w:color="auto"/>
        <w:right w:val="none" w:sz="0" w:space="0" w:color="auto"/>
      </w:divBdr>
    </w:div>
    <w:div w:id="847251463">
      <w:bodyDiv w:val="1"/>
      <w:marLeft w:val="0"/>
      <w:marRight w:val="0"/>
      <w:marTop w:val="0"/>
      <w:marBottom w:val="0"/>
      <w:divBdr>
        <w:top w:val="none" w:sz="0" w:space="0" w:color="auto"/>
        <w:left w:val="none" w:sz="0" w:space="0" w:color="auto"/>
        <w:bottom w:val="none" w:sz="0" w:space="0" w:color="auto"/>
        <w:right w:val="none" w:sz="0" w:space="0" w:color="auto"/>
      </w:divBdr>
    </w:div>
    <w:div w:id="870342563">
      <w:bodyDiv w:val="1"/>
      <w:marLeft w:val="0"/>
      <w:marRight w:val="0"/>
      <w:marTop w:val="0"/>
      <w:marBottom w:val="0"/>
      <w:divBdr>
        <w:top w:val="none" w:sz="0" w:space="0" w:color="auto"/>
        <w:left w:val="none" w:sz="0" w:space="0" w:color="auto"/>
        <w:bottom w:val="none" w:sz="0" w:space="0" w:color="auto"/>
        <w:right w:val="none" w:sz="0" w:space="0" w:color="auto"/>
      </w:divBdr>
    </w:div>
    <w:div w:id="928347662">
      <w:bodyDiv w:val="1"/>
      <w:marLeft w:val="0"/>
      <w:marRight w:val="0"/>
      <w:marTop w:val="0"/>
      <w:marBottom w:val="0"/>
      <w:divBdr>
        <w:top w:val="none" w:sz="0" w:space="0" w:color="auto"/>
        <w:left w:val="none" w:sz="0" w:space="0" w:color="auto"/>
        <w:bottom w:val="none" w:sz="0" w:space="0" w:color="auto"/>
        <w:right w:val="none" w:sz="0" w:space="0" w:color="auto"/>
      </w:divBdr>
    </w:div>
    <w:div w:id="937180096">
      <w:bodyDiv w:val="1"/>
      <w:marLeft w:val="0"/>
      <w:marRight w:val="0"/>
      <w:marTop w:val="0"/>
      <w:marBottom w:val="0"/>
      <w:divBdr>
        <w:top w:val="none" w:sz="0" w:space="0" w:color="auto"/>
        <w:left w:val="none" w:sz="0" w:space="0" w:color="auto"/>
        <w:bottom w:val="none" w:sz="0" w:space="0" w:color="auto"/>
        <w:right w:val="none" w:sz="0" w:space="0" w:color="auto"/>
      </w:divBdr>
    </w:div>
    <w:div w:id="1003892260">
      <w:bodyDiv w:val="1"/>
      <w:marLeft w:val="0"/>
      <w:marRight w:val="0"/>
      <w:marTop w:val="0"/>
      <w:marBottom w:val="0"/>
      <w:divBdr>
        <w:top w:val="none" w:sz="0" w:space="0" w:color="auto"/>
        <w:left w:val="none" w:sz="0" w:space="0" w:color="auto"/>
        <w:bottom w:val="none" w:sz="0" w:space="0" w:color="auto"/>
        <w:right w:val="none" w:sz="0" w:space="0" w:color="auto"/>
      </w:divBdr>
    </w:div>
    <w:div w:id="1005786183">
      <w:bodyDiv w:val="1"/>
      <w:marLeft w:val="0"/>
      <w:marRight w:val="0"/>
      <w:marTop w:val="0"/>
      <w:marBottom w:val="0"/>
      <w:divBdr>
        <w:top w:val="none" w:sz="0" w:space="0" w:color="auto"/>
        <w:left w:val="none" w:sz="0" w:space="0" w:color="auto"/>
        <w:bottom w:val="none" w:sz="0" w:space="0" w:color="auto"/>
        <w:right w:val="none" w:sz="0" w:space="0" w:color="auto"/>
      </w:divBdr>
    </w:div>
    <w:div w:id="1074205827">
      <w:bodyDiv w:val="1"/>
      <w:marLeft w:val="0"/>
      <w:marRight w:val="0"/>
      <w:marTop w:val="0"/>
      <w:marBottom w:val="0"/>
      <w:divBdr>
        <w:top w:val="none" w:sz="0" w:space="0" w:color="auto"/>
        <w:left w:val="none" w:sz="0" w:space="0" w:color="auto"/>
        <w:bottom w:val="none" w:sz="0" w:space="0" w:color="auto"/>
        <w:right w:val="none" w:sz="0" w:space="0" w:color="auto"/>
      </w:divBdr>
    </w:div>
    <w:div w:id="1130048080">
      <w:bodyDiv w:val="1"/>
      <w:marLeft w:val="0"/>
      <w:marRight w:val="0"/>
      <w:marTop w:val="0"/>
      <w:marBottom w:val="0"/>
      <w:divBdr>
        <w:top w:val="none" w:sz="0" w:space="0" w:color="auto"/>
        <w:left w:val="none" w:sz="0" w:space="0" w:color="auto"/>
        <w:bottom w:val="none" w:sz="0" w:space="0" w:color="auto"/>
        <w:right w:val="none" w:sz="0" w:space="0" w:color="auto"/>
      </w:divBdr>
    </w:div>
    <w:div w:id="1132016690">
      <w:bodyDiv w:val="1"/>
      <w:marLeft w:val="0"/>
      <w:marRight w:val="0"/>
      <w:marTop w:val="0"/>
      <w:marBottom w:val="0"/>
      <w:divBdr>
        <w:top w:val="none" w:sz="0" w:space="0" w:color="auto"/>
        <w:left w:val="none" w:sz="0" w:space="0" w:color="auto"/>
        <w:bottom w:val="none" w:sz="0" w:space="0" w:color="auto"/>
        <w:right w:val="none" w:sz="0" w:space="0" w:color="auto"/>
      </w:divBdr>
    </w:div>
    <w:div w:id="1133718821">
      <w:bodyDiv w:val="1"/>
      <w:marLeft w:val="0"/>
      <w:marRight w:val="0"/>
      <w:marTop w:val="0"/>
      <w:marBottom w:val="0"/>
      <w:divBdr>
        <w:top w:val="none" w:sz="0" w:space="0" w:color="auto"/>
        <w:left w:val="none" w:sz="0" w:space="0" w:color="auto"/>
        <w:bottom w:val="none" w:sz="0" w:space="0" w:color="auto"/>
        <w:right w:val="none" w:sz="0" w:space="0" w:color="auto"/>
      </w:divBdr>
    </w:div>
    <w:div w:id="1133793128">
      <w:bodyDiv w:val="1"/>
      <w:marLeft w:val="0"/>
      <w:marRight w:val="0"/>
      <w:marTop w:val="0"/>
      <w:marBottom w:val="0"/>
      <w:divBdr>
        <w:top w:val="none" w:sz="0" w:space="0" w:color="auto"/>
        <w:left w:val="none" w:sz="0" w:space="0" w:color="auto"/>
        <w:bottom w:val="none" w:sz="0" w:space="0" w:color="auto"/>
        <w:right w:val="none" w:sz="0" w:space="0" w:color="auto"/>
      </w:divBdr>
    </w:div>
    <w:div w:id="1141654756">
      <w:bodyDiv w:val="1"/>
      <w:marLeft w:val="0"/>
      <w:marRight w:val="0"/>
      <w:marTop w:val="0"/>
      <w:marBottom w:val="0"/>
      <w:divBdr>
        <w:top w:val="none" w:sz="0" w:space="0" w:color="auto"/>
        <w:left w:val="none" w:sz="0" w:space="0" w:color="auto"/>
        <w:bottom w:val="none" w:sz="0" w:space="0" w:color="auto"/>
        <w:right w:val="none" w:sz="0" w:space="0" w:color="auto"/>
      </w:divBdr>
    </w:div>
    <w:div w:id="1167869294">
      <w:bodyDiv w:val="1"/>
      <w:marLeft w:val="0"/>
      <w:marRight w:val="0"/>
      <w:marTop w:val="0"/>
      <w:marBottom w:val="0"/>
      <w:divBdr>
        <w:top w:val="none" w:sz="0" w:space="0" w:color="auto"/>
        <w:left w:val="none" w:sz="0" w:space="0" w:color="auto"/>
        <w:bottom w:val="none" w:sz="0" w:space="0" w:color="auto"/>
        <w:right w:val="none" w:sz="0" w:space="0" w:color="auto"/>
      </w:divBdr>
    </w:div>
    <w:div w:id="1206218886">
      <w:bodyDiv w:val="1"/>
      <w:marLeft w:val="0"/>
      <w:marRight w:val="0"/>
      <w:marTop w:val="0"/>
      <w:marBottom w:val="0"/>
      <w:divBdr>
        <w:top w:val="none" w:sz="0" w:space="0" w:color="auto"/>
        <w:left w:val="none" w:sz="0" w:space="0" w:color="auto"/>
        <w:bottom w:val="none" w:sz="0" w:space="0" w:color="auto"/>
        <w:right w:val="none" w:sz="0" w:space="0" w:color="auto"/>
      </w:divBdr>
    </w:div>
    <w:div w:id="1208252248">
      <w:bodyDiv w:val="1"/>
      <w:marLeft w:val="0"/>
      <w:marRight w:val="0"/>
      <w:marTop w:val="0"/>
      <w:marBottom w:val="0"/>
      <w:divBdr>
        <w:top w:val="none" w:sz="0" w:space="0" w:color="auto"/>
        <w:left w:val="none" w:sz="0" w:space="0" w:color="auto"/>
        <w:bottom w:val="none" w:sz="0" w:space="0" w:color="auto"/>
        <w:right w:val="none" w:sz="0" w:space="0" w:color="auto"/>
      </w:divBdr>
    </w:div>
    <w:div w:id="1209534108">
      <w:bodyDiv w:val="1"/>
      <w:marLeft w:val="0"/>
      <w:marRight w:val="0"/>
      <w:marTop w:val="0"/>
      <w:marBottom w:val="0"/>
      <w:divBdr>
        <w:top w:val="none" w:sz="0" w:space="0" w:color="auto"/>
        <w:left w:val="none" w:sz="0" w:space="0" w:color="auto"/>
        <w:bottom w:val="none" w:sz="0" w:space="0" w:color="auto"/>
        <w:right w:val="none" w:sz="0" w:space="0" w:color="auto"/>
      </w:divBdr>
    </w:div>
    <w:div w:id="1218396481">
      <w:bodyDiv w:val="1"/>
      <w:marLeft w:val="0"/>
      <w:marRight w:val="0"/>
      <w:marTop w:val="0"/>
      <w:marBottom w:val="0"/>
      <w:divBdr>
        <w:top w:val="none" w:sz="0" w:space="0" w:color="auto"/>
        <w:left w:val="none" w:sz="0" w:space="0" w:color="auto"/>
        <w:bottom w:val="none" w:sz="0" w:space="0" w:color="auto"/>
        <w:right w:val="none" w:sz="0" w:space="0" w:color="auto"/>
      </w:divBdr>
    </w:div>
    <w:div w:id="1221164879">
      <w:bodyDiv w:val="1"/>
      <w:marLeft w:val="0"/>
      <w:marRight w:val="0"/>
      <w:marTop w:val="0"/>
      <w:marBottom w:val="0"/>
      <w:divBdr>
        <w:top w:val="none" w:sz="0" w:space="0" w:color="auto"/>
        <w:left w:val="none" w:sz="0" w:space="0" w:color="auto"/>
        <w:bottom w:val="none" w:sz="0" w:space="0" w:color="auto"/>
        <w:right w:val="none" w:sz="0" w:space="0" w:color="auto"/>
      </w:divBdr>
    </w:div>
    <w:div w:id="1232230198">
      <w:bodyDiv w:val="1"/>
      <w:marLeft w:val="0"/>
      <w:marRight w:val="0"/>
      <w:marTop w:val="0"/>
      <w:marBottom w:val="0"/>
      <w:divBdr>
        <w:top w:val="none" w:sz="0" w:space="0" w:color="auto"/>
        <w:left w:val="none" w:sz="0" w:space="0" w:color="auto"/>
        <w:bottom w:val="none" w:sz="0" w:space="0" w:color="auto"/>
        <w:right w:val="none" w:sz="0" w:space="0" w:color="auto"/>
      </w:divBdr>
    </w:div>
    <w:div w:id="1271209024">
      <w:bodyDiv w:val="1"/>
      <w:marLeft w:val="0"/>
      <w:marRight w:val="0"/>
      <w:marTop w:val="0"/>
      <w:marBottom w:val="0"/>
      <w:divBdr>
        <w:top w:val="none" w:sz="0" w:space="0" w:color="auto"/>
        <w:left w:val="none" w:sz="0" w:space="0" w:color="auto"/>
        <w:bottom w:val="none" w:sz="0" w:space="0" w:color="auto"/>
        <w:right w:val="none" w:sz="0" w:space="0" w:color="auto"/>
      </w:divBdr>
    </w:div>
    <w:div w:id="1278296333">
      <w:bodyDiv w:val="1"/>
      <w:marLeft w:val="0"/>
      <w:marRight w:val="0"/>
      <w:marTop w:val="0"/>
      <w:marBottom w:val="0"/>
      <w:divBdr>
        <w:top w:val="none" w:sz="0" w:space="0" w:color="auto"/>
        <w:left w:val="none" w:sz="0" w:space="0" w:color="auto"/>
        <w:bottom w:val="none" w:sz="0" w:space="0" w:color="auto"/>
        <w:right w:val="none" w:sz="0" w:space="0" w:color="auto"/>
      </w:divBdr>
    </w:div>
    <w:div w:id="1284850795">
      <w:bodyDiv w:val="1"/>
      <w:marLeft w:val="0"/>
      <w:marRight w:val="0"/>
      <w:marTop w:val="0"/>
      <w:marBottom w:val="0"/>
      <w:divBdr>
        <w:top w:val="none" w:sz="0" w:space="0" w:color="auto"/>
        <w:left w:val="none" w:sz="0" w:space="0" w:color="auto"/>
        <w:bottom w:val="none" w:sz="0" w:space="0" w:color="auto"/>
        <w:right w:val="none" w:sz="0" w:space="0" w:color="auto"/>
      </w:divBdr>
    </w:div>
    <w:div w:id="1314093378">
      <w:bodyDiv w:val="1"/>
      <w:marLeft w:val="0"/>
      <w:marRight w:val="0"/>
      <w:marTop w:val="0"/>
      <w:marBottom w:val="0"/>
      <w:divBdr>
        <w:top w:val="none" w:sz="0" w:space="0" w:color="auto"/>
        <w:left w:val="none" w:sz="0" w:space="0" w:color="auto"/>
        <w:bottom w:val="none" w:sz="0" w:space="0" w:color="auto"/>
        <w:right w:val="none" w:sz="0" w:space="0" w:color="auto"/>
      </w:divBdr>
    </w:div>
    <w:div w:id="1321469588">
      <w:bodyDiv w:val="1"/>
      <w:marLeft w:val="0"/>
      <w:marRight w:val="0"/>
      <w:marTop w:val="0"/>
      <w:marBottom w:val="0"/>
      <w:divBdr>
        <w:top w:val="none" w:sz="0" w:space="0" w:color="auto"/>
        <w:left w:val="none" w:sz="0" w:space="0" w:color="auto"/>
        <w:bottom w:val="none" w:sz="0" w:space="0" w:color="auto"/>
        <w:right w:val="none" w:sz="0" w:space="0" w:color="auto"/>
      </w:divBdr>
    </w:div>
    <w:div w:id="1330984048">
      <w:bodyDiv w:val="1"/>
      <w:marLeft w:val="0"/>
      <w:marRight w:val="0"/>
      <w:marTop w:val="0"/>
      <w:marBottom w:val="0"/>
      <w:divBdr>
        <w:top w:val="none" w:sz="0" w:space="0" w:color="auto"/>
        <w:left w:val="none" w:sz="0" w:space="0" w:color="auto"/>
        <w:bottom w:val="none" w:sz="0" w:space="0" w:color="auto"/>
        <w:right w:val="none" w:sz="0" w:space="0" w:color="auto"/>
      </w:divBdr>
    </w:div>
    <w:div w:id="1349218252">
      <w:bodyDiv w:val="1"/>
      <w:marLeft w:val="0"/>
      <w:marRight w:val="0"/>
      <w:marTop w:val="0"/>
      <w:marBottom w:val="0"/>
      <w:divBdr>
        <w:top w:val="none" w:sz="0" w:space="0" w:color="auto"/>
        <w:left w:val="none" w:sz="0" w:space="0" w:color="auto"/>
        <w:bottom w:val="none" w:sz="0" w:space="0" w:color="auto"/>
        <w:right w:val="none" w:sz="0" w:space="0" w:color="auto"/>
      </w:divBdr>
    </w:div>
    <w:div w:id="1362977024">
      <w:bodyDiv w:val="1"/>
      <w:marLeft w:val="0"/>
      <w:marRight w:val="0"/>
      <w:marTop w:val="0"/>
      <w:marBottom w:val="0"/>
      <w:divBdr>
        <w:top w:val="none" w:sz="0" w:space="0" w:color="auto"/>
        <w:left w:val="none" w:sz="0" w:space="0" w:color="auto"/>
        <w:bottom w:val="none" w:sz="0" w:space="0" w:color="auto"/>
        <w:right w:val="none" w:sz="0" w:space="0" w:color="auto"/>
      </w:divBdr>
    </w:div>
    <w:div w:id="1443256724">
      <w:bodyDiv w:val="1"/>
      <w:marLeft w:val="0"/>
      <w:marRight w:val="0"/>
      <w:marTop w:val="0"/>
      <w:marBottom w:val="0"/>
      <w:divBdr>
        <w:top w:val="none" w:sz="0" w:space="0" w:color="auto"/>
        <w:left w:val="none" w:sz="0" w:space="0" w:color="auto"/>
        <w:bottom w:val="none" w:sz="0" w:space="0" w:color="auto"/>
        <w:right w:val="none" w:sz="0" w:space="0" w:color="auto"/>
      </w:divBdr>
    </w:div>
    <w:div w:id="1447264198">
      <w:bodyDiv w:val="1"/>
      <w:marLeft w:val="0"/>
      <w:marRight w:val="0"/>
      <w:marTop w:val="0"/>
      <w:marBottom w:val="0"/>
      <w:divBdr>
        <w:top w:val="none" w:sz="0" w:space="0" w:color="auto"/>
        <w:left w:val="none" w:sz="0" w:space="0" w:color="auto"/>
        <w:bottom w:val="none" w:sz="0" w:space="0" w:color="auto"/>
        <w:right w:val="none" w:sz="0" w:space="0" w:color="auto"/>
      </w:divBdr>
    </w:div>
    <w:div w:id="1455177817">
      <w:bodyDiv w:val="1"/>
      <w:marLeft w:val="0"/>
      <w:marRight w:val="0"/>
      <w:marTop w:val="0"/>
      <w:marBottom w:val="0"/>
      <w:divBdr>
        <w:top w:val="none" w:sz="0" w:space="0" w:color="auto"/>
        <w:left w:val="none" w:sz="0" w:space="0" w:color="auto"/>
        <w:bottom w:val="none" w:sz="0" w:space="0" w:color="auto"/>
        <w:right w:val="none" w:sz="0" w:space="0" w:color="auto"/>
      </w:divBdr>
    </w:div>
    <w:div w:id="1467118393">
      <w:bodyDiv w:val="1"/>
      <w:marLeft w:val="0"/>
      <w:marRight w:val="0"/>
      <w:marTop w:val="0"/>
      <w:marBottom w:val="0"/>
      <w:divBdr>
        <w:top w:val="none" w:sz="0" w:space="0" w:color="auto"/>
        <w:left w:val="none" w:sz="0" w:space="0" w:color="auto"/>
        <w:bottom w:val="none" w:sz="0" w:space="0" w:color="auto"/>
        <w:right w:val="none" w:sz="0" w:space="0" w:color="auto"/>
      </w:divBdr>
    </w:div>
    <w:div w:id="1480538227">
      <w:bodyDiv w:val="1"/>
      <w:marLeft w:val="0"/>
      <w:marRight w:val="0"/>
      <w:marTop w:val="0"/>
      <w:marBottom w:val="0"/>
      <w:divBdr>
        <w:top w:val="none" w:sz="0" w:space="0" w:color="auto"/>
        <w:left w:val="none" w:sz="0" w:space="0" w:color="auto"/>
        <w:bottom w:val="none" w:sz="0" w:space="0" w:color="auto"/>
        <w:right w:val="none" w:sz="0" w:space="0" w:color="auto"/>
      </w:divBdr>
    </w:div>
    <w:div w:id="1521120559">
      <w:bodyDiv w:val="1"/>
      <w:marLeft w:val="0"/>
      <w:marRight w:val="0"/>
      <w:marTop w:val="0"/>
      <w:marBottom w:val="0"/>
      <w:divBdr>
        <w:top w:val="none" w:sz="0" w:space="0" w:color="auto"/>
        <w:left w:val="none" w:sz="0" w:space="0" w:color="auto"/>
        <w:bottom w:val="none" w:sz="0" w:space="0" w:color="auto"/>
        <w:right w:val="none" w:sz="0" w:space="0" w:color="auto"/>
      </w:divBdr>
    </w:div>
    <w:div w:id="1522284810">
      <w:bodyDiv w:val="1"/>
      <w:marLeft w:val="0"/>
      <w:marRight w:val="0"/>
      <w:marTop w:val="0"/>
      <w:marBottom w:val="0"/>
      <w:divBdr>
        <w:top w:val="none" w:sz="0" w:space="0" w:color="auto"/>
        <w:left w:val="none" w:sz="0" w:space="0" w:color="auto"/>
        <w:bottom w:val="none" w:sz="0" w:space="0" w:color="auto"/>
        <w:right w:val="none" w:sz="0" w:space="0" w:color="auto"/>
      </w:divBdr>
    </w:div>
    <w:div w:id="1566381327">
      <w:bodyDiv w:val="1"/>
      <w:marLeft w:val="0"/>
      <w:marRight w:val="0"/>
      <w:marTop w:val="0"/>
      <w:marBottom w:val="0"/>
      <w:divBdr>
        <w:top w:val="none" w:sz="0" w:space="0" w:color="auto"/>
        <w:left w:val="none" w:sz="0" w:space="0" w:color="auto"/>
        <w:bottom w:val="none" w:sz="0" w:space="0" w:color="auto"/>
        <w:right w:val="none" w:sz="0" w:space="0" w:color="auto"/>
      </w:divBdr>
    </w:div>
    <w:div w:id="1570264466">
      <w:bodyDiv w:val="1"/>
      <w:marLeft w:val="0"/>
      <w:marRight w:val="0"/>
      <w:marTop w:val="0"/>
      <w:marBottom w:val="0"/>
      <w:divBdr>
        <w:top w:val="none" w:sz="0" w:space="0" w:color="auto"/>
        <w:left w:val="none" w:sz="0" w:space="0" w:color="auto"/>
        <w:bottom w:val="none" w:sz="0" w:space="0" w:color="auto"/>
        <w:right w:val="none" w:sz="0" w:space="0" w:color="auto"/>
      </w:divBdr>
    </w:div>
    <w:div w:id="1575241240">
      <w:bodyDiv w:val="1"/>
      <w:marLeft w:val="0"/>
      <w:marRight w:val="0"/>
      <w:marTop w:val="0"/>
      <w:marBottom w:val="0"/>
      <w:divBdr>
        <w:top w:val="none" w:sz="0" w:space="0" w:color="auto"/>
        <w:left w:val="none" w:sz="0" w:space="0" w:color="auto"/>
        <w:bottom w:val="none" w:sz="0" w:space="0" w:color="auto"/>
        <w:right w:val="none" w:sz="0" w:space="0" w:color="auto"/>
      </w:divBdr>
    </w:div>
    <w:div w:id="1586720936">
      <w:bodyDiv w:val="1"/>
      <w:marLeft w:val="0"/>
      <w:marRight w:val="0"/>
      <w:marTop w:val="0"/>
      <w:marBottom w:val="0"/>
      <w:divBdr>
        <w:top w:val="none" w:sz="0" w:space="0" w:color="auto"/>
        <w:left w:val="none" w:sz="0" w:space="0" w:color="auto"/>
        <w:bottom w:val="none" w:sz="0" w:space="0" w:color="auto"/>
        <w:right w:val="none" w:sz="0" w:space="0" w:color="auto"/>
      </w:divBdr>
    </w:div>
    <w:div w:id="1596129610">
      <w:bodyDiv w:val="1"/>
      <w:marLeft w:val="0"/>
      <w:marRight w:val="0"/>
      <w:marTop w:val="0"/>
      <w:marBottom w:val="0"/>
      <w:divBdr>
        <w:top w:val="none" w:sz="0" w:space="0" w:color="auto"/>
        <w:left w:val="none" w:sz="0" w:space="0" w:color="auto"/>
        <w:bottom w:val="none" w:sz="0" w:space="0" w:color="auto"/>
        <w:right w:val="none" w:sz="0" w:space="0" w:color="auto"/>
      </w:divBdr>
    </w:div>
    <w:div w:id="1599410954">
      <w:bodyDiv w:val="1"/>
      <w:marLeft w:val="0"/>
      <w:marRight w:val="0"/>
      <w:marTop w:val="0"/>
      <w:marBottom w:val="0"/>
      <w:divBdr>
        <w:top w:val="none" w:sz="0" w:space="0" w:color="auto"/>
        <w:left w:val="none" w:sz="0" w:space="0" w:color="auto"/>
        <w:bottom w:val="none" w:sz="0" w:space="0" w:color="auto"/>
        <w:right w:val="none" w:sz="0" w:space="0" w:color="auto"/>
      </w:divBdr>
    </w:div>
    <w:div w:id="1652294831">
      <w:bodyDiv w:val="1"/>
      <w:marLeft w:val="0"/>
      <w:marRight w:val="0"/>
      <w:marTop w:val="0"/>
      <w:marBottom w:val="0"/>
      <w:divBdr>
        <w:top w:val="none" w:sz="0" w:space="0" w:color="auto"/>
        <w:left w:val="none" w:sz="0" w:space="0" w:color="auto"/>
        <w:bottom w:val="none" w:sz="0" w:space="0" w:color="auto"/>
        <w:right w:val="none" w:sz="0" w:space="0" w:color="auto"/>
      </w:divBdr>
    </w:div>
    <w:div w:id="1663000764">
      <w:bodyDiv w:val="1"/>
      <w:marLeft w:val="0"/>
      <w:marRight w:val="0"/>
      <w:marTop w:val="0"/>
      <w:marBottom w:val="0"/>
      <w:divBdr>
        <w:top w:val="none" w:sz="0" w:space="0" w:color="auto"/>
        <w:left w:val="none" w:sz="0" w:space="0" w:color="auto"/>
        <w:bottom w:val="none" w:sz="0" w:space="0" w:color="auto"/>
        <w:right w:val="none" w:sz="0" w:space="0" w:color="auto"/>
      </w:divBdr>
    </w:div>
    <w:div w:id="1693144642">
      <w:bodyDiv w:val="1"/>
      <w:marLeft w:val="0"/>
      <w:marRight w:val="0"/>
      <w:marTop w:val="0"/>
      <w:marBottom w:val="0"/>
      <w:divBdr>
        <w:top w:val="none" w:sz="0" w:space="0" w:color="auto"/>
        <w:left w:val="none" w:sz="0" w:space="0" w:color="auto"/>
        <w:bottom w:val="none" w:sz="0" w:space="0" w:color="auto"/>
        <w:right w:val="none" w:sz="0" w:space="0" w:color="auto"/>
      </w:divBdr>
    </w:div>
    <w:div w:id="1766727426">
      <w:bodyDiv w:val="1"/>
      <w:marLeft w:val="0"/>
      <w:marRight w:val="0"/>
      <w:marTop w:val="0"/>
      <w:marBottom w:val="0"/>
      <w:divBdr>
        <w:top w:val="none" w:sz="0" w:space="0" w:color="auto"/>
        <w:left w:val="none" w:sz="0" w:space="0" w:color="auto"/>
        <w:bottom w:val="none" w:sz="0" w:space="0" w:color="auto"/>
        <w:right w:val="none" w:sz="0" w:space="0" w:color="auto"/>
      </w:divBdr>
    </w:div>
    <w:div w:id="1776367107">
      <w:bodyDiv w:val="1"/>
      <w:marLeft w:val="0"/>
      <w:marRight w:val="0"/>
      <w:marTop w:val="0"/>
      <w:marBottom w:val="0"/>
      <w:divBdr>
        <w:top w:val="none" w:sz="0" w:space="0" w:color="auto"/>
        <w:left w:val="none" w:sz="0" w:space="0" w:color="auto"/>
        <w:bottom w:val="none" w:sz="0" w:space="0" w:color="auto"/>
        <w:right w:val="none" w:sz="0" w:space="0" w:color="auto"/>
      </w:divBdr>
    </w:div>
    <w:div w:id="1782528010">
      <w:bodyDiv w:val="1"/>
      <w:marLeft w:val="0"/>
      <w:marRight w:val="0"/>
      <w:marTop w:val="0"/>
      <w:marBottom w:val="0"/>
      <w:divBdr>
        <w:top w:val="none" w:sz="0" w:space="0" w:color="auto"/>
        <w:left w:val="none" w:sz="0" w:space="0" w:color="auto"/>
        <w:bottom w:val="none" w:sz="0" w:space="0" w:color="auto"/>
        <w:right w:val="none" w:sz="0" w:space="0" w:color="auto"/>
      </w:divBdr>
    </w:div>
    <w:div w:id="1785493148">
      <w:bodyDiv w:val="1"/>
      <w:marLeft w:val="0"/>
      <w:marRight w:val="0"/>
      <w:marTop w:val="0"/>
      <w:marBottom w:val="0"/>
      <w:divBdr>
        <w:top w:val="none" w:sz="0" w:space="0" w:color="auto"/>
        <w:left w:val="none" w:sz="0" w:space="0" w:color="auto"/>
        <w:bottom w:val="none" w:sz="0" w:space="0" w:color="auto"/>
        <w:right w:val="none" w:sz="0" w:space="0" w:color="auto"/>
      </w:divBdr>
    </w:div>
    <w:div w:id="1812097236">
      <w:bodyDiv w:val="1"/>
      <w:marLeft w:val="0"/>
      <w:marRight w:val="0"/>
      <w:marTop w:val="0"/>
      <w:marBottom w:val="0"/>
      <w:divBdr>
        <w:top w:val="none" w:sz="0" w:space="0" w:color="auto"/>
        <w:left w:val="none" w:sz="0" w:space="0" w:color="auto"/>
        <w:bottom w:val="none" w:sz="0" w:space="0" w:color="auto"/>
        <w:right w:val="none" w:sz="0" w:space="0" w:color="auto"/>
      </w:divBdr>
    </w:div>
    <w:div w:id="1891309406">
      <w:bodyDiv w:val="1"/>
      <w:marLeft w:val="0"/>
      <w:marRight w:val="0"/>
      <w:marTop w:val="0"/>
      <w:marBottom w:val="0"/>
      <w:divBdr>
        <w:top w:val="none" w:sz="0" w:space="0" w:color="auto"/>
        <w:left w:val="none" w:sz="0" w:space="0" w:color="auto"/>
        <w:bottom w:val="none" w:sz="0" w:space="0" w:color="auto"/>
        <w:right w:val="none" w:sz="0" w:space="0" w:color="auto"/>
      </w:divBdr>
    </w:div>
    <w:div w:id="1987854062">
      <w:bodyDiv w:val="1"/>
      <w:marLeft w:val="0"/>
      <w:marRight w:val="0"/>
      <w:marTop w:val="0"/>
      <w:marBottom w:val="0"/>
      <w:divBdr>
        <w:top w:val="none" w:sz="0" w:space="0" w:color="auto"/>
        <w:left w:val="none" w:sz="0" w:space="0" w:color="auto"/>
        <w:bottom w:val="none" w:sz="0" w:space="0" w:color="auto"/>
        <w:right w:val="none" w:sz="0" w:space="0" w:color="auto"/>
      </w:divBdr>
    </w:div>
    <w:div w:id="2013756940">
      <w:bodyDiv w:val="1"/>
      <w:marLeft w:val="0"/>
      <w:marRight w:val="0"/>
      <w:marTop w:val="0"/>
      <w:marBottom w:val="0"/>
      <w:divBdr>
        <w:top w:val="none" w:sz="0" w:space="0" w:color="auto"/>
        <w:left w:val="none" w:sz="0" w:space="0" w:color="auto"/>
        <w:bottom w:val="none" w:sz="0" w:space="0" w:color="auto"/>
        <w:right w:val="none" w:sz="0" w:space="0" w:color="auto"/>
      </w:divBdr>
    </w:div>
    <w:div w:id="2020892417">
      <w:bodyDiv w:val="1"/>
      <w:marLeft w:val="0"/>
      <w:marRight w:val="0"/>
      <w:marTop w:val="0"/>
      <w:marBottom w:val="0"/>
      <w:divBdr>
        <w:top w:val="none" w:sz="0" w:space="0" w:color="auto"/>
        <w:left w:val="none" w:sz="0" w:space="0" w:color="auto"/>
        <w:bottom w:val="none" w:sz="0" w:space="0" w:color="auto"/>
        <w:right w:val="none" w:sz="0" w:space="0" w:color="auto"/>
      </w:divBdr>
    </w:div>
    <w:div w:id="2053915631">
      <w:bodyDiv w:val="1"/>
      <w:marLeft w:val="0"/>
      <w:marRight w:val="0"/>
      <w:marTop w:val="0"/>
      <w:marBottom w:val="0"/>
      <w:divBdr>
        <w:top w:val="none" w:sz="0" w:space="0" w:color="auto"/>
        <w:left w:val="none" w:sz="0" w:space="0" w:color="auto"/>
        <w:bottom w:val="none" w:sz="0" w:space="0" w:color="auto"/>
        <w:right w:val="none" w:sz="0" w:space="0" w:color="auto"/>
      </w:divBdr>
    </w:div>
    <w:div w:id="2108771795">
      <w:bodyDiv w:val="1"/>
      <w:marLeft w:val="0"/>
      <w:marRight w:val="0"/>
      <w:marTop w:val="0"/>
      <w:marBottom w:val="0"/>
      <w:divBdr>
        <w:top w:val="none" w:sz="0" w:space="0" w:color="auto"/>
        <w:left w:val="none" w:sz="0" w:space="0" w:color="auto"/>
        <w:bottom w:val="none" w:sz="0" w:space="0" w:color="auto"/>
        <w:right w:val="none" w:sz="0" w:space="0" w:color="auto"/>
      </w:divBdr>
    </w:div>
    <w:div w:id="214650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ictionary.cambridge.org/dictionary/english/activity"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dictionary.cambridge.org/dictionary/english/method"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ictionary.cambridge.org/dictionary/english/study"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ogle.co.uk/url?sa=i&amp;url=https%3A%2F%2Fwww.thinkingmatters.com%2Fnews%2Fthe-new-curriculum-for-wales-and-being-a-thinking-school&amp;psig=AOvVaw2mrnURkEsO3EVqTJwvnSeg&amp;ust=1585220096742000&amp;source=images&amp;cd=vfe&amp;ved=0CAIQjRxqFwoTCNjO1d-7tegCFQAAAAAdAAAAABAJ"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ictionary.cambridge.org/dictionary/english/teach"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Don15</b:Tag>
    <b:SourceType>DocumentFromInternetSite</b:SourceType>
    <b:Guid>{0A657C5D-34A1-4949-A015-C0D87CA5310B}</b:Guid>
    <b:Title>Successful Futures</b:Title>
    <b:Year>2015</b:Year>
    <b:YearAccessed>2020</b:YearAccessed>
    <b:MonthAccessed>March</b:MonthAccessed>
    <b:DayAccessed>25</b:DayAccessed>
    <b:URL>https://gov.wales/sites/default/files/publications/2018-03/successful-futures.pdf</b:URL>
    <b:Author>
      <b:Author>
        <b:NameList>
          <b:Person>
            <b:Last>Donaldson</b:Last>
            <b:First>Graham</b:First>
          </b:Person>
        </b:NameList>
      </b:Author>
    </b:Author>
    <b:Month>February</b:Month>
    <b:RefOrder>2</b:RefOrder>
  </b:Source>
  <b:Source>
    <b:Tag>Don18</b:Tag>
    <b:SourceType>DocumentFromInternetSite</b:SourceType>
    <b:Guid>{5334333B-8BF7-434D-B037-7FBBFBCBBA3F}</b:Guid>
    <b:Title>Impact Wales</b:Title>
    <b:Year>2018</b:Year>
    <b:YearAccessed>2020</b:YearAccessed>
    <b:MonthAccessed>March</b:MonthAccessed>
    <b:DayAccessed>25</b:DayAccessed>
    <b:URL>https://www.impact.wales/wp-content/uploads/2018/01/12-Pedagogical-Principles-1.pdf</b:URL>
    <b:Author>
      <b:Author>
        <b:NameList>
          <b:Person>
            <b:Last>Donaldson</b:Last>
            <b:First>Graham</b:First>
          </b:Person>
        </b:NameList>
      </b:Author>
    </b:Author>
    <b:RefOrder>3</b:RefOrder>
  </b:Source>
  <b:Source>
    <b:Tag>Cam20</b:Tag>
    <b:SourceType>ElectronicSource</b:SourceType>
    <b:Guid>{A60A41FD-EE02-4C24-B208-5F0E1882AF56}</b:Guid>
    <b:Title>Cambridge Dictionary</b:Title>
    <b:Year>2020</b:Year>
    <b:YearAccessed>2020</b:YearAccessed>
    <b:MonthAccessed>March</b:MonthAccessed>
    <b:DayAccessed>25</b:DayAccessed>
    <b:Author>
      <b:Author>
        <b:NameList>
          <b:Person>
            <b:Last>Cambridge</b:Last>
            <b:First>University</b:First>
          </b:Person>
        </b:NameList>
      </b:Author>
    </b:Author>
    <b:City>Cambridge</b:City>
    <b:Publisher>Cambridge University Press</b:Publisher>
    <b:RefOrder>1</b:RefOrder>
  </b:Source>
  <b:Source>
    <b:Tag>Est18</b:Tag>
    <b:SourceType>Report</b:SourceType>
    <b:Guid>{13410BB8-D68E-4ECB-9EBD-F3216E890B20}</b:Guid>
    <b:Title>Improving Teaching</b:Title>
    <b:City>Cardiff</b:City>
    <b:Publisher>Crown Copyright</b:Publisher>
    <b:Year>2018</b:Year>
    <b:JournalName>Improving Teaching</b:JournalName>
    <b:Pages>6</b:Pages>
    <b:Author>
      <b:Author>
        <b:NameList>
          <b:Person>
            <b:Last>Estyn</b:Last>
          </b:Person>
        </b:NameList>
      </b:Author>
    </b:Author>
    <b:YearAccessed>2020</b:YearAccessed>
    <b:MonthAccessed>March</b:MonthAccessed>
    <b:DayAccessed>25</b:DayAccessed>
    <b:URL>https://www.estyn.gov.wales/sites/www.estyn.gov.wales/files/documents/Improving%20teaching.pdf</b:URL>
    <b:RefOrder>4</b:RefOrder>
  </b:Source>
  <b:Source>
    <b:Tag>Bla10</b:Tag>
    <b:SourceType>JournalArticle</b:SourceType>
    <b:Guid>{89246854-4E8F-442D-B87D-5FC7EB81C204}</b:Guid>
    <b:Title>Te Whariki, the New Zealand early childhood curriculum: is it effective?</b:Title>
    <b:Year>2010</b:Year>
    <b:Author>
      <b:Author>
        <b:NameList>
          <b:Person>
            <b:Last>Blaiklock </b:Last>
            <b:First>Ken</b:First>
          </b:Person>
        </b:NameList>
      </b:Author>
    </b:Author>
    <b:Volume>18</b:Volume>
    <b:Issue>3</b:Issue>
    <b:Pages>1</b:Pages>
    <b:YearAccessed>2020</b:YearAccessed>
    <b:MonthAccessed>March </b:MonthAccessed>
    <b:DayAccessed>25</b:DayAccessed>
    <b:URL>https://web-b-ebscohost-com.ezproxy.uwtsd.ac.uk/ehost/detail/detail?vid=0&amp;sid=ff9aa467-141b-4509-8c2d-513d85c32ba7%40pdc-v-sessmgr04&amp;bdata=JnNpdGU9ZWhvc3QtbGl2ZQ%3d%3d#db=eue&amp;AN=56448641&amp;anchor=AN0056448641-2</b:URL>
    <b:RefOrder>5</b:RefOrder>
  </b:Source>
  <b:Source>
    <b:Tag>Hat09</b:Tag>
    <b:SourceType>Book</b:SourceType>
    <b:Guid>{F703243C-DA01-44FB-906A-3B291DEEFC8C}</b:Guid>
    <b:Title>Visible Learning- A Synthesis of over 800 Meta-analyses Realating to Achievement</b:Title>
    <b:Year>2009</b:Year>
    <b:Publisher>Routledge</b:Publisher>
    <b:City>London, New York</b:City>
    <b:Author>
      <b:Author>
        <b:NameList>
          <b:Person>
            <b:Last>Hattie</b:Last>
            <b:Middle>A.C</b:Middle>
            <b:First>John</b:First>
          </b:Person>
        </b:NameList>
      </b:Author>
    </b:Author>
    <b:YearAccessed>2020</b:YearAccessed>
    <b:MonthAccessed>March</b:MonthAccessed>
    <b:DayAccessed>25</b:DayAccessed>
    <b:RefOrder>11</b:RefOrder>
  </b:Source>
  <b:Source>
    <b:Tag>Tay15</b:Tag>
    <b:SourceType>Report</b:SourceType>
    <b:Guid>{5B03F333-5832-4889-8448-C65399EC72DC}</b:Guid>
    <b:Title>Evaluating the Foundation Phase: Final Report</b:Title>
    <b:Year>2015</b:Year>
    <b:City>Cardiff</b:City>
    <b:Publisher>Welsh Government </b:Publisher>
    <b:Author>
      <b:Author>
        <b:NameList>
          <b:Person>
            <b:Last>Taylor</b:Last>
            <b:First>Chris</b:First>
          </b:Person>
          <b:Person>
            <b:Last>Rhys</b:Last>
            <b:First>Mirain</b:First>
          </b:Person>
          <b:Person>
            <b:Last>Waldron</b:Last>
            <b:First>Sam</b:First>
          </b:Person>
          <b:Person>
            <b:Last>Davies</b:Last>
            <b:First>Rhys</b:First>
          </b:Person>
          <b:Person>
            <b:Last>Power</b:Last>
            <b:First>Sally</b:First>
          </b:Person>
          <b:Person>
            <b:Last>Maynard</b:Last>
            <b:First>Trisha</b:First>
          </b:Person>
          <b:Person>
            <b:Last>Moore</b:Last>
            <b:First>Laurence</b:First>
          </b:Person>
          <b:Person>
            <b:Last>Blackaby</b:Last>
            <b:First>David</b:First>
          </b:Person>
          <b:Person>
            <b:Last>Plewis</b:Last>
            <b:First>Ian</b:First>
          </b:Person>
        </b:NameList>
      </b:Author>
    </b:Author>
    <b:Pages>79</b:Pages>
    <b:YearAccessed>2020</b:YearAccessed>
    <b:MonthAccessed>March</b:MonthAccessed>
    <b:DayAccessed>25</b:DayAccessed>
    <b:RefOrder>8</b:RefOrder>
  </b:Source>
  <b:Source>
    <b:Tag>Gov08</b:Tag>
    <b:SourceType>Report</b:SourceType>
    <b:Guid>{6C3F863F-D250-483B-833E-BFB547F1DF3D}</b:Guid>
    <b:Title>Learning and Teaching Pedagogy</b:Title>
    <b:Year>2008</b:Year>
    <b:YearAccessed>2020</b:YearAccessed>
    <b:MonthAccessed>March</b:MonthAccessed>
    <b:DayAccessed>25</b:DayAccessed>
    <b:Author>
      <b:Author>
        <b:NameList>
          <b:Person>
            <b:Last>Government</b:Last>
            <b:First>Welsh</b:First>
            <b:Middle>Assembly</b:Middle>
          </b:Person>
        </b:NameList>
      </b:Author>
    </b:Author>
    <b:Publisher>Crown Copyright</b:Publisher>
    <b:City>Cardiff</b:City>
    <b:RefOrder>7</b:RefOrder>
  </b:Source>
  <b:Source>
    <b:Tag>Boy13</b:Tag>
    <b:SourceType>Book</b:SourceType>
    <b:Guid>{C631CF5D-B0A5-48D4-8BDE-9E86D7F95CCA}</b:Guid>
    <b:Author>
      <b:Author>
        <b:NameList>
          <b:Person>
            <b:Last>Boyd</b:Last>
            <b:Middle>G</b:Middle>
            <b:First>Denise</b:First>
          </b:Person>
          <b:Person>
            <b:Last>Bee</b:Last>
            <b:Middle>L</b:Middle>
            <b:First>Helen</b:First>
          </b:Person>
        </b:NameList>
      </b:Author>
    </b:Author>
    <b:Title>Developing Child, The: Pearson New International Edition</b:Title>
    <b:Year>2014</b:Year>
    <b:Publisher>Pearson Education</b:Publisher>
    <b:YearAccessed>2020</b:YearAccessed>
    <b:MonthAccessed>March</b:MonthAccessed>
    <b:City>Essex</b:City>
    <b:Edition>13</b:Edition>
    <b:DayAccessed>26</b:DayAccessed>
    <b:RefOrder>16</b:RefOrder>
  </b:Source>
  <b:Source>
    <b:Tag>Pou19</b:Tag>
    <b:SourceType>Book</b:SourceType>
    <b:Guid>{A9EF88BF-B9FD-4F3F-A0E9-6A6D5BDB9EFD}</b:Guid>
    <b:Title>How Children Learn</b:Title>
    <b:Author>
      <b:Author>
        <b:NameList>
          <b:Person>
            <b:Last>Pound</b:Last>
            <b:First>Linda</b:First>
          </b:Person>
        </b:NameList>
      </b:Author>
    </b:Author>
    <b:Publisher>Practical Pre-School Books, A Division of MA Education Ltd</b:Publisher>
    <b:Year>2006</b:Year>
    <b:City>London</b:City>
    <b:YearAccessed>2020</b:YearAccessed>
    <b:MonthAccessed>March</b:MonthAccessed>
    <b:DayAccessed>26</b:DayAccessed>
    <b:RefOrder>14</b:RefOrder>
  </b:Source>
  <b:Source>
    <b:Tag>Ker15</b:Tag>
    <b:SourceType>Book</b:SourceType>
    <b:Guid>{C0E89925-C852-4E57-96C2-AE7EC78C7187}</b:Guid>
    <b:Title>Cross-Curricular Teaching in the Primary School: Planning and facilitating imaginative lessons</b:Title>
    <b:Year>2015</b:Year>
    <b:Publisher>Routledge</b:Publisher>
    <b:City>London; New York</b:City>
    <b:Edition>Second</b:Edition>
    <b:Author>
      <b:Author>
        <b:NameList>
          <b:Person>
            <b:Last>Kerry</b:Last>
            <b:First>Trevor</b:First>
          </b:Person>
        </b:NameList>
      </b:Author>
    </b:Author>
    <b:YearAccessed>2020</b:YearAccessed>
    <b:MonthAccessed>March</b:MonthAccessed>
    <b:DayAccessed>26</b:DayAccessed>
    <b:RefOrder>12</b:RefOrder>
  </b:Source>
  <b:Source>
    <b:Tag>Won13</b:Tag>
    <b:SourceType>JournalArticle</b:SourceType>
    <b:Guid>{8CA720C5-60A4-4773-9382-5A7F1979A35B}</b:Guid>
    <b:Title>Reflection on Pedagogical Use of Blended Learning in Hospitality Education: A Case Study of Teaching Human Resources Management</b:Title>
    <b:Year>2013</b:Year>
    <b:JournalName>Journal of Teaching in Travel &amp; Tourism</b:JournalName>
    <b:Pages>251-281</b:Pages>
    <b:Author>
      <b:Author>
        <b:NameList>
          <b:Person>
            <b:Last>Wong</b:Last>
            <b:Middle>C.K</b:Middle>
            <b:First>Simon</b:First>
          </b:Person>
          <b:Person>
            <b:Last>Pang</b:Last>
            <b:Middle>W.I</b:Middle>
            <b:First>Loretta</b:First>
          </b:Person>
          <b:Person>
            <b:Last>Wong</b:Last>
            <b:Middle>C.M</b:Middle>
            <b:First>Nicole</b:First>
          </b:Person>
        </b:NameList>
      </b:Author>
    </b:Author>
    <b:YearAccessed>2020</b:YearAccessed>
    <b:MonthAccessed>March</b:MonthAccessed>
    <b:DayAccessed>26</b:DayAccessed>
    <b:DOI>10.1080/15313220.2013.813329</b:DOI>
    <b:RefOrder>17</b:RefOrder>
  </b:Source>
  <b:Source>
    <b:Tag>Gov12</b:Tag>
    <b:SourceType>DocumentFromInternetSite</b:SourceType>
    <b:Guid>{2805912B-13C0-4CFA-93A3-CA685AA02CA0}</b:Guid>
    <b:Title>The Foundation Phase in Practice</b:Title>
    <b:Year>2012</b:Year>
    <b:Author>
      <b:Author>
        <b:NameList>
          <b:Person>
            <b:Last>Government</b:Last>
            <b:First>Welsh</b:First>
          </b:Person>
        </b:NameList>
      </b:Author>
    </b:Author>
    <b:YearAccessed>2020</b:YearAccessed>
    <b:MonthAccessed>March</b:MonthAccessed>
    <b:DayAccessed>26</b:DayAccessed>
    <b:URL>https://hwb.gov.wales/storage/a3c01c40-5179-44e7-ba80-e4390c962473/foundation-phase-in-practice-a-toolkit-for-museums-archives-and-libraries.pdf</b:URL>
    <b:RefOrder>9</b:RefOrder>
  </b:Source>
  <b:Source>
    <b:Tag>Jen20</b:Tag>
    <b:SourceType>ElectronicSource</b:SourceType>
    <b:Guid>{EA5224B6-61A9-43D7-B829-CA1DEABF55C3}</b:Guid>
    <b:Title>Darlith Arweiniol ECAD4008 Lead lecture (3)</b:Title>
    <b:Year>2020</b:Year>
    <b:YearAccessed>2020</b:YearAccessed>
    <b:MonthAccessed>March</b:MonthAccessed>
    <b:DayAccessed>27</b:DayAccessed>
    <b:Author>
      <b:Author>
        <b:NameList>
          <b:Person>
            <b:Last>Jennings</b:Last>
            <b:First>Carys</b:First>
          </b:Person>
        </b:NameList>
      </b:Author>
    </b:Author>
    <b:RefOrder>6</b:RefOrder>
  </b:Source>
  <b:Source>
    <b:Tag>Lan10</b:Tag>
    <b:SourceType>JournalArticle</b:SourceType>
    <b:Guid>{839ACD32-35F2-4875-835D-BABE7EE256A5}</b:Guid>
    <b:Title>Critiquing Child-Centred Pedagogy to Bring  Children and Early Childhood Educators  into the Centre of a Democratic Pedagogy</b:Title>
    <b:Year>2010</b:Year>
    <b:JournalName>Contemporary Issues in Early Childhood</b:JournalName>
    <b:Pages>119</b:Pages>
    <b:Volume>11</b:Volume>
    <b:Issue>1</b:Issue>
    <b:Author>
      <b:Author>
        <b:NameList>
          <b:Person>
            <b:Last>Langford</b:Last>
            <b:First>Rachel</b:First>
          </b:Person>
        </b:NameList>
      </b:Author>
    </b:Author>
    <b:YearAccessed>2020</b:YearAccessed>
    <b:MonthAccessed>March</b:MonthAccessed>
    <b:DayAccessed>27</b:DayAccessed>
    <b:URL>https://journals.sagepub.com/doi/pdf/10.2304/ciec.2010.11.1.113</b:URL>
    <b:RefOrder>10</b:RefOrder>
  </b:Source>
  <b:Source>
    <b:Tag>Sir14</b:Tag>
    <b:SourceType>Report</b:SourceType>
    <b:Guid>{37AD0104-6EB1-4EF5-8DDB-04F1B2B6F1A3}</b:Guid>
    <b:Title>Exploring Effective Pedagogy in Primary Schools: Evidence from Research</b:Title>
    <b:Year>2014</b:Year>
    <b:Publisher>Pearson</b:Publisher>
    <b:City>London</b:City>
    <b:Author>
      <b:Author>
        <b:NameList>
          <b:Person>
            <b:Last>Siraj</b:Last>
            <b:First>Iram</b:First>
          </b:Person>
          <b:Person>
            <b:Last>Taggart</b:Last>
            <b:First>Brenda</b:First>
          </b:Person>
          <b:Person>
            <b:Last>Melhuish</b:Last>
            <b:First>Edward</b:First>
          </b:Person>
          <b:Person>
            <b:Last>Sammons</b:Last>
            <b:First>Pam</b:First>
          </b:Person>
          <b:Person>
            <b:Last>Sylva</b:Last>
            <b:First>Kathy</b:First>
          </b:Person>
        </b:NameList>
      </b:Author>
    </b:Author>
    <b:YearAccessed>2020</b:YearAccessed>
    <b:MonthAccessed>March</b:MonthAccessed>
    <b:DayAccessed>27</b:DayAccessed>
    <b:RefOrder>15</b:RefOrder>
  </b:Source>
  <b:Source>
    <b:Tag>Gov20</b:Tag>
    <b:SourceType>DocumentFromInternetSite</b:SourceType>
    <b:Guid>{7B4DF254-5A6A-493D-A8C4-A8F754602550}</b:Guid>
    <b:Title>Developing a vision for curriculum design</b:Title>
    <b:Year>2020</b:Year>
    <b:YearAccessed>2020</b:YearAccessed>
    <b:MonthAccessed>March</b:MonthAccessed>
    <b:DayAccessed>27</b:DayAccessed>
    <b:URL>https://hwb.gov.wales/curriculum-for-wales/designing-your-curriculum/developing-a-vision-for-curriculum-design/#curriculum-design-and-the-four-purposes</b:URL>
    <b:Author>
      <b:Author>
        <b:NameList>
          <b:Person>
            <b:Last>Government</b:Last>
            <b:First>Welsh</b:First>
          </b:Person>
        </b:NameList>
      </b:Author>
    </b:Author>
    <b:RefOrder>20</b:RefOrder>
  </b:Source>
  <b:Source>
    <b:Tag>Armwn</b:Tag>
    <b:SourceType>InternetSite</b:SourceType>
    <b:Guid>{891EFCDF-665B-43C1-9001-664E3B675AE7}</b:Guid>
    <b:Title>Bloom’s Taxonomy</b:Title>
    <b:Year>Date unknown</b:Year>
    <b:YearAccessed>2020</b:YearAccessed>
    <b:MonthAccessed>March</b:MonthAccessed>
    <b:DayAccessed>27</b:DayAccessed>
    <b:URL>https://cft.vanderbilt.edu/guides-sub-pages/blooms-taxonomy/</b:URL>
    <b:Author>
      <b:Author>
        <b:NameList>
          <b:Person>
            <b:Last>Armstrong</b:Last>
            <b:First>Patricia </b:First>
          </b:Person>
        </b:NameList>
      </b:Author>
    </b:Author>
    <b:RefOrder>19</b:RefOrder>
  </b:Source>
  <b:Source>
    <b:Tag>Bla05</b:Tag>
    <b:SourceType>JournalArticle</b:SourceType>
    <b:Guid>{45A82A32-43F4-429C-B917-AF1EC797CC46}</b:Guid>
    <b:Title>The learning brain: Lessons for education</b:Title>
    <b:Year>2005</b:Year>
    <b:YearAccessed>2020</b:YearAccessed>
    <b:MonthAccessed>March</b:MonthAccessed>
    <b:DayAccessed>2020</b:DayAccessed>
    <b:JournalName>Developmental Science</b:JournalName>
    <b:Pages> 459-465</b:Pages>
    <b:Volume>8</b:Volume>
    <b:Issue>6</b:Issue>
    <b:Author>
      <b:Author>
        <b:NameList>
          <b:Person>
            <b:Last>Blakemore</b:Last>
            <b:First>Sarah-Jayne</b:First>
          </b:Person>
          <b:Person>
            <b:Last>Frith</b:Last>
            <b:First>Uta</b:First>
          </b:Person>
        </b:NameList>
      </b:Author>
    </b:Author>
    <b:DOI>10.1111/j.1467-7687.2005.00434.x</b:DOI>
    <b:RefOrder>18</b:RefOrder>
  </b:Source>
  <b:Source>
    <b:Tag>Gia17</b:Tag>
    <b:SourceType>JournalArticle</b:SourceType>
    <b:Guid>{BEBBB96E-02FA-4637-8632-B20BAE84E2E7}</b:Guid>
    <b:Title>Contextualization as Input, Process, and Outcome of Learning Through Experience</b:Title>
    <b:JournalName>Contextualization as a Crosscutting Measure of Experience in Education and Learning</b:JournalName>
    <b:Year>2017</b:Year>
    <b:Volume>7</b:Volume>
    <b:Issue>1</b:Issue>
    <b:Author>
      <b:Author>
        <b:NameList>
          <b:Person>
            <b:Last>Giamellaro</b:Last>
            <b:First>Michael</b:First>
          </b:Person>
        </b:NameList>
      </b:Author>
    </b:Author>
    <b:YearAccessed>2020</b:YearAccessed>
    <b:MonthAccessed>March</b:MonthAccessed>
    <b:DayAccessed>27</b:DayAccessed>
    <b:DOI>10.1177/2158244017700463</b:DOI>
    <b:RefOrder>13</b:RefOrder>
  </b:Source>
</b:Sourc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C9B616C-BF9C-49BD-BD10-B0728D4BD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3471</Words>
  <Characters>19785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Anna Podmore</cp:lastModifiedBy>
  <cp:revision>2</cp:revision>
  <dcterms:created xsi:type="dcterms:W3CDTF">2020-03-27T16:48:00Z</dcterms:created>
  <dcterms:modified xsi:type="dcterms:W3CDTF">2020-03-27T16:48:00Z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