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851E9" w14:textId="77777777" w:rsidR="00146E9B" w:rsidRDefault="00146E9B"/>
    <w:p w14:paraId="1DDB4A5D" w14:textId="77777777" w:rsidR="00984720" w:rsidRDefault="00984720"/>
    <w:p w14:paraId="00C088C9" w14:textId="77777777" w:rsidR="00984720" w:rsidRDefault="00984720"/>
    <w:p w14:paraId="754C46EE" w14:textId="77777777" w:rsidR="00984720" w:rsidRDefault="00984720"/>
    <w:p w14:paraId="0A4A1658" w14:textId="77777777" w:rsidR="00984720" w:rsidRDefault="00984720"/>
    <w:p w14:paraId="5747F2FA" w14:textId="77777777" w:rsidR="00984720" w:rsidRDefault="00984720"/>
    <w:p w14:paraId="294F7614" w14:textId="77777777" w:rsidR="00520214" w:rsidRPr="00520214" w:rsidRDefault="00520214" w:rsidP="00520214">
      <w:pPr>
        <w:pStyle w:val="NoSpacing"/>
        <w:spacing w:before="1540" w:after="240"/>
        <w:jc w:val="cente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r w:rsidRPr="00520214">
        <w:rPr>
          <w:b/>
          <w:noProof/>
          <w:lang w:val="en-GB" w:eastAsia="en-G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drawing>
          <wp:inline distT="0" distB="0" distL="0" distR="0" wp14:anchorId="7023D890" wp14:editId="162FAB58">
            <wp:extent cx="1417320" cy="750898"/>
            <wp:effectExtent l="0" t="0" r="0" b="0"/>
            <wp:docPr id="143" name="Picture 143"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AI-generated content may be incorrect."/>
                    <pic:cNvPicPr/>
                  </pic:nvPicPr>
                  <pic:blipFill>
                    <a:blip r:embed="rId9" cstate="print">
                      <a:duotone>
                        <a:prstClr val="black"/>
                        <a:srgbClr val="B818B8">
                          <a:tint val="45000"/>
                          <a:satMod val="400000"/>
                        </a:srgb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alias w:val="Title"/>
        <w:tag w:val=""/>
        <w:id w:val="1735040861"/>
        <w:placeholder>
          <w:docPart w:val="BB2DDAF537C344809098E11B8C4D75A2"/>
        </w:placeholder>
        <w:dataBinding w:prefixMappings="xmlns:ns0='http://purl.org/dc/elements/1.1/' xmlns:ns1='http://schemas.openxmlformats.org/package/2006/metadata/core-properties' " w:xpath="/ns1:coreProperties[1]/ns0:title[1]" w:storeItemID="{6C3C8BC8-F283-45AE-878A-BAB7291924A1}"/>
        <w:text/>
      </w:sdtPr>
      <w:sdtContent>
        <w:p w14:paraId="6871A5DE" w14:textId="4FDEDA3B" w:rsidR="00520214" w:rsidRPr="00520214" w:rsidRDefault="00520214" w:rsidP="0052021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80"/>
              <w:szCs w:val="80"/>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pPr>
          <w:r w:rsidRPr="00520214">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t>PRINCIPLES AND CONCEPTS OF FINANCE</w:t>
          </w:r>
        </w:p>
      </w:sdtContent>
    </w:sdt>
    <w:sdt>
      <w:sdt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6AF53639" w14:textId="7527F3F8" w:rsidR="00520214" w:rsidRPr="00520214" w:rsidRDefault="00520214" w:rsidP="00520214">
          <w:pPr>
            <w:pStyle w:val="NoSpacing"/>
            <w:jc w:val="center"/>
            <w:rPr>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pPr>
          <w:r w:rsidRPr="0052021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t xml:space="preserve">Student name: </w:t>
          </w:r>
          <w:r w:rsidRPr="0052021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B818B8"/>
                </w14:solidFill>
                <w14:prstDash w14:val="solid"/>
                <w14:round/>
              </w14:textOutline>
            </w:rPr>
            <w:t>Sandra Gorolova</w:t>
          </w:r>
        </w:p>
      </w:sdtContent>
    </w:sdt>
    <w:p w14:paraId="5C2E1D38" w14:textId="77777777" w:rsidR="00520214" w:rsidRPr="00520214" w:rsidRDefault="00520214" w:rsidP="00520214">
      <w:pPr>
        <w:pStyle w:val="NoSpacing"/>
        <w:spacing w:before="480"/>
        <w:jc w:val="cente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r w:rsidRPr="00520214">
        <w:rPr>
          <w:b/>
          <w:noProof/>
          <w:lang w:val="en-GB" w:eastAsia="en-G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drawing>
          <wp:inline distT="0" distB="0" distL="0" distR="0" wp14:anchorId="42DA9A8F" wp14:editId="1267DE3D">
            <wp:extent cx="758952" cy="478932"/>
            <wp:effectExtent l="0" t="0" r="3175" b="0"/>
            <wp:docPr id="144" name="Picture 144"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AI-generated content may be incorrect."/>
                    <pic:cNvPicPr/>
                  </pic:nvPicPr>
                  <pic:blipFill>
                    <a:blip r:embed="rId10" cstate="print">
                      <a:duotone>
                        <a:prstClr val="black"/>
                        <a:srgbClr val="B818B8">
                          <a:tint val="45000"/>
                          <a:satMod val="400000"/>
                        </a:srgb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4145D2" w14:textId="77777777" w:rsidR="00984720" w:rsidRPr="00520214" w:rsidRDefault="00984720">
      <w:pP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p>
    <w:p w14:paraId="292083CC" w14:textId="038C4167" w:rsidR="00984720" w:rsidRPr="00520214" w:rsidRDefault="00520214">
      <w:pP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r w:rsidRPr="00520214">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t xml:space="preserve">                             </w:t>
      </w:r>
    </w:p>
    <w:p w14:paraId="5F6D0259" w14:textId="77777777" w:rsidR="00984720" w:rsidRPr="00520214" w:rsidRDefault="00984720">
      <w:pP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p>
    <w:p w14:paraId="73FFF6FB" w14:textId="77777777" w:rsidR="00984720" w:rsidRPr="00520214" w:rsidRDefault="00984720">
      <w:pP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p>
    <w:p w14:paraId="4F5FA101" w14:textId="77777777" w:rsidR="00984720" w:rsidRPr="00520214" w:rsidRDefault="00984720">
      <w:pP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p>
    <w:p w14:paraId="3C63632B" w14:textId="4B268045" w:rsidR="00984720" w:rsidRPr="00520214" w:rsidRDefault="00520214" w:rsidP="00520214">
      <w:pPr>
        <w:pStyle w:val="NoSpacing"/>
        <w:spacing w:after="40"/>
        <w:jc w:val="center"/>
        <w:rPr>
          <w:b/>
          <w:sz w:val="28"/>
          <w:szCs w:val="28"/>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pPr>
      <w:sdt>
        <w:sdtPr>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alias w:val="Company"/>
          <w:id w:val="1735199345"/>
          <w:dataBinding w:prefixMappings="xmlns:ns0='http://schemas.openxmlformats.org/officeDocument/2006/extended-properties' " w:xpath="/ns0:Properties[1]/ns0:Company[1]" w:storeItemID="{6668398D-A668-4E3E-A5EB-62B293D839F1}"/>
          <w:text/>
        </w:sdtPr>
        <w:sdtContent>
          <w:r w:rsidRPr="00520214">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t>UNIVERSITY OF WALES TRINITY SAINT DAVID</w:t>
          </w:r>
        </w:sdtContent>
      </w:sdt>
      <w:r w:rsidRPr="00520214">
        <w:rPr>
          <w:b/>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tab/>
      </w:r>
      <w:sdt>
        <w:sdtPr>
          <w:rPr>
            <w:b/>
            <w:sz w:val="28"/>
            <w:szCs w:val="28"/>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alias w:val="Date"/>
          <w:id w:val="1360391990"/>
          <w:dataBinding w:prefixMappings="xmlns:ns0='http://schemas.microsoft.com/office/2006/coverPageProps' " w:xpath="/ns0:CoverPageProperties[1]/ns0:PublishDate[1]" w:storeItemID="{55AF091B-3C7A-41E3-B477-F2FDAA23CFDA}"/>
          <w:date w:fullDate="2025-03-11T00:00:00Z">
            <w:dateFormat w:val="MMMM d, yyyy"/>
            <w:lid w:val="en-US"/>
            <w:storeMappedDataAs w:val="dateTime"/>
            <w:calendar w:val="gregorian"/>
          </w:date>
        </w:sdtPr>
        <w:sdtContent>
          <w:r w:rsidRPr="00520214">
            <w:rPr>
              <w:b/>
              <w:sz w:val="28"/>
              <w:szCs w:val="28"/>
              <w14:glow w14:rad="101600">
                <w14:schemeClr w14:val="accent1">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B818B8"/>
                </w14:solidFill>
                <w14:prstDash w14:val="solid"/>
                <w14:round/>
              </w14:textOutline>
            </w:rPr>
            <w:t>March 11, 2025</w:t>
          </w:r>
        </w:sdtContent>
      </w:sdt>
    </w:p>
    <w:p w14:paraId="4BE046E1" w14:textId="77777777" w:rsidR="00984720" w:rsidRDefault="00984720"/>
    <w:sdt>
      <w:sdtPr>
        <w:rPr>
          <w:rFonts w:asciiTheme="minorHAnsi" w:eastAsiaTheme="minorHAnsi" w:hAnsiTheme="minorHAnsi" w:cstheme="minorBidi"/>
          <w:color w:val="auto"/>
          <w:sz w:val="22"/>
          <w:szCs w:val="22"/>
        </w:rPr>
        <w:id w:val="-582598097"/>
        <w:docPartObj>
          <w:docPartGallery w:val="Table of Contents"/>
          <w:docPartUnique/>
        </w:docPartObj>
      </w:sdtPr>
      <w:sdtEndPr>
        <w:rPr>
          <w:b/>
          <w:bCs/>
          <w:noProof/>
        </w:rPr>
      </w:sdtEndPr>
      <w:sdtContent>
        <w:p w14:paraId="760C12E8" w14:textId="77777777" w:rsidR="00C600FB" w:rsidRPr="00C600FB" w:rsidRDefault="00C600FB" w:rsidP="00C600FB">
          <w:pPr>
            <w:pStyle w:val="TOCHeading"/>
            <w:spacing w:line="360" w:lineRule="auto"/>
            <w:rPr>
              <w:rFonts w:ascii="Times New Roman" w:hAnsi="Times New Roman" w:cs="Times New Roman"/>
              <w:b/>
              <w:color w:val="auto"/>
            </w:rPr>
          </w:pPr>
          <w:r w:rsidRPr="00C600FB">
            <w:rPr>
              <w:rFonts w:ascii="Times New Roman" w:hAnsi="Times New Roman" w:cs="Times New Roman"/>
              <w:b/>
              <w:color w:val="auto"/>
            </w:rPr>
            <w:t>Contents</w:t>
          </w:r>
        </w:p>
        <w:p w14:paraId="483E4112" w14:textId="77777777" w:rsidR="00E60B9C" w:rsidRDefault="00C600F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91554661" w:history="1">
            <w:r w:rsidR="00E60B9C" w:rsidRPr="00C14E03">
              <w:rPr>
                <w:rStyle w:val="Hyperlink"/>
                <w:rFonts w:ascii="Times New Roman" w:eastAsia="Times New Roman" w:hAnsi="Times New Roman" w:cs="Times New Roman"/>
                <w:b/>
                <w:noProof/>
              </w:rPr>
              <w:t>Introduction</w:t>
            </w:r>
            <w:r w:rsidR="00E60B9C">
              <w:rPr>
                <w:noProof/>
                <w:webHidden/>
              </w:rPr>
              <w:tab/>
            </w:r>
            <w:r w:rsidR="00E60B9C">
              <w:rPr>
                <w:noProof/>
                <w:webHidden/>
              </w:rPr>
              <w:fldChar w:fldCharType="begin"/>
            </w:r>
            <w:r w:rsidR="00E60B9C">
              <w:rPr>
                <w:noProof/>
                <w:webHidden/>
              </w:rPr>
              <w:instrText xml:space="preserve"> PAGEREF _Toc191554661 \h </w:instrText>
            </w:r>
            <w:r w:rsidR="00E60B9C">
              <w:rPr>
                <w:noProof/>
                <w:webHidden/>
              </w:rPr>
            </w:r>
            <w:r w:rsidR="00E60B9C">
              <w:rPr>
                <w:noProof/>
                <w:webHidden/>
              </w:rPr>
              <w:fldChar w:fldCharType="separate"/>
            </w:r>
            <w:r w:rsidR="00E60B9C">
              <w:rPr>
                <w:noProof/>
                <w:webHidden/>
              </w:rPr>
              <w:t>4</w:t>
            </w:r>
            <w:r w:rsidR="00E60B9C">
              <w:rPr>
                <w:noProof/>
                <w:webHidden/>
              </w:rPr>
              <w:fldChar w:fldCharType="end"/>
            </w:r>
          </w:hyperlink>
        </w:p>
        <w:p w14:paraId="175333DF" w14:textId="77777777" w:rsidR="00E60B9C" w:rsidRDefault="00E60B9C">
          <w:pPr>
            <w:pStyle w:val="TOC1"/>
            <w:tabs>
              <w:tab w:val="right" w:leader="dot" w:pos="9350"/>
            </w:tabs>
            <w:rPr>
              <w:rFonts w:eastAsiaTheme="minorEastAsia"/>
              <w:noProof/>
            </w:rPr>
          </w:pPr>
          <w:hyperlink w:anchor="_Toc191554662" w:history="1">
            <w:r w:rsidRPr="00C14E03">
              <w:rPr>
                <w:rStyle w:val="Hyperlink"/>
                <w:rFonts w:ascii="Times New Roman" w:hAnsi="Times New Roman" w:cs="Times New Roman"/>
                <w:b/>
                <w:noProof/>
              </w:rPr>
              <w:t>Main Findings</w:t>
            </w:r>
            <w:r>
              <w:rPr>
                <w:noProof/>
                <w:webHidden/>
              </w:rPr>
              <w:tab/>
            </w:r>
            <w:r>
              <w:rPr>
                <w:noProof/>
                <w:webHidden/>
              </w:rPr>
              <w:fldChar w:fldCharType="begin"/>
            </w:r>
            <w:r>
              <w:rPr>
                <w:noProof/>
                <w:webHidden/>
              </w:rPr>
              <w:instrText xml:space="preserve"> PAGEREF _Toc191554662 \h </w:instrText>
            </w:r>
            <w:r>
              <w:rPr>
                <w:noProof/>
                <w:webHidden/>
              </w:rPr>
            </w:r>
            <w:r>
              <w:rPr>
                <w:noProof/>
                <w:webHidden/>
              </w:rPr>
              <w:fldChar w:fldCharType="separate"/>
            </w:r>
            <w:r>
              <w:rPr>
                <w:noProof/>
                <w:webHidden/>
              </w:rPr>
              <w:t>5</w:t>
            </w:r>
            <w:r>
              <w:rPr>
                <w:noProof/>
                <w:webHidden/>
              </w:rPr>
              <w:fldChar w:fldCharType="end"/>
            </w:r>
          </w:hyperlink>
        </w:p>
        <w:p w14:paraId="6DF9ADCD" w14:textId="77777777" w:rsidR="00E60B9C" w:rsidRDefault="00E60B9C">
          <w:pPr>
            <w:pStyle w:val="TOC1"/>
            <w:tabs>
              <w:tab w:val="right" w:leader="dot" w:pos="9350"/>
            </w:tabs>
            <w:rPr>
              <w:rFonts w:eastAsiaTheme="minorEastAsia"/>
              <w:noProof/>
            </w:rPr>
          </w:pPr>
          <w:hyperlink w:anchor="_Toc191554663" w:history="1">
            <w:r w:rsidRPr="00C14E03">
              <w:rPr>
                <w:rStyle w:val="Hyperlink"/>
                <w:rFonts w:ascii="Times New Roman" w:hAnsi="Times New Roman" w:cs="Times New Roman"/>
                <w:b/>
                <w:noProof/>
              </w:rPr>
              <w:t>(a) Stock Budget for the Six Months to 30 November</w:t>
            </w:r>
            <w:r>
              <w:rPr>
                <w:noProof/>
                <w:webHidden/>
              </w:rPr>
              <w:tab/>
            </w:r>
            <w:r>
              <w:rPr>
                <w:noProof/>
                <w:webHidden/>
              </w:rPr>
              <w:fldChar w:fldCharType="begin"/>
            </w:r>
            <w:r>
              <w:rPr>
                <w:noProof/>
                <w:webHidden/>
              </w:rPr>
              <w:instrText xml:space="preserve"> PAGEREF _Toc191554663 \h </w:instrText>
            </w:r>
            <w:r>
              <w:rPr>
                <w:noProof/>
                <w:webHidden/>
              </w:rPr>
            </w:r>
            <w:r>
              <w:rPr>
                <w:noProof/>
                <w:webHidden/>
              </w:rPr>
              <w:fldChar w:fldCharType="separate"/>
            </w:r>
            <w:r>
              <w:rPr>
                <w:noProof/>
                <w:webHidden/>
              </w:rPr>
              <w:t>5</w:t>
            </w:r>
            <w:r>
              <w:rPr>
                <w:noProof/>
                <w:webHidden/>
              </w:rPr>
              <w:fldChar w:fldCharType="end"/>
            </w:r>
          </w:hyperlink>
        </w:p>
        <w:p w14:paraId="1E8D8FBB" w14:textId="77777777" w:rsidR="00E60B9C" w:rsidRDefault="00E60B9C">
          <w:pPr>
            <w:pStyle w:val="TOC1"/>
            <w:tabs>
              <w:tab w:val="right" w:leader="dot" w:pos="9350"/>
            </w:tabs>
            <w:rPr>
              <w:rFonts w:eastAsiaTheme="minorEastAsia"/>
              <w:noProof/>
            </w:rPr>
          </w:pPr>
          <w:hyperlink w:anchor="_Toc191554664" w:history="1">
            <w:r w:rsidRPr="00C14E03">
              <w:rPr>
                <w:rStyle w:val="Hyperlink"/>
                <w:rFonts w:ascii="Times New Roman" w:hAnsi="Times New Roman" w:cs="Times New Roman"/>
                <w:b/>
                <w:noProof/>
              </w:rPr>
              <w:t>(b) Cash Budget for the Period to 30 November</w:t>
            </w:r>
            <w:r>
              <w:rPr>
                <w:noProof/>
                <w:webHidden/>
              </w:rPr>
              <w:tab/>
            </w:r>
            <w:r>
              <w:rPr>
                <w:noProof/>
                <w:webHidden/>
              </w:rPr>
              <w:fldChar w:fldCharType="begin"/>
            </w:r>
            <w:r>
              <w:rPr>
                <w:noProof/>
                <w:webHidden/>
              </w:rPr>
              <w:instrText xml:space="preserve"> PAGEREF _Toc191554664 \h </w:instrText>
            </w:r>
            <w:r>
              <w:rPr>
                <w:noProof/>
                <w:webHidden/>
              </w:rPr>
            </w:r>
            <w:r>
              <w:rPr>
                <w:noProof/>
                <w:webHidden/>
              </w:rPr>
              <w:fldChar w:fldCharType="separate"/>
            </w:r>
            <w:r>
              <w:rPr>
                <w:noProof/>
                <w:webHidden/>
              </w:rPr>
              <w:t>7</w:t>
            </w:r>
            <w:r>
              <w:rPr>
                <w:noProof/>
                <w:webHidden/>
              </w:rPr>
              <w:fldChar w:fldCharType="end"/>
            </w:r>
          </w:hyperlink>
        </w:p>
        <w:p w14:paraId="37CFAEF5" w14:textId="77777777" w:rsidR="00E60B9C" w:rsidRDefault="00E60B9C">
          <w:pPr>
            <w:pStyle w:val="TOC1"/>
            <w:tabs>
              <w:tab w:val="right" w:leader="dot" w:pos="9350"/>
            </w:tabs>
            <w:rPr>
              <w:rFonts w:eastAsiaTheme="minorEastAsia"/>
              <w:noProof/>
            </w:rPr>
          </w:pPr>
          <w:hyperlink w:anchor="_Toc191554665" w:history="1">
            <w:r w:rsidRPr="00C14E03">
              <w:rPr>
                <w:rStyle w:val="Hyperlink"/>
                <w:rFonts w:ascii="Times New Roman" w:hAnsi="Times New Roman" w:cs="Times New Roman"/>
                <w:b/>
                <w:noProof/>
              </w:rPr>
              <w:t>(c) Budgeted Profit &amp; Loss Account for the Six Months Ending 30 November</w:t>
            </w:r>
            <w:r>
              <w:rPr>
                <w:noProof/>
                <w:webHidden/>
              </w:rPr>
              <w:tab/>
            </w:r>
            <w:r>
              <w:rPr>
                <w:noProof/>
                <w:webHidden/>
              </w:rPr>
              <w:fldChar w:fldCharType="begin"/>
            </w:r>
            <w:r>
              <w:rPr>
                <w:noProof/>
                <w:webHidden/>
              </w:rPr>
              <w:instrText xml:space="preserve"> PAGEREF _Toc191554665 \h </w:instrText>
            </w:r>
            <w:r>
              <w:rPr>
                <w:noProof/>
                <w:webHidden/>
              </w:rPr>
            </w:r>
            <w:r>
              <w:rPr>
                <w:noProof/>
                <w:webHidden/>
              </w:rPr>
              <w:fldChar w:fldCharType="separate"/>
            </w:r>
            <w:r>
              <w:rPr>
                <w:noProof/>
                <w:webHidden/>
              </w:rPr>
              <w:t>8</w:t>
            </w:r>
            <w:r>
              <w:rPr>
                <w:noProof/>
                <w:webHidden/>
              </w:rPr>
              <w:fldChar w:fldCharType="end"/>
            </w:r>
          </w:hyperlink>
        </w:p>
        <w:p w14:paraId="3577C56C" w14:textId="77777777" w:rsidR="00E60B9C" w:rsidRDefault="00E60B9C">
          <w:pPr>
            <w:pStyle w:val="TOC2"/>
            <w:tabs>
              <w:tab w:val="left" w:pos="660"/>
              <w:tab w:val="right" w:leader="dot" w:pos="9350"/>
            </w:tabs>
            <w:rPr>
              <w:rFonts w:eastAsiaTheme="minorEastAsia"/>
              <w:noProof/>
            </w:rPr>
          </w:pPr>
          <w:hyperlink w:anchor="_Toc191554666" w:history="1">
            <w:r w:rsidRPr="00C14E03">
              <w:rPr>
                <w:rStyle w:val="Hyperlink"/>
                <w:rFonts w:ascii="Wingdings" w:hAnsi="Wingdings" w:cs="Times New Roman"/>
                <w:noProof/>
              </w:rPr>
              <w:t></w:t>
            </w:r>
            <w:r>
              <w:rPr>
                <w:rFonts w:eastAsiaTheme="minorEastAsia"/>
                <w:noProof/>
              </w:rPr>
              <w:tab/>
            </w:r>
            <w:r w:rsidRPr="00C14E03">
              <w:rPr>
                <w:rStyle w:val="Hyperlink"/>
                <w:rFonts w:ascii="Times New Roman" w:hAnsi="Times New Roman" w:cs="Times New Roman"/>
                <w:b/>
                <w:noProof/>
              </w:rPr>
              <w:t>Analysis of Cash Shortfall Issues</w:t>
            </w:r>
            <w:r>
              <w:rPr>
                <w:noProof/>
                <w:webHidden/>
              </w:rPr>
              <w:tab/>
            </w:r>
            <w:r>
              <w:rPr>
                <w:noProof/>
                <w:webHidden/>
              </w:rPr>
              <w:fldChar w:fldCharType="begin"/>
            </w:r>
            <w:r>
              <w:rPr>
                <w:noProof/>
                <w:webHidden/>
              </w:rPr>
              <w:instrText xml:space="preserve"> PAGEREF _Toc191554666 \h </w:instrText>
            </w:r>
            <w:r>
              <w:rPr>
                <w:noProof/>
                <w:webHidden/>
              </w:rPr>
            </w:r>
            <w:r>
              <w:rPr>
                <w:noProof/>
                <w:webHidden/>
              </w:rPr>
              <w:fldChar w:fldCharType="separate"/>
            </w:r>
            <w:r>
              <w:rPr>
                <w:noProof/>
                <w:webHidden/>
              </w:rPr>
              <w:t>9</w:t>
            </w:r>
            <w:r>
              <w:rPr>
                <w:noProof/>
                <w:webHidden/>
              </w:rPr>
              <w:fldChar w:fldCharType="end"/>
            </w:r>
          </w:hyperlink>
        </w:p>
        <w:p w14:paraId="4EDD8099" w14:textId="77777777" w:rsidR="00E60B9C" w:rsidRDefault="00E60B9C">
          <w:pPr>
            <w:pStyle w:val="TOC2"/>
            <w:tabs>
              <w:tab w:val="left" w:pos="660"/>
              <w:tab w:val="right" w:leader="dot" w:pos="9350"/>
            </w:tabs>
            <w:rPr>
              <w:rFonts w:eastAsiaTheme="minorEastAsia"/>
              <w:noProof/>
            </w:rPr>
          </w:pPr>
          <w:hyperlink w:anchor="_Toc191554667" w:history="1">
            <w:r w:rsidRPr="00C14E03">
              <w:rPr>
                <w:rStyle w:val="Hyperlink"/>
                <w:rFonts w:ascii="Wingdings" w:hAnsi="Wingdings" w:cs="Times New Roman"/>
                <w:noProof/>
              </w:rPr>
              <w:t></w:t>
            </w:r>
            <w:r>
              <w:rPr>
                <w:rFonts w:eastAsiaTheme="minorEastAsia"/>
                <w:noProof/>
              </w:rPr>
              <w:tab/>
            </w:r>
            <w:r w:rsidRPr="00C14E03">
              <w:rPr>
                <w:rStyle w:val="Hyperlink"/>
                <w:rFonts w:ascii="Times New Roman" w:hAnsi="Times New Roman" w:cs="Times New Roman"/>
                <w:b/>
                <w:noProof/>
              </w:rPr>
              <w:t>Recommendations for Addressing Cash Flow Issues</w:t>
            </w:r>
            <w:r>
              <w:rPr>
                <w:noProof/>
                <w:webHidden/>
              </w:rPr>
              <w:tab/>
            </w:r>
            <w:r>
              <w:rPr>
                <w:noProof/>
                <w:webHidden/>
              </w:rPr>
              <w:fldChar w:fldCharType="begin"/>
            </w:r>
            <w:r>
              <w:rPr>
                <w:noProof/>
                <w:webHidden/>
              </w:rPr>
              <w:instrText xml:space="preserve"> PAGEREF _Toc191554667 \h </w:instrText>
            </w:r>
            <w:r>
              <w:rPr>
                <w:noProof/>
                <w:webHidden/>
              </w:rPr>
            </w:r>
            <w:r>
              <w:rPr>
                <w:noProof/>
                <w:webHidden/>
              </w:rPr>
              <w:fldChar w:fldCharType="separate"/>
            </w:r>
            <w:r>
              <w:rPr>
                <w:noProof/>
                <w:webHidden/>
              </w:rPr>
              <w:t>10</w:t>
            </w:r>
            <w:r>
              <w:rPr>
                <w:noProof/>
                <w:webHidden/>
              </w:rPr>
              <w:fldChar w:fldCharType="end"/>
            </w:r>
          </w:hyperlink>
        </w:p>
        <w:p w14:paraId="229B488C" w14:textId="77777777" w:rsidR="00E60B9C" w:rsidRDefault="00E60B9C">
          <w:pPr>
            <w:pStyle w:val="TOC1"/>
            <w:tabs>
              <w:tab w:val="right" w:leader="dot" w:pos="9350"/>
            </w:tabs>
            <w:rPr>
              <w:rFonts w:eastAsiaTheme="minorEastAsia"/>
              <w:noProof/>
            </w:rPr>
          </w:pPr>
          <w:hyperlink w:anchor="_Toc191554668" w:history="1">
            <w:r w:rsidRPr="00C14E03">
              <w:rPr>
                <w:rStyle w:val="Hyperlink"/>
                <w:rFonts w:ascii="Times New Roman" w:hAnsi="Times New Roman" w:cs="Times New Roman"/>
                <w:b/>
                <w:noProof/>
              </w:rPr>
              <w:t>(d) Problems and Solutions</w:t>
            </w:r>
            <w:r>
              <w:rPr>
                <w:noProof/>
                <w:webHidden/>
              </w:rPr>
              <w:tab/>
            </w:r>
            <w:r>
              <w:rPr>
                <w:noProof/>
                <w:webHidden/>
              </w:rPr>
              <w:fldChar w:fldCharType="begin"/>
            </w:r>
            <w:r>
              <w:rPr>
                <w:noProof/>
                <w:webHidden/>
              </w:rPr>
              <w:instrText xml:space="preserve"> PAGEREF _Toc191554668 \h </w:instrText>
            </w:r>
            <w:r>
              <w:rPr>
                <w:noProof/>
                <w:webHidden/>
              </w:rPr>
            </w:r>
            <w:r>
              <w:rPr>
                <w:noProof/>
                <w:webHidden/>
              </w:rPr>
              <w:fldChar w:fldCharType="separate"/>
            </w:r>
            <w:r>
              <w:rPr>
                <w:noProof/>
                <w:webHidden/>
              </w:rPr>
              <w:t>10</w:t>
            </w:r>
            <w:r>
              <w:rPr>
                <w:noProof/>
                <w:webHidden/>
              </w:rPr>
              <w:fldChar w:fldCharType="end"/>
            </w:r>
          </w:hyperlink>
        </w:p>
        <w:p w14:paraId="3A3AE9F8" w14:textId="77777777" w:rsidR="00E60B9C" w:rsidRDefault="00E60B9C">
          <w:pPr>
            <w:pStyle w:val="TOC2"/>
            <w:tabs>
              <w:tab w:val="left" w:pos="660"/>
              <w:tab w:val="right" w:leader="dot" w:pos="9350"/>
            </w:tabs>
            <w:rPr>
              <w:rFonts w:eastAsiaTheme="minorEastAsia"/>
              <w:noProof/>
            </w:rPr>
          </w:pPr>
          <w:hyperlink w:anchor="_Toc191554669" w:history="1">
            <w:r w:rsidRPr="00C14E03">
              <w:rPr>
                <w:rStyle w:val="Hyperlink"/>
                <w:rFonts w:ascii="Wingdings" w:hAnsi="Wingdings" w:cs="Times New Roman"/>
                <w:noProof/>
              </w:rPr>
              <w:t></w:t>
            </w:r>
            <w:r>
              <w:rPr>
                <w:rFonts w:eastAsiaTheme="minorEastAsia"/>
                <w:noProof/>
              </w:rPr>
              <w:tab/>
            </w:r>
            <w:r w:rsidRPr="00C14E03">
              <w:rPr>
                <w:rStyle w:val="Hyperlink"/>
                <w:rFonts w:ascii="Times New Roman" w:hAnsi="Times New Roman" w:cs="Times New Roman"/>
                <w:b/>
                <w:noProof/>
              </w:rPr>
              <w:t>Financial Challenges Identified</w:t>
            </w:r>
            <w:r>
              <w:rPr>
                <w:noProof/>
                <w:webHidden/>
              </w:rPr>
              <w:tab/>
            </w:r>
            <w:r>
              <w:rPr>
                <w:noProof/>
                <w:webHidden/>
              </w:rPr>
              <w:fldChar w:fldCharType="begin"/>
            </w:r>
            <w:r>
              <w:rPr>
                <w:noProof/>
                <w:webHidden/>
              </w:rPr>
              <w:instrText xml:space="preserve"> PAGEREF _Toc191554669 \h </w:instrText>
            </w:r>
            <w:r>
              <w:rPr>
                <w:noProof/>
                <w:webHidden/>
              </w:rPr>
            </w:r>
            <w:r>
              <w:rPr>
                <w:noProof/>
                <w:webHidden/>
              </w:rPr>
              <w:fldChar w:fldCharType="separate"/>
            </w:r>
            <w:r>
              <w:rPr>
                <w:noProof/>
                <w:webHidden/>
              </w:rPr>
              <w:t>10</w:t>
            </w:r>
            <w:r>
              <w:rPr>
                <w:noProof/>
                <w:webHidden/>
              </w:rPr>
              <w:fldChar w:fldCharType="end"/>
            </w:r>
          </w:hyperlink>
        </w:p>
        <w:p w14:paraId="012E9109" w14:textId="77777777" w:rsidR="00E60B9C" w:rsidRDefault="00E60B9C">
          <w:pPr>
            <w:pStyle w:val="TOC2"/>
            <w:tabs>
              <w:tab w:val="left" w:pos="660"/>
              <w:tab w:val="right" w:leader="dot" w:pos="9350"/>
            </w:tabs>
            <w:rPr>
              <w:rFonts w:eastAsiaTheme="minorEastAsia"/>
              <w:noProof/>
            </w:rPr>
          </w:pPr>
          <w:hyperlink w:anchor="_Toc191554670" w:history="1">
            <w:r w:rsidRPr="00C14E03">
              <w:rPr>
                <w:rStyle w:val="Hyperlink"/>
                <w:rFonts w:ascii="Wingdings" w:hAnsi="Wingdings" w:cs="Times New Roman"/>
                <w:noProof/>
              </w:rPr>
              <w:t></w:t>
            </w:r>
            <w:r>
              <w:rPr>
                <w:rFonts w:eastAsiaTheme="minorEastAsia"/>
                <w:noProof/>
              </w:rPr>
              <w:tab/>
            </w:r>
            <w:r w:rsidRPr="00C14E03">
              <w:rPr>
                <w:rStyle w:val="Hyperlink"/>
                <w:rFonts w:ascii="Times New Roman" w:hAnsi="Times New Roman" w:cs="Times New Roman"/>
                <w:b/>
                <w:noProof/>
              </w:rPr>
              <w:t>Proposed Management Actions</w:t>
            </w:r>
            <w:r>
              <w:rPr>
                <w:noProof/>
                <w:webHidden/>
              </w:rPr>
              <w:tab/>
            </w:r>
            <w:r>
              <w:rPr>
                <w:noProof/>
                <w:webHidden/>
              </w:rPr>
              <w:fldChar w:fldCharType="begin"/>
            </w:r>
            <w:r>
              <w:rPr>
                <w:noProof/>
                <w:webHidden/>
              </w:rPr>
              <w:instrText xml:space="preserve"> PAGEREF _Toc191554670 \h </w:instrText>
            </w:r>
            <w:r>
              <w:rPr>
                <w:noProof/>
                <w:webHidden/>
              </w:rPr>
            </w:r>
            <w:r>
              <w:rPr>
                <w:noProof/>
                <w:webHidden/>
              </w:rPr>
              <w:fldChar w:fldCharType="separate"/>
            </w:r>
            <w:r>
              <w:rPr>
                <w:noProof/>
                <w:webHidden/>
              </w:rPr>
              <w:t>11</w:t>
            </w:r>
            <w:r>
              <w:rPr>
                <w:noProof/>
                <w:webHidden/>
              </w:rPr>
              <w:fldChar w:fldCharType="end"/>
            </w:r>
          </w:hyperlink>
        </w:p>
        <w:p w14:paraId="727EB3C0" w14:textId="77777777" w:rsidR="00E60B9C" w:rsidRDefault="00E60B9C">
          <w:pPr>
            <w:pStyle w:val="TOC1"/>
            <w:tabs>
              <w:tab w:val="right" w:leader="dot" w:pos="9350"/>
            </w:tabs>
            <w:rPr>
              <w:rFonts w:eastAsiaTheme="minorEastAsia"/>
              <w:noProof/>
            </w:rPr>
          </w:pPr>
          <w:hyperlink w:anchor="_Toc191554671" w:history="1">
            <w:r w:rsidRPr="00C14E03">
              <w:rPr>
                <w:rStyle w:val="Hyperlink"/>
                <w:rFonts w:ascii="Times New Roman" w:hAnsi="Times New Roman" w:cs="Times New Roman"/>
                <w:b/>
                <w:noProof/>
              </w:rPr>
              <w:t>(e) Budgeting Conditions and Behaviours</w:t>
            </w:r>
            <w:r>
              <w:rPr>
                <w:noProof/>
                <w:webHidden/>
              </w:rPr>
              <w:tab/>
            </w:r>
            <w:r>
              <w:rPr>
                <w:noProof/>
                <w:webHidden/>
              </w:rPr>
              <w:fldChar w:fldCharType="begin"/>
            </w:r>
            <w:r>
              <w:rPr>
                <w:noProof/>
                <w:webHidden/>
              </w:rPr>
              <w:instrText xml:space="preserve"> PAGEREF _Toc191554671 \h </w:instrText>
            </w:r>
            <w:r>
              <w:rPr>
                <w:noProof/>
                <w:webHidden/>
              </w:rPr>
            </w:r>
            <w:r>
              <w:rPr>
                <w:noProof/>
                <w:webHidden/>
              </w:rPr>
              <w:fldChar w:fldCharType="separate"/>
            </w:r>
            <w:r>
              <w:rPr>
                <w:noProof/>
                <w:webHidden/>
              </w:rPr>
              <w:t>12</w:t>
            </w:r>
            <w:r>
              <w:rPr>
                <w:noProof/>
                <w:webHidden/>
              </w:rPr>
              <w:fldChar w:fldCharType="end"/>
            </w:r>
          </w:hyperlink>
        </w:p>
        <w:p w14:paraId="01C2B069" w14:textId="77777777" w:rsidR="00E60B9C" w:rsidRDefault="00E60B9C">
          <w:pPr>
            <w:pStyle w:val="TOC2"/>
            <w:tabs>
              <w:tab w:val="left" w:pos="660"/>
              <w:tab w:val="right" w:leader="dot" w:pos="9350"/>
            </w:tabs>
            <w:rPr>
              <w:rFonts w:eastAsiaTheme="minorEastAsia"/>
              <w:noProof/>
            </w:rPr>
          </w:pPr>
          <w:hyperlink w:anchor="_Toc191554672" w:history="1">
            <w:r w:rsidRPr="00C14E03">
              <w:rPr>
                <w:rStyle w:val="Hyperlink"/>
                <w:rFonts w:ascii="Wingdings" w:eastAsia="Times New Roman" w:hAnsi="Wingdings" w:cs="Times New Roman"/>
                <w:noProof/>
              </w:rPr>
              <w:t></w:t>
            </w:r>
            <w:r>
              <w:rPr>
                <w:rFonts w:eastAsiaTheme="minorEastAsia"/>
                <w:noProof/>
              </w:rPr>
              <w:tab/>
            </w:r>
            <w:r w:rsidRPr="00C14E03">
              <w:rPr>
                <w:rStyle w:val="Hyperlink"/>
                <w:rFonts w:ascii="Times New Roman" w:eastAsia="Times New Roman" w:hAnsi="Times New Roman" w:cs="Times New Roman"/>
                <w:b/>
                <w:noProof/>
              </w:rPr>
              <w:t>Conditions for Successful Budgeting</w:t>
            </w:r>
            <w:r>
              <w:rPr>
                <w:noProof/>
                <w:webHidden/>
              </w:rPr>
              <w:tab/>
            </w:r>
            <w:r>
              <w:rPr>
                <w:noProof/>
                <w:webHidden/>
              </w:rPr>
              <w:fldChar w:fldCharType="begin"/>
            </w:r>
            <w:r>
              <w:rPr>
                <w:noProof/>
                <w:webHidden/>
              </w:rPr>
              <w:instrText xml:space="preserve"> PAGEREF _Toc191554672 \h </w:instrText>
            </w:r>
            <w:r>
              <w:rPr>
                <w:noProof/>
                <w:webHidden/>
              </w:rPr>
            </w:r>
            <w:r>
              <w:rPr>
                <w:noProof/>
                <w:webHidden/>
              </w:rPr>
              <w:fldChar w:fldCharType="separate"/>
            </w:r>
            <w:r>
              <w:rPr>
                <w:noProof/>
                <w:webHidden/>
              </w:rPr>
              <w:t>12</w:t>
            </w:r>
            <w:r>
              <w:rPr>
                <w:noProof/>
                <w:webHidden/>
              </w:rPr>
              <w:fldChar w:fldCharType="end"/>
            </w:r>
          </w:hyperlink>
        </w:p>
        <w:p w14:paraId="24F65B20" w14:textId="77777777" w:rsidR="00E60B9C" w:rsidRDefault="00E60B9C">
          <w:pPr>
            <w:pStyle w:val="TOC2"/>
            <w:tabs>
              <w:tab w:val="left" w:pos="660"/>
              <w:tab w:val="right" w:leader="dot" w:pos="9350"/>
            </w:tabs>
            <w:rPr>
              <w:rFonts w:eastAsiaTheme="minorEastAsia"/>
              <w:noProof/>
            </w:rPr>
          </w:pPr>
          <w:hyperlink w:anchor="_Toc191554673" w:history="1">
            <w:r w:rsidRPr="00C14E03">
              <w:rPr>
                <w:rStyle w:val="Hyperlink"/>
                <w:rFonts w:ascii="Wingdings" w:eastAsia="Times New Roman" w:hAnsi="Wingdings" w:cs="Times New Roman"/>
                <w:noProof/>
              </w:rPr>
              <w:t></w:t>
            </w:r>
            <w:r>
              <w:rPr>
                <w:rFonts w:eastAsiaTheme="minorEastAsia"/>
                <w:noProof/>
              </w:rPr>
              <w:tab/>
            </w:r>
            <w:r w:rsidRPr="00C14E03">
              <w:rPr>
                <w:rStyle w:val="Hyperlink"/>
                <w:rFonts w:ascii="Times New Roman" w:eastAsia="Times New Roman" w:hAnsi="Times New Roman" w:cs="Times New Roman"/>
                <w:b/>
                <w:noProof/>
              </w:rPr>
              <w:t>Behavioural Factors</w:t>
            </w:r>
            <w:r>
              <w:rPr>
                <w:noProof/>
                <w:webHidden/>
              </w:rPr>
              <w:tab/>
            </w:r>
            <w:r>
              <w:rPr>
                <w:noProof/>
                <w:webHidden/>
              </w:rPr>
              <w:fldChar w:fldCharType="begin"/>
            </w:r>
            <w:r>
              <w:rPr>
                <w:noProof/>
                <w:webHidden/>
              </w:rPr>
              <w:instrText xml:space="preserve"> PAGEREF _Toc191554673 \h </w:instrText>
            </w:r>
            <w:r>
              <w:rPr>
                <w:noProof/>
                <w:webHidden/>
              </w:rPr>
            </w:r>
            <w:r>
              <w:rPr>
                <w:noProof/>
                <w:webHidden/>
              </w:rPr>
              <w:fldChar w:fldCharType="separate"/>
            </w:r>
            <w:r>
              <w:rPr>
                <w:noProof/>
                <w:webHidden/>
              </w:rPr>
              <w:t>13</w:t>
            </w:r>
            <w:r>
              <w:rPr>
                <w:noProof/>
                <w:webHidden/>
              </w:rPr>
              <w:fldChar w:fldCharType="end"/>
            </w:r>
          </w:hyperlink>
        </w:p>
        <w:p w14:paraId="1A12B033" w14:textId="77777777" w:rsidR="00E60B9C" w:rsidRDefault="00E60B9C">
          <w:pPr>
            <w:pStyle w:val="TOC1"/>
            <w:tabs>
              <w:tab w:val="right" w:leader="dot" w:pos="9350"/>
            </w:tabs>
            <w:rPr>
              <w:rFonts w:eastAsiaTheme="minorEastAsia"/>
              <w:noProof/>
            </w:rPr>
          </w:pPr>
          <w:hyperlink w:anchor="_Toc191554674" w:history="1">
            <w:r w:rsidRPr="00C14E03">
              <w:rPr>
                <w:rStyle w:val="Hyperlink"/>
                <w:rFonts w:ascii="Times New Roman" w:hAnsi="Times New Roman" w:cs="Times New Roman"/>
                <w:b/>
                <w:noProof/>
              </w:rPr>
              <w:t>(f) Traditional Budgeting in a Fast-Changing Business Environment</w:t>
            </w:r>
            <w:r>
              <w:rPr>
                <w:noProof/>
                <w:webHidden/>
              </w:rPr>
              <w:tab/>
            </w:r>
            <w:r>
              <w:rPr>
                <w:noProof/>
                <w:webHidden/>
              </w:rPr>
              <w:fldChar w:fldCharType="begin"/>
            </w:r>
            <w:r>
              <w:rPr>
                <w:noProof/>
                <w:webHidden/>
              </w:rPr>
              <w:instrText xml:space="preserve"> PAGEREF _Toc191554674 \h </w:instrText>
            </w:r>
            <w:r>
              <w:rPr>
                <w:noProof/>
                <w:webHidden/>
              </w:rPr>
            </w:r>
            <w:r>
              <w:rPr>
                <w:noProof/>
                <w:webHidden/>
              </w:rPr>
              <w:fldChar w:fldCharType="separate"/>
            </w:r>
            <w:r>
              <w:rPr>
                <w:noProof/>
                <w:webHidden/>
              </w:rPr>
              <w:t>14</w:t>
            </w:r>
            <w:r>
              <w:rPr>
                <w:noProof/>
                <w:webHidden/>
              </w:rPr>
              <w:fldChar w:fldCharType="end"/>
            </w:r>
          </w:hyperlink>
        </w:p>
        <w:p w14:paraId="59FE4947" w14:textId="77777777" w:rsidR="00E60B9C" w:rsidRDefault="00E60B9C">
          <w:pPr>
            <w:pStyle w:val="TOC2"/>
            <w:tabs>
              <w:tab w:val="left" w:pos="660"/>
              <w:tab w:val="right" w:leader="dot" w:pos="9350"/>
            </w:tabs>
            <w:rPr>
              <w:rFonts w:eastAsiaTheme="minorEastAsia"/>
              <w:noProof/>
            </w:rPr>
          </w:pPr>
          <w:hyperlink w:anchor="_Toc191554675" w:history="1">
            <w:r w:rsidRPr="00C14E03">
              <w:rPr>
                <w:rStyle w:val="Hyperlink"/>
                <w:rFonts w:ascii="Wingdings" w:eastAsia="Times New Roman" w:hAnsi="Wingdings" w:cs="Times New Roman"/>
                <w:noProof/>
              </w:rPr>
              <w:t></w:t>
            </w:r>
            <w:r>
              <w:rPr>
                <w:rFonts w:eastAsiaTheme="minorEastAsia"/>
                <w:noProof/>
              </w:rPr>
              <w:tab/>
            </w:r>
            <w:r w:rsidRPr="00C14E03">
              <w:rPr>
                <w:rStyle w:val="Hyperlink"/>
                <w:rFonts w:ascii="Times New Roman" w:eastAsia="Times New Roman" w:hAnsi="Times New Roman" w:cs="Times New Roman"/>
                <w:b/>
                <w:noProof/>
              </w:rPr>
              <w:t>Flaws in Traditional Budgeting</w:t>
            </w:r>
            <w:r>
              <w:rPr>
                <w:noProof/>
                <w:webHidden/>
              </w:rPr>
              <w:tab/>
            </w:r>
            <w:r>
              <w:rPr>
                <w:noProof/>
                <w:webHidden/>
              </w:rPr>
              <w:fldChar w:fldCharType="begin"/>
            </w:r>
            <w:r>
              <w:rPr>
                <w:noProof/>
                <w:webHidden/>
              </w:rPr>
              <w:instrText xml:space="preserve"> PAGEREF _Toc191554675 \h </w:instrText>
            </w:r>
            <w:r>
              <w:rPr>
                <w:noProof/>
                <w:webHidden/>
              </w:rPr>
            </w:r>
            <w:r>
              <w:rPr>
                <w:noProof/>
                <w:webHidden/>
              </w:rPr>
              <w:fldChar w:fldCharType="separate"/>
            </w:r>
            <w:r>
              <w:rPr>
                <w:noProof/>
                <w:webHidden/>
              </w:rPr>
              <w:t>14</w:t>
            </w:r>
            <w:r>
              <w:rPr>
                <w:noProof/>
                <w:webHidden/>
              </w:rPr>
              <w:fldChar w:fldCharType="end"/>
            </w:r>
          </w:hyperlink>
        </w:p>
        <w:p w14:paraId="0B4DFDD7" w14:textId="77777777" w:rsidR="00E60B9C" w:rsidRDefault="00E60B9C">
          <w:pPr>
            <w:pStyle w:val="TOC2"/>
            <w:tabs>
              <w:tab w:val="left" w:pos="660"/>
              <w:tab w:val="right" w:leader="dot" w:pos="9350"/>
            </w:tabs>
            <w:rPr>
              <w:rFonts w:eastAsiaTheme="minorEastAsia"/>
              <w:noProof/>
            </w:rPr>
          </w:pPr>
          <w:hyperlink w:anchor="_Toc191554676" w:history="1">
            <w:r w:rsidRPr="00C14E03">
              <w:rPr>
                <w:rStyle w:val="Hyperlink"/>
                <w:rFonts w:ascii="Wingdings" w:eastAsia="Times New Roman" w:hAnsi="Wingdings" w:cs="Times New Roman"/>
                <w:noProof/>
              </w:rPr>
              <w:t></w:t>
            </w:r>
            <w:r>
              <w:rPr>
                <w:rFonts w:eastAsiaTheme="minorEastAsia"/>
                <w:noProof/>
              </w:rPr>
              <w:tab/>
            </w:r>
            <w:r w:rsidRPr="00C14E03">
              <w:rPr>
                <w:rStyle w:val="Hyperlink"/>
                <w:rFonts w:ascii="Times New Roman" w:eastAsia="Times New Roman" w:hAnsi="Times New Roman" w:cs="Times New Roman"/>
                <w:b/>
                <w:noProof/>
              </w:rPr>
              <w:t>Alternative Budgeting Approaches</w:t>
            </w:r>
            <w:r>
              <w:rPr>
                <w:noProof/>
                <w:webHidden/>
              </w:rPr>
              <w:tab/>
            </w:r>
            <w:r>
              <w:rPr>
                <w:noProof/>
                <w:webHidden/>
              </w:rPr>
              <w:fldChar w:fldCharType="begin"/>
            </w:r>
            <w:r>
              <w:rPr>
                <w:noProof/>
                <w:webHidden/>
              </w:rPr>
              <w:instrText xml:space="preserve"> PAGEREF _Toc191554676 \h </w:instrText>
            </w:r>
            <w:r>
              <w:rPr>
                <w:noProof/>
                <w:webHidden/>
              </w:rPr>
            </w:r>
            <w:r>
              <w:rPr>
                <w:noProof/>
                <w:webHidden/>
              </w:rPr>
              <w:fldChar w:fldCharType="separate"/>
            </w:r>
            <w:r>
              <w:rPr>
                <w:noProof/>
                <w:webHidden/>
              </w:rPr>
              <w:t>14</w:t>
            </w:r>
            <w:r>
              <w:rPr>
                <w:noProof/>
                <w:webHidden/>
              </w:rPr>
              <w:fldChar w:fldCharType="end"/>
            </w:r>
          </w:hyperlink>
        </w:p>
        <w:p w14:paraId="4A0FDACD" w14:textId="77777777" w:rsidR="00E60B9C" w:rsidRDefault="00E60B9C">
          <w:pPr>
            <w:pStyle w:val="TOC1"/>
            <w:tabs>
              <w:tab w:val="right" w:leader="dot" w:pos="9350"/>
            </w:tabs>
            <w:rPr>
              <w:rFonts w:eastAsiaTheme="minorEastAsia"/>
              <w:noProof/>
            </w:rPr>
          </w:pPr>
          <w:hyperlink w:anchor="_Toc191554677" w:history="1">
            <w:r w:rsidRPr="00C14E03">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_Toc191554677 \h </w:instrText>
            </w:r>
            <w:r>
              <w:rPr>
                <w:noProof/>
                <w:webHidden/>
              </w:rPr>
            </w:r>
            <w:r>
              <w:rPr>
                <w:noProof/>
                <w:webHidden/>
              </w:rPr>
              <w:fldChar w:fldCharType="separate"/>
            </w:r>
            <w:r>
              <w:rPr>
                <w:noProof/>
                <w:webHidden/>
              </w:rPr>
              <w:t>17</w:t>
            </w:r>
            <w:r>
              <w:rPr>
                <w:noProof/>
                <w:webHidden/>
              </w:rPr>
              <w:fldChar w:fldCharType="end"/>
            </w:r>
          </w:hyperlink>
        </w:p>
        <w:p w14:paraId="5D49BF11" w14:textId="77777777" w:rsidR="00E60B9C" w:rsidRDefault="00E60B9C">
          <w:pPr>
            <w:pStyle w:val="TOC1"/>
            <w:tabs>
              <w:tab w:val="right" w:leader="dot" w:pos="9350"/>
            </w:tabs>
            <w:rPr>
              <w:rFonts w:eastAsiaTheme="minorEastAsia"/>
              <w:noProof/>
            </w:rPr>
          </w:pPr>
          <w:hyperlink w:anchor="_Toc191554678" w:history="1">
            <w:r w:rsidRPr="00C14E03">
              <w:rPr>
                <w:rStyle w:val="Hyperlink"/>
                <w:rFonts w:ascii="Times New Roman" w:hAnsi="Times New Roman" w:cs="Times New Roman"/>
                <w:b/>
                <w:noProof/>
              </w:rPr>
              <w:t>Bibliography</w:t>
            </w:r>
            <w:r>
              <w:rPr>
                <w:noProof/>
                <w:webHidden/>
              </w:rPr>
              <w:tab/>
            </w:r>
            <w:r>
              <w:rPr>
                <w:noProof/>
                <w:webHidden/>
              </w:rPr>
              <w:fldChar w:fldCharType="begin"/>
            </w:r>
            <w:r>
              <w:rPr>
                <w:noProof/>
                <w:webHidden/>
              </w:rPr>
              <w:instrText xml:space="preserve"> PAGEREF _Toc191554678 \h </w:instrText>
            </w:r>
            <w:r>
              <w:rPr>
                <w:noProof/>
                <w:webHidden/>
              </w:rPr>
            </w:r>
            <w:r>
              <w:rPr>
                <w:noProof/>
                <w:webHidden/>
              </w:rPr>
              <w:fldChar w:fldCharType="separate"/>
            </w:r>
            <w:r>
              <w:rPr>
                <w:noProof/>
                <w:webHidden/>
              </w:rPr>
              <w:t>18</w:t>
            </w:r>
            <w:r>
              <w:rPr>
                <w:noProof/>
                <w:webHidden/>
              </w:rPr>
              <w:fldChar w:fldCharType="end"/>
            </w:r>
          </w:hyperlink>
        </w:p>
        <w:p w14:paraId="7133CBC9" w14:textId="77777777" w:rsidR="00C600FB" w:rsidRDefault="00C600FB">
          <w:r>
            <w:rPr>
              <w:b/>
              <w:bCs/>
              <w:noProof/>
            </w:rPr>
            <w:fldChar w:fldCharType="end"/>
          </w:r>
        </w:p>
      </w:sdtContent>
    </w:sdt>
    <w:p w14:paraId="6B1DCB56" w14:textId="77777777" w:rsidR="00C600FB" w:rsidRDefault="00C600FB">
      <w:pPr>
        <w:rPr>
          <w:rFonts w:ascii="Times New Roman" w:hAnsi="Times New Roman" w:cs="Times New Roman"/>
          <w:b/>
          <w:sz w:val="28"/>
          <w:szCs w:val="28"/>
        </w:rPr>
      </w:pPr>
    </w:p>
    <w:p w14:paraId="710EA30B" w14:textId="77777777" w:rsidR="00C600FB" w:rsidRDefault="00C600FB">
      <w:pPr>
        <w:rPr>
          <w:rFonts w:ascii="Times New Roman" w:hAnsi="Times New Roman" w:cs="Times New Roman"/>
          <w:b/>
          <w:sz w:val="28"/>
          <w:szCs w:val="28"/>
        </w:rPr>
      </w:pPr>
    </w:p>
    <w:p w14:paraId="5991C020" w14:textId="77777777" w:rsidR="00C600FB" w:rsidRDefault="00C600FB">
      <w:pPr>
        <w:rPr>
          <w:rFonts w:ascii="Times New Roman" w:hAnsi="Times New Roman" w:cs="Times New Roman"/>
          <w:b/>
          <w:sz w:val="28"/>
          <w:szCs w:val="28"/>
        </w:rPr>
      </w:pPr>
    </w:p>
    <w:p w14:paraId="47847174" w14:textId="77777777" w:rsidR="00C600FB" w:rsidRDefault="00C600FB">
      <w:pPr>
        <w:rPr>
          <w:rFonts w:ascii="Times New Roman" w:hAnsi="Times New Roman" w:cs="Times New Roman"/>
          <w:b/>
          <w:sz w:val="28"/>
          <w:szCs w:val="28"/>
        </w:rPr>
      </w:pPr>
    </w:p>
    <w:p w14:paraId="3F014336" w14:textId="77777777" w:rsidR="00C600FB" w:rsidRDefault="00C600FB">
      <w:pPr>
        <w:rPr>
          <w:rFonts w:ascii="Times New Roman" w:hAnsi="Times New Roman" w:cs="Times New Roman"/>
          <w:b/>
          <w:sz w:val="28"/>
          <w:szCs w:val="28"/>
        </w:rPr>
      </w:pPr>
    </w:p>
    <w:p w14:paraId="2E7C40D1" w14:textId="77777777" w:rsidR="00C600FB" w:rsidRDefault="00C600FB">
      <w:pPr>
        <w:rPr>
          <w:rFonts w:ascii="Times New Roman" w:hAnsi="Times New Roman" w:cs="Times New Roman"/>
          <w:b/>
          <w:sz w:val="28"/>
          <w:szCs w:val="28"/>
        </w:rPr>
      </w:pPr>
    </w:p>
    <w:p w14:paraId="6FCF4F5D" w14:textId="77777777" w:rsidR="00C600FB" w:rsidRDefault="00C600FB">
      <w:pPr>
        <w:rPr>
          <w:rFonts w:ascii="Times New Roman" w:hAnsi="Times New Roman" w:cs="Times New Roman"/>
          <w:b/>
          <w:sz w:val="28"/>
          <w:szCs w:val="28"/>
        </w:rPr>
      </w:pPr>
    </w:p>
    <w:p w14:paraId="7F24A0E3" w14:textId="77777777" w:rsidR="00C600FB" w:rsidRDefault="00C600FB">
      <w:pPr>
        <w:rPr>
          <w:rFonts w:ascii="Times New Roman" w:hAnsi="Times New Roman" w:cs="Times New Roman"/>
          <w:b/>
          <w:sz w:val="28"/>
          <w:szCs w:val="28"/>
        </w:rPr>
      </w:pPr>
    </w:p>
    <w:p w14:paraId="3B3D1947" w14:textId="77777777" w:rsidR="00C600FB" w:rsidRDefault="00C600FB">
      <w:pPr>
        <w:rPr>
          <w:rFonts w:ascii="Times New Roman" w:hAnsi="Times New Roman" w:cs="Times New Roman"/>
          <w:b/>
          <w:sz w:val="28"/>
          <w:szCs w:val="28"/>
        </w:rPr>
      </w:pPr>
    </w:p>
    <w:p w14:paraId="31FF9987" w14:textId="77777777" w:rsidR="00C600FB" w:rsidRDefault="00C600FB">
      <w:pPr>
        <w:rPr>
          <w:rFonts w:ascii="Times New Roman" w:hAnsi="Times New Roman" w:cs="Times New Roman"/>
          <w:b/>
          <w:sz w:val="28"/>
          <w:szCs w:val="28"/>
        </w:rPr>
      </w:pPr>
    </w:p>
    <w:p w14:paraId="35B196A0" w14:textId="77777777" w:rsidR="00C600FB" w:rsidRDefault="00C600FB">
      <w:pPr>
        <w:rPr>
          <w:rFonts w:ascii="Times New Roman" w:hAnsi="Times New Roman" w:cs="Times New Roman"/>
          <w:b/>
          <w:sz w:val="28"/>
          <w:szCs w:val="28"/>
        </w:rPr>
      </w:pPr>
    </w:p>
    <w:p w14:paraId="78EC5602" w14:textId="77777777" w:rsidR="00C600FB" w:rsidRDefault="00C600FB">
      <w:pPr>
        <w:rPr>
          <w:rFonts w:ascii="Times New Roman" w:hAnsi="Times New Roman" w:cs="Times New Roman"/>
          <w:b/>
          <w:sz w:val="28"/>
          <w:szCs w:val="28"/>
        </w:rPr>
      </w:pPr>
    </w:p>
    <w:p w14:paraId="1DAC7B6C" w14:textId="77777777" w:rsidR="00C600FB" w:rsidRDefault="00C600FB">
      <w:pPr>
        <w:rPr>
          <w:rFonts w:ascii="Times New Roman" w:hAnsi="Times New Roman" w:cs="Times New Roman"/>
          <w:b/>
          <w:sz w:val="28"/>
          <w:szCs w:val="28"/>
        </w:rPr>
      </w:pPr>
    </w:p>
    <w:p w14:paraId="7D0798E6" w14:textId="77777777" w:rsidR="00C600FB" w:rsidRDefault="00C600FB">
      <w:pPr>
        <w:rPr>
          <w:rFonts w:ascii="Times New Roman" w:hAnsi="Times New Roman" w:cs="Times New Roman"/>
          <w:b/>
          <w:sz w:val="28"/>
          <w:szCs w:val="28"/>
        </w:rPr>
      </w:pPr>
    </w:p>
    <w:p w14:paraId="2781B860" w14:textId="77777777" w:rsidR="00984720" w:rsidRDefault="00A535A8">
      <w:pPr>
        <w:rPr>
          <w:rFonts w:ascii="Times New Roman" w:hAnsi="Times New Roman" w:cs="Times New Roman"/>
          <w:b/>
          <w:sz w:val="28"/>
          <w:szCs w:val="28"/>
        </w:rPr>
      </w:pPr>
      <w:r w:rsidRPr="00A535A8">
        <w:rPr>
          <w:rFonts w:ascii="Times New Roman" w:hAnsi="Times New Roman" w:cs="Times New Roman"/>
          <w:b/>
          <w:sz w:val="28"/>
          <w:szCs w:val="28"/>
        </w:rPr>
        <w:t xml:space="preserve">Executive Summary </w:t>
      </w:r>
    </w:p>
    <w:p w14:paraId="368B086D" w14:textId="0C4F60DD" w:rsidR="00A535A8" w:rsidRDefault="00A535A8" w:rsidP="00A535A8">
      <w:pPr>
        <w:spacing w:after="240" w:line="360" w:lineRule="auto"/>
        <w:jc w:val="both"/>
        <w:rPr>
          <w:rFonts w:ascii="Times New Roman" w:eastAsia="Times New Roman" w:hAnsi="Times New Roman" w:cs="Times New Roman"/>
          <w:sz w:val="24"/>
          <w:szCs w:val="24"/>
        </w:rPr>
      </w:pPr>
      <w:r w:rsidRPr="00A535A8">
        <w:rPr>
          <w:rFonts w:ascii="Times New Roman" w:eastAsia="Times New Roman" w:hAnsi="Times New Roman" w:cs="Times New Roman"/>
          <w:sz w:val="24"/>
          <w:szCs w:val="24"/>
        </w:rPr>
        <w:t>Despite its constant development, Blue Thread Ltd., a textile firm established in the United Kingdom, is experiencing financial difficulties. When it comes to controlling cash flow, stock levels, and general financial stability, budgeting is an extremely important discipline to have. Traditional techniques of budgeting, on the other hand, are insufficient in a changing corporate environment, which has necessitated the implementation of other ways.</w:t>
      </w:r>
      <w:r>
        <w:rPr>
          <w:rFonts w:ascii="Times New Roman" w:eastAsia="Times New Roman" w:hAnsi="Times New Roman" w:cs="Times New Roman"/>
          <w:sz w:val="24"/>
          <w:szCs w:val="24"/>
        </w:rPr>
        <w:t xml:space="preserve"> </w:t>
      </w:r>
      <w:r w:rsidRPr="00A535A8">
        <w:rPr>
          <w:rFonts w:ascii="Times New Roman" w:eastAsia="Times New Roman" w:hAnsi="Times New Roman" w:cs="Times New Roman"/>
          <w:sz w:val="24"/>
          <w:szCs w:val="24"/>
        </w:rPr>
        <w:t>The stock budget reveals that inventory levels are increasing, with the amount going from £90,000 in June to £370,000 in November. This upward trend implies that there may be problems with overstocking. Although this helps to plan for future demand, it also causes funds to be tied up and increases the risk of financial inefficiency.</w:t>
      </w:r>
      <w:r>
        <w:rPr>
          <w:rFonts w:ascii="Times New Roman" w:eastAsia="Times New Roman" w:hAnsi="Times New Roman" w:cs="Times New Roman"/>
          <w:sz w:val="24"/>
          <w:szCs w:val="24"/>
        </w:rPr>
        <w:t xml:space="preserve"> </w:t>
      </w:r>
      <w:r w:rsidRPr="00A535A8">
        <w:rPr>
          <w:rFonts w:ascii="Times New Roman" w:eastAsia="Times New Roman" w:hAnsi="Times New Roman" w:cs="Times New Roman"/>
          <w:sz w:val="24"/>
          <w:szCs w:val="24"/>
        </w:rPr>
        <w:t xml:space="preserve">The cash budget discloses that there are ongoing financial shortfalls, with a negative balance that has increased from - 28 thousand pounds in June to - 79 thousand pounds in November. The company's capacity to meet its financial commitments is put in jeopardy by liquidity restrictions, which necessitates the implementation of enhanced cash management methods. </w:t>
      </w:r>
      <w:r w:rsidR="00520214" w:rsidRPr="00A535A8">
        <w:rPr>
          <w:rFonts w:ascii="Times New Roman" w:eastAsia="Times New Roman" w:hAnsi="Times New Roman" w:cs="Times New Roman"/>
          <w:sz w:val="24"/>
          <w:szCs w:val="24"/>
        </w:rPr>
        <w:t>Optimizing</w:t>
      </w:r>
      <w:r w:rsidRPr="00A535A8">
        <w:rPr>
          <w:rFonts w:ascii="Times New Roman" w:eastAsia="Times New Roman" w:hAnsi="Times New Roman" w:cs="Times New Roman"/>
          <w:sz w:val="24"/>
          <w:szCs w:val="24"/>
        </w:rPr>
        <w:t xml:space="preserve"> receivables collection and negotiating supplier payment conditions are examples.  Profitability is evident from the profit and loss statement's prediction of 1.35 million pounds in sales and 300,500 pounds in net profit.  Exorbitant operational costs and liquidity issues worsen financial system instability.  Blue Thread Ltd. should use rolling, zero-based, and activity-based budgets to improve financial flexibility.  Controlling expenses, improving stock management, and exploring additional financing options will boost cash flow and long-term growth.  A deliberate switch to adaptive budgeting will help with financial sustainability and operational efficiency.</w:t>
      </w:r>
    </w:p>
    <w:p w14:paraId="0ECF175D" w14:textId="77777777" w:rsidR="00984720" w:rsidRDefault="00A535A8" w:rsidP="00A535A8">
      <w:pPr>
        <w:spacing w:after="240" w:line="360" w:lineRule="auto"/>
        <w:jc w:val="both"/>
        <w:rPr>
          <w:rFonts w:ascii="Times New Roman" w:eastAsia="Times New Roman" w:hAnsi="Times New Roman" w:cs="Times New Roman"/>
          <w:sz w:val="24"/>
          <w:szCs w:val="24"/>
        </w:rPr>
      </w:pPr>
      <w:r w:rsidRPr="00A535A8">
        <w:rPr>
          <w:rFonts w:ascii="Times New Roman" w:eastAsia="Times New Roman" w:hAnsi="Times New Roman" w:cs="Times New Roman"/>
          <w:sz w:val="24"/>
          <w:szCs w:val="24"/>
        </w:rPr>
        <w:br/>
      </w:r>
      <w:r w:rsidRPr="00A535A8">
        <w:rPr>
          <w:rFonts w:ascii="Times New Roman" w:eastAsia="Times New Roman" w:hAnsi="Times New Roman" w:cs="Times New Roman"/>
          <w:sz w:val="24"/>
          <w:szCs w:val="24"/>
        </w:rPr>
        <w:br/>
      </w:r>
      <w:r w:rsidRPr="00A535A8">
        <w:rPr>
          <w:rFonts w:ascii="Times New Roman" w:eastAsia="Times New Roman" w:hAnsi="Times New Roman" w:cs="Times New Roman"/>
          <w:sz w:val="24"/>
          <w:szCs w:val="24"/>
        </w:rPr>
        <w:br/>
      </w:r>
      <w:r w:rsidRPr="00A535A8">
        <w:rPr>
          <w:rFonts w:ascii="Times New Roman" w:eastAsia="Times New Roman" w:hAnsi="Times New Roman" w:cs="Times New Roman"/>
          <w:sz w:val="24"/>
          <w:szCs w:val="24"/>
        </w:rPr>
        <w:br/>
      </w:r>
      <w:r w:rsidRPr="00A535A8">
        <w:rPr>
          <w:rFonts w:ascii="Times New Roman" w:eastAsia="Times New Roman" w:hAnsi="Times New Roman" w:cs="Times New Roman"/>
          <w:sz w:val="24"/>
          <w:szCs w:val="24"/>
        </w:rPr>
        <w:lastRenderedPageBreak/>
        <w:br/>
      </w:r>
    </w:p>
    <w:p w14:paraId="39C0157D" w14:textId="77777777" w:rsidR="00A535A8" w:rsidRDefault="00A535A8" w:rsidP="00A535A8">
      <w:pPr>
        <w:spacing w:after="240" w:line="360" w:lineRule="auto"/>
        <w:jc w:val="both"/>
        <w:rPr>
          <w:rFonts w:ascii="Times New Roman" w:eastAsia="Times New Roman" w:hAnsi="Times New Roman" w:cs="Times New Roman"/>
          <w:sz w:val="24"/>
          <w:szCs w:val="24"/>
        </w:rPr>
      </w:pPr>
    </w:p>
    <w:p w14:paraId="190539EC" w14:textId="77777777" w:rsidR="00A535A8" w:rsidRPr="00A535A8" w:rsidRDefault="00A535A8" w:rsidP="00A535A8">
      <w:pPr>
        <w:spacing w:after="240" w:line="360" w:lineRule="auto"/>
        <w:jc w:val="both"/>
        <w:rPr>
          <w:rFonts w:ascii="Times New Roman" w:eastAsia="Times New Roman" w:hAnsi="Times New Roman" w:cs="Times New Roman"/>
          <w:sz w:val="24"/>
          <w:szCs w:val="24"/>
        </w:rPr>
      </w:pPr>
    </w:p>
    <w:p w14:paraId="788BE095" w14:textId="77777777" w:rsidR="00984720" w:rsidRPr="00984720" w:rsidRDefault="00984720" w:rsidP="00984720">
      <w:pPr>
        <w:pStyle w:val="Heading1"/>
        <w:spacing w:line="360" w:lineRule="auto"/>
        <w:jc w:val="both"/>
        <w:rPr>
          <w:rFonts w:ascii="Times New Roman" w:eastAsia="Times New Roman" w:hAnsi="Times New Roman" w:cs="Times New Roman"/>
          <w:b/>
          <w:color w:val="auto"/>
          <w:sz w:val="28"/>
          <w:szCs w:val="28"/>
        </w:rPr>
      </w:pPr>
      <w:bookmarkStart w:id="0" w:name="_Toc191554661"/>
      <w:r w:rsidRPr="00984720">
        <w:rPr>
          <w:rFonts w:ascii="Times New Roman" w:eastAsia="Times New Roman" w:hAnsi="Times New Roman" w:cs="Times New Roman"/>
          <w:b/>
          <w:color w:val="auto"/>
          <w:sz w:val="28"/>
          <w:szCs w:val="28"/>
        </w:rPr>
        <w:t>Introduction</w:t>
      </w:r>
      <w:bookmarkEnd w:id="0"/>
    </w:p>
    <w:p w14:paraId="2933A9C5" w14:textId="77777777" w:rsidR="00984720" w:rsidRDefault="00984720" w:rsidP="000836D0">
      <w:pPr>
        <w:pStyle w:val="NormalWeb"/>
        <w:spacing w:line="360" w:lineRule="auto"/>
        <w:jc w:val="both"/>
      </w:pPr>
      <w:r w:rsidRPr="00984720">
        <w:t>Budgeting helps companies distribute resources, stay financially stable, and achieve strategic goals. Budgeting helps companies predict income, expenses, and risks. Fast-changing firms may not use incremental budgeting. These systems frequently use historical data and may not be adaptable to market changes or unanticipated obstacles</w:t>
      </w:r>
      <w:r w:rsidR="000836D0">
        <w:t xml:space="preserve"> (</w:t>
      </w:r>
      <w:r w:rsidR="000836D0" w:rsidRPr="000836D0">
        <w:t>(Seal</w:t>
      </w:r>
      <w:r w:rsidR="000836D0">
        <w:t xml:space="preserve"> et al., </w:t>
      </w:r>
      <w:r w:rsidR="000836D0" w:rsidRPr="000836D0">
        <w:t>2018).</w:t>
      </w:r>
    </w:p>
    <w:p w14:paraId="3E04A4F0" w14:textId="77777777" w:rsidR="00984720" w:rsidRPr="00984720" w:rsidRDefault="00984720" w:rsidP="00984720">
      <w:pPr>
        <w:spacing w:after="0" w:line="360" w:lineRule="auto"/>
        <w:jc w:val="both"/>
        <w:rPr>
          <w:rFonts w:ascii="Times New Roman" w:eastAsia="Times New Roman" w:hAnsi="Times New Roman" w:cs="Times New Roman"/>
          <w:b/>
          <w:sz w:val="24"/>
          <w:szCs w:val="24"/>
        </w:rPr>
      </w:pPr>
      <w:r w:rsidRPr="00984720">
        <w:rPr>
          <w:rFonts w:ascii="Times New Roman" w:eastAsia="Times New Roman" w:hAnsi="Times New Roman" w:cs="Times New Roman"/>
          <w:b/>
          <w:sz w:val="24"/>
          <w:szCs w:val="24"/>
        </w:rPr>
        <w:t xml:space="preserve">Blue Thread </w:t>
      </w:r>
      <w:proofErr w:type="spellStart"/>
      <w:r w:rsidRPr="00984720">
        <w:rPr>
          <w:rFonts w:ascii="Times New Roman" w:eastAsia="Times New Roman" w:hAnsi="Times New Roman" w:cs="Times New Roman"/>
          <w:b/>
          <w:sz w:val="24"/>
          <w:szCs w:val="24"/>
        </w:rPr>
        <w:t>Ltd’s</w:t>
      </w:r>
      <w:proofErr w:type="spellEnd"/>
      <w:r w:rsidRPr="00984720">
        <w:rPr>
          <w:rFonts w:ascii="Times New Roman" w:eastAsia="Times New Roman" w:hAnsi="Times New Roman" w:cs="Times New Roman"/>
          <w:b/>
          <w:sz w:val="24"/>
          <w:szCs w:val="24"/>
        </w:rPr>
        <w:t xml:space="preserve"> Financial Outloo</w:t>
      </w:r>
      <w:r>
        <w:rPr>
          <w:rFonts w:ascii="Times New Roman" w:eastAsia="Times New Roman" w:hAnsi="Times New Roman" w:cs="Times New Roman"/>
          <w:b/>
          <w:sz w:val="24"/>
          <w:szCs w:val="24"/>
        </w:rPr>
        <w:t>k</w:t>
      </w:r>
    </w:p>
    <w:p w14:paraId="533851C5" w14:textId="2EDE96CB" w:rsidR="00984720" w:rsidRPr="001C2C06" w:rsidRDefault="00984720" w:rsidP="00984720">
      <w:pPr>
        <w:spacing w:after="0" w:line="360" w:lineRule="auto"/>
        <w:jc w:val="both"/>
        <w:rPr>
          <w:rFonts w:ascii="Times New Roman" w:eastAsia="Times New Roman" w:hAnsi="Times New Roman" w:cs="Times New Roman"/>
          <w:sz w:val="24"/>
          <w:szCs w:val="24"/>
        </w:rPr>
      </w:pPr>
      <w:r w:rsidRPr="00984720">
        <w:rPr>
          <w:rFonts w:ascii="Times New Roman" w:eastAsia="Times New Roman" w:hAnsi="Times New Roman" w:cs="Times New Roman"/>
          <w:sz w:val="24"/>
          <w:szCs w:val="24"/>
        </w:rPr>
        <w:t xml:space="preserve">This research examines Blue Thread Ltd.'s six-month finances. Profit and loss forecasts, stock and cash budgeting, and main financial risks are </w:t>
      </w:r>
      <w:proofErr w:type="spellStart"/>
      <w:r w:rsidRPr="00984720">
        <w:rPr>
          <w:rFonts w:ascii="Times New Roman" w:eastAsia="Times New Roman" w:hAnsi="Times New Roman" w:cs="Times New Roman"/>
          <w:sz w:val="24"/>
          <w:szCs w:val="24"/>
        </w:rPr>
        <w:t>prioritised</w:t>
      </w:r>
      <w:proofErr w:type="spellEnd"/>
      <w:r w:rsidRPr="00984720">
        <w:rPr>
          <w:rFonts w:ascii="Times New Roman" w:eastAsia="Times New Roman" w:hAnsi="Times New Roman" w:cs="Times New Roman"/>
          <w:sz w:val="24"/>
          <w:szCs w:val="24"/>
        </w:rPr>
        <w:t xml:space="preserve">. Cash flow management guarantees the firm can pay its bills and stay profitable. Inventory </w:t>
      </w:r>
      <w:r w:rsidRPr="001C2C06">
        <w:rPr>
          <w:rFonts w:ascii="Times New Roman" w:eastAsia="Times New Roman" w:hAnsi="Times New Roman" w:cs="Times New Roman"/>
          <w:sz w:val="24"/>
          <w:szCs w:val="24"/>
        </w:rPr>
        <w:t xml:space="preserve">shortages and overstocking can affect financial </w:t>
      </w:r>
      <w:proofErr w:type="gramStart"/>
      <w:r w:rsidRPr="001C2C06">
        <w:rPr>
          <w:rFonts w:ascii="Times New Roman" w:eastAsia="Times New Roman" w:hAnsi="Times New Roman" w:cs="Times New Roman"/>
          <w:sz w:val="24"/>
          <w:szCs w:val="24"/>
        </w:rPr>
        <w:t>performance,</w:t>
      </w:r>
      <w:proofErr w:type="gramEnd"/>
      <w:r w:rsidR="00520214">
        <w:rPr>
          <w:rFonts w:ascii="Times New Roman" w:eastAsia="Times New Roman" w:hAnsi="Times New Roman" w:cs="Times New Roman"/>
          <w:sz w:val="24"/>
          <w:szCs w:val="24"/>
        </w:rPr>
        <w:t xml:space="preserve"> </w:t>
      </w:r>
      <w:r w:rsidRPr="001C2C06">
        <w:rPr>
          <w:rFonts w:ascii="Times New Roman" w:eastAsia="Times New Roman" w:hAnsi="Times New Roman" w:cs="Times New Roman"/>
          <w:sz w:val="24"/>
          <w:szCs w:val="24"/>
        </w:rPr>
        <w:t>therefore stock budgeting eliminates them</w:t>
      </w:r>
      <w:r w:rsidR="001C2C06" w:rsidRPr="001C2C06">
        <w:rPr>
          <w:rFonts w:ascii="Times New Roman" w:eastAsia="Times New Roman" w:hAnsi="Times New Roman" w:cs="Times New Roman"/>
          <w:sz w:val="24"/>
          <w:szCs w:val="24"/>
        </w:rPr>
        <w:t xml:space="preserve"> (</w:t>
      </w:r>
      <w:proofErr w:type="spellStart"/>
      <w:r w:rsidR="001C2C06" w:rsidRPr="001C2C06">
        <w:rPr>
          <w:rFonts w:ascii="Times New Roman" w:hAnsi="Times New Roman" w:cs="Times New Roman"/>
          <w:color w:val="222222"/>
          <w:sz w:val="24"/>
          <w:szCs w:val="24"/>
          <w:shd w:val="clear" w:color="auto" w:fill="FFFFFF"/>
        </w:rPr>
        <w:t>Bganya</w:t>
      </w:r>
      <w:proofErr w:type="spellEnd"/>
      <w:r w:rsidR="001C2C06" w:rsidRPr="001C2C06">
        <w:rPr>
          <w:rFonts w:ascii="Times New Roman" w:hAnsi="Times New Roman" w:cs="Times New Roman"/>
          <w:color w:val="222222"/>
          <w:sz w:val="24"/>
          <w:szCs w:val="24"/>
          <w:shd w:val="clear" w:color="auto" w:fill="FFFFFF"/>
        </w:rPr>
        <w:t>, 2022).</w:t>
      </w:r>
      <w:r w:rsidRPr="001C2C06">
        <w:rPr>
          <w:rFonts w:ascii="Times New Roman" w:eastAsia="Times New Roman" w:hAnsi="Times New Roman" w:cs="Times New Roman"/>
          <w:sz w:val="24"/>
          <w:szCs w:val="24"/>
        </w:rPr>
        <w:t xml:space="preserve"> A careful evaluation of these components may show the firm's short-term financial health and sustainability. </w:t>
      </w:r>
    </w:p>
    <w:p w14:paraId="32A5D074" w14:textId="77777777" w:rsidR="00984720" w:rsidRPr="00984720" w:rsidRDefault="00984720" w:rsidP="00984720">
      <w:pPr>
        <w:spacing w:after="0" w:line="360" w:lineRule="auto"/>
        <w:jc w:val="both"/>
        <w:rPr>
          <w:rFonts w:ascii="Times New Roman" w:eastAsia="Times New Roman" w:hAnsi="Times New Roman" w:cs="Times New Roman"/>
          <w:b/>
          <w:sz w:val="24"/>
          <w:szCs w:val="24"/>
        </w:rPr>
      </w:pPr>
      <w:r w:rsidRPr="00984720">
        <w:rPr>
          <w:rFonts w:ascii="Times New Roman" w:eastAsia="Times New Roman" w:hAnsi="Times New Roman" w:cs="Times New Roman"/>
          <w:b/>
          <w:sz w:val="24"/>
          <w:szCs w:val="24"/>
        </w:rPr>
        <w:t>Alternative Budgeting Methods</w:t>
      </w:r>
    </w:p>
    <w:p w14:paraId="1E3ABC79" w14:textId="77777777" w:rsidR="00984720" w:rsidRPr="000E08AB" w:rsidRDefault="00984720" w:rsidP="00984720">
      <w:pPr>
        <w:spacing w:after="0" w:line="360" w:lineRule="auto"/>
        <w:jc w:val="both"/>
        <w:rPr>
          <w:rFonts w:ascii="Times New Roman" w:eastAsia="Times New Roman" w:hAnsi="Times New Roman" w:cs="Times New Roman"/>
          <w:sz w:val="24"/>
          <w:szCs w:val="24"/>
        </w:rPr>
      </w:pPr>
      <w:r w:rsidRPr="00984720">
        <w:rPr>
          <w:rFonts w:ascii="Times New Roman" w:eastAsia="Times New Roman" w:hAnsi="Times New Roman" w:cs="Times New Roman"/>
          <w:sz w:val="24"/>
          <w:szCs w:val="24"/>
        </w:rPr>
        <w:t xml:space="preserve">Traditional budgeting has limits, therefore </w:t>
      </w:r>
      <w:proofErr w:type="spellStart"/>
      <w:r w:rsidRPr="00984720">
        <w:rPr>
          <w:rFonts w:ascii="Times New Roman" w:eastAsia="Times New Roman" w:hAnsi="Times New Roman" w:cs="Times New Roman"/>
          <w:sz w:val="24"/>
          <w:szCs w:val="24"/>
        </w:rPr>
        <w:t>organisations</w:t>
      </w:r>
      <w:proofErr w:type="spellEnd"/>
      <w:r w:rsidRPr="00984720">
        <w:rPr>
          <w:rFonts w:ascii="Times New Roman" w:eastAsia="Times New Roman" w:hAnsi="Times New Roman" w:cs="Times New Roman"/>
          <w:sz w:val="24"/>
          <w:szCs w:val="24"/>
        </w:rPr>
        <w:t xml:space="preserve"> are using innovative ways to better financial planning and response. Flexibility and strategy alignment </w:t>
      </w:r>
      <w:r w:rsidR="001C2C06" w:rsidRPr="00984720">
        <w:rPr>
          <w:rFonts w:ascii="Times New Roman" w:eastAsia="Times New Roman" w:hAnsi="Times New Roman" w:cs="Times New Roman"/>
          <w:sz w:val="24"/>
          <w:szCs w:val="24"/>
        </w:rPr>
        <w:t>comes</w:t>
      </w:r>
      <w:r w:rsidRPr="00984720">
        <w:rPr>
          <w:rFonts w:ascii="Times New Roman" w:eastAsia="Times New Roman" w:hAnsi="Times New Roman" w:cs="Times New Roman"/>
          <w:sz w:val="24"/>
          <w:szCs w:val="24"/>
        </w:rPr>
        <w:t xml:space="preserve"> from rolling forecasts, activity-based, and zero-based budgeting. For cost-effective zero-based budgeting, spending must be detailed. Activity-based budgeting improves resource allocation by linking spending to company activity. Rolling projections help companies react to market changes. Company structure, </w:t>
      </w:r>
      <w:r w:rsidRPr="000E08AB">
        <w:rPr>
          <w:rFonts w:ascii="Times New Roman" w:eastAsia="Times New Roman" w:hAnsi="Times New Roman" w:cs="Times New Roman"/>
          <w:sz w:val="24"/>
          <w:szCs w:val="24"/>
        </w:rPr>
        <w:t>financial goals, and industry climate determine these methods' applicability</w:t>
      </w:r>
      <w:r w:rsidR="000E08AB" w:rsidRPr="000E08AB">
        <w:rPr>
          <w:rFonts w:ascii="Times New Roman" w:eastAsia="Times New Roman" w:hAnsi="Times New Roman" w:cs="Times New Roman"/>
          <w:sz w:val="24"/>
          <w:szCs w:val="24"/>
        </w:rPr>
        <w:t xml:space="preserve"> (</w:t>
      </w:r>
      <w:proofErr w:type="spellStart"/>
      <w:r w:rsidR="000E08AB" w:rsidRPr="000E08AB">
        <w:rPr>
          <w:rFonts w:ascii="Times New Roman" w:hAnsi="Times New Roman" w:cs="Times New Roman"/>
          <w:color w:val="222222"/>
          <w:sz w:val="24"/>
          <w:szCs w:val="24"/>
          <w:shd w:val="clear" w:color="auto" w:fill="FFFFFF"/>
        </w:rPr>
        <w:t>Aljohani</w:t>
      </w:r>
      <w:proofErr w:type="spellEnd"/>
      <w:r w:rsidR="000E08AB" w:rsidRPr="000E08AB">
        <w:rPr>
          <w:rFonts w:ascii="Times New Roman" w:hAnsi="Times New Roman" w:cs="Times New Roman"/>
          <w:color w:val="222222"/>
          <w:sz w:val="24"/>
          <w:szCs w:val="24"/>
          <w:shd w:val="clear" w:color="auto" w:fill="FFFFFF"/>
        </w:rPr>
        <w:t>, 2023).</w:t>
      </w:r>
    </w:p>
    <w:p w14:paraId="4E5D28A0" w14:textId="77777777" w:rsidR="00984720" w:rsidRPr="00984720" w:rsidRDefault="00984720" w:rsidP="00984720">
      <w:pPr>
        <w:spacing w:after="0" w:line="360" w:lineRule="auto"/>
        <w:jc w:val="both"/>
        <w:rPr>
          <w:rFonts w:ascii="Times New Roman" w:eastAsia="Times New Roman" w:hAnsi="Times New Roman" w:cs="Times New Roman"/>
          <w:b/>
          <w:sz w:val="24"/>
          <w:szCs w:val="24"/>
        </w:rPr>
      </w:pPr>
      <w:r w:rsidRPr="00984720">
        <w:rPr>
          <w:rFonts w:ascii="Times New Roman" w:eastAsia="Times New Roman" w:hAnsi="Times New Roman" w:cs="Times New Roman"/>
          <w:b/>
          <w:sz w:val="24"/>
          <w:szCs w:val="24"/>
        </w:rPr>
        <w:t>Conditions for Successful Budget Implementation</w:t>
      </w:r>
    </w:p>
    <w:p w14:paraId="66EC6494" w14:textId="77777777" w:rsidR="00984720" w:rsidRDefault="00984720" w:rsidP="00984720">
      <w:pPr>
        <w:spacing w:after="0" w:line="360" w:lineRule="auto"/>
        <w:jc w:val="both"/>
        <w:rPr>
          <w:rFonts w:ascii="Times New Roman" w:eastAsia="Times New Roman" w:hAnsi="Times New Roman" w:cs="Times New Roman"/>
          <w:sz w:val="24"/>
          <w:szCs w:val="24"/>
        </w:rPr>
      </w:pPr>
      <w:r w:rsidRPr="00984720">
        <w:rPr>
          <w:rFonts w:ascii="Times New Roman" w:eastAsia="Times New Roman" w:hAnsi="Times New Roman" w:cs="Times New Roman"/>
          <w:sz w:val="24"/>
          <w:szCs w:val="24"/>
        </w:rPr>
        <w:t>Budgets must fulfil certain requirements to succeed. Set clear financial goals, acquire correct data, communicate with employees, and involve them in budgeting. Budgets must match business financial objectives and plans with strong leadership and defined responsibilities. Budget planning and monitoring are more accurate and efficient with advanced financial software</w:t>
      </w:r>
      <w:r w:rsidR="000836D0">
        <w:rPr>
          <w:rFonts w:ascii="Times New Roman" w:eastAsia="Times New Roman" w:hAnsi="Times New Roman" w:cs="Times New Roman"/>
          <w:sz w:val="24"/>
          <w:szCs w:val="24"/>
        </w:rPr>
        <w:t xml:space="preserve"> </w:t>
      </w:r>
      <w:r w:rsidR="000836D0" w:rsidRPr="000836D0">
        <w:rPr>
          <w:rFonts w:ascii="Times New Roman" w:eastAsia="Times New Roman" w:hAnsi="Times New Roman" w:cs="Times New Roman"/>
          <w:sz w:val="24"/>
          <w:szCs w:val="24"/>
        </w:rPr>
        <w:t>(Marr, 2013)</w:t>
      </w:r>
      <w:r w:rsidRPr="00984720">
        <w:rPr>
          <w:rFonts w:ascii="Times New Roman" w:eastAsia="Times New Roman" w:hAnsi="Times New Roman" w:cs="Times New Roman"/>
          <w:sz w:val="24"/>
          <w:szCs w:val="24"/>
        </w:rPr>
        <w:t xml:space="preserve">. </w:t>
      </w:r>
    </w:p>
    <w:p w14:paraId="15DB7588" w14:textId="70844FB5" w:rsidR="00984720" w:rsidRPr="00984720" w:rsidRDefault="00520214" w:rsidP="00984720">
      <w:pPr>
        <w:spacing w:after="0" w:line="360" w:lineRule="auto"/>
        <w:jc w:val="both"/>
        <w:rPr>
          <w:rFonts w:ascii="Times New Roman" w:eastAsia="Times New Roman" w:hAnsi="Times New Roman" w:cs="Times New Roman"/>
          <w:b/>
          <w:sz w:val="24"/>
          <w:szCs w:val="24"/>
        </w:rPr>
      </w:pPr>
      <w:r w:rsidRPr="00984720">
        <w:rPr>
          <w:rFonts w:ascii="Times New Roman" w:eastAsia="Times New Roman" w:hAnsi="Times New Roman" w:cs="Times New Roman"/>
          <w:b/>
          <w:sz w:val="24"/>
          <w:szCs w:val="24"/>
        </w:rPr>
        <w:lastRenderedPageBreak/>
        <w:t>Behavioral</w:t>
      </w:r>
      <w:r w:rsidR="00984720" w:rsidRPr="00984720">
        <w:rPr>
          <w:rFonts w:ascii="Times New Roman" w:eastAsia="Times New Roman" w:hAnsi="Times New Roman" w:cs="Times New Roman"/>
          <w:b/>
          <w:sz w:val="24"/>
          <w:szCs w:val="24"/>
        </w:rPr>
        <w:t xml:space="preserve"> Factors in Budgeting</w:t>
      </w:r>
    </w:p>
    <w:p w14:paraId="1F38AE3C" w14:textId="77777777" w:rsidR="00984720" w:rsidRDefault="00984720" w:rsidP="00984720">
      <w:pPr>
        <w:spacing w:after="0" w:line="360" w:lineRule="auto"/>
        <w:jc w:val="both"/>
        <w:rPr>
          <w:rFonts w:ascii="Times New Roman" w:eastAsia="Times New Roman" w:hAnsi="Times New Roman" w:cs="Times New Roman"/>
          <w:sz w:val="24"/>
          <w:szCs w:val="24"/>
        </w:rPr>
      </w:pPr>
      <w:r w:rsidRPr="00984720">
        <w:rPr>
          <w:rFonts w:ascii="Times New Roman" w:eastAsia="Times New Roman" w:hAnsi="Times New Roman" w:cs="Times New Roman"/>
          <w:sz w:val="24"/>
          <w:szCs w:val="24"/>
        </w:rPr>
        <w:t>Budgeting requires more than money</w:t>
      </w:r>
      <w:r>
        <w:rPr>
          <w:rFonts w:ascii="Times New Roman" w:eastAsia="Times New Roman" w:hAnsi="Times New Roman" w:cs="Times New Roman"/>
          <w:sz w:val="24"/>
          <w:szCs w:val="24"/>
        </w:rPr>
        <w:t xml:space="preserve"> </w:t>
      </w:r>
      <w:r w:rsidRPr="00984720">
        <w:rPr>
          <w:rFonts w:ascii="Times New Roman" w:eastAsia="Times New Roman" w:hAnsi="Times New Roman" w:cs="Times New Roman"/>
          <w:sz w:val="24"/>
          <w:szCs w:val="24"/>
        </w:rPr>
        <w:t xml:space="preserve">conduct matters too. Management commitment, employee motivation, and company culture impact budget perception and implementation. Lack of transparency, change aversion, and excessive expectations can cause ineffective budgeting. Encourage participation and link budget objectives to performance awards to boost engagement and finances. </w:t>
      </w:r>
    </w:p>
    <w:p w14:paraId="5C8106BE" w14:textId="77777777" w:rsidR="00984720" w:rsidRPr="00984720" w:rsidRDefault="00984720" w:rsidP="00984720">
      <w:pPr>
        <w:spacing w:after="0" w:line="360" w:lineRule="auto"/>
        <w:jc w:val="both"/>
        <w:rPr>
          <w:rFonts w:ascii="Times New Roman" w:eastAsia="Times New Roman" w:hAnsi="Times New Roman" w:cs="Times New Roman"/>
          <w:b/>
          <w:sz w:val="24"/>
          <w:szCs w:val="24"/>
        </w:rPr>
      </w:pPr>
      <w:r w:rsidRPr="00984720">
        <w:rPr>
          <w:rFonts w:ascii="Times New Roman" w:eastAsia="Times New Roman" w:hAnsi="Times New Roman" w:cs="Times New Roman"/>
          <w:b/>
          <w:sz w:val="24"/>
          <w:szCs w:val="24"/>
        </w:rPr>
        <w:t>Critical Assessment of Traditional Budgeting</w:t>
      </w:r>
    </w:p>
    <w:p w14:paraId="5CEC83C9" w14:textId="77777777" w:rsidR="00984720" w:rsidRPr="000E08AB" w:rsidRDefault="00984720" w:rsidP="00984720">
      <w:pPr>
        <w:spacing w:line="360" w:lineRule="auto"/>
        <w:jc w:val="both"/>
        <w:rPr>
          <w:rFonts w:ascii="Times New Roman" w:eastAsia="Times New Roman" w:hAnsi="Times New Roman" w:cs="Times New Roman"/>
          <w:sz w:val="24"/>
          <w:szCs w:val="24"/>
        </w:rPr>
      </w:pPr>
      <w:r w:rsidRPr="000E08AB">
        <w:rPr>
          <w:rFonts w:ascii="Times New Roman" w:eastAsia="Times New Roman" w:hAnsi="Times New Roman" w:cs="Times New Roman"/>
          <w:sz w:val="24"/>
          <w:szCs w:val="24"/>
        </w:rPr>
        <w:t xml:space="preserve">In today's fast-paced, competitive business environment, traditional budgeting practices are being questioned.  Fast-changing sectors may struggle with incremental budgeting. Traditional budgeting takes time and may not achieve strategic goals.  Even with formal financial planning, </w:t>
      </w:r>
      <w:proofErr w:type="spellStart"/>
      <w:r w:rsidRPr="000E08AB">
        <w:rPr>
          <w:rFonts w:ascii="Times New Roman" w:eastAsia="Times New Roman" w:hAnsi="Times New Roman" w:cs="Times New Roman"/>
          <w:sz w:val="24"/>
          <w:szCs w:val="24"/>
        </w:rPr>
        <w:t>organisations</w:t>
      </w:r>
      <w:proofErr w:type="spellEnd"/>
      <w:r w:rsidRPr="000E08AB">
        <w:rPr>
          <w:rFonts w:ascii="Times New Roman" w:eastAsia="Times New Roman" w:hAnsi="Times New Roman" w:cs="Times New Roman"/>
          <w:sz w:val="24"/>
          <w:szCs w:val="24"/>
        </w:rPr>
        <w:t xml:space="preserve"> must assess whether other methods are more adaptable and beneficial in a changing market</w:t>
      </w:r>
      <w:r w:rsidR="000E08AB" w:rsidRPr="000E08AB">
        <w:rPr>
          <w:rFonts w:ascii="Times New Roman" w:eastAsia="Times New Roman" w:hAnsi="Times New Roman" w:cs="Times New Roman"/>
          <w:sz w:val="24"/>
          <w:szCs w:val="24"/>
        </w:rPr>
        <w:t xml:space="preserve"> (</w:t>
      </w:r>
      <w:r w:rsidR="000E08AB" w:rsidRPr="000E08AB">
        <w:rPr>
          <w:rFonts w:ascii="Times New Roman" w:hAnsi="Times New Roman" w:cs="Times New Roman"/>
          <w:color w:val="222222"/>
          <w:sz w:val="24"/>
          <w:szCs w:val="24"/>
          <w:shd w:val="clear" w:color="auto" w:fill="FFFFFF"/>
        </w:rPr>
        <w:t>Ashta and Herrmann, 2021).</w:t>
      </w:r>
      <w:r w:rsidR="000E08AB" w:rsidRPr="000E08AB">
        <w:rPr>
          <w:rFonts w:ascii="Times New Roman" w:eastAsia="Times New Roman" w:hAnsi="Times New Roman" w:cs="Times New Roman"/>
          <w:sz w:val="24"/>
          <w:szCs w:val="24"/>
        </w:rPr>
        <w:t xml:space="preserve"> </w:t>
      </w:r>
      <w:r w:rsidRPr="000E08AB">
        <w:rPr>
          <w:rFonts w:ascii="Times New Roman" w:eastAsia="Times New Roman" w:hAnsi="Times New Roman" w:cs="Times New Roman"/>
          <w:sz w:val="24"/>
          <w:szCs w:val="24"/>
        </w:rPr>
        <w:t xml:space="preserve">Blue Thread Ltd.'s financial prediction will be examined using traditional and creative budgeting.  The study shows how modern companies budget using financial data, </w:t>
      </w:r>
      <w:proofErr w:type="spellStart"/>
      <w:r w:rsidRPr="000E08AB">
        <w:rPr>
          <w:rFonts w:ascii="Times New Roman" w:eastAsia="Times New Roman" w:hAnsi="Times New Roman" w:cs="Times New Roman"/>
          <w:sz w:val="24"/>
          <w:szCs w:val="24"/>
        </w:rPr>
        <w:t>behavioural</w:t>
      </w:r>
      <w:proofErr w:type="spellEnd"/>
      <w:r w:rsidRPr="000E08AB">
        <w:rPr>
          <w:rFonts w:ascii="Times New Roman" w:eastAsia="Times New Roman" w:hAnsi="Times New Roman" w:cs="Times New Roman"/>
          <w:sz w:val="24"/>
          <w:szCs w:val="24"/>
        </w:rPr>
        <w:t xml:space="preserve"> traits, and strategic results.  This evaluation's results will be researche</w:t>
      </w:r>
      <w:r w:rsidR="000836D0">
        <w:rPr>
          <w:rFonts w:ascii="Times New Roman" w:eastAsia="Times New Roman" w:hAnsi="Times New Roman" w:cs="Times New Roman"/>
          <w:sz w:val="24"/>
          <w:szCs w:val="24"/>
        </w:rPr>
        <w:t xml:space="preserve">d </w:t>
      </w:r>
      <w:r w:rsidR="000836D0" w:rsidRPr="000836D0">
        <w:rPr>
          <w:rFonts w:ascii="Times New Roman" w:eastAsia="Times New Roman" w:hAnsi="Times New Roman" w:cs="Times New Roman"/>
          <w:sz w:val="24"/>
          <w:szCs w:val="24"/>
        </w:rPr>
        <w:t xml:space="preserve">(Horner, 2020). </w:t>
      </w:r>
    </w:p>
    <w:p w14:paraId="78888AE9" w14:textId="77777777" w:rsidR="00984720" w:rsidRDefault="00984720" w:rsidP="00984720">
      <w:pPr>
        <w:pStyle w:val="Heading1"/>
        <w:spacing w:line="360" w:lineRule="auto"/>
        <w:jc w:val="both"/>
        <w:rPr>
          <w:rStyle w:val="Strong"/>
          <w:rFonts w:ascii="Times New Roman" w:hAnsi="Times New Roman" w:cs="Times New Roman"/>
          <w:bCs w:val="0"/>
          <w:color w:val="auto"/>
          <w:sz w:val="28"/>
          <w:szCs w:val="28"/>
        </w:rPr>
      </w:pPr>
      <w:bookmarkStart w:id="1" w:name="_Toc191554662"/>
      <w:r w:rsidRPr="00984720">
        <w:rPr>
          <w:rStyle w:val="Strong"/>
          <w:rFonts w:ascii="Times New Roman" w:hAnsi="Times New Roman" w:cs="Times New Roman"/>
          <w:bCs w:val="0"/>
          <w:color w:val="auto"/>
          <w:sz w:val="28"/>
          <w:szCs w:val="28"/>
        </w:rPr>
        <w:t>Main Findings</w:t>
      </w:r>
      <w:bookmarkEnd w:id="1"/>
    </w:p>
    <w:p w14:paraId="29460522" w14:textId="612CD9DC" w:rsidR="00984720" w:rsidRPr="00984720" w:rsidRDefault="00984720" w:rsidP="00984720">
      <w:pPr>
        <w:spacing w:after="0" w:line="360" w:lineRule="auto"/>
        <w:jc w:val="both"/>
        <w:rPr>
          <w:rFonts w:ascii="Times New Roman" w:eastAsia="Times New Roman" w:hAnsi="Times New Roman" w:cs="Times New Roman"/>
          <w:sz w:val="24"/>
          <w:szCs w:val="24"/>
        </w:rPr>
      </w:pPr>
      <w:r w:rsidRPr="00984720">
        <w:rPr>
          <w:rFonts w:ascii="Times New Roman" w:eastAsia="Times New Roman" w:hAnsi="Times New Roman" w:cs="Times New Roman"/>
          <w:sz w:val="24"/>
          <w:szCs w:val="24"/>
        </w:rPr>
        <w:t xml:space="preserve">Financial planning requires budgeting to manage resources, predict future needs, and maintain stability. Blue Thread Ltd.'s stock budget, cash budget, and planned profit and loss account must be </w:t>
      </w:r>
      <w:r w:rsidR="00520214" w:rsidRPr="00984720">
        <w:rPr>
          <w:rFonts w:ascii="Times New Roman" w:eastAsia="Times New Roman" w:hAnsi="Times New Roman" w:cs="Times New Roman"/>
          <w:sz w:val="24"/>
          <w:szCs w:val="24"/>
        </w:rPr>
        <w:t>analyzed</w:t>
      </w:r>
      <w:r w:rsidRPr="00984720">
        <w:rPr>
          <w:rFonts w:ascii="Times New Roman" w:eastAsia="Times New Roman" w:hAnsi="Times New Roman" w:cs="Times New Roman"/>
          <w:sz w:val="24"/>
          <w:szCs w:val="24"/>
        </w:rPr>
        <w:t xml:space="preserve"> to provide insight into its financial situation over the next six months. The stock budget, cash budget, and financial performance are examined here. The evaluation outlines development challenges and possibilities.</w:t>
      </w:r>
    </w:p>
    <w:p w14:paraId="7E3F9FD2" w14:textId="77777777" w:rsidR="00984720" w:rsidRPr="00984720" w:rsidRDefault="00984720" w:rsidP="00984720"/>
    <w:p w14:paraId="69E33D83" w14:textId="77777777" w:rsidR="00984720" w:rsidRPr="00C600FB" w:rsidRDefault="00984720" w:rsidP="00C600FB">
      <w:pPr>
        <w:pStyle w:val="Heading1"/>
        <w:spacing w:line="360" w:lineRule="auto"/>
        <w:jc w:val="both"/>
        <w:rPr>
          <w:rStyle w:val="Strong"/>
          <w:rFonts w:ascii="Times New Roman" w:hAnsi="Times New Roman" w:cs="Times New Roman"/>
          <w:bCs w:val="0"/>
          <w:color w:val="auto"/>
          <w:sz w:val="28"/>
          <w:szCs w:val="28"/>
        </w:rPr>
      </w:pPr>
      <w:bookmarkStart w:id="2" w:name="_Toc191554663"/>
      <w:r w:rsidRPr="00C600FB">
        <w:rPr>
          <w:rStyle w:val="Strong"/>
          <w:rFonts w:ascii="Times New Roman" w:hAnsi="Times New Roman" w:cs="Times New Roman"/>
          <w:bCs w:val="0"/>
          <w:color w:val="auto"/>
          <w:sz w:val="28"/>
          <w:szCs w:val="28"/>
        </w:rPr>
        <w:t>(a) Stock Budget for the Six Months to 30 November</w:t>
      </w:r>
      <w:bookmarkEnd w:id="2"/>
    </w:p>
    <w:p w14:paraId="4DBBBF1A" w14:textId="77777777" w:rsidR="00665557" w:rsidRPr="000E08AB" w:rsidRDefault="00665557" w:rsidP="00665557">
      <w:pPr>
        <w:spacing w:after="0" w:line="360" w:lineRule="auto"/>
        <w:jc w:val="both"/>
        <w:rPr>
          <w:rFonts w:ascii="Times New Roman" w:eastAsia="Times New Roman" w:hAnsi="Times New Roman" w:cs="Times New Roman"/>
          <w:sz w:val="24"/>
          <w:szCs w:val="24"/>
        </w:rPr>
      </w:pPr>
      <w:r w:rsidRPr="000E08AB">
        <w:rPr>
          <w:rFonts w:ascii="Times New Roman" w:eastAsia="Times New Roman" w:hAnsi="Times New Roman" w:cs="Times New Roman"/>
          <w:sz w:val="24"/>
          <w:szCs w:val="24"/>
        </w:rPr>
        <w:t>When it comes to effective inventory management, the stock budget is crucial</w:t>
      </w:r>
      <w:r w:rsidR="000E08AB" w:rsidRPr="000E08AB">
        <w:rPr>
          <w:rFonts w:ascii="Times New Roman" w:eastAsia="Times New Roman" w:hAnsi="Times New Roman" w:cs="Times New Roman"/>
          <w:sz w:val="24"/>
          <w:szCs w:val="24"/>
        </w:rPr>
        <w:t xml:space="preserve"> (</w:t>
      </w:r>
      <w:r w:rsidR="000E08AB" w:rsidRPr="000E08AB">
        <w:rPr>
          <w:rFonts w:ascii="Times New Roman" w:hAnsi="Times New Roman" w:cs="Times New Roman"/>
          <w:color w:val="222222"/>
          <w:sz w:val="24"/>
          <w:szCs w:val="24"/>
          <w:shd w:val="clear" w:color="auto" w:fill="FFFFFF"/>
        </w:rPr>
        <w:t>Ramadan et al., 2024)</w:t>
      </w:r>
      <w:r w:rsidRPr="000E08AB">
        <w:rPr>
          <w:rFonts w:ascii="Times New Roman" w:eastAsia="Times New Roman" w:hAnsi="Times New Roman" w:cs="Times New Roman"/>
          <w:sz w:val="24"/>
          <w:szCs w:val="24"/>
        </w:rPr>
        <w:t>. It safeguards the business against operational disruptions caused by either an excess of inventory or a lack of stock by ensuring that the company maintains adequate stock levels. For the six months leading up to November 30th, the stock budget shows that stock levels have been steadily rising due to the buying and selling tendencies that have been observed throughout that time.</w:t>
      </w:r>
    </w:p>
    <w:p w14:paraId="369F3398" w14:textId="77777777" w:rsidR="00984720" w:rsidRPr="00984720" w:rsidRDefault="00984720" w:rsidP="00984720"/>
    <w:p w14:paraId="148B1E52" w14:textId="77777777" w:rsidR="000E08AB" w:rsidRPr="000E08AB" w:rsidRDefault="000E08AB" w:rsidP="000E08AB">
      <w:pPr>
        <w:pStyle w:val="Caption"/>
        <w:keepNext/>
        <w:spacing w:line="360" w:lineRule="auto"/>
        <w:jc w:val="center"/>
        <w:rPr>
          <w:rFonts w:ascii="Times New Roman" w:hAnsi="Times New Roman" w:cs="Times New Roman"/>
          <w:b/>
          <w:i w:val="0"/>
          <w:color w:val="auto"/>
          <w:sz w:val="24"/>
          <w:szCs w:val="24"/>
          <w:u w:val="single"/>
        </w:rPr>
      </w:pPr>
      <w:r w:rsidRPr="000E08AB">
        <w:rPr>
          <w:rFonts w:ascii="Times New Roman" w:hAnsi="Times New Roman" w:cs="Times New Roman"/>
          <w:b/>
          <w:i w:val="0"/>
          <w:color w:val="auto"/>
          <w:sz w:val="24"/>
          <w:szCs w:val="24"/>
          <w:u w:val="single"/>
        </w:rPr>
        <w:lastRenderedPageBreak/>
        <w:t xml:space="preserve">Table </w:t>
      </w:r>
      <w:r w:rsidRPr="000E08AB">
        <w:rPr>
          <w:rFonts w:ascii="Times New Roman" w:hAnsi="Times New Roman" w:cs="Times New Roman"/>
          <w:b/>
          <w:i w:val="0"/>
          <w:color w:val="auto"/>
          <w:sz w:val="24"/>
          <w:szCs w:val="24"/>
          <w:u w:val="single"/>
        </w:rPr>
        <w:fldChar w:fldCharType="begin"/>
      </w:r>
      <w:r w:rsidRPr="000E08AB">
        <w:rPr>
          <w:rFonts w:ascii="Times New Roman" w:hAnsi="Times New Roman" w:cs="Times New Roman"/>
          <w:b/>
          <w:i w:val="0"/>
          <w:color w:val="auto"/>
          <w:sz w:val="24"/>
          <w:szCs w:val="24"/>
          <w:u w:val="single"/>
        </w:rPr>
        <w:instrText xml:space="preserve"> SEQ Table \* ARABIC </w:instrText>
      </w:r>
      <w:r w:rsidRPr="000E08AB">
        <w:rPr>
          <w:rFonts w:ascii="Times New Roman" w:hAnsi="Times New Roman" w:cs="Times New Roman"/>
          <w:b/>
          <w:i w:val="0"/>
          <w:color w:val="auto"/>
          <w:sz w:val="24"/>
          <w:szCs w:val="24"/>
          <w:u w:val="single"/>
        </w:rPr>
        <w:fldChar w:fldCharType="separate"/>
      </w:r>
      <w:r>
        <w:rPr>
          <w:rFonts w:ascii="Times New Roman" w:hAnsi="Times New Roman" w:cs="Times New Roman"/>
          <w:b/>
          <w:i w:val="0"/>
          <w:noProof/>
          <w:color w:val="auto"/>
          <w:sz w:val="24"/>
          <w:szCs w:val="24"/>
          <w:u w:val="single"/>
        </w:rPr>
        <w:t>1</w:t>
      </w:r>
      <w:r w:rsidRPr="000E08AB">
        <w:rPr>
          <w:rFonts w:ascii="Times New Roman" w:hAnsi="Times New Roman" w:cs="Times New Roman"/>
          <w:b/>
          <w:i w:val="0"/>
          <w:color w:val="auto"/>
          <w:sz w:val="24"/>
          <w:szCs w:val="24"/>
          <w:u w:val="single"/>
        </w:rPr>
        <w:fldChar w:fldCharType="end"/>
      </w:r>
      <w:r w:rsidRPr="000E08AB">
        <w:rPr>
          <w:rFonts w:ascii="Times New Roman" w:hAnsi="Times New Roman" w:cs="Times New Roman"/>
          <w:b/>
          <w:i w:val="0"/>
          <w:color w:val="auto"/>
          <w:sz w:val="24"/>
          <w:szCs w:val="24"/>
          <w:u w:val="single"/>
        </w:rPr>
        <w:t>: Stock Budget</w:t>
      </w:r>
    </w:p>
    <w:tbl>
      <w:tblPr>
        <w:tblStyle w:val="GridTable5Dark"/>
        <w:tblW w:w="5000" w:type="pct"/>
        <w:tblLook w:val="04A0" w:firstRow="1" w:lastRow="0" w:firstColumn="1" w:lastColumn="0" w:noHBand="0" w:noVBand="1"/>
      </w:tblPr>
      <w:tblGrid>
        <w:gridCol w:w="911"/>
        <w:gridCol w:w="2040"/>
        <w:gridCol w:w="2240"/>
        <w:gridCol w:w="2225"/>
        <w:gridCol w:w="1934"/>
      </w:tblGrid>
      <w:tr w:rsidR="00984720" w:rsidRPr="00984720" w14:paraId="013A6D95" w14:textId="77777777" w:rsidTr="00835B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 w:type="pct"/>
            <w:hideMark/>
          </w:tcPr>
          <w:p w14:paraId="3816E9EF"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Month</w:t>
            </w:r>
          </w:p>
        </w:tc>
        <w:tc>
          <w:tcPr>
            <w:tcW w:w="1091" w:type="pct"/>
            <w:hideMark/>
          </w:tcPr>
          <w:p w14:paraId="62194DDD" w14:textId="77777777" w:rsidR="00984720" w:rsidRPr="00984720" w:rsidRDefault="00984720" w:rsidP="00665557">
            <w:pPr>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Opening Stock (£000)</w:t>
            </w:r>
          </w:p>
        </w:tc>
        <w:tc>
          <w:tcPr>
            <w:tcW w:w="1198" w:type="pct"/>
            <w:hideMark/>
          </w:tcPr>
          <w:p w14:paraId="7FCD0188" w14:textId="77777777" w:rsidR="00984720" w:rsidRPr="00984720" w:rsidRDefault="00984720" w:rsidP="00665557">
            <w:pPr>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Stock Purchased (£000)</w:t>
            </w:r>
          </w:p>
        </w:tc>
        <w:tc>
          <w:tcPr>
            <w:tcW w:w="1190" w:type="pct"/>
            <w:hideMark/>
          </w:tcPr>
          <w:p w14:paraId="76C0ADF9" w14:textId="77777777" w:rsidR="00984720" w:rsidRPr="00984720" w:rsidRDefault="00984720" w:rsidP="00665557">
            <w:pPr>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Cost of Stock Sold (£000)</w:t>
            </w:r>
          </w:p>
        </w:tc>
        <w:tc>
          <w:tcPr>
            <w:tcW w:w="1034" w:type="pct"/>
            <w:hideMark/>
          </w:tcPr>
          <w:p w14:paraId="58DF1521" w14:textId="77777777" w:rsidR="00984720" w:rsidRPr="00984720" w:rsidRDefault="00984720" w:rsidP="00665557">
            <w:pPr>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Closing Stock (£000)</w:t>
            </w:r>
          </w:p>
        </w:tc>
      </w:tr>
      <w:tr w:rsidR="00984720" w:rsidRPr="00984720" w14:paraId="04835985"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 w:type="pct"/>
            <w:hideMark/>
          </w:tcPr>
          <w:p w14:paraId="398A9165"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June</w:t>
            </w:r>
          </w:p>
        </w:tc>
        <w:tc>
          <w:tcPr>
            <w:tcW w:w="1091" w:type="pct"/>
            <w:hideMark/>
          </w:tcPr>
          <w:p w14:paraId="13F8A63D"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90</w:t>
            </w:r>
          </w:p>
        </w:tc>
        <w:tc>
          <w:tcPr>
            <w:tcW w:w="1198" w:type="pct"/>
            <w:hideMark/>
          </w:tcPr>
          <w:p w14:paraId="450E293C"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150</w:t>
            </w:r>
          </w:p>
        </w:tc>
        <w:tc>
          <w:tcPr>
            <w:tcW w:w="1190" w:type="pct"/>
            <w:hideMark/>
          </w:tcPr>
          <w:p w14:paraId="4B50A9AE"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(60% of £200) = 120</w:t>
            </w:r>
          </w:p>
        </w:tc>
        <w:tc>
          <w:tcPr>
            <w:tcW w:w="1034" w:type="pct"/>
            <w:hideMark/>
          </w:tcPr>
          <w:p w14:paraId="708A4B9A"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120</w:t>
            </w:r>
          </w:p>
        </w:tc>
      </w:tr>
      <w:tr w:rsidR="00984720" w:rsidRPr="00984720" w14:paraId="28D6D416" w14:textId="77777777" w:rsidTr="00835BBC">
        <w:tc>
          <w:tcPr>
            <w:cnfStyle w:val="001000000000" w:firstRow="0" w:lastRow="0" w:firstColumn="1" w:lastColumn="0" w:oddVBand="0" w:evenVBand="0" w:oddHBand="0" w:evenHBand="0" w:firstRowFirstColumn="0" w:firstRowLastColumn="0" w:lastRowFirstColumn="0" w:lastRowLastColumn="0"/>
            <w:tcW w:w="487" w:type="pct"/>
            <w:hideMark/>
          </w:tcPr>
          <w:p w14:paraId="3E0DFF7C"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July</w:t>
            </w:r>
          </w:p>
        </w:tc>
        <w:tc>
          <w:tcPr>
            <w:tcW w:w="1091" w:type="pct"/>
            <w:hideMark/>
          </w:tcPr>
          <w:p w14:paraId="3A0F0C6B"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120</w:t>
            </w:r>
          </w:p>
        </w:tc>
        <w:tc>
          <w:tcPr>
            <w:tcW w:w="1198" w:type="pct"/>
            <w:hideMark/>
          </w:tcPr>
          <w:p w14:paraId="6E5C2C93"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180</w:t>
            </w:r>
          </w:p>
        </w:tc>
        <w:tc>
          <w:tcPr>
            <w:tcW w:w="1190" w:type="pct"/>
            <w:hideMark/>
          </w:tcPr>
          <w:p w14:paraId="6126FD16"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(60% of £240) = 144</w:t>
            </w:r>
          </w:p>
        </w:tc>
        <w:tc>
          <w:tcPr>
            <w:tcW w:w="1034" w:type="pct"/>
            <w:hideMark/>
          </w:tcPr>
          <w:p w14:paraId="2FC80E3C"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156</w:t>
            </w:r>
          </w:p>
        </w:tc>
      </w:tr>
      <w:tr w:rsidR="00984720" w:rsidRPr="00984720" w14:paraId="30EFB892"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 w:type="pct"/>
            <w:hideMark/>
          </w:tcPr>
          <w:p w14:paraId="549323FC"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Aug</w:t>
            </w:r>
          </w:p>
        </w:tc>
        <w:tc>
          <w:tcPr>
            <w:tcW w:w="1091" w:type="pct"/>
            <w:hideMark/>
          </w:tcPr>
          <w:p w14:paraId="2BD86C24"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156</w:t>
            </w:r>
          </w:p>
        </w:tc>
        <w:tc>
          <w:tcPr>
            <w:tcW w:w="1198" w:type="pct"/>
            <w:hideMark/>
          </w:tcPr>
          <w:p w14:paraId="28B962A4"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190</w:t>
            </w:r>
          </w:p>
        </w:tc>
        <w:tc>
          <w:tcPr>
            <w:tcW w:w="1190" w:type="pct"/>
            <w:hideMark/>
          </w:tcPr>
          <w:p w14:paraId="6B0A04F1"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(60% of £210) = 126</w:t>
            </w:r>
          </w:p>
        </w:tc>
        <w:tc>
          <w:tcPr>
            <w:tcW w:w="1034" w:type="pct"/>
            <w:hideMark/>
          </w:tcPr>
          <w:p w14:paraId="7A6C89CF"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220</w:t>
            </w:r>
          </w:p>
        </w:tc>
      </w:tr>
      <w:tr w:rsidR="00984720" w:rsidRPr="00984720" w14:paraId="5E501A73" w14:textId="77777777" w:rsidTr="00835BBC">
        <w:tc>
          <w:tcPr>
            <w:cnfStyle w:val="001000000000" w:firstRow="0" w:lastRow="0" w:firstColumn="1" w:lastColumn="0" w:oddVBand="0" w:evenVBand="0" w:oddHBand="0" w:evenHBand="0" w:firstRowFirstColumn="0" w:firstRowLastColumn="0" w:lastRowFirstColumn="0" w:lastRowLastColumn="0"/>
            <w:tcW w:w="487" w:type="pct"/>
            <w:hideMark/>
          </w:tcPr>
          <w:p w14:paraId="778881F1"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Sept</w:t>
            </w:r>
          </w:p>
        </w:tc>
        <w:tc>
          <w:tcPr>
            <w:tcW w:w="1091" w:type="pct"/>
            <w:hideMark/>
          </w:tcPr>
          <w:p w14:paraId="4AEDF0A3"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220</w:t>
            </w:r>
          </w:p>
        </w:tc>
        <w:tc>
          <w:tcPr>
            <w:tcW w:w="1198" w:type="pct"/>
            <w:hideMark/>
          </w:tcPr>
          <w:p w14:paraId="2535813F"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160</w:t>
            </w:r>
          </w:p>
        </w:tc>
        <w:tc>
          <w:tcPr>
            <w:tcW w:w="1190" w:type="pct"/>
            <w:hideMark/>
          </w:tcPr>
          <w:p w14:paraId="10AC142C"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(60% of £220) = 132</w:t>
            </w:r>
          </w:p>
        </w:tc>
        <w:tc>
          <w:tcPr>
            <w:tcW w:w="1034" w:type="pct"/>
            <w:hideMark/>
          </w:tcPr>
          <w:p w14:paraId="348E9DFF"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248</w:t>
            </w:r>
          </w:p>
        </w:tc>
      </w:tr>
      <w:tr w:rsidR="00984720" w:rsidRPr="00984720" w14:paraId="2E3ADF77"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 w:type="pct"/>
            <w:hideMark/>
          </w:tcPr>
          <w:p w14:paraId="42138D50"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Oct</w:t>
            </w:r>
          </w:p>
        </w:tc>
        <w:tc>
          <w:tcPr>
            <w:tcW w:w="1091" w:type="pct"/>
            <w:hideMark/>
          </w:tcPr>
          <w:p w14:paraId="0321003F"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248</w:t>
            </w:r>
          </w:p>
        </w:tc>
        <w:tc>
          <w:tcPr>
            <w:tcW w:w="1198" w:type="pct"/>
            <w:hideMark/>
          </w:tcPr>
          <w:p w14:paraId="24131D9F"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200</w:t>
            </w:r>
          </w:p>
        </w:tc>
        <w:tc>
          <w:tcPr>
            <w:tcW w:w="1190" w:type="pct"/>
            <w:hideMark/>
          </w:tcPr>
          <w:p w14:paraId="0C64211A"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(60% of £230) = 138</w:t>
            </w:r>
          </w:p>
        </w:tc>
        <w:tc>
          <w:tcPr>
            <w:tcW w:w="1034" w:type="pct"/>
            <w:hideMark/>
          </w:tcPr>
          <w:p w14:paraId="78569FBC" w14:textId="77777777" w:rsidR="00984720" w:rsidRPr="00984720" w:rsidRDefault="00984720" w:rsidP="00665557">
            <w:pPr>
              <w:spacing w:line="276"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310</w:t>
            </w:r>
          </w:p>
        </w:tc>
      </w:tr>
      <w:tr w:rsidR="00984720" w:rsidRPr="00984720" w14:paraId="64BA0D99" w14:textId="77777777" w:rsidTr="00835BBC">
        <w:tc>
          <w:tcPr>
            <w:cnfStyle w:val="001000000000" w:firstRow="0" w:lastRow="0" w:firstColumn="1" w:lastColumn="0" w:oddVBand="0" w:evenVBand="0" w:oddHBand="0" w:evenHBand="0" w:firstRowFirstColumn="0" w:firstRowLastColumn="0" w:lastRowFirstColumn="0" w:lastRowLastColumn="0"/>
            <w:tcW w:w="487" w:type="pct"/>
            <w:hideMark/>
          </w:tcPr>
          <w:p w14:paraId="239BAEED" w14:textId="77777777" w:rsidR="00984720" w:rsidRPr="00984720" w:rsidRDefault="00984720" w:rsidP="00665557">
            <w:pPr>
              <w:spacing w:line="276" w:lineRule="auto"/>
              <w:jc w:val="center"/>
              <w:rPr>
                <w:rFonts w:ascii="Cambria Math" w:eastAsia="Times New Roman" w:hAnsi="Cambria Math" w:cs="Times New Roman"/>
                <w:sz w:val="24"/>
                <w:szCs w:val="24"/>
              </w:rPr>
            </w:pPr>
            <w:r w:rsidRPr="00984720">
              <w:rPr>
                <w:rFonts w:ascii="Cambria Math" w:eastAsia="Times New Roman" w:hAnsi="Cambria Math" w:cs="Times New Roman"/>
                <w:sz w:val="24"/>
                <w:szCs w:val="24"/>
              </w:rPr>
              <w:t>Nov</w:t>
            </w:r>
          </w:p>
        </w:tc>
        <w:tc>
          <w:tcPr>
            <w:tcW w:w="1091" w:type="pct"/>
            <w:hideMark/>
          </w:tcPr>
          <w:p w14:paraId="269273A5"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310</w:t>
            </w:r>
          </w:p>
        </w:tc>
        <w:tc>
          <w:tcPr>
            <w:tcW w:w="1198" w:type="pct"/>
            <w:hideMark/>
          </w:tcPr>
          <w:p w14:paraId="5B6B4799"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210</w:t>
            </w:r>
          </w:p>
        </w:tc>
        <w:tc>
          <w:tcPr>
            <w:tcW w:w="1190" w:type="pct"/>
            <w:hideMark/>
          </w:tcPr>
          <w:p w14:paraId="3DA69D70"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(60% of £250) = 150</w:t>
            </w:r>
          </w:p>
        </w:tc>
        <w:tc>
          <w:tcPr>
            <w:tcW w:w="1034" w:type="pct"/>
            <w:hideMark/>
          </w:tcPr>
          <w:p w14:paraId="3BF297E5" w14:textId="77777777" w:rsidR="00984720" w:rsidRPr="00984720" w:rsidRDefault="00984720" w:rsidP="00665557">
            <w:pPr>
              <w:spacing w:line="276"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984720">
              <w:rPr>
                <w:rFonts w:ascii="Cambria Math" w:eastAsia="Times New Roman" w:hAnsi="Cambria Math" w:cs="Times New Roman"/>
                <w:sz w:val="24"/>
                <w:szCs w:val="24"/>
              </w:rPr>
              <w:t>370</w:t>
            </w:r>
          </w:p>
        </w:tc>
      </w:tr>
    </w:tbl>
    <w:p w14:paraId="50A88584" w14:textId="77777777" w:rsidR="00984720" w:rsidRDefault="00984720" w:rsidP="00984720">
      <w:pPr>
        <w:spacing w:line="360" w:lineRule="auto"/>
        <w:jc w:val="both"/>
      </w:pPr>
    </w:p>
    <w:p w14:paraId="6C16F81C" w14:textId="77777777" w:rsidR="00665557" w:rsidRPr="00665557" w:rsidRDefault="00665557" w:rsidP="00984720">
      <w:pPr>
        <w:spacing w:line="360" w:lineRule="auto"/>
        <w:jc w:val="both"/>
        <w:rPr>
          <w:rFonts w:ascii="Times New Roman" w:hAnsi="Times New Roman" w:cs="Times New Roman"/>
          <w:b/>
          <w:sz w:val="24"/>
          <w:szCs w:val="24"/>
        </w:rPr>
      </w:pPr>
      <w:r w:rsidRPr="00665557">
        <w:rPr>
          <w:rFonts w:ascii="Times New Roman" w:hAnsi="Times New Roman" w:cs="Times New Roman"/>
          <w:b/>
          <w:sz w:val="24"/>
          <w:szCs w:val="24"/>
        </w:rPr>
        <w:t xml:space="preserve">Interpretation: </w:t>
      </w:r>
    </w:p>
    <w:p w14:paraId="48393E3C" w14:textId="77777777" w:rsidR="00665557" w:rsidRPr="00665557" w:rsidRDefault="00665557" w:rsidP="00665557">
      <w:pPr>
        <w:pStyle w:val="ListParagraph"/>
        <w:numPr>
          <w:ilvl w:val="0"/>
          <w:numId w:val="1"/>
        </w:numPr>
        <w:spacing w:after="0" w:line="360" w:lineRule="auto"/>
        <w:jc w:val="both"/>
        <w:rPr>
          <w:rFonts w:ascii="Times New Roman" w:eastAsia="Times New Roman" w:hAnsi="Times New Roman" w:cs="Times New Roman"/>
          <w:sz w:val="24"/>
          <w:szCs w:val="24"/>
        </w:rPr>
      </w:pPr>
      <w:r w:rsidRPr="00665557">
        <w:rPr>
          <w:rFonts w:ascii="Times New Roman" w:eastAsia="Times New Roman" w:hAnsi="Times New Roman" w:cs="Times New Roman"/>
          <w:sz w:val="24"/>
          <w:szCs w:val="24"/>
        </w:rPr>
        <w:t>The business started with £90,000 in stock value in June and bought £150,000 worth of shares. There was a closing stock balance of £120,000 after deducting the cost of goods sold, which was £120,000 (or 60% of sales revenue). With an increase in stock purchases to £180,000 and a sale of £144,000 in July, the closing stock value was £156,000.</w:t>
      </w:r>
    </w:p>
    <w:p w14:paraId="57156B92" w14:textId="77777777" w:rsidR="00665557" w:rsidRPr="00665557" w:rsidRDefault="00665557" w:rsidP="00665557">
      <w:pPr>
        <w:pStyle w:val="ListParagraph"/>
        <w:numPr>
          <w:ilvl w:val="0"/>
          <w:numId w:val="1"/>
        </w:numPr>
        <w:spacing w:after="0" w:line="360" w:lineRule="auto"/>
        <w:jc w:val="both"/>
        <w:rPr>
          <w:rFonts w:ascii="Times New Roman" w:eastAsia="Times New Roman" w:hAnsi="Times New Roman" w:cs="Times New Roman"/>
          <w:sz w:val="24"/>
          <w:szCs w:val="24"/>
        </w:rPr>
      </w:pPr>
      <w:r w:rsidRPr="00665557">
        <w:rPr>
          <w:rFonts w:ascii="Times New Roman" w:eastAsia="Times New Roman" w:hAnsi="Times New Roman" w:cs="Times New Roman"/>
          <w:sz w:val="24"/>
          <w:szCs w:val="24"/>
        </w:rPr>
        <w:t>With £190,000 in acquisitions and £126,000 in costs of stock sold, the closing stock balance for August was £220,000, continuing this rising trend. A stock balance of £248,000. This is because stock purchases in September dropped to £160,000, while sales of £220,000 caused the cost of goods sold to rise to £132,000.</w:t>
      </w:r>
    </w:p>
    <w:p w14:paraId="6BCCAFD4" w14:textId="77777777" w:rsidR="00665557" w:rsidRPr="00665557" w:rsidRDefault="00665557" w:rsidP="00665557">
      <w:pPr>
        <w:pStyle w:val="ListParagraph"/>
        <w:numPr>
          <w:ilvl w:val="0"/>
          <w:numId w:val="1"/>
        </w:numPr>
        <w:spacing w:after="0" w:line="360" w:lineRule="auto"/>
        <w:jc w:val="both"/>
        <w:rPr>
          <w:rFonts w:ascii="Times New Roman" w:eastAsia="Times New Roman" w:hAnsi="Times New Roman" w:cs="Times New Roman"/>
          <w:sz w:val="24"/>
          <w:szCs w:val="24"/>
        </w:rPr>
      </w:pPr>
      <w:r w:rsidRPr="00665557">
        <w:rPr>
          <w:rFonts w:ascii="Times New Roman" w:eastAsia="Times New Roman" w:hAnsi="Times New Roman" w:cs="Times New Roman"/>
          <w:sz w:val="24"/>
          <w:szCs w:val="24"/>
        </w:rPr>
        <w:t>In preparation for expected increases in sales, stock purchases jumped to £200,000 in October and £210,000 in November. With a cost of stock of £138,000 in October and £150,000 in November, the corresponding closing stock balances were £310,000 and £370,000, respectively.</w:t>
      </w:r>
    </w:p>
    <w:p w14:paraId="26825885" w14:textId="77777777" w:rsidR="00665557" w:rsidRPr="00665557" w:rsidRDefault="00665557" w:rsidP="00665557">
      <w:pPr>
        <w:spacing w:after="0" w:line="360" w:lineRule="auto"/>
        <w:jc w:val="both"/>
        <w:rPr>
          <w:rFonts w:ascii="Times New Roman" w:eastAsia="Times New Roman" w:hAnsi="Times New Roman" w:cs="Times New Roman"/>
          <w:sz w:val="24"/>
          <w:szCs w:val="24"/>
        </w:rPr>
      </w:pPr>
      <w:r w:rsidRPr="00665557">
        <w:rPr>
          <w:rFonts w:ascii="Times New Roman" w:eastAsia="Times New Roman" w:hAnsi="Times New Roman" w:cs="Times New Roman"/>
          <w:sz w:val="24"/>
          <w:szCs w:val="24"/>
        </w:rPr>
        <w:t xml:space="preserve">Blue Thread Ltd is likely raising its inventory in preparation for future increased demand, as seen by the rising stock levels. Nevertheless, this brings up the issue of overstocking, which might result in the squandering of funds and the risk of obsolescence if demand falls short of expectations. To </w:t>
      </w:r>
      <w:r w:rsidRPr="00665557">
        <w:rPr>
          <w:rFonts w:ascii="Times New Roman" w:eastAsia="Times New Roman" w:hAnsi="Times New Roman" w:cs="Times New Roman"/>
          <w:sz w:val="24"/>
          <w:szCs w:val="24"/>
        </w:rPr>
        <w:lastRenderedPageBreak/>
        <w:t>maintain a healthy equilibrium between inventory levels and cash flow needs, effective stock management procedures should be put into place.</w:t>
      </w:r>
    </w:p>
    <w:p w14:paraId="718AAD92" w14:textId="77777777" w:rsidR="00984720" w:rsidRPr="00C600FB" w:rsidRDefault="00665557" w:rsidP="00C600FB">
      <w:pPr>
        <w:pStyle w:val="Heading1"/>
        <w:spacing w:line="360" w:lineRule="auto"/>
        <w:jc w:val="both"/>
        <w:rPr>
          <w:rFonts w:ascii="Times New Roman" w:hAnsi="Times New Roman" w:cs="Times New Roman"/>
          <w:b/>
          <w:color w:val="auto"/>
          <w:sz w:val="28"/>
          <w:szCs w:val="28"/>
        </w:rPr>
      </w:pPr>
      <w:bookmarkStart w:id="3" w:name="_Toc191554664"/>
      <w:r w:rsidRPr="00C600FB">
        <w:rPr>
          <w:rFonts w:ascii="Times New Roman" w:hAnsi="Times New Roman" w:cs="Times New Roman"/>
          <w:b/>
          <w:color w:val="auto"/>
          <w:sz w:val="28"/>
          <w:szCs w:val="28"/>
        </w:rPr>
        <w:t>(b) Cash Budget for the Period to 30 November</w:t>
      </w:r>
      <w:bookmarkEnd w:id="3"/>
    </w:p>
    <w:p w14:paraId="7031B046" w14:textId="77777777" w:rsidR="000E08AB" w:rsidRDefault="006B1E8A" w:rsidP="006B1E8A">
      <w:pPr>
        <w:spacing w:line="360" w:lineRule="auto"/>
        <w:jc w:val="both"/>
        <w:rPr>
          <w:rFonts w:ascii="Times New Roman" w:eastAsia="Times New Roman" w:hAnsi="Times New Roman" w:cs="Times New Roman"/>
          <w:sz w:val="24"/>
          <w:szCs w:val="24"/>
        </w:rPr>
      </w:pPr>
      <w:r w:rsidRPr="000E08AB">
        <w:rPr>
          <w:rFonts w:ascii="Times New Roman" w:eastAsia="Times New Roman" w:hAnsi="Times New Roman" w:cs="Times New Roman"/>
          <w:sz w:val="24"/>
          <w:szCs w:val="24"/>
        </w:rPr>
        <w:t>To keep operations running smoothly and avoid financial crises, a business must have a well-thought-out cash budget</w:t>
      </w:r>
      <w:r w:rsidR="000E08AB" w:rsidRPr="000E08AB">
        <w:rPr>
          <w:rFonts w:ascii="Times New Roman" w:eastAsia="Times New Roman" w:hAnsi="Times New Roman" w:cs="Times New Roman"/>
          <w:sz w:val="24"/>
          <w:szCs w:val="24"/>
        </w:rPr>
        <w:t xml:space="preserve"> (</w:t>
      </w:r>
      <w:r w:rsidR="000E08AB" w:rsidRPr="000E08AB">
        <w:rPr>
          <w:rFonts w:ascii="Times New Roman" w:hAnsi="Times New Roman" w:cs="Times New Roman"/>
          <w:color w:val="222222"/>
          <w:sz w:val="24"/>
          <w:szCs w:val="24"/>
          <w:shd w:val="clear" w:color="auto" w:fill="FFFFFF"/>
        </w:rPr>
        <w:t>Gupta et al., 2023).</w:t>
      </w:r>
      <w:r w:rsidR="000E08AB">
        <w:rPr>
          <w:rFonts w:ascii="Times New Roman" w:hAnsi="Times New Roman" w:cs="Times New Roman"/>
          <w:color w:val="222222"/>
          <w:sz w:val="24"/>
          <w:szCs w:val="24"/>
          <w:shd w:val="clear" w:color="auto" w:fill="FFFFFF"/>
        </w:rPr>
        <w:t xml:space="preserve"> </w:t>
      </w:r>
      <w:r w:rsidRPr="006B1E8A">
        <w:rPr>
          <w:rFonts w:ascii="Times New Roman" w:eastAsia="Times New Roman" w:hAnsi="Times New Roman" w:cs="Times New Roman"/>
          <w:sz w:val="24"/>
          <w:szCs w:val="24"/>
        </w:rPr>
        <w:t>Blue Thread Ltd is anticipated to have a cash deficit over the next six months, according to the cash budget analysis, which might provide liquidity issues for the firm.</w:t>
      </w:r>
    </w:p>
    <w:p w14:paraId="3D445F8C" w14:textId="77777777" w:rsidR="00665557" w:rsidRPr="000E08AB" w:rsidRDefault="00665557" w:rsidP="006B1E8A">
      <w:pPr>
        <w:spacing w:line="360" w:lineRule="auto"/>
        <w:jc w:val="both"/>
        <w:rPr>
          <w:rFonts w:ascii="Times New Roman" w:eastAsia="Times New Roman" w:hAnsi="Times New Roman" w:cs="Times New Roman"/>
          <w:sz w:val="24"/>
          <w:szCs w:val="24"/>
        </w:rPr>
      </w:pPr>
    </w:p>
    <w:p w14:paraId="031249EA" w14:textId="77777777" w:rsidR="000E08AB" w:rsidRPr="000E08AB" w:rsidRDefault="000E08AB" w:rsidP="000E08AB">
      <w:pPr>
        <w:pStyle w:val="Caption"/>
        <w:keepNext/>
        <w:spacing w:line="360" w:lineRule="auto"/>
        <w:jc w:val="center"/>
        <w:rPr>
          <w:rFonts w:ascii="Times New Roman" w:hAnsi="Times New Roman" w:cs="Times New Roman"/>
          <w:b/>
          <w:i w:val="0"/>
          <w:color w:val="auto"/>
          <w:sz w:val="24"/>
          <w:szCs w:val="24"/>
          <w:u w:val="single"/>
        </w:rPr>
      </w:pPr>
      <w:r w:rsidRPr="000E08AB">
        <w:rPr>
          <w:rFonts w:ascii="Times New Roman" w:hAnsi="Times New Roman" w:cs="Times New Roman"/>
          <w:b/>
          <w:i w:val="0"/>
          <w:color w:val="auto"/>
          <w:sz w:val="24"/>
          <w:szCs w:val="24"/>
          <w:u w:val="single"/>
        </w:rPr>
        <w:t xml:space="preserve">Table </w:t>
      </w:r>
      <w:r w:rsidRPr="000E08AB">
        <w:rPr>
          <w:rFonts w:ascii="Times New Roman" w:hAnsi="Times New Roman" w:cs="Times New Roman"/>
          <w:b/>
          <w:i w:val="0"/>
          <w:color w:val="auto"/>
          <w:sz w:val="24"/>
          <w:szCs w:val="24"/>
          <w:u w:val="single"/>
        </w:rPr>
        <w:fldChar w:fldCharType="begin"/>
      </w:r>
      <w:r w:rsidRPr="000E08AB">
        <w:rPr>
          <w:rFonts w:ascii="Times New Roman" w:hAnsi="Times New Roman" w:cs="Times New Roman"/>
          <w:b/>
          <w:i w:val="0"/>
          <w:color w:val="auto"/>
          <w:sz w:val="24"/>
          <w:szCs w:val="24"/>
          <w:u w:val="single"/>
        </w:rPr>
        <w:instrText xml:space="preserve"> SEQ Table \* ARABIC </w:instrText>
      </w:r>
      <w:r w:rsidRPr="000E08AB">
        <w:rPr>
          <w:rFonts w:ascii="Times New Roman" w:hAnsi="Times New Roman" w:cs="Times New Roman"/>
          <w:b/>
          <w:i w:val="0"/>
          <w:color w:val="auto"/>
          <w:sz w:val="24"/>
          <w:szCs w:val="24"/>
          <w:u w:val="single"/>
        </w:rPr>
        <w:fldChar w:fldCharType="separate"/>
      </w:r>
      <w:r>
        <w:rPr>
          <w:rFonts w:ascii="Times New Roman" w:hAnsi="Times New Roman" w:cs="Times New Roman"/>
          <w:b/>
          <w:i w:val="0"/>
          <w:noProof/>
          <w:color w:val="auto"/>
          <w:sz w:val="24"/>
          <w:szCs w:val="24"/>
          <w:u w:val="single"/>
        </w:rPr>
        <w:t>2</w:t>
      </w:r>
      <w:r w:rsidRPr="000E08AB">
        <w:rPr>
          <w:rFonts w:ascii="Times New Roman" w:hAnsi="Times New Roman" w:cs="Times New Roman"/>
          <w:b/>
          <w:i w:val="0"/>
          <w:color w:val="auto"/>
          <w:sz w:val="24"/>
          <w:szCs w:val="24"/>
          <w:u w:val="single"/>
        </w:rPr>
        <w:fldChar w:fldCharType="end"/>
      </w:r>
      <w:r w:rsidRPr="000E08AB">
        <w:rPr>
          <w:rFonts w:ascii="Times New Roman" w:hAnsi="Times New Roman" w:cs="Times New Roman"/>
          <w:b/>
          <w:i w:val="0"/>
          <w:color w:val="auto"/>
          <w:sz w:val="24"/>
          <w:szCs w:val="24"/>
          <w:u w:val="single"/>
        </w:rPr>
        <w:t>: Cash Budgeting</w:t>
      </w:r>
    </w:p>
    <w:tbl>
      <w:tblPr>
        <w:tblStyle w:val="GridTable5Dark"/>
        <w:tblW w:w="5000" w:type="pct"/>
        <w:tblLook w:val="04A0" w:firstRow="1" w:lastRow="0" w:firstColumn="1" w:lastColumn="0" w:noHBand="0" w:noVBand="1"/>
      </w:tblPr>
      <w:tblGrid>
        <w:gridCol w:w="3308"/>
        <w:gridCol w:w="1008"/>
        <w:gridCol w:w="1008"/>
        <w:gridCol w:w="1008"/>
        <w:gridCol w:w="1008"/>
        <w:gridCol w:w="1008"/>
        <w:gridCol w:w="1002"/>
      </w:tblGrid>
      <w:tr w:rsidR="00665557" w:rsidRPr="006B1E8A" w14:paraId="574EBCCA" w14:textId="77777777" w:rsidTr="00835B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6FAA577E"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Month</w:t>
            </w:r>
          </w:p>
        </w:tc>
        <w:tc>
          <w:tcPr>
            <w:tcW w:w="539" w:type="pct"/>
            <w:hideMark/>
          </w:tcPr>
          <w:p w14:paraId="74EB7389" w14:textId="77777777" w:rsidR="00665557" w:rsidRPr="00665557" w:rsidRDefault="00665557" w:rsidP="00665557">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June</w:t>
            </w:r>
          </w:p>
        </w:tc>
        <w:tc>
          <w:tcPr>
            <w:tcW w:w="539" w:type="pct"/>
            <w:hideMark/>
          </w:tcPr>
          <w:p w14:paraId="07BC3BCB" w14:textId="77777777" w:rsidR="00665557" w:rsidRPr="00665557" w:rsidRDefault="00665557" w:rsidP="00665557">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July</w:t>
            </w:r>
          </w:p>
        </w:tc>
        <w:tc>
          <w:tcPr>
            <w:tcW w:w="539" w:type="pct"/>
            <w:hideMark/>
          </w:tcPr>
          <w:p w14:paraId="5B4E994F" w14:textId="77777777" w:rsidR="00665557" w:rsidRPr="00665557" w:rsidRDefault="00665557" w:rsidP="00665557">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Aug</w:t>
            </w:r>
          </w:p>
        </w:tc>
        <w:tc>
          <w:tcPr>
            <w:tcW w:w="539" w:type="pct"/>
            <w:hideMark/>
          </w:tcPr>
          <w:p w14:paraId="715C5F3C" w14:textId="77777777" w:rsidR="00665557" w:rsidRPr="00665557" w:rsidRDefault="00665557" w:rsidP="00665557">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Sept</w:t>
            </w:r>
          </w:p>
        </w:tc>
        <w:tc>
          <w:tcPr>
            <w:tcW w:w="539" w:type="pct"/>
            <w:hideMark/>
          </w:tcPr>
          <w:p w14:paraId="7FBE8471" w14:textId="77777777" w:rsidR="00665557" w:rsidRPr="00665557" w:rsidRDefault="00665557" w:rsidP="00665557">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Oct</w:t>
            </w:r>
          </w:p>
        </w:tc>
        <w:tc>
          <w:tcPr>
            <w:tcW w:w="536" w:type="pct"/>
            <w:hideMark/>
          </w:tcPr>
          <w:p w14:paraId="4AEBE8CC" w14:textId="77777777" w:rsidR="00665557" w:rsidRPr="00665557" w:rsidRDefault="00665557" w:rsidP="00665557">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Nov</w:t>
            </w:r>
          </w:p>
        </w:tc>
      </w:tr>
      <w:tr w:rsidR="00665557" w:rsidRPr="006B1E8A" w14:paraId="688E2AAC"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02AD73B1"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Cash receipts</w:t>
            </w:r>
          </w:p>
        </w:tc>
        <w:tc>
          <w:tcPr>
            <w:tcW w:w="539" w:type="pct"/>
            <w:hideMark/>
          </w:tcPr>
          <w:p w14:paraId="533C0CC4"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p>
        </w:tc>
        <w:tc>
          <w:tcPr>
            <w:tcW w:w="539" w:type="pct"/>
            <w:hideMark/>
          </w:tcPr>
          <w:p w14:paraId="41C28F46"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9" w:type="pct"/>
            <w:hideMark/>
          </w:tcPr>
          <w:p w14:paraId="5FFF59A1"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9" w:type="pct"/>
            <w:hideMark/>
          </w:tcPr>
          <w:p w14:paraId="621E503A"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9" w:type="pct"/>
            <w:hideMark/>
          </w:tcPr>
          <w:p w14:paraId="3FF899A3"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6" w:type="pct"/>
            <w:hideMark/>
          </w:tcPr>
          <w:p w14:paraId="3F2AD084"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r>
      <w:tr w:rsidR="00665557" w:rsidRPr="00665557" w14:paraId="0395164D" w14:textId="77777777" w:rsidTr="00835BBC">
        <w:tc>
          <w:tcPr>
            <w:cnfStyle w:val="001000000000" w:firstRow="0" w:lastRow="0" w:firstColumn="1" w:lastColumn="0" w:oddVBand="0" w:evenVBand="0" w:oddHBand="0" w:evenHBand="0" w:firstRowFirstColumn="0" w:firstRowLastColumn="0" w:lastRowFirstColumn="0" w:lastRowLastColumn="0"/>
            <w:tcW w:w="1769" w:type="pct"/>
            <w:hideMark/>
          </w:tcPr>
          <w:p w14:paraId="3107F6B5" w14:textId="77777777" w:rsidR="00665557" w:rsidRPr="00665557" w:rsidRDefault="006B1E8A"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 xml:space="preserve">Net Sales </w:t>
            </w:r>
          </w:p>
        </w:tc>
        <w:tc>
          <w:tcPr>
            <w:tcW w:w="539" w:type="pct"/>
            <w:hideMark/>
          </w:tcPr>
          <w:p w14:paraId="199038A6"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194</w:t>
            </w:r>
          </w:p>
        </w:tc>
        <w:tc>
          <w:tcPr>
            <w:tcW w:w="539" w:type="pct"/>
            <w:hideMark/>
          </w:tcPr>
          <w:p w14:paraId="4CDA094D"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232</w:t>
            </w:r>
          </w:p>
        </w:tc>
        <w:tc>
          <w:tcPr>
            <w:tcW w:w="539" w:type="pct"/>
            <w:hideMark/>
          </w:tcPr>
          <w:p w14:paraId="63A3B65F"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203</w:t>
            </w:r>
          </w:p>
        </w:tc>
        <w:tc>
          <w:tcPr>
            <w:tcW w:w="539" w:type="pct"/>
            <w:hideMark/>
          </w:tcPr>
          <w:p w14:paraId="1A984DD4"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213</w:t>
            </w:r>
          </w:p>
        </w:tc>
        <w:tc>
          <w:tcPr>
            <w:tcW w:w="539" w:type="pct"/>
            <w:hideMark/>
          </w:tcPr>
          <w:p w14:paraId="5FEE8665"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221</w:t>
            </w:r>
          </w:p>
        </w:tc>
        <w:tc>
          <w:tcPr>
            <w:tcW w:w="536" w:type="pct"/>
            <w:hideMark/>
          </w:tcPr>
          <w:p w14:paraId="5CA6BC5D"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239</w:t>
            </w:r>
          </w:p>
        </w:tc>
      </w:tr>
      <w:tr w:rsidR="00665557" w:rsidRPr="006B1E8A" w14:paraId="38F0723B"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09854BA3"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Cash payments</w:t>
            </w:r>
          </w:p>
        </w:tc>
        <w:tc>
          <w:tcPr>
            <w:tcW w:w="539" w:type="pct"/>
            <w:hideMark/>
          </w:tcPr>
          <w:p w14:paraId="59B36083"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p>
        </w:tc>
        <w:tc>
          <w:tcPr>
            <w:tcW w:w="539" w:type="pct"/>
            <w:hideMark/>
          </w:tcPr>
          <w:p w14:paraId="518A798D"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9" w:type="pct"/>
            <w:hideMark/>
          </w:tcPr>
          <w:p w14:paraId="4865E8A5"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9" w:type="pct"/>
            <w:hideMark/>
          </w:tcPr>
          <w:p w14:paraId="089AD44B"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9" w:type="pct"/>
            <w:hideMark/>
          </w:tcPr>
          <w:p w14:paraId="36CEE643"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c>
          <w:tcPr>
            <w:tcW w:w="536" w:type="pct"/>
            <w:hideMark/>
          </w:tcPr>
          <w:p w14:paraId="3A6467D7"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0"/>
                <w:szCs w:val="20"/>
              </w:rPr>
            </w:pPr>
          </w:p>
        </w:tc>
      </w:tr>
      <w:tr w:rsidR="00665557" w:rsidRPr="00665557" w14:paraId="3CF03C5D" w14:textId="77777777" w:rsidTr="00835BBC">
        <w:tc>
          <w:tcPr>
            <w:cnfStyle w:val="001000000000" w:firstRow="0" w:lastRow="0" w:firstColumn="1" w:lastColumn="0" w:oddVBand="0" w:evenVBand="0" w:oddHBand="0" w:evenHBand="0" w:firstRowFirstColumn="0" w:firstRowLastColumn="0" w:lastRowFirstColumn="0" w:lastRowLastColumn="0"/>
            <w:tcW w:w="1769" w:type="pct"/>
            <w:hideMark/>
          </w:tcPr>
          <w:p w14:paraId="7B5B1414"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Administration</w:t>
            </w:r>
          </w:p>
        </w:tc>
        <w:tc>
          <w:tcPr>
            <w:tcW w:w="539" w:type="pct"/>
            <w:hideMark/>
          </w:tcPr>
          <w:p w14:paraId="701E2A84"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(22)</w:t>
            </w:r>
          </w:p>
        </w:tc>
        <w:tc>
          <w:tcPr>
            <w:tcW w:w="539" w:type="pct"/>
            <w:hideMark/>
          </w:tcPr>
          <w:p w14:paraId="5051EF7B"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(23)</w:t>
            </w:r>
          </w:p>
        </w:tc>
        <w:tc>
          <w:tcPr>
            <w:tcW w:w="539" w:type="pct"/>
            <w:hideMark/>
          </w:tcPr>
          <w:p w14:paraId="725D2051"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(24)</w:t>
            </w:r>
          </w:p>
        </w:tc>
        <w:tc>
          <w:tcPr>
            <w:tcW w:w="539" w:type="pct"/>
            <w:hideMark/>
          </w:tcPr>
          <w:p w14:paraId="79ADAD12"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(25)</w:t>
            </w:r>
          </w:p>
        </w:tc>
        <w:tc>
          <w:tcPr>
            <w:tcW w:w="539" w:type="pct"/>
            <w:hideMark/>
          </w:tcPr>
          <w:p w14:paraId="16D5903D"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(26)</w:t>
            </w:r>
          </w:p>
        </w:tc>
        <w:tc>
          <w:tcPr>
            <w:tcW w:w="536" w:type="pct"/>
            <w:hideMark/>
          </w:tcPr>
          <w:p w14:paraId="1A0B4203"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(28)</w:t>
            </w:r>
          </w:p>
        </w:tc>
      </w:tr>
      <w:tr w:rsidR="00665557" w:rsidRPr="006B1E8A" w14:paraId="0C939E9D"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67489C5E"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Stock purchased</w:t>
            </w:r>
          </w:p>
        </w:tc>
        <w:tc>
          <w:tcPr>
            <w:tcW w:w="539" w:type="pct"/>
            <w:hideMark/>
          </w:tcPr>
          <w:p w14:paraId="67A3A128"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(150)</w:t>
            </w:r>
          </w:p>
        </w:tc>
        <w:tc>
          <w:tcPr>
            <w:tcW w:w="539" w:type="pct"/>
            <w:hideMark/>
          </w:tcPr>
          <w:p w14:paraId="0B6A61A9"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(180)</w:t>
            </w:r>
          </w:p>
        </w:tc>
        <w:tc>
          <w:tcPr>
            <w:tcW w:w="539" w:type="pct"/>
            <w:hideMark/>
          </w:tcPr>
          <w:p w14:paraId="0B3159FA"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(190)</w:t>
            </w:r>
          </w:p>
        </w:tc>
        <w:tc>
          <w:tcPr>
            <w:tcW w:w="539" w:type="pct"/>
            <w:hideMark/>
          </w:tcPr>
          <w:p w14:paraId="7F558D87"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(160)</w:t>
            </w:r>
          </w:p>
        </w:tc>
        <w:tc>
          <w:tcPr>
            <w:tcW w:w="539" w:type="pct"/>
            <w:hideMark/>
          </w:tcPr>
          <w:p w14:paraId="10237FB6"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(200)</w:t>
            </w:r>
          </w:p>
        </w:tc>
        <w:tc>
          <w:tcPr>
            <w:tcW w:w="536" w:type="pct"/>
            <w:hideMark/>
          </w:tcPr>
          <w:p w14:paraId="3CE732C6"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(210)</w:t>
            </w:r>
          </w:p>
        </w:tc>
      </w:tr>
      <w:tr w:rsidR="00665557" w:rsidRPr="00665557" w14:paraId="1E9DF79E" w14:textId="77777777" w:rsidTr="00835BBC">
        <w:tc>
          <w:tcPr>
            <w:cnfStyle w:val="001000000000" w:firstRow="0" w:lastRow="0" w:firstColumn="1" w:lastColumn="0" w:oddVBand="0" w:evenVBand="0" w:oddHBand="0" w:evenHBand="0" w:firstRowFirstColumn="0" w:firstRowLastColumn="0" w:lastRowFirstColumn="0" w:lastRowLastColumn="0"/>
            <w:tcW w:w="1769" w:type="pct"/>
            <w:hideMark/>
          </w:tcPr>
          <w:p w14:paraId="1638A7DB"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Repayments of loan</w:t>
            </w:r>
          </w:p>
        </w:tc>
        <w:tc>
          <w:tcPr>
            <w:tcW w:w="539" w:type="pct"/>
            <w:hideMark/>
          </w:tcPr>
          <w:p w14:paraId="168C4697"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(4)</w:t>
            </w:r>
          </w:p>
        </w:tc>
        <w:tc>
          <w:tcPr>
            <w:tcW w:w="539" w:type="pct"/>
            <w:hideMark/>
          </w:tcPr>
          <w:p w14:paraId="1E7CD404"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(4)</w:t>
            </w:r>
          </w:p>
        </w:tc>
        <w:tc>
          <w:tcPr>
            <w:tcW w:w="539" w:type="pct"/>
            <w:hideMark/>
          </w:tcPr>
          <w:p w14:paraId="35DE6A08"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(4)</w:t>
            </w:r>
          </w:p>
        </w:tc>
        <w:tc>
          <w:tcPr>
            <w:tcW w:w="539" w:type="pct"/>
            <w:hideMark/>
          </w:tcPr>
          <w:p w14:paraId="309680CF"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(4)</w:t>
            </w:r>
          </w:p>
        </w:tc>
        <w:tc>
          <w:tcPr>
            <w:tcW w:w="539" w:type="pct"/>
            <w:hideMark/>
          </w:tcPr>
          <w:p w14:paraId="18D85F1E"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(4)</w:t>
            </w:r>
          </w:p>
        </w:tc>
        <w:tc>
          <w:tcPr>
            <w:tcW w:w="536" w:type="pct"/>
            <w:hideMark/>
          </w:tcPr>
          <w:p w14:paraId="3FC5B42D"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(4)</w:t>
            </w:r>
          </w:p>
        </w:tc>
      </w:tr>
      <w:tr w:rsidR="00665557" w:rsidRPr="006B1E8A" w14:paraId="2ABC1D05"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2D313700"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Selling expenses</w:t>
            </w:r>
          </w:p>
        </w:tc>
        <w:tc>
          <w:tcPr>
            <w:tcW w:w="539" w:type="pct"/>
            <w:hideMark/>
          </w:tcPr>
          <w:p w14:paraId="5417C33B"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(5)</w:t>
            </w:r>
          </w:p>
        </w:tc>
        <w:tc>
          <w:tcPr>
            <w:tcW w:w="539" w:type="pct"/>
            <w:hideMark/>
          </w:tcPr>
          <w:p w14:paraId="2EA98C2C"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(6)</w:t>
            </w:r>
          </w:p>
        </w:tc>
        <w:tc>
          <w:tcPr>
            <w:tcW w:w="539" w:type="pct"/>
            <w:hideMark/>
          </w:tcPr>
          <w:p w14:paraId="39733061"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(7)</w:t>
            </w:r>
          </w:p>
        </w:tc>
        <w:tc>
          <w:tcPr>
            <w:tcW w:w="539" w:type="pct"/>
            <w:hideMark/>
          </w:tcPr>
          <w:p w14:paraId="1313BC27"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(8)</w:t>
            </w:r>
          </w:p>
        </w:tc>
        <w:tc>
          <w:tcPr>
            <w:tcW w:w="539" w:type="pct"/>
            <w:hideMark/>
          </w:tcPr>
          <w:p w14:paraId="7725DF82"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(9)</w:t>
            </w:r>
          </w:p>
        </w:tc>
        <w:tc>
          <w:tcPr>
            <w:tcW w:w="536" w:type="pct"/>
            <w:hideMark/>
          </w:tcPr>
          <w:p w14:paraId="02FC790A"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(6)</w:t>
            </w:r>
          </w:p>
        </w:tc>
      </w:tr>
      <w:tr w:rsidR="00665557" w:rsidRPr="00665557" w14:paraId="6A21335F" w14:textId="77777777" w:rsidTr="00835BBC">
        <w:tc>
          <w:tcPr>
            <w:cnfStyle w:val="001000000000" w:firstRow="0" w:lastRow="0" w:firstColumn="1" w:lastColumn="0" w:oddVBand="0" w:evenVBand="0" w:oddHBand="0" w:evenHBand="0" w:firstRowFirstColumn="0" w:firstRowLastColumn="0" w:lastRowFirstColumn="0" w:lastRowLastColumn="0"/>
            <w:tcW w:w="1769" w:type="pct"/>
            <w:hideMark/>
          </w:tcPr>
          <w:p w14:paraId="0DB21EFD"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Taxation paid</w:t>
            </w:r>
          </w:p>
        </w:tc>
        <w:tc>
          <w:tcPr>
            <w:tcW w:w="539" w:type="pct"/>
            <w:hideMark/>
          </w:tcPr>
          <w:p w14:paraId="055B960C"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c>
          <w:tcPr>
            <w:tcW w:w="539" w:type="pct"/>
            <w:hideMark/>
          </w:tcPr>
          <w:p w14:paraId="2597FE70"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c>
          <w:tcPr>
            <w:tcW w:w="539" w:type="pct"/>
            <w:hideMark/>
          </w:tcPr>
          <w:p w14:paraId="5308CB61"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(15)</w:t>
            </w:r>
          </w:p>
        </w:tc>
        <w:tc>
          <w:tcPr>
            <w:tcW w:w="539" w:type="pct"/>
            <w:hideMark/>
          </w:tcPr>
          <w:p w14:paraId="136F2707"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c>
          <w:tcPr>
            <w:tcW w:w="539" w:type="pct"/>
            <w:hideMark/>
          </w:tcPr>
          <w:p w14:paraId="2A38E267"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c>
          <w:tcPr>
            <w:tcW w:w="536" w:type="pct"/>
            <w:hideMark/>
          </w:tcPr>
          <w:p w14:paraId="63525F5C"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r>
      <w:tr w:rsidR="00665557" w:rsidRPr="006B1E8A" w14:paraId="36F8732F"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16BCB362"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Interest payments</w:t>
            </w:r>
          </w:p>
        </w:tc>
        <w:tc>
          <w:tcPr>
            <w:tcW w:w="539" w:type="pct"/>
            <w:hideMark/>
          </w:tcPr>
          <w:p w14:paraId="603A7158"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w:t>
            </w:r>
          </w:p>
        </w:tc>
        <w:tc>
          <w:tcPr>
            <w:tcW w:w="539" w:type="pct"/>
            <w:hideMark/>
          </w:tcPr>
          <w:p w14:paraId="3D1B2665"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w:t>
            </w:r>
          </w:p>
        </w:tc>
        <w:tc>
          <w:tcPr>
            <w:tcW w:w="539" w:type="pct"/>
            <w:hideMark/>
          </w:tcPr>
          <w:p w14:paraId="559CB9F8"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w:t>
            </w:r>
          </w:p>
        </w:tc>
        <w:tc>
          <w:tcPr>
            <w:tcW w:w="539" w:type="pct"/>
            <w:hideMark/>
          </w:tcPr>
          <w:p w14:paraId="789751A8"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w:t>
            </w:r>
          </w:p>
        </w:tc>
        <w:tc>
          <w:tcPr>
            <w:tcW w:w="539" w:type="pct"/>
            <w:hideMark/>
          </w:tcPr>
          <w:p w14:paraId="60248FD1"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w:t>
            </w:r>
          </w:p>
        </w:tc>
        <w:tc>
          <w:tcPr>
            <w:tcW w:w="536" w:type="pct"/>
            <w:hideMark/>
          </w:tcPr>
          <w:p w14:paraId="75AE3371"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w:t>
            </w:r>
          </w:p>
        </w:tc>
      </w:tr>
      <w:tr w:rsidR="00665557" w:rsidRPr="00665557" w14:paraId="4E015703" w14:textId="77777777" w:rsidTr="00835BBC">
        <w:tc>
          <w:tcPr>
            <w:cnfStyle w:val="001000000000" w:firstRow="0" w:lastRow="0" w:firstColumn="1" w:lastColumn="0" w:oddVBand="0" w:evenVBand="0" w:oddHBand="0" w:evenHBand="0" w:firstRowFirstColumn="0" w:firstRowLastColumn="0" w:lastRowFirstColumn="0" w:lastRowLastColumn="0"/>
            <w:tcW w:w="1769" w:type="pct"/>
            <w:hideMark/>
          </w:tcPr>
          <w:p w14:paraId="746792BC"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65557">
              <w:rPr>
                <w:rFonts w:ascii="Cambria Math" w:eastAsia="Times New Roman" w:hAnsi="Cambria Math" w:cs="Times New Roman"/>
                <w:sz w:val="24"/>
                <w:szCs w:val="24"/>
              </w:rPr>
              <w:t>Shop refurbishment</w:t>
            </w:r>
          </w:p>
        </w:tc>
        <w:tc>
          <w:tcPr>
            <w:tcW w:w="539" w:type="pct"/>
            <w:hideMark/>
          </w:tcPr>
          <w:p w14:paraId="44752D22"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c>
          <w:tcPr>
            <w:tcW w:w="539" w:type="pct"/>
            <w:hideMark/>
          </w:tcPr>
          <w:p w14:paraId="5E514E7C"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(12)</w:t>
            </w:r>
          </w:p>
        </w:tc>
        <w:tc>
          <w:tcPr>
            <w:tcW w:w="539" w:type="pct"/>
            <w:hideMark/>
          </w:tcPr>
          <w:p w14:paraId="703CE2C8"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(10)</w:t>
            </w:r>
          </w:p>
        </w:tc>
        <w:tc>
          <w:tcPr>
            <w:tcW w:w="539" w:type="pct"/>
            <w:hideMark/>
          </w:tcPr>
          <w:p w14:paraId="6AD4F689"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(14)</w:t>
            </w:r>
          </w:p>
        </w:tc>
        <w:tc>
          <w:tcPr>
            <w:tcW w:w="539" w:type="pct"/>
            <w:hideMark/>
          </w:tcPr>
          <w:p w14:paraId="0702C48F"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c>
          <w:tcPr>
            <w:tcW w:w="536" w:type="pct"/>
            <w:hideMark/>
          </w:tcPr>
          <w:p w14:paraId="103B4CE3"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w:t>
            </w:r>
          </w:p>
        </w:tc>
      </w:tr>
      <w:tr w:rsidR="00665557" w:rsidRPr="006B1E8A" w14:paraId="4EA41E97"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2473F0EC"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Cash surplus (deficit)</w:t>
            </w:r>
          </w:p>
        </w:tc>
        <w:tc>
          <w:tcPr>
            <w:tcW w:w="539" w:type="pct"/>
            <w:hideMark/>
          </w:tcPr>
          <w:p w14:paraId="0EEE579E"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-3</w:t>
            </w:r>
          </w:p>
        </w:tc>
        <w:tc>
          <w:tcPr>
            <w:tcW w:w="539" w:type="pct"/>
            <w:hideMark/>
          </w:tcPr>
          <w:p w14:paraId="68A3FF9E"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13</w:t>
            </w:r>
          </w:p>
        </w:tc>
        <w:tc>
          <w:tcPr>
            <w:tcW w:w="539" w:type="pct"/>
            <w:hideMark/>
          </w:tcPr>
          <w:p w14:paraId="76924B94"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-38</w:t>
            </w:r>
          </w:p>
        </w:tc>
        <w:tc>
          <w:tcPr>
            <w:tcW w:w="539" w:type="pct"/>
            <w:hideMark/>
          </w:tcPr>
          <w:p w14:paraId="656A5E48"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-6</w:t>
            </w:r>
          </w:p>
        </w:tc>
        <w:tc>
          <w:tcPr>
            <w:tcW w:w="539" w:type="pct"/>
            <w:hideMark/>
          </w:tcPr>
          <w:p w14:paraId="3CAFD130"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-13</w:t>
            </w:r>
          </w:p>
        </w:tc>
        <w:tc>
          <w:tcPr>
            <w:tcW w:w="536" w:type="pct"/>
            <w:hideMark/>
          </w:tcPr>
          <w:p w14:paraId="3FF900E5"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-7</w:t>
            </w:r>
          </w:p>
        </w:tc>
      </w:tr>
      <w:tr w:rsidR="00665557" w:rsidRPr="00665557" w14:paraId="09239205" w14:textId="77777777" w:rsidTr="00835BBC">
        <w:tc>
          <w:tcPr>
            <w:cnfStyle w:val="001000000000" w:firstRow="0" w:lastRow="0" w:firstColumn="1" w:lastColumn="0" w:oddVBand="0" w:evenVBand="0" w:oddHBand="0" w:evenHBand="0" w:firstRowFirstColumn="0" w:firstRowLastColumn="0" w:lastRowFirstColumn="0" w:lastRowLastColumn="0"/>
            <w:tcW w:w="1769" w:type="pct"/>
            <w:hideMark/>
          </w:tcPr>
          <w:p w14:paraId="0936790D"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Opening balance</w:t>
            </w:r>
          </w:p>
        </w:tc>
        <w:tc>
          <w:tcPr>
            <w:tcW w:w="539" w:type="pct"/>
            <w:hideMark/>
          </w:tcPr>
          <w:p w14:paraId="09CE944F"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(25)</w:t>
            </w:r>
          </w:p>
        </w:tc>
        <w:tc>
          <w:tcPr>
            <w:tcW w:w="539" w:type="pct"/>
            <w:hideMark/>
          </w:tcPr>
          <w:p w14:paraId="551C5119"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(28)</w:t>
            </w:r>
          </w:p>
        </w:tc>
        <w:tc>
          <w:tcPr>
            <w:tcW w:w="539" w:type="pct"/>
            <w:hideMark/>
          </w:tcPr>
          <w:p w14:paraId="3A6000FA"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(15)</w:t>
            </w:r>
          </w:p>
        </w:tc>
        <w:tc>
          <w:tcPr>
            <w:tcW w:w="539" w:type="pct"/>
            <w:hideMark/>
          </w:tcPr>
          <w:p w14:paraId="101248F2"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(53)</w:t>
            </w:r>
          </w:p>
        </w:tc>
        <w:tc>
          <w:tcPr>
            <w:tcW w:w="539" w:type="pct"/>
            <w:hideMark/>
          </w:tcPr>
          <w:p w14:paraId="28852264"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(59)</w:t>
            </w:r>
          </w:p>
        </w:tc>
        <w:tc>
          <w:tcPr>
            <w:tcW w:w="536" w:type="pct"/>
            <w:hideMark/>
          </w:tcPr>
          <w:p w14:paraId="16850BD4" w14:textId="77777777" w:rsidR="00665557" w:rsidRPr="00665557" w:rsidRDefault="00665557" w:rsidP="00665557">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(72)</w:t>
            </w:r>
          </w:p>
        </w:tc>
      </w:tr>
      <w:tr w:rsidR="00665557" w:rsidRPr="006B1E8A" w14:paraId="176EFF1A"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9" w:type="pct"/>
            <w:hideMark/>
          </w:tcPr>
          <w:p w14:paraId="34A580AA" w14:textId="77777777" w:rsidR="00665557" w:rsidRPr="00665557" w:rsidRDefault="00665557" w:rsidP="00665557">
            <w:pPr>
              <w:spacing w:line="360" w:lineRule="auto"/>
              <w:jc w:val="center"/>
              <w:rPr>
                <w:rFonts w:ascii="Cambria Math" w:eastAsia="Times New Roman" w:hAnsi="Cambria Math" w:cs="Times New Roman"/>
                <w:sz w:val="24"/>
                <w:szCs w:val="24"/>
              </w:rPr>
            </w:pPr>
            <w:r w:rsidRPr="006B1E8A">
              <w:rPr>
                <w:rFonts w:ascii="Cambria Math" w:eastAsia="Times New Roman" w:hAnsi="Cambria Math" w:cs="Times New Roman"/>
                <w:sz w:val="24"/>
                <w:szCs w:val="24"/>
              </w:rPr>
              <w:t>Closing balance</w:t>
            </w:r>
          </w:p>
        </w:tc>
        <w:tc>
          <w:tcPr>
            <w:tcW w:w="539" w:type="pct"/>
            <w:hideMark/>
          </w:tcPr>
          <w:p w14:paraId="4C45D219"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(28)</w:t>
            </w:r>
          </w:p>
        </w:tc>
        <w:tc>
          <w:tcPr>
            <w:tcW w:w="539" w:type="pct"/>
            <w:hideMark/>
          </w:tcPr>
          <w:p w14:paraId="2D99E8D8"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(15)</w:t>
            </w:r>
          </w:p>
        </w:tc>
        <w:tc>
          <w:tcPr>
            <w:tcW w:w="539" w:type="pct"/>
            <w:hideMark/>
          </w:tcPr>
          <w:p w14:paraId="04865F32"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(53)</w:t>
            </w:r>
          </w:p>
        </w:tc>
        <w:tc>
          <w:tcPr>
            <w:tcW w:w="539" w:type="pct"/>
            <w:hideMark/>
          </w:tcPr>
          <w:p w14:paraId="31FEA189"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(59)</w:t>
            </w:r>
          </w:p>
        </w:tc>
        <w:tc>
          <w:tcPr>
            <w:tcW w:w="539" w:type="pct"/>
            <w:hideMark/>
          </w:tcPr>
          <w:p w14:paraId="1087CA3B"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(72)</w:t>
            </w:r>
          </w:p>
        </w:tc>
        <w:tc>
          <w:tcPr>
            <w:tcW w:w="536" w:type="pct"/>
            <w:hideMark/>
          </w:tcPr>
          <w:p w14:paraId="4465FB85" w14:textId="77777777" w:rsidR="00665557" w:rsidRPr="00665557" w:rsidRDefault="00665557" w:rsidP="00665557">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Times New Roman"/>
                <w:sz w:val="24"/>
                <w:szCs w:val="24"/>
              </w:rPr>
            </w:pPr>
            <w:r w:rsidRPr="00665557">
              <w:rPr>
                <w:rFonts w:ascii="Cambria Math" w:eastAsia="Times New Roman" w:hAnsi="Cambria Math" w:cs="Times New Roman"/>
                <w:sz w:val="24"/>
                <w:szCs w:val="24"/>
              </w:rPr>
              <w:t>(79)</w:t>
            </w:r>
          </w:p>
        </w:tc>
      </w:tr>
    </w:tbl>
    <w:p w14:paraId="183D3D7F" w14:textId="77777777" w:rsidR="006B1E8A" w:rsidRDefault="006B1E8A" w:rsidP="006B1E8A">
      <w:pPr>
        <w:spacing w:after="0" w:line="360" w:lineRule="auto"/>
        <w:jc w:val="both"/>
        <w:rPr>
          <w:rFonts w:ascii="Times New Roman" w:eastAsia="Times New Roman" w:hAnsi="Times New Roman" w:cs="Times New Roman"/>
          <w:sz w:val="24"/>
          <w:szCs w:val="24"/>
        </w:rPr>
      </w:pPr>
    </w:p>
    <w:p w14:paraId="006CFBB2" w14:textId="77777777" w:rsidR="006B1E8A" w:rsidRPr="006B1E8A" w:rsidRDefault="006B1E8A" w:rsidP="006B1E8A">
      <w:pPr>
        <w:spacing w:after="0" w:line="360" w:lineRule="auto"/>
        <w:jc w:val="both"/>
        <w:rPr>
          <w:rFonts w:ascii="Times New Roman" w:eastAsia="Times New Roman" w:hAnsi="Times New Roman" w:cs="Times New Roman"/>
          <w:b/>
          <w:sz w:val="24"/>
          <w:szCs w:val="24"/>
        </w:rPr>
      </w:pPr>
      <w:r w:rsidRPr="006B1E8A">
        <w:rPr>
          <w:rFonts w:ascii="Times New Roman" w:eastAsia="Times New Roman" w:hAnsi="Times New Roman" w:cs="Times New Roman"/>
          <w:b/>
          <w:sz w:val="24"/>
          <w:szCs w:val="24"/>
        </w:rPr>
        <w:t>Interpretation</w:t>
      </w:r>
    </w:p>
    <w:p w14:paraId="700084DF" w14:textId="77777777" w:rsidR="006B1E8A" w:rsidRDefault="006B1E8A" w:rsidP="006B1E8A">
      <w:pPr>
        <w:pStyle w:val="ListParagraph"/>
        <w:numPr>
          <w:ilvl w:val="0"/>
          <w:numId w:val="2"/>
        </w:num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 xml:space="preserve">A net cash outflow of £3,000 was recorded in June as a consequence of cash revenues of £194,000 and cash payments of £197,000. The June balance was minus £28,000, down from an initial balance of negative £25,000. Cash revenues grew to £232,000 in July, while payments were reasonably restricted at £219,000. As a result, net cash flow turned positive </w:t>
      </w:r>
      <w:r w:rsidRPr="006B1E8A">
        <w:rPr>
          <w:rFonts w:ascii="Times New Roman" w:eastAsia="Times New Roman" w:hAnsi="Times New Roman" w:cs="Times New Roman"/>
          <w:sz w:val="24"/>
          <w:szCs w:val="24"/>
        </w:rPr>
        <w:lastRenderedPageBreak/>
        <w:t>at £13,000. Still, the business concluded the month with a negative cash position of £15,000 due to the initial loss of £28,000.</w:t>
      </w:r>
    </w:p>
    <w:p w14:paraId="5EF65B78" w14:textId="77777777" w:rsidR="006B1E8A" w:rsidRDefault="006B1E8A" w:rsidP="006B1E8A">
      <w:pPr>
        <w:pStyle w:val="ListParagraph"/>
        <w:numPr>
          <w:ilvl w:val="0"/>
          <w:numId w:val="2"/>
        </w:num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A net cash outflow of £38,000 was recorded in August, as payments (£241,000) exceeded collections (£203,000). By the month's end, the deficit had ballooned to £53,000. Despite a decrease in the net cash outflow to £6,000 in September, the cumulative deficit increased to £59,000.</w:t>
      </w:r>
    </w:p>
    <w:p w14:paraId="2C1FE4BC" w14:textId="77777777" w:rsidR="006B1E8A" w:rsidRDefault="006B1E8A" w:rsidP="006B1E8A">
      <w:pPr>
        <w:pStyle w:val="ListParagraph"/>
        <w:numPr>
          <w:ilvl w:val="0"/>
          <w:numId w:val="2"/>
        </w:num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With deficits of £13,000 in October and £7,000 in November, the downward trend in net cash flows persisted. The corporation anticipated a negative £79,000 cash balance by the end of November.</w:t>
      </w:r>
    </w:p>
    <w:p w14:paraId="5E96C77A" w14:textId="77777777" w:rsidR="00984720" w:rsidRPr="00E54C64" w:rsidRDefault="006B1E8A" w:rsidP="00E54C64">
      <w:p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The chronic cash imbalance poses a serious financial risk to the firm, as it might impact its capacity to pay suppliers, and employees, and cover operational expenditures. Securing short-term borrowing to cover the shortfall, cutting discretionary spending, or negotiating better payment terms with suppliers are all methods the firm might pursue to boost cash flow. Another way to address liquidity concerns is by enhancing collection strategies to speed up client cash inflows.</w:t>
      </w:r>
    </w:p>
    <w:p w14:paraId="596F8296" w14:textId="77777777" w:rsidR="006B1E8A" w:rsidRPr="00C600FB" w:rsidRDefault="006B1E8A" w:rsidP="00C600FB">
      <w:pPr>
        <w:pStyle w:val="Heading1"/>
        <w:spacing w:line="360" w:lineRule="auto"/>
        <w:jc w:val="both"/>
        <w:rPr>
          <w:rFonts w:ascii="Times New Roman" w:hAnsi="Times New Roman" w:cs="Times New Roman"/>
          <w:b/>
          <w:color w:val="auto"/>
          <w:sz w:val="28"/>
          <w:szCs w:val="28"/>
        </w:rPr>
      </w:pPr>
      <w:bookmarkStart w:id="4" w:name="_Toc191554665"/>
      <w:r w:rsidRPr="00C600FB">
        <w:rPr>
          <w:rFonts w:ascii="Times New Roman" w:hAnsi="Times New Roman" w:cs="Times New Roman"/>
          <w:b/>
          <w:color w:val="auto"/>
          <w:sz w:val="28"/>
          <w:szCs w:val="28"/>
        </w:rPr>
        <w:t>(c) Budgeted Profit &amp; Loss Account for the Six Months Ending 30 November</w:t>
      </w:r>
      <w:bookmarkEnd w:id="4"/>
    </w:p>
    <w:p w14:paraId="25F1AA95" w14:textId="77777777" w:rsidR="006B1E8A" w:rsidRPr="006B1E8A" w:rsidRDefault="006B1E8A" w:rsidP="006B1E8A">
      <w:p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 xml:space="preserve">A summary of the company's expected financial performance for </w:t>
      </w:r>
      <w:r w:rsidR="00E54C64" w:rsidRPr="006B1E8A">
        <w:rPr>
          <w:rFonts w:ascii="Times New Roman" w:eastAsia="Times New Roman" w:hAnsi="Times New Roman" w:cs="Times New Roman"/>
          <w:sz w:val="24"/>
          <w:szCs w:val="24"/>
        </w:rPr>
        <w:t>the six months</w:t>
      </w:r>
      <w:r w:rsidRPr="006B1E8A">
        <w:rPr>
          <w:rFonts w:ascii="Times New Roman" w:eastAsia="Times New Roman" w:hAnsi="Times New Roman" w:cs="Times New Roman"/>
          <w:sz w:val="24"/>
          <w:szCs w:val="24"/>
        </w:rPr>
        <w:t xml:space="preserve"> is given by the planned profit and loss statement. It </w:t>
      </w:r>
      <w:proofErr w:type="spellStart"/>
      <w:r w:rsidRPr="006B1E8A">
        <w:rPr>
          <w:rFonts w:ascii="Times New Roman" w:eastAsia="Times New Roman" w:hAnsi="Times New Roman" w:cs="Times New Roman"/>
          <w:sz w:val="24"/>
          <w:szCs w:val="24"/>
        </w:rPr>
        <w:t>emphasises</w:t>
      </w:r>
      <w:proofErr w:type="spellEnd"/>
      <w:r w:rsidRPr="006B1E8A">
        <w:rPr>
          <w:rFonts w:ascii="Times New Roman" w:eastAsia="Times New Roman" w:hAnsi="Times New Roman" w:cs="Times New Roman"/>
          <w:sz w:val="24"/>
          <w:szCs w:val="24"/>
        </w:rPr>
        <w:t xml:space="preserve"> the creation of income, the control of costs, and the total profitability.</w:t>
      </w:r>
    </w:p>
    <w:p w14:paraId="4329D3CC" w14:textId="77777777" w:rsidR="006B1E8A" w:rsidRDefault="006B1E8A" w:rsidP="006B1E8A"/>
    <w:p w14:paraId="36AEFF65" w14:textId="77777777" w:rsidR="000E08AB" w:rsidRPr="000E08AB" w:rsidRDefault="000E08AB" w:rsidP="000E08AB">
      <w:pPr>
        <w:pStyle w:val="Caption"/>
        <w:keepNext/>
        <w:spacing w:line="360" w:lineRule="auto"/>
        <w:jc w:val="center"/>
        <w:rPr>
          <w:rFonts w:ascii="Times New Roman" w:hAnsi="Times New Roman" w:cs="Times New Roman"/>
          <w:b/>
          <w:i w:val="0"/>
          <w:color w:val="auto"/>
          <w:sz w:val="24"/>
          <w:szCs w:val="24"/>
          <w:u w:val="single"/>
        </w:rPr>
      </w:pPr>
      <w:r w:rsidRPr="000E08AB">
        <w:rPr>
          <w:rFonts w:ascii="Times New Roman" w:hAnsi="Times New Roman" w:cs="Times New Roman"/>
          <w:b/>
          <w:i w:val="0"/>
          <w:color w:val="auto"/>
          <w:sz w:val="24"/>
          <w:szCs w:val="24"/>
          <w:u w:val="single"/>
        </w:rPr>
        <w:t xml:space="preserve">Table </w:t>
      </w:r>
      <w:r w:rsidRPr="000E08AB">
        <w:rPr>
          <w:rFonts w:ascii="Times New Roman" w:hAnsi="Times New Roman" w:cs="Times New Roman"/>
          <w:b/>
          <w:i w:val="0"/>
          <w:color w:val="auto"/>
          <w:sz w:val="24"/>
          <w:szCs w:val="24"/>
          <w:u w:val="single"/>
        </w:rPr>
        <w:fldChar w:fldCharType="begin"/>
      </w:r>
      <w:r w:rsidRPr="000E08AB">
        <w:rPr>
          <w:rFonts w:ascii="Times New Roman" w:hAnsi="Times New Roman" w:cs="Times New Roman"/>
          <w:b/>
          <w:i w:val="0"/>
          <w:color w:val="auto"/>
          <w:sz w:val="24"/>
          <w:szCs w:val="24"/>
          <w:u w:val="single"/>
        </w:rPr>
        <w:instrText xml:space="preserve"> SEQ Table \* ARABIC </w:instrText>
      </w:r>
      <w:r w:rsidRPr="000E08AB">
        <w:rPr>
          <w:rFonts w:ascii="Times New Roman" w:hAnsi="Times New Roman" w:cs="Times New Roman"/>
          <w:b/>
          <w:i w:val="0"/>
          <w:color w:val="auto"/>
          <w:sz w:val="24"/>
          <w:szCs w:val="24"/>
          <w:u w:val="single"/>
        </w:rPr>
        <w:fldChar w:fldCharType="separate"/>
      </w:r>
      <w:r w:rsidRPr="000E08AB">
        <w:rPr>
          <w:rFonts w:ascii="Times New Roman" w:hAnsi="Times New Roman" w:cs="Times New Roman"/>
          <w:b/>
          <w:i w:val="0"/>
          <w:noProof/>
          <w:color w:val="auto"/>
          <w:sz w:val="24"/>
          <w:szCs w:val="24"/>
          <w:u w:val="single"/>
        </w:rPr>
        <w:t>3</w:t>
      </w:r>
      <w:r w:rsidRPr="000E08AB">
        <w:rPr>
          <w:rFonts w:ascii="Times New Roman" w:hAnsi="Times New Roman" w:cs="Times New Roman"/>
          <w:b/>
          <w:i w:val="0"/>
          <w:color w:val="auto"/>
          <w:sz w:val="24"/>
          <w:szCs w:val="24"/>
          <w:u w:val="single"/>
        </w:rPr>
        <w:fldChar w:fldCharType="end"/>
      </w:r>
      <w:r w:rsidRPr="000E08AB">
        <w:rPr>
          <w:rFonts w:ascii="Times New Roman" w:hAnsi="Times New Roman" w:cs="Times New Roman"/>
          <w:b/>
          <w:i w:val="0"/>
          <w:color w:val="auto"/>
          <w:sz w:val="24"/>
          <w:szCs w:val="24"/>
          <w:u w:val="single"/>
        </w:rPr>
        <w:t>: Budgeted Profit and Loss Account</w:t>
      </w:r>
    </w:p>
    <w:tbl>
      <w:tblPr>
        <w:tblStyle w:val="GridTable5Dark"/>
        <w:tblW w:w="5000" w:type="pct"/>
        <w:tblLook w:val="04A0" w:firstRow="1" w:lastRow="0" w:firstColumn="1" w:lastColumn="0" w:noHBand="0" w:noVBand="1"/>
      </w:tblPr>
      <w:tblGrid>
        <w:gridCol w:w="5389"/>
        <w:gridCol w:w="3961"/>
      </w:tblGrid>
      <w:tr w:rsidR="006B1E8A" w:rsidRPr="006B1E8A" w14:paraId="53E1AD6C" w14:textId="77777777" w:rsidTr="00835B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2" w:type="pct"/>
            <w:hideMark/>
          </w:tcPr>
          <w:p w14:paraId="728887B3"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Description</w:t>
            </w:r>
          </w:p>
        </w:tc>
        <w:tc>
          <w:tcPr>
            <w:tcW w:w="2118" w:type="pct"/>
            <w:hideMark/>
          </w:tcPr>
          <w:p w14:paraId="7ACADF33" w14:textId="77777777" w:rsidR="006B1E8A" w:rsidRPr="006B1E8A" w:rsidRDefault="006B1E8A" w:rsidP="006B1E8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Amount (£000)</w:t>
            </w:r>
          </w:p>
        </w:tc>
      </w:tr>
      <w:tr w:rsidR="006B1E8A" w:rsidRPr="006B1E8A" w14:paraId="30AED38E"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2" w:type="pct"/>
            <w:hideMark/>
          </w:tcPr>
          <w:p w14:paraId="13C6F8DB"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Sales</w:t>
            </w:r>
          </w:p>
        </w:tc>
        <w:tc>
          <w:tcPr>
            <w:tcW w:w="2118" w:type="pct"/>
            <w:hideMark/>
          </w:tcPr>
          <w:p w14:paraId="53459D42" w14:textId="77777777" w:rsidR="006B1E8A" w:rsidRPr="006B1E8A" w:rsidRDefault="006B1E8A" w:rsidP="006B1E8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Dubai"/>
                <w:sz w:val="24"/>
                <w:szCs w:val="24"/>
              </w:rPr>
            </w:pPr>
            <w:r>
              <w:rPr>
                <w:rFonts w:ascii="Cambria Math" w:eastAsia="Times New Roman" w:hAnsi="Cambria Math" w:cs="Dubai"/>
                <w:sz w:val="24"/>
                <w:szCs w:val="24"/>
              </w:rPr>
              <w:t>(</w:t>
            </w:r>
            <w:r w:rsidRPr="006B1E8A">
              <w:rPr>
                <w:rFonts w:ascii="Cambria Math" w:eastAsia="Times New Roman" w:hAnsi="Cambria Math" w:cs="Dubai"/>
                <w:sz w:val="24"/>
                <w:szCs w:val="24"/>
              </w:rPr>
              <w:t>1,350</w:t>
            </w:r>
            <w:r>
              <w:rPr>
                <w:rFonts w:ascii="Cambria Math" w:eastAsia="Times New Roman" w:hAnsi="Cambria Math" w:cs="Dubai"/>
                <w:sz w:val="24"/>
                <w:szCs w:val="24"/>
              </w:rPr>
              <w:t>)</w:t>
            </w:r>
          </w:p>
        </w:tc>
      </w:tr>
      <w:tr w:rsidR="006B1E8A" w:rsidRPr="006B1E8A" w14:paraId="2FDAA827" w14:textId="77777777" w:rsidTr="00835BBC">
        <w:tc>
          <w:tcPr>
            <w:cnfStyle w:val="001000000000" w:firstRow="0" w:lastRow="0" w:firstColumn="1" w:lastColumn="0" w:oddVBand="0" w:evenVBand="0" w:oddHBand="0" w:evenHBand="0" w:firstRowFirstColumn="0" w:firstRowLastColumn="0" w:lastRowFirstColumn="0" w:lastRowLastColumn="0"/>
            <w:tcW w:w="2882" w:type="pct"/>
            <w:hideMark/>
          </w:tcPr>
          <w:p w14:paraId="3DF6BB9D"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Cost of Goods Sold</w:t>
            </w:r>
          </w:p>
        </w:tc>
        <w:tc>
          <w:tcPr>
            <w:tcW w:w="2118" w:type="pct"/>
            <w:hideMark/>
          </w:tcPr>
          <w:p w14:paraId="3D884562" w14:textId="77777777" w:rsidR="006B1E8A" w:rsidRPr="006B1E8A" w:rsidRDefault="006B1E8A" w:rsidP="006B1E8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(810)</w:t>
            </w:r>
          </w:p>
        </w:tc>
      </w:tr>
      <w:tr w:rsidR="006B1E8A" w:rsidRPr="006B1E8A" w14:paraId="00CADCEB"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2" w:type="pct"/>
            <w:hideMark/>
          </w:tcPr>
          <w:p w14:paraId="7271BB0E"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Gross Profit</w:t>
            </w:r>
          </w:p>
        </w:tc>
        <w:tc>
          <w:tcPr>
            <w:tcW w:w="2118" w:type="pct"/>
            <w:hideMark/>
          </w:tcPr>
          <w:p w14:paraId="1021EE97" w14:textId="77777777" w:rsidR="006B1E8A" w:rsidRPr="006B1E8A" w:rsidRDefault="006B1E8A" w:rsidP="006B1E8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540</w:t>
            </w:r>
          </w:p>
        </w:tc>
      </w:tr>
      <w:tr w:rsidR="006B1E8A" w:rsidRPr="006B1E8A" w14:paraId="3A32550C" w14:textId="77777777" w:rsidTr="00835BBC">
        <w:tc>
          <w:tcPr>
            <w:cnfStyle w:val="001000000000" w:firstRow="0" w:lastRow="0" w:firstColumn="1" w:lastColumn="0" w:oddVBand="0" w:evenVBand="0" w:oddHBand="0" w:evenHBand="0" w:firstRowFirstColumn="0" w:firstRowLastColumn="0" w:lastRowFirstColumn="0" w:lastRowLastColumn="0"/>
            <w:tcW w:w="2882" w:type="pct"/>
            <w:hideMark/>
          </w:tcPr>
          <w:p w14:paraId="0189D07B"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Selling Expenses</w:t>
            </w:r>
          </w:p>
        </w:tc>
        <w:tc>
          <w:tcPr>
            <w:tcW w:w="2118" w:type="pct"/>
            <w:hideMark/>
          </w:tcPr>
          <w:p w14:paraId="1F0FBF80" w14:textId="77777777" w:rsidR="006B1E8A" w:rsidRPr="006B1E8A" w:rsidRDefault="006B1E8A" w:rsidP="006B1E8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(43)</w:t>
            </w:r>
          </w:p>
        </w:tc>
      </w:tr>
      <w:tr w:rsidR="006B1E8A" w:rsidRPr="006B1E8A" w14:paraId="1618AB9C"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2" w:type="pct"/>
            <w:hideMark/>
          </w:tcPr>
          <w:p w14:paraId="37F579C0"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Admin Expenses</w:t>
            </w:r>
          </w:p>
        </w:tc>
        <w:tc>
          <w:tcPr>
            <w:tcW w:w="2118" w:type="pct"/>
            <w:hideMark/>
          </w:tcPr>
          <w:p w14:paraId="5F4C8860" w14:textId="77777777" w:rsidR="006B1E8A" w:rsidRPr="006B1E8A" w:rsidRDefault="006B1E8A" w:rsidP="006B1E8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(150)</w:t>
            </w:r>
          </w:p>
        </w:tc>
      </w:tr>
      <w:tr w:rsidR="006B1E8A" w:rsidRPr="006B1E8A" w14:paraId="0B993DD5" w14:textId="77777777" w:rsidTr="00835BBC">
        <w:tc>
          <w:tcPr>
            <w:cnfStyle w:val="001000000000" w:firstRow="0" w:lastRow="0" w:firstColumn="1" w:lastColumn="0" w:oddVBand="0" w:evenVBand="0" w:oddHBand="0" w:evenHBand="0" w:firstRowFirstColumn="0" w:firstRowLastColumn="0" w:lastRowFirstColumn="0" w:lastRowLastColumn="0"/>
            <w:tcW w:w="2882" w:type="pct"/>
            <w:hideMark/>
          </w:tcPr>
          <w:p w14:paraId="4B7C4641"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Credit Card Charges</w:t>
            </w:r>
          </w:p>
        </w:tc>
        <w:tc>
          <w:tcPr>
            <w:tcW w:w="2118" w:type="pct"/>
            <w:hideMark/>
          </w:tcPr>
          <w:p w14:paraId="79A0097F" w14:textId="77777777" w:rsidR="006B1E8A" w:rsidRPr="006B1E8A" w:rsidRDefault="006B1E8A" w:rsidP="006B1E8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(40.5)</w:t>
            </w:r>
          </w:p>
        </w:tc>
      </w:tr>
      <w:tr w:rsidR="006B1E8A" w:rsidRPr="006B1E8A" w14:paraId="7C97DC53"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2" w:type="pct"/>
            <w:hideMark/>
          </w:tcPr>
          <w:p w14:paraId="10E5CF0D"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Operating Profit</w:t>
            </w:r>
          </w:p>
        </w:tc>
        <w:tc>
          <w:tcPr>
            <w:tcW w:w="2118" w:type="pct"/>
            <w:hideMark/>
          </w:tcPr>
          <w:p w14:paraId="5B44E1D0" w14:textId="77777777" w:rsidR="006B1E8A" w:rsidRPr="006B1E8A" w:rsidRDefault="006B1E8A" w:rsidP="006B1E8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306.5</w:t>
            </w:r>
          </w:p>
        </w:tc>
      </w:tr>
      <w:tr w:rsidR="006B1E8A" w:rsidRPr="006B1E8A" w14:paraId="590DE5C5" w14:textId="77777777" w:rsidTr="00835BBC">
        <w:tc>
          <w:tcPr>
            <w:cnfStyle w:val="001000000000" w:firstRow="0" w:lastRow="0" w:firstColumn="1" w:lastColumn="0" w:oddVBand="0" w:evenVBand="0" w:oddHBand="0" w:evenHBand="0" w:firstRowFirstColumn="0" w:firstRowLastColumn="0" w:lastRowFirstColumn="0" w:lastRowLastColumn="0"/>
            <w:tcW w:w="2882" w:type="pct"/>
            <w:hideMark/>
          </w:tcPr>
          <w:p w14:paraId="68EC4E57"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t>Interest Payable</w:t>
            </w:r>
          </w:p>
        </w:tc>
        <w:tc>
          <w:tcPr>
            <w:tcW w:w="2118" w:type="pct"/>
            <w:hideMark/>
          </w:tcPr>
          <w:p w14:paraId="4C8658EA" w14:textId="77777777" w:rsidR="006B1E8A" w:rsidRPr="006B1E8A" w:rsidRDefault="006B1E8A" w:rsidP="006B1E8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(6)</w:t>
            </w:r>
          </w:p>
        </w:tc>
      </w:tr>
      <w:tr w:rsidR="006B1E8A" w:rsidRPr="006B1E8A" w14:paraId="122769C0" w14:textId="77777777" w:rsidTr="0083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2" w:type="pct"/>
            <w:hideMark/>
          </w:tcPr>
          <w:p w14:paraId="05348B77" w14:textId="77777777" w:rsidR="006B1E8A" w:rsidRPr="006B1E8A" w:rsidRDefault="006B1E8A" w:rsidP="006B1E8A">
            <w:pPr>
              <w:spacing w:line="360" w:lineRule="auto"/>
              <w:jc w:val="center"/>
              <w:rPr>
                <w:rFonts w:ascii="Cambria Math" w:eastAsia="Times New Roman" w:hAnsi="Cambria Math" w:cs="Dubai"/>
                <w:sz w:val="24"/>
                <w:szCs w:val="24"/>
              </w:rPr>
            </w:pPr>
            <w:r w:rsidRPr="006B1E8A">
              <w:rPr>
                <w:rFonts w:ascii="Cambria Math" w:eastAsia="Times New Roman" w:hAnsi="Cambria Math" w:cs="Dubai"/>
                <w:sz w:val="24"/>
                <w:szCs w:val="24"/>
              </w:rPr>
              <w:lastRenderedPageBreak/>
              <w:t>Profit for the Period</w:t>
            </w:r>
          </w:p>
        </w:tc>
        <w:tc>
          <w:tcPr>
            <w:tcW w:w="2118" w:type="pct"/>
            <w:hideMark/>
          </w:tcPr>
          <w:p w14:paraId="4BD6FFFD" w14:textId="77777777" w:rsidR="006B1E8A" w:rsidRPr="006B1E8A" w:rsidRDefault="006B1E8A" w:rsidP="006B1E8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mbria Math" w:eastAsia="Times New Roman" w:hAnsi="Cambria Math" w:cs="Dubai"/>
                <w:sz w:val="24"/>
                <w:szCs w:val="24"/>
              </w:rPr>
            </w:pPr>
            <w:r w:rsidRPr="006B1E8A">
              <w:rPr>
                <w:rFonts w:ascii="Cambria Math" w:eastAsia="Times New Roman" w:hAnsi="Cambria Math" w:cs="Dubai"/>
                <w:sz w:val="24"/>
                <w:szCs w:val="24"/>
              </w:rPr>
              <w:t>300.5</w:t>
            </w:r>
          </w:p>
        </w:tc>
      </w:tr>
    </w:tbl>
    <w:p w14:paraId="0D10A041" w14:textId="77777777" w:rsidR="006B1E8A" w:rsidRDefault="006B1E8A" w:rsidP="006B1E8A"/>
    <w:p w14:paraId="51E08540" w14:textId="77777777" w:rsidR="006B1E8A" w:rsidRDefault="006B1E8A" w:rsidP="006B1E8A">
      <w:pPr>
        <w:spacing w:after="0" w:line="360" w:lineRule="auto"/>
        <w:jc w:val="both"/>
        <w:rPr>
          <w:rFonts w:ascii="Times New Roman" w:eastAsia="Times New Roman" w:hAnsi="Times New Roman" w:cs="Times New Roman"/>
          <w:b/>
          <w:sz w:val="24"/>
          <w:szCs w:val="24"/>
        </w:rPr>
      </w:pPr>
      <w:r w:rsidRPr="006B1E8A">
        <w:rPr>
          <w:rFonts w:ascii="Times New Roman" w:eastAsia="Times New Roman" w:hAnsi="Times New Roman" w:cs="Times New Roman"/>
          <w:b/>
          <w:sz w:val="24"/>
          <w:szCs w:val="24"/>
        </w:rPr>
        <w:t>Interpretation</w:t>
      </w:r>
      <w:r>
        <w:rPr>
          <w:rFonts w:ascii="Times New Roman" w:eastAsia="Times New Roman" w:hAnsi="Times New Roman" w:cs="Times New Roman"/>
          <w:b/>
          <w:sz w:val="24"/>
          <w:szCs w:val="24"/>
        </w:rPr>
        <w:t>:</w:t>
      </w:r>
    </w:p>
    <w:p w14:paraId="2D64C576" w14:textId="77777777" w:rsidR="006B1E8A" w:rsidRPr="006B1E8A" w:rsidRDefault="006B1E8A" w:rsidP="006B1E8A">
      <w:pPr>
        <w:pStyle w:val="ListParagraph"/>
        <w:numPr>
          <w:ilvl w:val="0"/>
          <w:numId w:val="3"/>
        </w:num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The anticipated sales revenue for Blue Thread Ltd is £1,350,000. Estimates put the cost of goods sold (COGS) at £810,000, or 60% of the entire revenue from sales. This gives a gross profit of £540,000, which is a very profitable level of profitability.</w:t>
      </w:r>
    </w:p>
    <w:p w14:paraId="0DF81836" w14:textId="77777777" w:rsidR="006B1E8A" w:rsidRPr="006B1E8A" w:rsidRDefault="006B1E8A" w:rsidP="006B1E8A">
      <w:pPr>
        <w:pStyle w:val="ListParagraph"/>
        <w:numPr>
          <w:ilvl w:val="0"/>
          <w:numId w:val="3"/>
        </w:num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The ultimate profit amount will be affected by operating expenditures, too. The anticipated selling expenditure is £43,000, with administrative costs coming to £150,000. Credit card costs of £40,500 are also anticipated, which would further decrease operational profit. The operational profit is £306,500 when these expenditures are subtracted.</w:t>
      </w:r>
    </w:p>
    <w:p w14:paraId="01C58904" w14:textId="1A56D4F3" w:rsidR="006B1E8A" w:rsidRDefault="006B1E8A" w:rsidP="006B1E8A">
      <w:pPr>
        <w:pStyle w:val="ListParagraph"/>
        <w:numPr>
          <w:ilvl w:val="0"/>
          <w:numId w:val="3"/>
        </w:num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An expected £6,000 in interest payments on borrowings leaves a £300,500 profit for the time being. The fact that the business is still able to turn a profit after accounting for operating expenditures and interest payments is indicative of solid financial performance.</w:t>
      </w:r>
      <w:r w:rsidR="00E54C64">
        <w:rPr>
          <w:rFonts w:ascii="Times New Roman" w:eastAsia="Times New Roman" w:hAnsi="Times New Roman" w:cs="Times New Roman"/>
          <w:sz w:val="24"/>
          <w:szCs w:val="24"/>
        </w:rPr>
        <w:t xml:space="preserve"> </w:t>
      </w:r>
      <w:r w:rsidRPr="006B1E8A">
        <w:rPr>
          <w:rFonts w:ascii="Times New Roman" w:eastAsia="Times New Roman" w:hAnsi="Times New Roman" w:cs="Times New Roman"/>
          <w:sz w:val="24"/>
          <w:szCs w:val="24"/>
        </w:rPr>
        <w:t xml:space="preserve">While the business may appear lucrative on paper, ongoing liquidity issues may be preventing it from fully </w:t>
      </w:r>
      <w:r w:rsidR="00520214" w:rsidRPr="006B1E8A">
        <w:rPr>
          <w:rFonts w:ascii="Times New Roman" w:eastAsia="Times New Roman" w:hAnsi="Times New Roman" w:cs="Times New Roman"/>
          <w:sz w:val="24"/>
          <w:szCs w:val="24"/>
        </w:rPr>
        <w:t>realizing</w:t>
      </w:r>
      <w:r w:rsidRPr="006B1E8A">
        <w:rPr>
          <w:rFonts w:ascii="Times New Roman" w:eastAsia="Times New Roman" w:hAnsi="Times New Roman" w:cs="Times New Roman"/>
          <w:sz w:val="24"/>
          <w:szCs w:val="24"/>
        </w:rPr>
        <w:t xml:space="preserve"> its potential, according to the cash budget study.</w:t>
      </w:r>
    </w:p>
    <w:p w14:paraId="1226172D" w14:textId="77777777" w:rsidR="00E54C64" w:rsidRPr="00E54C64" w:rsidRDefault="00E54C64" w:rsidP="00E54C64">
      <w:pPr>
        <w:spacing w:after="0" w:line="360" w:lineRule="auto"/>
        <w:jc w:val="both"/>
        <w:rPr>
          <w:rFonts w:ascii="Times New Roman" w:eastAsia="Times New Roman" w:hAnsi="Times New Roman" w:cs="Times New Roman"/>
          <w:sz w:val="24"/>
          <w:szCs w:val="24"/>
        </w:rPr>
      </w:pPr>
    </w:p>
    <w:p w14:paraId="5A53E015" w14:textId="77777777" w:rsidR="006B1E8A" w:rsidRPr="006B1E8A" w:rsidRDefault="006B1E8A" w:rsidP="00E54C64">
      <w:pPr>
        <w:pStyle w:val="Heading2"/>
        <w:numPr>
          <w:ilvl w:val="0"/>
          <w:numId w:val="3"/>
        </w:numPr>
        <w:spacing w:line="360" w:lineRule="auto"/>
        <w:jc w:val="both"/>
        <w:rPr>
          <w:rFonts w:ascii="Times New Roman" w:hAnsi="Times New Roman" w:cs="Times New Roman"/>
          <w:color w:val="auto"/>
          <w:sz w:val="24"/>
          <w:szCs w:val="24"/>
        </w:rPr>
      </w:pPr>
      <w:bookmarkStart w:id="5" w:name="_Toc191554666"/>
      <w:r w:rsidRPr="006B1E8A">
        <w:rPr>
          <w:rStyle w:val="Strong"/>
          <w:rFonts w:ascii="Times New Roman" w:hAnsi="Times New Roman" w:cs="Times New Roman"/>
          <w:bCs w:val="0"/>
          <w:color w:val="auto"/>
          <w:sz w:val="24"/>
          <w:szCs w:val="24"/>
        </w:rPr>
        <w:t>Analysis of Cash Shortfall Issues</w:t>
      </w:r>
      <w:bookmarkEnd w:id="5"/>
    </w:p>
    <w:p w14:paraId="5EC86217" w14:textId="77777777" w:rsidR="00E54C64" w:rsidRDefault="006B1E8A" w:rsidP="00E54C64">
      <w:pPr>
        <w:spacing w:after="0" w:line="360" w:lineRule="auto"/>
        <w:jc w:val="both"/>
        <w:rPr>
          <w:rFonts w:ascii="Times New Roman" w:eastAsia="Times New Roman" w:hAnsi="Times New Roman" w:cs="Times New Roman"/>
          <w:sz w:val="24"/>
          <w:szCs w:val="24"/>
        </w:rPr>
      </w:pPr>
      <w:r w:rsidRPr="006B1E8A">
        <w:rPr>
          <w:rFonts w:ascii="Times New Roman" w:eastAsia="Times New Roman" w:hAnsi="Times New Roman" w:cs="Times New Roman"/>
          <w:sz w:val="24"/>
          <w:szCs w:val="24"/>
        </w:rPr>
        <w:t>The financial study mainly highlights the company's ongoing negative cash balances, even though it is profitable. This deficiency is caused by many factors:</w:t>
      </w:r>
    </w:p>
    <w:p w14:paraId="4867EBBD" w14:textId="77777777" w:rsidR="00E54C64" w:rsidRPr="004C78B5" w:rsidRDefault="00E54C64" w:rsidP="00E54C64">
      <w:pPr>
        <w:spacing w:after="0" w:line="360" w:lineRule="auto"/>
        <w:jc w:val="both"/>
        <w:rPr>
          <w:rFonts w:ascii="Times New Roman" w:eastAsia="Times New Roman" w:hAnsi="Times New Roman" w:cs="Times New Roman"/>
          <w:sz w:val="24"/>
          <w:szCs w:val="24"/>
        </w:rPr>
      </w:pPr>
      <w:r w:rsidRPr="00E54C64">
        <w:rPr>
          <w:rFonts w:ascii="Times New Roman" w:eastAsia="Times New Roman" w:hAnsi="Times New Roman" w:cs="Times New Roman"/>
          <w:b/>
          <w:sz w:val="24"/>
          <w:szCs w:val="24"/>
        </w:rPr>
        <w:t>Stock Accumulation –</w:t>
      </w:r>
      <w:r w:rsidRPr="00E54C64">
        <w:rPr>
          <w:rFonts w:ascii="Times New Roman" w:eastAsia="Times New Roman" w:hAnsi="Times New Roman" w:cs="Times New Roman"/>
          <w:sz w:val="24"/>
          <w:szCs w:val="24"/>
        </w:rPr>
        <w:t xml:space="preserve"> </w:t>
      </w:r>
      <w:r w:rsidR="006B1E8A" w:rsidRPr="006B1E8A">
        <w:rPr>
          <w:rFonts w:ascii="Times New Roman" w:eastAsia="Times New Roman" w:hAnsi="Times New Roman" w:cs="Times New Roman"/>
          <w:sz w:val="24"/>
          <w:szCs w:val="24"/>
        </w:rPr>
        <w:t xml:space="preserve">The corporation is putting a lot of money into shares, which means there is less cash </w:t>
      </w:r>
      <w:r w:rsidR="006B1E8A" w:rsidRPr="004C78B5">
        <w:rPr>
          <w:rFonts w:ascii="Times New Roman" w:eastAsia="Times New Roman" w:hAnsi="Times New Roman" w:cs="Times New Roman"/>
          <w:sz w:val="24"/>
          <w:szCs w:val="24"/>
        </w:rPr>
        <w:t>available for other uses. Although the goal of this method is to guarantee product availability, keeping too much inventory on hand cuts into funds that could be used for other operating expenses</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color w:val="222222"/>
          <w:sz w:val="24"/>
          <w:szCs w:val="24"/>
          <w:shd w:val="clear" w:color="auto" w:fill="FFFFFF"/>
        </w:rPr>
        <w:t>Keskar, 2024)</w:t>
      </w:r>
      <w:r w:rsidR="006B1E8A" w:rsidRPr="004C78B5">
        <w:rPr>
          <w:rFonts w:ascii="Times New Roman" w:eastAsia="Times New Roman" w:hAnsi="Times New Roman" w:cs="Times New Roman"/>
          <w:sz w:val="24"/>
          <w:szCs w:val="24"/>
        </w:rPr>
        <w:t>.</w:t>
      </w:r>
    </w:p>
    <w:p w14:paraId="55CB9444" w14:textId="77777777" w:rsidR="004C78B5" w:rsidRDefault="00E54C64" w:rsidP="00E54C64">
      <w:pPr>
        <w:spacing w:after="0" w:line="360" w:lineRule="auto"/>
        <w:jc w:val="both"/>
        <w:rPr>
          <w:rFonts w:ascii="Times New Roman" w:eastAsia="Times New Roman" w:hAnsi="Times New Roman" w:cs="Times New Roman"/>
          <w:sz w:val="24"/>
          <w:szCs w:val="24"/>
        </w:rPr>
      </w:pPr>
      <w:r w:rsidRPr="00E54C64">
        <w:rPr>
          <w:rFonts w:ascii="Times New Roman" w:hAnsi="Times New Roman" w:cs="Times New Roman"/>
          <w:b/>
          <w:sz w:val="24"/>
          <w:szCs w:val="24"/>
        </w:rPr>
        <w:t>Mismatched Cash Receipts and Payments –</w:t>
      </w:r>
      <w:r w:rsidRPr="00E54C64">
        <w:rPr>
          <w:rFonts w:ascii="Times New Roman" w:hAnsi="Times New Roman" w:cs="Times New Roman"/>
          <w:sz w:val="24"/>
          <w:szCs w:val="24"/>
        </w:rPr>
        <w:t xml:space="preserve"> </w:t>
      </w:r>
      <w:r w:rsidR="006B1E8A" w:rsidRPr="006B1E8A">
        <w:rPr>
          <w:rFonts w:ascii="Times New Roman" w:eastAsia="Times New Roman" w:hAnsi="Times New Roman" w:cs="Times New Roman"/>
          <w:sz w:val="24"/>
          <w:szCs w:val="24"/>
        </w:rPr>
        <w:t xml:space="preserve">Even when sales income is good, there are cash </w:t>
      </w:r>
      <w:r w:rsidR="006B1E8A" w:rsidRPr="004C78B5">
        <w:rPr>
          <w:rFonts w:ascii="Times New Roman" w:eastAsia="Times New Roman" w:hAnsi="Times New Roman" w:cs="Times New Roman"/>
          <w:sz w:val="24"/>
          <w:szCs w:val="24"/>
        </w:rPr>
        <w:t xml:space="preserve">constraints because the timing of cash inflows and withdrawals is not </w:t>
      </w:r>
      <w:r w:rsidR="004C78B5" w:rsidRPr="004C78B5">
        <w:rPr>
          <w:rFonts w:ascii="Times New Roman" w:eastAsia="Times New Roman" w:hAnsi="Times New Roman" w:cs="Times New Roman"/>
          <w:sz w:val="24"/>
          <w:szCs w:val="24"/>
        </w:rPr>
        <w:t>synchronized (</w:t>
      </w:r>
      <w:r w:rsidR="004C78B5" w:rsidRPr="004C78B5">
        <w:rPr>
          <w:rFonts w:ascii="Times New Roman" w:hAnsi="Times New Roman" w:cs="Times New Roman"/>
          <w:sz w:val="24"/>
          <w:szCs w:val="24"/>
        </w:rPr>
        <w:t>Drissi et al., 2023).</w:t>
      </w:r>
      <w:r w:rsidR="006B1E8A" w:rsidRPr="004C78B5">
        <w:rPr>
          <w:rFonts w:ascii="Times New Roman" w:eastAsia="Times New Roman" w:hAnsi="Times New Roman" w:cs="Times New Roman"/>
          <w:sz w:val="24"/>
          <w:szCs w:val="24"/>
        </w:rPr>
        <w:t xml:space="preserve"> This can be because </w:t>
      </w:r>
      <w:r w:rsidR="006B1E8A" w:rsidRPr="006B1E8A">
        <w:rPr>
          <w:rFonts w:ascii="Times New Roman" w:eastAsia="Times New Roman" w:hAnsi="Times New Roman" w:cs="Times New Roman"/>
          <w:sz w:val="24"/>
          <w:szCs w:val="24"/>
        </w:rPr>
        <w:t>of suppliers' urgent demands for payment or because consumers have extended credit terms.</w:t>
      </w:r>
    </w:p>
    <w:p w14:paraId="7E03D00A" w14:textId="77777777" w:rsidR="006B1E8A" w:rsidRPr="004C78B5" w:rsidRDefault="00E54C64" w:rsidP="00E54C64">
      <w:pPr>
        <w:spacing w:after="0" w:line="360" w:lineRule="auto"/>
        <w:jc w:val="both"/>
        <w:rPr>
          <w:rFonts w:ascii="Times New Roman" w:eastAsia="Times New Roman" w:hAnsi="Times New Roman" w:cs="Times New Roman"/>
          <w:sz w:val="24"/>
          <w:szCs w:val="24"/>
        </w:rPr>
      </w:pPr>
      <w:r w:rsidRPr="00E54C64">
        <w:rPr>
          <w:rStyle w:val="Strong"/>
          <w:rFonts w:ascii="Times New Roman" w:hAnsi="Times New Roman" w:cs="Times New Roman"/>
          <w:sz w:val="24"/>
          <w:szCs w:val="24"/>
        </w:rPr>
        <w:t>Operational Expenses</w:t>
      </w:r>
      <w:r w:rsidRPr="00E54C64">
        <w:rPr>
          <w:rFonts w:ascii="Times New Roman" w:hAnsi="Times New Roman" w:cs="Times New Roman"/>
          <w:sz w:val="24"/>
          <w:szCs w:val="24"/>
        </w:rPr>
        <w:t xml:space="preserve"> </w:t>
      </w:r>
      <w:r w:rsidRPr="00E54C64">
        <w:rPr>
          <w:rFonts w:ascii="Times New Roman" w:hAnsi="Times New Roman" w:cs="Times New Roman"/>
          <w:b/>
          <w:sz w:val="24"/>
          <w:szCs w:val="24"/>
        </w:rPr>
        <w:t>–</w:t>
      </w:r>
      <w:r w:rsidRPr="00E54C64">
        <w:rPr>
          <w:rFonts w:ascii="Times New Roman" w:hAnsi="Times New Roman" w:cs="Times New Roman"/>
          <w:sz w:val="24"/>
          <w:szCs w:val="24"/>
        </w:rPr>
        <w:t xml:space="preserve"> </w:t>
      </w:r>
      <w:r w:rsidR="006B1E8A" w:rsidRPr="006B1E8A">
        <w:rPr>
          <w:rFonts w:ascii="Times New Roman" w:eastAsia="Times New Roman" w:hAnsi="Times New Roman" w:cs="Times New Roman"/>
          <w:sz w:val="24"/>
          <w:szCs w:val="24"/>
        </w:rPr>
        <w:t>Liquidity is impacted by operational expenses, which include high selling and administrative costs that lead to cash outflows. These expenditures are essential to running the firm, but if they could be better managed, it would ease financial pressure.</w:t>
      </w:r>
      <w:r w:rsidR="006B1E8A" w:rsidRPr="006B1E8A">
        <w:rPr>
          <w:rFonts w:ascii="Times New Roman" w:eastAsia="Times New Roman" w:hAnsi="Times New Roman" w:cs="Times New Roman"/>
          <w:sz w:val="24"/>
          <w:szCs w:val="24"/>
        </w:rPr>
        <w:br/>
      </w:r>
      <w:r w:rsidRPr="00E54C64">
        <w:rPr>
          <w:rFonts w:ascii="Times New Roman" w:eastAsia="Times New Roman" w:hAnsi="Times New Roman" w:cs="Times New Roman"/>
          <w:b/>
          <w:sz w:val="24"/>
          <w:szCs w:val="24"/>
        </w:rPr>
        <w:t>Interest Costs –</w:t>
      </w:r>
      <w:r w:rsidRPr="00E54C64">
        <w:rPr>
          <w:rFonts w:ascii="Times New Roman" w:eastAsia="Times New Roman" w:hAnsi="Times New Roman" w:cs="Times New Roman"/>
          <w:sz w:val="24"/>
          <w:szCs w:val="24"/>
        </w:rPr>
        <w:t xml:space="preserve"> </w:t>
      </w:r>
      <w:r w:rsidR="006B1E8A" w:rsidRPr="006B1E8A">
        <w:rPr>
          <w:rFonts w:ascii="Times New Roman" w:eastAsia="Times New Roman" w:hAnsi="Times New Roman" w:cs="Times New Roman"/>
          <w:sz w:val="24"/>
          <w:szCs w:val="24"/>
        </w:rPr>
        <w:t xml:space="preserve">Interest expenditures are evidence that </w:t>
      </w:r>
      <w:r w:rsidR="006B1E8A" w:rsidRPr="004C78B5">
        <w:rPr>
          <w:rFonts w:ascii="Times New Roman" w:eastAsia="Times New Roman" w:hAnsi="Times New Roman" w:cs="Times New Roman"/>
          <w:sz w:val="24"/>
          <w:szCs w:val="24"/>
        </w:rPr>
        <w:t xml:space="preserve">the corporation has debts that need to be </w:t>
      </w:r>
      <w:r w:rsidR="006B1E8A" w:rsidRPr="004C78B5">
        <w:rPr>
          <w:rFonts w:ascii="Times New Roman" w:eastAsia="Times New Roman" w:hAnsi="Times New Roman" w:cs="Times New Roman"/>
          <w:sz w:val="24"/>
          <w:szCs w:val="24"/>
        </w:rPr>
        <w:lastRenderedPageBreak/>
        <w:t>paid off. It may be possible to alleviate the financial strain by refinancing at a reduced interest rate and effectively managing the payments of existing debt</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Wahaab and Ali, 2024).</w:t>
      </w:r>
    </w:p>
    <w:p w14:paraId="7350F994" w14:textId="77777777" w:rsidR="00E54C64" w:rsidRDefault="00E54C64" w:rsidP="00E54C64">
      <w:pPr>
        <w:pStyle w:val="Heading2"/>
        <w:numPr>
          <w:ilvl w:val="0"/>
          <w:numId w:val="6"/>
        </w:numPr>
        <w:spacing w:line="360" w:lineRule="auto"/>
        <w:jc w:val="both"/>
        <w:rPr>
          <w:rStyle w:val="Strong"/>
          <w:rFonts w:ascii="Times New Roman" w:hAnsi="Times New Roman" w:cs="Times New Roman"/>
          <w:bCs w:val="0"/>
          <w:color w:val="auto"/>
          <w:sz w:val="24"/>
          <w:szCs w:val="24"/>
        </w:rPr>
      </w:pPr>
      <w:bookmarkStart w:id="6" w:name="_Toc191554667"/>
      <w:r w:rsidRPr="00E54C64">
        <w:rPr>
          <w:rStyle w:val="Strong"/>
          <w:rFonts w:ascii="Times New Roman" w:hAnsi="Times New Roman" w:cs="Times New Roman"/>
          <w:bCs w:val="0"/>
          <w:color w:val="auto"/>
          <w:sz w:val="24"/>
          <w:szCs w:val="24"/>
        </w:rPr>
        <w:t>Recommendations for Addressing Cash Flow Issues</w:t>
      </w:r>
      <w:bookmarkEnd w:id="6"/>
    </w:p>
    <w:p w14:paraId="04839CFA" w14:textId="77777777" w:rsidR="00E54C64" w:rsidRPr="004C78B5" w:rsidRDefault="00E54C64" w:rsidP="004C78B5">
      <w:pPr>
        <w:spacing w:line="360" w:lineRule="auto"/>
        <w:jc w:val="both"/>
        <w:rPr>
          <w:rFonts w:ascii="Times New Roman" w:hAnsi="Times New Roman" w:cs="Times New Roman"/>
          <w:sz w:val="24"/>
          <w:szCs w:val="24"/>
        </w:rPr>
      </w:pPr>
      <w:r w:rsidRPr="004C78B5">
        <w:rPr>
          <w:rFonts w:ascii="Times New Roman" w:hAnsi="Times New Roman" w:cs="Times New Roman"/>
          <w:sz w:val="24"/>
          <w:szCs w:val="24"/>
        </w:rPr>
        <w:t>To address the cash flow shortfall, Blue Thread Ltd should consider the following strategies:</w:t>
      </w:r>
    </w:p>
    <w:p w14:paraId="4829E030" w14:textId="77777777" w:rsidR="00E54C64" w:rsidRPr="00E54C64" w:rsidRDefault="00E54C64" w:rsidP="00E54C64">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E54C64">
        <w:rPr>
          <w:rFonts w:ascii="Times New Roman" w:eastAsia="Times New Roman" w:hAnsi="Times New Roman" w:cs="Times New Roman"/>
          <w:b/>
          <w:bCs/>
          <w:sz w:val="24"/>
          <w:szCs w:val="24"/>
        </w:rPr>
        <w:t>Improve Receivables Collection</w:t>
      </w:r>
      <w:r w:rsidRPr="00E54C64">
        <w:rPr>
          <w:rFonts w:ascii="Times New Roman" w:eastAsia="Times New Roman" w:hAnsi="Times New Roman" w:cs="Times New Roman"/>
          <w:sz w:val="24"/>
          <w:szCs w:val="24"/>
        </w:rPr>
        <w:t xml:space="preserve"> – Implement stricter credit policies, offer early payment incentives, and follow up on overdue payments to accelerate cash inflows.</w:t>
      </w:r>
    </w:p>
    <w:p w14:paraId="098A6237" w14:textId="77777777" w:rsidR="00E54C64" w:rsidRPr="00E54C64" w:rsidRDefault="00E54C64" w:rsidP="00E54C64">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E54C64">
        <w:rPr>
          <w:rFonts w:ascii="Times New Roman" w:eastAsia="Times New Roman" w:hAnsi="Times New Roman" w:cs="Times New Roman"/>
          <w:b/>
          <w:bCs/>
          <w:sz w:val="24"/>
          <w:szCs w:val="24"/>
        </w:rPr>
        <w:t>Manage Stock Levels Efficiently</w:t>
      </w:r>
      <w:r w:rsidRPr="00E54C64">
        <w:rPr>
          <w:rFonts w:ascii="Times New Roman" w:eastAsia="Times New Roman" w:hAnsi="Times New Roman" w:cs="Times New Roman"/>
          <w:sz w:val="24"/>
          <w:szCs w:val="24"/>
        </w:rPr>
        <w:t xml:space="preserve"> – Reduce excessive stock accumulation to free up cash while ensuring inventory levels align with demand forecasts.</w:t>
      </w:r>
    </w:p>
    <w:p w14:paraId="1CE6841E" w14:textId="77777777" w:rsidR="00E54C64" w:rsidRPr="00E54C64" w:rsidRDefault="00E54C64" w:rsidP="00E54C64">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E54C64">
        <w:rPr>
          <w:rFonts w:ascii="Times New Roman" w:eastAsia="Times New Roman" w:hAnsi="Times New Roman" w:cs="Times New Roman"/>
          <w:b/>
          <w:bCs/>
          <w:sz w:val="24"/>
          <w:szCs w:val="24"/>
        </w:rPr>
        <w:t>Optimize Payment Terms</w:t>
      </w:r>
      <w:r w:rsidRPr="00E54C64">
        <w:rPr>
          <w:rFonts w:ascii="Times New Roman" w:eastAsia="Times New Roman" w:hAnsi="Times New Roman" w:cs="Times New Roman"/>
          <w:sz w:val="24"/>
          <w:szCs w:val="24"/>
        </w:rPr>
        <w:t xml:space="preserve"> – Negotiate extended payment terms with suppliers to align outflows with expected cash inflows.</w:t>
      </w:r>
    </w:p>
    <w:p w14:paraId="526725D9" w14:textId="77777777" w:rsidR="00E54C64" w:rsidRPr="00E54C64" w:rsidRDefault="00E54C64" w:rsidP="00E54C64">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E54C64">
        <w:rPr>
          <w:rFonts w:ascii="Times New Roman" w:eastAsia="Times New Roman" w:hAnsi="Times New Roman" w:cs="Times New Roman"/>
          <w:b/>
          <w:bCs/>
          <w:sz w:val="24"/>
          <w:szCs w:val="24"/>
        </w:rPr>
        <w:t>Cost Reduction Measures</w:t>
      </w:r>
      <w:r w:rsidRPr="00E54C64">
        <w:rPr>
          <w:rFonts w:ascii="Times New Roman" w:eastAsia="Times New Roman" w:hAnsi="Times New Roman" w:cs="Times New Roman"/>
          <w:sz w:val="24"/>
          <w:szCs w:val="24"/>
        </w:rPr>
        <w:t xml:space="preserve"> – Identify areas where administrative and selling expenses can be minimized without affecting operational efficiency.</w:t>
      </w:r>
    </w:p>
    <w:p w14:paraId="5A23E373" w14:textId="77777777" w:rsidR="00E54C64" w:rsidRPr="00E54C64" w:rsidRDefault="00E54C64" w:rsidP="00E54C64">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E54C64">
        <w:rPr>
          <w:rFonts w:ascii="Times New Roman" w:eastAsia="Times New Roman" w:hAnsi="Times New Roman" w:cs="Times New Roman"/>
          <w:b/>
          <w:bCs/>
          <w:sz w:val="24"/>
          <w:szCs w:val="24"/>
        </w:rPr>
        <w:t>Explore Financing Options</w:t>
      </w:r>
      <w:r w:rsidRPr="00E54C64">
        <w:rPr>
          <w:rFonts w:ascii="Times New Roman" w:eastAsia="Times New Roman" w:hAnsi="Times New Roman" w:cs="Times New Roman"/>
          <w:sz w:val="24"/>
          <w:szCs w:val="24"/>
        </w:rPr>
        <w:t xml:space="preserve"> – Consider short-term financing solutions such as overdrafts, credit lines, or factoring receivables to cover short-term cash deficits.</w:t>
      </w:r>
    </w:p>
    <w:p w14:paraId="2DD9A904" w14:textId="77777777" w:rsidR="00E54C64" w:rsidRPr="004C78B5" w:rsidRDefault="00E54C64" w:rsidP="004C78B5">
      <w:pPr>
        <w:pStyle w:val="Heading1"/>
        <w:spacing w:line="360" w:lineRule="auto"/>
        <w:jc w:val="both"/>
        <w:rPr>
          <w:rFonts w:ascii="Times New Roman" w:hAnsi="Times New Roman" w:cs="Times New Roman"/>
          <w:color w:val="auto"/>
          <w:sz w:val="28"/>
          <w:szCs w:val="28"/>
        </w:rPr>
      </w:pPr>
      <w:bookmarkStart w:id="7" w:name="_Toc191554668"/>
      <w:r w:rsidRPr="004C78B5">
        <w:rPr>
          <w:rStyle w:val="Strong"/>
          <w:rFonts w:ascii="Times New Roman" w:hAnsi="Times New Roman" w:cs="Times New Roman"/>
          <w:bCs w:val="0"/>
          <w:color w:val="auto"/>
          <w:sz w:val="28"/>
          <w:szCs w:val="28"/>
        </w:rPr>
        <w:t>(d) Problems and Solutions</w:t>
      </w:r>
      <w:bookmarkEnd w:id="7"/>
    </w:p>
    <w:p w14:paraId="1235CA0F" w14:textId="77777777" w:rsidR="00835BBC" w:rsidRPr="00835BBC" w:rsidRDefault="00835BBC" w:rsidP="00835BBC">
      <w:pPr>
        <w:spacing w:after="0" w:line="360" w:lineRule="auto"/>
        <w:jc w:val="both"/>
        <w:rPr>
          <w:rFonts w:ascii="Times New Roman" w:eastAsia="Times New Roman" w:hAnsi="Times New Roman" w:cs="Times New Roman"/>
          <w:sz w:val="24"/>
          <w:szCs w:val="24"/>
        </w:rPr>
      </w:pPr>
      <w:r w:rsidRPr="00835BBC">
        <w:rPr>
          <w:rFonts w:ascii="Times New Roman" w:eastAsia="Times New Roman" w:hAnsi="Times New Roman" w:cs="Times New Roman"/>
          <w:sz w:val="24"/>
          <w:szCs w:val="24"/>
        </w:rPr>
        <w:t xml:space="preserve">For a successful </w:t>
      </w:r>
      <w:r w:rsidRPr="004C78B5">
        <w:rPr>
          <w:rFonts w:ascii="Times New Roman" w:eastAsia="Times New Roman" w:hAnsi="Times New Roman" w:cs="Times New Roman"/>
          <w:sz w:val="24"/>
          <w:szCs w:val="24"/>
        </w:rPr>
        <w:t>business to weather financial storms and cash flow problems, efficient financial management is essential</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Ramírez, 2022)</w:t>
      </w:r>
      <w:r w:rsidRPr="004C78B5">
        <w:rPr>
          <w:rFonts w:ascii="Times New Roman" w:eastAsia="Times New Roman" w:hAnsi="Times New Roman" w:cs="Times New Roman"/>
          <w:sz w:val="24"/>
          <w:szCs w:val="24"/>
        </w:rPr>
        <w:t xml:space="preserve">. Problems with overdrafts, lack of funds, and excessive inventory levels plague Blue Thread Ltd. A </w:t>
      </w:r>
      <w:r w:rsidRPr="00835BBC">
        <w:rPr>
          <w:rFonts w:ascii="Times New Roman" w:eastAsia="Times New Roman" w:hAnsi="Times New Roman" w:cs="Times New Roman"/>
          <w:sz w:val="24"/>
          <w:szCs w:val="24"/>
        </w:rPr>
        <w:t>comprehensive strategy incorporating supplier negotiations, sales promotion, alternative finance, and cost control is required to address these concerns. These financial challenges will be discussed in the following sections, along with practical remedies that may be implemented to enhance the company's financial stability.</w:t>
      </w:r>
    </w:p>
    <w:p w14:paraId="34955F7E" w14:textId="77777777" w:rsidR="00B466BE" w:rsidRPr="00C600FB" w:rsidRDefault="00B466BE" w:rsidP="00C600FB">
      <w:pPr>
        <w:pStyle w:val="Heading2"/>
        <w:numPr>
          <w:ilvl w:val="0"/>
          <w:numId w:val="11"/>
        </w:numPr>
        <w:spacing w:line="360" w:lineRule="auto"/>
        <w:jc w:val="both"/>
        <w:rPr>
          <w:rFonts w:ascii="Times New Roman" w:hAnsi="Times New Roman" w:cs="Times New Roman"/>
          <w:b/>
          <w:color w:val="auto"/>
          <w:sz w:val="24"/>
          <w:szCs w:val="24"/>
        </w:rPr>
      </w:pPr>
      <w:bookmarkStart w:id="8" w:name="_Toc191554669"/>
      <w:r w:rsidRPr="00C600FB">
        <w:rPr>
          <w:rFonts w:ascii="Times New Roman" w:hAnsi="Times New Roman" w:cs="Times New Roman"/>
          <w:b/>
          <w:color w:val="auto"/>
          <w:sz w:val="24"/>
          <w:szCs w:val="24"/>
        </w:rPr>
        <w:t>Financial Challenges Identified</w:t>
      </w:r>
      <w:bookmarkEnd w:id="8"/>
    </w:p>
    <w:p w14:paraId="617D2788" w14:textId="77777777" w:rsidR="00B466BE" w:rsidRPr="004C78B5" w:rsidRDefault="00B466BE" w:rsidP="004C78B5">
      <w:pPr>
        <w:pStyle w:val="ListParagraph"/>
        <w:numPr>
          <w:ilvl w:val="0"/>
          <w:numId w:val="8"/>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t>Overdraft Issue</w:t>
      </w:r>
    </w:p>
    <w:p w14:paraId="1962868B" w14:textId="77777777" w:rsidR="00835BBC" w:rsidRPr="00835BBC" w:rsidRDefault="00835BBC" w:rsidP="00835BBC">
      <w:pPr>
        <w:spacing w:after="0" w:line="360" w:lineRule="auto"/>
        <w:jc w:val="both"/>
        <w:rPr>
          <w:rFonts w:ascii="Times New Roman" w:eastAsia="Times New Roman" w:hAnsi="Times New Roman" w:cs="Times New Roman"/>
          <w:sz w:val="24"/>
          <w:szCs w:val="24"/>
        </w:rPr>
      </w:pPr>
      <w:r w:rsidRPr="00835BBC">
        <w:rPr>
          <w:rFonts w:ascii="Times New Roman" w:eastAsia="Times New Roman" w:hAnsi="Times New Roman" w:cs="Times New Roman"/>
          <w:sz w:val="24"/>
          <w:szCs w:val="24"/>
        </w:rPr>
        <w:t xml:space="preserve">According to the cash budget, the company's financial situation has been steadily declining over the past six months. The overdraft has grown due to these deficits, endangering the banking system. If the overdraft amount increases, the company could have </w:t>
      </w:r>
      <w:r w:rsidRPr="004C78B5">
        <w:rPr>
          <w:rFonts w:ascii="Times New Roman" w:eastAsia="Times New Roman" w:hAnsi="Times New Roman" w:cs="Times New Roman"/>
          <w:sz w:val="24"/>
          <w:szCs w:val="24"/>
        </w:rPr>
        <w:t>problems meeting its financial obligations or obtaining more funding, both of which could harm operations</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 xml:space="preserve">Sah, 2021). </w:t>
      </w:r>
      <w:r w:rsidRPr="004C78B5">
        <w:rPr>
          <w:rFonts w:ascii="Times New Roman" w:eastAsia="Times New Roman" w:hAnsi="Times New Roman" w:cs="Times New Roman"/>
          <w:sz w:val="24"/>
          <w:szCs w:val="24"/>
        </w:rPr>
        <w:t xml:space="preserve">To </w:t>
      </w:r>
      <w:r w:rsidRPr="00835BBC">
        <w:rPr>
          <w:rFonts w:ascii="Times New Roman" w:eastAsia="Times New Roman" w:hAnsi="Times New Roman" w:cs="Times New Roman"/>
          <w:sz w:val="24"/>
          <w:szCs w:val="24"/>
        </w:rPr>
        <w:t>pay off the overdraft, you must immediately begin to raise cash inflows and decrease wasteful expenditure.</w:t>
      </w:r>
    </w:p>
    <w:p w14:paraId="73D038D1" w14:textId="77777777" w:rsidR="00B466BE" w:rsidRPr="004C78B5" w:rsidRDefault="00B466BE" w:rsidP="004C78B5">
      <w:pPr>
        <w:pStyle w:val="ListParagraph"/>
        <w:numPr>
          <w:ilvl w:val="0"/>
          <w:numId w:val="8"/>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lastRenderedPageBreak/>
        <w:t>Liquidity Constraints</w:t>
      </w:r>
    </w:p>
    <w:p w14:paraId="16209E38" w14:textId="77777777" w:rsidR="00B466BE" w:rsidRPr="00B466BE" w:rsidRDefault="00B466BE" w:rsidP="00B466BE">
      <w:pPr>
        <w:spacing w:line="360" w:lineRule="auto"/>
        <w:jc w:val="both"/>
        <w:rPr>
          <w:rFonts w:ascii="Times New Roman" w:hAnsi="Times New Roman" w:cs="Times New Roman"/>
          <w:sz w:val="24"/>
          <w:szCs w:val="24"/>
        </w:rPr>
      </w:pPr>
      <w:r w:rsidRPr="00B466BE">
        <w:rPr>
          <w:rFonts w:ascii="Times New Roman" w:hAnsi="Times New Roman" w:cs="Times New Roman"/>
          <w:sz w:val="24"/>
          <w:szCs w:val="24"/>
        </w:rPr>
        <w:t xml:space="preserve">If the cash balance keeps falling, the business may have trouble paying its short-term financial obligations. </w:t>
      </w:r>
      <w:r w:rsidRPr="004C78B5">
        <w:rPr>
          <w:rFonts w:ascii="Times New Roman" w:hAnsi="Times New Roman" w:cs="Times New Roman"/>
          <w:sz w:val="24"/>
          <w:szCs w:val="24"/>
        </w:rPr>
        <w:t>These include supplier payments, operating expenses, and debt repayments. Liquidity limits may affect corporate operations, making supplier relationships and cost management difficult</w:t>
      </w:r>
      <w:r w:rsidR="004C78B5" w:rsidRPr="004C78B5">
        <w:rPr>
          <w:rFonts w:ascii="Times New Roman" w:hAnsi="Times New Roman" w:cs="Times New Roman"/>
          <w:sz w:val="24"/>
          <w:szCs w:val="24"/>
        </w:rPr>
        <w:t xml:space="preserve"> (</w:t>
      </w:r>
      <w:r w:rsidR="004C78B5" w:rsidRPr="004C78B5">
        <w:rPr>
          <w:rFonts w:ascii="Times New Roman" w:hAnsi="Times New Roman" w:cs="Times New Roman"/>
          <w:color w:val="222222"/>
          <w:sz w:val="24"/>
          <w:szCs w:val="24"/>
          <w:shd w:val="clear" w:color="auto" w:fill="FFFFFF"/>
        </w:rPr>
        <w:t>Cen and Dasgupta,</w:t>
      </w:r>
      <w:r w:rsidR="004C78B5">
        <w:rPr>
          <w:rFonts w:ascii="Times New Roman" w:hAnsi="Times New Roman" w:cs="Times New Roman"/>
          <w:color w:val="222222"/>
          <w:sz w:val="24"/>
          <w:szCs w:val="24"/>
          <w:shd w:val="clear" w:color="auto" w:fill="FFFFFF"/>
        </w:rPr>
        <w:t xml:space="preserve"> </w:t>
      </w:r>
      <w:r w:rsidR="004C78B5" w:rsidRPr="004C78B5">
        <w:rPr>
          <w:rFonts w:ascii="Times New Roman" w:hAnsi="Times New Roman" w:cs="Times New Roman"/>
          <w:color w:val="222222"/>
          <w:sz w:val="24"/>
          <w:szCs w:val="24"/>
          <w:shd w:val="clear" w:color="auto" w:fill="FFFFFF"/>
        </w:rPr>
        <w:t xml:space="preserve">2021). </w:t>
      </w:r>
      <w:r w:rsidRPr="004C78B5">
        <w:rPr>
          <w:rFonts w:ascii="Times New Roman" w:hAnsi="Times New Roman" w:cs="Times New Roman"/>
          <w:sz w:val="24"/>
          <w:szCs w:val="24"/>
        </w:rPr>
        <w:t xml:space="preserve"> If ignored</w:t>
      </w:r>
      <w:r w:rsidRPr="00B466BE">
        <w:rPr>
          <w:rFonts w:ascii="Times New Roman" w:hAnsi="Times New Roman" w:cs="Times New Roman"/>
          <w:sz w:val="24"/>
          <w:szCs w:val="24"/>
        </w:rPr>
        <w:t>, these issues might harm corporate operations and profits. Effective liquidity management ensures financial system resiliency and stability.</w:t>
      </w:r>
    </w:p>
    <w:p w14:paraId="7C627A38" w14:textId="77777777" w:rsidR="00B466BE" w:rsidRPr="004C78B5" w:rsidRDefault="00B466BE" w:rsidP="004C78B5">
      <w:pPr>
        <w:pStyle w:val="ListParagraph"/>
        <w:numPr>
          <w:ilvl w:val="0"/>
          <w:numId w:val="8"/>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t>High Stock Levels</w:t>
      </w:r>
    </w:p>
    <w:p w14:paraId="68F7B92B" w14:textId="77777777" w:rsidR="00B466BE" w:rsidRPr="004C78B5" w:rsidRDefault="00B466BE" w:rsidP="00B466BE">
      <w:pPr>
        <w:spacing w:line="360" w:lineRule="auto"/>
        <w:jc w:val="both"/>
        <w:rPr>
          <w:rFonts w:ascii="Times New Roman" w:hAnsi="Times New Roman" w:cs="Times New Roman"/>
          <w:sz w:val="24"/>
          <w:szCs w:val="24"/>
        </w:rPr>
      </w:pPr>
      <w:r w:rsidRPr="00B466BE">
        <w:rPr>
          <w:rFonts w:ascii="Times New Roman" w:hAnsi="Times New Roman" w:cs="Times New Roman"/>
          <w:sz w:val="24"/>
          <w:szCs w:val="24"/>
        </w:rPr>
        <w:t xml:space="preserve">If sales grow slower than stock levels, the firm's stock budget may raise surplus inventory </w:t>
      </w:r>
      <w:r w:rsidRPr="004C78B5">
        <w:rPr>
          <w:rFonts w:ascii="Times New Roman" w:hAnsi="Times New Roman" w:cs="Times New Roman"/>
          <w:sz w:val="24"/>
          <w:szCs w:val="24"/>
        </w:rPr>
        <w:t xml:space="preserve">expenses. Keeping a lot of stock wastes money, increases storage costs, and increases the risk of product obsolescence. Inefficient inventory turnover can affect cash flow and financial management. To prevent financial strain, the </w:t>
      </w:r>
      <w:proofErr w:type="spellStart"/>
      <w:r w:rsidRPr="004C78B5">
        <w:rPr>
          <w:rFonts w:ascii="Times New Roman" w:hAnsi="Times New Roman" w:cs="Times New Roman"/>
          <w:sz w:val="24"/>
          <w:szCs w:val="24"/>
        </w:rPr>
        <w:t>organisation</w:t>
      </w:r>
      <w:proofErr w:type="spellEnd"/>
      <w:r w:rsidRPr="004C78B5">
        <w:rPr>
          <w:rFonts w:ascii="Times New Roman" w:hAnsi="Times New Roman" w:cs="Times New Roman"/>
          <w:sz w:val="24"/>
          <w:szCs w:val="24"/>
        </w:rPr>
        <w:t xml:space="preserve"> must match stock levels to demand</w:t>
      </w:r>
      <w:r w:rsidR="004C78B5" w:rsidRPr="004C78B5">
        <w:rPr>
          <w:rFonts w:ascii="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Akinlabi, 2021).</w:t>
      </w:r>
    </w:p>
    <w:p w14:paraId="02878629" w14:textId="77777777" w:rsidR="00B466BE" w:rsidRPr="00C600FB" w:rsidRDefault="00B466BE" w:rsidP="00C600FB">
      <w:pPr>
        <w:pStyle w:val="Heading2"/>
        <w:numPr>
          <w:ilvl w:val="0"/>
          <w:numId w:val="12"/>
        </w:numPr>
        <w:spacing w:line="360" w:lineRule="auto"/>
        <w:jc w:val="both"/>
        <w:rPr>
          <w:rFonts w:ascii="Times New Roman" w:hAnsi="Times New Roman" w:cs="Times New Roman"/>
          <w:b/>
          <w:color w:val="auto"/>
          <w:sz w:val="24"/>
          <w:szCs w:val="24"/>
        </w:rPr>
      </w:pPr>
      <w:bookmarkStart w:id="9" w:name="_Toc191554670"/>
      <w:r w:rsidRPr="00C600FB">
        <w:rPr>
          <w:rFonts w:ascii="Times New Roman" w:hAnsi="Times New Roman" w:cs="Times New Roman"/>
          <w:b/>
          <w:color w:val="auto"/>
          <w:sz w:val="24"/>
          <w:szCs w:val="24"/>
        </w:rPr>
        <w:t>Proposed Management Actions</w:t>
      </w:r>
      <w:bookmarkEnd w:id="9"/>
    </w:p>
    <w:p w14:paraId="243276B6" w14:textId="77777777" w:rsidR="00B466BE" w:rsidRPr="004C78B5" w:rsidRDefault="00B466BE" w:rsidP="004C78B5">
      <w:pPr>
        <w:pStyle w:val="ListParagraph"/>
        <w:numPr>
          <w:ilvl w:val="0"/>
          <w:numId w:val="10"/>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t>Cost Control Measures</w:t>
      </w:r>
    </w:p>
    <w:p w14:paraId="3F00F737" w14:textId="32E76ACE" w:rsidR="00B466BE" w:rsidRPr="00B466BE" w:rsidRDefault="00B466BE" w:rsidP="00B466BE">
      <w:pPr>
        <w:spacing w:line="360" w:lineRule="auto"/>
        <w:jc w:val="both"/>
        <w:rPr>
          <w:rFonts w:ascii="Times New Roman" w:hAnsi="Times New Roman" w:cs="Times New Roman"/>
          <w:sz w:val="24"/>
          <w:szCs w:val="24"/>
        </w:rPr>
      </w:pPr>
      <w:r w:rsidRPr="00B466BE">
        <w:rPr>
          <w:rFonts w:ascii="Times New Roman" w:hAnsi="Times New Roman" w:cs="Times New Roman"/>
          <w:sz w:val="24"/>
          <w:szCs w:val="24"/>
        </w:rPr>
        <w:t xml:space="preserve">Operating expense reduction is one </w:t>
      </w:r>
      <w:r w:rsidRPr="004C78B5">
        <w:rPr>
          <w:rFonts w:ascii="Times New Roman" w:hAnsi="Times New Roman" w:cs="Times New Roman"/>
          <w:sz w:val="24"/>
          <w:szCs w:val="24"/>
        </w:rPr>
        <w:t>of the best ways to improve the company's finances, therefore make it a priority. A thorough study of administrative and selling costs is needed to find ways to cut costs without hurting profitability</w:t>
      </w:r>
      <w:r w:rsidR="004C78B5" w:rsidRPr="004C78B5">
        <w:rPr>
          <w:rFonts w:ascii="Times New Roman" w:hAnsi="Times New Roman" w:cs="Times New Roman"/>
          <w:sz w:val="24"/>
          <w:szCs w:val="24"/>
        </w:rPr>
        <w:t xml:space="preserve"> (</w:t>
      </w:r>
      <w:proofErr w:type="spellStart"/>
      <w:r w:rsidR="004C78B5" w:rsidRPr="004C78B5">
        <w:rPr>
          <w:rFonts w:ascii="Times New Roman" w:hAnsi="Times New Roman" w:cs="Times New Roman"/>
          <w:sz w:val="24"/>
          <w:szCs w:val="24"/>
          <w:shd w:val="clear" w:color="auto" w:fill="FFFFFF"/>
        </w:rPr>
        <w:t>Rounaghi</w:t>
      </w:r>
      <w:proofErr w:type="spellEnd"/>
      <w:r w:rsidR="004C78B5" w:rsidRPr="004C78B5">
        <w:rPr>
          <w:rFonts w:ascii="Times New Roman" w:hAnsi="Times New Roman" w:cs="Times New Roman"/>
          <w:sz w:val="24"/>
          <w:szCs w:val="24"/>
          <w:shd w:val="clear" w:color="auto" w:fill="FFFFFF"/>
        </w:rPr>
        <w:t xml:space="preserve"> et al., 2021). </w:t>
      </w:r>
      <w:r w:rsidR="00520214" w:rsidRPr="004C78B5">
        <w:rPr>
          <w:rFonts w:ascii="Times New Roman" w:hAnsi="Times New Roman" w:cs="Times New Roman"/>
          <w:sz w:val="24"/>
          <w:szCs w:val="24"/>
        </w:rPr>
        <w:t>Minimizing</w:t>
      </w:r>
      <w:r w:rsidRPr="004C78B5">
        <w:rPr>
          <w:rFonts w:ascii="Times New Roman" w:hAnsi="Times New Roman" w:cs="Times New Roman"/>
          <w:sz w:val="24"/>
          <w:szCs w:val="24"/>
        </w:rPr>
        <w:t xml:space="preserve"> discretionary spending, </w:t>
      </w:r>
      <w:r w:rsidR="00520214" w:rsidRPr="004C78B5">
        <w:rPr>
          <w:rFonts w:ascii="Times New Roman" w:hAnsi="Times New Roman" w:cs="Times New Roman"/>
          <w:sz w:val="24"/>
          <w:szCs w:val="24"/>
        </w:rPr>
        <w:t>optimizing</w:t>
      </w:r>
      <w:r w:rsidRPr="004C78B5">
        <w:rPr>
          <w:rFonts w:ascii="Times New Roman" w:hAnsi="Times New Roman" w:cs="Times New Roman"/>
          <w:sz w:val="24"/>
          <w:szCs w:val="24"/>
        </w:rPr>
        <w:t xml:space="preserve"> workforce distribution, and using cost-cutting measures </w:t>
      </w:r>
      <w:r w:rsidRPr="00B466BE">
        <w:rPr>
          <w:rFonts w:ascii="Times New Roman" w:hAnsi="Times New Roman" w:cs="Times New Roman"/>
          <w:sz w:val="24"/>
          <w:szCs w:val="24"/>
        </w:rPr>
        <w:t xml:space="preserve">can lower total </w:t>
      </w:r>
      <w:proofErr w:type="gramStart"/>
      <w:r w:rsidRPr="00B466BE">
        <w:rPr>
          <w:rFonts w:ascii="Times New Roman" w:hAnsi="Times New Roman" w:cs="Times New Roman"/>
          <w:sz w:val="24"/>
          <w:szCs w:val="24"/>
        </w:rPr>
        <w:t>expenditures</w:t>
      </w:r>
      <w:proofErr w:type="gramEnd"/>
      <w:r w:rsidRPr="00B466BE">
        <w:rPr>
          <w:rFonts w:ascii="Times New Roman" w:hAnsi="Times New Roman" w:cs="Times New Roman"/>
          <w:sz w:val="24"/>
          <w:szCs w:val="24"/>
        </w:rPr>
        <w:t xml:space="preserve">. If the </w:t>
      </w:r>
      <w:proofErr w:type="spellStart"/>
      <w:r w:rsidRPr="00B466BE">
        <w:rPr>
          <w:rFonts w:ascii="Times New Roman" w:hAnsi="Times New Roman" w:cs="Times New Roman"/>
          <w:sz w:val="24"/>
          <w:szCs w:val="24"/>
        </w:rPr>
        <w:t>organisation</w:t>
      </w:r>
      <w:proofErr w:type="spellEnd"/>
      <w:r w:rsidRPr="00B466BE">
        <w:rPr>
          <w:rFonts w:ascii="Times New Roman" w:hAnsi="Times New Roman" w:cs="Times New Roman"/>
          <w:sz w:val="24"/>
          <w:szCs w:val="24"/>
        </w:rPr>
        <w:t xml:space="preserve"> cuts costs, it can boost cash flow and reduce overdrafts.</w:t>
      </w:r>
    </w:p>
    <w:p w14:paraId="2318D452" w14:textId="77777777" w:rsidR="00B466BE" w:rsidRPr="004C78B5" w:rsidRDefault="00B466BE" w:rsidP="004C78B5">
      <w:pPr>
        <w:pStyle w:val="ListParagraph"/>
        <w:numPr>
          <w:ilvl w:val="0"/>
          <w:numId w:val="10"/>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t>Alternative Financing</w:t>
      </w:r>
    </w:p>
    <w:p w14:paraId="0A961161" w14:textId="77777777" w:rsidR="00B466BE" w:rsidRPr="00B466BE" w:rsidRDefault="00B466BE" w:rsidP="00B466BE">
      <w:pPr>
        <w:spacing w:line="360" w:lineRule="auto"/>
        <w:jc w:val="both"/>
        <w:rPr>
          <w:rFonts w:ascii="Times New Roman" w:hAnsi="Times New Roman" w:cs="Times New Roman"/>
          <w:sz w:val="24"/>
          <w:szCs w:val="24"/>
        </w:rPr>
      </w:pPr>
      <w:r w:rsidRPr="00B466BE">
        <w:rPr>
          <w:rFonts w:ascii="Times New Roman" w:hAnsi="Times New Roman" w:cs="Times New Roman"/>
          <w:sz w:val="24"/>
          <w:szCs w:val="24"/>
        </w:rPr>
        <w:t xml:space="preserve">Since cash flow and overdraft issues persist, the </w:t>
      </w:r>
      <w:proofErr w:type="spellStart"/>
      <w:r w:rsidRPr="00B466BE">
        <w:rPr>
          <w:rFonts w:ascii="Times New Roman" w:hAnsi="Times New Roman" w:cs="Times New Roman"/>
          <w:sz w:val="24"/>
          <w:szCs w:val="24"/>
        </w:rPr>
        <w:t>organisation</w:t>
      </w:r>
      <w:proofErr w:type="spellEnd"/>
      <w:r w:rsidRPr="00B466BE">
        <w:rPr>
          <w:rFonts w:ascii="Times New Roman" w:hAnsi="Times New Roman" w:cs="Times New Roman"/>
          <w:sz w:val="24"/>
          <w:szCs w:val="24"/>
        </w:rPr>
        <w:t xml:space="preserve"> should explore alternative financing options. Negotiating with the bank for extended loan terms or restructuring debt may provide temporary financial relief. To fill the cash gap, consider invoice factoring, trade credit, or short-term corporate loans. Diversifying funding sources allows the business to fulfil operating expenses without overdrafts.</w:t>
      </w:r>
    </w:p>
    <w:p w14:paraId="3A256392" w14:textId="77777777" w:rsidR="00B466BE" w:rsidRPr="004C78B5" w:rsidRDefault="00B466BE" w:rsidP="004C78B5">
      <w:pPr>
        <w:pStyle w:val="ListParagraph"/>
        <w:numPr>
          <w:ilvl w:val="0"/>
          <w:numId w:val="10"/>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t>Sales Promotion</w:t>
      </w:r>
    </w:p>
    <w:p w14:paraId="4769ADC2" w14:textId="77777777" w:rsidR="00B466BE" w:rsidRPr="00B466BE" w:rsidRDefault="00B466BE" w:rsidP="00B466BE">
      <w:pPr>
        <w:spacing w:line="360" w:lineRule="auto"/>
        <w:jc w:val="both"/>
        <w:rPr>
          <w:rFonts w:ascii="Times New Roman" w:hAnsi="Times New Roman" w:cs="Times New Roman"/>
          <w:sz w:val="24"/>
          <w:szCs w:val="24"/>
        </w:rPr>
      </w:pPr>
      <w:r w:rsidRPr="00B466BE">
        <w:rPr>
          <w:rFonts w:ascii="Times New Roman" w:hAnsi="Times New Roman" w:cs="Times New Roman"/>
          <w:sz w:val="24"/>
          <w:szCs w:val="24"/>
        </w:rPr>
        <w:t>Increasing sales revenue is crucial to boosting cash flow and managing liquidity issues. Sales may be increased by focused marketing efforts, discounts, and promotions</w:t>
      </w:r>
      <w:r w:rsidRPr="004C78B5">
        <w:rPr>
          <w:rFonts w:ascii="Times New Roman" w:hAnsi="Times New Roman" w:cs="Times New Roman"/>
          <w:sz w:val="24"/>
          <w:szCs w:val="24"/>
        </w:rPr>
        <w:t xml:space="preserve">. Revenue may increase by </w:t>
      </w:r>
      <w:r w:rsidRPr="004C78B5">
        <w:rPr>
          <w:rFonts w:ascii="Times New Roman" w:hAnsi="Times New Roman" w:cs="Times New Roman"/>
          <w:sz w:val="24"/>
          <w:szCs w:val="24"/>
        </w:rPr>
        <w:lastRenderedPageBreak/>
        <w:t>offering additional items, engaging consumers, and exploring new markets</w:t>
      </w:r>
      <w:r w:rsidR="004C78B5" w:rsidRPr="004C78B5">
        <w:rPr>
          <w:rFonts w:ascii="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Aydin et al., 2021)</w:t>
      </w:r>
      <w:r w:rsidRPr="004C78B5">
        <w:rPr>
          <w:rFonts w:ascii="Times New Roman" w:hAnsi="Times New Roman" w:cs="Times New Roman"/>
          <w:sz w:val="24"/>
          <w:szCs w:val="24"/>
        </w:rPr>
        <w:t xml:space="preserve">. If executed properly, a sales plan can increase cash inflows, relieving financial strain caused by low </w:t>
      </w:r>
      <w:r w:rsidRPr="00B466BE">
        <w:rPr>
          <w:rFonts w:ascii="Times New Roman" w:hAnsi="Times New Roman" w:cs="Times New Roman"/>
          <w:sz w:val="24"/>
          <w:szCs w:val="24"/>
        </w:rPr>
        <w:t>cash levels.</w:t>
      </w:r>
    </w:p>
    <w:p w14:paraId="3C3BBD86" w14:textId="77777777" w:rsidR="00B466BE" w:rsidRPr="004C78B5" w:rsidRDefault="00B466BE" w:rsidP="004C78B5">
      <w:pPr>
        <w:pStyle w:val="ListParagraph"/>
        <w:numPr>
          <w:ilvl w:val="0"/>
          <w:numId w:val="10"/>
        </w:numPr>
        <w:spacing w:line="360" w:lineRule="auto"/>
        <w:jc w:val="both"/>
        <w:rPr>
          <w:rFonts w:ascii="Times New Roman" w:hAnsi="Times New Roman" w:cs="Times New Roman"/>
          <w:b/>
          <w:sz w:val="24"/>
          <w:szCs w:val="24"/>
        </w:rPr>
      </w:pPr>
      <w:r w:rsidRPr="004C78B5">
        <w:rPr>
          <w:rFonts w:ascii="Times New Roman" w:hAnsi="Times New Roman" w:cs="Times New Roman"/>
          <w:b/>
          <w:sz w:val="24"/>
          <w:szCs w:val="24"/>
        </w:rPr>
        <w:t>Supplier Negotiations</w:t>
      </w:r>
    </w:p>
    <w:p w14:paraId="5AE2938C" w14:textId="77777777" w:rsidR="006B1E8A" w:rsidRDefault="00B466BE" w:rsidP="00B466BE">
      <w:pPr>
        <w:spacing w:line="360" w:lineRule="auto"/>
        <w:jc w:val="both"/>
        <w:rPr>
          <w:rFonts w:ascii="Times New Roman" w:hAnsi="Times New Roman" w:cs="Times New Roman"/>
          <w:sz w:val="24"/>
          <w:szCs w:val="24"/>
        </w:rPr>
      </w:pPr>
      <w:r w:rsidRPr="00B466BE">
        <w:rPr>
          <w:rFonts w:ascii="Times New Roman" w:hAnsi="Times New Roman" w:cs="Times New Roman"/>
          <w:sz w:val="24"/>
          <w:szCs w:val="24"/>
        </w:rPr>
        <w:t>The company should renegotiate supplier payment terms to improve cash flow. Extending payment terms may give you additional time to make money before paying off debts. Building supplier relationships and negotiating advantageous credit terms can provide financial flexibility. Strategic supplier partnerships and bulk buy discounts can cut procurement costs, improving cost efficiency. Blue Thread Ltd. must move quickly to address financial challenges to ensure growth and stability. The company's financial health depends on addressing overdrafts, improving liquidity, and managing stock levels. Cost control, alternative financing, sales promotion, and supplier renegotiation can improve the company's cash position and financial sustainability.</w:t>
      </w:r>
    </w:p>
    <w:p w14:paraId="414341D8" w14:textId="5C10CA41" w:rsidR="00B466BE" w:rsidRPr="004C78B5" w:rsidRDefault="00B466BE" w:rsidP="004C78B5">
      <w:pPr>
        <w:pStyle w:val="Heading1"/>
        <w:spacing w:line="360" w:lineRule="auto"/>
        <w:jc w:val="both"/>
        <w:rPr>
          <w:rFonts w:ascii="Times New Roman" w:hAnsi="Times New Roman" w:cs="Times New Roman"/>
          <w:b/>
          <w:color w:val="auto"/>
          <w:sz w:val="28"/>
          <w:szCs w:val="28"/>
        </w:rPr>
      </w:pPr>
      <w:bookmarkStart w:id="10" w:name="_Toc191554671"/>
      <w:r w:rsidRPr="004C78B5">
        <w:rPr>
          <w:rFonts w:ascii="Times New Roman" w:hAnsi="Times New Roman" w:cs="Times New Roman"/>
          <w:b/>
          <w:color w:val="auto"/>
          <w:sz w:val="28"/>
          <w:szCs w:val="28"/>
        </w:rPr>
        <w:t xml:space="preserve">(e) Budgeting Conditions and </w:t>
      </w:r>
      <w:bookmarkEnd w:id="10"/>
      <w:r w:rsidR="00520214" w:rsidRPr="004C78B5">
        <w:rPr>
          <w:rFonts w:ascii="Times New Roman" w:hAnsi="Times New Roman" w:cs="Times New Roman"/>
          <w:b/>
          <w:color w:val="auto"/>
          <w:sz w:val="28"/>
          <w:szCs w:val="28"/>
        </w:rPr>
        <w:t>Behaviors</w:t>
      </w:r>
    </w:p>
    <w:p w14:paraId="4C41C918" w14:textId="5F92A0FC" w:rsidR="00DE3338" w:rsidRDefault="00B466BE" w:rsidP="00DE3338">
      <w:pPr>
        <w:spacing w:after="0" w:line="360" w:lineRule="auto"/>
        <w:jc w:val="both"/>
        <w:rPr>
          <w:rFonts w:ascii="Times New Roman" w:eastAsia="Times New Roman" w:hAnsi="Times New Roman" w:cs="Times New Roman"/>
          <w:sz w:val="24"/>
          <w:szCs w:val="24"/>
        </w:rPr>
      </w:pPr>
      <w:r w:rsidRPr="00B466BE">
        <w:rPr>
          <w:rFonts w:ascii="Times New Roman" w:eastAsia="Times New Roman" w:hAnsi="Times New Roman" w:cs="Times New Roman"/>
          <w:sz w:val="24"/>
          <w:szCs w:val="24"/>
        </w:rPr>
        <w:t xml:space="preserve">Budgeting helps firms plan, control, and distribute resources efficiently. However, a budgeting system must meet several characteristics and govern various </w:t>
      </w:r>
      <w:r w:rsidR="00520214" w:rsidRPr="00B466BE">
        <w:rPr>
          <w:rFonts w:ascii="Times New Roman" w:eastAsia="Times New Roman" w:hAnsi="Times New Roman" w:cs="Times New Roman"/>
          <w:sz w:val="24"/>
          <w:szCs w:val="24"/>
        </w:rPr>
        <w:t>behavioral</w:t>
      </w:r>
      <w:r w:rsidRPr="00B466BE">
        <w:rPr>
          <w:rFonts w:ascii="Times New Roman" w:eastAsia="Times New Roman" w:hAnsi="Times New Roman" w:cs="Times New Roman"/>
          <w:sz w:val="24"/>
          <w:szCs w:val="24"/>
        </w:rPr>
        <w:t xml:space="preserve"> factors to be effective. Budget efficacy may be increased by </w:t>
      </w:r>
      <w:r w:rsidRPr="004C78B5">
        <w:rPr>
          <w:rFonts w:ascii="Times New Roman" w:eastAsia="Times New Roman" w:hAnsi="Times New Roman" w:cs="Times New Roman"/>
          <w:sz w:val="24"/>
          <w:szCs w:val="24"/>
        </w:rPr>
        <w:t>making credible estimates, preserving flexibility, incorporating stakeholders, and reviewing often</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Wang et al., 2024)</w:t>
      </w:r>
      <w:r w:rsidRPr="004C78B5">
        <w:rPr>
          <w:rFonts w:ascii="Times New Roman" w:eastAsia="Times New Roman" w:hAnsi="Times New Roman" w:cs="Times New Roman"/>
          <w:sz w:val="24"/>
          <w:szCs w:val="24"/>
        </w:rPr>
        <w:t xml:space="preserve">. To address </w:t>
      </w:r>
      <w:r w:rsidR="00520214" w:rsidRPr="004C78B5">
        <w:rPr>
          <w:rFonts w:ascii="Times New Roman" w:eastAsia="Times New Roman" w:hAnsi="Times New Roman" w:cs="Times New Roman"/>
          <w:sz w:val="24"/>
          <w:szCs w:val="24"/>
        </w:rPr>
        <w:t>behavioral</w:t>
      </w:r>
      <w:r w:rsidRPr="004C78B5">
        <w:rPr>
          <w:rFonts w:ascii="Times New Roman" w:eastAsia="Times New Roman" w:hAnsi="Times New Roman" w:cs="Times New Roman"/>
          <w:sz w:val="24"/>
          <w:szCs w:val="24"/>
        </w:rPr>
        <w:t xml:space="preserve"> issues that may obstruct budgeting, employee resistance, management biases, performance </w:t>
      </w:r>
      <w:r w:rsidRPr="00B466BE">
        <w:rPr>
          <w:rFonts w:ascii="Times New Roman" w:eastAsia="Times New Roman" w:hAnsi="Times New Roman" w:cs="Times New Roman"/>
          <w:sz w:val="24"/>
          <w:szCs w:val="24"/>
        </w:rPr>
        <w:t>expectations, and communication gaps must be considered.</w:t>
      </w:r>
    </w:p>
    <w:p w14:paraId="12CC7E74" w14:textId="77777777" w:rsidR="00B466BE" w:rsidRPr="00C600FB" w:rsidRDefault="00B466BE" w:rsidP="00C600FB">
      <w:pPr>
        <w:pStyle w:val="Heading2"/>
        <w:numPr>
          <w:ilvl w:val="0"/>
          <w:numId w:val="13"/>
        </w:numPr>
        <w:spacing w:line="360" w:lineRule="auto"/>
        <w:jc w:val="both"/>
        <w:rPr>
          <w:rFonts w:ascii="Times New Roman" w:eastAsia="Times New Roman" w:hAnsi="Times New Roman" w:cs="Times New Roman"/>
          <w:b/>
          <w:color w:val="auto"/>
          <w:sz w:val="24"/>
          <w:szCs w:val="24"/>
        </w:rPr>
      </w:pPr>
      <w:bookmarkStart w:id="11" w:name="_Toc191554672"/>
      <w:r w:rsidRPr="00C600FB">
        <w:rPr>
          <w:rFonts w:ascii="Times New Roman" w:eastAsia="Times New Roman" w:hAnsi="Times New Roman" w:cs="Times New Roman"/>
          <w:b/>
          <w:color w:val="auto"/>
          <w:sz w:val="24"/>
          <w:szCs w:val="24"/>
        </w:rPr>
        <w:t>Conditions for Successful Budgeting</w:t>
      </w:r>
      <w:bookmarkEnd w:id="11"/>
    </w:p>
    <w:p w14:paraId="4A1BEEB9" w14:textId="77777777" w:rsidR="00DE3338" w:rsidRPr="004C78B5" w:rsidRDefault="00B466BE" w:rsidP="004C78B5">
      <w:pPr>
        <w:pStyle w:val="ListParagraph"/>
        <w:numPr>
          <w:ilvl w:val="0"/>
          <w:numId w:val="10"/>
        </w:numPr>
        <w:spacing w:after="0" w:line="360" w:lineRule="auto"/>
        <w:jc w:val="both"/>
        <w:rPr>
          <w:rFonts w:ascii="Times New Roman" w:eastAsia="Times New Roman" w:hAnsi="Times New Roman" w:cs="Times New Roman"/>
          <w:b/>
          <w:sz w:val="24"/>
          <w:szCs w:val="24"/>
        </w:rPr>
      </w:pPr>
      <w:r w:rsidRPr="004C78B5">
        <w:rPr>
          <w:rFonts w:ascii="Times New Roman" w:eastAsia="Times New Roman" w:hAnsi="Times New Roman" w:cs="Times New Roman"/>
          <w:b/>
          <w:sz w:val="24"/>
          <w:szCs w:val="24"/>
        </w:rPr>
        <w:t>Realistic Forecasting</w:t>
      </w:r>
    </w:p>
    <w:p w14:paraId="2CA20D18" w14:textId="77777777" w:rsidR="00DE3338" w:rsidRDefault="00B466BE" w:rsidP="00DE3338">
      <w:pPr>
        <w:spacing w:after="0" w:line="360" w:lineRule="auto"/>
        <w:jc w:val="both"/>
        <w:rPr>
          <w:rFonts w:ascii="Times New Roman" w:eastAsia="Times New Roman" w:hAnsi="Times New Roman" w:cs="Times New Roman"/>
          <w:b/>
          <w:sz w:val="24"/>
          <w:szCs w:val="24"/>
        </w:rPr>
      </w:pPr>
      <w:r w:rsidRPr="00B466BE">
        <w:rPr>
          <w:rFonts w:ascii="Times New Roman" w:eastAsia="Times New Roman" w:hAnsi="Times New Roman" w:cs="Times New Roman"/>
          <w:sz w:val="24"/>
          <w:szCs w:val="24"/>
        </w:rPr>
        <w:t>Budgets should be based on realistic sales and spending estimates. Overestimating earnings or underestimating expenditures can lead to financial mismanagement and inefficiencies. Consider accurate historical data, market trends, and economic situations while setting budget goals. This ensures that the organization's goals match its finances and surroundings.</w:t>
      </w:r>
    </w:p>
    <w:p w14:paraId="5FDD1C0C" w14:textId="77777777" w:rsidR="00DE3338" w:rsidRPr="004C78B5" w:rsidRDefault="00B466BE" w:rsidP="004C78B5">
      <w:pPr>
        <w:pStyle w:val="ListParagraph"/>
        <w:numPr>
          <w:ilvl w:val="0"/>
          <w:numId w:val="10"/>
        </w:numPr>
        <w:spacing w:after="0" w:line="360" w:lineRule="auto"/>
        <w:jc w:val="both"/>
        <w:rPr>
          <w:rFonts w:ascii="Times New Roman" w:eastAsia="Times New Roman" w:hAnsi="Times New Roman" w:cs="Times New Roman"/>
          <w:b/>
          <w:sz w:val="24"/>
          <w:szCs w:val="24"/>
        </w:rPr>
      </w:pPr>
      <w:r w:rsidRPr="004C78B5">
        <w:rPr>
          <w:rFonts w:ascii="Times New Roman" w:eastAsia="Times New Roman" w:hAnsi="Times New Roman" w:cs="Times New Roman"/>
          <w:b/>
          <w:sz w:val="24"/>
          <w:szCs w:val="24"/>
        </w:rPr>
        <w:t>Flexibility</w:t>
      </w:r>
    </w:p>
    <w:p w14:paraId="4089D964" w14:textId="77777777" w:rsidR="00835BBC" w:rsidRDefault="00835BBC" w:rsidP="00DE3338">
      <w:pPr>
        <w:spacing w:after="0" w:line="360" w:lineRule="auto"/>
        <w:jc w:val="both"/>
        <w:rPr>
          <w:rFonts w:ascii="Times New Roman" w:eastAsia="Times New Roman" w:hAnsi="Times New Roman" w:cs="Times New Roman"/>
          <w:sz w:val="24"/>
          <w:szCs w:val="24"/>
        </w:rPr>
      </w:pPr>
      <w:r w:rsidRPr="00835BBC">
        <w:rPr>
          <w:rFonts w:ascii="Times New Roman" w:eastAsia="Times New Roman" w:hAnsi="Times New Roman" w:cs="Times New Roman"/>
          <w:sz w:val="24"/>
          <w:szCs w:val="24"/>
        </w:rPr>
        <w:t>When the market or the company changes, so does the budgeting method.  A strict budget might not work if outside factors, such as a drop in the economy or changes in customer demand, have an effect on how the business runs.  Using rolling forecasts and emergency planning in a flexible budget can help businesses change their financial goals and stay stable when times get tough.</w:t>
      </w:r>
    </w:p>
    <w:p w14:paraId="0365B3CA" w14:textId="77777777" w:rsidR="00DE3338" w:rsidRPr="004C78B5" w:rsidRDefault="00B466BE" w:rsidP="004C78B5">
      <w:pPr>
        <w:pStyle w:val="ListParagraph"/>
        <w:numPr>
          <w:ilvl w:val="0"/>
          <w:numId w:val="10"/>
        </w:numPr>
        <w:spacing w:after="0" w:line="360" w:lineRule="auto"/>
        <w:jc w:val="both"/>
        <w:rPr>
          <w:rFonts w:ascii="Times New Roman" w:eastAsia="Times New Roman" w:hAnsi="Times New Roman" w:cs="Times New Roman"/>
          <w:b/>
          <w:sz w:val="24"/>
          <w:szCs w:val="24"/>
        </w:rPr>
      </w:pPr>
      <w:r w:rsidRPr="004C78B5">
        <w:rPr>
          <w:rFonts w:ascii="Times New Roman" w:eastAsia="Times New Roman" w:hAnsi="Times New Roman" w:cs="Times New Roman"/>
          <w:b/>
          <w:sz w:val="24"/>
          <w:szCs w:val="24"/>
        </w:rPr>
        <w:lastRenderedPageBreak/>
        <w:t>Stakeholder Involvement</w:t>
      </w:r>
    </w:p>
    <w:p w14:paraId="6FAEF36B" w14:textId="77777777" w:rsidR="00835BBC" w:rsidRDefault="00835BBC" w:rsidP="00DE3338">
      <w:pPr>
        <w:spacing w:after="0" w:line="360" w:lineRule="auto"/>
        <w:jc w:val="both"/>
        <w:rPr>
          <w:rFonts w:ascii="Times New Roman" w:eastAsia="Times New Roman" w:hAnsi="Times New Roman" w:cs="Times New Roman"/>
          <w:sz w:val="24"/>
          <w:szCs w:val="24"/>
        </w:rPr>
      </w:pPr>
      <w:r w:rsidRPr="00835BBC">
        <w:rPr>
          <w:rFonts w:ascii="Times New Roman" w:eastAsia="Times New Roman" w:hAnsi="Times New Roman" w:cs="Times New Roman"/>
          <w:sz w:val="24"/>
          <w:szCs w:val="24"/>
        </w:rPr>
        <w:t>Budgeting becomes more accurate, ownership, and devotional when key stakeholders and employees are involved.  Workers are more willing to work towards corporate objectives when they have a hand in establishing budget targets.  By working together, we can improve financial planning and execution by making sure the budget assumptions are reasonable and represent activities correctly.</w:t>
      </w:r>
    </w:p>
    <w:p w14:paraId="25BD4210" w14:textId="77777777" w:rsidR="00B466BE" w:rsidRPr="004C78B5" w:rsidRDefault="00B466BE" w:rsidP="004C78B5">
      <w:pPr>
        <w:pStyle w:val="ListParagraph"/>
        <w:numPr>
          <w:ilvl w:val="0"/>
          <w:numId w:val="10"/>
        </w:numPr>
        <w:spacing w:after="0" w:line="360" w:lineRule="auto"/>
        <w:jc w:val="both"/>
        <w:rPr>
          <w:rFonts w:ascii="Times New Roman" w:eastAsia="Times New Roman" w:hAnsi="Times New Roman" w:cs="Times New Roman"/>
          <w:b/>
          <w:sz w:val="24"/>
          <w:szCs w:val="24"/>
        </w:rPr>
      </w:pPr>
      <w:r w:rsidRPr="004C78B5">
        <w:rPr>
          <w:rFonts w:ascii="Times New Roman" w:eastAsia="Times New Roman" w:hAnsi="Times New Roman" w:cs="Times New Roman"/>
          <w:b/>
          <w:sz w:val="24"/>
          <w:szCs w:val="24"/>
        </w:rPr>
        <w:t>Regular Reviews</w:t>
      </w:r>
    </w:p>
    <w:p w14:paraId="689C32C2" w14:textId="77777777" w:rsidR="00DE3338" w:rsidRDefault="00B466BE" w:rsidP="00DE3338">
      <w:pPr>
        <w:spacing w:after="0" w:line="360" w:lineRule="auto"/>
        <w:jc w:val="both"/>
        <w:rPr>
          <w:rFonts w:ascii="Times New Roman" w:eastAsia="Times New Roman" w:hAnsi="Times New Roman" w:cs="Times New Roman"/>
          <w:sz w:val="24"/>
          <w:szCs w:val="24"/>
        </w:rPr>
      </w:pPr>
      <w:r w:rsidRPr="00B466BE">
        <w:rPr>
          <w:rFonts w:ascii="Times New Roman" w:eastAsia="Times New Roman" w:hAnsi="Times New Roman" w:cs="Times New Roman"/>
          <w:sz w:val="24"/>
          <w:szCs w:val="24"/>
        </w:rPr>
        <w:t>Budget papers should be reviewed and updated regularly. Regular performance assessments help identify disparities between budgeted and actual data, allowing for prompt correction. Regular reviews reveal opportunities for improvement, ensuring that financial targets remain achievable and aligned with business strategy.</w:t>
      </w:r>
    </w:p>
    <w:p w14:paraId="4B54193D" w14:textId="2C3437CF" w:rsidR="00B466BE" w:rsidRPr="00C600FB" w:rsidRDefault="00520214" w:rsidP="00C600FB">
      <w:pPr>
        <w:pStyle w:val="Heading2"/>
        <w:numPr>
          <w:ilvl w:val="0"/>
          <w:numId w:val="14"/>
        </w:numPr>
        <w:spacing w:line="360" w:lineRule="auto"/>
        <w:jc w:val="both"/>
        <w:rPr>
          <w:rFonts w:ascii="Times New Roman" w:eastAsia="Times New Roman" w:hAnsi="Times New Roman" w:cs="Times New Roman"/>
          <w:b/>
          <w:color w:val="auto"/>
          <w:sz w:val="24"/>
          <w:szCs w:val="24"/>
        </w:rPr>
      </w:pPr>
      <w:bookmarkStart w:id="12" w:name="_Toc191554673"/>
      <w:r w:rsidRPr="00C600FB">
        <w:rPr>
          <w:rFonts w:ascii="Times New Roman" w:eastAsia="Times New Roman" w:hAnsi="Times New Roman" w:cs="Times New Roman"/>
          <w:b/>
          <w:color w:val="auto"/>
          <w:sz w:val="24"/>
          <w:szCs w:val="24"/>
        </w:rPr>
        <w:t>Behavioral</w:t>
      </w:r>
      <w:r w:rsidR="00B466BE" w:rsidRPr="00C600FB">
        <w:rPr>
          <w:rFonts w:ascii="Times New Roman" w:eastAsia="Times New Roman" w:hAnsi="Times New Roman" w:cs="Times New Roman"/>
          <w:b/>
          <w:color w:val="auto"/>
          <w:sz w:val="24"/>
          <w:szCs w:val="24"/>
        </w:rPr>
        <w:t xml:space="preserve"> Factors</w:t>
      </w:r>
      <w:bookmarkEnd w:id="12"/>
    </w:p>
    <w:p w14:paraId="74590E0D" w14:textId="77777777" w:rsidR="004C78B5" w:rsidRPr="004C78B5" w:rsidRDefault="00B466BE" w:rsidP="00DE3338">
      <w:pPr>
        <w:spacing w:after="0" w:line="360" w:lineRule="auto"/>
        <w:jc w:val="both"/>
        <w:rPr>
          <w:rFonts w:ascii="Times New Roman" w:eastAsia="Times New Roman" w:hAnsi="Times New Roman" w:cs="Times New Roman"/>
          <w:b/>
          <w:sz w:val="24"/>
          <w:szCs w:val="24"/>
        </w:rPr>
      </w:pPr>
      <w:r w:rsidRPr="00DE3338">
        <w:rPr>
          <w:rFonts w:ascii="Times New Roman" w:eastAsia="Times New Roman" w:hAnsi="Times New Roman" w:cs="Times New Roman"/>
          <w:b/>
          <w:sz w:val="24"/>
          <w:szCs w:val="24"/>
        </w:rPr>
        <w:t>Employee Resistance</w:t>
      </w:r>
      <w:r w:rsidR="004C78B5">
        <w:rPr>
          <w:rFonts w:ascii="Times New Roman" w:eastAsia="Times New Roman" w:hAnsi="Times New Roman" w:cs="Times New Roman"/>
          <w:b/>
          <w:sz w:val="24"/>
          <w:szCs w:val="24"/>
        </w:rPr>
        <w:t xml:space="preserve">: </w:t>
      </w:r>
      <w:r w:rsidRPr="00B466BE">
        <w:rPr>
          <w:rFonts w:ascii="Times New Roman" w:eastAsia="Times New Roman" w:hAnsi="Times New Roman" w:cs="Times New Roman"/>
          <w:sz w:val="24"/>
          <w:szCs w:val="24"/>
        </w:rPr>
        <w:t xml:space="preserve">Employees may regard budgets as restrictive or cost-cutting tools rather than strategic planning tools. Resistance may lead </w:t>
      </w:r>
      <w:r w:rsidRPr="004C78B5">
        <w:rPr>
          <w:rFonts w:ascii="Times New Roman" w:eastAsia="Times New Roman" w:hAnsi="Times New Roman" w:cs="Times New Roman"/>
          <w:sz w:val="24"/>
          <w:szCs w:val="24"/>
        </w:rPr>
        <w:t>to disengagement and decreased motivation. To foster company ownership and accountability, management should explain budgeting's benefits and include employees in decision-making</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Aragão and Fontana, 2022).</w:t>
      </w:r>
    </w:p>
    <w:p w14:paraId="177D0136" w14:textId="77777777" w:rsidR="00BE53E5" w:rsidRPr="004C78B5" w:rsidRDefault="00B466BE" w:rsidP="00DE3338">
      <w:pPr>
        <w:spacing w:after="0" w:line="360" w:lineRule="auto"/>
        <w:jc w:val="both"/>
        <w:rPr>
          <w:rFonts w:ascii="Times New Roman" w:eastAsia="Times New Roman" w:hAnsi="Times New Roman" w:cs="Times New Roman"/>
          <w:b/>
          <w:sz w:val="24"/>
          <w:szCs w:val="24"/>
        </w:rPr>
      </w:pPr>
      <w:r w:rsidRPr="00DE3338">
        <w:rPr>
          <w:rFonts w:ascii="Times New Roman" w:eastAsia="Times New Roman" w:hAnsi="Times New Roman" w:cs="Times New Roman"/>
          <w:b/>
          <w:sz w:val="24"/>
          <w:szCs w:val="24"/>
        </w:rPr>
        <w:t>Management Bia</w:t>
      </w:r>
      <w:r w:rsidR="00DE3338">
        <w:rPr>
          <w:rFonts w:ascii="Times New Roman" w:eastAsia="Times New Roman" w:hAnsi="Times New Roman" w:cs="Times New Roman"/>
          <w:b/>
          <w:sz w:val="24"/>
          <w:szCs w:val="24"/>
        </w:rPr>
        <w:t>s</w:t>
      </w:r>
      <w:r w:rsidR="004C78B5">
        <w:rPr>
          <w:rFonts w:ascii="Times New Roman" w:eastAsia="Times New Roman" w:hAnsi="Times New Roman" w:cs="Times New Roman"/>
          <w:b/>
          <w:sz w:val="24"/>
          <w:szCs w:val="24"/>
        </w:rPr>
        <w:t xml:space="preserve">: </w:t>
      </w:r>
      <w:r w:rsidR="00BE53E5" w:rsidRPr="00BE53E5">
        <w:rPr>
          <w:rFonts w:ascii="Times New Roman" w:eastAsia="Times New Roman" w:hAnsi="Times New Roman" w:cs="Times New Roman"/>
          <w:sz w:val="24"/>
          <w:szCs w:val="24"/>
        </w:rPr>
        <w:t>If management sets spending goals that are too high, people may lose drive and feel stressed. When a company's budget does</w:t>
      </w:r>
      <w:r w:rsidR="004C78B5">
        <w:rPr>
          <w:rFonts w:ascii="Times New Roman" w:eastAsia="Times New Roman" w:hAnsi="Times New Roman" w:cs="Times New Roman"/>
          <w:sz w:val="24"/>
          <w:szCs w:val="24"/>
        </w:rPr>
        <w:t xml:space="preserve"> not</w:t>
      </w:r>
      <w:r w:rsidR="00BE53E5" w:rsidRPr="00BE53E5">
        <w:rPr>
          <w:rFonts w:ascii="Times New Roman" w:eastAsia="Times New Roman" w:hAnsi="Times New Roman" w:cs="Times New Roman"/>
          <w:sz w:val="24"/>
          <w:szCs w:val="24"/>
        </w:rPr>
        <w:t xml:space="preserve"> match its needs, it makes workers unhappy and less productive. Smart spending goals based on data may boost employee happiness and company success</w:t>
      </w:r>
      <w:r w:rsidR="00835BBC">
        <w:rPr>
          <w:rFonts w:ascii="Times New Roman" w:eastAsia="Times New Roman" w:hAnsi="Times New Roman" w:cs="Times New Roman"/>
          <w:sz w:val="24"/>
          <w:szCs w:val="24"/>
        </w:rPr>
        <w:t>.</w:t>
      </w:r>
    </w:p>
    <w:p w14:paraId="31A42B17" w14:textId="77777777" w:rsidR="00BE53E5" w:rsidRPr="004C78B5" w:rsidRDefault="00835BBC" w:rsidP="004C78B5">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r w:rsidR="00B466BE" w:rsidRPr="00B466BE">
        <w:rPr>
          <w:rFonts w:ascii="Times New Roman" w:eastAsia="Times New Roman" w:hAnsi="Times New Roman" w:cs="Times New Roman"/>
          <w:b/>
          <w:sz w:val="24"/>
          <w:szCs w:val="24"/>
        </w:rPr>
        <w:t>he Performance Pressure</w:t>
      </w:r>
      <w:r w:rsidR="004C78B5">
        <w:rPr>
          <w:rFonts w:ascii="Times New Roman" w:eastAsia="Times New Roman" w:hAnsi="Times New Roman" w:cs="Times New Roman"/>
          <w:b/>
          <w:sz w:val="24"/>
          <w:szCs w:val="24"/>
        </w:rPr>
        <w:t xml:space="preserve">: </w:t>
      </w:r>
      <w:r w:rsidR="00BE53E5" w:rsidRPr="00BE53E5">
        <w:rPr>
          <w:rFonts w:ascii="Times New Roman" w:eastAsia="Times New Roman" w:hAnsi="Times New Roman" w:cs="Times New Roman"/>
          <w:sz w:val="24"/>
          <w:szCs w:val="24"/>
        </w:rPr>
        <w:t>To meet financial goals, budget limits may lead to cost trickery or underreporting. There may be changes to financial records and decisions. To avoid these kinds of problems, businesses should encourage open, honest planning that blends sound money sense with the realities of running a business.</w:t>
      </w:r>
    </w:p>
    <w:p w14:paraId="0215ED39" w14:textId="77777777" w:rsidR="00BE53E5" w:rsidRPr="004C78B5" w:rsidRDefault="00B466BE" w:rsidP="004C78B5">
      <w:pPr>
        <w:spacing w:after="0" w:line="360" w:lineRule="auto"/>
        <w:jc w:val="both"/>
        <w:rPr>
          <w:rFonts w:ascii="Times New Roman" w:eastAsia="Times New Roman" w:hAnsi="Times New Roman" w:cs="Times New Roman"/>
          <w:b/>
          <w:sz w:val="24"/>
          <w:szCs w:val="24"/>
        </w:rPr>
      </w:pPr>
      <w:r w:rsidRPr="00DE3338">
        <w:rPr>
          <w:rFonts w:ascii="Times New Roman" w:eastAsia="Times New Roman" w:hAnsi="Times New Roman" w:cs="Times New Roman"/>
          <w:b/>
          <w:sz w:val="24"/>
          <w:szCs w:val="24"/>
        </w:rPr>
        <w:t>Communication Gaps</w:t>
      </w:r>
      <w:r w:rsidR="004C78B5">
        <w:rPr>
          <w:rFonts w:ascii="Times New Roman" w:eastAsia="Times New Roman" w:hAnsi="Times New Roman" w:cs="Times New Roman"/>
          <w:b/>
          <w:sz w:val="24"/>
          <w:szCs w:val="24"/>
        </w:rPr>
        <w:t xml:space="preserve">: </w:t>
      </w:r>
      <w:r w:rsidR="00BE53E5" w:rsidRPr="00BE53E5">
        <w:rPr>
          <w:rFonts w:ascii="Times New Roman" w:eastAsia="Times New Roman" w:hAnsi="Times New Roman" w:cs="Times New Roman"/>
          <w:sz w:val="24"/>
          <w:szCs w:val="24"/>
        </w:rPr>
        <w:t>Disagreements between departments could make it harder to stick to the budget. If financial goals are</w:t>
      </w:r>
      <w:r w:rsidR="004C78B5">
        <w:rPr>
          <w:rFonts w:ascii="Times New Roman" w:eastAsia="Times New Roman" w:hAnsi="Times New Roman" w:cs="Times New Roman"/>
          <w:sz w:val="24"/>
          <w:szCs w:val="24"/>
        </w:rPr>
        <w:t xml:space="preserve"> no</w:t>
      </w:r>
      <w:r w:rsidR="00BE53E5" w:rsidRPr="00BE53E5">
        <w:rPr>
          <w:rFonts w:ascii="Times New Roman" w:eastAsia="Times New Roman" w:hAnsi="Times New Roman" w:cs="Times New Roman"/>
          <w:sz w:val="24"/>
          <w:szCs w:val="24"/>
        </w:rPr>
        <w:t xml:space="preserve">t stated, it might be hard for teams to stick to their budgets. By talking to each other freely, finance and operational management may be able to improve planning and teamwork. A good budget has </w:t>
      </w:r>
      <w:proofErr w:type="gramStart"/>
      <w:r w:rsidR="00BE53E5" w:rsidRPr="00BE53E5">
        <w:rPr>
          <w:rFonts w:ascii="Times New Roman" w:eastAsia="Times New Roman" w:hAnsi="Times New Roman" w:cs="Times New Roman"/>
          <w:sz w:val="24"/>
          <w:szCs w:val="24"/>
        </w:rPr>
        <w:t>correct</w:t>
      </w:r>
      <w:proofErr w:type="gramEnd"/>
      <w:r w:rsidR="00BE53E5" w:rsidRPr="00BE53E5">
        <w:rPr>
          <w:rFonts w:ascii="Times New Roman" w:eastAsia="Times New Roman" w:hAnsi="Times New Roman" w:cs="Times New Roman"/>
          <w:sz w:val="24"/>
          <w:szCs w:val="24"/>
        </w:rPr>
        <w:t xml:space="preserve"> predictions, room for change, involvement from all stakeholders, and close oversight. Budgeting could be hampered by opposition, bias, performance pressure, and communication </w:t>
      </w:r>
      <w:r w:rsidR="00BE53E5" w:rsidRPr="004C78B5">
        <w:rPr>
          <w:rFonts w:ascii="Times New Roman" w:eastAsia="Times New Roman" w:hAnsi="Times New Roman" w:cs="Times New Roman"/>
          <w:sz w:val="24"/>
          <w:szCs w:val="24"/>
        </w:rPr>
        <w:t xml:space="preserve">gaps. If businesses deal with these issues, they can create a sensible </w:t>
      </w:r>
      <w:r w:rsidR="00BE53E5" w:rsidRPr="004C78B5">
        <w:rPr>
          <w:rFonts w:ascii="Times New Roman" w:eastAsia="Times New Roman" w:hAnsi="Times New Roman" w:cs="Times New Roman"/>
          <w:sz w:val="24"/>
          <w:szCs w:val="24"/>
        </w:rPr>
        <w:lastRenderedPageBreak/>
        <w:t>and well-</w:t>
      </w:r>
      <w:proofErr w:type="spellStart"/>
      <w:r w:rsidR="00BE53E5" w:rsidRPr="004C78B5">
        <w:rPr>
          <w:rFonts w:ascii="Times New Roman" w:eastAsia="Times New Roman" w:hAnsi="Times New Roman" w:cs="Times New Roman"/>
          <w:sz w:val="24"/>
          <w:szCs w:val="24"/>
        </w:rPr>
        <w:t>organised</w:t>
      </w:r>
      <w:proofErr w:type="spellEnd"/>
      <w:r w:rsidR="00BE53E5" w:rsidRPr="004C78B5">
        <w:rPr>
          <w:rFonts w:ascii="Times New Roman" w:eastAsia="Times New Roman" w:hAnsi="Times New Roman" w:cs="Times New Roman"/>
          <w:sz w:val="24"/>
          <w:szCs w:val="24"/>
        </w:rPr>
        <w:t xml:space="preserve"> planning system that helps them stay financially stable and grow strategically</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Tyagi et al., 2023).</w:t>
      </w:r>
    </w:p>
    <w:p w14:paraId="1E3A4B59" w14:textId="77777777" w:rsidR="00B466BE" w:rsidRPr="004C78B5" w:rsidRDefault="00DE3338" w:rsidP="004C78B5">
      <w:pPr>
        <w:pStyle w:val="Heading1"/>
        <w:spacing w:line="360" w:lineRule="auto"/>
        <w:jc w:val="both"/>
        <w:rPr>
          <w:rFonts w:ascii="Times New Roman" w:hAnsi="Times New Roman" w:cs="Times New Roman"/>
          <w:b/>
          <w:color w:val="auto"/>
          <w:sz w:val="28"/>
          <w:szCs w:val="28"/>
        </w:rPr>
      </w:pPr>
      <w:bookmarkStart w:id="13" w:name="_Toc191554674"/>
      <w:r w:rsidRPr="004C78B5">
        <w:rPr>
          <w:rFonts w:ascii="Times New Roman" w:hAnsi="Times New Roman" w:cs="Times New Roman"/>
          <w:b/>
          <w:color w:val="auto"/>
          <w:sz w:val="28"/>
          <w:szCs w:val="28"/>
        </w:rPr>
        <w:t>(f) Traditional Budgeting in a Fast-Changing Business Environment</w:t>
      </w:r>
      <w:bookmarkEnd w:id="13"/>
    </w:p>
    <w:p w14:paraId="3D694C2F" w14:textId="77777777" w:rsidR="00BE53E5" w:rsidRPr="00BE53E5" w:rsidRDefault="00BE53E5" w:rsidP="00BE53E5">
      <w:pPr>
        <w:spacing w:line="360" w:lineRule="auto"/>
        <w:jc w:val="both"/>
        <w:rPr>
          <w:rFonts w:ascii="Times New Roman" w:eastAsia="Times New Roman" w:hAnsi="Times New Roman" w:cs="Times New Roman"/>
          <w:sz w:val="24"/>
          <w:szCs w:val="24"/>
        </w:rPr>
      </w:pPr>
      <w:r w:rsidRPr="00BE53E5">
        <w:rPr>
          <w:rFonts w:ascii="Times New Roman" w:eastAsia="Times New Roman" w:hAnsi="Times New Roman" w:cs="Times New Roman"/>
          <w:sz w:val="24"/>
          <w:szCs w:val="24"/>
        </w:rPr>
        <w:t>Standard budgeting has been used for years in financial planning. It keeps track of the company's income and expenses. When things change quickly at work, standard planning methods do</w:t>
      </w:r>
      <w:r>
        <w:rPr>
          <w:rFonts w:ascii="Times New Roman" w:eastAsia="Times New Roman" w:hAnsi="Times New Roman" w:cs="Times New Roman"/>
          <w:sz w:val="24"/>
          <w:szCs w:val="24"/>
        </w:rPr>
        <w:t xml:space="preserve"> not</w:t>
      </w:r>
      <w:r w:rsidRPr="00BE53E5">
        <w:rPr>
          <w:rFonts w:ascii="Times New Roman" w:eastAsia="Times New Roman" w:hAnsi="Times New Roman" w:cs="Times New Roman"/>
          <w:sz w:val="24"/>
          <w:szCs w:val="24"/>
        </w:rPr>
        <w:t xml:space="preserve"> work. Traditional planning makes it harder to be flexible and competitive because it is rigid, focused on the short term, wasteful of resources, and does</w:t>
      </w:r>
      <w:r>
        <w:rPr>
          <w:rFonts w:ascii="Times New Roman" w:eastAsia="Times New Roman" w:hAnsi="Times New Roman" w:cs="Times New Roman"/>
          <w:sz w:val="24"/>
          <w:szCs w:val="24"/>
        </w:rPr>
        <w:t xml:space="preserve"> no</w:t>
      </w:r>
      <w:r w:rsidRPr="00BE53E5">
        <w:rPr>
          <w:rFonts w:ascii="Times New Roman" w:eastAsia="Times New Roman" w:hAnsi="Times New Roman" w:cs="Times New Roman"/>
          <w:sz w:val="24"/>
          <w:szCs w:val="24"/>
        </w:rPr>
        <w:t xml:space="preserve">t encourage new ideas. There are different ways to handle money strategically, such as rolling, zero-based, activity-based, and beyond planning </w:t>
      </w:r>
      <w:r w:rsidR="000836D0" w:rsidRPr="000836D0">
        <w:rPr>
          <w:rFonts w:ascii="Times New Roman" w:eastAsia="Times New Roman" w:hAnsi="Times New Roman" w:cs="Times New Roman"/>
          <w:sz w:val="24"/>
          <w:szCs w:val="24"/>
        </w:rPr>
        <w:t>(</w:t>
      </w:r>
      <w:proofErr w:type="spellStart"/>
      <w:r w:rsidR="000836D0" w:rsidRPr="000836D0">
        <w:rPr>
          <w:rFonts w:ascii="Times New Roman" w:eastAsia="Times New Roman" w:hAnsi="Times New Roman" w:cs="Times New Roman"/>
          <w:sz w:val="24"/>
          <w:szCs w:val="24"/>
        </w:rPr>
        <w:t>Kolitz</w:t>
      </w:r>
      <w:proofErr w:type="spellEnd"/>
      <w:r w:rsidR="000836D0" w:rsidRPr="000836D0">
        <w:rPr>
          <w:rFonts w:ascii="Times New Roman" w:eastAsia="Times New Roman" w:hAnsi="Times New Roman" w:cs="Times New Roman"/>
          <w:sz w:val="24"/>
          <w:szCs w:val="24"/>
        </w:rPr>
        <w:t>, 2017).</w:t>
      </w:r>
    </w:p>
    <w:p w14:paraId="0B9C700F" w14:textId="77777777" w:rsidR="00DE3338" w:rsidRPr="00C600FB" w:rsidRDefault="00DE3338" w:rsidP="00C600FB">
      <w:pPr>
        <w:pStyle w:val="Heading2"/>
        <w:numPr>
          <w:ilvl w:val="0"/>
          <w:numId w:val="15"/>
        </w:numPr>
        <w:spacing w:line="360" w:lineRule="auto"/>
        <w:jc w:val="both"/>
        <w:rPr>
          <w:rFonts w:ascii="Times New Roman" w:eastAsia="Times New Roman" w:hAnsi="Times New Roman" w:cs="Times New Roman"/>
          <w:b/>
          <w:color w:val="auto"/>
          <w:sz w:val="24"/>
          <w:szCs w:val="24"/>
        </w:rPr>
      </w:pPr>
      <w:bookmarkStart w:id="14" w:name="_Toc191554675"/>
      <w:r w:rsidRPr="00C600FB">
        <w:rPr>
          <w:rFonts w:ascii="Times New Roman" w:eastAsia="Times New Roman" w:hAnsi="Times New Roman" w:cs="Times New Roman"/>
          <w:b/>
          <w:color w:val="auto"/>
          <w:sz w:val="24"/>
          <w:szCs w:val="24"/>
        </w:rPr>
        <w:t>Flaws in Traditional Budgeting</w:t>
      </w:r>
      <w:bookmarkEnd w:id="14"/>
    </w:p>
    <w:p w14:paraId="0B839FC8" w14:textId="77777777" w:rsidR="00DE3338" w:rsidRDefault="00DE3338" w:rsidP="00DE3338">
      <w:pPr>
        <w:spacing w:after="0" w:line="360" w:lineRule="auto"/>
        <w:jc w:val="both"/>
        <w:rPr>
          <w:rFonts w:ascii="Times New Roman" w:eastAsia="Times New Roman" w:hAnsi="Times New Roman" w:cs="Times New Roman"/>
          <w:sz w:val="24"/>
          <w:szCs w:val="24"/>
        </w:rPr>
      </w:pPr>
      <w:r w:rsidRPr="00DE3338">
        <w:rPr>
          <w:rFonts w:ascii="Times New Roman" w:eastAsia="Times New Roman" w:hAnsi="Times New Roman" w:cs="Times New Roman"/>
          <w:b/>
          <w:sz w:val="24"/>
          <w:szCs w:val="24"/>
        </w:rPr>
        <w:t>Rigidity</w:t>
      </w:r>
      <w:r w:rsidR="004C78B5">
        <w:rPr>
          <w:rFonts w:ascii="Times New Roman" w:eastAsia="Times New Roman" w:hAnsi="Times New Roman" w:cs="Times New Roman"/>
          <w:b/>
          <w:sz w:val="24"/>
          <w:szCs w:val="24"/>
        </w:rPr>
        <w:t xml:space="preserve">: </w:t>
      </w:r>
      <w:r w:rsidRPr="00DE3338">
        <w:rPr>
          <w:rFonts w:ascii="Times New Roman" w:eastAsia="Times New Roman" w:hAnsi="Times New Roman" w:cs="Times New Roman"/>
          <w:sz w:val="24"/>
          <w:szCs w:val="24"/>
        </w:rPr>
        <w:t xml:space="preserve">Companies struggle to respond to market changes using traditional budgeting. Even if economic conditions, customer demand, or operational demands change, budgets seldom shift. Without flexibility, companies may miss opportunities and misallocate resources, making it impossible to adapt to new problems. </w:t>
      </w:r>
    </w:p>
    <w:p w14:paraId="53957533" w14:textId="77777777" w:rsidR="00DE3338" w:rsidRPr="004C78B5" w:rsidRDefault="00DE3338" w:rsidP="00DE3338">
      <w:pPr>
        <w:spacing w:after="0" w:line="360" w:lineRule="auto"/>
        <w:jc w:val="both"/>
        <w:rPr>
          <w:rFonts w:ascii="Times New Roman" w:eastAsia="Times New Roman" w:hAnsi="Times New Roman" w:cs="Times New Roman"/>
          <w:b/>
          <w:sz w:val="24"/>
          <w:szCs w:val="24"/>
        </w:rPr>
      </w:pPr>
      <w:r w:rsidRPr="00DE3338">
        <w:rPr>
          <w:rFonts w:ascii="Times New Roman" w:eastAsia="Times New Roman" w:hAnsi="Times New Roman" w:cs="Times New Roman"/>
          <w:b/>
          <w:sz w:val="24"/>
          <w:szCs w:val="24"/>
        </w:rPr>
        <w:t>Short-Term Focus</w:t>
      </w:r>
      <w:r w:rsidR="004C78B5">
        <w:rPr>
          <w:rFonts w:ascii="Times New Roman" w:eastAsia="Times New Roman" w:hAnsi="Times New Roman" w:cs="Times New Roman"/>
          <w:b/>
          <w:sz w:val="24"/>
          <w:szCs w:val="24"/>
        </w:rPr>
        <w:t xml:space="preserve">: </w:t>
      </w:r>
      <w:r w:rsidRPr="00DE3338">
        <w:rPr>
          <w:rFonts w:ascii="Times New Roman" w:eastAsia="Times New Roman" w:hAnsi="Times New Roman" w:cs="Times New Roman"/>
          <w:sz w:val="24"/>
          <w:szCs w:val="24"/>
        </w:rPr>
        <w:t xml:space="preserve">Short-term financial aims frequently trump long-term strategic goals in a yearly budget. This can make companies </w:t>
      </w:r>
      <w:proofErr w:type="spellStart"/>
      <w:r w:rsidRPr="00DE3338">
        <w:rPr>
          <w:rFonts w:ascii="Times New Roman" w:eastAsia="Times New Roman" w:hAnsi="Times New Roman" w:cs="Times New Roman"/>
          <w:sz w:val="24"/>
          <w:szCs w:val="24"/>
        </w:rPr>
        <w:t>prioritise</w:t>
      </w:r>
      <w:proofErr w:type="spellEnd"/>
      <w:r w:rsidRPr="00DE3338">
        <w:rPr>
          <w:rFonts w:ascii="Times New Roman" w:eastAsia="Times New Roman" w:hAnsi="Times New Roman" w:cs="Times New Roman"/>
          <w:sz w:val="24"/>
          <w:szCs w:val="24"/>
        </w:rPr>
        <w:t xml:space="preserve"> short-term profits </w:t>
      </w:r>
      <w:r w:rsidRPr="004C78B5">
        <w:rPr>
          <w:rFonts w:ascii="Times New Roman" w:eastAsia="Times New Roman" w:hAnsi="Times New Roman" w:cs="Times New Roman"/>
          <w:sz w:val="24"/>
          <w:szCs w:val="24"/>
        </w:rPr>
        <w:t xml:space="preserve">above long-term growth, innovation, and sustainability. Dynamic </w:t>
      </w:r>
      <w:proofErr w:type="spellStart"/>
      <w:r w:rsidRPr="004C78B5">
        <w:rPr>
          <w:rFonts w:ascii="Times New Roman" w:eastAsia="Times New Roman" w:hAnsi="Times New Roman" w:cs="Times New Roman"/>
          <w:sz w:val="24"/>
          <w:szCs w:val="24"/>
        </w:rPr>
        <w:t>organisations</w:t>
      </w:r>
      <w:proofErr w:type="spellEnd"/>
      <w:r w:rsidRPr="004C78B5">
        <w:rPr>
          <w:rFonts w:ascii="Times New Roman" w:eastAsia="Times New Roman" w:hAnsi="Times New Roman" w:cs="Times New Roman"/>
          <w:sz w:val="24"/>
          <w:szCs w:val="24"/>
        </w:rPr>
        <w:t xml:space="preserve"> that demand long-term adaptation may struggle with traditional budgeting. These strategies may impair financial planning</w:t>
      </w:r>
      <w:r w:rsidR="004C78B5" w:rsidRPr="004C78B5">
        <w:rPr>
          <w:rFonts w:ascii="Times New Roman" w:eastAsia="Times New Roman" w:hAnsi="Times New Roman" w:cs="Times New Roman"/>
          <w:sz w:val="24"/>
          <w:szCs w:val="24"/>
        </w:rPr>
        <w:t xml:space="preserve"> (</w:t>
      </w:r>
      <w:proofErr w:type="spellStart"/>
      <w:r w:rsidR="004C78B5" w:rsidRPr="004C78B5">
        <w:rPr>
          <w:rFonts w:ascii="Times New Roman" w:hAnsi="Times New Roman" w:cs="Times New Roman"/>
          <w:sz w:val="24"/>
          <w:szCs w:val="24"/>
          <w:shd w:val="clear" w:color="auto" w:fill="FFFFFF"/>
        </w:rPr>
        <w:t>Sonjaya</w:t>
      </w:r>
      <w:proofErr w:type="spellEnd"/>
      <w:r w:rsidR="004C78B5" w:rsidRPr="004C78B5">
        <w:rPr>
          <w:rFonts w:ascii="Times New Roman" w:hAnsi="Times New Roman" w:cs="Times New Roman"/>
          <w:sz w:val="24"/>
          <w:szCs w:val="24"/>
          <w:shd w:val="clear" w:color="auto" w:fill="FFFFFF"/>
        </w:rPr>
        <w:t>, 2024).</w:t>
      </w:r>
    </w:p>
    <w:p w14:paraId="27BE128D" w14:textId="77777777" w:rsidR="00DE3338" w:rsidRPr="004C78B5" w:rsidRDefault="00DE3338" w:rsidP="00DE3338">
      <w:pPr>
        <w:spacing w:after="0" w:line="360" w:lineRule="auto"/>
        <w:jc w:val="both"/>
        <w:rPr>
          <w:rFonts w:ascii="Times New Roman" w:eastAsia="Times New Roman" w:hAnsi="Times New Roman" w:cs="Times New Roman"/>
          <w:b/>
          <w:sz w:val="24"/>
          <w:szCs w:val="24"/>
        </w:rPr>
      </w:pPr>
      <w:r w:rsidRPr="00DE3338">
        <w:rPr>
          <w:rFonts w:ascii="Times New Roman" w:eastAsia="Times New Roman" w:hAnsi="Times New Roman" w:cs="Times New Roman"/>
          <w:b/>
          <w:sz w:val="24"/>
          <w:szCs w:val="24"/>
        </w:rPr>
        <w:t>Resource Inefficiencies</w:t>
      </w:r>
      <w:r w:rsidR="004C78B5">
        <w:rPr>
          <w:rFonts w:ascii="Times New Roman" w:eastAsia="Times New Roman" w:hAnsi="Times New Roman" w:cs="Times New Roman"/>
          <w:b/>
          <w:sz w:val="24"/>
          <w:szCs w:val="24"/>
        </w:rPr>
        <w:t xml:space="preserve">: </w:t>
      </w:r>
      <w:r w:rsidRPr="00DE3338">
        <w:rPr>
          <w:rFonts w:ascii="Times New Roman" w:eastAsia="Times New Roman" w:hAnsi="Times New Roman" w:cs="Times New Roman"/>
          <w:sz w:val="24"/>
          <w:szCs w:val="24"/>
        </w:rPr>
        <w:t xml:space="preserve">Traditional budgeting </w:t>
      </w:r>
      <w:proofErr w:type="spellStart"/>
      <w:r w:rsidRPr="00DE3338">
        <w:rPr>
          <w:rFonts w:ascii="Times New Roman" w:eastAsia="Times New Roman" w:hAnsi="Times New Roman" w:cs="Times New Roman"/>
          <w:sz w:val="24"/>
          <w:szCs w:val="24"/>
        </w:rPr>
        <w:t>emphasises</w:t>
      </w:r>
      <w:proofErr w:type="spellEnd"/>
      <w:r w:rsidRPr="00DE3338">
        <w:rPr>
          <w:rFonts w:ascii="Times New Roman" w:eastAsia="Times New Roman" w:hAnsi="Times New Roman" w:cs="Times New Roman"/>
          <w:sz w:val="24"/>
          <w:szCs w:val="24"/>
        </w:rPr>
        <w:t xml:space="preserve"> "use it or lose it" spending, allowing departments to waste money to assure comparable or larger budgets next year. Resource inefficiency costs money and hinders cost-cutting. Departments may put economic limits before financial success. Because departments </w:t>
      </w:r>
      <w:proofErr w:type="spellStart"/>
      <w:r w:rsidRPr="00DE3338">
        <w:rPr>
          <w:rFonts w:ascii="Times New Roman" w:eastAsia="Times New Roman" w:hAnsi="Times New Roman" w:cs="Times New Roman"/>
          <w:sz w:val="24"/>
          <w:szCs w:val="24"/>
        </w:rPr>
        <w:t>prioritise</w:t>
      </w:r>
      <w:proofErr w:type="spellEnd"/>
      <w:r w:rsidRPr="00DE3338">
        <w:rPr>
          <w:rFonts w:ascii="Times New Roman" w:eastAsia="Times New Roman" w:hAnsi="Times New Roman" w:cs="Times New Roman"/>
          <w:sz w:val="24"/>
          <w:szCs w:val="24"/>
        </w:rPr>
        <w:t xml:space="preserve"> efficiency and value. </w:t>
      </w:r>
    </w:p>
    <w:p w14:paraId="41DA69B7" w14:textId="77777777" w:rsidR="00DE3338" w:rsidRPr="004C78B5" w:rsidRDefault="00DE3338" w:rsidP="00DE3338">
      <w:pPr>
        <w:spacing w:after="0" w:line="360" w:lineRule="auto"/>
        <w:jc w:val="both"/>
        <w:rPr>
          <w:rFonts w:ascii="Times New Roman" w:eastAsia="Times New Roman" w:hAnsi="Times New Roman" w:cs="Times New Roman"/>
          <w:b/>
          <w:sz w:val="24"/>
          <w:szCs w:val="24"/>
        </w:rPr>
      </w:pPr>
      <w:r w:rsidRPr="00DE3338">
        <w:rPr>
          <w:rFonts w:ascii="Times New Roman" w:eastAsia="Times New Roman" w:hAnsi="Times New Roman" w:cs="Times New Roman"/>
          <w:b/>
          <w:sz w:val="24"/>
          <w:szCs w:val="24"/>
        </w:rPr>
        <w:t>Lack of innovation</w:t>
      </w:r>
      <w:r w:rsidR="004C78B5">
        <w:rPr>
          <w:rFonts w:ascii="Times New Roman" w:eastAsia="Times New Roman" w:hAnsi="Times New Roman" w:cs="Times New Roman"/>
          <w:b/>
          <w:sz w:val="24"/>
          <w:szCs w:val="24"/>
        </w:rPr>
        <w:t xml:space="preserve">: </w:t>
      </w:r>
      <w:r w:rsidRPr="00DE3338">
        <w:rPr>
          <w:rFonts w:ascii="Times New Roman" w:eastAsia="Times New Roman" w:hAnsi="Times New Roman" w:cs="Times New Roman"/>
          <w:sz w:val="24"/>
          <w:szCs w:val="24"/>
        </w:rPr>
        <w:t xml:space="preserve">Traditional budgeting inhibits company innovation and flexibility. Financial resource fixedness hinders dynamic decision-making and resource reallocation for new possibilities. Departments may not be able to fund new projects, technologies, or strategic initiatives during the year. That can hamper innovation. </w:t>
      </w:r>
    </w:p>
    <w:p w14:paraId="731657AF" w14:textId="77777777" w:rsidR="00C600FB" w:rsidRPr="00E60B9C" w:rsidRDefault="00DE3338" w:rsidP="00C600FB">
      <w:pPr>
        <w:pStyle w:val="Heading2"/>
        <w:numPr>
          <w:ilvl w:val="0"/>
          <w:numId w:val="16"/>
        </w:numPr>
        <w:spacing w:line="360" w:lineRule="auto"/>
        <w:jc w:val="both"/>
        <w:rPr>
          <w:rFonts w:ascii="Times New Roman" w:eastAsia="Times New Roman" w:hAnsi="Times New Roman" w:cs="Times New Roman"/>
          <w:b/>
          <w:color w:val="auto"/>
          <w:sz w:val="24"/>
          <w:szCs w:val="24"/>
        </w:rPr>
      </w:pPr>
      <w:bookmarkStart w:id="15" w:name="_Toc191554676"/>
      <w:r w:rsidRPr="00C600FB">
        <w:rPr>
          <w:rFonts w:ascii="Times New Roman" w:eastAsia="Times New Roman" w:hAnsi="Times New Roman" w:cs="Times New Roman"/>
          <w:b/>
          <w:color w:val="auto"/>
          <w:sz w:val="24"/>
          <w:szCs w:val="24"/>
        </w:rPr>
        <w:t>Alternative Budgeting Approache</w:t>
      </w:r>
      <w:r w:rsidR="00E60B9C">
        <w:rPr>
          <w:rFonts w:ascii="Times New Roman" w:eastAsia="Times New Roman" w:hAnsi="Times New Roman" w:cs="Times New Roman"/>
          <w:b/>
          <w:color w:val="auto"/>
          <w:sz w:val="24"/>
          <w:szCs w:val="24"/>
        </w:rPr>
        <w:t>s</w:t>
      </w:r>
      <w:bookmarkEnd w:id="15"/>
    </w:p>
    <w:p w14:paraId="3B2EDC58" w14:textId="77777777" w:rsidR="00C600FB" w:rsidRPr="00C600FB" w:rsidRDefault="00C600FB" w:rsidP="00C600FB"/>
    <w:p w14:paraId="0FC7FAE8" w14:textId="77777777" w:rsidR="00E60B9C" w:rsidRPr="00E60B9C" w:rsidRDefault="00DE3338" w:rsidP="00DE3338">
      <w:pPr>
        <w:spacing w:after="0" w:line="360" w:lineRule="auto"/>
        <w:jc w:val="both"/>
        <w:rPr>
          <w:rFonts w:ascii="Times New Roman" w:eastAsia="Times New Roman" w:hAnsi="Times New Roman" w:cs="Times New Roman"/>
          <w:sz w:val="24"/>
          <w:szCs w:val="24"/>
        </w:rPr>
      </w:pPr>
      <w:r w:rsidRPr="00DE3338">
        <w:rPr>
          <w:rFonts w:ascii="Times New Roman" w:eastAsia="Times New Roman" w:hAnsi="Times New Roman" w:cs="Times New Roman"/>
          <w:b/>
          <w:sz w:val="24"/>
          <w:szCs w:val="24"/>
        </w:rPr>
        <w:lastRenderedPageBreak/>
        <w:t>Rolling Budgets</w:t>
      </w:r>
      <w:r w:rsidR="004C78B5">
        <w:rPr>
          <w:rFonts w:ascii="Times New Roman" w:eastAsia="Times New Roman" w:hAnsi="Times New Roman" w:cs="Times New Roman"/>
          <w:b/>
          <w:sz w:val="24"/>
          <w:szCs w:val="24"/>
        </w:rPr>
        <w:t xml:space="preserve">: </w:t>
      </w:r>
      <w:r w:rsidRPr="00DE3338">
        <w:rPr>
          <w:rFonts w:ascii="Times New Roman" w:eastAsia="Times New Roman" w:hAnsi="Times New Roman" w:cs="Times New Roman"/>
          <w:sz w:val="24"/>
          <w:szCs w:val="24"/>
        </w:rPr>
        <w:t xml:space="preserve">Rolling budgets are made frequently rather than </w:t>
      </w:r>
      <w:proofErr w:type="spellStart"/>
      <w:r w:rsidRPr="00DE3338">
        <w:rPr>
          <w:rFonts w:ascii="Times New Roman" w:eastAsia="Times New Roman" w:hAnsi="Times New Roman" w:cs="Times New Roman"/>
          <w:sz w:val="24"/>
          <w:szCs w:val="24"/>
        </w:rPr>
        <w:t>yearly</w:t>
      </w:r>
      <w:r w:rsidR="00BE53E5" w:rsidRPr="00BE53E5">
        <w:rPr>
          <w:rFonts w:ascii="Times New Roman" w:eastAsia="Times New Roman" w:hAnsi="Times New Roman" w:cs="Times New Roman"/>
          <w:sz w:val="24"/>
          <w:szCs w:val="24"/>
        </w:rPr>
        <w:t>Rolling</w:t>
      </w:r>
      <w:proofErr w:type="spellEnd"/>
      <w:r w:rsidR="00BE53E5" w:rsidRPr="00BE53E5">
        <w:rPr>
          <w:rFonts w:ascii="Times New Roman" w:eastAsia="Times New Roman" w:hAnsi="Times New Roman" w:cs="Times New Roman"/>
          <w:sz w:val="24"/>
          <w:szCs w:val="24"/>
        </w:rPr>
        <w:t xml:space="preserve"> budgets provide companies additional flexibility by adjusting predictions based on performance and market conditions. This method allows </w:t>
      </w:r>
      <w:proofErr w:type="spellStart"/>
      <w:r w:rsidR="00BE53E5" w:rsidRPr="00BE53E5">
        <w:rPr>
          <w:rFonts w:ascii="Times New Roman" w:eastAsia="Times New Roman" w:hAnsi="Times New Roman" w:cs="Times New Roman"/>
          <w:sz w:val="24"/>
          <w:szCs w:val="24"/>
        </w:rPr>
        <w:t>organisations</w:t>
      </w:r>
      <w:proofErr w:type="spellEnd"/>
      <w:r w:rsidR="00BE53E5" w:rsidRPr="00BE53E5">
        <w:rPr>
          <w:rFonts w:ascii="Times New Roman" w:eastAsia="Times New Roman" w:hAnsi="Times New Roman" w:cs="Times New Roman"/>
          <w:sz w:val="24"/>
          <w:szCs w:val="24"/>
        </w:rPr>
        <w:t xml:space="preserve"> </w:t>
      </w:r>
      <w:r w:rsidR="00E60B9C">
        <w:rPr>
          <w:rFonts w:ascii="Times New Roman" w:eastAsia="Times New Roman" w:hAnsi="Times New Roman" w:cs="Times New Roman"/>
          <w:sz w:val="24"/>
          <w:szCs w:val="24"/>
        </w:rPr>
        <w:t xml:space="preserve">to </w:t>
      </w:r>
      <w:r w:rsidR="00BE53E5" w:rsidRPr="00BE53E5">
        <w:rPr>
          <w:rFonts w:ascii="Times New Roman" w:eastAsia="Times New Roman" w:hAnsi="Times New Roman" w:cs="Times New Roman"/>
          <w:sz w:val="24"/>
          <w:szCs w:val="24"/>
        </w:rPr>
        <w:t>alter financial strategies without a budget.</w:t>
      </w:r>
    </w:p>
    <w:p w14:paraId="05F14F15" w14:textId="77777777" w:rsidR="00E60B9C" w:rsidRDefault="00E60B9C" w:rsidP="00E60B9C">
      <w:pPr>
        <w:keepNext/>
        <w:spacing w:after="0" w:line="360" w:lineRule="auto"/>
        <w:jc w:val="center"/>
      </w:pPr>
      <w:r>
        <w:rPr>
          <w:noProof/>
        </w:rPr>
        <w:drawing>
          <wp:inline distT="0" distB="0" distL="0" distR="0" wp14:anchorId="675B798A" wp14:editId="3B5298B2">
            <wp:extent cx="3377180" cy="2146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15902" cy="2170909"/>
                    </a:xfrm>
                    <a:prstGeom prst="rect">
                      <a:avLst/>
                    </a:prstGeom>
                    <a:noFill/>
                  </pic:spPr>
                </pic:pic>
              </a:graphicData>
            </a:graphic>
          </wp:inline>
        </w:drawing>
      </w:r>
    </w:p>
    <w:p w14:paraId="15737FF8" w14:textId="77777777" w:rsidR="00E60B9C" w:rsidRPr="00E60B9C" w:rsidRDefault="00E60B9C" w:rsidP="00E60B9C">
      <w:pPr>
        <w:pStyle w:val="Caption"/>
        <w:spacing w:line="360" w:lineRule="auto"/>
        <w:jc w:val="center"/>
        <w:rPr>
          <w:rFonts w:ascii="Times New Roman" w:eastAsia="Times New Roman" w:hAnsi="Times New Roman" w:cs="Times New Roman"/>
          <w:b/>
          <w:i w:val="0"/>
          <w:color w:val="auto"/>
          <w:sz w:val="24"/>
          <w:szCs w:val="24"/>
          <w:u w:val="single"/>
        </w:rPr>
      </w:pPr>
      <w:r w:rsidRPr="00E60B9C">
        <w:rPr>
          <w:rFonts w:ascii="Times New Roman" w:hAnsi="Times New Roman" w:cs="Times New Roman"/>
          <w:b/>
          <w:i w:val="0"/>
          <w:color w:val="auto"/>
          <w:sz w:val="24"/>
          <w:szCs w:val="24"/>
          <w:u w:val="single"/>
        </w:rPr>
        <w:t xml:space="preserve">Figure </w:t>
      </w:r>
      <w:r w:rsidRPr="00E60B9C">
        <w:rPr>
          <w:rFonts w:ascii="Times New Roman" w:hAnsi="Times New Roman" w:cs="Times New Roman"/>
          <w:b/>
          <w:i w:val="0"/>
          <w:color w:val="auto"/>
          <w:sz w:val="24"/>
          <w:szCs w:val="24"/>
          <w:u w:val="single"/>
        </w:rPr>
        <w:fldChar w:fldCharType="begin"/>
      </w:r>
      <w:r w:rsidRPr="00E60B9C">
        <w:rPr>
          <w:rFonts w:ascii="Times New Roman" w:hAnsi="Times New Roman" w:cs="Times New Roman"/>
          <w:b/>
          <w:i w:val="0"/>
          <w:color w:val="auto"/>
          <w:sz w:val="24"/>
          <w:szCs w:val="24"/>
          <w:u w:val="single"/>
        </w:rPr>
        <w:instrText xml:space="preserve"> SEQ Figure \* ARABIC </w:instrText>
      </w:r>
      <w:r w:rsidRPr="00E60B9C">
        <w:rPr>
          <w:rFonts w:ascii="Times New Roman" w:hAnsi="Times New Roman" w:cs="Times New Roman"/>
          <w:b/>
          <w:i w:val="0"/>
          <w:color w:val="auto"/>
          <w:sz w:val="24"/>
          <w:szCs w:val="24"/>
          <w:u w:val="single"/>
        </w:rPr>
        <w:fldChar w:fldCharType="separate"/>
      </w:r>
      <w:r w:rsidRPr="00E60B9C">
        <w:rPr>
          <w:rFonts w:ascii="Times New Roman" w:hAnsi="Times New Roman" w:cs="Times New Roman"/>
          <w:b/>
          <w:i w:val="0"/>
          <w:noProof/>
          <w:color w:val="auto"/>
          <w:sz w:val="24"/>
          <w:szCs w:val="24"/>
          <w:u w:val="single"/>
        </w:rPr>
        <w:t>1</w:t>
      </w:r>
      <w:r w:rsidRPr="00E60B9C">
        <w:rPr>
          <w:rFonts w:ascii="Times New Roman" w:hAnsi="Times New Roman" w:cs="Times New Roman"/>
          <w:b/>
          <w:i w:val="0"/>
          <w:color w:val="auto"/>
          <w:sz w:val="24"/>
          <w:szCs w:val="24"/>
          <w:u w:val="single"/>
        </w:rPr>
        <w:fldChar w:fldCharType="end"/>
      </w:r>
      <w:r w:rsidRPr="00E60B9C">
        <w:rPr>
          <w:rFonts w:ascii="Times New Roman" w:hAnsi="Times New Roman" w:cs="Times New Roman"/>
          <w:b/>
          <w:i w:val="0"/>
          <w:color w:val="auto"/>
          <w:sz w:val="24"/>
          <w:szCs w:val="24"/>
          <w:u w:val="single"/>
        </w:rPr>
        <w:t>: Rolling Budget</w:t>
      </w:r>
    </w:p>
    <w:p w14:paraId="0B010E6F" w14:textId="77777777" w:rsidR="00BE53E5" w:rsidRDefault="00DE3338" w:rsidP="00DE3338">
      <w:pPr>
        <w:spacing w:after="0" w:line="360" w:lineRule="auto"/>
        <w:jc w:val="both"/>
        <w:rPr>
          <w:rFonts w:ascii="Times New Roman" w:hAnsi="Times New Roman" w:cs="Times New Roman"/>
          <w:sz w:val="24"/>
          <w:szCs w:val="24"/>
          <w:shd w:val="clear" w:color="auto" w:fill="FFFFFF"/>
        </w:rPr>
      </w:pPr>
      <w:r w:rsidRPr="00DE3338">
        <w:rPr>
          <w:rFonts w:ascii="Times New Roman" w:eastAsia="Times New Roman" w:hAnsi="Times New Roman" w:cs="Times New Roman"/>
          <w:b/>
          <w:sz w:val="24"/>
          <w:szCs w:val="24"/>
        </w:rPr>
        <w:t>Zero-Based Budgeting</w:t>
      </w:r>
      <w:r w:rsidR="004C78B5">
        <w:rPr>
          <w:rFonts w:ascii="Times New Roman" w:eastAsia="Times New Roman" w:hAnsi="Times New Roman" w:cs="Times New Roman"/>
          <w:b/>
          <w:sz w:val="24"/>
          <w:szCs w:val="24"/>
        </w:rPr>
        <w:t xml:space="preserve">: </w:t>
      </w:r>
      <w:r w:rsidR="00BE53E5" w:rsidRPr="00BE53E5">
        <w:rPr>
          <w:rFonts w:ascii="Times New Roman" w:eastAsia="Times New Roman" w:hAnsi="Times New Roman" w:cs="Times New Roman"/>
          <w:sz w:val="24"/>
          <w:szCs w:val="24"/>
        </w:rPr>
        <w:t xml:space="preserve">Each cycle of zero-based budgeting (ZBB) requires spending justification. Unlike previous spending trends. This strategy </w:t>
      </w:r>
      <w:r w:rsidR="00BE53E5" w:rsidRPr="004C78B5">
        <w:rPr>
          <w:rFonts w:ascii="Times New Roman" w:eastAsia="Times New Roman" w:hAnsi="Times New Roman" w:cs="Times New Roman"/>
          <w:sz w:val="24"/>
          <w:szCs w:val="24"/>
        </w:rPr>
        <w:t>allocates funding to corporate needs and strategic goals, eliminating waste. ZBB needs extensive cost analysis for resource allocation and cost control</w:t>
      </w:r>
      <w:r w:rsidR="004C78B5" w:rsidRPr="004C78B5">
        <w:rPr>
          <w:rFonts w:ascii="Times New Roman" w:eastAsia="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Allen and Clifton, 2024).</w:t>
      </w:r>
    </w:p>
    <w:p w14:paraId="42937AC9" w14:textId="77777777" w:rsidR="00E60B9C" w:rsidRDefault="00E60B9C" w:rsidP="00DE3338">
      <w:pPr>
        <w:spacing w:after="0" w:line="360" w:lineRule="auto"/>
        <w:jc w:val="both"/>
        <w:rPr>
          <w:rFonts w:ascii="Times New Roman" w:hAnsi="Times New Roman" w:cs="Times New Roman"/>
          <w:sz w:val="24"/>
          <w:szCs w:val="24"/>
          <w:shd w:val="clear" w:color="auto" w:fill="FFFFFF"/>
        </w:rPr>
      </w:pPr>
    </w:p>
    <w:p w14:paraId="2EDA4F48" w14:textId="77777777" w:rsidR="00E60B9C" w:rsidRDefault="00E60B9C" w:rsidP="00E60B9C">
      <w:pPr>
        <w:keepNext/>
        <w:spacing w:after="0" w:line="360" w:lineRule="auto"/>
        <w:jc w:val="center"/>
      </w:pPr>
      <w:r>
        <w:rPr>
          <w:noProof/>
        </w:rPr>
        <w:lastRenderedPageBreak/>
        <w:drawing>
          <wp:inline distT="0" distB="0" distL="0" distR="0" wp14:anchorId="6AB8BE47" wp14:editId="4C688CEC">
            <wp:extent cx="3175000" cy="34734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9087" cy="3488861"/>
                    </a:xfrm>
                    <a:prstGeom prst="rect">
                      <a:avLst/>
                    </a:prstGeom>
                    <a:noFill/>
                  </pic:spPr>
                </pic:pic>
              </a:graphicData>
            </a:graphic>
          </wp:inline>
        </w:drawing>
      </w:r>
    </w:p>
    <w:p w14:paraId="082043F8" w14:textId="77777777" w:rsidR="00E60B9C" w:rsidRPr="00E60B9C" w:rsidRDefault="00E60B9C" w:rsidP="00E60B9C">
      <w:pPr>
        <w:pStyle w:val="Caption"/>
        <w:jc w:val="center"/>
        <w:rPr>
          <w:rFonts w:ascii="Times New Roman" w:eastAsia="Times New Roman" w:hAnsi="Times New Roman" w:cs="Times New Roman"/>
          <w:b/>
          <w:i w:val="0"/>
          <w:color w:val="auto"/>
          <w:sz w:val="24"/>
          <w:szCs w:val="24"/>
          <w:u w:val="single"/>
        </w:rPr>
      </w:pPr>
      <w:r w:rsidRPr="00E60B9C">
        <w:rPr>
          <w:rFonts w:ascii="Times New Roman" w:hAnsi="Times New Roman" w:cs="Times New Roman"/>
          <w:b/>
          <w:i w:val="0"/>
          <w:color w:val="auto"/>
          <w:sz w:val="24"/>
          <w:szCs w:val="24"/>
          <w:u w:val="single"/>
        </w:rPr>
        <w:t xml:space="preserve">Figure </w:t>
      </w:r>
      <w:r w:rsidRPr="00E60B9C">
        <w:rPr>
          <w:rFonts w:ascii="Times New Roman" w:hAnsi="Times New Roman" w:cs="Times New Roman"/>
          <w:b/>
          <w:i w:val="0"/>
          <w:color w:val="auto"/>
          <w:sz w:val="24"/>
          <w:szCs w:val="24"/>
          <w:u w:val="single"/>
        </w:rPr>
        <w:fldChar w:fldCharType="begin"/>
      </w:r>
      <w:r w:rsidRPr="00E60B9C">
        <w:rPr>
          <w:rFonts w:ascii="Times New Roman" w:hAnsi="Times New Roman" w:cs="Times New Roman"/>
          <w:b/>
          <w:i w:val="0"/>
          <w:color w:val="auto"/>
          <w:sz w:val="24"/>
          <w:szCs w:val="24"/>
          <w:u w:val="single"/>
        </w:rPr>
        <w:instrText xml:space="preserve"> SEQ Figure \* ARABIC </w:instrText>
      </w:r>
      <w:r w:rsidRPr="00E60B9C">
        <w:rPr>
          <w:rFonts w:ascii="Times New Roman" w:hAnsi="Times New Roman" w:cs="Times New Roman"/>
          <w:b/>
          <w:i w:val="0"/>
          <w:color w:val="auto"/>
          <w:sz w:val="24"/>
          <w:szCs w:val="24"/>
          <w:u w:val="single"/>
        </w:rPr>
        <w:fldChar w:fldCharType="separate"/>
      </w:r>
      <w:r>
        <w:rPr>
          <w:rFonts w:ascii="Times New Roman" w:hAnsi="Times New Roman" w:cs="Times New Roman"/>
          <w:b/>
          <w:i w:val="0"/>
          <w:noProof/>
          <w:color w:val="auto"/>
          <w:sz w:val="24"/>
          <w:szCs w:val="24"/>
          <w:u w:val="single"/>
        </w:rPr>
        <w:t>2</w:t>
      </w:r>
      <w:r w:rsidRPr="00E60B9C">
        <w:rPr>
          <w:rFonts w:ascii="Times New Roman" w:hAnsi="Times New Roman" w:cs="Times New Roman"/>
          <w:b/>
          <w:i w:val="0"/>
          <w:color w:val="auto"/>
          <w:sz w:val="24"/>
          <w:szCs w:val="24"/>
          <w:u w:val="single"/>
        </w:rPr>
        <w:fldChar w:fldCharType="end"/>
      </w:r>
      <w:r w:rsidRPr="00E60B9C">
        <w:rPr>
          <w:rFonts w:ascii="Times New Roman" w:hAnsi="Times New Roman" w:cs="Times New Roman"/>
          <w:b/>
          <w:i w:val="0"/>
          <w:color w:val="auto"/>
          <w:sz w:val="24"/>
          <w:szCs w:val="24"/>
          <w:u w:val="single"/>
        </w:rPr>
        <w:t>: Zero-Based Budgeting</w:t>
      </w:r>
    </w:p>
    <w:p w14:paraId="58DC2728" w14:textId="77777777" w:rsidR="00E60B9C" w:rsidRPr="004C78B5" w:rsidRDefault="00E60B9C" w:rsidP="00DE3338">
      <w:pPr>
        <w:spacing w:after="0" w:line="360" w:lineRule="auto"/>
        <w:jc w:val="both"/>
        <w:rPr>
          <w:rFonts w:ascii="Times New Roman" w:eastAsia="Times New Roman" w:hAnsi="Times New Roman" w:cs="Times New Roman"/>
          <w:b/>
          <w:sz w:val="24"/>
          <w:szCs w:val="24"/>
        </w:rPr>
      </w:pPr>
    </w:p>
    <w:p w14:paraId="10D70DDD" w14:textId="77777777" w:rsidR="00BE53E5" w:rsidRDefault="00DE3338" w:rsidP="00DE3338">
      <w:pPr>
        <w:spacing w:after="0" w:line="360" w:lineRule="auto"/>
        <w:jc w:val="both"/>
        <w:rPr>
          <w:rFonts w:ascii="Times New Roman" w:eastAsia="Times New Roman" w:hAnsi="Times New Roman" w:cs="Times New Roman"/>
          <w:sz w:val="24"/>
          <w:szCs w:val="24"/>
        </w:rPr>
      </w:pPr>
      <w:r w:rsidRPr="00DE3338">
        <w:rPr>
          <w:rFonts w:ascii="Times New Roman" w:eastAsia="Times New Roman" w:hAnsi="Times New Roman" w:cs="Times New Roman"/>
          <w:b/>
          <w:sz w:val="24"/>
          <w:szCs w:val="24"/>
        </w:rPr>
        <w:t>Activity-Based Budgeting</w:t>
      </w:r>
      <w:r w:rsidR="004C78B5">
        <w:rPr>
          <w:rFonts w:ascii="Times New Roman" w:eastAsia="Times New Roman" w:hAnsi="Times New Roman" w:cs="Times New Roman"/>
          <w:sz w:val="24"/>
          <w:szCs w:val="24"/>
        </w:rPr>
        <w:t xml:space="preserve">: </w:t>
      </w:r>
      <w:r w:rsidR="00BE53E5" w:rsidRPr="00BE53E5">
        <w:rPr>
          <w:rFonts w:ascii="Times New Roman" w:eastAsia="Times New Roman" w:hAnsi="Times New Roman" w:cs="Times New Roman"/>
          <w:sz w:val="24"/>
          <w:szCs w:val="24"/>
        </w:rPr>
        <w:t xml:space="preserve">Activity-Based Budgets (ABB) link budgets to critical business activities. Not previous expenditures or department requests, ABB funds corporate expenditures. Cost-conscious, performance-driven </w:t>
      </w:r>
      <w:proofErr w:type="spellStart"/>
      <w:r w:rsidR="00BE53E5" w:rsidRPr="00BE53E5">
        <w:rPr>
          <w:rFonts w:ascii="Times New Roman" w:eastAsia="Times New Roman" w:hAnsi="Times New Roman" w:cs="Times New Roman"/>
          <w:sz w:val="24"/>
          <w:szCs w:val="24"/>
        </w:rPr>
        <w:t>organisations</w:t>
      </w:r>
      <w:proofErr w:type="spellEnd"/>
      <w:r w:rsidR="00BE53E5" w:rsidRPr="00BE53E5">
        <w:rPr>
          <w:rFonts w:ascii="Times New Roman" w:eastAsia="Times New Roman" w:hAnsi="Times New Roman" w:cs="Times New Roman"/>
          <w:sz w:val="24"/>
          <w:szCs w:val="24"/>
        </w:rPr>
        <w:t xml:space="preserve"> may use this method to promote transparency and guarantee finances support value-creating initiatives. </w:t>
      </w:r>
    </w:p>
    <w:p w14:paraId="253B9314" w14:textId="77777777" w:rsidR="00C600FB" w:rsidRDefault="00C600FB" w:rsidP="00DE3338">
      <w:pPr>
        <w:spacing w:after="0" w:line="360" w:lineRule="auto"/>
        <w:jc w:val="both"/>
        <w:rPr>
          <w:rFonts w:ascii="Times New Roman" w:eastAsia="Times New Roman" w:hAnsi="Times New Roman" w:cs="Times New Roman"/>
          <w:sz w:val="24"/>
          <w:szCs w:val="24"/>
        </w:rPr>
      </w:pPr>
    </w:p>
    <w:p w14:paraId="79863E27" w14:textId="77777777" w:rsidR="00C600FB" w:rsidRDefault="00C600FB" w:rsidP="00C600FB">
      <w:pPr>
        <w:keepNext/>
        <w:spacing w:after="0" w:line="360" w:lineRule="auto"/>
        <w:jc w:val="center"/>
      </w:pPr>
      <w:r>
        <w:rPr>
          <w:rFonts w:ascii="Times New Roman" w:eastAsia="Times New Roman" w:hAnsi="Times New Roman" w:cs="Times New Roman"/>
          <w:noProof/>
          <w:sz w:val="24"/>
          <w:szCs w:val="24"/>
        </w:rPr>
        <w:drawing>
          <wp:inline distT="0" distB="0" distL="0" distR="0" wp14:anchorId="61F31F7C" wp14:editId="470BCB83">
            <wp:extent cx="3562350" cy="1979084"/>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73226" cy="1985126"/>
                    </a:xfrm>
                    <a:prstGeom prst="rect">
                      <a:avLst/>
                    </a:prstGeom>
                    <a:noFill/>
                  </pic:spPr>
                </pic:pic>
              </a:graphicData>
            </a:graphic>
          </wp:inline>
        </w:drawing>
      </w:r>
    </w:p>
    <w:p w14:paraId="2E0B60D8" w14:textId="77777777" w:rsidR="00C600FB" w:rsidRPr="00E60B9C" w:rsidRDefault="00C600FB" w:rsidP="00C600FB">
      <w:pPr>
        <w:pStyle w:val="Caption"/>
        <w:jc w:val="center"/>
        <w:rPr>
          <w:rFonts w:ascii="Times New Roman" w:eastAsia="Times New Roman" w:hAnsi="Times New Roman" w:cs="Times New Roman"/>
          <w:b/>
          <w:i w:val="0"/>
          <w:color w:val="auto"/>
          <w:sz w:val="24"/>
          <w:szCs w:val="24"/>
        </w:rPr>
      </w:pPr>
      <w:r w:rsidRPr="00E60B9C">
        <w:rPr>
          <w:rFonts w:ascii="Times New Roman" w:hAnsi="Times New Roman" w:cs="Times New Roman"/>
          <w:b/>
          <w:i w:val="0"/>
          <w:color w:val="auto"/>
          <w:sz w:val="24"/>
          <w:szCs w:val="24"/>
        </w:rPr>
        <w:t xml:space="preserve">Figure </w:t>
      </w:r>
      <w:r w:rsidRPr="00E60B9C">
        <w:rPr>
          <w:rFonts w:ascii="Times New Roman" w:hAnsi="Times New Roman" w:cs="Times New Roman"/>
          <w:b/>
          <w:i w:val="0"/>
          <w:color w:val="auto"/>
          <w:sz w:val="24"/>
          <w:szCs w:val="24"/>
        </w:rPr>
        <w:fldChar w:fldCharType="begin"/>
      </w:r>
      <w:r w:rsidRPr="00E60B9C">
        <w:rPr>
          <w:rFonts w:ascii="Times New Roman" w:hAnsi="Times New Roman" w:cs="Times New Roman"/>
          <w:b/>
          <w:i w:val="0"/>
          <w:color w:val="auto"/>
          <w:sz w:val="24"/>
          <w:szCs w:val="24"/>
        </w:rPr>
        <w:instrText xml:space="preserve"> SEQ Figure \* ARABIC </w:instrText>
      </w:r>
      <w:r w:rsidRPr="00E60B9C">
        <w:rPr>
          <w:rFonts w:ascii="Times New Roman" w:hAnsi="Times New Roman" w:cs="Times New Roman"/>
          <w:b/>
          <w:i w:val="0"/>
          <w:color w:val="auto"/>
          <w:sz w:val="24"/>
          <w:szCs w:val="24"/>
        </w:rPr>
        <w:fldChar w:fldCharType="separate"/>
      </w:r>
      <w:r w:rsidR="00E60B9C">
        <w:rPr>
          <w:rFonts w:ascii="Times New Roman" w:hAnsi="Times New Roman" w:cs="Times New Roman"/>
          <w:b/>
          <w:i w:val="0"/>
          <w:noProof/>
          <w:color w:val="auto"/>
          <w:sz w:val="24"/>
          <w:szCs w:val="24"/>
        </w:rPr>
        <w:t>3</w:t>
      </w:r>
      <w:r w:rsidRPr="00E60B9C">
        <w:rPr>
          <w:rFonts w:ascii="Times New Roman" w:hAnsi="Times New Roman" w:cs="Times New Roman"/>
          <w:b/>
          <w:i w:val="0"/>
          <w:color w:val="auto"/>
          <w:sz w:val="24"/>
          <w:szCs w:val="24"/>
        </w:rPr>
        <w:fldChar w:fldCharType="end"/>
      </w:r>
      <w:r w:rsidRPr="00E60B9C">
        <w:rPr>
          <w:rFonts w:ascii="Times New Roman" w:hAnsi="Times New Roman" w:cs="Times New Roman"/>
          <w:b/>
          <w:i w:val="0"/>
          <w:color w:val="auto"/>
          <w:sz w:val="24"/>
          <w:szCs w:val="24"/>
        </w:rPr>
        <w:t>: Activity-Based Budgeting</w:t>
      </w:r>
    </w:p>
    <w:p w14:paraId="058F0FEB" w14:textId="77777777" w:rsidR="00C600FB" w:rsidRDefault="00C600FB" w:rsidP="00DE3338">
      <w:pPr>
        <w:spacing w:after="0" w:line="360" w:lineRule="auto"/>
        <w:jc w:val="both"/>
        <w:rPr>
          <w:rFonts w:ascii="Times New Roman" w:eastAsia="Times New Roman" w:hAnsi="Times New Roman" w:cs="Times New Roman"/>
          <w:sz w:val="24"/>
          <w:szCs w:val="24"/>
        </w:rPr>
      </w:pPr>
    </w:p>
    <w:p w14:paraId="5C626EDB" w14:textId="77777777" w:rsidR="00BE53E5" w:rsidRDefault="00DE3338" w:rsidP="004C78B5">
      <w:pPr>
        <w:spacing w:after="0" w:line="360" w:lineRule="auto"/>
        <w:jc w:val="both"/>
        <w:rPr>
          <w:rFonts w:ascii="Times New Roman" w:hAnsi="Times New Roman" w:cs="Times New Roman"/>
          <w:sz w:val="24"/>
          <w:szCs w:val="24"/>
        </w:rPr>
      </w:pPr>
      <w:r w:rsidRPr="00DE3338">
        <w:rPr>
          <w:rFonts w:ascii="Times New Roman" w:eastAsia="Times New Roman" w:hAnsi="Times New Roman" w:cs="Times New Roman"/>
          <w:b/>
          <w:sz w:val="24"/>
          <w:szCs w:val="24"/>
        </w:rPr>
        <w:lastRenderedPageBreak/>
        <w:t>Beyond Budgeting</w:t>
      </w:r>
      <w:r w:rsidR="004C78B5">
        <w:rPr>
          <w:rFonts w:ascii="Times New Roman" w:eastAsia="Times New Roman" w:hAnsi="Times New Roman" w:cs="Times New Roman"/>
          <w:sz w:val="24"/>
          <w:szCs w:val="24"/>
        </w:rPr>
        <w:t xml:space="preserve">: </w:t>
      </w:r>
      <w:r w:rsidR="00BE53E5" w:rsidRPr="00BE53E5">
        <w:rPr>
          <w:rFonts w:ascii="Times New Roman" w:hAnsi="Times New Roman" w:cs="Times New Roman"/>
          <w:sz w:val="24"/>
          <w:szCs w:val="24"/>
        </w:rPr>
        <w:t xml:space="preserve">Modern financial management goes "beyond budgeting" by </w:t>
      </w:r>
      <w:proofErr w:type="spellStart"/>
      <w:r w:rsidR="00BE53E5" w:rsidRPr="00BE53E5">
        <w:rPr>
          <w:rFonts w:ascii="Times New Roman" w:hAnsi="Times New Roman" w:cs="Times New Roman"/>
          <w:sz w:val="24"/>
          <w:szCs w:val="24"/>
        </w:rPr>
        <w:t>decentralising</w:t>
      </w:r>
      <w:proofErr w:type="spellEnd"/>
      <w:r w:rsidR="00BE53E5" w:rsidRPr="00BE53E5">
        <w:rPr>
          <w:rFonts w:ascii="Times New Roman" w:hAnsi="Times New Roman" w:cs="Times New Roman"/>
          <w:sz w:val="24"/>
          <w:szCs w:val="24"/>
        </w:rPr>
        <w:t xml:space="preserve"> decision-making. </w:t>
      </w:r>
      <w:proofErr w:type="spellStart"/>
      <w:r w:rsidR="00BE53E5" w:rsidRPr="004C78B5">
        <w:rPr>
          <w:rFonts w:ascii="Times New Roman" w:hAnsi="Times New Roman" w:cs="Times New Roman"/>
          <w:sz w:val="24"/>
          <w:szCs w:val="24"/>
        </w:rPr>
        <w:t>Organisations</w:t>
      </w:r>
      <w:proofErr w:type="spellEnd"/>
      <w:r w:rsidR="00BE53E5" w:rsidRPr="004C78B5">
        <w:rPr>
          <w:rFonts w:ascii="Times New Roman" w:hAnsi="Times New Roman" w:cs="Times New Roman"/>
          <w:sz w:val="24"/>
          <w:szCs w:val="24"/>
        </w:rPr>
        <w:t xml:space="preserve"> </w:t>
      </w:r>
      <w:proofErr w:type="spellStart"/>
      <w:r w:rsidR="00BE53E5" w:rsidRPr="004C78B5">
        <w:rPr>
          <w:rFonts w:ascii="Times New Roman" w:hAnsi="Times New Roman" w:cs="Times New Roman"/>
          <w:sz w:val="24"/>
          <w:szCs w:val="24"/>
        </w:rPr>
        <w:t>prioritise</w:t>
      </w:r>
      <w:proofErr w:type="spellEnd"/>
      <w:r w:rsidR="00BE53E5" w:rsidRPr="004C78B5">
        <w:rPr>
          <w:rFonts w:ascii="Times New Roman" w:hAnsi="Times New Roman" w:cs="Times New Roman"/>
          <w:sz w:val="24"/>
          <w:szCs w:val="24"/>
        </w:rPr>
        <w:t xml:space="preserve"> strategic goals, performance metrics, and real-time financial adjustments above budgeting</w:t>
      </w:r>
      <w:r w:rsidR="004C78B5" w:rsidRPr="004C78B5">
        <w:rPr>
          <w:rFonts w:ascii="Times New Roman" w:hAnsi="Times New Roman" w:cs="Times New Roman"/>
          <w:sz w:val="24"/>
          <w:szCs w:val="24"/>
        </w:rPr>
        <w:t xml:space="preserve"> (</w:t>
      </w:r>
      <w:r w:rsidR="004C78B5" w:rsidRPr="004C78B5">
        <w:rPr>
          <w:rFonts w:ascii="Times New Roman" w:hAnsi="Times New Roman" w:cs="Times New Roman"/>
          <w:sz w:val="24"/>
          <w:szCs w:val="24"/>
          <w:shd w:val="clear" w:color="auto" w:fill="FFFFFF"/>
        </w:rPr>
        <w:t>Alam and Alam, 2022)</w:t>
      </w:r>
      <w:r w:rsidR="00BE53E5" w:rsidRPr="004C78B5">
        <w:rPr>
          <w:rFonts w:ascii="Times New Roman" w:hAnsi="Times New Roman" w:cs="Times New Roman"/>
          <w:sz w:val="24"/>
          <w:szCs w:val="24"/>
        </w:rPr>
        <w:t xml:space="preserve">. This method allows managers </w:t>
      </w:r>
      <w:r w:rsidR="004C78B5">
        <w:rPr>
          <w:rFonts w:ascii="Times New Roman" w:hAnsi="Times New Roman" w:cs="Times New Roman"/>
          <w:sz w:val="24"/>
          <w:szCs w:val="24"/>
        </w:rPr>
        <w:t xml:space="preserve">to </w:t>
      </w:r>
      <w:r w:rsidR="00BE53E5" w:rsidRPr="004C78B5">
        <w:rPr>
          <w:rFonts w:ascii="Times New Roman" w:hAnsi="Times New Roman" w:cs="Times New Roman"/>
          <w:sz w:val="24"/>
          <w:szCs w:val="24"/>
        </w:rPr>
        <w:t xml:space="preserve">make business-driven decisions, boosting innovation and agility. Traditional budgeting fails in volatile markets. Rigidity, short-term focus, inefficiency, and lack </w:t>
      </w:r>
      <w:r w:rsidR="00BE53E5" w:rsidRPr="00BE53E5">
        <w:rPr>
          <w:rFonts w:ascii="Times New Roman" w:hAnsi="Times New Roman" w:cs="Times New Roman"/>
          <w:sz w:val="24"/>
          <w:szCs w:val="24"/>
        </w:rPr>
        <w:t>of imagination can slow company growth. Rolling, zero-based, activity-based, and beyond budgeting are smarter financial planning methods. Modern budgeting may boost responsiveness, cost control, and long-term profitability. In competition, this is crucial.</w:t>
      </w:r>
    </w:p>
    <w:p w14:paraId="4743A226" w14:textId="77777777" w:rsidR="00C600FB" w:rsidRDefault="00C600FB" w:rsidP="004C78B5">
      <w:pPr>
        <w:spacing w:after="0" w:line="360" w:lineRule="auto"/>
        <w:jc w:val="both"/>
        <w:rPr>
          <w:rFonts w:ascii="Times New Roman" w:eastAsia="Times New Roman" w:hAnsi="Times New Roman" w:cs="Times New Roman"/>
          <w:sz w:val="24"/>
          <w:szCs w:val="24"/>
        </w:rPr>
      </w:pPr>
    </w:p>
    <w:p w14:paraId="08B05670" w14:textId="77777777" w:rsidR="00C600FB" w:rsidRDefault="00C600FB" w:rsidP="00C600FB">
      <w:pPr>
        <w:keepNext/>
        <w:spacing w:after="0" w:line="360" w:lineRule="auto"/>
        <w:jc w:val="center"/>
      </w:pPr>
      <w:r>
        <w:rPr>
          <w:rFonts w:ascii="Times New Roman" w:eastAsia="Times New Roman" w:hAnsi="Times New Roman" w:cs="Times New Roman"/>
          <w:noProof/>
          <w:sz w:val="24"/>
          <w:szCs w:val="24"/>
        </w:rPr>
        <w:drawing>
          <wp:inline distT="0" distB="0" distL="0" distR="0" wp14:anchorId="2A8B36E9" wp14:editId="39C645B6">
            <wp:extent cx="3823970" cy="2171531"/>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3780" cy="2177102"/>
                    </a:xfrm>
                    <a:prstGeom prst="rect">
                      <a:avLst/>
                    </a:prstGeom>
                    <a:noFill/>
                  </pic:spPr>
                </pic:pic>
              </a:graphicData>
            </a:graphic>
          </wp:inline>
        </w:drawing>
      </w:r>
    </w:p>
    <w:p w14:paraId="6FF0B6DD" w14:textId="77777777" w:rsidR="00C600FB" w:rsidRPr="00C600FB" w:rsidRDefault="00C600FB" w:rsidP="00C600FB">
      <w:pPr>
        <w:pStyle w:val="Caption"/>
        <w:jc w:val="center"/>
        <w:rPr>
          <w:rFonts w:ascii="Times New Roman" w:eastAsia="Times New Roman" w:hAnsi="Times New Roman" w:cs="Times New Roman"/>
          <w:b/>
          <w:i w:val="0"/>
          <w:color w:val="auto"/>
          <w:sz w:val="24"/>
          <w:szCs w:val="24"/>
          <w:u w:val="single"/>
        </w:rPr>
      </w:pPr>
      <w:r w:rsidRPr="00C600FB">
        <w:rPr>
          <w:rFonts w:ascii="Times New Roman" w:hAnsi="Times New Roman" w:cs="Times New Roman"/>
          <w:b/>
          <w:i w:val="0"/>
          <w:color w:val="auto"/>
          <w:sz w:val="24"/>
          <w:szCs w:val="24"/>
          <w:u w:val="single"/>
        </w:rPr>
        <w:t xml:space="preserve">Figure </w:t>
      </w:r>
      <w:r w:rsidRPr="00C600FB">
        <w:rPr>
          <w:rFonts w:ascii="Times New Roman" w:hAnsi="Times New Roman" w:cs="Times New Roman"/>
          <w:b/>
          <w:i w:val="0"/>
          <w:color w:val="auto"/>
          <w:sz w:val="24"/>
          <w:szCs w:val="24"/>
          <w:u w:val="single"/>
        </w:rPr>
        <w:fldChar w:fldCharType="begin"/>
      </w:r>
      <w:r w:rsidRPr="00C600FB">
        <w:rPr>
          <w:rFonts w:ascii="Times New Roman" w:hAnsi="Times New Roman" w:cs="Times New Roman"/>
          <w:b/>
          <w:i w:val="0"/>
          <w:color w:val="auto"/>
          <w:sz w:val="24"/>
          <w:szCs w:val="24"/>
          <w:u w:val="single"/>
        </w:rPr>
        <w:instrText xml:space="preserve"> SEQ Figure \* ARABIC </w:instrText>
      </w:r>
      <w:r w:rsidRPr="00C600FB">
        <w:rPr>
          <w:rFonts w:ascii="Times New Roman" w:hAnsi="Times New Roman" w:cs="Times New Roman"/>
          <w:b/>
          <w:i w:val="0"/>
          <w:color w:val="auto"/>
          <w:sz w:val="24"/>
          <w:szCs w:val="24"/>
          <w:u w:val="single"/>
        </w:rPr>
        <w:fldChar w:fldCharType="separate"/>
      </w:r>
      <w:r w:rsidR="00E60B9C">
        <w:rPr>
          <w:rFonts w:ascii="Times New Roman" w:hAnsi="Times New Roman" w:cs="Times New Roman"/>
          <w:b/>
          <w:i w:val="0"/>
          <w:noProof/>
          <w:color w:val="auto"/>
          <w:sz w:val="24"/>
          <w:szCs w:val="24"/>
          <w:u w:val="single"/>
        </w:rPr>
        <w:t>4</w:t>
      </w:r>
      <w:r w:rsidRPr="00C600FB">
        <w:rPr>
          <w:rFonts w:ascii="Times New Roman" w:hAnsi="Times New Roman" w:cs="Times New Roman"/>
          <w:b/>
          <w:i w:val="0"/>
          <w:color w:val="auto"/>
          <w:sz w:val="24"/>
          <w:szCs w:val="24"/>
          <w:u w:val="single"/>
        </w:rPr>
        <w:fldChar w:fldCharType="end"/>
      </w:r>
      <w:r w:rsidRPr="00C600FB">
        <w:rPr>
          <w:rFonts w:ascii="Times New Roman" w:hAnsi="Times New Roman" w:cs="Times New Roman"/>
          <w:b/>
          <w:i w:val="0"/>
          <w:color w:val="auto"/>
          <w:sz w:val="24"/>
          <w:szCs w:val="24"/>
          <w:u w:val="single"/>
        </w:rPr>
        <w:t>: Understanding the Beyond Budgeting</w:t>
      </w:r>
    </w:p>
    <w:p w14:paraId="00A434A0" w14:textId="77777777" w:rsidR="00DE3338" w:rsidRPr="00DE3338" w:rsidRDefault="00DE3338" w:rsidP="004C78B5">
      <w:pPr>
        <w:pStyle w:val="Heading1"/>
        <w:spacing w:line="360" w:lineRule="auto"/>
        <w:jc w:val="both"/>
        <w:rPr>
          <w:rFonts w:ascii="Times New Roman" w:hAnsi="Times New Roman" w:cs="Times New Roman"/>
          <w:b/>
          <w:color w:val="auto"/>
          <w:sz w:val="28"/>
          <w:szCs w:val="28"/>
        </w:rPr>
      </w:pPr>
      <w:bookmarkStart w:id="16" w:name="_Toc191554677"/>
      <w:r w:rsidRPr="00DE3338">
        <w:rPr>
          <w:rFonts w:ascii="Times New Roman" w:hAnsi="Times New Roman" w:cs="Times New Roman"/>
          <w:b/>
          <w:color w:val="auto"/>
          <w:sz w:val="28"/>
          <w:szCs w:val="28"/>
        </w:rPr>
        <w:t>Conclusion</w:t>
      </w:r>
      <w:bookmarkEnd w:id="16"/>
    </w:p>
    <w:p w14:paraId="368386D0" w14:textId="77777777" w:rsidR="00BE53E5" w:rsidRDefault="00BE53E5" w:rsidP="004C78B5">
      <w:pPr>
        <w:spacing w:after="0" w:line="360" w:lineRule="auto"/>
        <w:jc w:val="both"/>
        <w:rPr>
          <w:rFonts w:ascii="Times New Roman" w:eastAsia="Times New Roman" w:hAnsi="Times New Roman" w:cs="Times New Roman"/>
          <w:sz w:val="24"/>
          <w:szCs w:val="24"/>
        </w:rPr>
      </w:pPr>
      <w:r w:rsidRPr="00BE53E5">
        <w:rPr>
          <w:rFonts w:ascii="Times New Roman" w:eastAsia="Times New Roman" w:hAnsi="Times New Roman" w:cs="Times New Roman"/>
          <w:sz w:val="24"/>
          <w:szCs w:val="24"/>
        </w:rPr>
        <w:t xml:space="preserve">Blue Thread Ltd. has trouble with cash flow. The overdraft will be hard to pay off by November because the company's budget research shows that it is still losing money. If this problem isn't fixed right away, it could hurt business processes, ties with suppliers, and growth. Because of these money problems, you need to cut costs proactively, plan your finances, and make a budget that can be changed as needed. </w:t>
      </w:r>
    </w:p>
    <w:p w14:paraId="6ED7A53D" w14:textId="77777777" w:rsidR="00DE3338" w:rsidRPr="002D790B" w:rsidRDefault="00DE3338" w:rsidP="002D790B">
      <w:pPr>
        <w:spacing w:after="0" w:line="360" w:lineRule="auto"/>
        <w:jc w:val="both"/>
        <w:rPr>
          <w:rFonts w:ascii="Times New Roman" w:eastAsia="Times New Roman" w:hAnsi="Times New Roman" w:cs="Times New Roman"/>
          <w:b/>
          <w:sz w:val="24"/>
          <w:szCs w:val="24"/>
        </w:rPr>
      </w:pPr>
      <w:r w:rsidRPr="002D790B">
        <w:rPr>
          <w:rFonts w:ascii="Times New Roman" w:eastAsia="Times New Roman" w:hAnsi="Times New Roman" w:cs="Times New Roman"/>
          <w:b/>
          <w:sz w:val="24"/>
          <w:szCs w:val="24"/>
        </w:rPr>
        <w:t>Addressing Cash Flow Constraints</w:t>
      </w:r>
    </w:p>
    <w:p w14:paraId="61EB0BFF" w14:textId="77777777" w:rsidR="00BE53E5" w:rsidRDefault="00BE53E5" w:rsidP="002D790B">
      <w:pPr>
        <w:spacing w:after="0" w:line="360" w:lineRule="auto"/>
        <w:jc w:val="both"/>
        <w:rPr>
          <w:rFonts w:ascii="Times New Roman" w:eastAsia="Times New Roman" w:hAnsi="Times New Roman" w:cs="Times New Roman"/>
          <w:sz w:val="24"/>
          <w:szCs w:val="24"/>
        </w:rPr>
      </w:pPr>
      <w:r w:rsidRPr="00BE53E5">
        <w:rPr>
          <w:rFonts w:ascii="Times New Roman" w:eastAsia="Times New Roman" w:hAnsi="Times New Roman" w:cs="Times New Roman"/>
          <w:sz w:val="24"/>
          <w:szCs w:val="24"/>
        </w:rPr>
        <w:t xml:space="preserve">The company is having a hard time with its negative cash situation. Strict cost management could cut down on needless spending and make sure that money is used well. Look at your selling and management costs, cut back on spending you don't have to, and save money to improve your cash flow. If the business can get longer payment terms from its suppliers, it may be able to improve its operations and cut down on its cash flow problems. One last thing to think about is alternative </w:t>
      </w:r>
      <w:r w:rsidRPr="00BE53E5">
        <w:rPr>
          <w:rFonts w:ascii="Times New Roman" w:eastAsia="Times New Roman" w:hAnsi="Times New Roman" w:cs="Times New Roman"/>
          <w:sz w:val="24"/>
          <w:szCs w:val="24"/>
        </w:rPr>
        <w:lastRenderedPageBreak/>
        <w:t xml:space="preserve">means of funding. Getting trade credit, bank extensions, or short-term loans can help when money is tight. </w:t>
      </w:r>
    </w:p>
    <w:p w14:paraId="113812C7" w14:textId="77777777" w:rsidR="002D790B" w:rsidRPr="002D790B" w:rsidRDefault="002D790B" w:rsidP="002D790B">
      <w:pPr>
        <w:spacing w:after="0" w:line="360" w:lineRule="auto"/>
        <w:jc w:val="both"/>
        <w:rPr>
          <w:rFonts w:ascii="Times New Roman" w:eastAsia="Times New Roman" w:hAnsi="Times New Roman" w:cs="Times New Roman"/>
          <w:b/>
          <w:sz w:val="24"/>
          <w:szCs w:val="24"/>
        </w:rPr>
      </w:pPr>
      <w:r w:rsidRPr="002D790B">
        <w:rPr>
          <w:rFonts w:ascii="Times New Roman" w:eastAsia="Times New Roman" w:hAnsi="Times New Roman" w:cs="Times New Roman"/>
          <w:b/>
          <w:sz w:val="24"/>
          <w:szCs w:val="24"/>
        </w:rPr>
        <w:t>Enhancing Budgeting Effectiveness</w:t>
      </w:r>
    </w:p>
    <w:p w14:paraId="2F35074E" w14:textId="44096D77" w:rsidR="00DE3338" w:rsidRPr="00DE3338" w:rsidRDefault="002D790B" w:rsidP="002D790B">
      <w:pPr>
        <w:spacing w:after="0" w:line="360" w:lineRule="auto"/>
        <w:jc w:val="both"/>
        <w:rPr>
          <w:rFonts w:ascii="Times New Roman" w:eastAsia="Times New Roman" w:hAnsi="Times New Roman" w:cs="Times New Roman"/>
          <w:sz w:val="24"/>
          <w:szCs w:val="24"/>
        </w:rPr>
      </w:pPr>
      <w:r w:rsidRPr="00DE3338">
        <w:rPr>
          <w:rFonts w:ascii="Times New Roman" w:eastAsia="Times New Roman" w:hAnsi="Times New Roman" w:cs="Times New Roman"/>
          <w:sz w:val="24"/>
          <w:szCs w:val="24"/>
        </w:rPr>
        <w:t>To</w:t>
      </w:r>
      <w:r w:rsidR="00DE3338" w:rsidRPr="00DE3338">
        <w:rPr>
          <w:rFonts w:ascii="Times New Roman" w:eastAsia="Times New Roman" w:hAnsi="Times New Roman" w:cs="Times New Roman"/>
          <w:sz w:val="24"/>
          <w:szCs w:val="24"/>
        </w:rPr>
        <w:t xml:space="preserve"> enhance their financial planning and responsiveness, Blue Thread Ltd. has to implement new budgeting procedures. In a dynamic company environment, conventional budgeting techniques, no matter how well-</w:t>
      </w:r>
      <w:proofErr w:type="spellStart"/>
      <w:r w:rsidR="00DE3338" w:rsidRPr="00DE3338">
        <w:rPr>
          <w:rFonts w:ascii="Times New Roman" w:eastAsia="Times New Roman" w:hAnsi="Times New Roman" w:cs="Times New Roman"/>
          <w:sz w:val="24"/>
          <w:szCs w:val="24"/>
        </w:rPr>
        <w:t>organised</w:t>
      </w:r>
      <w:proofErr w:type="spellEnd"/>
      <w:r w:rsidR="00DE3338" w:rsidRPr="00DE3338">
        <w:rPr>
          <w:rFonts w:ascii="Times New Roman" w:eastAsia="Times New Roman" w:hAnsi="Times New Roman" w:cs="Times New Roman"/>
          <w:sz w:val="24"/>
          <w:szCs w:val="24"/>
        </w:rPr>
        <w:t xml:space="preserve">, might not be adaptable enough. Budgets that are activity-based, zero-based, or rolling allow for more financial responsiveness and efficiency. </w:t>
      </w:r>
      <w:r w:rsidRPr="00DE3338">
        <w:rPr>
          <w:rFonts w:ascii="Times New Roman" w:eastAsia="Times New Roman" w:hAnsi="Times New Roman" w:cs="Times New Roman"/>
          <w:sz w:val="24"/>
          <w:szCs w:val="24"/>
        </w:rPr>
        <w:t>However</w:t>
      </w:r>
      <w:r w:rsidR="00DE3338" w:rsidRPr="00DE3338">
        <w:rPr>
          <w:rFonts w:ascii="Times New Roman" w:eastAsia="Times New Roman" w:hAnsi="Times New Roman" w:cs="Times New Roman"/>
          <w:sz w:val="24"/>
          <w:szCs w:val="24"/>
        </w:rPr>
        <w:t xml:space="preserve">, alternative budgeting programs must be planned for by the </w:t>
      </w:r>
      <w:proofErr w:type="spellStart"/>
      <w:r w:rsidR="00DE3338" w:rsidRPr="00DE3338">
        <w:rPr>
          <w:rFonts w:ascii="Times New Roman" w:eastAsia="Times New Roman" w:hAnsi="Times New Roman" w:cs="Times New Roman"/>
          <w:sz w:val="24"/>
          <w:szCs w:val="24"/>
        </w:rPr>
        <w:t>organisation</w:t>
      </w:r>
      <w:proofErr w:type="spellEnd"/>
      <w:r w:rsidR="00DE3338" w:rsidRPr="00DE3338">
        <w:rPr>
          <w:rFonts w:ascii="Times New Roman" w:eastAsia="Times New Roman" w:hAnsi="Times New Roman" w:cs="Times New Roman"/>
          <w:sz w:val="24"/>
          <w:szCs w:val="24"/>
        </w:rPr>
        <w:t xml:space="preserve">. Management prejudice and staff resistance are two examples of problematic </w:t>
      </w:r>
      <w:r w:rsidR="00520214" w:rsidRPr="00DE3338">
        <w:rPr>
          <w:rFonts w:ascii="Times New Roman" w:eastAsia="Times New Roman" w:hAnsi="Times New Roman" w:cs="Times New Roman"/>
          <w:sz w:val="24"/>
          <w:szCs w:val="24"/>
        </w:rPr>
        <w:t>behaviors</w:t>
      </w:r>
      <w:r w:rsidR="00DE3338" w:rsidRPr="00DE3338">
        <w:rPr>
          <w:rFonts w:ascii="Times New Roman" w:eastAsia="Times New Roman" w:hAnsi="Times New Roman" w:cs="Times New Roman"/>
          <w:sz w:val="24"/>
          <w:szCs w:val="24"/>
        </w:rPr>
        <w:t xml:space="preserve"> that need fixing if the project is to be a success. </w:t>
      </w:r>
      <w:r w:rsidRPr="00DE3338">
        <w:rPr>
          <w:rFonts w:ascii="Times New Roman" w:eastAsia="Times New Roman" w:hAnsi="Times New Roman" w:cs="Times New Roman"/>
          <w:sz w:val="24"/>
          <w:szCs w:val="24"/>
        </w:rPr>
        <w:t>To</w:t>
      </w:r>
      <w:r w:rsidR="00DE3338" w:rsidRPr="00DE3338">
        <w:rPr>
          <w:rFonts w:ascii="Times New Roman" w:eastAsia="Times New Roman" w:hAnsi="Times New Roman" w:cs="Times New Roman"/>
          <w:sz w:val="24"/>
          <w:szCs w:val="24"/>
        </w:rPr>
        <w:t xml:space="preserve"> increase involvement and budget efficiency, it is recommended that stakeholders participate actively, be transparent, and communicate openly. Financial health, cash flow management, and long-term planning may all benefit from Blue Thread Ltd.'s proactive and astute actions. In the long run, the company will be able to achieve its stability and growth objectives.</w:t>
      </w:r>
    </w:p>
    <w:p w14:paraId="2065F8DB" w14:textId="77777777" w:rsidR="00DE3338" w:rsidRDefault="003717EB" w:rsidP="003717EB">
      <w:pPr>
        <w:pStyle w:val="Heading1"/>
        <w:spacing w:line="360" w:lineRule="auto"/>
        <w:jc w:val="both"/>
        <w:rPr>
          <w:rFonts w:ascii="Times New Roman" w:hAnsi="Times New Roman" w:cs="Times New Roman"/>
          <w:b/>
          <w:color w:val="auto"/>
          <w:sz w:val="28"/>
          <w:szCs w:val="28"/>
        </w:rPr>
      </w:pPr>
      <w:bookmarkStart w:id="17" w:name="_Toc191554678"/>
      <w:r w:rsidRPr="003717EB">
        <w:rPr>
          <w:rFonts w:ascii="Times New Roman" w:hAnsi="Times New Roman" w:cs="Times New Roman"/>
          <w:b/>
          <w:color w:val="auto"/>
          <w:sz w:val="28"/>
          <w:szCs w:val="28"/>
        </w:rPr>
        <w:t>Bibliography</w:t>
      </w:r>
      <w:bookmarkEnd w:id="17"/>
    </w:p>
    <w:p w14:paraId="0308A1E9"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18" w:name="_Hlk191551791"/>
      <w:r w:rsidRPr="00221CB4">
        <w:rPr>
          <w:rFonts w:ascii="Times New Roman" w:hAnsi="Times New Roman" w:cs="Times New Roman"/>
          <w:color w:val="222222"/>
          <w:sz w:val="24"/>
          <w:szCs w:val="24"/>
          <w:shd w:val="clear" w:color="auto" w:fill="FFFFFF"/>
        </w:rPr>
        <w:t>Akinlabi, B.H. (2021</w:t>
      </w:r>
      <w:bookmarkEnd w:id="18"/>
      <w:r w:rsidRPr="00221CB4">
        <w:rPr>
          <w:rFonts w:ascii="Times New Roman" w:hAnsi="Times New Roman" w:cs="Times New Roman"/>
          <w:color w:val="222222"/>
          <w:sz w:val="24"/>
          <w:szCs w:val="24"/>
          <w:shd w:val="clear" w:color="auto" w:fill="FFFFFF"/>
        </w:rPr>
        <w:t>). Effect of inventory management practices on operational performance of flour milling companies in Nigeria. International Academy Journal of Management, Marketing and Entrepreneurial Studies, 8(2), pp.137-174.</w:t>
      </w:r>
    </w:p>
    <w:p w14:paraId="7D380B88"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19" w:name="_Hlk191552245"/>
      <w:r w:rsidRPr="00221CB4">
        <w:rPr>
          <w:rFonts w:ascii="Times New Roman" w:hAnsi="Times New Roman" w:cs="Times New Roman"/>
          <w:color w:val="222222"/>
          <w:sz w:val="24"/>
          <w:szCs w:val="24"/>
          <w:shd w:val="clear" w:color="auto" w:fill="FFFFFF"/>
        </w:rPr>
        <w:t>Alam, A.M. and Alam, M. (2022</w:t>
      </w:r>
      <w:bookmarkEnd w:id="19"/>
      <w:r w:rsidRPr="00221CB4">
        <w:rPr>
          <w:rFonts w:ascii="Times New Roman" w:hAnsi="Times New Roman" w:cs="Times New Roman"/>
          <w:color w:val="222222"/>
          <w:sz w:val="24"/>
          <w:szCs w:val="24"/>
          <w:shd w:val="clear" w:color="auto" w:fill="FFFFFF"/>
        </w:rPr>
        <w:t>). Decentralization, resource splitting and budgetary process: an empirical study. </w:t>
      </w:r>
      <w:r w:rsidRPr="00221CB4">
        <w:rPr>
          <w:rFonts w:ascii="Times New Roman" w:hAnsi="Times New Roman" w:cs="Times New Roman"/>
          <w:i/>
          <w:iCs/>
          <w:color w:val="222222"/>
          <w:sz w:val="24"/>
          <w:szCs w:val="24"/>
          <w:shd w:val="clear" w:color="auto" w:fill="FFFFFF"/>
        </w:rPr>
        <w:t>Journal of Public Budgeting, Accounting &amp; Financial Management</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34</w:t>
      </w:r>
      <w:r w:rsidRPr="00221CB4">
        <w:rPr>
          <w:rFonts w:ascii="Times New Roman" w:hAnsi="Times New Roman" w:cs="Times New Roman"/>
          <w:color w:val="222222"/>
          <w:sz w:val="24"/>
          <w:szCs w:val="24"/>
          <w:shd w:val="clear" w:color="auto" w:fill="FFFFFF"/>
        </w:rPr>
        <w:t xml:space="preserve">(1), pp.67-95. </w:t>
      </w:r>
      <w:hyperlink r:id="rId15" w:history="1">
        <w:r w:rsidRPr="00221CB4">
          <w:rPr>
            <w:rStyle w:val="Hyperlink"/>
            <w:rFonts w:ascii="Times New Roman" w:hAnsi="Times New Roman" w:cs="Times New Roman"/>
            <w:sz w:val="24"/>
            <w:szCs w:val="24"/>
            <w:shd w:val="clear" w:color="auto" w:fill="FFFFFF"/>
          </w:rPr>
          <w:t>https://doi.org/10.1108/JPBAFM-02-2020-0017</w:t>
        </w:r>
      </w:hyperlink>
    </w:p>
    <w:p w14:paraId="6A1F60D5"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0" w:name="_Hlk191550541"/>
      <w:proofErr w:type="spellStart"/>
      <w:r w:rsidRPr="00221CB4">
        <w:rPr>
          <w:rFonts w:ascii="Times New Roman" w:hAnsi="Times New Roman" w:cs="Times New Roman"/>
          <w:color w:val="222222"/>
          <w:sz w:val="24"/>
          <w:szCs w:val="24"/>
          <w:shd w:val="clear" w:color="auto" w:fill="FFFFFF"/>
        </w:rPr>
        <w:t>Aljohani</w:t>
      </w:r>
      <w:proofErr w:type="spellEnd"/>
      <w:r w:rsidRPr="00221CB4">
        <w:rPr>
          <w:rFonts w:ascii="Times New Roman" w:hAnsi="Times New Roman" w:cs="Times New Roman"/>
          <w:color w:val="222222"/>
          <w:sz w:val="24"/>
          <w:szCs w:val="24"/>
          <w:shd w:val="clear" w:color="auto" w:fill="FFFFFF"/>
        </w:rPr>
        <w:t>, A. (2023</w:t>
      </w:r>
      <w:bookmarkEnd w:id="20"/>
      <w:r w:rsidRPr="00221CB4">
        <w:rPr>
          <w:rFonts w:ascii="Times New Roman" w:hAnsi="Times New Roman" w:cs="Times New Roman"/>
          <w:color w:val="222222"/>
          <w:sz w:val="24"/>
          <w:szCs w:val="24"/>
          <w:shd w:val="clear" w:color="auto" w:fill="FFFFFF"/>
        </w:rPr>
        <w:t>). Predictive analytics and machine learning for real-time supply chain risk mitigation and agility. </w:t>
      </w:r>
      <w:r w:rsidRPr="00221CB4">
        <w:rPr>
          <w:rFonts w:ascii="Times New Roman" w:hAnsi="Times New Roman" w:cs="Times New Roman"/>
          <w:i/>
          <w:iCs/>
          <w:color w:val="222222"/>
          <w:sz w:val="24"/>
          <w:szCs w:val="24"/>
          <w:shd w:val="clear" w:color="auto" w:fill="FFFFFF"/>
        </w:rPr>
        <w:t>Sustainability</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15</w:t>
      </w:r>
      <w:r w:rsidRPr="00221CB4">
        <w:rPr>
          <w:rFonts w:ascii="Times New Roman" w:hAnsi="Times New Roman" w:cs="Times New Roman"/>
          <w:color w:val="222222"/>
          <w:sz w:val="24"/>
          <w:szCs w:val="24"/>
          <w:shd w:val="clear" w:color="auto" w:fill="FFFFFF"/>
        </w:rPr>
        <w:t xml:space="preserve">(20), p.15088. </w:t>
      </w:r>
      <w:hyperlink r:id="rId16" w:history="1">
        <w:r w:rsidRPr="00221CB4">
          <w:rPr>
            <w:rStyle w:val="Hyperlink"/>
            <w:rFonts w:ascii="Times New Roman" w:hAnsi="Times New Roman" w:cs="Times New Roman"/>
            <w:sz w:val="24"/>
            <w:szCs w:val="24"/>
            <w:shd w:val="clear" w:color="auto" w:fill="FFFFFF"/>
          </w:rPr>
          <w:t>https://doi.org/10.3390/su152015088</w:t>
        </w:r>
      </w:hyperlink>
    </w:p>
    <w:p w14:paraId="50D2C908"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1" w:name="_Hlk191552329"/>
      <w:r w:rsidRPr="00221CB4">
        <w:rPr>
          <w:rFonts w:ascii="Times New Roman" w:hAnsi="Times New Roman" w:cs="Times New Roman"/>
          <w:color w:val="222222"/>
          <w:sz w:val="24"/>
          <w:szCs w:val="24"/>
          <w:shd w:val="clear" w:color="auto" w:fill="FFFFFF"/>
        </w:rPr>
        <w:t>Allen, R. and Clifton, R. (2024</w:t>
      </w:r>
      <w:bookmarkEnd w:id="21"/>
      <w:r w:rsidRPr="00221CB4">
        <w:rPr>
          <w:rFonts w:ascii="Times New Roman" w:hAnsi="Times New Roman" w:cs="Times New Roman"/>
          <w:color w:val="222222"/>
          <w:sz w:val="24"/>
          <w:szCs w:val="24"/>
          <w:shd w:val="clear" w:color="auto" w:fill="FFFFFF"/>
        </w:rPr>
        <w:t>). From zero-base budgeting to spending review–achievements and challenges. </w:t>
      </w:r>
      <w:r w:rsidRPr="00221CB4">
        <w:rPr>
          <w:rFonts w:ascii="Times New Roman" w:hAnsi="Times New Roman" w:cs="Times New Roman"/>
          <w:i/>
          <w:iCs/>
          <w:color w:val="222222"/>
          <w:sz w:val="24"/>
          <w:szCs w:val="24"/>
          <w:shd w:val="clear" w:color="auto" w:fill="FFFFFF"/>
        </w:rPr>
        <w:t>Development Southern Africa</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41</w:t>
      </w:r>
      <w:r w:rsidRPr="00221CB4">
        <w:rPr>
          <w:rFonts w:ascii="Times New Roman" w:hAnsi="Times New Roman" w:cs="Times New Roman"/>
          <w:color w:val="222222"/>
          <w:sz w:val="24"/>
          <w:szCs w:val="24"/>
          <w:shd w:val="clear" w:color="auto" w:fill="FFFFFF"/>
        </w:rPr>
        <w:t xml:space="preserve">(5), pp.849-865. </w:t>
      </w:r>
      <w:hyperlink r:id="rId17" w:history="1">
        <w:r w:rsidRPr="00221CB4">
          <w:rPr>
            <w:rStyle w:val="Hyperlink"/>
            <w:rFonts w:ascii="Times New Roman" w:hAnsi="Times New Roman" w:cs="Times New Roman"/>
            <w:sz w:val="24"/>
            <w:szCs w:val="24"/>
            <w:shd w:val="clear" w:color="auto" w:fill="FFFFFF"/>
          </w:rPr>
          <w:t>https://doi.org/10.1080/0376835X.2023.2226164</w:t>
        </w:r>
      </w:hyperlink>
    </w:p>
    <w:p w14:paraId="41772933" w14:textId="371A2BB2"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2" w:name="_Hlk191552580"/>
      <w:r w:rsidRPr="00221CB4">
        <w:rPr>
          <w:rFonts w:ascii="Times New Roman" w:hAnsi="Times New Roman" w:cs="Times New Roman"/>
          <w:color w:val="222222"/>
          <w:sz w:val="24"/>
          <w:szCs w:val="24"/>
          <w:shd w:val="clear" w:color="auto" w:fill="FFFFFF"/>
        </w:rPr>
        <w:t>Aragão, J.P.S. and Fontana, M.E. (2022).</w:t>
      </w:r>
      <w:bookmarkEnd w:id="22"/>
      <w:r w:rsidRPr="00221CB4">
        <w:rPr>
          <w:rFonts w:ascii="Times New Roman" w:hAnsi="Times New Roman" w:cs="Times New Roman"/>
          <w:color w:val="222222"/>
          <w:sz w:val="24"/>
          <w:szCs w:val="24"/>
          <w:shd w:val="clear" w:color="auto" w:fill="FFFFFF"/>
        </w:rPr>
        <w:t xml:space="preserve"> Outsourcing strategies in public services under budgetary constraints: </w:t>
      </w:r>
      <w:r w:rsidR="00520214" w:rsidRPr="00221CB4">
        <w:rPr>
          <w:rFonts w:ascii="Times New Roman" w:hAnsi="Times New Roman" w:cs="Times New Roman"/>
          <w:color w:val="222222"/>
          <w:sz w:val="24"/>
          <w:szCs w:val="24"/>
          <w:shd w:val="clear" w:color="auto" w:fill="FFFFFF"/>
        </w:rPr>
        <w:t>analyzing</w:t>
      </w:r>
      <w:r w:rsidRPr="00221CB4">
        <w:rPr>
          <w:rFonts w:ascii="Times New Roman" w:hAnsi="Times New Roman" w:cs="Times New Roman"/>
          <w:color w:val="222222"/>
          <w:sz w:val="24"/>
          <w:szCs w:val="24"/>
          <w:shd w:val="clear" w:color="auto" w:fill="FFFFFF"/>
        </w:rPr>
        <w:t xml:space="preserve"> perceptions of public managers. </w:t>
      </w:r>
      <w:r w:rsidRPr="00221CB4">
        <w:rPr>
          <w:rFonts w:ascii="Times New Roman" w:hAnsi="Times New Roman" w:cs="Times New Roman"/>
          <w:i/>
          <w:iCs/>
          <w:color w:val="222222"/>
          <w:sz w:val="24"/>
          <w:szCs w:val="24"/>
          <w:shd w:val="clear" w:color="auto" w:fill="FFFFFF"/>
        </w:rPr>
        <w:t>Public Organization Review</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22</w:t>
      </w:r>
      <w:r w:rsidRPr="00221CB4">
        <w:rPr>
          <w:rFonts w:ascii="Times New Roman" w:hAnsi="Times New Roman" w:cs="Times New Roman"/>
          <w:color w:val="222222"/>
          <w:sz w:val="24"/>
          <w:szCs w:val="24"/>
          <w:shd w:val="clear" w:color="auto" w:fill="FFFFFF"/>
        </w:rPr>
        <w:t xml:space="preserve">(1), pp.61-77. </w:t>
      </w:r>
      <w:hyperlink r:id="rId18" w:history="1">
        <w:r w:rsidRPr="00221CB4">
          <w:rPr>
            <w:rStyle w:val="Hyperlink"/>
            <w:rFonts w:ascii="Times New Roman" w:hAnsi="Times New Roman" w:cs="Times New Roman"/>
            <w:sz w:val="24"/>
            <w:szCs w:val="24"/>
            <w:shd w:val="clear" w:color="auto" w:fill="FFFFFF"/>
          </w:rPr>
          <w:t>https://doi.org/10.1007/s11115-021-00517-5</w:t>
        </w:r>
      </w:hyperlink>
    </w:p>
    <w:p w14:paraId="13745595"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3" w:name="_Hlk191550718"/>
      <w:r w:rsidRPr="00221CB4">
        <w:rPr>
          <w:rFonts w:ascii="Times New Roman" w:hAnsi="Times New Roman" w:cs="Times New Roman"/>
          <w:color w:val="222222"/>
          <w:sz w:val="24"/>
          <w:szCs w:val="24"/>
          <w:shd w:val="clear" w:color="auto" w:fill="FFFFFF"/>
        </w:rPr>
        <w:lastRenderedPageBreak/>
        <w:t>Ashta, A. and Herrmann, H. (2021). Artificial intelligence and fintech: An overview of opportunities and risks for banking, investments, and microfinance. </w:t>
      </w:r>
      <w:r w:rsidRPr="00221CB4">
        <w:rPr>
          <w:rFonts w:ascii="Times New Roman" w:hAnsi="Times New Roman" w:cs="Times New Roman"/>
          <w:i/>
          <w:iCs/>
          <w:color w:val="222222"/>
          <w:sz w:val="24"/>
          <w:szCs w:val="24"/>
          <w:shd w:val="clear" w:color="auto" w:fill="FFFFFF"/>
        </w:rPr>
        <w:t>Strategic Change</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30</w:t>
      </w:r>
      <w:r w:rsidRPr="00221CB4">
        <w:rPr>
          <w:rFonts w:ascii="Times New Roman" w:hAnsi="Times New Roman" w:cs="Times New Roman"/>
          <w:color w:val="222222"/>
          <w:sz w:val="24"/>
          <w:szCs w:val="24"/>
          <w:shd w:val="clear" w:color="auto" w:fill="FFFFFF"/>
        </w:rPr>
        <w:t>(3), pp.211-222.</w:t>
      </w:r>
      <w:bookmarkEnd w:id="23"/>
    </w:p>
    <w:p w14:paraId="7103F69D"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4" w:name="_Hlk191552008"/>
      <w:r w:rsidRPr="00221CB4">
        <w:rPr>
          <w:rFonts w:ascii="Times New Roman" w:hAnsi="Times New Roman" w:cs="Times New Roman"/>
          <w:color w:val="222222"/>
          <w:sz w:val="24"/>
          <w:szCs w:val="24"/>
          <w:shd w:val="clear" w:color="auto" w:fill="FFFFFF"/>
        </w:rPr>
        <w:t>Aydin</w:t>
      </w:r>
      <w:bookmarkEnd w:id="24"/>
      <w:r w:rsidRPr="00221CB4">
        <w:rPr>
          <w:rFonts w:ascii="Times New Roman" w:hAnsi="Times New Roman" w:cs="Times New Roman"/>
          <w:color w:val="222222"/>
          <w:sz w:val="24"/>
          <w:szCs w:val="24"/>
          <w:shd w:val="clear" w:color="auto" w:fill="FFFFFF"/>
        </w:rPr>
        <w:t xml:space="preserve">, G., Uray, N. and </w:t>
      </w:r>
      <w:proofErr w:type="spellStart"/>
      <w:r w:rsidRPr="00221CB4">
        <w:rPr>
          <w:rFonts w:ascii="Times New Roman" w:hAnsi="Times New Roman" w:cs="Times New Roman"/>
          <w:color w:val="222222"/>
          <w:sz w:val="24"/>
          <w:szCs w:val="24"/>
          <w:shd w:val="clear" w:color="auto" w:fill="FFFFFF"/>
        </w:rPr>
        <w:t>Silahtaroglu</w:t>
      </w:r>
      <w:proofErr w:type="spellEnd"/>
      <w:r w:rsidRPr="00221CB4">
        <w:rPr>
          <w:rFonts w:ascii="Times New Roman" w:hAnsi="Times New Roman" w:cs="Times New Roman"/>
          <w:color w:val="222222"/>
          <w:sz w:val="24"/>
          <w:szCs w:val="24"/>
          <w:shd w:val="clear" w:color="auto" w:fill="FFFFFF"/>
        </w:rPr>
        <w:t>, G. (2021). How to engage consumers through effective social media use—Guidelines for consumer goods companies from an emerging market. </w:t>
      </w:r>
      <w:r w:rsidRPr="00221CB4">
        <w:rPr>
          <w:rFonts w:ascii="Times New Roman" w:hAnsi="Times New Roman" w:cs="Times New Roman"/>
          <w:i/>
          <w:iCs/>
          <w:color w:val="222222"/>
          <w:sz w:val="24"/>
          <w:szCs w:val="24"/>
          <w:shd w:val="clear" w:color="auto" w:fill="FFFFFF"/>
        </w:rPr>
        <w:t>Journal of theoretical and applied electronic commerce research</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16</w:t>
      </w:r>
      <w:r w:rsidRPr="00221CB4">
        <w:rPr>
          <w:rFonts w:ascii="Times New Roman" w:hAnsi="Times New Roman" w:cs="Times New Roman"/>
          <w:color w:val="222222"/>
          <w:sz w:val="24"/>
          <w:szCs w:val="24"/>
          <w:shd w:val="clear" w:color="auto" w:fill="FFFFFF"/>
        </w:rPr>
        <w:t xml:space="preserve">(4), pp.768-790. </w:t>
      </w:r>
      <w:hyperlink r:id="rId19" w:history="1">
        <w:r w:rsidRPr="00221CB4">
          <w:rPr>
            <w:rStyle w:val="Hyperlink"/>
            <w:rFonts w:ascii="Times New Roman" w:hAnsi="Times New Roman" w:cs="Times New Roman"/>
            <w:sz w:val="24"/>
            <w:szCs w:val="24"/>
            <w:shd w:val="clear" w:color="auto" w:fill="FFFFFF"/>
          </w:rPr>
          <w:t>https://doi.org/10.3390/jtaer16040044</w:t>
        </w:r>
      </w:hyperlink>
    </w:p>
    <w:p w14:paraId="4018DBCC"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5" w:name="_Hlk191550392"/>
      <w:proofErr w:type="spellStart"/>
      <w:r w:rsidRPr="00221CB4">
        <w:rPr>
          <w:rFonts w:ascii="Times New Roman" w:hAnsi="Times New Roman" w:cs="Times New Roman"/>
          <w:color w:val="222222"/>
          <w:sz w:val="24"/>
          <w:szCs w:val="24"/>
          <w:shd w:val="clear" w:color="auto" w:fill="FFFFFF"/>
        </w:rPr>
        <w:t>Bganya</w:t>
      </w:r>
      <w:proofErr w:type="spellEnd"/>
      <w:r w:rsidRPr="00221CB4">
        <w:rPr>
          <w:rFonts w:ascii="Times New Roman" w:hAnsi="Times New Roman" w:cs="Times New Roman"/>
          <w:color w:val="222222"/>
          <w:sz w:val="24"/>
          <w:szCs w:val="24"/>
          <w:shd w:val="clear" w:color="auto" w:fill="FFFFFF"/>
        </w:rPr>
        <w:t>, M. (2022</w:t>
      </w:r>
      <w:bookmarkEnd w:id="25"/>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The effect of stock management on the financial performance of SMEs in the mobile industry in Cape Town, South Africa</w:t>
      </w:r>
      <w:r w:rsidRPr="00221CB4">
        <w:rPr>
          <w:rFonts w:ascii="Times New Roman" w:hAnsi="Times New Roman" w:cs="Times New Roman"/>
          <w:color w:val="222222"/>
          <w:sz w:val="24"/>
          <w:szCs w:val="24"/>
          <w:shd w:val="clear" w:color="auto" w:fill="FFFFFF"/>
        </w:rPr>
        <w:t xml:space="preserve"> (Doctoral dissertation, Cape Peninsula University of Technology). </w:t>
      </w:r>
      <w:hyperlink r:id="rId20" w:history="1">
        <w:r w:rsidRPr="00221CB4">
          <w:rPr>
            <w:rStyle w:val="Hyperlink"/>
            <w:rFonts w:ascii="Times New Roman" w:hAnsi="Times New Roman" w:cs="Times New Roman"/>
            <w:sz w:val="24"/>
            <w:szCs w:val="24"/>
            <w:shd w:val="clear" w:color="auto" w:fill="FFFFFF"/>
          </w:rPr>
          <w:t>https://etd.cput.ac.za/handle/20.500.11838/3769</w:t>
        </w:r>
      </w:hyperlink>
    </w:p>
    <w:p w14:paraId="14B4F734"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6" w:name="_Hlk191551715"/>
      <w:r w:rsidRPr="00221CB4">
        <w:rPr>
          <w:rFonts w:ascii="Times New Roman" w:hAnsi="Times New Roman" w:cs="Times New Roman"/>
          <w:color w:val="222222"/>
          <w:sz w:val="24"/>
          <w:szCs w:val="24"/>
          <w:shd w:val="clear" w:color="auto" w:fill="FFFFFF"/>
        </w:rPr>
        <w:t>Cen, L. and Dasgupta, S. (2021</w:t>
      </w:r>
      <w:bookmarkEnd w:id="26"/>
      <w:r w:rsidRPr="00221CB4">
        <w:rPr>
          <w:rFonts w:ascii="Times New Roman" w:hAnsi="Times New Roman" w:cs="Times New Roman"/>
          <w:color w:val="222222"/>
          <w:sz w:val="24"/>
          <w:szCs w:val="24"/>
          <w:shd w:val="clear" w:color="auto" w:fill="FFFFFF"/>
        </w:rPr>
        <w:t>). The economics and finance of customer–supplier relationships. In </w:t>
      </w:r>
      <w:r w:rsidRPr="00221CB4">
        <w:rPr>
          <w:rFonts w:ascii="Times New Roman" w:hAnsi="Times New Roman" w:cs="Times New Roman"/>
          <w:i/>
          <w:iCs/>
          <w:color w:val="222222"/>
          <w:sz w:val="24"/>
          <w:szCs w:val="24"/>
          <w:shd w:val="clear" w:color="auto" w:fill="FFFFFF"/>
        </w:rPr>
        <w:t>Oxford Research Encyclopedia of Economics and Finance</w:t>
      </w:r>
      <w:r w:rsidRPr="00221CB4">
        <w:rPr>
          <w:rFonts w:ascii="Times New Roman" w:hAnsi="Times New Roman" w:cs="Times New Roman"/>
          <w:color w:val="222222"/>
          <w:sz w:val="24"/>
          <w:szCs w:val="24"/>
          <w:shd w:val="clear" w:color="auto" w:fill="FFFFFF"/>
        </w:rPr>
        <w:t xml:space="preserve">. </w:t>
      </w:r>
      <w:hyperlink r:id="rId21" w:history="1">
        <w:r w:rsidRPr="00221CB4">
          <w:rPr>
            <w:rStyle w:val="Hyperlink"/>
            <w:rFonts w:ascii="Times New Roman" w:hAnsi="Times New Roman" w:cs="Times New Roman"/>
            <w:sz w:val="24"/>
            <w:szCs w:val="24"/>
            <w:shd w:val="clear" w:color="auto" w:fill="FFFFFF"/>
          </w:rPr>
          <w:t>https://doi.org/10.1093/acrefore/9780190625979.013.631</w:t>
        </w:r>
      </w:hyperlink>
    </w:p>
    <w:p w14:paraId="7D7C5469" w14:textId="77777777" w:rsidR="00221CB4" w:rsidRPr="00221CB4" w:rsidRDefault="00221CB4" w:rsidP="00221CB4">
      <w:pPr>
        <w:spacing w:line="360" w:lineRule="auto"/>
        <w:ind w:left="720" w:hanging="720"/>
        <w:jc w:val="both"/>
        <w:rPr>
          <w:rFonts w:ascii="Times New Roman" w:hAnsi="Times New Roman" w:cs="Times New Roman"/>
          <w:sz w:val="24"/>
          <w:szCs w:val="24"/>
        </w:rPr>
      </w:pPr>
      <w:bookmarkStart w:id="27" w:name="_Hlk191551399"/>
      <w:r w:rsidRPr="00221CB4">
        <w:rPr>
          <w:rFonts w:ascii="Times New Roman" w:hAnsi="Times New Roman" w:cs="Times New Roman"/>
          <w:sz w:val="24"/>
          <w:szCs w:val="24"/>
        </w:rPr>
        <w:t xml:space="preserve">Drissi, </w:t>
      </w:r>
      <w:bookmarkEnd w:id="27"/>
      <w:r w:rsidRPr="00221CB4">
        <w:rPr>
          <w:rFonts w:ascii="Times New Roman" w:hAnsi="Times New Roman" w:cs="Times New Roman"/>
          <w:sz w:val="24"/>
          <w:szCs w:val="24"/>
        </w:rPr>
        <w:t xml:space="preserve">H., </w:t>
      </w:r>
      <w:proofErr w:type="spellStart"/>
      <w:r w:rsidRPr="00221CB4">
        <w:rPr>
          <w:rFonts w:ascii="Times New Roman" w:hAnsi="Times New Roman" w:cs="Times New Roman"/>
          <w:sz w:val="24"/>
          <w:szCs w:val="24"/>
        </w:rPr>
        <w:t>Lamzaouek</w:t>
      </w:r>
      <w:proofErr w:type="spellEnd"/>
      <w:r w:rsidRPr="00221CB4">
        <w:rPr>
          <w:rFonts w:ascii="Times New Roman" w:hAnsi="Times New Roman" w:cs="Times New Roman"/>
          <w:sz w:val="24"/>
          <w:szCs w:val="24"/>
        </w:rPr>
        <w:t xml:space="preserve">, H., </w:t>
      </w:r>
      <w:proofErr w:type="spellStart"/>
      <w:r w:rsidRPr="00221CB4">
        <w:rPr>
          <w:rFonts w:ascii="Times New Roman" w:hAnsi="Times New Roman" w:cs="Times New Roman"/>
          <w:sz w:val="24"/>
          <w:szCs w:val="24"/>
        </w:rPr>
        <w:t>Amellal</w:t>
      </w:r>
      <w:proofErr w:type="spellEnd"/>
      <w:r w:rsidRPr="00221CB4">
        <w:rPr>
          <w:rFonts w:ascii="Times New Roman" w:hAnsi="Times New Roman" w:cs="Times New Roman"/>
          <w:sz w:val="24"/>
          <w:szCs w:val="24"/>
        </w:rPr>
        <w:t xml:space="preserve">, I. and </w:t>
      </w:r>
      <w:proofErr w:type="spellStart"/>
      <w:r w:rsidRPr="00221CB4">
        <w:rPr>
          <w:rFonts w:ascii="Times New Roman" w:hAnsi="Times New Roman" w:cs="Times New Roman"/>
          <w:sz w:val="24"/>
          <w:szCs w:val="24"/>
        </w:rPr>
        <w:t>Mialed</w:t>
      </w:r>
      <w:proofErr w:type="spellEnd"/>
      <w:r w:rsidRPr="00221CB4">
        <w:rPr>
          <w:rFonts w:ascii="Times New Roman" w:hAnsi="Times New Roman" w:cs="Times New Roman"/>
          <w:sz w:val="24"/>
          <w:szCs w:val="24"/>
        </w:rPr>
        <w:t xml:space="preserve">, K. (2023). Cash flow bullwhip control mechanisms in a major crisis situation: a case study from the COVID-19 crisis. </w:t>
      </w:r>
      <w:proofErr w:type="spellStart"/>
      <w:r w:rsidRPr="00221CB4">
        <w:rPr>
          <w:rFonts w:ascii="Times New Roman" w:hAnsi="Times New Roman" w:cs="Times New Roman"/>
          <w:sz w:val="24"/>
          <w:szCs w:val="24"/>
        </w:rPr>
        <w:t>EuroMed</w:t>
      </w:r>
      <w:proofErr w:type="spellEnd"/>
      <w:r w:rsidRPr="00221CB4">
        <w:rPr>
          <w:rFonts w:ascii="Times New Roman" w:hAnsi="Times New Roman" w:cs="Times New Roman"/>
          <w:sz w:val="24"/>
          <w:szCs w:val="24"/>
        </w:rPr>
        <w:t xml:space="preserve"> Journal of Business, 18(4), pp.660-681. </w:t>
      </w:r>
      <w:hyperlink r:id="rId22" w:history="1">
        <w:r w:rsidRPr="00221CB4">
          <w:rPr>
            <w:rStyle w:val="Hyperlink"/>
            <w:rFonts w:ascii="Times New Roman" w:hAnsi="Times New Roman" w:cs="Times New Roman"/>
            <w:sz w:val="24"/>
            <w:szCs w:val="24"/>
          </w:rPr>
          <w:t>https://doi.org/10.1108/EMJB-02-2022-0026</w:t>
        </w:r>
      </w:hyperlink>
    </w:p>
    <w:p w14:paraId="25BF4E23"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8" w:name="_Hlk191551015"/>
      <w:r w:rsidRPr="00221CB4">
        <w:rPr>
          <w:rFonts w:ascii="Times New Roman" w:hAnsi="Times New Roman" w:cs="Times New Roman"/>
          <w:color w:val="222222"/>
          <w:sz w:val="24"/>
          <w:szCs w:val="24"/>
          <w:shd w:val="clear" w:color="auto" w:fill="FFFFFF"/>
        </w:rPr>
        <w:t>Gupta</w:t>
      </w:r>
      <w:bookmarkEnd w:id="28"/>
      <w:r w:rsidRPr="00221CB4">
        <w:rPr>
          <w:rFonts w:ascii="Times New Roman" w:hAnsi="Times New Roman" w:cs="Times New Roman"/>
          <w:color w:val="222222"/>
          <w:sz w:val="24"/>
          <w:szCs w:val="24"/>
          <w:shd w:val="clear" w:color="auto" w:fill="FFFFFF"/>
        </w:rPr>
        <w:t>, M.J., Makwana, C., Naik, S. and Rao, W.R. (2023). </w:t>
      </w:r>
      <w:r w:rsidRPr="00221CB4">
        <w:rPr>
          <w:rFonts w:ascii="Times New Roman" w:hAnsi="Times New Roman" w:cs="Times New Roman"/>
          <w:i/>
          <w:iCs/>
          <w:color w:val="222222"/>
          <w:sz w:val="24"/>
          <w:szCs w:val="24"/>
          <w:shd w:val="clear" w:color="auto" w:fill="FFFFFF"/>
        </w:rPr>
        <w:t>Fundamentals of Financial Management</w:t>
      </w:r>
      <w:r w:rsidRPr="00221CB4">
        <w:rPr>
          <w:rFonts w:ascii="Times New Roman" w:hAnsi="Times New Roman" w:cs="Times New Roman"/>
          <w:color w:val="222222"/>
          <w:sz w:val="24"/>
          <w:szCs w:val="24"/>
          <w:shd w:val="clear" w:color="auto" w:fill="FFFFFF"/>
        </w:rPr>
        <w:t>. AG PUBLISHING HOUSE (AGPH Books).</w:t>
      </w:r>
    </w:p>
    <w:p w14:paraId="37255049"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r w:rsidRPr="00221CB4">
        <w:rPr>
          <w:rFonts w:ascii="Times New Roman" w:hAnsi="Times New Roman" w:cs="Times New Roman"/>
          <w:color w:val="222222"/>
          <w:sz w:val="24"/>
          <w:szCs w:val="24"/>
          <w:shd w:val="clear" w:color="auto" w:fill="FFFFFF"/>
        </w:rPr>
        <w:t xml:space="preserve">Horner, D. (2020), Accounting for </w:t>
      </w:r>
      <w:proofErr w:type="gramStart"/>
      <w:r w:rsidRPr="00221CB4">
        <w:rPr>
          <w:rFonts w:ascii="Times New Roman" w:hAnsi="Times New Roman" w:cs="Times New Roman"/>
          <w:color w:val="222222"/>
          <w:sz w:val="24"/>
          <w:szCs w:val="24"/>
          <w:shd w:val="clear" w:color="auto" w:fill="FFFFFF"/>
        </w:rPr>
        <w:t>Non Accountants</w:t>
      </w:r>
      <w:proofErr w:type="gramEnd"/>
      <w:r w:rsidRPr="00221CB4">
        <w:rPr>
          <w:rFonts w:ascii="Times New Roman" w:hAnsi="Times New Roman" w:cs="Times New Roman"/>
          <w:color w:val="222222"/>
          <w:sz w:val="24"/>
          <w:szCs w:val="24"/>
          <w:shd w:val="clear" w:color="auto" w:fill="FFFFFF"/>
        </w:rPr>
        <w:t>, (Twelfth Edition), London; Kogan Press</w:t>
      </w:r>
    </w:p>
    <w:p w14:paraId="2D85C382"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29" w:name="_Hlk191551322"/>
      <w:r w:rsidRPr="00221CB4">
        <w:rPr>
          <w:rFonts w:ascii="Times New Roman" w:hAnsi="Times New Roman" w:cs="Times New Roman"/>
          <w:color w:val="222222"/>
          <w:sz w:val="24"/>
          <w:szCs w:val="24"/>
          <w:shd w:val="clear" w:color="auto" w:fill="FFFFFF"/>
        </w:rPr>
        <w:t>Keskar, A. (2024</w:t>
      </w:r>
      <w:bookmarkEnd w:id="29"/>
      <w:r w:rsidRPr="00221CB4">
        <w:rPr>
          <w:rFonts w:ascii="Times New Roman" w:hAnsi="Times New Roman" w:cs="Times New Roman"/>
          <w:color w:val="222222"/>
          <w:sz w:val="24"/>
          <w:szCs w:val="24"/>
          <w:shd w:val="clear" w:color="auto" w:fill="FFFFFF"/>
        </w:rPr>
        <w:t>). Driving operational excellence in manufacturing through generative AI: Transformative approaches for efficiency, innovation, and scalability. </w:t>
      </w:r>
      <w:r w:rsidRPr="00221CB4">
        <w:rPr>
          <w:rFonts w:ascii="Times New Roman" w:hAnsi="Times New Roman" w:cs="Times New Roman"/>
          <w:i/>
          <w:iCs/>
          <w:color w:val="222222"/>
          <w:sz w:val="24"/>
          <w:szCs w:val="24"/>
          <w:shd w:val="clear" w:color="auto" w:fill="FFFFFF"/>
        </w:rPr>
        <w:t>International Journal of Research and Analytical Reviews</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11</w:t>
      </w:r>
      <w:r w:rsidRPr="00221CB4">
        <w:rPr>
          <w:rFonts w:ascii="Times New Roman" w:hAnsi="Times New Roman" w:cs="Times New Roman"/>
          <w:color w:val="222222"/>
          <w:sz w:val="24"/>
          <w:szCs w:val="24"/>
          <w:shd w:val="clear" w:color="auto" w:fill="FFFFFF"/>
        </w:rPr>
        <w:t>, pp.245-261.</w:t>
      </w:r>
    </w:p>
    <w:p w14:paraId="7FAA1489"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21CB4">
        <w:rPr>
          <w:rFonts w:ascii="Times New Roman" w:hAnsi="Times New Roman" w:cs="Times New Roman"/>
          <w:color w:val="222222"/>
          <w:sz w:val="24"/>
          <w:szCs w:val="24"/>
          <w:shd w:val="clear" w:color="auto" w:fill="FFFFFF"/>
        </w:rPr>
        <w:t>Kolitz</w:t>
      </w:r>
      <w:proofErr w:type="spellEnd"/>
      <w:r w:rsidRPr="00221CB4">
        <w:rPr>
          <w:rFonts w:ascii="Times New Roman" w:hAnsi="Times New Roman" w:cs="Times New Roman"/>
          <w:color w:val="222222"/>
          <w:sz w:val="24"/>
          <w:szCs w:val="24"/>
          <w:shd w:val="clear" w:color="auto" w:fill="FFFFFF"/>
        </w:rPr>
        <w:t>, D. (2017), Financial Accounting – A Concepts-based Introduction, Oxon: Routledge</w:t>
      </w:r>
    </w:p>
    <w:p w14:paraId="3AE2C275"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r w:rsidRPr="00221CB4">
        <w:rPr>
          <w:rFonts w:ascii="Times New Roman" w:hAnsi="Times New Roman" w:cs="Times New Roman"/>
          <w:color w:val="222222"/>
          <w:sz w:val="24"/>
          <w:szCs w:val="24"/>
          <w:shd w:val="clear" w:color="auto" w:fill="FFFFFF"/>
        </w:rPr>
        <w:t>Marr, B. (2013), Key Performance Indicators (KPI), Harlow: Pearson</w:t>
      </w:r>
    </w:p>
    <w:p w14:paraId="284AD18E"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0" w:name="_Hlk191550868"/>
      <w:r w:rsidRPr="00221CB4">
        <w:rPr>
          <w:rFonts w:ascii="Times New Roman" w:hAnsi="Times New Roman" w:cs="Times New Roman"/>
          <w:color w:val="222222"/>
          <w:sz w:val="24"/>
          <w:szCs w:val="24"/>
          <w:shd w:val="clear" w:color="auto" w:fill="FFFFFF"/>
        </w:rPr>
        <w:t>Ramadan</w:t>
      </w:r>
      <w:bookmarkEnd w:id="30"/>
      <w:r w:rsidRPr="00221CB4">
        <w:rPr>
          <w:rFonts w:ascii="Times New Roman" w:hAnsi="Times New Roman" w:cs="Times New Roman"/>
          <w:color w:val="222222"/>
          <w:sz w:val="24"/>
          <w:szCs w:val="24"/>
          <w:shd w:val="clear" w:color="auto" w:fill="FFFFFF"/>
        </w:rPr>
        <w:t xml:space="preserve">, A., </w:t>
      </w:r>
      <w:proofErr w:type="spellStart"/>
      <w:r w:rsidRPr="00221CB4">
        <w:rPr>
          <w:rFonts w:ascii="Times New Roman" w:hAnsi="Times New Roman" w:cs="Times New Roman"/>
          <w:color w:val="222222"/>
          <w:sz w:val="24"/>
          <w:szCs w:val="24"/>
          <w:shd w:val="clear" w:color="auto" w:fill="FFFFFF"/>
        </w:rPr>
        <w:t>Alkhodary</w:t>
      </w:r>
      <w:proofErr w:type="spellEnd"/>
      <w:r w:rsidRPr="00221CB4">
        <w:rPr>
          <w:rFonts w:ascii="Times New Roman" w:hAnsi="Times New Roman" w:cs="Times New Roman"/>
          <w:color w:val="222222"/>
          <w:sz w:val="24"/>
          <w:szCs w:val="24"/>
          <w:shd w:val="clear" w:color="auto" w:fill="FFFFFF"/>
        </w:rPr>
        <w:t xml:space="preserve">, D., </w:t>
      </w:r>
      <w:proofErr w:type="spellStart"/>
      <w:r w:rsidRPr="00221CB4">
        <w:rPr>
          <w:rFonts w:ascii="Times New Roman" w:hAnsi="Times New Roman" w:cs="Times New Roman"/>
          <w:color w:val="222222"/>
          <w:sz w:val="24"/>
          <w:szCs w:val="24"/>
          <w:shd w:val="clear" w:color="auto" w:fill="FFFFFF"/>
        </w:rPr>
        <w:t>Alnawaiseh</w:t>
      </w:r>
      <w:proofErr w:type="spellEnd"/>
      <w:r w:rsidRPr="00221CB4">
        <w:rPr>
          <w:rFonts w:ascii="Times New Roman" w:hAnsi="Times New Roman" w:cs="Times New Roman"/>
          <w:color w:val="222222"/>
          <w:sz w:val="24"/>
          <w:szCs w:val="24"/>
          <w:shd w:val="clear" w:color="auto" w:fill="FFFFFF"/>
        </w:rPr>
        <w:t xml:space="preserve">, M., </w:t>
      </w:r>
      <w:proofErr w:type="spellStart"/>
      <w:r w:rsidRPr="00221CB4">
        <w:rPr>
          <w:rFonts w:ascii="Times New Roman" w:hAnsi="Times New Roman" w:cs="Times New Roman"/>
          <w:color w:val="222222"/>
          <w:sz w:val="24"/>
          <w:szCs w:val="24"/>
          <w:shd w:val="clear" w:color="auto" w:fill="FFFFFF"/>
        </w:rPr>
        <w:t>Jebreen</w:t>
      </w:r>
      <w:proofErr w:type="spellEnd"/>
      <w:r w:rsidRPr="00221CB4">
        <w:rPr>
          <w:rFonts w:ascii="Times New Roman" w:hAnsi="Times New Roman" w:cs="Times New Roman"/>
          <w:color w:val="222222"/>
          <w:sz w:val="24"/>
          <w:szCs w:val="24"/>
          <w:shd w:val="clear" w:color="auto" w:fill="FFFFFF"/>
        </w:rPr>
        <w:t xml:space="preserve">, K., Morshed, A. and Ahmad, A.B. (2024). Managerial competence and inventory management in SME financial performance: A </w:t>
      </w:r>
      <w:r w:rsidRPr="00221CB4">
        <w:rPr>
          <w:rFonts w:ascii="Times New Roman" w:hAnsi="Times New Roman" w:cs="Times New Roman"/>
          <w:color w:val="222222"/>
          <w:sz w:val="24"/>
          <w:szCs w:val="24"/>
          <w:shd w:val="clear" w:color="auto" w:fill="FFFFFF"/>
        </w:rPr>
        <w:lastRenderedPageBreak/>
        <w:t xml:space="preserve">Hungarian perspective. Journal of Statistics Applications &amp; Probability, 13(3), pp.859-870. </w:t>
      </w:r>
      <w:hyperlink r:id="rId23" w:history="1">
        <w:r w:rsidRPr="00221CB4">
          <w:rPr>
            <w:rStyle w:val="Hyperlink"/>
            <w:rFonts w:ascii="Times New Roman" w:hAnsi="Times New Roman" w:cs="Times New Roman"/>
            <w:sz w:val="24"/>
            <w:szCs w:val="24"/>
            <w:shd w:val="clear" w:color="auto" w:fill="FFFFFF"/>
          </w:rPr>
          <w:t>http://dx.doi.org/10.18576/jsap/130301</w:t>
        </w:r>
      </w:hyperlink>
    </w:p>
    <w:p w14:paraId="59560043"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1" w:name="_Hlk191551561"/>
      <w:r w:rsidRPr="00221CB4">
        <w:rPr>
          <w:rFonts w:ascii="Times New Roman" w:hAnsi="Times New Roman" w:cs="Times New Roman"/>
          <w:color w:val="222222"/>
          <w:sz w:val="24"/>
          <w:szCs w:val="24"/>
          <w:shd w:val="clear" w:color="auto" w:fill="FFFFFF"/>
        </w:rPr>
        <w:t>Ramírez, J.G.C. (2022</w:t>
      </w:r>
      <w:bookmarkEnd w:id="31"/>
      <w:r w:rsidRPr="00221CB4">
        <w:rPr>
          <w:rFonts w:ascii="Times New Roman" w:hAnsi="Times New Roman" w:cs="Times New Roman"/>
          <w:color w:val="222222"/>
          <w:sz w:val="24"/>
          <w:szCs w:val="24"/>
          <w:shd w:val="clear" w:color="auto" w:fill="FFFFFF"/>
        </w:rPr>
        <w:t>). Struggling Small Business in the US. The next challenge to economic recovery. </w:t>
      </w:r>
      <w:r w:rsidRPr="00221CB4">
        <w:rPr>
          <w:rFonts w:ascii="Times New Roman" w:hAnsi="Times New Roman" w:cs="Times New Roman"/>
          <w:i/>
          <w:iCs/>
          <w:color w:val="222222"/>
          <w:sz w:val="24"/>
          <w:szCs w:val="24"/>
          <w:shd w:val="clear" w:color="auto" w:fill="FFFFFF"/>
        </w:rPr>
        <w:t>International Journal of Business Intelligence and Big Data Analytics</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5</w:t>
      </w:r>
      <w:r w:rsidRPr="00221CB4">
        <w:rPr>
          <w:rFonts w:ascii="Times New Roman" w:hAnsi="Times New Roman" w:cs="Times New Roman"/>
          <w:color w:val="222222"/>
          <w:sz w:val="24"/>
          <w:szCs w:val="24"/>
          <w:shd w:val="clear" w:color="auto" w:fill="FFFFFF"/>
        </w:rPr>
        <w:t>(1), pp.81-91.</w:t>
      </w:r>
    </w:p>
    <w:p w14:paraId="5354F5B6"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2" w:name="_Hlk191551924"/>
      <w:proofErr w:type="spellStart"/>
      <w:r w:rsidRPr="00221CB4">
        <w:rPr>
          <w:rFonts w:ascii="Times New Roman" w:hAnsi="Times New Roman" w:cs="Times New Roman"/>
          <w:color w:val="222222"/>
          <w:sz w:val="24"/>
          <w:szCs w:val="24"/>
          <w:shd w:val="clear" w:color="auto" w:fill="FFFFFF"/>
        </w:rPr>
        <w:t>Rounagh</w:t>
      </w:r>
      <w:bookmarkEnd w:id="32"/>
      <w:r w:rsidRPr="00221CB4">
        <w:rPr>
          <w:rFonts w:ascii="Times New Roman" w:hAnsi="Times New Roman" w:cs="Times New Roman"/>
          <w:color w:val="222222"/>
          <w:sz w:val="24"/>
          <w:szCs w:val="24"/>
          <w:shd w:val="clear" w:color="auto" w:fill="FFFFFF"/>
        </w:rPr>
        <w:t>i</w:t>
      </w:r>
      <w:proofErr w:type="spellEnd"/>
      <w:r w:rsidRPr="00221CB4">
        <w:rPr>
          <w:rFonts w:ascii="Times New Roman" w:hAnsi="Times New Roman" w:cs="Times New Roman"/>
          <w:color w:val="222222"/>
          <w:sz w:val="24"/>
          <w:szCs w:val="24"/>
          <w:shd w:val="clear" w:color="auto" w:fill="FFFFFF"/>
        </w:rPr>
        <w:t>, M.M., Jarrar, H. and Dana, L.P.  (2021). Implementation of strategic cost management in manufacturing companies: overcoming costs stickiness and increasing corporate sustainability. </w:t>
      </w:r>
      <w:r w:rsidRPr="00221CB4">
        <w:rPr>
          <w:rFonts w:ascii="Times New Roman" w:hAnsi="Times New Roman" w:cs="Times New Roman"/>
          <w:i/>
          <w:iCs/>
          <w:color w:val="222222"/>
          <w:sz w:val="24"/>
          <w:szCs w:val="24"/>
          <w:shd w:val="clear" w:color="auto" w:fill="FFFFFF"/>
        </w:rPr>
        <w:t>Future Business Journal</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7</w:t>
      </w:r>
      <w:r w:rsidRPr="00221CB4">
        <w:rPr>
          <w:rFonts w:ascii="Times New Roman" w:hAnsi="Times New Roman" w:cs="Times New Roman"/>
          <w:color w:val="222222"/>
          <w:sz w:val="24"/>
          <w:szCs w:val="24"/>
          <w:shd w:val="clear" w:color="auto" w:fill="FFFFFF"/>
        </w:rPr>
        <w:t xml:space="preserve">, pp.1-8. </w:t>
      </w:r>
      <w:hyperlink r:id="rId24" w:history="1">
        <w:r w:rsidRPr="00221CB4">
          <w:rPr>
            <w:rStyle w:val="Hyperlink"/>
            <w:rFonts w:ascii="Times New Roman" w:hAnsi="Times New Roman" w:cs="Times New Roman"/>
            <w:sz w:val="24"/>
            <w:szCs w:val="24"/>
            <w:shd w:val="clear" w:color="auto" w:fill="FFFFFF"/>
          </w:rPr>
          <w:t>https://doi.org/10.1186/s43093-021-00079-4</w:t>
        </w:r>
      </w:hyperlink>
    </w:p>
    <w:p w14:paraId="7D632C1E"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3" w:name="_Hlk191551665"/>
      <w:r w:rsidRPr="00221CB4">
        <w:rPr>
          <w:rFonts w:ascii="Times New Roman" w:hAnsi="Times New Roman" w:cs="Times New Roman"/>
          <w:color w:val="222222"/>
          <w:sz w:val="24"/>
          <w:szCs w:val="24"/>
          <w:shd w:val="clear" w:color="auto" w:fill="FFFFFF"/>
        </w:rPr>
        <w:t>Sah, G.G. (2021</w:t>
      </w:r>
      <w:bookmarkEnd w:id="33"/>
      <w:r w:rsidRPr="00221CB4">
        <w:rPr>
          <w:rFonts w:ascii="Times New Roman" w:hAnsi="Times New Roman" w:cs="Times New Roman"/>
          <w:color w:val="222222"/>
          <w:sz w:val="24"/>
          <w:szCs w:val="24"/>
          <w:shd w:val="clear" w:color="auto" w:fill="FFFFFF"/>
        </w:rPr>
        <w:t xml:space="preserve">). Impact of working capital management on the profitability of </w:t>
      </w:r>
      <w:proofErr w:type="spellStart"/>
      <w:r w:rsidRPr="00221CB4">
        <w:rPr>
          <w:rFonts w:ascii="Times New Roman" w:hAnsi="Times New Roman" w:cs="Times New Roman"/>
          <w:color w:val="222222"/>
          <w:sz w:val="24"/>
          <w:szCs w:val="24"/>
          <w:shd w:val="clear" w:color="auto" w:fill="FFFFFF"/>
        </w:rPr>
        <w:t>smes</w:t>
      </w:r>
      <w:proofErr w:type="spellEnd"/>
      <w:r w:rsidRPr="00221CB4">
        <w:rPr>
          <w:rFonts w:ascii="Times New Roman" w:hAnsi="Times New Roman" w:cs="Times New Roman"/>
          <w:color w:val="222222"/>
          <w:sz w:val="24"/>
          <w:szCs w:val="24"/>
          <w:shd w:val="clear" w:color="auto" w:fill="FFFFFF"/>
        </w:rPr>
        <w:t xml:space="preserve"> through cash operation cycles in Kumasi. </w:t>
      </w:r>
      <w:r w:rsidRPr="00221CB4">
        <w:rPr>
          <w:rFonts w:ascii="Times New Roman" w:hAnsi="Times New Roman" w:cs="Times New Roman"/>
          <w:i/>
          <w:iCs/>
          <w:color w:val="222222"/>
          <w:sz w:val="24"/>
          <w:szCs w:val="24"/>
          <w:shd w:val="clear" w:color="auto" w:fill="FFFFFF"/>
        </w:rPr>
        <w:t>The Challenges of Analyzing Social and Economic Processes in the</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21</w:t>
      </w:r>
      <w:r w:rsidRPr="00221CB4">
        <w:rPr>
          <w:rFonts w:ascii="Times New Roman" w:hAnsi="Times New Roman" w:cs="Times New Roman"/>
          <w:color w:val="222222"/>
          <w:sz w:val="24"/>
          <w:szCs w:val="24"/>
          <w:shd w:val="clear" w:color="auto" w:fill="FFFFFF"/>
        </w:rPr>
        <w:t xml:space="preserve">, p.112. </w:t>
      </w:r>
      <w:hyperlink r:id="rId25" w:history="1">
        <w:r w:rsidRPr="00221CB4">
          <w:rPr>
            <w:rStyle w:val="Hyperlink"/>
            <w:rFonts w:ascii="Times New Roman" w:hAnsi="Times New Roman" w:cs="Times New Roman"/>
            <w:sz w:val="24"/>
            <w:szCs w:val="24"/>
            <w:shd w:val="clear" w:color="auto" w:fill="FFFFFF"/>
          </w:rPr>
          <w:t>https://doi.org/10.14232/casep21c.8</w:t>
        </w:r>
      </w:hyperlink>
    </w:p>
    <w:p w14:paraId="60A07568"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r w:rsidRPr="00221CB4">
        <w:rPr>
          <w:rFonts w:ascii="Times New Roman" w:hAnsi="Times New Roman" w:cs="Times New Roman"/>
          <w:color w:val="222222"/>
          <w:sz w:val="24"/>
          <w:szCs w:val="24"/>
          <w:shd w:val="clear" w:color="auto" w:fill="FFFFFF"/>
        </w:rPr>
        <w:t>Seal, W., Garrison, R.H, and Noreen, E. (2018), Management Accounting, (Sixth Edition), UK: McGraw Hill</w:t>
      </w:r>
    </w:p>
    <w:p w14:paraId="06C4F006"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4" w:name="_Hlk191552393"/>
      <w:proofErr w:type="spellStart"/>
      <w:r w:rsidRPr="00221CB4">
        <w:rPr>
          <w:rFonts w:ascii="Times New Roman" w:hAnsi="Times New Roman" w:cs="Times New Roman"/>
          <w:color w:val="222222"/>
          <w:sz w:val="24"/>
          <w:szCs w:val="24"/>
          <w:shd w:val="clear" w:color="auto" w:fill="FFFFFF"/>
        </w:rPr>
        <w:t>Sonjaya</w:t>
      </w:r>
      <w:proofErr w:type="spellEnd"/>
      <w:r w:rsidRPr="00221CB4">
        <w:rPr>
          <w:rFonts w:ascii="Times New Roman" w:hAnsi="Times New Roman" w:cs="Times New Roman"/>
          <w:color w:val="222222"/>
          <w:sz w:val="24"/>
          <w:szCs w:val="24"/>
          <w:shd w:val="clear" w:color="auto" w:fill="FFFFFF"/>
        </w:rPr>
        <w:t>, Y. (2024</w:t>
      </w:r>
      <w:bookmarkEnd w:id="34"/>
      <w:r w:rsidRPr="00221CB4">
        <w:rPr>
          <w:rFonts w:ascii="Times New Roman" w:hAnsi="Times New Roman" w:cs="Times New Roman"/>
          <w:color w:val="222222"/>
          <w:sz w:val="24"/>
          <w:szCs w:val="24"/>
          <w:shd w:val="clear" w:color="auto" w:fill="FFFFFF"/>
        </w:rPr>
        <w:t>). Exploring the Evolution of Budgeting Practices from Traditional to Technology. </w:t>
      </w:r>
      <w:r w:rsidRPr="00221CB4">
        <w:rPr>
          <w:rFonts w:ascii="Times New Roman" w:hAnsi="Times New Roman" w:cs="Times New Roman"/>
          <w:i/>
          <w:iCs/>
          <w:color w:val="222222"/>
          <w:sz w:val="24"/>
          <w:szCs w:val="24"/>
          <w:shd w:val="clear" w:color="auto" w:fill="FFFFFF"/>
        </w:rPr>
        <w:t>Advances in Management &amp; Financial Reporting</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2</w:t>
      </w:r>
      <w:r w:rsidRPr="00221CB4">
        <w:rPr>
          <w:rFonts w:ascii="Times New Roman" w:hAnsi="Times New Roman" w:cs="Times New Roman"/>
          <w:color w:val="222222"/>
          <w:sz w:val="24"/>
          <w:szCs w:val="24"/>
          <w:shd w:val="clear" w:color="auto" w:fill="FFFFFF"/>
        </w:rPr>
        <w:t xml:space="preserve">(1), pp.36-45. </w:t>
      </w:r>
      <w:hyperlink r:id="rId26" w:history="1">
        <w:r w:rsidRPr="00221CB4">
          <w:rPr>
            <w:rStyle w:val="Hyperlink"/>
            <w:rFonts w:ascii="Times New Roman" w:hAnsi="Times New Roman" w:cs="Times New Roman"/>
            <w:sz w:val="24"/>
            <w:szCs w:val="24"/>
            <w:shd w:val="clear" w:color="auto" w:fill="FFFFFF"/>
          </w:rPr>
          <w:t>https://doi.org/10.60079/amfr.v2i1.265</w:t>
        </w:r>
      </w:hyperlink>
    </w:p>
    <w:p w14:paraId="4C38D678"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5" w:name="_Hlk191552455"/>
      <w:r w:rsidRPr="00221CB4">
        <w:rPr>
          <w:rFonts w:ascii="Times New Roman" w:hAnsi="Times New Roman" w:cs="Times New Roman"/>
          <w:color w:val="222222"/>
          <w:sz w:val="24"/>
          <w:szCs w:val="24"/>
          <w:shd w:val="clear" w:color="auto" w:fill="FFFFFF"/>
        </w:rPr>
        <w:t xml:space="preserve">Tyagi, </w:t>
      </w:r>
      <w:bookmarkEnd w:id="35"/>
      <w:r w:rsidRPr="00221CB4">
        <w:rPr>
          <w:rFonts w:ascii="Times New Roman" w:hAnsi="Times New Roman" w:cs="Times New Roman"/>
          <w:color w:val="222222"/>
          <w:sz w:val="24"/>
          <w:szCs w:val="24"/>
          <w:shd w:val="clear" w:color="auto" w:fill="FFFFFF"/>
        </w:rPr>
        <w:t xml:space="preserve">A.K., Dananjayan, S., Agarwal, D. and </w:t>
      </w:r>
      <w:proofErr w:type="spellStart"/>
      <w:r w:rsidRPr="00221CB4">
        <w:rPr>
          <w:rFonts w:ascii="Times New Roman" w:hAnsi="Times New Roman" w:cs="Times New Roman"/>
          <w:color w:val="222222"/>
          <w:sz w:val="24"/>
          <w:szCs w:val="24"/>
          <w:shd w:val="clear" w:color="auto" w:fill="FFFFFF"/>
        </w:rPr>
        <w:t>Thariq</w:t>
      </w:r>
      <w:proofErr w:type="spellEnd"/>
      <w:r w:rsidRPr="00221CB4">
        <w:rPr>
          <w:rFonts w:ascii="Times New Roman" w:hAnsi="Times New Roman" w:cs="Times New Roman"/>
          <w:color w:val="222222"/>
          <w:sz w:val="24"/>
          <w:szCs w:val="24"/>
          <w:shd w:val="clear" w:color="auto" w:fill="FFFFFF"/>
        </w:rPr>
        <w:t xml:space="preserve"> Ahmed, H.F. (2023). Blockchain—Internet of Things applications: Opportunities and challenges for industry 4.0 and society 5.0. </w:t>
      </w:r>
      <w:r w:rsidRPr="00221CB4">
        <w:rPr>
          <w:rFonts w:ascii="Times New Roman" w:hAnsi="Times New Roman" w:cs="Times New Roman"/>
          <w:i/>
          <w:iCs/>
          <w:color w:val="222222"/>
          <w:sz w:val="24"/>
          <w:szCs w:val="24"/>
          <w:shd w:val="clear" w:color="auto" w:fill="FFFFFF"/>
        </w:rPr>
        <w:t>Sensors</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23</w:t>
      </w:r>
      <w:r w:rsidRPr="00221CB4">
        <w:rPr>
          <w:rFonts w:ascii="Times New Roman" w:hAnsi="Times New Roman" w:cs="Times New Roman"/>
          <w:color w:val="222222"/>
          <w:sz w:val="24"/>
          <w:szCs w:val="24"/>
          <w:shd w:val="clear" w:color="auto" w:fill="FFFFFF"/>
        </w:rPr>
        <w:t xml:space="preserve">(2), p.947. </w:t>
      </w:r>
      <w:hyperlink r:id="rId27" w:history="1">
        <w:r w:rsidRPr="00221CB4">
          <w:rPr>
            <w:rStyle w:val="Hyperlink"/>
            <w:rFonts w:ascii="Times New Roman" w:hAnsi="Times New Roman" w:cs="Times New Roman"/>
            <w:sz w:val="24"/>
            <w:szCs w:val="24"/>
            <w:shd w:val="clear" w:color="auto" w:fill="FFFFFF"/>
          </w:rPr>
          <w:t>https://doi.org/10.3390/s23020947</w:t>
        </w:r>
      </w:hyperlink>
    </w:p>
    <w:p w14:paraId="3B888D97"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6" w:name="_Hlk191551471"/>
      <w:r w:rsidRPr="00221CB4">
        <w:rPr>
          <w:rFonts w:ascii="Times New Roman" w:hAnsi="Times New Roman" w:cs="Times New Roman"/>
          <w:color w:val="222222"/>
          <w:sz w:val="24"/>
          <w:szCs w:val="24"/>
          <w:shd w:val="clear" w:color="auto" w:fill="FFFFFF"/>
        </w:rPr>
        <w:t>Wahaab, N.A.R.A. and Ali, A.H. (2024</w:t>
      </w:r>
      <w:bookmarkEnd w:id="36"/>
      <w:r w:rsidRPr="00221CB4">
        <w:rPr>
          <w:rFonts w:ascii="Times New Roman" w:hAnsi="Times New Roman" w:cs="Times New Roman"/>
          <w:color w:val="222222"/>
          <w:sz w:val="24"/>
          <w:szCs w:val="24"/>
          <w:shd w:val="clear" w:color="auto" w:fill="FFFFFF"/>
        </w:rPr>
        <w:t>). Impact of Public Debt Refinancing Techniques on Managing Public Budgeting in Iraq: An Analytical Study. </w:t>
      </w:r>
      <w:r w:rsidRPr="00221CB4">
        <w:rPr>
          <w:rFonts w:ascii="Times New Roman" w:hAnsi="Times New Roman" w:cs="Times New Roman"/>
          <w:i/>
          <w:iCs/>
          <w:color w:val="222222"/>
          <w:sz w:val="24"/>
          <w:szCs w:val="24"/>
          <w:shd w:val="clear" w:color="auto" w:fill="FFFFFF"/>
        </w:rPr>
        <w:t>Journal of Economics and Administrative Sciences</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30</w:t>
      </w:r>
      <w:r w:rsidRPr="00221CB4">
        <w:rPr>
          <w:rFonts w:ascii="Times New Roman" w:hAnsi="Times New Roman" w:cs="Times New Roman"/>
          <w:color w:val="222222"/>
          <w:sz w:val="24"/>
          <w:szCs w:val="24"/>
          <w:shd w:val="clear" w:color="auto" w:fill="FFFFFF"/>
        </w:rPr>
        <w:t xml:space="preserve">(141), pp.349-368. </w:t>
      </w:r>
      <w:hyperlink r:id="rId28" w:history="1">
        <w:r w:rsidRPr="00221CB4">
          <w:rPr>
            <w:rStyle w:val="Hyperlink"/>
            <w:rFonts w:ascii="Times New Roman" w:hAnsi="Times New Roman" w:cs="Times New Roman"/>
            <w:sz w:val="24"/>
            <w:szCs w:val="24"/>
            <w:shd w:val="clear" w:color="auto" w:fill="FFFFFF"/>
          </w:rPr>
          <w:t>https://doi.org/10.33095/64gw4b47</w:t>
        </w:r>
      </w:hyperlink>
    </w:p>
    <w:p w14:paraId="00ACA516" w14:textId="77777777" w:rsidR="00221CB4" w:rsidRPr="00221CB4" w:rsidRDefault="00221CB4" w:rsidP="00221CB4">
      <w:pPr>
        <w:spacing w:line="360" w:lineRule="auto"/>
        <w:ind w:left="720" w:hanging="720"/>
        <w:jc w:val="both"/>
        <w:rPr>
          <w:rFonts w:ascii="Times New Roman" w:hAnsi="Times New Roman" w:cs="Times New Roman"/>
          <w:color w:val="222222"/>
          <w:sz w:val="24"/>
          <w:szCs w:val="24"/>
          <w:shd w:val="clear" w:color="auto" w:fill="FFFFFF"/>
        </w:rPr>
      </w:pPr>
      <w:bookmarkStart w:id="37" w:name="_Hlk191552660"/>
      <w:r w:rsidRPr="00221CB4">
        <w:rPr>
          <w:rFonts w:ascii="Times New Roman" w:hAnsi="Times New Roman" w:cs="Times New Roman"/>
          <w:color w:val="222222"/>
          <w:sz w:val="24"/>
          <w:szCs w:val="24"/>
          <w:shd w:val="clear" w:color="auto" w:fill="FFFFFF"/>
        </w:rPr>
        <w:t>Wang</w:t>
      </w:r>
      <w:bookmarkEnd w:id="37"/>
      <w:r w:rsidRPr="00221CB4">
        <w:rPr>
          <w:rFonts w:ascii="Times New Roman" w:hAnsi="Times New Roman" w:cs="Times New Roman"/>
          <w:color w:val="222222"/>
          <w:sz w:val="24"/>
          <w:szCs w:val="24"/>
          <w:shd w:val="clear" w:color="auto" w:fill="FFFFFF"/>
        </w:rPr>
        <w:t>, Y., Kwak, Y.H. and Cui, Q. (2024). The power (lessness) of flexibility in public–private partnerships: Two capital projects from the national capital region. </w:t>
      </w:r>
      <w:r w:rsidRPr="00221CB4">
        <w:rPr>
          <w:rFonts w:ascii="Times New Roman" w:hAnsi="Times New Roman" w:cs="Times New Roman"/>
          <w:i/>
          <w:iCs/>
          <w:color w:val="222222"/>
          <w:sz w:val="24"/>
          <w:szCs w:val="24"/>
          <w:shd w:val="clear" w:color="auto" w:fill="FFFFFF"/>
        </w:rPr>
        <w:t>Project Management Journal</w:t>
      </w:r>
      <w:r w:rsidRPr="00221CB4">
        <w:rPr>
          <w:rFonts w:ascii="Times New Roman" w:hAnsi="Times New Roman" w:cs="Times New Roman"/>
          <w:color w:val="222222"/>
          <w:sz w:val="24"/>
          <w:szCs w:val="24"/>
          <w:shd w:val="clear" w:color="auto" w:fill="FFFFFF"/>
        </w:rPr>
        <w:t>, </w:t>
      </w:r>
      <w:r w:rsidRPr="00221CB4">
        <w:rPr>
          <w:rFonts w:ascii="Times New Roman" w:hAnsi="Times New Roman" w:cs="Times New Roman"/>
          <w:i/>
          <w:iCs/>
          <w:color w:val="222222"/>
          <w:sz w:val="24"/>
          <w:szCs w:val="24"/>
          <w:shd w:val="clear" w:color="auto" w:fill="FFFFFF"/>
        </w:rPr>
        <w:t>55</w:t>
      </w:r>
      <w:r w:rsidRPr="00221CB4">
        <w:rPr>
          <w:rFonts w:ascii="Times New Roman" w:hAnsi="Times New Roman" w:cs="Times New Roman"/>
          <w:color w:val="222222"/>
          <w:sz w:val="24"/>
          <w:szCs w:val="24"/>
          <w:shd w:val="clear" w:color="auto" w:fill="FFFFFF"/>
        </w:rPr>
        <w:t xml:space="preserve">(6), pp.650-667. </w:t>
      </w:r>
      <w:hyperlink r:id="rId29" w:history="1">
        <w:r w:rsidRPr="00221CB4">
          <w:rPr>
            <w:rStyle w:val="Hyperlink"/>
            <w:rFonts w:ascii="Times New Roman" w:hAnsi="Times New Roman" w:cs="Times New Roman"/>
            <w:sz w:val="24"/>
            <w:szCs w:val="24"/>
            <w:shd w:val="clear" w:color="auto" w:fill="FFFFFF"/>
          </w:rPr>
          <w:t>https://doi.org/10.1177/87569728241241301</w:t>
        </w:r>
      </w:hyperlink>
    </w:p>
    <w:p w14:paraId="7A45FE8D" w14:textId="77777777" w:rsidR="00221CB4" w:rsidRPr="00221CB4" w:rsidRDefault="00221CB4" w:rsidP="00221CB4">
      <w:pPr>
        <w:spacing w:line="360" w:lineRule="auto"/>
        <w:jc w:val="both"/>
        <w:rPr>
          <w:rFonts w:ascii="Times New Roman" w:hAnsi="Times New Roman" w:cs="Times New Roman"/>
          <w:color w:val="222222"/>
          <w:sz w:val="24"/>
          <w:szCs w:val="24"/>
          <w:shd w:val="clear" w:color="auto" w:fill="FFFFFF"/>
        </w:rPr>
      </w:pPr>
    </w:p>
    <w:p w14:paraId="6A4364F4" w14:textId="77777777" w:rsidR="00221CB4" w:rsidRPr="00221CB4" w:rsidRDefault="00221CB4" w:rsidP="00221CB4">
      <w:pPr>
        <w:spacing w:line="360" w:lineRule="auto"/>
        <w:jc w:val="both"/>
        <w:rPr>
          <w:rFonts w:ascii="Times New Roman" w:hAnsi="Times New Roman" w:cs="Times New Roman"/>
          <w:color w:val="222222"/>
          <w:sz w:val="24"/>
          <w:szCs w:val="24"/>
          <w:shd w:val="clear" w:color="auto" w:fill="FFFFFF"/>
        </w:rPr>
      </w:pPr>
    </w:p>
    <w:p w14:paraId="3684C214" w14:textId="77777777" w:rsidR="00221CB4" w:rsidRPr="00221CB4" w:rsidRDefault="00221CB4" w:rsidP="00221CB4">
      <w:pPr>
        <w:spacing w:line="360" w:lineRule="auto"/>
        <w:jc w:val="both"/>
        <w:rPr>
          <w:rFonts w:ascii="Times New Roman" w:hAnsi="Times New Roman" w:cs="Times New Roman"/>
          <w:color w:val="222222"/>
          <w:sz w:val="24"/>
          <w:szCs w:val="24"/>
          <w:shd w:val="clear" w:color="auto" w:fill="FFFFFF"/>
        </w:rPr>
      </w:pPr>
    </w:p>
    <w:p w14:paraId="1E164026" w14:textId="77777777" w:rsidR="00221CB4" w:rsidRPr="00221CB4" w:rsidRDefault="00221CB4" w:rsidP="00221CB4">
      <w:pPr>
        <w:spacing w:line="360" w:lineRule="auto"/>
        <w:jc w:val="both"/>
        <w:rPr>
          <w:rFonts w:ascii="Times New Roman" w:hAnsi="Times New Roman" w:cs="Times New Roman"/>
          <w:color w:val="222222"/>
          <w:sz w:val="24"/>
          <w:szCs w:val="24"/>
          <w:shd w:val="clear" w:color="auto" w:fill="FFFFFF"/>
        </w:rPr>
      </w:pPr>
    </w:p>
    <w:p w14:paraId="56A7C533" w14:textId="77777777" w:rsidR="00221CB4" w:rsidRPr="00221CB4" w:rsidRDefault="00221CB4" w:rsidP="00221CB4">
      <w:pPr>
        <w:spacing w:line="360" w:lineRule="auto"/>
        <w:jc w:val="both"/>
        <w:rPr>
          <w:rFonts w:ascii="Times New Roman" w:hAnsi="Times New Roman" w:cs="Times New Roman"/>
          <w:color w:val="222222"/>
          <w:sz w:val="24"/>
          <w:szCs w:val="24"/>
          <w:shd w:val="clear" w:color="auto" w:fill="FFFFFF"/>
        </w:rPr>
      </w:pPr>
    </w:p>
    <w:p w14:paraId="7D4515BB" w14:textId="77777777" w:rsidR="00221CB4" w:rsidRPr="00221CB4" w:rsidRDefault="00221CB4" w:rsidP="00221CB4">
      <w:pPr>
        <w:spacing w:line="360" w:lineRule="auto"/>
        <w:jc w:val="both"/>
        <w:rPr>
          <w:rFonts w:ascii="Times New Roman" w:hAnsi="Times New Roman" w:cs="Times New Roman"/>
          <w:color w:val="222222"/>
          <w:sz w:val="24"/>
          <w:szCs w:val="24"/>
          <w:shd w:val="clear" w:color="auto" w:fill="FFFFFF"/>
        </w:rPr>
      </w:pPr>
    </w:p>
    <w:p w14:paraId="5E5FAFD3" w14:textId="77777777" w:rsidR="00221CB4" w:rsidRPr="00221CB4" w:rsidRDefault="00221CB4" w:rsidP="00221CB4">
      <w:pPr>
        <w:spacing w:line="360" w:lineRule="auto"/>
        <w:jc w:val="both"/>
        <w:rPr>
          <w:rFonts w:ascii="Times New Roman" w:hAnsi="Times New Roman" w:cs="Times New Roman"/>
          <w:sz w:val="24"/>
          <w:szCs w:val="24"/>
        </w:rPr>
      </w:pPr>
    </w:p>
    <w:p w14:paraId="17E92C76" w14:textId="77777777" w:rsidR="003717EB" w:rsidRPr="00221CB4" w:rsidRDefault="003717EB" w:rsidP="003717EB">
      <w:pPr>
        <w:rPr>
          <w:rFonts w:ascii="Times New Roman" w:hAnsi="Times New Roman" w:cs="Times New Roman"/>
        </w:rPr>
      </w:pPr>
    </w:p>
    <w:sectPr w:rsidR="003717EB" w:rsidRPr="00221C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6308" w14:textId="77777777" w:rsidR="00A355B6" w:rsidRDefault="00A355B6" w:rsidP="00520214">
      <w:pPr>
        <w:spacing w:after="0" w:line="240" w:lineRule="auto"/>
      </w:pPr>
      <w:r>
        <w:separator/>
      </w:r>
    </w:p>
  </w:endnote>
  <w:endnote w:type="continuationSeparator" w:id="0">
    <w:p w14:paraId="24D21C4B" w14:textId="77777777" w:rsidR="00A355B6" w:rsidRDefault="00A355B6" w:rsidP="00520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ubai">
    <w:panose1 w:val="020B0503030403030204"/>
    <w:charset w:val="00"/>
    <w:family w:val="swiss"/>
    <w:pitch w:val="variable"/>
    <w:sig w:usb0="8000206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59309" w14:textId="77777777" w:rsidR="00A355B6" w:rsidRDefault="00A355B6" w:rsidP="00520214">
      <w:pPr>
        <w:spacing w:after="0" w:line="240" w:lineRule="auto"/>
      </w:pPr>
      <w:r>
        <w:separator/>
      </w:r>
    </w:p>
  </w:footnote>
  <w:footnote w:type="continuationSeparator" w:id="0">
    <w:p w14:paraId="457B0886" w14:textId="77777777" w:rsidR="00A355B6" w:rsidRDefault="00A355B6" w:rsidP="005202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50529"/>
    <w:multiLevelType w:val="hybridMultilevel"/>
    <w:tmpl w:val="903A8F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B6AFE"/>
    <w:multiLevelType w:val="hybridMultilevel"/>
    <w:tmpl w:val="A83A39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EC1D48"/>
    <w:multiLevelType w:val="hybridMultilevel"/>
    <w:tmpl w:val="2E8E4F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E3A47C5"/>
    <w:multiLevelType w:val="hybridMultilevel"/>
    <w:tmpl w:val="69F8B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20598"/>
    <w:multiLevelType w:val="hybridMultilevel"/>
    <w:tmpl w:val="808873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16539"/>
    <w:multiLevelType w:val="hybridMultilevel"/>
    <w:tmpl w:val="08FE67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292241"/>
    <w:multiLevelType w:val="hybridMultilevel"/>
    <w:tmpl w:val="C25234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8C1601"/>
    <w:multiLevelType w:val="hybridMultilevel"/>
    <w:tmpl w:val="955A2D6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AE6F6D"/>
    <w:multiLevelType w:val="hybridMultilevel"/>
    <w:tmpl w:val="0B5C0A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9C08C3"/>
    <w:multiLevelType w:val="hybridMultilevel"/>
    <w:tmpl w:val="C6D45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C0769C"/>
    <w:multiLevelType w:val="hybridMultilevel"/>
    <w:tmpl w:val="02D856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805A99"/>
    <w:multiLevelType w:val="hybridMultilevel"/>
    <w:tmpl w:val="CE4E15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081497"/>
    <w:multiLevelType w:val="multilevel"/>
    <w:tmpl w:val="27BA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5B42AF"/>
    <w:multiLevelType w:val="hybridMultilevel"/>
    <w:tmpl w:val="DEE801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743265"/>
    <w:multiLevelType w:val="hybridMultilevel"/>
    <w:tmpl w:val="8B7A48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CF2A5D"/>
    <w:multiLevelType w:val="hybridMultilevel"/>
    <w:tmpl w:val="D3502F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4769988">
    <w:abstractNumId w:val="9"/>
  </w:num>
  <w:num w:numId="2" w16cid:durableId="1442217258">
    <w:abstractNumId w:val="11"/>
  </w:num>
  <w:num w:numId="3" w16cid:durableId="275913854">
    <w:abstractNumId w:val="0"/>
  </w:num>
  <w:num w:numId="4" w16cid:durableId="880285961">
    <w:abstractNumId w:val="12"/>
  </w:num>
  <w:num w:numId="5" w16cid:durableId="1811287500">
    <w:abstractNumId w:val="2"/>
  </w:num>
  <w:num w:numId="6" w16cid:durableId="647243085">
    <w:abstractNumId w:val="3"/>
  </w:num>
  <w:num w:numId="7" w16cid:durableId="459569591">
    <w:abstractNumId w:val="7"/>
  </w:num>
  <w:num w:numId="8" w16cid:durableId="455376017">
    <w:abstractNumId w:val="14"/>
  </w:num>
  <w:num w:numId="9" w16cid:durableId="878513050">
    <w:abstractNumId w:val="5"/>
  </w:num>
  <w:num w:numId="10" w16cid:durableId="477189491">
    <w:abstractNumId w:val="13"/>
  </w:num>
  <w:num w:numId="11" w16cid:durableId="139688360">
    <w:abstractNumId w:val="1"/>
  </w:num>
  <w:num w:numId="12" w16cid:durableId="1154031093">
    <w:abstractNumId w:val="10"/>
  </w:num>
  <w:num w:numId="13" w16cid:durableId="1479036041">
    <w:abstractNumId w:val="15"/>
  </w:num>
  <w:num w:numId="14" w16cid:durableId="1394425690">
    <w:abstractNumId w:val="8"/>
  </w:num>
  <w:num w:numId="15" w16cid:durableId="606080904">
    <w:abstractNumId w:val="6"/>
  </w:num>
  <w:num w:numId="16" w16cid:durableId="19185907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720"/>
    <w:rsid w:val="000836D0"/>
    <w:rsid w:val="000E08AB"/>
    <w:rsid w:val="00146E9B"/>
    <w:rsid w:val="001C2C06"/>
    <w:rsid w:val="00221CB4"/>
    <w:rsid w:val="002D790B"/>
    <w:rsid w:val="003717EB"/>
    <w:rsid w:val="004C78B5"/>
    <w:rsid w:val="00520214"/>
    <w:rsid w:val="00560D31"/>
    <w:rsid w:val="00665557"/>
    <w:rsid w:val="006B1E8A"/>
    <w:rsid w:val="00835BBC"/>
    <w:rsid w:val="00984720"/>
    <w:rsid w:val="00A355B6"/>
    <w:rsid w:val="00A535A8"/>
    <w:rsid w:val="00B466BE"/>
    <w:rsid w:val="00BE53E5"/>
    <w:rsid w:val="00C600FB"/>
    <w:rsid w:val="00DE3338"/>
    <w:rsid w:val="00E54C64"/>
    <w:rsid w:val="00E60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9BA28"/>
  <w15:chartTrackingRefBased/>
  <w15:docId w15:val="{4AFB5320-FA29-42F5-A81E-248B3A1BE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7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47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8472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E33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84720"/>
    <w:rPr>
      <w:rFonts w:ascii="Times New Roman" w:eastAsia="Times New Roman" w:hAnsi="Times New Roman" w:cs="Times New Roman"/>
      <w:b/>
      <w:bCs/>
      <w:sz w:val="27"/>
      <w:szCs w:val="27"/>
    </w:rPr>
  </w:style>
  <w:style w:type="character" w:styleId="Strong">
    <w:name w:val="Strong"/>
    <w:basedOn w:val="DefaultParagraphFont"/>
    <w:uiPriority w:val="22"/>
    <w:qFormat/>
    <w:rsid w:val="00984720"/>
    <w:rPr>
      <w:b/>
      <w:bCs/>
    </w:rPr>
  </w:style>
  <w:style w:type="character" w:customStyle="1" w:styleId="Heading1Char">
    <w:name w:val="Heading 1 Char"/>
    <w:basedOn w:val="DefaultParagraphFont"/>
    <w:link w:val="Heading1"/>
    <w:uiPriority w:val="9"/>
    <w:rsid w:val="009847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4720"/>
    <w:rPr>
      <w:rFonts w:asciiTheme="majorHAnsi" w:eastAsiaTheme="majorEastAsia" w:hAnsiTheme="majorHAnsi" w:cstheme="majorBidi"/>
      <w:color w:val="2F5496" w:themeColor="accent1" w:themeShade="BF"/>
      <w:sz w:val="26"/>
      <w:szCs w:val="26"/>
    </w:rPr>
  </w:style>
  <w:style w:type="table" w:styleId="TableGridLight">
    <w:name w:val="Grid Table Light"/>
    <w:basedOn w:val="TableNormal"/>
    <w:uiPriority w:val="40"/>
    <w:rsid w:val="0098472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8472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98472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665557"/>
    <w:pPr>
      <w:ind w:left="720"/>
      <w:contextualSpacing/>
    </w:pPr>
  </w:style>
  <w:style w:type="table" w:styleId="GridTable5Dark">
    <w:name w:val="Grid Table 5 Dark"/>
    <w:basedOn w:val="TableNormal"/>
    <w:uiPriority w:val="50"/>
    <w:rsid w:val="0066555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unhideWhenUsed/>
    <w:rsid w:val="00E54C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DE3338"/>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0E08A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600FB"/>
    <w:pPr>
      <w:outlineLvl w:val="9"/>
    </w:pPr>
  </w:style>
  <w:style w:type="paragraph" w:styleId="TOC1">
    <w:name w:val="toc 1"/>
    <w:basedOn w:val="Normal"/>
    <w:next w:val="Normal"/>
    <w:autoRedefine/>
    <w:uiPriority w:val="39"/>
    <w:unhideWhenUsed/>
    <w:rsid w:val="00C600FB"/>
    <w:pPr>
      <w:spacing w:after="100"/>
    </w:pPr>
  </w:style>
  <w:style w:type="paragraph" w:styleId="TOC2">
    <w:name w:val="toc 2"/>
    <w:basedOn w:val="Normal"/>
    <w:next w:val="Normal"/>
    <w:autoRedefine/>
    <w:uiPriority w:val="39"/>
    <w:unhideWhenUsed/>
    <w:rsid w:val="00C600FB"/>
    <w:pPr>
      <w:spacing w:after="100"/>
      <w:ind w:left="220"/>
    </w:pPr>
  </w:style>
  <w:style w:type="character" w:styleId="Hyperlink">
    <w:name w:val="Hyperlink"/>
    <w:basedOn w:val="DefaultParagraphFont"/>
    <w:uiPriority w:val="99"/>
    <w:unhideWhenUsed/>
    <w:rsid w:val="00C600FB"/>
    <w:rPr>
      <w:color w:val="0563C1" w:themeColor="hyperlink"/>
      <w:u w:val="single"/>
    </w:rPr>
  </w:style>
  <w:style w:type="paragraph" w:styleId="NoSpacing">
    <w:name w:val="No Spacing"/>
    <w:link w:val="NoSpacingChar"/>
    <w:uiPriority w:val="1"/>
    <w:qFormat/>
    <w:rsid w:val="00520214"/>
    <w:pPr>
      <w:spacing w:after="0" w:line="240" w:lineRule="auto"/>
    </w:pPr>
    <w:rPr>
      <w:rFonts w:eastAsiaTheme="minorEastAsia"/>
    </w:rPr>
  </w:style>
  <w:style w:type="character" w:customStyle="1" w:styleId="NoSpacingChar">
    <w:name w:val="No Spacing Char"/>
    <w:basedOn w:val="DefaultParagraphFont"/>
    <w:link w:val="NoSpacing"/>
    <w:uiPriority w:val="1"/>
    <w:rsid w:val="00520214"/>
    <w:rPr>
      <w:rFonts w:eastAsiaTheme="minorEastAsia"/>
    </w:rPr>
  </w:style>
  <w:style w:type="paragraph" w:styleId="Header">
    <w:name w:val="header"/>
    <w:basedOn w:val="Normal"/>
    <w:link w:val="HeaderChar"/>
    <w:uiPriority w:val="99"/>
    <w:unhideWhenUsed/>
    <w:rsid w:val="005202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214"/>
  </w:style>
  <w:style w:type="paragraph" w:styleId="Footer">
    <w:name w:val="footer"/>
    <w:basedOn w:val="Normal"/>
    <w:link w:val="FooterChar"/>
    <w:uiPriority w:val="99"/>
    <w:unhideWhenUsed/>
    <w:rsid w:val="00520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66234">
      <w:bodyDiv w:val="1"/>
      <w:marLeft w:val="0"/>
      <w:marRight w:val="0"/>
      <w:marTop w:val="0"/>
      <w:marBottom w:val="0"/>
      <w:divBdr>
        <w:top w:val="none" w:sz="0" w:space="0" w:color="auto"/>
        <w:left w:val="none" w:sz="0" w:space="0" w:color="auto"/>
        <w:bottom w:val="none" w:sz="0" w:space="0" w:color="auto"/>
        <w:right w:val="none" w:sz="0" w:space="0" w:color="auto"/>
      </w:divBdr>
    </w:div>
    <w:div w:id="196281549">
      <w:bodyDiv w:val="1"/>
      <w:marLeft w:val="0"/>
      <w:marRight w:val="0"/>
      <w:marTop w:val="0"/>
      <w:marBottom w:val="0"/>
      <w:divBdr>
        <w:top w:val="none" w:sz="0" w:space="0" w:color="auto"/>
        <w:left w:val="none" w:sz="0" w:space="0" w:color="auto"/>
        <w:bottom w:val="none" w:sz="0" w:space="0" w:color="auto"/>
        <w:right w:val="none" w:sz="0" w:space="0" w:color="auto"/>
      </w:divBdr>
    </w:div>
    <w:div w:id="225264615">
      <w:bodyDiv w:val="1"/>
      <w:marLeft w:val="0"/>
      <w:marRight w:val="0"/>
      <w:marTop w:val="0"/>
      <w:marBottom w:val="0"/>
      <w:divBdr>
        <w:top w:val="none" w:sz="0" w:space="0" w:color="auto"/>
        <w:left w:val="none" w:sz="0" w:space="0" w:color="auto"/>
        <w:bottom w:val="none" w:sz="0" w:space="0" w:color="auto"/>
        <w:right w:val="none" w:sz="0" w:space="0" w:color="auto"/>
      </w:divBdr>
    </w:div>
    <w:div w:id="292714665">
      <w:bodyDiv w:val="1"/>
      <w:marLeft w:val="0"/>
      <w:marRight w:val="0"/>
      <w:marTop w:val="0"/>
      <w:marBottom w:val="0"/>
      <w:divBdr>
        <w:top w:val="none" w:sz="0" w:space="0" w:color="auto"/>
        <w:left w:val="none" w:sz="0" w:space="0" w:color="auto"/>
        <w:bottom w:val="none" w:sz="0" w:space="0" w:color="auto"/>
        <w:right w:val="none" w:sz="0" w:space="0" w:color="auto"/>
      </w:divBdr>
    </w:div>
    <w:div w:id="299263075">
      <w:bodyDiv w:val="1"/>
      <w:marLeft w:val="0"/>
      <w:marRight w:val="0"/>
      <w:marTop w:val="0"/>
      <w:marBottom w:val="0"/>
      <w:divBdr>
        <w:top w:val="none" w:sz="0" w:space="0" w:color="auto"/>
        <w:left w:val="none" w:sz="0" w:space="0" w:color="auto"/>
        <w:bottom w:val="none" w:sz="0" w:space="0" w:color="auto"/>
        <w:right w:val="none" w:sz="0" w:space="0" w:color="auto"/>
      </w:divBdr>
    </w:div>
    <w:div w:id="300773738">
      <w:bodyDiv w:val="1"/>
      <w:marLeft w:val="0"/>
      <w:marRight w:val="0"/>
      <w:marTop w:val="0"/>
      <w:marBottom w:val="0"/>
      <w:divBdr>
        <w:top w:val="none" w:sz="0" w:space="0" w:color="auto"/>
        <w:left w:val="none" w:sz="0" w:space="0" w:color="auto"/>
        <w:bottom w:val="none" w:sz="0" w:space="0" w:color="auto"/>
        <w:right w:val="none" w:sz="0" w:space="0" w:color="auto"/>
      </w:divBdr>
    </w:div>
    <w:div w:id="387068547">
      <w:bodyDiv w:val="1"/>
      <w:marLeft w:val="0"/>
      <w:marRight w:val="0"/>
      <w:marTop w:val="0"/>
      <w:marBottom w:val="0"/>
      <w:divBdr>
        <w:top w:val="none" w:sz="0" w:space="0" w:color="auto"/>
        <w:left w:val="none" w:sz="0" w:space="0" w:color="auto"/>
        <w:bottom w:val="none" w:sz="0" w:space="0" w:color="auto"/>
        <w:right w:val="none" w:sz="0" w:space="0" w:color="auto"/>
      </w:divBdr>
    </w:div>
    <w:div w:id="408886631">
      <w:bodyDiv w:val="1"/>
      <w:marLeft w:val="0"/>
      <w:marRight w:val="0"/>
      <w:marTop w:val="0"/>
      <w:marBottom w:val="0"/>
      <w:divBdr>
        <w:top w:val="none" w:sz="0" w:space="0" w:color="auto"/>
        <w:left w:val="none" w:sz="0" w:space="0" w:color="auto"/>
        <w:bottom w:val="none" w:sz="0" w:space="0" w:color="auto"/>
        <w:right w:val="none" w:sz="0" w:space="0" w:color="auto"/>
      </w:divBdr>
    </w:div>
    <w:div w:id="427585363">
      <w:bodyDiv w:val="1"/>
      <w:marLeft w:val="0"/>
      <w:marRight w:val="0"/>
      <w:marTop w:val="0"/>
      <w:marBottom w:val="0"/>
      <w:divBdr>
        <w:top w:val="none" w:sz="0" w:space="0" w:color="auto"/>
        <w:left w:val="none" w:sz="0" w:space="0" w:color="auto"/>
        <w:bottom w:val="none" w:sz="0" w:space="0" w:color="auto"/>
        <w:right w:val="none" w:sz="0" w:space="0" w:color="auto"/>
      </w:divBdr>
    </w:div>
    <w:div w:id="475533216">
      <w:bodyDiv w:val="1"/>
      <w:marLeft w:val="0"/>
      <w:marRight w:val="0"/>
      <w:marTop w:val="0"/>
      <w:marBottom w:val="0"/>
      <w:divBdr>
        <w:top w:val="none" w:sz="0" w:space="0" w:color="auto"/>
        <w:left w:val="none" w:sz="0" w:space="0" w:color="auto"/>
        <w:bottom w:val="none" w:sz="0" w:space="0" w:color="auto"/>
        <w:right w:val="none" w:sz="0" w:space="0" w:color="auto"/>
      </w:divBdr>
    </w:div>
    <w:div w:id="551118370">
      <w:bodyDiv w:val="1"/>
      <w:marLeft w:val="0"/>
      <w:marRight w:val="0"/>
      <w:marTop w:val="0"/>
      <w:marBottom w:val="0"/>
      <w:divBdr>
        <w:top w:val="none" w:sz="0" w:space="0" w:color="auto"/>
        <w:left w:val="none" w:sz="0" w:space="0" w:color="auto"/>
        <w:bottom w:val="none" w:sz="0" w:space="0" w:color="auto"/>
        <w:right w:val="none" w:sz="0" w:space="0" w:color="auto"/>
      </w:divBdr>
    </w:div>
    <w:div w:id="591863508">
      <w:bodyDiv w:val="1"/>
      <w:marLeft w:val="0"/>
      <w:marRight w:val="0"/>
      <w:marTop w:val="0"/>
      <w:marBottom w:val="0"/>
      <w:divBdr>
        <w:top w:val="none" w:sz="0" w:space="0" w:color="auto"/>
        <w:left w:val="none" w:sz="0" w:space="0" w:color="auto"/>
        <w:bottom w:val="none" w:sz="0" w:space="0" w:color="auto"/>
        <w:right w:val="none" w:sz="0" w:space="0" w:color="auto"/>
      </w:divBdr>
    </w:div>
    <w:div w:id="616762551">
      <w:bodyDiv w:val="1"/>
      <w:marLeft w:val="0"/>
      <w:marRight w:val="0"/>
      <w:marTop w:val="0"/>
      <w:marBottom w:val="0"/>
      <w:divBdr>
        <w:top w:val="none" w:sz="0" w:space="0" w:color="auto"/>
        <w:left w:val="none" w:sz="0" w:space="0" w:color="auto"/>
        <w:bottom w:val="none" w:sz="0" w:space="0" w:color="auto"/>
        <w:right w:val="none" w:sz="0" w:space="0" w:color="auto"/>
      </w:divBdr>
    </w:div>
    <w:div w:id="634678687">
      <w:bodyDiv w:val="1"/>
      <w:marLeft w:val="0"/>
      <w:marRight w:val="0"/>
      <w:marTop w:val="0"/>
      <w:marBottom w:val="0"/>
      <w:divBdr>
        <w:top w:val="none" w:sz="0" w:space="0" w:color="auto"/>
        <w:left w:val="none" w:sz="0" w:space="0" w:color="auto"/>
        <w:bottom w:val="none" w:sz="0" w:space="0" w:color="auto"/>
        <w:right w:val="none" w:sz="0" w:space="0" w:color="auto"/>
      </w:divBdr>
    </w:div>
    <w:div w:id="701444854">
      <w:bodyDiv w:val="1"/>
      <w:marLeft w:val="0"/>
      <w:marRight w:val="0"/>
      <w:marTop w:val="0"/>
      <w:marBottom w:val="0"/>
      <w:divBdr>
        <w:top w:val="none" w:sz="0" w:space="0" w:color="auto"/>
        <w:left w:val="none" w:sz="0" w:space="0" w:color="auto"/>
        <w:bottom w:val="none" w:sz="0" w:space="0" w:color="auto"/>
        <w:right w:val="none" w:sz="0" w:space="0" w:color="auto"/>
      </w:divBdr>
    </w:div>
    <w:div w:id="713432066">
      <w:bodyDiv w:val="1"/>
      <w:marLeft w:val="0"/>
      <w:marRight w:val="0"/>
      <w:marTop w:val="0"/>
      <w:marBottom w:val="0"/>
      <w:divBdr>
        <w:top w:val="none" w:sz="0" w:space="0" w:color="auto"/>
        <w:left w:val="none" w:sz="0" w:space="0" w:color="auto"/>
        <w:bottom w:val="none" w:sz="0" w:space="0" w:color="auto"/>
        <w:right w:val="none" w:sz="0" w:space="0" w:color="auto"/>
      </w:divBdr>
      <w:divsChild>
        <w:div w:id="2077894776">
          <w:marLeft w:val="0"/>
          <w:marRight w:val="0"/>
          <w:marTop w:val="0"/>
          <w:marBottom w:val="0"/>
          <w:divBdr>
            <w:top w:val="none" w:sz="0" w:space="0" w:color="auto"/>
            <w:left w:val="none" w:sz="0" w:space="0" w:color="auto"/>
            <w:bottom w:val="none" w:sz="0" w:space="0" w:color="auto"/>
            <w:right w:val="none" w:sz="0" w:space="0" w:color="auto"/>
          </w:divBdr>
        </w:div>
      </w:divsChild>
    </w:div>
    <w:div w:id="770053427">
      <w:bodyDiv w:val="1"/>
      <w:marLeft w:val="0"/>
      <w:marRight w:val="0"/>
      <w:marTop w:val="0"/>
      <w:marBottom w:val="0"/>
      <w:divBdr>
        <w:top w:val="none" w:sz="0" w:space="0" w:color="auto"/>
        <w:left w:val="none" w:sz="0" w:space="0" w:color="auto"/>
        <w:bottom w:val="none" w:sz="0" w:space="0" w:color="auto"/>
        <w:right w:val="none" w:sz="0" w:space="0" w:color="auto"/>
      </w:divBdr>
    </w:div>
    <w:div w:id="1128232801">
      <w:bodyDiv w:val="1"/>
      <w:marLeft w:val="0"/>
      <w:marRight w:val="0"/>
      <w:marTop w:val="0"/>
      <w:marBottom w:val="0"/>
      <w:divBdr>
        <w:top w:val="none" w:sz="0" w:space="0" w:color="auto"/>
        <w:left w:val="none" w:sz="0" w:space="0" w:color="auto"/>
        <w:bottom w:val="none" w:sz="0" w:space="0" w:color="auto"/>
        <w:right w:val="none" w:sz="0" w:space="0" w:color="auto"/>
      </w:divBdr>
    </w:div>
    <w:div w:id="1172257098">
      <w:bodyDiv w:val="1"/>
      <w:marLeft w:val="0"/>
      <w:marRight w:val="0"/>
      <w:marTop w:val="0"/>
      <w:marBottom w:val="0"/>
      <w:divBdr>
        <w:top w:val="none" w:sz="0" w:space="0" w:color="auto"/>
        <w:left w:val="none" w:sz="0" w:space="0" w:color="auto"/>
        <w:bottom w:val="none" w:sz="0" w:space="0" w:color="auto"/>
        <w:right w:val="none" w:sz="0" w:space="0" w:color="auto"/>
      </w:divBdr>
    </w:div>
    <w:div w:id="1194609321">
      <w:bodyDiv w:val="1"/>
      <w:marLeft w:val="0"/>
      <w:marRight w:val="0"/>
      <w:marTop w:val="0"/>
      <w:marBottom w:val="0"/>
      <w:divBdr>
        <w:top w:val="none" w:sz="0" w:space="0" w:color="auto"/>
        <w:left w:val="none" w:sz="0" w:space="0" w:color="auto"/>
        <w:bottom w:val="none" w:sz="0" w:space="0" w:color="auto"/>
        <w:right w:val="none" w:sz="0" w:space="0" w:color="auto"/>
      </w:divBdr>
    </w:div>
    <w:div w:id="1536624109">
      <w:bodyDiv w:val="1"/>
      <w:marLeft w:val="0"/>
      <w:marRight w:val="0"/>
      <w:marTop w:val="0"/>
      <w:marBottom w:val="0"/>
      <w:divBdr>
        <w:top w:val="none" w:sz="0" w:space="0" w:color="auto"/>
        <w:left w:val="none" w:sz="0" w:space="0" w:color="auto"/>
        <w:bottom w:val="none" w:sz="0" w:space="0" w:color="auto"/>
        <w:right w:val="none" w:sz="0" w:space="0" w:color="auto"/>
      </w:divBdr>
    </w:div>
    <w:div w:id="1694303819">
      <w:bodyDiv w:val="1"/>
      <w:marLeft w:val="0"/>
      <w:marRight w:val="0"/>
      <w:marTop w:val="0"/>
      <w:marBottom w:val="0"/>
      <w:divBdr>
        <w:top w:val="none" w:sz="0" w:space="0" w:color="auto"/>
        <w:left w:val="none" w:sz="0" w:space="0" w:color="auto"/>
        <w:bottom w:val="none" w:sz="0" w:space="0" w:color="auto"/>
        <w:right w:val="none" w:sz="0" w:space="0" w:color="auto"/>
      </w:divBdr>
    </w:div>
    <w:div w:id="1726754903">
      <w:bodyDiv w:val="1"/>
      <w:marLeft w:val="0"/>
      <w:marRight w:val="0"/>
      <w:marTop w:val="0"/>
      <w:marBottom w:val="0"/>
      <w:divBdr>
        <w:top w:val="none" w:sz="0" w:space="0" w:color="auto"/>
        <w:left w:val="none" w:sz="0" w:space="0" w:color="auto"/>
        <w:bottom w:val="none" w:sz="0" w:space="0" w:color="auto"/>
        <w:right w:val="none" w:sz="0" w:space="0" w:color="auto"/>
      </w:divBdr>
    </w:div>
    <w:div w:id="1750421244">
      <w:bodyDiv w:val="1"/>
      <w:marLeft w:val="0"/>
      <w:marRight w:val="0"/>
      <w:marTop w:val="0"/>
      <w:marBottom w:val="0"/>
      <w:divBdr>
        <w:top w:val="none" w:sz="0" w:space="0" w:color="auto"/>
        <w:left w:val="none" w:sz="0" w:space="0" w:color="auto"/>
        <w:bottom w:val="none" w:sz="0" w:space="0" w:color="auto"/>
        <w:right w:val="none" w:sz="0" w:space="0" w:color="auto"/>
      </w:divBdr>
    </w:div>
    <w:div w:id="1761870754">
      <w:bodyDiv w:val="1"/>
      <w:marLeft w:val="0"/>
      <w:marRight w:val="0"/>
      <w:marTop w:val="0"/>
      <w:marBottom w:val="0"/>
      <w:divBdr>
        <w:top w:val="none" w:sz="0" w:space="0" w:color="auto"/>
        <w:left w:val="none" w:sz="0" w:space="0" w:color="auto"/>
        <w:bottom w:val="none" w:sz="0" w:space="0" w:color="auto"/>
        <w:right w:val="none" w:sz="0" w:space="0" w:color="auto"/>
      </w:divBdr>
    </w:div>
    <w:div w:id="1861312427">
      <w:bodyDiv w:val="1"/>
      <w:marLeft w:val="0"/>
      <w:marRight w:val="0"/>
      <w:marTop w:val="0"/>
      <w:marBottom w:val="0"/>
      <w:divBdr>
        <w:top w:val="none" w:sz="0" w:space="0" w:color="auto"/>
        <w:left w:val="none" w:sz="0" w:space="0" w:color="auto"/>
        <w:bottom w:val="none" w:sz="0" w:space="0" w:color="auto"/>
        <w:right w:val="none" w:sz="0" w:space="0" w:color="auto"/>
      </w:divBdr>
    </w:div>
    <w:div w:id="1918593471">
      <w:bodyDiv w:val="1"/>
      <w:marLeft w:val="0"/>
      <w:marRight w:val="0"/>
      <w:marTop w:val="0"/>
      <w:marBottom w:val="0"/>
      <w:divBdr>
        <w:top w:val="none" w:sz="0" w:space="0" w:color="auto"/>
        <w:left w:val="none" w:sz="0" w:space="0" w:color="auto"/>
        <w:bottom w:val="none" w:sz="0" w:space="0" w:color="auto"/>
        <w:right w:val="none" w:sz="0" w:space="0" w:color="auto"/>
      </w:divBdr>
    </w:div>
    <w:div w:id="1980377372">
      <w:bodyDiv w:val="1"/>
      <w:marLeft w:val="0"/>
      <w:marRight w:val="0"/>
      <w:marTop w:val="0"/>
      <w:marBottom w:val="0"/>
      <w:divBdr>
        <w:top w:val="none" w:sz="0" w:space="0" w:color="auto"/>
        <w:left w:val="none" w:sz="0" w:space="0" w:color="auto"/>
        <w:bottom w:val="none" w:sz="0" w:space="0" w:color="auto"/>
        <w:right w:val="none" w:sz="0" w:space="0" w:color="auto"/>
      </w:divBdr>
    </w:div>
    <w:div w:id="1996372792">
      <w:bodyDiv w:val="1"/>
      <w:marLeft w:val="0"/>
      <w:marRight w:val="0"/>
      <w:marTop w:val="0"/>
      <w:marBottom w:val="0"/>
      <w:divBdr>
        <w:top w:val="none" w:sz="0" w:space="0" w:color="auto"/>
        <w:left w:val="none" w:sz="0" w:space="0" w:color="auto"/>
        <w:bottom w:val="none" w:sz="0" w:space="0" w:color="auto"/>
        <w:right w:val="none" w:sz="0" w:space="0" w:color="auto"/>
      </w:divBdr>
    </w:div>
    <w:div w:id="2052068034">
      <w:bodyDiv w:val="1"/>
      <w:marLeft w:val="0"/>
      <w:marRight w:val="0"/>
      <w:marTop w:val="0"/>
      <w:marBottom w:val="0"/>
      <w:divBdr>
        <w:top w:val="none" w:sz="0" w:space="0" w:color="auto"/>
        <w:left w:val="none" w:sz="0" w:space="0" w:color="auto"/>
        <w:bottom w:val="none" w:sz="0" w:space="0" w:color="auto"/>
        <w:right w:val="none" w:sz="0" w:space="0" w:color="auto"/>
      </w:divBdr>
    </w:div>
    <w:div w:id="2073459689">
      <w:bodyDiv w:val="1"/>
      <w:marLeft w:val="0"/>
      <w:marRight w:val="0"/>
      <w:marTop w:val="0"/>
      <w:marBottom w:val="0"/>
      <w:divBdr>
        <w:top w:val="none" w:sz="0" w:space="0" w:color="auto"/>
        <w:left w:val="none" w:sz="0" w:space="0" w:color="auto"/>
        <w:bottom w:val="none" w:sz="0" w:space="0" w:color="auto"/>
        <w:right w:val="none" w:sz="0" w:space="0" w:color="auto"/>
      </w:divBdr>
    </w:div>
    <w:div w:id="211328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1007/s11115-021-00517-5" TargetMode="External"/><Relationship Id="rId26" Type="http://schemas.openxmlformats.org/officeDocument/2006/relationships/hyperlink" Target="https://doi.org/10.60079/amfr.v2i1.265" TargetMode="External"/><Relationship Id="rId3" Type="http://schemas.openxmlformats.org/officeDocument/2006/relationships/numbering" Target="numbering.xml"/><Relationship Id="rId21" Type="http://schemas.openxmlformats.org/officeDocument/2006/relationships/hyperlink" Target="https://doi.org/10.1093/acrefore/9780190625979.013.631"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80/0376835X.2023.2226164" TargetMode="External"/><Relationship Id="rId25" Type="http://schemas.openxmlformats.org/officeDocument/2006/relationships/hyperlink" Target="https://doi.org/10.14232/casep21c.8" TargetMode="External"/><Relationship Id="rId2" Type="http://schemas.openxmlformats.org/officeDocument/2006/relationships/customXml" Target="../customXml/item2.xml"/><Relationship Id="rId16" Type="http://schemas.openxmlformats.org/officeDocument/2006/relationships/hyperlink" Target="https://doi.org/10.3390/su152015088" TargetMode="External"/><Relationship Id="rId20" Type="http://schemas.openxmlformats.org/officeDocument/2006/relationships/hyperlink" Target="https://etd.cput.ac.za/handle/20.500.11838/3769" TargetMode="External"/><Relationship Id="rId29" Type="http://schemas.openxmlformats.org/officeDocument/2006/relationships/hyperlink" Target="https://doi.org/10.1177/875697282412413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186/s43093-021-00079-4"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108/JPBAFM-02-2020-0017" TargetMode="External"/><Relationship Id="rId23" Type="http://schemas.openxmlformats.org/officeDocument/2006/relationships/hyperlink" Target="http://dx.doi.org/10.18576/jsap/130301" TargetMode="External"/><Relationship Id="rId28" Type="http://schemas.openxmlformats.org/officeDocument/2006/relationships/hyperlink" Target="https://doi.org/10.33095/64gw4b47" TargetMode="External"/><Relationship Id="rId10" Type="http://schemas.openxmlformats.org/officeDocument/2006/relationships/image" Target="media/image2.png"/><Relationship Id="rId19" Type="http://schemas.openxmlformats.org/officeDocument/2006/relationships/hyperlink" Target="https://doi.org/10.3390/jtaer16040044"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oi.org/10.1108/EMJB-02-2022-0026" TargetMode="External"/><Relationship Id="rId27" Type="http://schemas.openxmlformats.org/officeDocument/2006/relationships/hyperlink" Target="https://doi.org/10.3390/s23020947"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2DDAF537C344809098E11B8C4D75A2"/>
        <w:category>
          <w:name w:val="General"/>
          <w:gallery w:val="placeholder"/>
        </w:category>
        <w:types>
          <w:type w:val="bbPlcHdr"/>
        </w:types>
        <w:behaviors>
          <w:behavior w:val="content"/>
        </w:behaviors>
        <w:guid w:val="{553CC741-41C8-4CFD-8C42-4DFD80C8DBD5}"/>
      </w:docPartPr>
      <w:docPartBody>
        <w:p w:rsidR="00000000" w:rsidRDefault="008B492C" w:rsidP="008B492C">
          <w:pPr>
            <w:pStyle w:val="BB2DDAF537C344809098E11B8C4D75A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ubai">
    <w:panose1 w:val="020B0503030403030204"/>
    <w:charset w:val="00"/>
    <w:family w:val="swiss"/>
    <w:pitch w:val="variable"/>
    <w:sig w:usb0="80002067"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92C"/>
    <w:rsid w:val="00560D31"/>
    <w:rsid w:val="00576554"/>
    <w:rsid w:val="008B4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2DDAF537C344809098E11B8C4D75A2">
    <w:name w:val="BB2DDAF537C344809098E11B8C4D75A2"/>
    <w:rsid w:val="008B49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81ACE-3A19-43EF-9D96-2A8041CA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5321</Words>
  <Characters>30330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Student name: Sandra Gorolova</dc:subject>
  <dc:creator>Bisma</dc:creator>
  <cp:keywords/>
  <dc:description/>
  <cp:lastModifiedBy>Sandra Gorolova (2311229)</cp:lastModifiedBy>
  <cp:revision>2</cp:revision>
  <dcterms:created xsi:type="dcterms:W3CDTF">2025-03-11T11:41:00Z</dcterms:created>
  <dcterms:modified xsi:type="dcterms:W3CDTF">2025-03-11T11:41:00Z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da1bae3c-130d-4094-b6aa-aed47c37f9d1</vt:lpwstr>
  </property>
</Properties>
</file>