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pPr>
      <w:r w:rsidDel="00000000" w:rsidR="00000000" w:rsidRPr="00000000">
        <w:rPr>
          <w:rtl w:val="0"/>
        </w:rPr>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jc w:val="cente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Cambria" w:cs="Cambria" w:eastAsia="Cambria" w:hAnsi="Cambria"/>
          <w:b w:val="0"/>
          <w:i w:val="0"/>
          <w:smallCaps w:val="0"/>
          <w:strike w:val="0"/>
          <w:color w:val="000000"/>
          <w:sz w:val="32"/>
          <w:szCs w:val="32"/>
          <w:u w:val="none"/>
          <w:shd w:fill="auto" w:val="clear"/>
          <w:vertAlign w:val="baseline"/>
        </w:rPr>
      </w:pPr>
      <w:r w:rsidDel="00000000" w:rsidR="00000000" w:rsidRPr="00000000">
        <w:rPr>
          <w:rFonts w:ascii="Cambria" w:cs="Cambria" w:eastAsia="Cambria" w:hAnsi="Cambria"/>
          <w:b w:val="1"/>
          <w:i w:val="0"/>
          <w:smallCaps w:val="0"/>
          <w:strike w:val="0"/>
          <w:color w:val="000000"/>
          <w:sz w:val="32"/>
          <w:szCs w:val="32"/>
          <w:u w:val="none"/>
          <w:shd w:fill="auto" w:val="clear"/>
          <w:vertAlign w:val="baseline"/>
          <w:rtl w:val="0"/>
        </w:rPr>
        <w:t xml:space="preserve">Module Title:</w:t>
      </w:r>
      <w:r w:rsidDel="00000000" w:rsidR="00000000" w:rsidRPr="00000000">
        <w:rPr>
          <w:rFonts w:ascii="Cambria" w:cs="Cambria" w:eastAsia="Cambria" w:hAnsi="Cambria"/>
          <w:b w:val="0"/>
          <w:i w:val="0"/>
          <w:smallCaps w:val="0"/>
          <w:strike w:val="0"/>
          <w:color w:val="000000"/>
          <w:sz w:val="32"/>
          <w:szCs w:val="32"/>
          <w:u w:val="none"/>
          <w:shd w:fill="auto" w:val="clear"/>
          <w:vertAlign w:val="baseline"/>
          <w:rtl w:val="0"/>
        </w:rPr>
        <w:t xml:space="preserve"> BMSW4001</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Cambria" w:cs="Cambria" w:eastAsia="Cambria" w:hAnsi="Cambria"/>
          <w:b w:val="0"/>
          <w:i w:val="0"/>
          <w:smallCaps w:val="0"/>
          <w:strike w:val="0"/>
          <w:color w:val="000000"/>
          <w:sz w:val="32"/>
          <w:szCs w:val="32"/>
          <w:u w:val="none"/>
          <w:shd w:fill="auto" w:val="clear"/>
          <w:vertAlign w:val="baseline"/>
        </w:rPr>
      </w:pPr>
      <w:r w:rsidDel="00000000" w:rsidR="00000000" w:rsidRPr="00000000">
        <w:rPr>
          <w:rFonts w:ascii="Cambria" w:cs="Cambria" w:eastAsia="Cambria" w:hAnsi="Cambria"/>
          <w:b w:val="1"/>
          <w:i w:val="0"/>
          <w:smallCaps w:val="0"/>
          <w:strike w:val="0"/>
          <w:color w:val="000000"/>
          <w:sz w:val="32"/>
          <w:szCs w:val="32"/>
          <w:u w:val="none"/>
          <w:shd w:fill="auto" w:val="clear"/>
          <w:vertAlign w:val="baseline"/>
          <w:rtl w:val="0"/>
        </w:rPr>
        <w:t xml:space="preserve">Assignment Title:</w:t>
      </w:r>
      <w:r w:rsidDel="00000000" w:rsidR="00000000" w:rsidRPr="00000000">
        <w:rPr>
          <w:rFonts w:ascii="Cambria" w:cs="Cambria" w:eastAsia="Cambria" w:hAnsi="Cambria"/>
          <w:b w:val="0"/>
          <w:i w:val="0"/>
          <w:smallCaps w:val="0"/>
          <w:strike w:val="0"/>
          <w:color w:val="000000"/>
          <w:sz w:val="32"/>
          <w:szCs w:val="32"/>
          <w:u w:val="none"/>
          <w:shd w:fill="auto" w:val="clear"/>
          <w:vertAlign w:val="baseline"/>
          <w:rtl w:val="0"/>
        </w:rPr>
        <w:t xml:space="preserve"> Academic and Employability Skills</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___________________________________________________________</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Name: Costel -Ionut Porumba</w:t>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Student Number:1920946</w:t>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Module Lecturer’s Name: Saqib Shamim</w:t>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rtl w:val="0"/>
        </w:rPr>
      </w:r>
    </w:p>
    <w:p w:rsidR="00000000" w:rsidDel="00000000" w:rsidP="00000000" w:rsidRDefault="00000000" w:rsidRPr="00000000" w14:paraId="00000018">
      <w:pPr>
        <w:jc w:val="cente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Summary of the Articles</w:t>
              <w:tab/>
              <w:t xml:space="preserve">3</w:t>
            </w:r>
          </w:hyperlink>
          <w:r w:rsidDel="00000000" w:rsidR="00000000" w:rsidRPr="00000000">
            <w:rPr>
              <w:rtl w:val="0"/>
            </w:rPr>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Article One:</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Lockdown learning: the skills employers are looking for - and how you can get them</w:t>
              <w:tab/>
              <w:t xml:space="preserve">3</w:t>
            </w:r>
          </w:hyperlink>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Article Two:</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Six Ways to Improve Your Employability While Studying</w:t>
              <w:tab/>
              <w:t xml:space="preserve">4</w:t>
            </w:r>
          </w:hyperlink>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Article Three:</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8 Job Skills to Succeed in A Post-Coronavirus World</w:t>
              <w:tab/>
              <w:t xml:space="preserve">5</w:t>
            </w:r>
          </w:hyperlink>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Article Four:</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Too many graduates are mismatched to their jobs. What's going wrong?</w:t>
              <w:tab/>
              <w:t xml:space="preserve">6</w:t>
            </w:r>
          </w:hyperlink>
          <w:r w:rsidDel="00000000" w:rsidR="00000000" w:rsidRPr="00000000">
            <w:rPr>
              <w:rtl w:val="0"/>
            </w:rPr>
          </w:r>
        </w:p>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Article Five:</w:t>
            </w:r>
          </w:hyperlink>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"Soft" Is an Understatement: The Importance of Transferable Skills</w:t>
              <w:tab/>
              <w:t xml:space="preserve">7</w:t>
            </w:r>
          </w:hyperlink>
          <w:r w:rsidDel="00000000" w:rsidR="00000000" w:rsidRPr="00000000">
            <w:rPr>
              <w:rtl w:val="0"/>
            </w:rPr>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Employability Skills Analysis</w:t>
              <w:tab/>
              <w:t xml:space="preserve">8</w:t>
            </w:r>
          </w:hyperlink>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2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1"/>
        <w:spacing w:line="480" w:lineRule="auto"/>
        <w:rPr>
          <w:color w:val="000000"/>
        </w:rPr>
      </w:pPr>
      <w:bookmarkStart w:colFirst="0" w:colLast="0" w:name="_gjdgxs" w:id="0"/>
      <w:bookmarkEnd w:id="0"/>
      <w:r w:rsidDel="00000000" w:rsidR="00000000" w:rsidRPr="00000000">
        <w:rPr>
          <w:color w:val="000000"/>
          <w:rtl w:val="0"/>
        </w:rPr>
        <w:t xml:space="preserve">Introduction</w:t>
      </w:r>
    </w:p>
    <w:p w:rsidR="00000000" w:rsidDel="00000000" w:rsidP="00000000" w:rsidRDefault="00000000" w:rsidRPr="00000000" w14:paraId="00000033">
      <w:pPr>
        <w:spacing w:line="480" w:lineRule="auto"/>
        <w:rPr/>
      </w:pPr>
      <w:r w:rsidDel="00000000" w:rsidR="00000000" w:rsidRPr="00000000">
        <w:rPr>
          <w:rtl w:val="0"/>
        </w:rPr>
        <w:t xml:space="preserve">Employability is all about having a border set of personal qualities, skills, knowledge and competencies that will help graduates to attain the initial employment and will enable to gain the capacity of keeping it so that they can be successful throughout the working life. Employability skills are essential to remain competitive in the job market and to achieve career goals. The world of work is changing every day, competition among the job seekers are getting more intense and employers expect their potential employee will have a unique mix of skills, abilities and qualifications (Cottrell, 2019). This assignment summarised five articles that talked about employability, essential employability skills, ways of improving employability, the importance of transferable skills, and mismatch between job and skills. Moreover, this paper also analysed my employability skills. </w:t>
      </w:r>
    </w:p>
    <w:p w:rsidR="00000000" w:rsidDel="00000000" w:rsidP="00000000" w:rsidRDefault="00000000" w:rsidRPr="00000000" w14:paraId="00000034">
      <w:pPr>
        <w:pStyle w:val="Heading1"/>
        <w:spacing w:line="480" w:lineRule="auto"/>
        <w:rPr>
          <w:color w:val="000000"/>
        </w:rPr>
      </w:pPr>
      <w:bookmarkStart w:colFirst="0" w:colLast="0" w:name="_30j0zll" w:id="1"/>
      <w:bookmarkEnd w:id="1"/>
      <w:r w:rsidDel="00000000" w:rsidR="00000000" w:rsidRPr="00000000">
        <w:rPr>
          <w:color w:val="000000"/>
          <w:rtl w:val="0"/>
        </w:rPr>
        <w:t xml:space="preserve">Summary of the Articles </w:t>
      </w:r>
    </w:p>
    <w:p w:rsidR="00000000" w:rsidDel="00000000" w:rsidP="00000000" w:rsidRDefault="00000000" w:rsidRPr="00000000" w14:paraId="00000035">
      <w:pPr>
        <w:pStyle w:val="Heading2"/>
        <w:spacing w:line="480" w:lineRule="auto"/>
        <w:rPr>
          <w:color w:val="0070c0"/>
          <w:u w:val="single"/>
        </w:rPr>
      </w:pPr>
      <w:bookmarkStart w:colFirst="0" w:colLast="0" w:name="_1fob9te" w:id="2"/>
      <w:bookmarkEnd w:id="2"/>
      <w:r w:rsidDel="00000000" w:rsidR="00000000" w:rsidRPr="00000000">
        <w:rPr>
          <w:b w:val="1"/>
          <w:color w:val="0070c0"/>
          <w:u w:val="single"/>
          <w:rtl w:val="0"/>
        </w:rPr>
        <w:t xml:space="preserve">Article One:</w:t>
      </w:r>
      <w:r w:rsidDel="00000000" w:rsidR="00000000" w:rsidRPr="00000000">
        <w:rPr>
          <w:color w:val="0070c0"/>
          <w:u w:val="single"/>
          <w:rtl w:val="0"/>
        </w:rPr>
        <w:t xml:space="preserve"> Lockdown learning: the skills employers are looking for - and how you can get them</w:t>
      </w:r>
    </w:p>
    <w:p w:rsidR="00000000" w:rsidDel="00000000" w:rsidP="00000000" w:rsidRDefault="00000000" w:rsidRPr="00000000" w14:paraId="00000036">
      <w:pPr>
        <w:spacing w:line="480" w:lineRule="auto"/>
        <w:rPr/>
      </w:pPr>
      <w:r w:rsidDel="00000000" w:rsidR="00000000" w:rsidRPr="00000000">
        <w:rPr>
          <w:rtl w:val="0"/>
        </w:rPr>
        <w:t xml:space="preserve">This article was published by the telegraph (2020which pointed out some skills that employers are looking for in the job candidates and how graduates and professionals can achieve them. Because of the global pandemic crisis, everything is in the pause which allows the graduates and the professionals to think deeply and upgrade their current skills (The Telegraph, 2020).  </w:t>
      </w:r>
    </w:p>
    <w:p w:rsidR="00000000" w:rsidDel="00000000" w:rsidP="00000000" w:rsidRDefault="00000000" w:rsidRPr="00000000" w14:paraId="00000037">
      <w:pPr>
        <w:spacing w:line="480" w:lineRule="auto"/>
        <w:rPr/>
      </w:pPr>
      <w:r w:rsidDel="00000000" w:rsidR="00000000" w:rsidRPr="00000000">
        <w:rPr>
          <w:rtl w:val="0"/>
        </w:rPr>
        <w:t xml:space="preserve">Digital skills that include social media marketing, data analysis, coding always has high demand among employers and these skills will always be essential in the future as well (Belwal and Al Fazari, 2017). Micro-credentials that means skill-based digital certification can help hugely to progress in the current career or to change the career direction. Professionals who cannot take a break from their work but want to develop qualification, micro-credentials will be the best option (The Telegraph, 2020).  Many industry experts believe the future education will look like this. There are numerous online courses available covering different subjects and topics and provide necessary training with certification. The article also emphasises the development of personal skills like building resilience, stress management ability, personal productivity etc. These personal skills will help individuals to be more employable and to climb the career ladder. Vocational skills are another important aspect noted in the article. Skills like marketing communication, design, health and social care, learning sign language, volunteer activity all these can be impressive to prospective employers (Guilbert and Rossier, 2016). </w:t>
      </w:r>
    </w:p>
    <w:p w:rsidR="00000000" w:rsidDel="00000000" w:rsidP="00000000" w:rsidRDefault="00000000" w:rsidRPr="00000000" w14:paraId="00000038">
      <w:pPr>
        <w:spacing w:line="480" w:lineRule="auto"/>
        <w:rPr/>
      </w:pPr>
      <w:r w:rsidDel="00000000" w:rsidR="00000000" w:rsidRPr="00000000">
        <w:rPr>
          <w:rtl w:val="0"/>
        </w:rPr>
        <w:t xml:space="preserve">This article also suggested skills individuals need to focus according to their age. They are-</w:t>
      </w:r>
    </w:p>
    <w:p w:rsidR="00000000" w:rsidDel="00000000" w:rsidP="00000000" w:rsidRDefault="00000000" w:rsidRPr="00000000" w14:paraId="0000003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age of 20s and 30s, the focus should be in developing communication skills, people skills and technical skills etc.</w:t>
      </w:r>
    </w:p>
    <w:p w:rsidR="00000000" w:rsidDel="00000000" w:rsidP="00000000" w:rsidRDefault="00000000" w:rsidRPr="00000000" w14:paraId="0000003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age of 40s and 50s, professionals need to focus on micro-credentials, brushing up digital skills, learning to influence others etc. </w:t>
      </w:r>
    </w:p>
    <w:p w:rsidR="00000000" w:rsidDel="00000000" w:rsidP="00000000" w:rsidRDefault="00000000" w:rsidRPr="00000000" w14:paraId="0000003B">
      <w:pPr>
        <w:pStyle w:val="Heading2"/>
        <w:spacing w:line="480" w:lineRule="auto"/>
        <w:rPr>
          <w:color w:val="0070c0"/>
          <w:u w:val="single"/>
        </w:rPr>
      </w:pPr>
      <w:bookmarkStart w:colFirst="0" w:colLast="0" w:name="_3znysh7" w:id="3"/>
      <w:bookmarkEnd w:id="3"/>
      <w:r w:rsidDel="00000000" w:rsidR="00000000" w:rsidRPr="00000000">
        <w:rPr>
          <w:b w:val="1"/>
          <w:color w:val="0070c0"/>
          <w:u w:val="single"/>
          <w:rtl w:val="0"/>
        </w:rPr>
        <w:t xml:space="preserve">Article Two:</w:t>
      </w:r>
      <w:r w:rsidDel="00000000" w:rsidR="00000000" w:rsidRPr="00000000">
        <w:rPr>
          <w:color w:val="0070c0"/>
          <w:u w:val="single"/>
          <w:rtl w:val="0"/>
        </w:rPr>
        <w:t xml:space="preserve"> Six Ways to Improve Your Employability While Studying </w:t>
      </w:r>
    </w:p>
    <w:p w:rsidR="00000000" w:rsidDel="00000000" w:rsidP="00000000" w:rsidRDefault="00000000" w:rsidRPr="00000000" w14:paraId="0000003C">
      <w:pPr>
        <w:spacing w:line="480" w:lineRule="auto"/>
        <w:rPr/>
      </w:pPr>
      <w:r w:rsidDel="00000000" w:rsidR="00000000" w:rsidRPr="00000000">
        <w:rPr>
          <w:rtl w:val="0"/>
        </w:rPr>
        <w:t xml:space="preserve">Every year a huge number of students are graduating and to get the desired job, graduates need to make them employable while studying so that they are picked by the employer out of all graduating students. This article published on Springpod Blog (2020) discussed six tips by which students improve their employability during their student life. </w:t>
      </w:r>
    </w:p>
    <w:p w:rsidR="00000000" w:rsidDel="00000000" w:rsidP="00000000" w:rsidRDefault="00000000" w:rsidRPr="00000000" w14:paraId="0000003D">
      <w:pPr>
        <w:spacing w:line="480" w:lineRule="auto"/>
        <w:rPr/>
      </w:pPr>
      <w:r w:rsidDel="00000000" w:rsidR="00000000" w:rsidRPr="00000000">
        <w:rPr>
          <w:rtl w:val="0"/>
        </w:rPr>
        <w:t xml:space="preserve">First, students can focus on utilising academic vacations and gaining as much work experience as possible from part-time jobs or internships to boost career (Springpod Blog, 2020). Practical job experience is always impressive to employers. This work experiences will help the student to understand how real-world of work functions before they get permanent job responsibilities. Besides, this is a great way to connect academic learning and real-world job requirements. Secondly, students can gain some volunteer experiences during the study which will develop some vital employability skills. Volunteer experience shows the dedication, willingness, motivation, leadership skill, problem-solving, and team working and communication skills- all these are favoured by employers (Belwal and Al Fazari, 2017). Employability is not only about just work experience and so the article pointed out another tip which is cleaning up an online presence (Suleman, 2018). During the application process, the employers search for candidates’ online activities. In this case from the beginning, students need to be thoughtful about their online and social media activities. Besides, appropriate online will expand connection and network. </w:t>
      </w:r>
    </w:p>
    <w:p w:rsidR="00000000" w:rsidDel="00000000" w:rsidP="00000000" w:rsidRDefault="00000000" w:rsidRPr="00000000" w14:paraId="0000003E">
      <w:pPr>
        <w:spacing w:line="480" w:lineRule="auto"/>
        <w:rPr/>
      </w:pPr>
      <w:r w:rsidDel="00000000" w:rsidR="00000000" w:rsidRPr="00000000">
        <w:rPr>
          <w:rtl w:val="0"/>
        </w:rPr>
        <w:t xml:space="preserve">Joining a club or society activities is recommended by the author because it allows students to develop a different range of skills including the ability to work in a team, communication skill, critical thinking etc. that are important for both personal and professional life (Rowe and Zegwaard, 2017). To clear confusion about career and to discover a future career, students need to use the opportunity of consulting with the career team provided by the university (Springpod Blog, 2020). Lastly, the author suggests that students must focus on the studies as well because of academic performance also crucial to boost employability. Employers do look beyond the academic results nowadays, but subject-level knowledge is still required. </w:t>
      </w:r>
    </w:p>
    <w:p w:rsidR="00000000" w:rsidDel="00000000" w:rsidP="00000000" w:rsidRDefault="00000000" w:rsidRPr="00000000" w14:paraId="0000003F">
      <w:pPr>
        <w:pStyle w:val="Heading2"/>
        <w:spacing w:line="480" w:lineRule="auto"/>
        <w:rPr>
          <w:color w:val="0070c0"/>
          <w:u w:val="single"/>
        </w:rPr>
      </w:pPr>
      <w:bookmarkStart w:colFirst="0" w:colLast="0" w:name="_2et92p0" w:id="4"/>
      <w:bookmarkEnd w:id="4"/>
      <w:r w:rsidDel="00000000" w:rsidR="00000000" w:rsidRPr="00000000">
        <w:rPr>
          <w:b w:val="1"/>
          <w:color w:val="0070c0"/>
          <w:u w:val="single"/>
          <w:rtl w:val="0"/>
        </w:rPr>
        <w:t xml:space="preserve">Article Three:</w:t>
      </w:r>
      <w:r w:rsidDel="00000000" w:rsidR="00000000" w:rsidRPr="00000000">
        <w:rPr>
          <w:color w:val="0070c0"/>
          <w:u w:val="single"/>
          <w:rtl w:val="0"/>
        </w:rPr>
        <w:t xml:space="preserve"> 8 Job Skills to Succeed in A Post-Coronavirus World</w:t>
      </w:r>
    </w:p>
    <w:p w:rsidR="00000000" w:rsidDel="00000000" w:rsidP="00000000" w:rsidRDefault="00000000" w:rsidRPr="00000000" w14:paraId="00000040">
      <w:pPr>
        <w:spacing w:line="480" w:lineRule="auto"/>
        <w:rPr/>
      </w:pPr>
      <w:r w:rsidDel="00000000" w:rsidR="00000000" w:rsidRPr="00000000">
        <w:rPr>
          <w:rtl w:val="0"/>
        </w:rPr>
        <w:t xml:space="preserve">Global pandemic COVID-19 has changed the regular way of working and interacting with the workplace. The spread of the virus has forced the organisation to rely on work from home or remote working. Because of this virus, in the future, there will be a huge shift in the workplace behaviour and people need to develop certain skills to adapt with post-corona virus workplace. This article was published by Forbes (2020) talked about 8 job skills that will be in high demand in the post-coronavirus world and job seekers need to develop them to succeed in the competition. </w:t>
      </w:r>
    </w:p>
    <w:p w:rsidR="00000000" w:rsidDel="00000000" w:rsidP="00000000" w:rsidRDefault="00000000" w:rsidRPr="00000000" w14:paraId="00000041">
      <w:pPr>
        <w:spacing w:line="480" w:lineRule="auto"/>
        <w:rPr/>
      </w:pPr>
      <w:r w:rsidDel="00000000" w:rsidR="00000000" w:rsidRPr="00000000">
        <w:rPr>
          <w:rtl w:val="0"/>
        </w:rPr>
        <w:t xml:space="preserve">The first skill the writer talked about was </w:t>
      </w:r>
      <w:r w:rsidDel="00000000" w:rsidR="00000000" w:rsidRPr="00000000">
        <w:rPr>
          <w:i w:val="1"/>
          <w:rtl w:val="0"/>
        </w:rPr>
        <w:t xml:space="preserve">adaptability and flexibility</w:t>
      </w:r>
      <w:r w:rsidDel="00000000" w:rsidR="00000000" w:rsidRPr="00000000">
        <w:rPr>
          <w:rtl w:val="0"/>
        </w:rPr>
        <w:t xml:space="preserve">. Things are not going back to exactly as it was before, and so regular operations of companies are going to change after the pandemic. Job seekers and job holders need to have the ability to update themselves continuously and freshen their skills (Marr, 2020). According to the writer, acquiring </w:t>
      </w:r>
      <w:r w:rsidDel="00000000" w:rsidR="00000000" w:rsidRPr="00000000">
        <w:rPr>
          <w:i w:val="1"/>
          <w:rtl w:val="0"/>
        </w:rPr>
        <w:t xml:space="preserve">technical skills</w:t>
      </w:r>
      <w:r w:rsidDel="00000000" w:rsidR="00000000" w:rsidRPr="00000000">
        <w:rPr>
          <w:rtl w:val="0"/>
        </w:rPr>
        <w:t xml:space="preserve"> is the best way to prepare for the future workplace. Technologies like artificial intelligence (AI), robotics, big data, virtual and augmented reality will be key elements of a workplace and people need to familiar with these tools to work effectively (Guilbert and Rossier, 2016)</w:t>
      </w:r>
      <w:r w:rsidDel="00000000" w:rsidR="00000000" w:rsidRPr="00000000">
        <w:rPr>
          <w:i w:val="1"/>
          <w:rtl w:val="0"/>
        </w:rPr>
        <w:t xml:space="preserve">. Creativity and innovation</w:t>
      </w:r>
      <w:r w:rsidDel="00000000" w:rsidR="00000000" w:rsidRPr="00000000">
        <w:rPr>
          <w:rtl w:val="0"/>
        </w:rPr>
        <w:t xml:space="preserve"> skill is going to be essential to build the ability to see things differently, to find alternate ways and to deal with uncertainties (Suleman, 2018). </w:t>
      </w:r>
      <w:r w:rsidDel="00000000" w:rsidR="00000000" w:rsidRPr="00000000">
        <w:rPr>
          <w:i w:val="1"/>
          <w:rtl w:val="0"/>
        </w:rPr>
        <w:t xml:space="preserve">Data literacy</w:t>
      </w:r>
      <w:r w:rsidDel="00000000" w:rsidR="00000000" w:rsidRPr="00000000">
        <w:rPr>
          <w:rtl w:val="0"/>
        </w:rPr>
        <w:t xml:space="preserve"> is one of the most important assets for every company to predict the future of the business and to understand business trends. Employers are going to look for this skill within their potential employees so that they understand data and can make a better decision. </w:t>
      </w:r>
      <w:r w:rsidDel="00000000" w:rsidR="00000000" w:rsidRPr="00000000">
        <w:rPr>
          <w:i w:val="1"/>
          <w:rtl w:val="0"/>
        </w:rPr>
        <w:t xml:space="preserve">Critical thinking</w:t>
      </w:r>
      <w:r w:rsidDel="00000000" w:rsidR="00000000" w:rsidRPr="00000000">
        <w:rPr>
          <w:rtl w:val="0"/>
        </w:rPr>
        <w:t xml:space="preserve"> which means the ability to think clearly and logically is another essential skill for the post-pandemic world. Because of coronavirus, almost every organisation transformed their business digitally, therefore, in the post-pandemic world, professionals with </w:t>
      </w:r>
      <w:r w:rsidDel="00000000" w:rsidR="00000000" w:rsidRPr="00000000">
        <w:rPr>
          <w:i w:val="1"/>
          <w:rtl w:val="0"/>
        </w:rPr>
        <w:t xml:space="preserve">digital and coding skills</w:t>
      </w:r>
      <w:r w:rsidDel="00000000" w:rsidR="00000000" w:rsidRPr="00000000">
        <w:rPr>
          <w:rtl w:val="0"/>
        </w:rPr>
        <w:t xml:space="preserve"> including web development, digital marketing etc (Marr, 2020). will have an advantage in the job market. Professionals with leadership skill can inspire and lead others to collaborate and perform the best, therefore, this skill will be in high demand. </w:t>
      </w:r>
      <w:r w:rsidDel="00000000" w:rsidR="00000000" w:rsidRPr="00000000">
        <w:rPr>
          <w:i w:val="1"/>
          <w:rtl w:val="0"/>
        </w:rPr>
        <w:t xml:space="preserve">Emotional intelligence</w:t>
      </w:r>
      <w:r w:rsidDel="00000000" w:rsidR="00000000" w:rsidRPr="00000000">
        <w:rPr>
          <w:rtl w:val="0"/>
        </w:rPr>
        <w:t xml:space="preserve"> is linked to the leadership skill and this skill is essential to connect with people on an emotional level so that they can work together a attain a certain goal (Rowe and Zegwaard, 2017). Lastly, every professional need to be </w:t>
      </w:r>
      <w:r w:rsidDel="00000000" w:rsidR="00000000" w:rsidRPr="00000000">
        <w:rPr>
          <w:i w:val="1"/>
          <w:rtl w:val="0"/>
        </w:rPr>
        <w:t xml:space="preserve">committed to a lifetime of learning</w:t>
      </w:r>
      <w:r w:rsidDel="00000000" w:rsidR="00000000" w:rsidRPr="00000000">
        <w:rPr>
          <w:rtl w:val="0"/>
        </w:rPr>
        <w:t xml:space="preserve"> because 35% of the present skills will be changed within the next five years and to stay relevant, skills need to be freshened (Forbes, 2020). </w:t>
      </w:r>
    </w:p>
    <w:p w:rsidR="00000000" w:rsidDel="00000000" w:rsidP="00000000" w:rsidRDefault="00000000" w:rsidRPr="00000000" w14:paraId="00000042">
      <w:pPr>
        <w:pStyle w:val="Heading2"/>
        <w:spacing w:line="480" w:lineRule="auto"/>
        <w:rPr>
          <w:color w:val="0070c0"/>
          <w:u w:val="single"/>
        </w:rPr>
      </w:pPr>
      <w:bookmarkStart w:colFirst="0" w:colLast="0" w:name="_tyjcwt" w:id="5"/>
      <w:bookmarkEnd w:id="5"/>
      <w:r w:rsidDel="00000000" w:rsidR="00000000" w:rsidRPr="00000000">
        <w:rPr>
          <w:b w:val="1"/>
          <w:color w:val="0070c0"/>
          <w:u w:val="single"/>
          <w:rtl w:val="0"/>
        </w:rPr>
        <w:t xml:space="preserve">Article Four:</w:t>
      </w:r>
      <w:r w:rsidDel="00000000" w:rsidR="00000000" w:rsidRPr="00000000">
        <w:rPr>
          <w:color w:val="0070c0"/>
          <w:u w:val="single"/>
          <w:rtl w:val="0"/>
        </w:rPr>
        <w:t xml:space="preserve"> Too many graduates are mismatched to their jobs. What's going wrong?</w:t>
      </w:r>
    </w:p>
    <w:p w:rsidR="00000000" w:rsidDel="00000000" w:rsidP="00000000" w:rsidRDefault="00000000" w:rsidRPr="00000000" w14:paraId="00000043">
      <w:pPr>
        <w:spacing w:line="480" w:lineRule="auto"/>
        <w:rPr/>
      </w:pPr>
      <w:r w:rsidDel="00000000" w:rsidR="00000000" w:rsidRPr="00000000">
        <w:rPr>
          <w:rtl w:val="0"/>
        </w:rPr>
        <w:t xml:space="preserve">After leaving the university students to find jobs different studies say that one in three graduates in the UK is ‘mismatched’ to their jobs and end up choosing wrong career path (the Guardian, 2020). The article published by the Guardian pointed out that the students are not aware of their skills and abilities required by different jobs and they need more meaningful career advice. There are too many students who are graduating but there are too few of them are well prepared for the world of work. </w:t>
      </w:r>
    </w:p>
    <w:p w:rsidR="00000000" w:rsidDel="00000000" w:rsidP="00000000" w:rsidRDefault="00000000" w:rsidRPr="00000000" w14:paraId="00000044">
      <w:pPr>
        <w:spacing w:line="480" w:lineRule="auto"/>
        <w:rPr/>
      </w:pPr>
      <w:r w:rsidDel="00000000" w:rsidR="00000000" w:rsidRPr="00000000">
        <w:rPr>
          <w:rtl w:val="0"/>
        </w:rPr>
        <w:t xml:space="preserve">Students are not taking wrong courses and subjects, but the problem is they do not have proper career advice that can help them understand their attributes, skills and abilities to match with different career options (Cottrell, 2019). To break into certain industries, some skills and knowledge are required and most of the students are not aware of it. Most of the experts in the industry talk about the skill gap but it is more than that. The students are facing not only a skill gap but also experience gap because most the employers prefer hiring someone who has few years work experience rather than fresh graduates with no experience (the Guardian, 2020).</w:t>
      </w:r>
    </w:p>
    <w:p w:rsidR="00000000" w:rsidDel="00000000" w:rsidP="00000000" w:rsidRDefault="00000000" w:rsidRPr="00000000" w14:paraId="00000045">
      <w:pPr>
        <w:spacing w:line="480" w:lineRule="auto"/>
        <w:rPr/>
      </w:pPr>
      <w:r w:rsidDel="00000000" w:rsidR="00000000" w:rsidRPr="00000000">
        <w:rPr>
          <w:rtl w:val="0"/>
        </w:rPr>
        <w:t xml:space="preserve">The article also addressed the responsibilities of the universities to help the students to find the right job. Many universities are now trying to assist their students by providing more accessible and meaningful career advice. For example, through the online Career Explorer service, students can match their skill and knowledge to different career options. Work experience makes a job candidate stand out from others and so universities need to provide students advice on gaining work experience through an internship or part-time jobs (Suleman, 2018). Government funding can help universities to turn students’ profile into a virtual reality experience where students can virtually keep in touch with the workplace in case real access is not possible (the Guardian, 2020). </w:t>
      </w:r>
    </w:p>
    <w:p w:rsidR="00000000" w:rsidDel="00000000" w:rsidP="00000000" w:rsidRDefault="00000000" w:rsidRPr="00000000" w14:paraId="00000046">
      <w:pPr>
        <w:pStyle w:val="Heading2"/>
        <w:spacing w:line="480" w:lineRule="auto"/>
        <w:rPr>
          <w:b w:val="1"/>
          <w:color w:val="0070c0"/>
          <w:u w:val="single"/>
        </w:rPr>
      </w:pPr>
      <w:bookmarkStart w:colFirst="0" w:colLast="0" w:name="_3dy6vkm" w:id="6"/>
      <w:bookmarkEnd w:id="6"/>
      <w:r w:rsidDel="00000000" w:rsidR="00000000" w:rsidRPr="00000000">
        <w:rPr>
          <w:b w:val="1"/>
          <w:color w:val="0070c0"/>
          <w:u w:val="single"/>
          <w:rtl w:val="0"/>
        </w:rPr>
        <w:t xml:space="preserve">Article Five:</w:t>
      </w:r>
      <w:r w:rsidDel="00000000" w:rsidR="00000000" w:rsidRPr="00000000">
        <w:rPr>
          <w:color w:val="0070c0"/>
          <w:u w:val="single"/>
          <w:rtl w:val="0"/>
        </w:rPr>
        <w:t xml:space="preserve"> "Soft" Is an Understatement: The Importance of Transferable Skills</w:t>
      </w:r>
      <w:r w:rsidDel="00000000" w:rsidR="00000000" w:rsidRPr="00000000">
        <w:rPr>
          <w:rtl w:val="0"/>
        </w:rPr>
      </w:r>
    </w:p>
    <w:p w:rsidR="00000000" w:rsidDel="00000000" w:rsidP="00000000" w:rsidRDefault="00000000" w:rsidRPr="00000000" w14:paraId="00000047">
      <w:pPr>
        <w:spacing w:line="480" w:lineRule="auto"/>
        <w:rPr/>
      </w:pPr>
      <w:r w:rsidDel="00000000" w:rsidR="00000000" w:rsidRPr="00000000">
        <w:rPr>
          <w:rtl w:val="0"/>
        </w:rPr>
        <w:t xml:space="preserve">Transferable skills like adaptability, teamwork, personal motivation, written and verbal communication skills, number skills etc. are portable and can be applied in different jobs and industries. This article published on Forbes (2020) talked about the importance of transferable skills to boost a career. </w:t>
      </w:r>
    </w:p>
    <w:p w:rsidR="00000000" w:rsidDel="00000000" w:rsidP="00000000" w:rsidRDefault="00000000" w:rsidRPr="00000000" w14:paraId="00000048">
      <w:pPr>
        <w:spacing w:line="480" w:lineRule="auto"/>
        <w:rPr/>
      </w:pPr>
      <w:r w:rsidDel="00000000" w:rsidR="00000000" w:rsidRPr="00000000">
        <w:rPr>
          <w:rtl w:val="0"/>
        </w:rPr>
        <w:t xml:space="preserve">Over the last three decades, job requirements of interpersonal skills, management skills and communication skills have increased by 83% and theses skills are significantly important in different industries and jobs (Forbes, 2020). Instead of considering these skills soft skill, the suggests referring it as transferable skills because these skills are portable across diverse jobs.  In recent years, STEM career which means science, technology, engineering and math careers are in high demand and growing fast (Pew Research Center., 2020). STEAM careers are more valuable when it is combined with transferable skills. Creative thinking ability, communication, negotiation ability, problem-solving, critical thinking ability all these transferable skills are not confined to a specific company or job, these are applicable thought-out different sectors and can be used in the lifetime job experience. </w:t>
      </w:r>
    </w:p>
    <w:p w:rsidR="00000000" w:rsidDel="00000000" w:rsidP="00000000" w:rsidRDefault="00000000" w:rsidRPr="00000000" w14:paraId="00000049">
      <w:pPr>
        <w:spacing w:line="480" w:lineRule="auto"/>
        <w:rPr/>
      </w:pPr>
      <w:r w:rsidDel="00000000" w:rsidR="00000000" w:rsidRPr="00000000">
        <w:rPr>
          <w:rtl w:val="0"/>
        </w:rPr>
        <w:t xml:space="preserve">Employers want professionals who are versatile and can do multiple things and take different responsibilities if required. Transferable skills make people versatile and adaptable and enable them to apply their skills and knowledge in different situations (Rowe and Zegwaard, 2017). The focus of transferable skill attaining the ability to be adaptable and flexible. Leadership, management, communication and organisational skills are most valued transferable skills, but it is important to identify and develop the most relevant transferable skills for the job the candidate is interested (Pew Research Center., 2020). </w:t>
      </w:r>
    </w:p>
    <w:p w:rsidR="00000000" w:rsidDel="00000000" w:rsidP="00000000" w:rsidRDefault="00000000" w:rsidRPr="00000000" w14:paraId="0000004A">
      <w:pPr>
        <w:spacing w:line="480" w:lineRule="auto"/>
        <w:rPr/>
      </w:pPr>
      <w:r w:rsidDel="00000000" w:rsidR="00000000" w:rsidRPr="00000000">
        <w:rPr>
          <w:rtl w:val="0"/>
        </w:rPr>
      </w:r>
    </w:p>
    <w:p w:rsidR="00000000" w:rsidDel="00000000" w:rsidP="00000000" w:rsidRDefault="00000000" w:rsidRPr="00000000" w14:paraId="0000004B">
      <w:pPr>
        <w:pStyle w:val="Heading1"/>
        <w:spacing w:line="480" w:lineRule="auto"/>
        <w:rPr>
          <w:color w:val="000000"/>
        </w:rPr>
      </w:pPr>
      <w:bookmarkStart w:colFirst="0" w:colLast="0" w:name="_1t3h5sf" w:id="7"/>
      <w:bookmarkEnd w:id="7"/>
      <w:r w:rsidDel="00000000" w:rsidR="00000000" w:rsidRPr="00000000">
        <w:rPr>
          <w:color w:val="000000"/>
          <w:rtl w:val="0"/>
        </w:rPr>
        <w:t xml:space="preserve">Personal Employability Skills Analysis </w:t>
      </w:r>
    </w:p>
    <w:p w:rsidR="00000000" w:rsidDel="00000000" w:rsidP="00000000" w:rsidRDefault="00000000" w:rsidRPr="00000000" w14:paraId="0000004C">
      <w:pPr>
        <w:spacing w:line="480" w:lineRule="auto"/>
        <w:rPr/>
      </w:pPr>
      <w:r w:rsidDel="00000000" w:rsidR="00000000" w:rsidRPr="00000000">
        <w:rPr>
          <w:rtl w:val="0"/>
        </w:rPr>
        <w:t xml:space="preserve">Analysis of personal employability skills is done here by conducting a SWOT analysis-</w: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38101</wp:posOffset>
                </wp:positionH>
                <wp:positionV relativeFrom="paragraph">
                  <wp:posOffset>541020</wp:posOffset>
                </wp:positionV>
                <wp:extent cx="2607945" cy="1414145"/>
                <wp:effectExtent b="0" l="0" r="0" t="0"/>
                <wp:wrapSquare wrapText="bothSides" distB="45720" distT="45720" distL="114300" distR="114300"/>
                <wp:docPr id="1" name=""/>
                <a:graphic>
                  <a:graphicData uri="http://schemas.microsoft.com/office/word/2010/wordprocessingShape">
                    <wps:wsp>
                      <wps:cNvSpPr/>
                      <wps:cNvPr id="2" name="Shape 2"/>
                      <wps:spPr>
                        <a:xfrm>
                          <a:off x="4046790" y="3077690"/>
                          <a:ext cx="2598420" cy="1404620"/>
                        </a:xfrm>
                        <a:prstGeom prst="rect">
                          <a:avLst/>
                        </a:prstGeom>
                        <a:solidFill>
                          <a:srgbClr val="E1EFD8"/>
                        </a:solidFill>
                        <a:ln>
                          <a:noFill/>
                        </a:ln>
                        <a:effectLst>
                          <a:outerShdw blurRad="50800" rotWithShape="0" algn="tl" dir="2700000" dist="38100">
                            <a:srgbClr val="000000">
                              <a:alpha val="40000"/>
                            </a:srgbClr>
                          </a:outerShdw>
                        </a:effectLst>
                      </wps:spPr>
                      <wps:txbx>
                        <w:txbxContent>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4"/>
                                <w:u w:val="single"/>
                                <w:vertAlign w:val="baseline"/>
                              </w:rPr>
                              <w:t xml:space="preserve">Strengths</w:t>
                            </w:r>
                          </w:p>
                          <w:p w:rsidR="00000000" w:rsidDel="00000000" w:rsidP="00000000" w:rsidRDefault="00000000" w:rsidRPr="00000000">
                            <w:pPr>
                              <w:spacing w:after="200" w:before="0" w:line="360"/>
                              <w:ind w:left="720" w:right="0" w:firstLine="360"/>
                              <w:jc w:val="left"/>
                              <w:textDirection w:val="btLr"/>
                            </w:pPr>
                            <w:r w:rsidDel="00000000" w:rsidR="00000000" w:rsidRPr="00000000">
                              <w:rPr>
                                <w:rFonts w:ascii="Times New Roman" w:cs="Times New Roman" w:eastAsia="Times New Roman" w:hAnsi="Times New Roman"/>
                                <w:b w:val="0"/>
                                <w:i w:val="0"/>
                                <w:smallCaps w:val="0"/>
                                <w:strike w:val="0"/>
                                <w:color w:val="000000"/>
                                <w:sz w:val="24"/>
                                <w:u w:val="single"/>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Have completed bachelor’s degree on Marketing </w:t>
                            </w:r>
                          </w:p>
                          <w:p w:rsidR="00000000" w:rsidDel="00000000" w:rsidP="00000000" w:rsidRDefault="00000000" w:rsidRPr="00000000">
                            <w:pPr>
                              <w:spacing w:after="200" w:before="0" w:line="360"/>
                              <w:ind w:left="720" w:right="0" w:firstLine="36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2 years’ experience as a sales executive</w:t>
                            </w:r>
                          </w:p>
                          <w:p w:rsidR="00000000" w:rsidDel="00000000" w:rsidP="00000000" w:rsidRDefault="00000000" w:rsidRPr="00000000">
                            <w:pPr>
                              <w:spacing w:after="200" w:before="0" w:line="360"/>
                              <w:ind w:left="720" w:right="0" w:firstLine="36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Participated in different volunteer activities for different organisations. </w:t>
                            </w:r>
                          </w:p>
                          <w:p w:rsidR="00000000" w:rsidDel="00000000" w:rsidP="00000000" w:rsidRDefault="00000000" w:rsidRPr="00000000">
                            <w:pPr>
                              <w:spacing w:after="200" w:before="0" w:line="360"/>
                              <w:ind w:left="720" w:right="0" w:firstLine="36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Excellent public speaking and communication skill </w:t>
                            </w:r>
                          </w:p>
                          <w:p w:rsidR="00000000" w:rsidDel="00000000" w:rsidP="00000000" w:rsidRDefault="00000000" w:rsidRPr="00000000">
                            <w:pPr>
                              <w:spacing w:after="200" w:before="0" w:line="360"/>
                              <w:ind w:left="720" w:right="0" w:firstLine="36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Good at adapting in a new environment</w:t>
                            </w:r>
                          </w:p>
                          <w:p w:rsidR="00000000" w:rsidDel="00000000" w:rsidP="00000000" w:rsidRDefault="00000000" w:rsidRPr="00000000">
                            <w:pPr>
                              <w:spacing w:after="200" w:before="0" w:line="360"/>
                              <w:ind w:left="720" w:right="0" w:firstLine="36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A good team worker</w:t>
                            </w:r>
                          </w:p>
                          <w:p w:rsidR="00000000" w:rsidDel="00000000" w:rsidP="00000000" w:rsidRDefault="00000000" w:rsidRPr="00000000">
                            <w:pPr>
                              <w:spacing w:after="200" w:before="0" w:line="360"/>
                              <w:ind w:left="720" w:right="0" w:firstLine="36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Speak multiple languages </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38101</wp:posOffset>
                </wp:positionH>
                <wp:positionV relativeFrom="paragraph">
                  <wp:posOffset>541020</wp:posOffset>
                </wp:positionV>
                <wp:extent cx="2607945" cy="1414145"/>
                <wp:effectExtent b="0" l="0" r="0" t="0"/>
                <wp:wrapSquare wrapText="bothSides" distB="45720" distT="45720" distL="114300" distR="11430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2607945" cy="1414145"/>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3009900</wp:posOffset>
                </wp:positionH>
                <wp:positionV relativeFrom="paragraph">
                  <wp:posOffset>591820</wp:posOffset>
                </wp:positionV>
                <wp:extent cx="2714625" cy="4109085"/>
                <wp:effectExtent b="0" l="0" r="0" t="0"/>
                <wp:wrapSquare wrapText="bothSides" distB="45720" distT="45720" distL="114300" distR="114300"/>
                <wp:docPr id="4" name=""/>
                <a:graphic>
                  <a:graphicData uri="http://schemas.microsoft.com/office/word/2010/wordprocessingShape">
                    <wps:wsp>
                      <wps:cNvSpPr/>
                      <wps:cNvPr id="5" name="Shape 5"/>
                      <wps:spPr>
                        <a:xfrm>
                          <a:off x="3993450" y="1730220"/>
                          <a:ext cx="2705100" cy="4099560"/>
                        </a:xfrm>
                        <a:prstGeom prst="rect">
                          <a:avLst/>
                        </a:prstGeom>
                        <a:solidFill>
                          <a:srgbClr val="98D6DC"/>
                        </a:solidFill>
                        <a:ln>
                          <a:noFill/>
                        </a:ln>
                        <a:effectLst>
                          <a:outerShdw blurRad="50800" rotWithShape="0" algn="tl" dir="2700000" dist="38100">
                            <a:srgbClr val="000000">
                              <a:alpha val="40000"/>
                            </a:srgbClr>
                          </a:outerShdw>
                        </a:effectLst>
                      </wps:spPr>
                      <wps:txbx>
                        <w:txbxContent>
                          <w:p w:rsidR="00000000" w:rsidDel="00000000" w:rsidP="00000000" w:rsidRDefault="00000000" w:rsidRPr="00000000">
                            <w:pPr>
                              <w:spacing w:after="200" w:before="0" w:line="360"/>
                              <w:ind w:left="0" w:right="0" w:firstLine="0"/>
                              <w:jc w:val="center"/>
                              <w:textDirection w:val="btLr"/>
                            </w:pPr>
                          </w:p>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4"/>
                                <w:u w:val="single"/>
                                <w:vertAlign w:val="baseline"/>
                              </w:rPr>
                            </w:r>
                            <w:r w:rsidDel="00000000" w:rsidR="00000000" w:rsidRPr="00000000">
                              <w:rPr>
                                <w:rFonts w:ascii="Times New Roman" w:cs="Times New Roman" w:eastAsia="Times New Roman" w:hAnsi="Times New Roman"/>
                                <w:b w:val="0"/>
                                <w:i w:val="0"/>
                                <w:smallCaps w:val="0"/>
                                <w:strike w:val="0"/>
                                <w:color w:val="000000"/>
                                <w:sz w:val="24"/>
                                <w:u w:val="single"/>
                                <w:vertAlign w:val="baseline"/>
                              </w:rPr>
                              <w:t xml:space="preserve">Weaknesses </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u w:val="single"/>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Lack of time management</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Lack of professional training</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Little work experience </w:t>
                            </w:r>
                          </w:p>
                          <w:p w:rsidR="00000000" w:rsidDel="00000000" w:rsidP="00000000" w:rsidRDefault="00000000" w:rsidRPr="00000000">
                            <w:pPr>
                              <w:spacing w:after="200" w:before="0" w:line="360"/>
                              <w:ind w:left="36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p>
                          <w:p w:rsidR="00000000" w:rsidDel="00000000" w:rsidP="00000000" w:rsidRDefault="00000000" w:rsidRPr="00000000">
                            <w:pPr>
                              <w:spacing w:after="200" w:before="0" w:line="360"/>
                              <w:ind w:left="72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p>
                          <w:p w:rsidR="00000000" w:rsidDel="00000000" w:rsidP="00000000" w:rsidRDefault="00000000" w:rsidRPr="00000000">
                            <w:pPr>
                              <w:spacing w:after="200" w:before="0" w:line="360"/>
                              <w:ind w:left="72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3009900</wp:posOffset>
                </wp:positionH>
                <wp:positionV relativeFrom="paragraph">
                  <wp:posOffset>591820</wp:posOffset>
                </wp:positionV>
                <wp:extent cx="2714625" cy="4109085"/>
                <wp:effectExtent b="0" l="0" r="0" t="0"/>
                <wp:wrapSquare wrapText="bothSides" distB="45720" distT="45720" distL="114300" distR="114300"/>
                <wp:docPr id="4" name="image4.png"/>
                <a:graphic>
                  <a:graphicData uri="http://schemas.openxmlformats.org/drawingml/2006/picture">
                    <pic:pic>
                      <pic:nvPicPr>
                        <pic:cNvPr id="0" name="image4.png"/>
                        <pic:cNvPicPr preferRelativeResize="0"/>
                      </pic:nvPicPr>
                      <pic:blipFill>
                        <a:blip r:embed="rId7"/>
                        <a:srcRect/>
                        <a:stretch>
                          <a:fillRect/>
                        </a:stretch>
                      </pic:blipFill>
                      <pic:spPr>
                        <a:xfrm>
                          <a:off x="0" y="0"/>
                          <a:ext cx="2714625" cy="4109085"/>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76201</wp:posOffset>
                </wp:positionH>
                <wp:positionV relativeFrom="paragraph">
                  <wp:posOffset>4884420</wp:posOffset>
                </wp:positionV>
                <wp:extent cx="2554605" cy="1983105"/>
                <wp:effectExtent b="0" l="0" r="0" t="0"/>
                <wp:wrapSquare wrapText="bothSides" distB="45720" distT="45720" distL="114300" distR="114300"/>
                <wp:docPr id="3" name=""/>
                <a:graphic>
                  <a:graphicData uri="http://schemas.microsoft.com/office/word/2010/wordprocessingShape">
                    <wps:wsp>
                      <wps:cNvSpPr/>
                      <wps:cNvPr id="4" name="Shape 4"/>
                      <wps:spPr>
                        <a:xfrm>
                          <a:off x="4073460" y="2793210"/>
                          <a:ext cx="2545080" cy="1973580"/>
                        </a:xfrm>
                        <a:prstGeom prst="rect">
                          <a:avLst/>
                        </a:prstGeom>
                        <a:solidFill>
                          <a:srgbClr val="F7CAAC"/>
                        </a:solidFill>
                        <a:ln>
                          <a:noFill/>
                        </a:ln>
                        <a:effectLst>
                          <a:outerShdw blurRad="50800" rotWithShape="0" algn="tl" dir="2700000" dist="38100">
                            <a:srgbClr val="000000">
                              <a:alpha val="40000"/>
                            </a:srgbClr>
                          </a:outerShdw>
                        </a:effectLst>
                      </wps:spPr>
                      <wps:txbx>
                        <w:txbxContent>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4"/>
                                <w:u w:val="single"/>
                                <w:vertAlign w:val="baseline"/>
                              </w:rPr>
                              <w:t xml:space="preserve">Opportunities</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u w:val="single"/>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On the job learning experience</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Building network</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Improving technological skill</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Utilising skills different ways</w:t>
                            </w:r>
                          </w:p>
                          <w:p w:rsidR="00000000" w:rsidDel="00000000" w:rsidP="00000000" w:rsidRDefault="00000000" w:rsidRPr="00000000">
                            <w:pPr>
                              <w:spacing w:after="200" w:before="0" w:line="360"/>
                              <w:ind w:left="36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76201</wp:posOffset>
                </wp:positionH>
                <wp:positionV relativeFrom="paragraph">
                  <wp:posOffset>4884420</wp:posOffset>
                </wp:positionV>
                <wp:extent cx="2554605" cy="1983105"/>
                <wp:effectExtent b="0" l="0" r="0" t="0"/>
                <wp:wrapSquare wrapText="bothSides" distB="45720" distT="45720" distL="114300" distR="114300"/>
                <wp:docPr id="3" name="image3.png"/>
                <a:graphic>
                  <a:graphicData uri="http://schemas.openxmlformats.org/drawingml/2006/picture">
                    <pic:pic>
                      <pic:nvPicPr>
                        <pic:cNvPr id="0" name="image3.png"/>
                        <pic:cNvPicPr preferRelativeResize="0"/>
                      </pic:nvPicPr>
                      <pic:blipFill>
                        <a:blip r:embed="rId8"/>
                        <a:srcRect/>
                        <a:stretch>
                          <a:fillRect/>
                        </a:stretch>
                      </pic:blipFill>
                      <pic:spPr>
                        <a:xfrm>
                          <a:off x="0" y="0"/>
                          <a:ext cx="2554605" cy="1983105"/>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3009900</wp:posOffset>
                </wp:positionH>
                <wp:positionV relativeFrom="paragraph">
                  <wp:posOffset>4897120</wp:posOffset>
                </wp:positionV>
                <wp:extent cx="2714625" cy="1964055"/>
                <wp:effectExtent b="0" l="0" r="0" t="0"/>
                <wp:wrapSquare wrapText="bothSides" distB="45720" distT="45720" distL="114300" distR="114300"/>
                <wp:docPr id="2" name=""/>
                <a:graphic>
                  <a:graphicData uri="http://schemas.microsoft.com/office/word/2010/wordprocessingShape">
                    <wps:wsp>
                      <wps:cNvSpPr/>
                      <wps:cNvPr id="3" name="Shape 3"/>
                      <wps:spPr>
                        <a:xfrm>
                          <a:off x="3993450" y="2802735"/>
                          <a:ext cx="2705100" cy="1954530"/>
                        </a:xfrm>
                        <a:prstGeom prst="rect">
                          <a:avLst/>
                        </a:prstGeom>
                        <a:solidFill>
                          <a:srgbClr val="ACB8CA"/>
                        </a:solidFill>
                        <a:ln>
                          <a:noFill/>
                        </a:ln>
                        <a:effectLst>
                          <a:outerShdw blurRad="50800" rotWithShape="0" algn="tl" dir="2700000" dist="38100">
                            <a:srgbClr val="000000">
                              <a:alpha val="40000"/>
                            </a:srgbClr>
                          </a:outerShdw>
                        </a:effectLst>
                      </wps:spPr>
                      <wps:txbx>
                        <w:txbxContent>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4"/>
                                <w:u w:val="single"/>
                                <w:vertAlign w:val="baseline"/>
                              </w:rPr>
                              <w:t xml:space="preserve">Threats</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u w:val="single"/>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Market can change</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Fierce competition</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Limited positions available in my area</w:t>
                            </w:r>
                          </w:p>
                          <w:p w:rsidR="00000000" w:rsidDel="00000000" w:rsidP="00000000" w:rsidRDefault="00000000" w:rsidRPr="00000000">
                            <w:pPr>
                              <w:spacing w:after="20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Limited time to improve</w:t>
                            </w:r>
                          </w:p>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3009900</wp:posOffset>
                </wp:positionH>
                <wp:positionV relativeFrom="paragraph">
                  <wp:posOffset>4897120</wp:posOffset>
                </wp:positionV>
                <wp:extent cx="2714625" cy="1964055"/>
                <wp:effectExtent b="0" l="0" r="0" t="0"/>
                <wp:wrapSquare wrapText="bothSides" distB="45720" distT="45720" distL="114300" distR="114300"/>
                <wp:docPr id="2" name="image2.png"/>
                <a:graphic>
                  <a:graphicData uri="http://schemas.openxmlformats.org/drawingml/2006/picture">
                    <pic:pic>
                      <pic:nvPicPr>
                        <pic:cNvPr id="0" name="image2.png"/>
                        <pic:cNvPicPr preferRelativeResize="0"/>
                      </pic:nvPicPr>
                      <pic:blipFill>
                        <a:blip r:embed="rId9"/>
                        <a:srcRect/>
                        <a:stretch>
                          <a:fillRect/>
                        </a:stretch>
                      </pic:blipFill>
                      <pic:spPr>
                        <a:xfrm>
                          <a:off x="0" y="0"/>
                          <a:ext cx="2714625" cy="1964055"/>
                        </a:xfrm>
                        <a:prstGeom prst="rect"/>
                        <a:ln/>
                      </pic:spPr>
                    </pic:pic>
                  </a:graphicData>
                </a:graphic>
              </wp:anchor>
            </w:drawing>
          </mc:Fallback>
        </mc:AlternateContent>
      </w:r>
    </w:p>
    <w:p w:rsidR="00000000" w:rsidDel="00000000" w:rsidP="00000000" w:rsidRDefault="00000000" w:rsidRPr="00000000" w14:paraId="0000004D">
      <w:pPr>
        <w:spacing w:line="480" w:lineRule="auto"/>
        <w:jc w:val="center"/>
        <w:rPr/>
      </w:pPr>
      <w:r w:rsidDel="00000000" w:rsidR="00000000" w:rsidRPr="00000000">
        <w:rPr>
          <w:rtl w:val="0"/>
        </w:rPr>
      </w:r>
    </w:p>
    <w:p w:rsidR="00000000" w:rsidDel="00000000" w:rsidP="00000000" w:rsidRDefault="00000000" w:rsidRPr="00000000" w14:paraId="0000004E">
      <w:pPr>
        <w:spacing w:line="480" w:lineRule="auto"/>
        <w:jc w:val="center"/>
        <w:rPr>
          <w:u w:val="single"/>
        </w:rPr>
      </w:pPr>
      <w:r w:rsidDel="00000000" w:rsidR="00000000" w:rsidRPr="00000000">
        <w:rPr>
          <w:u w:val="single"/>
          <w:rtl w:val="0"/>
        </w:rPr>
        <w:t xml:space="preserve">Personal SWOT Analysis (Phadermrod and Wills, 2019)</w:t>
      </w:r>
    </w:p>
    <w:p w:rsidR="00000000" w:rsidDel="00000000" w:rsidP="00000000" w:rsidRDefault="00000000" w:rsidRPr="00000000" w14:paraId="0000004F">
      <w:pPr>
        <w:spacing w:line="480" w:lineRule="auto"/>
        <w:rPr/>
      </w:pPr>
      <w:bookmarkStart w:colFirst="0" w:colLast="0" w:name="_4d34og8" w:id="8"/>
      <w:bookmarkEnd w:id="8"/>
      <w:r w:rsidDel="00000000" w:rsidR="00000000" w:rsidRPr="00000000">
        <w:rPr>
          <w:rtl w:val="0"/>
        </w:rPr>
        <w:t xml:space="preserve">My employability analysis shows the strengths I have that make me stand out among the other job seekers. It includes my 2 years work experience which developed my commitment towards work responsibilities, communication skills, critical thinking skills etc. The bachelor’s degree developed my subject level knowledge. Besides, volunteer experiences improved my adaptability, team working, interpersonal and networking skills. Moreover, the ability to speak multiple languages enables me to communicate with a diverse audience. My weakness analysis shows that I need to improve my time management skill and need to get professional training to improve my employability. I have the opportunity to develop more expertise and utilising skills in different ways while doing the job. The main threats are continuous change in the job market and intense competition. I need to overcome my weaknesses and sharpen my existing skills to make myself more employable. </w:t>
      </w:r>
    </w:p>
    <w:p w:rsidR="00000000" w:rsidDel="00000000" w:rsidP="00000000" w:rsidRDefault="00000000" w:rsidRPr="00000000" w14:paraId="00000050">
      <w:pPr>
        <w:spacing w:line="480" w:lineRule="auto"/>
        <w:rPr/>
      </w:pPr>
      <w:r w:rsidDel="00000000" w:rsidR="00000000" w:rsidRPr="00000000">
        <w:rPr>
          <w:rtl w:val="0"/>
        </w:rPr>
      </w:r>
    </w:p>
    <w:p w:rsidR="00000000" w:rsidDel="00000000" w:rsidP="00000000" w:rsidRDefault="00000000" w:rsidRPr="00000000" w14:paraId="00000051">
      <w:pPr>
        <w:pStyle w:val="Heading1"/>
        <w:spacing w:line="480" w:lineRule="auto"/>
        <w:rPr>
          <w:color w:val="000000"/>
        </w:rPr>
      </w:pPr>
      <w:bookmarkStart w:colFirst="0" w:colLast="0" w:name="_2s8eyo1" w:id="9"/>
      <w:bookmarkEnd w:id="9"/>
      <w:r w:rsidDel="00000000" w:rsidR="00000000" w:rsidRPr="00000000">
        <w:rPr>
          <w:color w:val="000000"/>
          <w:rtl w:val="0"/>
        </w:rPr>
        <w:t xml:space="preserve">Conclusion</w:t>
      </w:r>
    </w:p>
    <w:p w:rsidR="00000000" w:rsidDel="00000000" w:rsidP="00000000" w:rsidRDefault="00000000" w:rsidRPr="00000000" w14:paraId="00000052">
      <w:pPr>
        <w:spacing w:line="480" w:lineRule="auto"/>
        <w:rPr/>
      </w:pPr>
      <w:r w:rsidDel="00000000" w:rsidR="00000000" w:rsidRPr="00000000">
        <w:rPr>
          <w:rtl w:val="0"/>
        </w:rPr>
        <w:t xml:space="preserve">Now the employers want to see the achieved skills and personal attributes that will make their potential employee successful in their role they are hired for. The graduate recruitment market is shifting rapidly and just acquiring an academic degree is not enough to get the desired job. and Therefore, along with academic knowledge and degree, graduates need to focus more on developing some essential employability skills as well to make them stand out and survive in the competition. Besides, the job skills need to keep current and updated because things are continuously changing and without updating skills it hard to sustain in the position. </w:t>
      </w:r>
    </w:p>
    <w:p w:rsidR="00000000" w:rsidDel="00000000" w:rsidP="00000000" w:rsidRDefault="00000000" w:rsidRPr="00000000" w14:paraId="00000053">
      <w:pPr>
        <w:spacing w:line="480" w:lineRule="auto"/>
        <w:rPr/>
      </w:pPr>
      <w:r w:rsidDel="00000000" w:rsidR="00000000" w:rsidRPr="00000000">
        <w:rPr>
          <w:rtl w:val="0"/>
        </w:rPr>
      </w:r>
    </w:p>
    <w:p w:rsidR="00000000" w:rsidDel="00000000" w:rsidP="00000000" w:rsidRDefault="00000000" w:rsidRPr="00000000" w14:paraId="00000054">
      <w:pPr>
        <w:spacing w:line="480" w:lineRule="auto"/>
        <w:rPr/>
      </w:pPr>
      <w:r w:rsidDel="00000000" w:rsidR="00000000" w:rsidRPr="00000000">
        <w:rPr>
          <w:rtl w:val="0"/>
        </w:rPr>
      </w:r>
    </w:p>
    <w:p w:rsidR="00000000" w:rsidDel="00000000" w:rsidP="00000000" w:rsidRDefault="00000000" w:rsidRPr="00000000" w14:paraId="00000055">
      <w:pPr>
        <w:spacing w:line="480" w:lineRule="auto"/>
        <w:rPr/>
      </w:pPr>
      <w:r w:rsidDel="00000000" w:rsidR="00000000" w:rsidRPr="00000000">
        <w:rPr>
          <w:rtl w:val="0"/>
        </w:rPr>
      </w:r>
    </w:p>
    <w:p w:rsidR="00000000" w:rsidDel="00000000" w:rsidP="00000000" w:rsidRDefault="00000000" w:rsidRPr="00000000" w14:paraId="00000056">
      <w:pPr>
        <w:pStyle w:val="Heading1"/>
        <w:spacing w:line="480" w:lineRule="auto"/>
        <w:rPr>
          <w:color w:val="000000"/>
          <w:u w:val="single"/>
        </w:rPr>
      </w:pPr>
      <w:bookmarkStart w:colFirst="0" w:colLast="0" w:name="_17dp8vu" w:id="10"/>
      <w:bookmarkEnd w:id="10"/>
      <w:r w:rsidDel="00000000" w:rsidR="00000000" w:rsidRPr="00000000">
        <w:rPr>
          <w:color w:val="000000"/>
          <w:u w:val="single"/>
          <w:rtl w:val="0"/>
        </w:rPr>
        <w:t xml:space="preserve">References</w:t>
      </w:r>
    </w:p>
    <w:p w:rsidR="00000000" w:rsidDel="00000000" w:rsidP="00000000" w:rsidRDefault="00000000" w:rsidRPr="00000000" w14:paraId="00000057">
      <w:pPr>
        <w:spacing w:line="480" w:lineRule="auto"/>
        <w:rPr/>
      </w:pPr>
      <w:r w:rsidDel="00000000" w:rsidR="00000000" w:rsidRPr="00000000">
        <w:rPr>
          <w:rtl w:val="0"/>
        </w:rPr>
        <w:t xml:space="preserve">Cottrell, S. (2019). </w:t>
      </w:r>
      <w:r w:rsidDel="00000000" w:rsidR="00000000" w:rsidRPr="00000000">
        <w:rPr>
          <w:i w:val="1"/>
          <w:rtl w:val="0"/>
        </w:rPr>
        <w:t xml:space="preserve">The study skills handbook</w:t>
      </w:r>
      <w:r w:rsidDel="00000000" w:rsidR="00000000" w:rsidRPr="00000000">
        <w:rPr>
          <w:rtl w:val="0"/>
        </w:rPr>
        <w:t xml:space="preserve">. Macmillan International Higher Education.</w:t>
      </w:r>
    </w:p>
    <w:p w:rsidR="00000000" w:rsidDel="00000000" w:rsidP="00000000" w:rsidRDefault="00000000" w:rsidRPr="00000000" w14:paraId="00000058">
      <w:pPr>
        <w:spacing w:line="480" w:lineRule="auto"/>
        <w:rPr/>
      </w:pPr>
      <w:r w:rsidDel="00000000" w:rsidR="00000000" w:rsidRPr="00000000">
        <w:rPr>
          <w:rtl w:val="0"/>
        </w:rPr>
        <w:t xml:space="preserve">Belwal, R., Priyadarshi, P. and Al Fazari, M.H.(2017). Graduate attributes and employability skills. </w:t>
      </w:r>
      <w:r w:rsidDel="00000000" w:rsidR="00000000" w:rsidRPr="00000000">
        <w:rPr>
          <w:i w:val="1"/>
          <w:rtl w:val="0"/>
        </w:rPr>
        <w:t xml:space="preserve">International Journal of Educational Management</w:t>
      </w:r>
      <w:r w:rsidDel="00000000" w:rsidR="00000000" w:rsidRPr="00000000">
        <w:rPr>
          <w:rtl w:val="0"/>
        </w:rPr>
        <w:t xml:space="preserve">.</w:t>
      </w:r>
    </w:p>
    <w:p w:rsidR="00000000" w:rsidDel="00000000" w:rsidP="00000000" w:rsidRDefault="00000000" w:rsidRPr="00000000" w14:paraId="00000059">
      <w:pPr>
        <w:spacing w:line="480" w:lineRule="auto"/>
        <w:rPr/>
      </w:pPr>
      <w:r w:rsidDel="00000000" w:rsidR="00000000" w:rsidRPr="00000000">
        <w:rPr>
          <w:rtl w:val="0"/>
        </w:rPr>
        <w:t xml:space="preserve">Guilbert, L., Bernaud, J.L., Gouvernet, B. and Rossier, J. (2016). Employability: review and research prospects. </w:t>
      </w:r>
      <w:r w:rsidDel="00000000" w:rsidR="00000000" w:rsidRPr="00000000">
        <w:rPr>
          <w:i w:val="1"/>
          <w:rtl w:val="0"/>
        </w:rPr>
        <w:t xml:space="preserve">International Journal for Educational and Vocational Guidance</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(1), pp.69-89.</w:t>
      </w:r>
    </w:p>
    <w:p w:rsidR="00000000" w:rsidDel="00000000" w:rsidP="00000000" w:rsidRDefault="00000000" w:rsidRPr="00000000" w14:paraId="0000005A">
      <w:pPr>
        <w:spacing w:line="480" w:lineRule="auto"/>
        <w:rPr/>
      </w:pPr>
      <w:r w:rsidDel="00000000" w:rsidR="00000000" w:rsidRPr="00000000">
        <w:rPr>
          <w:rtl w:val="0"/>
        </w:rPr>
        <w:t xml:space="preserve">Forbes. (2020). </w:t>
      </w:r>
      <w:r w:rsidDel="00000000" w:rsidR="00000000" w:rsidRPr="00000000">
        <w:rPr>
          <w:i w:val="1"/>
          <w:rtl w:val="0"/>
        </w:rPr>
        <w:t xml:space="preserve">Council Post: "Soft" Is An Understatement: The Importance Of Transferable Skills</w:t>
      </w:r>
      <w:r w:rsidDel="00000000" w:rsidR="00000000" w:rsidRPr="00000000">
        <w:rPr>
          <w:rtl w:val="0"/>
        </w:rPr>
        <w:t xml:space="preserve">. [online] Available at: &lt;https://www.forbes.com/sites/forbeshumanresourcescouncil/2019/04/26/soft-is-an-understatement-the-importance-of-transferable-skills/#c6f75955ea9a&gt; [Accessed 22 August 2020].</w:t>
      </w:r>
    </w:p>
    <w:p w:rsidR="00000000" w:rsidDel="00000000" w:rsidP="00000000" w:rsidRDefault="00000000" w:rsidRPr="00000000" w14:paraId="0000005B">
      <w:pPr>
        <w:spacing w:line="480" w:lineRule="auto"/>
        <w:rPr/>
      </w:pPr>
      <w:r w:rsidDel="00000000" w:rsidR="00000000" w:rsidRPr="00000000">
        <w:rPr>
          <w:rtl w:val="0"/>
        </w:rPr>
        <w:t xml:space="preserve">Marr, B. (2020). </w:t>
      </w:r>
      <w:r w:rsidDel="00000000" w:rsidR="00000000" w:rsidRPr="00000000">
        <w:rPr>
          <w:i w:val="1"/>
          <w:rtl w:val="0"/>
        </w:rPr>
        <w:t xml:space="preserve">8 Job Skills To Succeed In A Post-Coronavirus World</w:t>
      </w:r>
      <w:r w:rsidDel="00000000" w:rsidR="00000000" w:rsidRPr="00000000">
        <w:rPr>
          <w:rtl w:val="0"/>
        </w:rPr>
        <w:t xml:space="preserve">. [online] Forbes. Available at: &lt;https://www.forbes.com/sites/bernardmarr/2020/04/17/8-job-skills-to-succeed-in-a-post-coronavirus-world/#ea273962096d&gt; [Accessed 22 August 2020].</w:t>
      </w:r>
    </w:p>
    <w:p w:rsidR="00000000" w:rsidDel="00000000" w:rsidP="00000000" w:rsidRDefault="00000000" w:rsidRPr="00000000" w14:paraId="0000005C">
      <w:pPr>
        <w:spacing w:line="480" w:lineRule="auto"/>
        <w:rPr/>
      </w:pPr>
      <w:r w:rsidDel="00000000" w:rsidR="00000000" w:rsidRPr="00000000">
        <w:rPr>
          <w:rtl w:val="0"/>
        </w:rPr>
        <w:t xml:space="preserve">Pew Research Center. (2020). </w:t>
      </w:r>
      <w:r w:rsidDel="00000000" w:rsidR="00000000" w:rsidRPr="00000000">
        <w:rPr>
          <w:i w:val="1"/>
          <w:rtl w:val="0"/>
        </w:rPr>
        <w:t xml:space="preserve">7 Facts About The STEM Workforce</w:t>
      </w:r>
      <w:r w:rsidDel="00000000" w:rsidR="00000000" w:rsidRPr="00000000">
        <w:rPr>
          <w:rtl w:val="0"/>
        </w:rPr>
        <w:t xml:space="preserve">. [online] Available at: &lt;https://www.pewresearch.org/fact-tank/2018/01/09/7-facts-about-the-stem-workforce/&gt; [Accessed 22 August 2020].</w:t>
      </w:r>
    </w:p>
    <w:p w:rsidR="00000000" w:rsidDel="00000000" w:rsidP="00000000" w:rsidRDefault="00000000" w:rsidRPr="00000000" w14:paraId="0000005D">
      <w:pPr>
        <w:spacing w:line="480" w:lineRule="auto"/>
        <w:rPr/>
      </w:pPr>
      <w:r w:rsidDel="00000000" w:rsidR="00000000" w:rsidRPr="00000000">
        <w:rPr>
          <w:rtl w:val="0"/>
        </w:rPr>
        <w:t xml:space="preserve">Phadermrod, B., Crowder, R.M. and Wills, G.B. (2019). Importance-performance analysis based SWOT analysis. </w:t>
      </w:r>
      <w:r w:rsidDel="00000000" w:rsidR="00000000" w:rsidRPr="00000000">
        <w:rPr>
          <w:i w:val="1"/>
          <w:rtl w:val="0"/>
        </w:rPr>
        <w:t xml:space="preserve">International Journal of Information Management</w:t>
      </w:r>
      <w:r w:rsidDel="00000000" w:rsidR="00000000" w:rsidRPr="00000000">
        <w:rPr>
          <w:rtl w:val="0"/>
        </w:rPr>
        <w:t xml:space="preserve">, </w:t>
      </w:r>
      <w:r w:rsidDel="00000000" w:rsidR="00000000" w:rsidRPr="00000000">
        <w:rPr>
          <w:i w:val="1"/>
          <w:rtl w:val="0"/>
        </w:rPr>
        <w:t xml:space="preserve">44</w:t>
      </w:r>
      <w:r w:rsidDel="00000000" w:rsidR="00000000" w:rsidRPr="00000000">
        <w:rPr>
          <w:rtl w:val="0"/>
        </w:rPr>
        <w:t xml:space="preserve">, pp.194-203.</w:t>
      </w:r>
    </w:p>
    <w:p w:rsidR="00000000" w:rsidDel="00000000" w:rsidP="00000000" w:rsidRDefault="00000000" w:rsidRPr="00000000" w14:paraId="0000005E">
      <w:pPr>
        <w:spacing w:line="480" w:lineRule="auto"/>
        <w:rPr/>
      </w:pPr>
      <w:r w:rsidDel="00000000" w:rsidR="00000000" w:rsidRPr="00000000">
        <w:rPr>
          <w:rtl w:val="0"/>
        </w:rPr>
        <w:t xml:space="preserve">Rowe, A.D. and Zegwaard, K.E. (2017). Developing graduate employability skills and attributes: Curriculum enhancement through work-integrated learning.</w:t>
      </w:r>
    </w:p>
    <w:p w:rsidR="00000000" w:rsidDel="00000000" w:rsidP="00000000" w:rsidRDefault="00000000" w:rsidRPr="00000000" w14:paraId="0000005F">
      <w:pPr>
        <w:spacing w:line="480" w:lineRule="auto"/>
        <w:rPr/>
      </w:pPr>
      <w:r w:rsidDel="00000000" w:rsidR="00000000" w:rsidRPr="00000000">
        <w:rPr>
          <w:rtl w:val="0"/>
        </w:rPr>
        <w:t xml:space="preserve">Suleman, F. (2018). The employability skills of higher education graduates: insights into conceptual frameworks and methodological options. </w:t>
      </w:r>
      <w:r w:rsidDel="00000000" w:rsidR="00000000" w:rsidRPr="00000000">
        <w:rPr>
          <w:i w:val="1"/>
          <w:rtl w:val="0"/>
        </w:rPr>
        <w:t xml:space="preserve">Higher Education</w:t>
      </w:r>
      <w:r w:rsidDel="00000000" w:rsidR="00000000" w:rsidRPr="00000000">
        <w:rPr>
          <w:rtl w:val="0"/>
        </w:rPr>
        <w:t xml:space="preserve">, </w:t>
      </w:r>
      <w:r w:rsidDel="00000000" w:rsidR="00000000" w:rsidRPr="00000000">
        <w:rPr>
          <w:i w:val="1"/>
          <w:rtl w:val="0"/>
        </w:rPr>
        <w:t xml:space="preserve">76</w:t>
      </w:r>
      <w:r w:rsidDel="00000000" w:rsidR="00000000" w:rsidRPr="00000000">
        <w:rPr>
          <w:rtl w:val="0"/>
        </w:rPr>
        <w:t xml:space="preserve">(2), pp.263-278.</w:t>
      </w:r>
    </w:p>
    <w:p w:rsidR="00000000" w:rsidDel="00000000" w:rsidP="00000000" w:rsidRDefault="00000000" w:rsidRPr="00000000" w14:paraId="00000060">
      <w:pPr>
        <w:spacing w:line="480" w:lineRule="auto"/>
        <w:rPr/>
      </w:pPr>
      <w:r w:rsidDel="00000000" w:rsidR="00000000" w:rsidRPr="00000000">
        <w:rPr>
          <w:rtl w:val="0"/>
        </w:rPr>
        <w:t xml:space="preserve">Springpod Blog. (2020). </w:t>
      </w:r>
      <w:r w:rsidDel="00000000" w:rsidR="00000000" w:rsidRPr="00000000">
        <w:rPr>
          <w:i w:val="1"/>
          <w:rtl w:val="0"/>
        </w:rPr>
        <w:t xml:space="preserve">Six Ways To Improve Your Employability While Studying</w:t>
      </w:r>
      <w:r w:rsidDel="00000000" w:rsidR="00000000" w:rsidRPr="00000000">
        <w:rPr>
          <w:rtl w:val="0"/>
        </w:rPr>
        <w:t xml:space="preserve">. [online] Available at: &lt;https://blog.springpod.co.uk/improve-your-employability-while-studying/&gt; [Accessed 22 August 2020].</w:t>
      </w:r>
    </w:p>
    <w:p w:rsidR="00000000" w:rsidDel="00000000" w:rsidP="00000000" w:rsidRDefault="00000000" w:rsidRPr="00000000" w14:paraId="00000061">
      <w:pPr>
        <w:spacing w:line="480" w:lineRule="auto"/>
        <w:rPr/>
      </w:pPr>
      <w:r w:rsidDel="00000000" w:rsidR="00000000" w:rsidRPr="00000000">
        <w:rPr>
          <w:rtl w:val="0"/>
        </w:rPr>
        <w:t xml:space="preserve">The Telegraph. (2020). </w:t>
      </w:r>
      <w:r w:rsidDel="00000000" w:rsidR="00000000" w:rsidRPr="00000000">
        <w:rPr>
          <w:i w:val="1"/>
          <w:rtl w:val="0"/>
        </w:rPr>
        <w:t xml:space="preserve">Lockdown Learning: The Skills Employers Are Looking For - And How You Can Get Them</w:t>
      </w:r>
      <w:r w:rsidDel="00000000" w:rsidR="00000000" w:rsidRPr="00000000">
        <w:rPr>
          <w:rtl w:val="0"/>
        </w:rPr>
        <w:t xml:space="preserve">. [online] Available at: &lt;https://www.telegraph.co.uk/education-and-careers/2020/04/24/lockdown-learningthe-skills-employers-looking-can-get/&gt; [Accessed 22 August 2020].</w:t>
      </w:r>
    </w:p>
    <w:p w:rsidR="00000000" w:rsidDel="00000000" w:rsidP="00000000" w:rsidRDefault="00000000" w:rsidRPr="00000000" w14:paraId="00000062">
      <w:pPr>
        <w:spacing w:line="480" w:lineRule="auto"/>
        <w:rPr/>
      </w:pPr>
      <w:r w:rsidDel="00000000" w:rsidR="00000000" w:rsidRPr="00000000">
        <w:rPr>
          <w:rtl w:val="0"/>
        </w:rPr>
        <w:t xml:space="preserve">the Guardian. (2020). </w:t>
      </w:r>
      <w:r w:rsidDel="00000000" w:rsidR="00000000" w:rsidRPr="00000000">
        <w:rPr>
          <w:i w:val="1"/>
          <w:rtl w:val="0"/>
        </w:rPr>
        <w:t xml:space="preserve">Too Many Graduates Are Mismatched To Their Jobs. What's Going Wrong?</w:t>
      </w:r>
      <w:r w:rsidDel="00000000" w:rsidR="00000000" w:rsidRPr="00000000">
        <w:rPr>
          <w:rtl w:val="0"/>
        </w:rPr>
        <w:t xml:space="preserve">. [online] Available at: &lt;https://www.theguardian.com/higher-education-network/2018/jan/25/too-many-graduates-are-mismatched-to-their-jobs-whats-going-wrong&gt; [Accessed 22 August 2020].</w:t>
      </w:r>
    </w:p>
    <w:p w:rsidR="00000000" w:rsidDel="00000000" w:rsidP="00000000" w:rsidRDefault="00000000" w:rsidRPr="00000000" w14:paraId="00000063">
      <w:pPr>
        <w:spacing w:line="480" w:lineRule="auto"/>
        <w:rPr/>
      </w:pPr>
      <w:r w:rsidDel="00000000" w:rsidR="00000000" w:rsidRPr="00000000">
        <w:rPr>
          <w:rtl w:val="0"/>
        </w:rPr>
      </w:r>
    </w:p>
    <w:p w:rsidR="00000000" w:rsidDel="00000000" w:rsidP="00000000" w:rsidRDefault="00000000" w:rsidRPr="00000000" w14:paraId="00000064">
      <w:pPr>
        <w:spacing w:line="480" w:lineRule="auto"/>
        <w:rPr/>
      </w:pPr>
      <w:r w:rsidDel="00000000" w:rsidR="00000000" w:rsidRPr="00000000">
        <w:rPr>
          <w:rtl w:val="0"/>
        </w:rPr>
      </w:r>
    </w:p>
    <w:p w:rsidR="00000000" w:rsidDel="00000000" w:rsidP="00000000" w:rsidRDefault="00000000" w:rsidRPr="00000000" w14:paraId="00000065">
      <w:pPr>
        <w:spacing w:line="480" w:lineRule="auto"/>
        <w:rPr/>
      </w:pPr>
      <w:r w:rsidDel="00000000" w:rsidR="00000000" w:rsidRPr="00000000">
        <w:rPr>
          <w:rtl w:val="0"/>
        </w:rPr>
      </w:r>
    </w:p>
    <w:sectPr>
      <w:footerReference r:id="rId10"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6">
    <w:pPr>
      <w:keepNext w:val="0"/>
      <w:keepLines w:val="0"/>
      <w:widowControl w:val="1"/>
      <w:pBdr>
        <w:top w:color="d9d9d9" w:space="1" w:sz="4" w:val="single"/>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i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763"/>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2.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4.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