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9734195"/>
        <w:docPartObj>
          <w:docPartGallery w:val="Cover Pages"/>
          <w:docPartUnique/>
        </w:docPartObj>
      </w:sdtPr>
      <w:sdtEndPr>
        <w:rPr>
          <w:rFonts w:ascii="Arial" w:eastAsia="Calibri" w:hAnsi="Arial" w:cs="Arial"/>
        </w:rPr>
      </w:sdtEndPr>
      <w:sdtContent>
        <w:p w14:paraId="3E803D04" w14:textId="42D5F9A6" w:rsidR="00A34B74" w:rsidRDefault="00A34B74"/>
        <w:p w14:paraId="450FAF58" w14:textId="0D8D9679" w:rsidR="00A34B74" w:rsidRDefault="00A34B74">
          <w:pPr>
            <w:rPr>
              <w:rFonts w:ascii="Arial" w:eastAsia="Calibri" w:hAnsi="Arial" w:cs="Arial"/>
            </w:rPr>
          </w:pPr>
          <w:r>
            <w:rPr>
              <w:noProof/>
              <w:lang w:eastAsia="zh-CN"/>
            </w:rPr>
            <mc:AlternateContent>
              <mc:Choice Requires="wpg">
                <w:drawing>
                  <wp:anchor distT="0" distB="0" distL="114300" distR="114300" simplePos="0" relativeHeight="251659264" behindDoc="1" locked="0" layoutInCell="1" allowOverlap="1" wp14:anchorId="2D84206D" wp14:editId="40DCAE7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04699B1" w14:textId="4284ABA8" w:rsidR="00A34B74" w:rsidRPr="00A34B74" w:rsidRDefault="00000000" w:rsidP="00A34B74">
                                  <w:pPr>
                                    <w:jc w:val="center"/>
                                    <w:rPr>
                                      <w:rFonts w:cstheme="minorHAnsi"/>
                                      <w:b/>
                                      <w:bCs/>
                                      <w:color w:val="FFFFFF" w:themeColor="background1"/>
                                      <w:sz w:val="220"/>
                                      <w:szCs w:val="220"/>
                                    </w:rPr>
                                  </w:pPr>
                                  <w:sdt>
                                    <w:sdtPr>
                                      <w:rPr>
                                        <w:rFonts w:eastAsia="Calibri" w:cstheme="minorHAnsi"/>
                                        <w:b/>
                                        <w:bCs/>
                                        <w:color w:val="FFFFFF" w:themeColor="background1"/>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34B74" w:rsidRPr="00A34B74">
                                        <w:rPr>
                                          <w:rFonts w:eastAsia="Calibri" w:cstheme="minorHAnsi"/>
                                          <w:b/>
                                          <w:bCs/>
                                          <w:color w:val="FFFFFF" w:themeColor="background1"/>
                                          <w:sz w:val="48"/>
                                          <w:szCs w:val="48"/>
                                        </w:rPr>
                                        <w:t>Critically evaluate how past incidents within the community have shaped best practice regarding the use of Section 1 Stop Search Powers. Consider standards of professional behaviour and the Code of Ethics.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D84206D" id="Group 17"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04699B1" w14:textId="4284ABA8" w:rsidR="00A34B74" w:rsidRPr="00A34B74" w:rsidRDefault="00000000" w:rsidP="00A34B74">
                            <w:pPr>
                              <w:jc w:val="center"/>
                              <w:rPr>
                                <w:rFonts w:cstheme="minorHAnsi"/>
                                <w:b/>
                                <w:bCs/>
                                <w:color w:val="FFFFFF" w:themeColor="background1"/>
                                <w:sz w:val="220"/>
                                <w:szCs w:val="220"/>
                              </w:rPr>
                            </w:pPr>
                            <w:sdt>
                              <w:sdtPr>
                                <w:rPr>
                                  <w:rFonts w:eastAsia="Calibri" w:cstheme="minorHAnsi"/>
                                  <w:b/>
                                  <w:bCs/>
                                  <w:color w:val="FFFFFF" w:themeColor="background1"/>
                                  <w:sz w:val="48"/>
                                  <w:szCs w:val="48"/>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34B74" w:rsidRPr="00A34B74">
                                  <w:rPr>
                                    <w:rFonts w:eastAsia="Calibri" w:cstheme="minorHAnsi"/>
                                    <w:b/>
                                    <w:bCs/>
                                    <w:color w:val="FFFFFF" w:themeColor="background1"/>
                                    <w:sz w:val="48"/>
                                    <w:szCs w:val="48"/>
                                  </w:rPr>
                                  <w:t>Critically evaluate how past incidents within the community have shaped best practice regarding the use of Section 1 Stop Search Powers. Consider standards of professional behaviour and the Code of Ethics.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2AB2EFA6" wp14:editId="0BD25BD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971B326" w14:textId="0DB1B485" w:rsidR="00A34B74" w:rsidRDefault="00A34B74">
                                    <w:pPr>
                                      <w:pStyle w:val="NoSpacing"/>
                                      <w:spacing w:before="40" w:after="40"/>
                                      <w:rPr>
                                        <w:caps/>
                                        <w:color w:val="4472C4" w:themeColor="accent1"/>
                                        <w:sz w:val="28"/>
                                        <w:szCs w:val="28"/>
                                      </w:rPr>
                                    </w:pPr>
                                    <w:r>
                                      <w:rPr>
                                        <w:caps/>
                                        <w:color w:val="4472C4" w:themeColor="accent1"/>
                                        <w:sz w:val="28"/>
                                        <w:szCs w:val="28"/>
                                      </w:rPr>
                                      <w:t>Operational Policing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9F2932C" w14:textId="02E77A50" w:rsidR="00A34B74" w:rsidRDefault="00A34B74">
                                    <w:pPr>
                                      <w:pStyle w:val="NoSpacing"/>
                                      <w:spacing w:before="40" w:after="40"/>
                                      <w:rPr>
                                        <w:caps/>
                                        <w:color w:val="5B9BD5" w:themeColor="accent5"/>
                                        <w:sz w:val="24"/>
                                        <w:szCs w:val="24"/>
                                      </w:rPr>
                                    </w:pPr>
                                    <w:r>
                                      <w:rPr>
                                        <w:caps/>
                                        <w:color w:val="5B9BD5" w:themeColor="accent5"/>
                                        <w:sz w:val="24"/>
                                        <w:szCs w:val="24"/>
                                      </w:rPr>
                                      <w:t>Cerys Bowen (2203320)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AB2EFA6" id="_x0000_t202" coordsize="21600,21600" o:spt="202" path="m,l,21600r21600,l21600,xe">
                    <v:stroke joinstyle="miter"/>
                    <v:path gradientshapeok="t" o:connecttype="rect"/>
                  </v:shapetype>
                  <v:shape id="Text Box 1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971B326" w14:textId="0DB1B485" w:rsidR="00A34B74" w:rsidRDefault="00A34B74">
                              <w:pPr>
                                <w:pStyle w:val="NoSpacing"/>
                                <w:spacing w:before="40" w:after="40"/>
                                <w:rPr>
                                  <w:caps/>
                                  <w:color w:val="4472C4" w:themeColor="accent1"/>
                                  <w:sz w:val="28"/>
                                  <w:szCs w:val="28"/>
                                </w:rPr>
                              </w:pPr>
                              <w:r>
                                <w:rPr>
                                  <w:caps/>
                                  <w:color w:val="4472C4" w:themeColor="accent1"/>
                                  <w:sz w:val="28"/>
                                  <w:szCs w:val="28"/>
                                </w:rPr>
                                <w:t>Operational Policing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9F2932C" w14:textId="02E77A50" w:rsidR="00A34B74" w:rsidRDefault="00A34B74">
                              <w:pPr>
                                <w:pStyle w:val="NoSpacing"/>
                                <w:spacing w:before="40" w:after="40"/>
                                <w:rPr>
                                  <w:caps/>
                                  <w:color w:val="5B9BD5" w:themeColor="accent5"/>
                                  <w:sz w:val="24"/>
                                  <w:szCs w:val="24"/>
                                </w:rPr>
                              </w:pPr>
                              <w:r>
                                <w:rPr>
                                  <w:caps/>
                                  <w:color w:val="5B9BD5" w:themeColor="accent5"/>
                                  <w:sz w:val="24"/>
                                  <w:szCs w:val="24"/>
                                </w:rPr>
                                <w:t>Cerys Bowen (2203320)</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7EC1AABF" wp14:editId="2C3F49B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4D32E0" w14:textId="46CD7BE0" w:rsidR="00A34B74" w:rsidRDefault="00000000" w:rsidP="00A34B74">
                                <w:pPr>
                                  <w:pStyle w:val="NoSpacing"/>
                                  <w:jc w:val="center"/>
                                  <w:rPr>
                                    <w:color w:val="FFFFFF" w:themeColor="background1"/>
                                    <w:sz w:val="24"/>
                                    <w:szCs w:val="24"/>
                                  </w:rPr>
                                </w:pPr>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r w:rsidR="00A34B74">
                                      <w:rPr>
                                        <w:color w:val="FFFFFF" w:themeColor="background1"/>
                                        <w:sz w:val="24"/>
                                        <w:szCs w:val="24"/>
                                      </w:rPr>
                                      <w:t xml:space="preserve">     </w:t>
                                    </w:r>
                                  </w:sdtContent>
                                </w:sdt>
                                <w:r w:rsidR="00A34B74" w:rsidRPr="00A34B74">
                                  <w:rPr>
                                    <w:b/>
                                    <w:bCs/>
                                    <w:color w:val="FFFFFF" w:themeColor="background1"/>
                                    <w:sz w:val="32"/>
                                    <w:szCs w:val="32"/>
                                  </w:rPr>
                                  <w:t>2023</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EC1AABF" id="Rectangle 2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p w14:paraId="034D32E0" w14:textId="46CD7BE0" w:rsidR="00A34B74" w:rsidRDefault="00000000" w:rsidP="00A34B74">
                          <w:pPr>
                            <w:pStyle w:val="NoSpacing"/>
                            <w:jc w:val="center"/>
                            <w:rPr>
                              <w:color w:val="FFFFFF" w:themeColor="background1"/>
                              <w:sz w:val="24"/>
                              <w:szCs w:val="24"/>
                            </w:rPr>
                          </w:pPr>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r w:rsidR="00A34B74">
                                <w:rPr>
                                  <w:color w:val="FFFFFF" w:themeColor="background1"/>
                                  <w:sz w:val="24"/>
                                  <w:szCs w:val="24"/>
                                </w:rPr>
                                <w:t xml:space="preserve">     </w:t>
                              </w:r>
                            </w:sdtContent>
                          </w:sdt>
                          <w:r w:rsidR="00A34B74" w:rsidRPr="00A34B74">
                            <w:rPr>
                              <w:b/>
                              <w:bCs/>
                              <w:color w:val="FFFFFF" w:themeColor="background1"/>
                              <w:sz w:val="32"/>
                              <w:szCs w:val="32"/>
                            </w:rPr>
                            <w:t>2023</w:t>
                          </w:r>
                        </w:p>
                      </w:txbxContent>
                    </v:textbox>
                    <w10:wrap anchorx="margin" anchory="page"/>
                  </v:rect>
                </w:pict>
              </mc:Fallback>
            </mc:AlternateContent>
          </w:r>
          <w:r>
            <w:rPr>
              <w:rFonts w:ascii="Arial" w:eastAsia="Calibri" w:hAnsi="Arial" w:cs="Arial"/>
            </w:rPr>
            <w:br w:type="page"/>
          </w:r>
        </w:p>
      </w:sdtContent>
    </w:sdt>
    <w:p w14:paraId="4D157DDB" w14:textId="77777777" w:rsidR="009D3561" w:rsidRPr="009D3561" w:rsidRDefault="009D3561" w:rsidP="00474AA9">
      <w:pPr>
        <w:pStyle w:val="paragraph"/>
        <w:spacing w:before="0" w:beforeAutospacing="0" w:after="0" w:afterAutospacing="0"/>
        <w:ind w:firstLine="360"/>
        <w:textAlignment w:val="baseline"/>
        <w:rPr>
          <w:rFonts w:asciiTheme="minorHAnsi" w:hAnsiTheme="minorHAnsi" w:cstheme="minorHAnsi"/>
          <w:sz w:val="18"/>
          <w:szCs w:val="18"/>
        </w:rPr>
      </w:pPr>
      <w:r w:rsidRPr="009D3561">
        <w:rPr>
          <w:rStyle w:val="normaltextrun"/>
          <w:rFonts w:asciiTheme="minorHAnsi" w:hAnsiTheme="minorHAnsi" w:cstheme="minorHAnsi"/>
        </w:rPr>
        <w:lastRenderedPageBreak/>
        <w:t>In this essay there will be a focus on one of the key statutory powers that police officers have regarding reasonable grounds to detaining an individual for carrying illegal items. According to the College of Policing, (2023) the use of Section 1 Stop and Search is an effective procedure when carried out necessarily and lawfully. By emphasising on lawfully and necessarily previous incidents regarding Section 1 stop and search have brought up many issues within the community. As a result of the correct procedure being dismissed in previous incidents this has caused conflict such as the public not confiding in the police. Therefore, in this essay there will be a discussion and evaluation on how the effect of previous incidents has now shaped Section 1 stop and search in a sufficient manner.  </w:t>
      </w:r>
      <w:r w:rsidRPr="009D3561">
        <w:rPr>
          <w:rStyle w:val="eop"/>
          <w:rFonts w:asciiTheme="minorHAnsi" w:hAnsiTheme="minorHAnsi" w:cstheme="minorHAnsi"/>
        </w:rPr>
        <w:t> </w:t>
      </w:r>
    </w:p>
    <w:p w14:paraId="4C8A11DA" w14:textId="77777777" w:rsidR="009D3561" w:rsidRPr="009D3561" w:rsidRDefault="009D3561" w:rsidP="009D3561">
      <w:pPr>
        <w:pStyle w:val="paragraph"/>
        <w:spacing w:before="0" w:beforeAutospacing="0" w:after="0" w:afterAutospacing="0"/>
        <w:ind w:firstLine="360"/>
        <w:textAlignment w:val="baseline"/>
        <w:rPr>
          <w:rFonts w:asciiTheme="minorHAnsi" w:hAnsiTheme="minorHAnsi" w:cstheme="minorHAnsi"/>
          <w:sz w:val="18"/>
          <w:szCs w:val="18"/>
        </w:rPr>
      </w:pPr>
      <w:r w:rsidRPr="009D3561">
        <w:rPr>
          <w:rStyle w:val="normaltextrun"/>
          <w:rFonts w:asciiTheme="minorHAnsi" w:hAnsiTheme="minorHAnsi" w:cstheme="minorHAnsi"/>
        </w:rPr>
        <w:t xml:space="preserve">Regarding Section 1 stop and search there have been issues from the public’s point of view with trends towards ethnicity and religious beliefs. It is stated by Reid, (2009) that a worrying trend has been bought to light with how general powers that police officers have, have been used disproportionately. Therefore, the communities have raised concerns towards discrimination from police officers targeting certain groups of individuals. There have been big concerns towards stop and searches from communities since the 1990s when the introduction of the Police and Criminal Evidence Act 1984 got introduced along with Section 1 Stop and Search. There has been an emphasis on how discrimination from the communities' point of view tends to damage communities and the relationship between the police force. </w:t>
      </w:r>
      <w:r w:rsidRPr="009D3561">
        <w:rPr>
          <w:rStyle w:val="eop"/>
          <w:rFonts w:asciiTheme="minorHAnsi" w:hAnsiTheme="minorHAnsi" w:cstheme="minorHAnsi"/>
        </w:rPr>
        <w:t> </w:t>
      </w:r>
    </w:p>
    <w:p w14:paraId="67DBA31F" w14:textId="77777777" w:rsidR="009D3561" w:rsidRPr="009D3561" w:rsidRDefault="009D3561" w:rsidP="009D3561">
      <w:pPr>
        <w:pStyle w:val="paragraph"/>
        <w:spacing w:before="0" w:beforeAutospacing="0" w:after="0" w:afterAutospacing="0"/>
        <w:ind w:firstLine="360"/>
        <w:textAlignment w:val="baseline"/>
        <w:rPr>
          <w:rFonts w:asciiTheme="minorHAnsi" w:hAnsiTheme="minorHAnsi" w:cstheme="minorHAnsi"/>
          <w:sz w:val="18"/>
          <w:szCs w:val="18"/>
        </w:rPr>
      </w:pPr>
      <w:r w:rsidRPr="009D3561">
        <w:rPr>
          <w:rStyle w:val="normaltextrun"/>
          <w:rFonts w:asciiTheme="minorHAnsi" w:hAnsiTheme="minorHAnsi" w:cstheme="minorHAnsi"/>
        </w:rPr>
        <w:t xml:space="preserve">This is also reinforced by </w:t>
      </w:r>
      <w:proofErr w:type="spellStart"/>
      <w:r w:rsidRPr="009D3561">
        <w:rPr>
          <w:rStyle w:val="normaltextrun"/>
          <w:rFonts w:asciiTheme="minorHAnsi" w:hAnsiTheme="minorHAnsi" w:cstheme="minorHAnsi"/>
        </w:rPr>
        <w:t>Braakmann</w:t>
      </w:r>
      <w:proofErr w:type="spellEnd"/>
      <w:r w:rsidRPr="009D3561">
        <w:rPr>
          <w:rStyle w:val="normaltextrun"/>
          <w:rFonts w:asciiTheme="minorHAnsi" w:hAnsiTheme="minorHAnsi" w:cstheme="minorHAnsi"/>
        </w:rPr>
        <w:t>, (2022) by stating that it is damaging to the ability for the community to confide in the police when indiscriminate police action is carried out. Regarding controversy towards racial or ethnic groups the figures of stop and searches are at least double the amount with black individuals compared to white individuals. Waddington, et al., (2004) highlights that stop and search procedures should be carried out with complete integrity and consideration. The Blair and Brown government improvements were successful implementations as a result of ensuring further examinations to avoid discrimination accusations. It is also stated that the suggestion of Sir Ronnie Flanagan for monitoring every stop search was extremely effective for the reason that there was a reduction in un necessary stop searches allowing a level of safeguarding for the individuals. This was trialled across 12 police forces in the United Kingdom in 2008 and had seen to bring an improvement from the public's perceptions.</w:t>
      </w:r>
      <w:r w:rsidRPr="009D3561">
        <w:rPr>
          <w:rStyle w:val="eop"/>
          <w:rFonts w:asciiTheme="minorHAnsi" w:hAnsiTheme="minorHAnsi" w:cstheme="minorHAnsi"/>
        </w:rPr>
        <w:t> </w:t>
      </w:r>
    </w:p>
    <w:p w14:paraId="700DCEAD" w14:textId="77777777" w:rsidR="009D3561" w:rsidRPr="009D3561" w:rsidRDefault="009D3561" w:rsidP="009D3561">
      <w:pPr>
        <w:pStyle w:val="paragraph"/>
        <w:spacing w:before="0" w:beforeAutospacing="0" w:after="0" w:afterAutospacing="0"/>
        <w:ind w:firstLine="360"/>
        <w:textAlignment w:val="baseline"/>
        <w:rPr>
          <w:rFonts w:asciiTheme="minorHAnsi" w:hAnsiTheme="minorHAnsi" w:cstheme="minorHAnsi"/>
          <w:sz w:val="18"/>
          <w:szCs w:val="18"/>
        </w:rPr>
      </w:pPr>
      <w:r w:rsidRPr="009D3561">
        <w:rPr>
          <w:rStyle w:val="normaltextrun"/>
          <w:rFonts w:asciiTheme="minorHAnsi" w:hAnsiTheme="minorHAnsi" w:cstheme="minorHAnsi"/>
        </w:rPr>
        <w:t xml:space="preserve">According to Lennon &amp; Murray, (2018) the purpose of a stop and search is not to show factors such as scrutiny or substantive powers of searching but this may influence how the police deal with situations. Therefore, a factor that is highlighted is the fact that police officers tend to change regulations to suit their situation, but this may be taken as disproportionate. It is also stated that the police’s discretion does not always come across in a positive manner when the public see stop searches that are not lawful and justified. Stop and Search is a resource used by police officers on the streets that are seen as a ‘norm’ today. A previous incident within the community that has happened recently is the case of Ricardo dos Santos and his wife Bianca Williams. Within this case two police officers had been sacked from the police force because of lying about smelling cannabis on these individuals. Therefore, this has raised even more public concern about the conception of Stop and Searches being targeted towards a certain group of individuals. It is states by </w:t>
      </w:r>
      <w:proofErr w:type="spellStart"/>
      <w:r w:rsidRPr="009D3561">
        <w:rPr>
          <w:rStyle w:val="normaltextrun"/>
          <w:rFonts w:asciiTheme="minorHAnsi" w:hAnsiTheme="minorHAnsi" w:cstheme="minorHAnsi"/>
        </w:rPr>
        <w:t>Harfield</w:t>
      </w:r>
      <w:proofErr w:type="spellEnd"/>
      <w:r w:rsidRPr="009D3561">
        <w:rPr>
          <w:rStyle w:val="normaltextrun"/>
          <w:rFonts w:asciiTheme="minorHAnsi" w:hAnsiTheme="minorHAnsi" w:cstheme="minorHAnsi"/>
        </w:rPr>
        <w:t>, (2013) that every police officer should ensure the procedure is carried out correctly for example there should be reasonable ground for stopping an individual for the safeguarding of the public to show that not any police officer may stop and search any individual at any time. This means that it solely lies on the police officer's discretion.    </w:t>
      </w:r>
      <w:r w:rsidRPr="009D3561">
        <w:rPr>
          <w:rStyle w:val="eop"/>
          <w:rFonts w:asciiTheme="minorHAnsi" w:hAnsiTheme="minorHAnsi" w:cstheme="minorHAnsi"/>
        </w:rPr>
        <w:t> </w:t>
      </w:r>
    </w:p>
    <w:p w14:paraId="5CBEAAB2" w14:textId="77777777" w:rsidR="009D3561" w:rsidRPr="009D3561" w:rsidRDefault="009D3561" w:rsidP="009D3561">
      <w:pPr>
        <w:pStyle w:val="paragraph"/>
        <w:spacing w:before="0" w:beforeAutospacing="0" w:after="0" w:afterAutospacing="0"/>
        <w:ind w:firstLine="360"/>
        <w:textAlignment w:val="baseline"/>
        <w:rPr>
          <w:rFonts w:asciiTheme="minorHAnsi" w:hAnsiTheme="minorHAnsi" w:cstheme="minorHAnsi"/>
          <w:sz w:val="18"/>
          <w:szCs w:val="18"/>
        </w:rPr>
      </w:pPr>
      <w:r w:rsidRPr="009D3561">
        <w:rPr>
          <w:rStyle w:val="normaltextrun"/>
          <w:rFonts w:asciiTheme="minorHAnsi" w:hAnsiTheme="minorHAnsi" w:cstheme="minorHAnsi"/>
        </w:rPr>
        <w:lastRenderedPageBreak/>
        <w:t xml:space="preserve">Another incident that reinforces disproportionate actions from the police is where a 13-year-old boy named Jason which was a mixed-race individual was unlawfully searched and handcuffed. The Metropolitan Police paid the family of Jason alongside his mother that was a police officer. In September 2018 Jason was cycling home with his brother and two police officers grabbed hold of Jason placing handcuffs on him. After 10 minutes he was released after the police officers insisted that Jason was not searched neither detained for a search. It was proved after a complaint from Jason and his family that the search was not lawful and that the search entailed no safeguarding for the vulnerability for the 13-year-old. It was proven that the police officer had not written a record for the search that breaches Code A of PACE Act 1984. Therefore, there was an abuse of power from the police officers that showed discrimination. This is reinforced by </w:t>
      </w:r>
      <w:proofErr w:type="spellStart"/>
      <w:r w:rsidRPr="009D3561">
        <w:rPr>
          <w:rStyle w:val="normaltextrun"/>
          <w:rFonts w:asciiTheme="minorHAnsi" w:hAnsiTheme="minorHAnsi" w:cstheme="minorHAnsi"/>
        </w:rPr>
        <w:t>Ffrench</w:t>
      </w:r>
      <w:proofErr w:type="spellEnd"/>
      <w:r w:rsidRPr="009D3561">
        <w:rPr>
          <w:rStyle w:val="normaltextrun"/>
          <w:rFonts w:asciiTheme="minorHAnsi" w:hAnsiTheme="minorHAnsi" w:cstheme="minorHAnsi"/>
        </w:rPr>
        <w:t xml:space="preserve">, (2021) by stating that when </w:t>
      </w:r>
      <w:r w:rsidRPr="009D3561">
        <w:rPr>
          <w:rStyle w:val="normaltextrun"/>
          <w:rFonts w:asciiTheme="minorHAnsi" w:hAnsiTheme="minorHAnsi" w:cstheme="minorHAnsi"/>
          <w:color w:val="000000"/>
        </w:rPr>
        <w:t>innocent people are stopped and searched for not a reasonable reason, this is hugely damaging to the relationship between the public and the police force.</w:t>
      </w:r>
      <w:r w:rsidRPr="009D3561">
        <w:rPr>
          <w:rStyle w:val="eop"/>
          <w:rFonts w:asciiTheme="minorHAnsi" w:hAnsiTheme="minorHAnsi" w:cstheme="minorHAnsi"/>
          <w:color w:val="000000"/>
        </w:rPr>
        <w:t> </w:t>
      </w:r>
    </w:p>
    <w:p w14:paraId="19A76594" w14:textId="440601D0" w:rsidR="009D3561" w:rsidRPr="009D3561" w:rsidRDefault="009D3561" w:rsidP="009D3561">
      <w:pPr>
        <w:pStyle w:val="paragraph"/>
        <w:spacing w:before="0" w:beforeAutospacing="0" w:after="0" w:afterAutospacing="0"/>
        <w:ind w:firstLine="360"/>
        <w:textAlignment w:val="baseline"/>
        <w:rPr>
          <w:rFonts w:asciiTheme="minorHAnsi" w:hAnsiTheme="minorHAnsi" w:cstheme="minorHAnsi"/>
          <w:sz w:val="18"/>
          <w:szCs w:val="18"/>
        </w:rPr>
      </w:pPr>
      <w:r w:rsidRPr="009D3561">
        <w:rPr>
          <w:rStyle w:val="normaltextrun"/>
          <w:rFonts w:asciiTheme="minorHAnsi" w:hAnsiTheme="minorHAnsi" w:cstheme="minorHAnsi"/>
          <w:color w:val="000000"/>
        </w:rPr>
        <w:t xml:space="preserve">The Brixton riots incident that occurred in 1981 where for several days mainly black individuals caused a riot. The riot included fighting with police officers, setting fires to buildings and breaking into buildings. According to </w:t>
      </w:r>
      <w:proofErr w:type="spellStart"/>
      <w:r w:rsidRPr="009D3561">
        <w:rPr>
          <w:rStyle w:val="normaltextrun"/>
          <w:rFonts w:asciiTheme="minorHAnsi" w:hAnsiTheme="minorHAnsi" w:cstheme="minorHAnsi"/>
          <w:color w:val="000000"/>
        </w:rPr>
        <w:t>Purbrick</w:t>
      </w:r>
      <w:proofErr w:type="spellEnd"/>
      <w:r w:rsidRPr="009D3561">
        <w:rPr>
          <w:rStyle w:val="normaltextrun"/>
          <w:rFonts w:asciiTheme="minorHAnsi" w:hAnsiTheme="minorHAnsi" w:cstheme="minorHAnsi"/>
          <w:color w:val="000000"/>
        </w:rPr>
        <w:t xml:space="preserve"> &amp; Schofield, (2009) this caused severe negative outcomes to the community because more than 300 individuals were injured and there were damaged costs of £7.5 million. The result of this was because of the racist discrimination against the area with accusations of an increased amount of stop and searches within the area. Because of the increase in stop and searches within that area the riot resulted in 13 black individual’s deaths. It is highlighted by </w:t>
      </w:r>
      <w:proofErr w:type="spellStart"/>
      <w:r w:rsidRPr="009D3561">
        <w:rPr>
          <w:rStyle w:val="normaltextrun"/>
          <w:rFonts w:asciiTheme="minorHAnsi" w:hAnsiTheme="minorHAnsi" w:cstheme="minorHAnsi"/>
          <w:color w:val="000000"/>
        </w:rPr>
        <w:t>Peplow</w:t>
      </w:r>
      <w:proofErr w:type="spellEnd"/>
      <w:r w:rsidRPr="009D3561">
        <w:rPr>
          <w:rStyle w:val="normaltextrun"/>
          <w:rFonts w:asciiTheme="minorHAnsi" w:hAnsiTheme="minorHAnsi" w:cstheme="minorHAnsi"/>
          <w:color w:val="000000"/>
        </w:rPr>
        <w:t xml:space="preserve">, (2019) after the Brixton riots the Scarman report was released which was commissioned by the Government to enquire into the riot's incidents. This allowed positive changes to the police such as the introduction of the </w:t>
      </w:r>
      <w:r w:rsidRPr="009D3561">
        <w:rPr>
          <w:rStyle w:val="normaltextrun"/>
          <w:rFonts w:asciiTheme="minorHAnsi" w:hAnsiTheme="minorHAnsi" w:cstheme="minorHAnsi"/>
          <w:color w:val="000000"/>
          <w:lang w:val="en"/>
        </w:rPr>
        <w:t>Police and Criminal Evidence Act 1984. After the evidence that was found within the Scarman report about the disproportionate actions from police officers towards black individual’s regarding stop a</w:t>
      </w:r>
      <w:r w:rsidR="00474AA9">
        <w:rPr>
          <w:rStyle w:val="normaltextrun"/>
          <w:rFonts w:asciiTheme="minorHAnsi" w:hAnsiTheme="minorHAnsi" w:cstheme="minorHAnsi"/>
          <w:color w:val="000000"/>
          <w:lang w:val="en"/>
        </w:rPr>
        <w:t>n</w:t>
      </w:r>
      <w:r w:rsidRPr="009D3561">
        <w:rPr>
          <w:rStyle w:val="normaltextrun"/>
          <w:rFonts w:asciiTheme="minorHAnsi" w:hAnsiTheme="minorHAnsi" w:cstheme="minorHAnsi"/>
          <w:color w:val="000000"/>
          <w:lang w:val="en"/>
        </w:rPr>
        <w:t>d search powers with 943 stop searches in the incident it was clear that implementations needed to be put in place. This implementation was PACE 1984 being put in place allowing the correct balance between the powers that police officers have and the rights that members of the public have.</w:t>
      </w:r>
      <w:r w:rsidRPr="009D3561">
        <w:rPr>
          <w:rStyle w:val="eop"/>
          <w:rFonts w:asciiTheme="minorHAnsi" w:hAnsiTheme="minorHAnsi" w:cstheme="minorHAnsi"/>
          <w:color w:val="000000"/>
        </w:rPr>
        <w:t> </w:t>
      </w:r>
    </w:p>
    <w:p w14:paraId="45F09C5B" w14:textId="7FC1D931" w:rsidR="009D3561" w:rsidRPr="009D3561" w:rsidRDefault="009D3561" w:rsidP="009D3561">
      <w:pPr>
        <w:pStyle w:val="paragraph"/>
        <w:spacing w:before="0" w:beforeAutospacing="0" w:after="0" w:afterAutospacing="0"/>
        <w:textAlignment w:val="baseline"/>
        <w:rPr>
          <w:rFonts w:asciiTheme="minorHAnsi" w:hAnsiTheme="minorHAnsi" w:cstheme="minorHAnsi"/>
          <w:sz w:val="18"/>
          <w:szCs w:val="18"/>
        </w:rPr>
      </w:pPr>
      <w:r w:rsidRPr="009D3561">
        <w:rPr>
          <w:rStyle w:val="normaltextrun"/>
          <w:rFonts w:asciiTheme="minorHAnsi" w:hAnsiTheme="minorHAnsi" w:cstheme="minorHAnsi"/>
        </w:rPr>
        <w:t> </w:t>
      </w:r>
      <w:r>
        <w:rPr>
          <w:rStyle w:val="normaltextrun"/>
          <w:rFonts w:asciiTheme="minorHAnsi" w:hAnsiTheme="minorHAnsi" w:cstheme="minorHAnsi"/>
        </w:rPr>
        <w:tab/>
      </w:r>
      <w:r w:rsidRPr="009D3561">
        <w:rPr>
          <w:rStyle w:val="normaltextrun"/>
          <w:rFonts w:asciiTheme="minorHAnsi" w:hAnsiTheme="minorHAnsi" w:cstheme="minorHAnsi"/>
        </w:rPr>
        <w:t xml:space="preserve">According to </w:t>
      </w:r>
      <w:proofErr w:type="spellStart"/>
      <w:r w:rsidRPr="009D3561">
        <w:rPr>
          <w:rStyle w:val="normaltextrun"/>
          <w:rFonts w:asciiTheme="minorHAnsi" w:hAnsiTheme="minorHAnsi" w:cstheme="minorHAnsi"/>
        </w:rPr>
        <w:t>Tiratelli</w:t>
      </w:r>
      <w:proofErr w:type="spellEnd"/>
      <w:r w:rsidRPr="009D3561">
        <w:rPr>
          <w:rStyle w:val="normaltextrun"/>
          <w:rFonts w:asciiTheme="minorHAnsi" w:hAnsiTheme="minorHAnsi" w:cstheme="minorHAnsi"/>
        </w:rPr>
        <w:t xml:space="preserve">, et al., (2018) the use of powers regarding Stop and Search remains controversial even though the amount of stop searches recorded have decreased by a large amount. Even though there had been a decrease in the amount recorded the amount of Black or Black British individual's that were Stop and Searched were four times more likely to have been stopped by police officers. Therefore, this causes many reactions from not only individuals from the communities but individuals from the groups that feel as though they are being targeted. This is highlighted by Welsh, et al., (2021) by saying that it effects community engagement between the police officers and the community because relying on the police when it comes to support regarding crimes is not an option because of the feeling of bias and discrimination. This remains controversial after the Brixton riots because the police force had no reasonable grounds when it came to stop and searching the individuals. </w:t>
      </w:r>
      <w:r w:rsidRPr="009D3561">
        <w:rPr>
          <w:rStyle w:val="eop"/>
          <w:rFonts w:asciiTheme="minorHAnsi" w:hAnsiTheme="minorHAnsi" w:cstheme="minorHAnsi"/>
        </w:rPr>
        <w:t> </w:t>
      </w:r>
    </w:p>
    <w:p w14:paraId="3AAB34BD" w14:textId="77777777" w:rsidR="009D3561" w:rsidRPr="009D3561" w:rsidRDefault="009D3561" w:rsidP="009D3561">
      <w:pPr>
        <w:pStyle w:val="paragraph"/>
        <w:spacing w:before="0" w:beforeAutospacing="0" w:after="0" w:afterAutospacing="0"/>
        <w:ind w:firstLine="720"/>
        <w:textAlignment w:val="baseline"/>
        <w:rPr>
          <w:rFonts w:asciiTheme="minorHAnsi" w:hAnsiTheme="minorHAnsi" w:cstheme="minorHAnsi"/>
          <w:sz w:val="18"/>
          <w:szCs w:val="18"/>
        </w:rPr>
      </w:pPr>
      <w:r w:rsidRPr="009D3561">
        <w:rPr>
          <w:rStyle w:val="normaltextrun"/>
          <w:rFonts w:asciiTheme="minorHAnsi" w:hAnsiTheme="minorHAnsi" w:cstheme="minorHAnsi"/>
        </w:rPr>
        <w:t xml:space="preserve">It is stated by Flacks, (2018) that even though the United Kingdom as a whole have been criticized for previous actions that the police have acted disproportionately there has also been a concern towards children. There has been a report of many individuals under the age of 10 being stop and searched that has had a major negative effect across social media regarding the welfare of these children with more than 1,000 children being stopped in the recent 5 years. It is highlighted that the welfare of the children should be a key </w:t>
      </w:r>
      <w:r w:rsidRPr="009D3561">
        <w:rPr>
          <w:rStyle w:val="normaltextrun"/>
          <w:rFonts w:asciiTheme="minorHAnsi" w:hAnsiTheme="minorHAnsi" w:cstheme="minorHAnsi"/>
        </w:rPr>
        <w:lastRenderedPageBreak/>
        <w:t xml:space="preserve">consideration that the police should put in place. It is stated by Miller, (2010) that after the Stephen Lawrence and Scarman incidents there has been a spotlight on the police following regards to being racist as a result of not enough attention towards these cases. As a result of the lack of attention towards these cases it is shown that there is an issue regarding use of such powers. After the incident of the Riots in 2011 Theresa May took issues upon herself to address stop and searches criticism. Therefore, a stop and search scheme known as ‘Best Use of Stop and Search Scheme’ was introduced in 2014 to ensure better results on how the public see the police force as a whole, including Section 1 Stop and Search in a better manner. </w:t>
      </w:r>
      <w:r w:rsidRPr="009D3561">
        <w:rPr>
          <w:rStyle w:val="eop"/>
          <w:rFonts w:asciiTheme="minorHAnsi" w:hAnsiTheme="minorHAnsi" w:cstheme="minorHAnsi"/>
        </w:rPr>
        <w:t> </w:t>
      </w:r>
    </w:p>
    <w:p w14:paraId="5512FCCB" w14:textId="77777777" w:rsidR="009D3561" w:rsidRPr="009D3561" w:rsidRDefault="009D3561" w:rsidP="009D3561">
      <w:pPr>
        <w:pStyle w:val="paragraph"/>
        <w:spacing w:before="0" w:beforeAutospacing="0" w:after="0" w:afterAutospacing="0"/>
        <w:ind w:firstLine="720"/>
        <w:textAlignment w:val="baseline"/>
        <w:rPr>
          <w:rFonts w:asciiTheme="minorHAnsi" w:hAnsiTheme="minorHAnsi" w:cstheme="minorHAnsi"/>
          <w:sz w:val="18"/>
          <w:szCs w:val="18"/>
        </w:rPr>
      </w:pPr>
      <w:r w:rsidRPr="009D3561">
        <w:rPr>
          <w:rStyle w:val="normaltextrun"/>
          <w:rFonts w:asciiTheme="minorHAnsi" w:hAnsiTheme="minorHAnsi" w:cstheme="minorHAnsi"/>
        </w:rPr>
        <w:t>It is stated by GOV.UK, (2013) that Her Majesty’s Inspectorate of Constabulary had discovered that 27% of stop and searches did not include the factor of having reasonable grounds for suspicion therefore 250,000 of stop and searches were not lawful stop and searches. After implementing the focus on ensuring the criteria is met for a lawful stop and search there was a fall of 40% in stop and searches in England and Wales in 2015. Also, this scheme entails PACE Code A of the Code of Practice for statutory powers of stop and search to ensure that every stop and search is mandatory to be recorded. This is supported by the Home Office for the reason that it is a ‘vital police tool’ for ensuring public safety from crimes such as knife crime and drug offences.</w:t>
      </w:r>
      <w:r w:rsidRPr="009D3561">
        <w:rPr>
          <w:rStyle w:val="eop"/>
          <w:rFonts w:asciiTheme="minorHAnsi" w:hAnsiTheme="minorHAnsi" w:cstheme="minorHAnsi"/>
        </w:rPr>
        <w:t> </w:t>
      </w:r>
    </w:p>
    <w:p w14:paraId="5478D22F" w14:textId="77777777" w:rsidR="009D3561" w:rsidRPr="009D3561" w:rsidRDefault="009D3561" w:rsidP="009D3561">
      <w:pPr>
        <w:pStyle w:val="paragraph"/>
        <w:spacing w:before="0" w:beforeAutospacing="0" w:after="0" w:afterAutospacing="0"/>
        <w:ind w:firstLine="720"/>
        <w:textAlignment w:val="baseline"/>
        <w:rPr>
          <w:rFonts w:asciiTheme="minorHAnsi" w:hAnsiTheme="minorHAnsi" w:cstheme="minorHAnsi"/>
          <w:sz w:val="18"/>
          <w:szCs w:val="18"/>
        </w:rPr>
      </w:pPr>
      <w:r w:rsidRPr="009D3561">
        <w:rPr>
          <w:rStyle w:val="normaltextrun"/>
          <w:rFonts w:asciiTheme="minorHAnsi" w:hAnsiTheme="minorHAnsi" w:cstheme="minorHAnsi"/>
        </w:rPr>
        <w:t xml:space="preserve">According to Parliment.UK, (2021) incidents over the years regarding Section 1 Stop and Search made a major impact towards racist stereotyping which brought the Macpherson report into place. The report showed that there was a place for improvement regarding communities not trusting how valid stop searches were from police officer when it came to ethnic minority communities. Glaser, (2014) states that in 2011 the police forces were continuing to harm relationships between them and communities because of the disagreements associated with the controversy of using stop and search powers disproportionately. Regarding disproportionality even though there was improved statistics in 2020 to stop and searches this was worse than it was 22 years ago. Even though there was an increase of stop and searches regarding tackling the increase of knife crime in communities this did not improve the issue of ethnic minority groups being targeted that did not portray the police force in a positive manner. </w:t>
      </w:r>
      <w:r w:rsidRPr="009D3561">
        <w:rPr>
          <w:rStyle w:val="eop"/>
          <w:rFonts w:asciiTheme="minorHAnsi" w:hAnsiTheme="minorHAnsi" w:cstheme="minorHAnsi"/>
        </w:rPr>
        <w:t> </w:t>
      </w:r>
    </w:p>
    <w:p w14:paraId="3A243821" w14:textId="77777777" w:rsidR="009D3561" w:rsidRPr="009D3561" w:rsidRDefault="009D3561" w:rsidP="009D3561">
      <w:pPr>
        <w:pStyle w:val="paragraph"/>
        <w:spacing w:before="0" w:beforeAutospacing="0" w:after="0" w:afterAutospacing="0"/>
        <w:ind w:firstLine="720"/>
        <w:textAlignment w:val="baseline"/>
        <w:rPr>
          <w:rFonts w:asciiTheme="minorHAnsi" w:hAnsiTheme="minorHAnsi" w:cstheme="minorHAnsi"/>
          <w:sz w:val="18"/>
          <w:szCs w:val="18"/>
        </w:rPr>
      </w:pPr>
      <w:r w:rsidRPr="009D3561">
        <w:rPr>
          <w:rStyle w:val="normaltextrun"/>
          <w:rFonts w:asciiTheme="minorHAnsi" w:hAnsiTheme="minorHAnsi" w:cstheme="minorHAnsi"/>
        </w:rPr>
        <w:t xml:space="preserve">The Code of Ethics is a key practise to how Section 1 Stop Search powers have been implemented in an effective manner. According to Paterson &amp; Pollock, (2022) The Code of Ethics is a key part of The National Decision-Making Model ensuring that every decision made by the police corresponds with the principles put in place within the code. This ensures that by implementing and making every decision around The Code of Ethics that fairness is ensured to the public. The principles within the Code of Ethics highlights the principles of every police officer being integral, honest, accountable, and so on. By doing this it shows a clear framework to show ethical and valid reasoning to the decisions carried out. When considering the Code of Ethics to stop and searches ensuring that the principles of fairness and integrity are crucial. According to </w:t>
      </w:r>
      <w:proofErr w:type="spellStart"/>
      <w:r w:rsidRPr="009D3561">
        <w:rPr>
          <w:rStyle w:val="normaltextrun"/>
          <w:rFonts w:asciiTheme="minorHAnsi" w:hAnsiTheme="minorHAnsi" w:cstheme="minorHAnsi"/>
        </w:rPr>
        <w:t>Westmarland</w:t>
      </w:r>
      <w:proofErr w:type="spellEnd"/>
      <w:r w:rsidRPr="009D3561">
        <w:rPr>
          <w:rStyle w:val="normaltextrun"/>
          <w:rFonts w:asciiTheme="minorHAnsi" w:hAnsiTheme="minorHAnsi" w:cstheme="minorHAnsi"/>
        </w:rPr>
        <w:t xml:space="preserve"> &amp; Conway, (2020) studies have shown that police officers in previous incidents have failed to use their powers correctly. Therefore, The Code of Ethics is crucial for them to follow to avoid concerns such as the public not feeling targeted or feeling as though they are not being respected by police officers. Wen, it comes to stop searches it is essential that officers deal with members of the public professionally to ensure that there is no dissatisfaction from the public that may lead to major negative effect on the trust between the public and the police. By following The </w:t>
      </w:r>
      <w:r w:rsidRPr="009D3561">
        <w:rPr>
          <w:rStyle w:val="normaltextrun"/>
          <w:rFonts w:asciiTheme="minorHAnsi" w:hAnsiTheme="minorHAnsi" w:cstheme="minorHAnsi"/>
        </w:rPr>
        <w:lastRenderedPageBreak/>
        <w:t xml:space="preserve">Code of Ethics this allows a reduction in crime within communities allowing the reduction for the police to be able to work with the public. </w:t>
      </w:r>
      <w:r w:rsidRPr="009D3561">
        <w:rPr>
          <w:rStyle w:val="eop"/>
          <w:rFonts w:asciiTheme="minorHAnsi" w:hAnsiTheme="minorHAnsi" w:cstheme="minorHAnsi"/>
        </w:rPr>
        <w:t> </w:t>
      </w:r>
    </w:p>
    <w:p w14:paraId="1A8A28C6" w14:textId="77777777" w:rsidR="009D3561" w:rsidRPr="009D3561" w:rsidRDefault="009D3561" w:rsidP="009D3561">
      <w:pPr>
        <w:pStyle w:val="paragraph"/>
        <w:spacing w:before="0" w:beforeAutospacing="0" w:after="0" w:afterAutospacing="0"/>
        <w:ind w:firstLine="720"/>
        <w:textAlignment w:val="baseline"/>
        <w:rPr>
          <w:rFonts w:asciiTheme="minorHAnsi" w:hAnsiTheme="minorHAnsi" w:cstheme="minorHAnsi"/>
          <w:sz w:val="18"/>
          <w:szCs w:val="18"/>
        </w:rPr>
      </w:pPr>
      <w:r w:rsidRPr="009D3561">
        <w:rPr>
          <w:rStyle w:val="normaltextrun"/>
          <w:rFonts w:asciiTheme="minorHAnsi" w:hAnsiTheme="minorHAnsi" w:cstheme="minorHAnsi"/>
        </w:rPr>
        <w:t xml:space="preserve">This has also been reinforced by </w:t>
      </w:r>
      <w:proofErr w:type="spellStart"/>
      <w:r w:rsidRPr="009D3561">
        <w:rPr>
          <w:rStyle w:val="normaltextrun"/>
          <w:rFonts w:asciiTheme="minorHAnsi" w:hAnsiTheme="minorHAnsi" w:cstheme="minorHAnsi"/>
        </w:rPr>
        <w:t>Westmarland</w:t>
      </w:r>
      <w:proofErr w:type="spellEnd"/>
      <w:r w:rsidRPr="009D3561">
        <w:rPr>
          <w:rStyle w:val="normaltextrun"/>
          <w:rFonts w:asciiTheme="minorHAnsi" w:hAnsiTheme="minorHAnsi" w:cstheme="minorHAnsi"/>
        </w:rPr>
        <w:t xml:space="preserve">, (2005) stating that certain perceptions from the public have been brought up such as unethical behaviour. This shows that procedural justice which is ensuring respectful treatment and making decisions with fairness that should allow stop and searches to be seen as lawful. To ensure that stop and searches correspond with The Code of Ethics and standards of conduct there should be an emphasis on communicating effectively, treating individuals of the public with respect, and complying with the Code of Ethics. By doing the Code of Ethics has allowed the police force to be seen in a positive manner as this ensures that stop and searches should be carried out lawfully and reasonably in accordance with the Code of Ethics. </w:t>
      </w:r>
      <w:r w:rsidRPr="009D3561">
        <w:rPr>
          <w:rStyle w:val="eop"/>
          <w:rFonts w:asciiTheme="minorHAnsi" w:hAnsiTheme="minorHAnsi" w:cstheme="minorHAnsi"/>
        </w:rPr>
        <w:t> </w:t>
      </w:r>
    </w:p>
    <w:p w14:paraId="414B0527" w14:textId="33036863" w:rsidR="009D3561" w:rsidRPr="009D3561" w:rsidRDefault="009D3561" w:rsidP="009D3561">
      <w:pPr>
        <w:pStyle w:val="paragraph"/>
        <w:spacing w:before="0" w:beforeAutospacing="0" w:after="0" w:afterAutospacing="0"/>
        <w:textAlignment w:val="baseline"/>
        <w:rPr>
          <w:rFonts w:asciiTheme="minorHAnsi" w:hAnsiTheme="minorHAnsi" w:cstheme="minorHAnsi"/>
          <w:sz w:val="18"/>
          <w:szCs w:val="18"/>
        </w:rPr>
      </w:pPr>
      <w:r w:rsidRPr="009D3561">
        <w:rPr>
          <w:rStyle w:val="normaltextrun"/>
          <w:rFonts w:asciiTheme="minorHAnsi" w:hAnsiTheme="minorHAnsi" w:cstheme="minorHAnsi"/>
        </w:rPr>
        <w:t> </w:t>
      </w:r>
      <w:r>
        <w:rPr>
          <w:rStyle w:val="tabchar"/>
          <w:rFonts w:asciiTheme="minorHAnsi" w:hAnsiTheme="minorHAnsi" w:cstheme="minorHAnsi"/>
        </w:rPr>
        <w:tab/>
      </w:r>
      <w:r w:rsidRPr="009D3561">
        <w:rPr>
          <w:rStyle w:val="normaltextrun"/>
          <w:rFonts w:asciiTheme="minorHAnsi" w:hAnsiTheme="minorHAnsi" w:cstheme="minorHAnsi"/>
        </w:rPr>
        <w:t xml:space="preserve">Another key practise to how Section 1 Stop Search powers have been implemented in an effective manner is the standards of professional behaviour. According to </w:t>
      </w:r>
      <w:proofErr w:type="spellStart"/>
      <w:r w:rsidRPr="009D3561">
        <w:rPr>
          <w:rStyle w:val="normaltextrun"/>
          <w:rFonts w:asciiTheme="minorHAnsi" w:hAnsiTheme="minorHAnsi" w:cstheme="minorHAnsi"/>
        </w:rPr>
        <w:t>Reisig</w:t>
      </w:r>
      <w:proofErr w:type="spellEnd"/>
      <w:r w:rsidRPr="009D3561">
        <w:rPr>
          <w:rStyle w:val="normaltextrun"/>
          <w:rFonts w:asciiTheme="minorHAnsi" w:hAnsiTheme="minorHAnsi" w:cstheme="minorHAnsi"/>
        </w:rPr>
        <w:t xml:space="preserve"> &amp; Kane, (2014) an essential part of ensuring that the police force stay up to standard and comply with correct procedures is following the standards of professional behaviour. These are certain standards that should be met that reflect on how police officers should act in a certain manner allowing the public to have a positive perception on the police. These include honesty and integrity meaning that when carrying out a stop and search there should be no abuse of power towards members of the public. It also includes equality and diversity meaning that when carrying out a stop and search this should be done with fairness ensuring no discrimination as there should be reasonable grounds to do so. This is also reinforced by Cohen, et al., (2021) stating that improper behaviour should be reported and challenged. Therefore, when it comes to stop searches being carried out without reasonable grounds and there is a tendency for discrimination this should be reported by colleagues when any conduct is carried out that is below the standards of professional behaviour. To ensure that police officers work in an effective and ethical manner they should make sure that they comply with the professional standards of conduct to avoid any concerns from the public.</w:t>
      </w:r>
      <w:r w:rsidRPr="009D3561">
        <w:rPr>
          <w:rStyle w:val="eop"/>
          <w:rFonts w:asciiTheme="minorHAnsi" w:hAnsiTheme="minorHAnsi" w:cstheme="minorHAnsi"/>
        </w:rPr>
        <w:t> </w:t>
      </w:r>
    </w:p>
    <w:p w14:paraId="76117F1C" w14:textId="77777777" w:rsidR="009D3561" w:rsidRPr="009D3561" w:rsidRDefault="009D3561" w:rsidP="009D3561">
      <w:pPr>
        <w:pStyle w:val="paragraph"/>
        <w:spacing w:before="0" w:beforeAutospacing="0" w:after="0" w:afterAutospacing="0"/>
        <w:ind w:firstLine="720"/>
        <w:textAlignment w:val="baseline"/>
        <w:rPr>
          <w:rFonts w:asciiTheme="minorHAnsi" w:hAnsiTheme="minorHAnsi" w:cstheme="minorHAnsi"/>
          <w:sz w:val="18"/>
          <w:szCs w:val="18"/>
        </w:rPr>
      </w:pPr>
      <w:r w:rsidRPr="009D3561">
        <w:rPr>
          <w:rStyle w:val="normaltextrun"/>
          <w:rFonts w:asciiTheme="minorHAnsi" w:hAnsiTheme="minorHAnsi" w:cstheme="minorHAnsi"/>
        </w:rPr>
        <w:t xml:space="preserve">These past incidents of negative experiences with stop and searches have shaped the best practice regarding the use of Section1 Stop and Search by introducing the Equality Act 2010. According to Ip, (2017) this ensures that any police officer may not detain an individual for a stop search regarding factors such as age, sex, race, religion, or any form of disability. This came into effect for a positive outcome regarding protecting individuals from any sort of discrimination within the wider community. According to Wadham, (2012) equality is an essential factor to repairing the relationship between individuals of the community and the police force. When it comes to a police officer stop and searching an individual it should be based on fairness and solid reasons. Therefore, the Equality Act 2010 is put in place for the satisfaction of the public and ensure that the public can see there is legitimacy behind the police is decision making. This is reinforced by the Brixton riots when individuals that were being searched brought up the issue regarding The Human Rights Act 1998 after police officers had no grounds to search the black individuals using the location as an excuse to search them. </w:t>
      </w:r>
      <w:r w:rsidRPr="009D3561">
        <w:rPr>
          <w:rStyle w:val="eop"/>
          <w:rFonts w:asciiTheme="minorHAnsi" w:hAnsiTheme="minorHAnsi" w:cstheme="minorHAnsi"/>
        </w:rPr>
        <w:t> </w:t>
      </w:r>
    </w:p>
    <w:p w14:paraId="18463C20" w14:textId="64D4824C" w:rsidR="009D3561" w:rsidRPr="009D3561" w:rsidRDefault="009D3561" w:rsidP="009D3561">
      <w:pPr>
        <w:pStyle w:val="paragraph"/>
        <w:spacing w:before="0" w:beforeAutospacing="0" w:after="0" w:afterAutospacing="0"/>
        <w:ind w:firstLine="720"/>
        <w:textAlignment w:val="baseline"/>
        <w:rPr>
          <w:rFonts w:asciiTheme="minorHAnsi" w:hAnsiTheme="minorHAnsi" w:cstheme="minorHAnsi"/>
          <w:sz w:val="18"/>
          <w:szCs w:val="18"/>
        </w:rPr>
      </w:pPr>
      <w:r w:rsidRPr="009D3561">
        <w:rPr>
          <w:rStyle w:val="normaltextrun"/>
          <w:rFonts w:asciiTheme="minorHAnsi" w:hAnsiTheme="minorHAnsi" w:cstheme="minorHAnsi"/>
        </w:rPr>
        <w:t>To conclude</w:t>
      </w:r>
      <w:r>
        <w:rPr>
          <w:rStyle w:val="normaltextrun"/>
          <w:rFonts w:asciiTheme="minorHAnsi" w:hAnsiTheme="minorHAnsi" w:cstheme="minorHAnsi"/>
        </w:rPr>
        <w:t>,</w:t>
      </w:r>
      <w:r w:rsidRPr="009D3561">
        <w:rPr>
          <w:rStyle w:val="normaltextrun"/>
          <w:rFonts w:asciiTheme="minorHAnsi" w:hAnsiTheme="minorHAnsi" w:cstheme="minorHAnsi"/>
        </w:rPr>
        <w:t xml:space="preserve"> past incidents within the community such as the amount of stop searches on groups of individuals of ethnicity or religious beliefs compared to white individuals are four times the amount higher. This showed a trend of discrimination towards certain individuals and the massive effect that the Brixton riots has brought. This had brought certain contingencies and plans into place such as the Equality Act 2010 and </w:t>
      </w:r>
      <w:r w:rsidRPr="009D3561">
        <w:rPr>
          <w:rStyle w:val="normaltextrun"/>
          <w:rFonts w:asciiTheme="minorHAnsi" w:hAnsiTheme="minorHAnsi" w:cstheme="minorHAnsi"/>
        </w:rPr>
        <w:lastRenderedPageBreak/>
        <w:t>ensuring that police officers follow The Code of Ethics and standards of professional behaviour. Therefore, this shows that the current incidents within the community have shaped the best practice regarding the use of Section 1 Stop Search Powers.</w:t>
      </w:r>
      <w:r w:rsidRPr="009D3561">
        <w:rPr>
          <w:rStyle w:val="eop"/>
          <w:rFonts w:asciiTheme="minorHAnsi" w:hAnsiTheme="minorHAnsi" w:cstheme="minorHAnsi"/>
        </w:rPr>
        <w:t> </w:t>
      </w:r>
    </w:p>
    <w:p w14:paraId="400EF4F0" w14:textId="77777777" w:rsidR="000D22F2" w:rsidRDefault="000D22F2" w:rsidP="00A34B74">
      <w:pPr>
        <w:spacing w:after="200" w:line="480" w:lineRule="auto"/>
      </w:pPr>
    </w:p>
    <w:p w14:paraId="0437B114" w14:textId="2E8D6E44" w:rsidR="000D22F2" w:rsidRDefault="009D3561" w:rsidP="00A34B74">
      <w:pPr>
        <w:spacing w:after="200" w:line="480" w:lineRule="auto"/>
        <w:rPr>
          <w:rFonts w:asciiTheme="minorHAnsi" w:hAnsiTheme="minorHAnsi" w:cstheme="minorHAnsi"/>
        </w:rPr>
      </w:pPr>
      <w:r w:rsidRPr="009D3561">
        <w:rPr>
          <w:rFonts w:asciiTheme="minorHAnsi" w:hAnsiTheme="minorHAnsi" w:cstheme="minorHAnsi"/>
        </w:rPr>
        <w:t>Word count=</w:t>
      </w:r>
      <w:r>
        <w:rPr>
          <w:rFonts w:asciiTheme="minorHAnsi" w:hAnsiTheme="minorHAnsi" w:cstheme="minorHAnsi"/>
        </w:rPr>
        <w:t>2679</w:t>
      </w:r>
    </w:p>
    <w:p w14:paraId="63C28E42" w14:textId="7240B4B4" w:rsidR="009D3561" w:rsidRDefault="009D3561" w:rsidP="00A34B74">
      <w:pPr>
        <w:spacing w:after="200" w:line="480" w:lineRule="auto"/>
        <w:rPr>
          <w:rFonts w:asciiTheme="minorHAnsi" w:hAnsiTheme="minorHAnsi" w:cstheme="minorHAnsi"/>
          <w:b/>
          <w:bCs/>
          <w:u w:val="single"/>
        </w:rPr>
      </w:pPr>
      <w:r w:rsidRPr="009D3561">
        <w:rPr>
          <w:rFonts w:asciiTheme="minorHAnsi" w:hAnsiTheme="minorHAnsi" w:cstheme="minorHAnsi"/>
          <w:b/>
          <w:bCs/>
          <w:u w:val="single"/>
        </w:rPr>
        <w:t>Reference list:</w:t>
      </w:r>
    </w:p>
    <w:sdt>
      <w:sdtPr>
        <w:rPr>
          <w:rFonts w:ascii="Times New Roman" w:eastAsia="Times New Roman" w:hAnsi="Times New Roman" w:cs="Times New Roman"/>
          <w:color w:val="auto"/>
          <w:sz w:val="24"/>
          <w:szCs w:val="24"/>
        </w:rPr>
        <w:id w:val="-529730943"/>
        <w:docPartObj>
          <w:docPartGallery w:val="Bibliographies"/>
          <w:docPartUnique/>
        </w:docPartObj>
      </w:sdtPr>
      <w:sdtContent>
        <w:p w14:paraId="13F00C71" w14:textId="4CE7D12F" w:rsidR="009D3561" w:rsidRDefault="009D3561">
          <w:pPr>
            <w:pStyle w:val="Heading1"/>
          </w:pPr>
        </w:p>
        <w:sdt>
          <w:sdtPr>
            <w:id w:val="111145805"/>
            <w:bibliography/>
          </w:sdtPr>
          <w:sdtContent>
            <w:p w14:paraId="3277964E" w14:textId="7450C59F" w:rsidR="009D3561" w:rsidRDefault="009D3561" w:rsidP="009D3561">
              <w:pPr>
                <w:pStyle w:val="Bibliography"/>
                <w:rPr>
                  <w:noProof/>
                </w:rPr>
              </w:pPr>
              <w:r>
                <w:fldChar w:fldCharType="begin"/>
              </w:r>
              <w:r>
                <w:instrText xml:space="preserve"> BIBLIOGRAPHY </w:instrText>
              </w:r>
              <w:r>
                <w:fldChar w:fldCharType="separate"/>
              </w:r>
              <w:r>
                <w:rPr>
                  <w:noProof/>
                </w:rPr>
                <w:t xml:space="preserve"> </w:t>
              </w:r>
            </w:p>
            <w:p w14:paraId="30CE02A2" w14:textId="77777777" w:rsidR="009D3561" w:rsidRDefault="009D3561" w:rsidP="009D3561">
              <w:pPr>
                <w:pStyle w:val="Bibliography"/>
                <w:rPr>
                  <w:noProof/>
                </w:rPr>
              </w:pPr>
              <w:r>
                <w:rPr>
                  <w:noProof/>
                </w:rPr>
                <w:t xml:space="preserve">Braakmann, N., 2022. Does stop and search reduce crime? Evidence from street-level data and a surge in operations following a high-profile crime. </w:t>
              </w:r>
              <w:r>
                <w:rPr>
                  <w:i/>
                  <w:iCs/>
                  <w:noProof/>
                </w:rPr>
                <w:t xml:space="preserve">Oxford University Press, </w:t>
              </w:r>
              <w:r>
                <w:rPr>
                  <w:noProof/>
                </w:rPr>
                <w:t>185(3), pp. 1370-1397.</w:t>
              </w:r>
            </w:p>
            <w:p w14:paraId="5EBD49AE" w14:textId="77777777" w:rsidR="009D3561" w:rsidRPr="009D3561" w:rsidRDefault="009D3561" w:rsidP="009D3561"/>
            <w:p w14:paraId="6A47C196" w14:textId="77777777" w:rsidR="009D3561" w:rsidRDefault="009D3561" w:rsidP="009D3561">
              <w:pPr>
                <w:pStyle w:val="Bibliography"/>
                <w:rPr>
                  <w:noProof/>
                </w:rPr>
              </w:pPr>
              <w:r>
                <w:rPr>
                  <w:noProof/>
                </w:rPr>
                <w:t xml:space="preserve">Cohen, H., Feldberg, M. &amp; Moll, M., 2021. </w:t>
              </w:r>
              <w:r>
                <w:rPr>
                  <w:i/>
                  <w:iCs/>
                  <w:noProof/>
                </w:rPr>
                <w:t xml:space="preserve">Power and restraint: the moral dimension of police work. </w:t>
              </w:r>
              <w:r>
                <w:rPr>
                  <w:noProof/>
                </w:rPr>
                <w:t>2nd Edition ed. Westport: Praeger.</w:t>
              </w:r>
            </w:p>
            <w:p w14:paraId="5A87B000" w14:textId="77777777" w:rsidR="009D3561" w:rsidRPr="009D3561" w:rsidRDefault="009D3561" w:rsidP="009D3561"/>
            <w:p w14:paraId="5DDA954C" w14:textId="77777777" w:rsidR="009D3561" w:rsidRDefault="009D3561" w:rsidP="009D3561">
              <w:pPr>
                <w:pStyle w:val="Bibliography"/>
                <w:rPr>
                  <w:noProof/>
                </w:rPr>
              </w:pPr>
              <w:r>
                <w:rPr>
                  <w:noProof/>
                </w:rPr>
                <w:t xml:space="preserve">College of Policing, 2023. </w:t>
              </w:r>
              <w:r>
                <w:rPr>
                  <w:i/>
                  <w:iCs/>
                  <w:noProof/>
                </w:rPr>
                <w:t xml:space="preserve">Stop and search. </w:t>
              </w:r>
              <w:r>
                <w:rPr>
                  <w:noProof/>
                </w:rPr>
                <w:t xml:space="preserve">[Online] </w:t>
              </w:r>
              <w:r>
                <w:rPr>
                  <w:noProof/>
                </w:rPr>
                <w:br/>
                <w:t xml:space="preserve">Available at: </w:t>
              </w:r>
              <w:r>
                <w:rPr>
                  <w:noProof/>
                  <w:u w:val="single"/>
                </w:rPr>
                <w:t>https://www.college.police.uk/app/stop-and-search/stop-and-search</w:t>
              </w:r>
              <w:r>
                <w:rPr>
                  <w:noProof/>
                </w:rPr>
                <w:br/>
                <w:t>[Accessed 11 October 2023].</w:t>
              </w:r>
            </w:p>
            <w:p w14:paraId="6CCE3D80" w14:textId="77777777" w:rsidR="009D3561" w:rsidRPr="009D3561" w:rsidRDefault="009D3561" w:rsidP="009D3561"/>
            <w:p w14:paraId="259E5D7A" w14:textId="77777777" w:rsidR="009D3561" w:rsidRDefault="009D3561" w:rsidP="009D3561">
              <w:pPr>
                <w:pStyle w:val="Bibliography"/>
                <w:rPr>
                  <w:noProof/>
                </w:rPr>
              </w:pPr>
              <w:r>
                <w:rPr>
                  <w:noProof/>
                </w:rPr>
                <w:t xml:space="preserve">Ffrench, K., 2021. </w:t>
              </w:r>
              <w:r>
                <w:rPr>
                  <w:i/>
                  <w:iCs/>
                  <w:noProof/>
                </w:rPr>
                <w:t xml:space="preserve">Stop and Search. </w:t>
              </w:r>
              <w:r>
                <w:rPr>
                  <w:noProof/>
                </w:rPr>
                <w:t>1 ed. Oxford: UK: Blackwell PublishingLtd; IPPR progressive review.</w:t>
              </w:r>
            </w:p>
            <w:p w14:paraId="70FC8233" w14:textId="77777777" w:rsidR="009D3561" w:rsidRPr="009D3561" w:rsidRDefault="009D3561" w:rsidP="009D3561"/>
            <w:p w14:paraId="4774D521" w14:textId="77777777" w:rsidR="009D3561" w:rsidRDefault="009D3561" w:rsidP="009D3561">
              <w:pPr>
                <w:pStyle w:val="Bibliography"/>
                <w:rPr>
                  <w:noProof/>
                </w:rPr>
              </w:pPr>
              <w:r>
                <w:rPr>
                  <w:noProof/>
                </w:rPr>
                <w:t xml:space="preserve">Flacks, S., 2018. The stop and search of minors: A 'vital police tool'?. </w:t>
              </w:r>
              <w:r>
                <w:rPr>
                  <w:i/>
                  <w:iCs/>
                  <w:noProof/>
                </w:rPr>
                <w:t xml:space="preserve">Criminology &amp; criminal justice, </w:t>
              </w:r>
              <w:r>
                <w:rPr>
                  <w:noProof/>
                </w:rPr>
                <w:t>18(3), pp. 364-384.</w:t>
              </w:r>
            </w:p>
            <w:p w14:paraId="225C1C56" w14:textId="77777777" w:rsidR="009D3561" w:rsidRPr="009D3561" w:rsidRDefault="009D3561" w:rsidP="009D3561"/>
            <w:p w14:paraId="68213B96" w14:textId="77777777" w:rsidR="009D3561" w:rsidRDefault="009D3561" w:rsidP="009D3561">
              <w:pPr>
                <w:pStyle w:val="Bibliography"/>
                <w:rPr>
                  <w:noProof/>
                </w:rPr>
              </w:pPr>
              <w:r>
                <w:rPr>
                  <w:noProof/>
                </w:rPr>
                <w:t xml:space="preserve">Glaser, J., 2014. </w:t>
              </w:r>
              <w:r>
                <w:rPr>
                  <w:i/>
                  <w:iCs/>
                  <w:noProof/>
                </w:rPr>
                <w:t xml:space="preserve">Suspect race: causes and consequences of racial profileing. </w:t>
              </w:r>
              <w:r>
                <w:rPr>
                  <w:noProof/>
                </w:rPr>
                <w:t>1st Edition ed. Oxford: Oxford University Press.</w:t>
              </w:r>
            </w:p>
            <w:p w14:paraId="1FAFF344" w14:textId="77777777" w:rsidR="009D3561" w:rsidRPr="009D3561" w:rsidRDefault="009D3561" w:rsidP="009D3561"/>
            <w:p w14:paraId="5DF7D935" w14:textId="77777777" w:rsidR="009D3561" w:rsidRDefault="009D3561" w:rsidP="009D3561">
              <w:pPr>
                <w:pStyle w:val="Bibliography"/>
                <w:rPr>
                  <w:noProof/>
                </w:rPr>
              </w:pPr>
              <w:r>
                <w:rPr>
                  <w:noProof/>
                </w:rPr>
                <w:t xml:space="preserve">GOV.UK, 2013. </w:t>
              </w:r>
              <w:r>
                <w:rPr>
                  <w:i/>
                  <w:iCs/>
                  <w:noProof/>
                </w:rPr>
                <w:t xml:space="preserve">Home Secretary launches consultation into stop and search. </w:t>
              </w:r>
              <w:r>
                <w:rPr>
                  <w:noProof/>
                </w:rPr>
                <w:t xml:space="preserve">[Online] </w:t>
              </w:r>
              <w:r>
                <w:rPr>
                  <w:noProof/>
                </w:rPr>
                <w:br/>
                <w:t xml:space="preserve">Available at: </w:t>
              </w:r>
              <w:r>
                <w:rPr>
                  <w:noProof/>
                  <w:u w:val="single"/>
                </w:rPr>
                <w:t>https://www.gov.uk/government/news/home-secretary-launches-consultation-into-stop-and-search</w:t>
              </w:r>
              <w:r>
                <w:rPr>
                  <w:noProof/>
                </w:rPr>
                <w:br/>
                <w:t>[Accessed 1 November 2023].</w:t>
              </w:r>
            </w:p>
            <w:p w14:paraId="707B0AD5" w14:textId="77777777" w:rsidR="009D3561" w:rsidRPr="009D3561" w:rsidRDefault="009D3561" w:rsidP="009D3561"/>
            <w:p w14:paraId="0854BFCB" w14:textId="77777777" w:rsidR="009D3561" w:rsidRDefault="009D3561" w:rsidP="009D3561">
              <w:pPr>
                <w:pStyle w:val="Bibliography"/>
                <w:rPr>
                  <w:noProof/>
                </w:rPr>
              </w:pPr>
              <w:r>
                <w:rPr>
                  <w:noProof/>
                </w:rPr>
                <w:t xml:space="preserve">Harfield, D. C., 2013. </w:t>
              </w:r>
              <w:r>
                <w:rPr>
                  <w:i/>
                  <w:iCs/>
                  <w:noProof/>
                </w:rPr>
                <w:t xml:space="preserve">Blackstone's police operationalhandbook: practice and procedure. </w:t>
              </w:r>
              <w:r>
                <w:rPr>
                  <w:noProof/>
                </w:rPr>
                <w:t>2nd Edition ed. Oxford: Oxford University Press.</w:t>
              </w:r>
            </w:p>
            <w:p w14:paraId="404B165C" w14:textId="77777777" w:rsidR="009D3561" w:rsidRPr="009D3561" w:rsidRDefault="009D3561" w:rsidP="009D3561"/>
            <w:p w14:paraId="364E73B0" w14:textId="77777777" w:rsidR="009D3561" w:rsidRDefault="009D3561" w:rsidP="009D3561">
              <w:pPr>
                <w:pStyle w:val="Bibliography"/>
                <w:rPr>
                  <w:noProof/>
                </w:rPr>
              </w:pPr>
              <w:r>
                <w:rPr>
                  <w:noProof/>
                </w:rPr>
                <w:t xml:space="preserve">Ip, J., 2017. The Legality of 'suspicionless' Stop and Search Powers under the European Convention on Human Rights. </w:t>
              </w:r>
              <w:r>
                <w:rPr>
                  <w:i/>
                  <w:iCs/>
                  <w:noProof/>
                </w:rPr>
                <w:t xml:space="preserve">Oxford University Press, </w:t>
              </w:r>
              <w:r>
                <w:rPr>
                  <w:noProof/>
                </w:rPr>
                <w:t>17(3), pp. 523-544.</w:t>
              </w:r>
            </w:p>
            <w:p w14:paraId="3AFA8697" w14:textId="77777777" w:rsidR="009D3561" w:rsidRPr="009D3561" w:rsidRDefault="009D3561" w:rsidP="009D3561"/>
            <w:p w14:paraId="7AB8EF77" w14:textId="77777777" w:rsidR="009D3561" w:rsidRDefault="009D3561" w:rsidP="009D3561">
              <w:pPr>
                <w:pStyle w:val="Bibliography"/>
                <w:rPr>
                  <w:noProof/>
                </w:rPr>
              </w:pPr>
              <w:r>
                <w:rPr>
                  <w:noProof/>
                </w:rPr>
                <w:t xml:space="preserve">Lennon, G. &amp; Murray, K., 2018. Under-regulated and accountable? Explaining variation in stop and search rates in Scotland, England and Wales. </w:t>
              </w:r>
              <w:r>
                <w:rPr>
                  <w:i/>
                  <w:iCs/>
                  <w:noProof/>
                </w:rPr>
                <w:t xml:space="preserve">Policing &amp; society, </w:t>
              </w:r>
              <w:r>
                <w:rPr>
                  <w:noProof/>
                </w:rPr>
                <w:t>28(2), pp. 157-174.</w:t>
              </w:r>
            </w:p>
            <w:p w14:paraId="7A51D49D" w14:textId="77777777" w:rsidR="009D3561" w:rsidRPr="009D3561" w:rsidRDefault="009D3561" w:rsidP="009D3561"/>
            <w:p w14:paraId="23C7A1D7" w14:textId="77777777" w:rsidR="009D3561" w:rsidRDefault="009D3561" w:rsidP="009D3561">
              <w:pPr>
                <w:pStyle w:val="Bibliography"/>
                <w:rPr>
                  <w:noProof/>
                </w:rPr>
              </w:pPr>
              <w:r>
                <w:rPr>
                  <w:noProof/>
                </w:rPr>
                <w:t xml:space="preserve">Miller, J., 2010. Stop and Search in England: A Reformed Tactic or Business as Usual?. </w:t>
              </w:r>
              <w:r>
                <w:rPr>
                  <w:i/>
                  <w:iCs/>
                  <w:noProof/>
                </w:rPr>
                <w:t xml:space="preserve">British journal of criminology, </w:t>
              </w:r>
              <w:r>
                <w:rPr>
                  <w:noProof/>
                </w:rPr>
                <w:t>50(5), pp. 954-974.</w:t>
              </w:r>
            </w:p>
            <w:p w14:paraId="3C988774" w14:textId="77777777" w:rsidR="009D3561" w:rsidRDefault="009D3561" w:rsidP="009D3561">
              <w:pPr>
                <w:pStyle w:val="Bibliography"/>
                <w:rPr>
                  <w:noProof/>
                </w:rPr>
              </w:pPr>
              <w:r>
                <w:rPr>
                  <w:noProof/>
                </w:rPr>
                <w:lastRenderedPageBreak/>
                <w:t xml:space="preserve">Parliment.UK, 2021. </w:t>
              </w:r>
              <w:r>
                <w:rPr>
                  <w:i/>
                  <w:iCs/>
                  <w:noProof/>
                </w:rPr>
                <w:t xml:space="preserve">Stop and search. </w:t>
              </w:r>
              <w:r>
                <w:rPr>
                  <w:noProof/>
                </w:rPr>
                <w:t xml:space="preserve">[Online] </w:t>
              </w:r>
              <w:r>
                <w:rPr>
                  <w:noProof/>
                </w:rPr>
                <w:br/>
                <w:t xml:space="preserve">Available at: </w:t>
              </w:r>
              <w:r>
                <w:rPr>
                  <w:noProof/>
                  <w:u w:val="single"/>
                </w:rPr>
                <w:t>https://publications.parliament.uk/pa/cm5802/cmselect/cmhaff/139/13909.htm</w:t>
              </w:r>
              <w:r>
                <w:rPr>
                  <w:noProof/>
                </w:rPr>
                <w:br/>
                <w:t>[Accessed 4 November 2023].</w:t>
              </w:r>
            </w:p>
            <w:p w14:paraId="04B80302" w14:textId="77777777" w:rsidR="009D3561" w:rsidRPr="009D3561" w:rsidRDefault="009D3561" w:rsidP="009D3561"/>
            <w:p w14:paraId="42913885" w14:textId="2AE8FBC2" w:rsidR="009D3561" w:rsidRDefault="009D3561" w:rsidP="009D3561">
              <w:pPr>
                <w:pStyle w:val="Bibliography"/>
                <w:rPr>
                  <w:noProof/>
                </w:rPr>
              </w:pPr>
              <w:r>
                <w:rPr>
                  <w:noProof/>
                </w:rPr>
                <w:t xml:space="preserve">Paterson, C. &amp; Pollock, E., 2022. </w:t>
              </w:r>
              <w:r>
                <w:rPr>
                  <w:i/>
                  <w:iCs/>
                  <w:noProof/>
                </w:rPr>
                <w:t xml:space="preserve">Criminology for the police. </w:t>
              </w:r>
              <w:r>
                <w:rPr>
                  <w:noProof/>
                </w:rPr>
                <w:t>1st Edition ed. Oxfordshire: Routledge.</w:t>
              </w:r>
            </w:p>
            <w:p w14:paraId="28F9AB36" w14:textId="77777777" w:rsidR="009D3561" w:rsidRPr="009D3561" w:rsidRDefault="009D3561" w:rsidP="009D3561"/>
            <w:p w14:paraId="583215D0" w14:textId="77777777" w:rsidR="009D3561" w:rsidRDefault="009D3561" w:rsidP="009D3561">
              <w:pPr>
                <w:pStyle w:val="Bibliography"/>
                <w:rPr>
                  <w:noProof/>
                </w:rPr>
              </w:pPr>
              <w:r>
                <w:rPr>
                  <w:noProof/>
                </w:rPr>
                <w:t xml:space="preserve">Peplow, S., 2019. </w:t>
              </w:r>
              <w:r>
                <w:rPr>
                  <w:i/>
                  <w:iCs/>
                  <w:noProof/>
                </w:rPr>
                <w:t xml:space="preserve">Race and Riots in Thatcher's Britain. </w:t>
              </w:r>
              <w:r>
                <w:rPr>
                  <w:noProof/>
                </w:rPr>
                <w:t>1st Edition ed. Manchester: Manchester University Press.</w:t>
              </w:r>
            </w:p>
            <w:p w14:paraId="212DD108" w14:textId="77777777" w:rsidR="009D3561" w:rsidRPr="009D3561" w:rsidRDefault="009D3561" w:rsidP="009D3561"/>
            <w:p w14:paraId="147BC20E" w14:textId="77777777" w:rsidR="009D3561" w:rsidRDefault="009D3561" w:rsidP="009D3561">
              <w:pPr>
                <w:pStyle w:val="Bibliography"/>
                <w:rPr>
                  <w:noProof/>
                </w:rPr>
              </w:pPr>
              <w:r>
                <w:rPr>
                  <w:noProof/>
                </w:rPr>
                <w:t xml:space="preserve">Purbrick, L. &amp; Schofield, J., 2009. Brixton: Landscape of a Riot. </w:t>
              </w:r>
              <w:r>
                <w:rPr>
                  <w:i/>
                  <w:iCs/>
                  <w:noProof/>
                </w:rPr>
                <w:t xml:space="preserve">Landscapes (Bollington, England), </w:t>
              </w:r>
              <w:r>
                <w:rPr>
                  <w:noProof/>
                </w:rPr>
                <w:t>10(1), pp. 1-20.</w:t>
              </w:r>
            </w:p>
            <w:p w14:paraId="527D5B23" w14:textId="77777777" w:rsidR="009D3561" w:rsidRPr="009D3561" w:rsidRDefault="009D3561" w:rsidP="009D3561"/>
            <w:p w14:paraId="6AD03F5E" w14:textId="77777777" w:rsidR="009D3561" w:rsidRDefault="009D3561" w:rsidP="009D3561">
              <w:pPr>
                <w:pStyle w:val="Bibliography"/>
                <w:rPr>
                  <w:noProof/>
                </w:rPr>
              </w:pPr>
              <w:r>
                <w:rPr>
                  <w:noProof/>
                </w:rPr>
                <w:t xml:space="preserve">Reid, K., 2009. Race Issues and Stop and Search: Looking behind the Statistics. </w:t>
              </w:r>
              <w:r>
                <w:rPr>
                  <w:i/>
                  <w:iCs/>
                  <w:noProof/>
                </w:rPr>
                <w:t xml:space="preserve">Journal of criminal law (Hertford), </w:t>
              </w:r>
              <w:r>
                <w:rPr>
                  <w:noProof/>
                </w:rPr>
                <w:t>73(2), pp. 165-183.</w:t>
              </w:r>
            </w:p>
            <w:p w14:paraId="58C02326" w14:textId="77777777" w:rsidR="009D3561" w:rsidRPr="009D3561" w:rsidRDefault="009D3561" w:rsidP="009D3561"/>
            <w:p w14:paraId="521BE066" w14:textId="77777777" w:rsidR="009D3561" w:rsidRDefault="009D3561" w:rsidP="009D3561">
              <w:pPr>
                <w:pStyle w:val="Bibliography"/>
                <w:rPr>
                  <w:noProof/>
                </w:rPr>
              </w:pPr>
              <w:r>
                <w:rPr>
                  <w:noProof/>
                </w:rPr>
                <w:t xml:space="preserve">Reisig, M. &amp; Kane, R., 2014. </w:t>
              </w:r>
              <w:r>
                <w:rPr>
                  <w:i/>
                  <w:iCs/>
                  <w:noProof/>
                </w:rPr>
                <w:t xml:space="preserve">The Oxford Handbook of Police and Policing. </w:t>
              </w:r>
              <w:r>
                <w:rPr>
                  <w:noProof/>
                </w:rPr>
                <w:t>1st Edition ed. Oxford: Oxford University Press.</w:t>
              </w:r>
            </w:p>
            <w:p w14:paraId="5A052548" w14:textId="77777777" w:rsidR="009D3561" w:rsidRPr="009D3561" w:rsidRDefault="009D3561" w:rsidP="009D3561"/>
            <w:p w14:paraId="127C8E96" w14:textId="0B19C385" w:rsidR="009D3561" w:rsidRDefault="009D3561" w:rsidP="009D3561">
              <w:pPr>
                <w:pStyle w:val="Bibliography"/>
                <w:rPr>
                  <w:noProof/>
                </w:rPr>
              </w:pPr>
              <w:r>
                <w:rPr>
                  <w:noProof/>
                </w:rPr>
                <w:t xml:space="preserve">Tiratelli, M., Quinton, P. &amp; Bradford, B., 2018. Does Stop and Search Deter Crime? Evidence From Ten Years of London-wide Data. </w:t>
              </w:r>
              <w:r>
                <w:rPr>
                  <w:i/>
                  <w:iCs/>
                  <w:noProof/>
                </w:rPr>
                <w:t xml:space="preserve">British journal of criminology, </w:t>
              </w:r>
              <w:r>
                <w:rPr>
                  <w:noProof/>
                </w:rPr>
                <w:t>58(4), pp. 1212-1231.</w:t>
              </w:r>
            </w:p>
            <w:p w14:paraId="054B2A5F" w14:textId="77777777" w:rsidR="009D3561" w:rsidRPr="009D3561" w:rsidRDefault="009D3561" w:rsidP="009D3561"/>
            <w:p w14:paraId="4F76C8B0" w14:textId="77777777" w:rsidR="009D3561" w:rsidRDefault="009D3561" w:rsidP="009D3561">
              <w:pPr>
                <w:pStyle w:val="Bibliography"/>
                <w:rPr>
                  <w:noProof/>
                </w:rPr>
              </w:pPr>
              <w:r>
                <w:rPr>
                  <w:noProof/>
                </w:rPr>
                <w:t xml:space="preserve">Waddington, P. A. J., Stenson, K. &amp; Don, D., 2004. IN PROPORTION: Race, and Police Stop and Search. </w:t>
              </w:r>
              <w:r>
                <w:rPr>
                  <w:i/>
                  <w:iCs/>
                  <w:noProof/>
                </w:rPr>
                <w:t xml:space="preserve">British journal of criminology, </w:t>
              </w:r>
              <w:r>
                <w:rPr>
                  <w:noProof/>
                </w:rPr>
                <w:t>44(6), pp. 889-914.</w:t>
              </w:r>
            </w:p>
            <w:p w14:paraId="71BA6EB7" w14:textId="77777777" w:rsidR="009D3561" w:rsidRPr="009D3561" w:rsidRDefault="009D3561" w:rsidP="009D3561"/>
            <w:p w14:paraId="1AFDEA9F" w14:textId="77777777" w:rsidR="009D3561" w:rsidRDefault="009D3561" w:rsidP="009D3561">
              <w:pPr>
                <w:pStyle w:val="Bibliography"/>
                <w:rPr>
                  <w:noProof/>
                </w:rPr>
              </w:pPr>
              <w:r>
                <w:rPr>
                  <w:noProof/>
                </w:rPr>
                <w:t xml:space="preserve">Wadham, J., 2012. </w:t>
              </w:r>
              <w:r>
                <w:rPr>
                  <w:i/>
                  <w:iCs/>
                  <w:noProof/>
                </w:rPr>
                <w:t xml:space="preserve">Blackstone's guide to the Equality Act 2010. </w:t>
              </w:r>
              <w:r>
                <w:rPr>
                  <w:noProof/>
                </w:rPr>
                <w:t>2nd Edition ed. Oxford: Oxford University Press.</w:t>
              </w:r>
            </w:p>
            <w:p w14:paraId="769A862B" w14:textId="77777777" w:rsidR="009D3561" w:rsidRPr="009D3561" w:rsidRDefault="009D3561" w:rsidP="009D3561"/>
            <w:p w14:paraId="1A1E91B5" w14:textId="77777777" w:rsidR="009D3561" w:rsidRDefault="009D3561" w:rsidP="009D3561">
              <w:pPr>
                <w:pStyle w:val="Bibliography"/>
                <w:rPr>
                  <w:noProof/>
                </w:rPr>
              </w:pPr>
              <w:r>
                <w:rPr>
                  <w:noProof/>
                </w:rPr>
                <w:t xml:space="preserve">Welsh, L., Skinns, L. &amp; Sanders, A., 2021. </w:t>
              </w:r>
              <w:r>
                <w:rPr>
                  <w:i/>
                  <w:iCs/>
                  <w:noProof/>
                </w:rPr>
                <w:t xml:space="preserve">Sanders and Young's criminal justice. </w:t>
              </w:r>
              <w:r>
                <w:rPr>
                  <w:noProof/>
                </w:rPr>
                <w:t>5th Edition ed. Oxford: Oxford University Press.</w:t>
              </w:r>
            </w:p>
            <w:p w14:paraId="7F21B767" w14:textId="77777777" w:rsidR="009D3561" w:rsidRPr="009D3561" w:rsidRDefault="009D3561" w:rsidP="009D3561"/>
            <w:p w14:paraId="21C88C38" w14:textId="77777777" w:rsidR="009D3561" w:rsidRDefault="009D3561" w:rsidP="009D3561">
              <w:pPr>
                <w:pStyle w:val="Bibliography"/>
                <w:rPr>
                  <w:noProof/>
                </w:rPr>
              </w:pPr>
              <w:r>
                <w:rPr>
                  <w:noProof/>
                </w:rPr>
                <w:t xml:space="preserve">Westmarland, L., 2005. Police Ethics and Integrity: Breaking the Blue Code of Silence. </w:t>
              </w:r>
              <w:r>
                <w:rPr>
                  <w:i/>
                  <w:iCs/>
                  <w:noProof/>
                </w:rPr>
                <w:t xml:space="preserve">Policing &amp; society, </w:t>
              </w:r>
              <w:r>
                <w:rPr>
                  <w:noProof/>
                </w:rPr>
                <w:t>15(2), pp. 145-165.</w:t>
              </w:r>
            </w:p>
            <w:p w14:paraId="6B4A4A4C" w14:textId="77777777" w:rsidR="009D3561" w:rsidRPr="009D3561" w:rsidRDefault="009D3561" w:rsidP="009D3561"/>
            <w:p w14:paraId="25B8146A" w14:textId="77777777" w:rsidR="009D3561" w:rsidRDefault="009D3561" w:rsidP="009D3561">
              <w:pPr>
                <w:pStyle w:val="Bibliography"/>
                <w:rPr>
                  <w:noProof/>
                </w:rPr>
              </w:pPr>
              <w:r>
                <w:rPr>
                  <w:noProof/>
                </w:rPr>
                <w:t xml:space="preserve">Westmarland, L. &amp; Conway, S., 2020. Police ethics and integrity: Keeping the 'blue code' of silence. </w:t>
              </w:r>
              <w:r>
                <w:rPr>
                  <w:i/>
                  <w:iCs/>
                  <w:noProof/>
                </w:rPr>
                <w:t xml:space="preserve">Internal journal of police science &amp; management, </w:t>
              </w:r>
              <w:r>
                <w:rPr>
                  <w:noProof/>
                </w:rPr>
                <w:t>22(4), pp. 378-392.</w:t>
              </w:r>
            </w:p>
            <w:p w14:paraId="7B1A09D6" w14:textId="320356E8" w:rsidR="009D3561" w:rsidRDefault="009D3561" w:rsidP="009D3561">
              <w:r>
                <w:rPr>
                  <w:b/>
                  <w:bCs/>
                  <w:noProof/>
                </w:rPr>
                <w:fldChar w:fldCharType="end"/>
              </w:r>
            </w:p>
          </w:sdtContent>
        </w:sdt>
      </w:sdtContent>
    </w:sdt>
    <w:p w14:paraId="2CA109EE" w14:textId="77777777" w:rsidR="009D3561" w:rsidRPr="009D3561" w:rsidRDefault="009D3561" w:rsidP="00A34B74">
      <w:pPr>
        <w:spacing w:after="200" w:line="480" w:lineRule="auto"/>
        <w:rPr>
          <w:rFonts w:asciiTheme="minorHAnsi" w:hAnsiTheme="minorHAnsi" w:cstheme="minorHAnsi"/>
          <w:b/>
          <w:bCs/>
          <w:u w:val="single"/>
        </w:rPr>
      </w:pPr>
    </w:p>
    <w:p w14:paraId="3F45085E" w14:textId="77777777" w:rsidR="000D22F2" w:rsidRDefault="000D22F2" w:rsidP="005B1420">
      <w:pPr>
        <w:spacing w:after="200"/>
        <w:rPr>
          <w:rFonts w:cstheme="minorHAnsi"/>
          <w:b/>
          <w:bCs/>
        </w:rPr>
      </w:pPr>
    </w:p>
    <w:p w14:paraId="10686CE3" w14:textId="77777777" w:rsidR="000D22F2" w:rsidRDefault="000D22F2" w:rsidP="005B1420">
      <w:pPr>
        <w:spacing w:after="200"/>
        <w:rPr>
          <w:rFonts w:cstheme="minorHAnsi"/>
          <w:b/>
          <w:bCs/>
        </w:rPr>
      </w:pPr>
    </w:p>
    <w:p w14:paraId="37699048" w14:textId="77777777" w:rsidR="000D22F2" w:rsidRDefault="000D22F2" w:rsidP="005B1420">
      <w:pPr>
        <w:spacing w:after="200"/>
        <w:rPr>
          <w:rFonts w:cstheme="minorHAnsi"/>
          <w:b/>
          <w:bCs/>
        </w:rPr>
      </w:pPr>
    </w:p>
    <w:p w14:paraId="7CAB6EE7" w14:textId="77777777" w:rsidR="000D22F2" w:rsidRPr="000D22F2" w:rsidRDefault="000D22F2" w:rsidP="005B1420">
      <w:pPr>
        <w:spacing w:after="200"/>
        <w:rPr>
          <w:rFonts w:cstheme="minorHAnsi"/>
          <w:b/>
          <w:bCs/>
        </w:rPr>
      </w:pPr>
    </w:p>
    <w:p w14:paraId="5B949196" w14:textId="77777777" w:rsidR="000D22F2" w:rsidRDefault="000D22F2" w:rsidP="005B1420">
      <w:pPr>
        <w:spacing w:after="200"/>
        <w:rPr>
          <w:rFonts w:cstheme="minorHAnsi"/>
        </w:rPr>
      </w:pPr>
    </w:p>
    <w:p w14:paraId="03E6AB92" w14:textId="77777777" w:rsidR="00A34B74" w:rsidRDefault="00A34B74" w:rsidP="00A34B74">
      <w:pPr>
        <w:spacing w:after="200" w:line="480" w:lineRule="auto"/>
      </w:pPr>
    </w:p>
    <w:sectPr w:rsidR="00A34B74" w:rsidSect="009D3561">
      <w:footerReference w:type="even" r:id="rId8"/>
      <w:footerReference w:type="default" r:id="rId9"/>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B14A5" w14:textId="77777777" w:rsidR="001C5E83" w:rsidRDefault="001C5E83" w:rsidP="009D3561">
      <w:r>
        <w:separator/>
      </w:r>
    </w:p>
  </w:endnote>
  <w:endnote w:type="continuationSeparator" w:id="0">
    <w:p w14:paraId="5D2B3F82" w14:textId="77777777" w:rsidR="001C5E83" w:rsidRDefault="001C5E83" w:rsidP="009D35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7599692"/>
      <w:docPartObj>
        <w:docPartGallery w:val="Page Numbers (Bottom of Page)"/>
        <w:docPartUnique/>
      </w:docPartObj>
    </w:sdtPr>
    <w:sdtContent>
      <w:p w14:paraId="562EF287" w14:textId="401B7C80" w:rsidR="009D3561" w:rsidRDefault="009D3561" w:rsidP="002B1D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CE44B6" w14:textId="77777777" w:rsidR="009D3561" w:rsidRDefault="009D3561" w:rsidP="009D35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0114280"/>
      <w:docPartObj>
        <w:docPartGallery w:val="Page Numbers (Bottom of Page)"/>
        <w:docPartUnique/>
      </w:docPartObj>
    </w:sdtPr>
    <w:sdtContent>
      <w:p w14:paraId="32C08449" w14:textId="2CB918FB" w:rsidR="009D3561" w:rsidRDefault="009D3561" w:rsidP="002B1D6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E5E4D18" w14:textId="77777777" w:rsidR="009D3561" w:rsidRDefault="009D3561" w:rsidP="009D35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7F2CB" w14:textId="77777777" w:rsidR="001C5E83" w:rsidRDefault="001C5E83" w:rsidP="009D3561">
      <w:r>
        <w:separator/>
      </w:r>
    </w:p>
  </w:footnote>
  <w:footnote w:type="continuationSeparator" w:id="0">
    <w:p w14:paraId="2D484C7C" w14:textId="77777777" w:rsidR="001C5E83" w:rsidRDefault="001C5E83" w:rsidP="009D35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06C54"/>
    <w:multiLevelType w:val="multilevel"/>
    <w:tmpl w:val="65A62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D1133"/>
    <w:multiLevelType w:val="multilevel"/>
    <w:tmpl w:val="164E2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B3FC3"/>
    <w:multiLevelType w:val="multilevel"/>
    <w:tmpl w:val="A2C6F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4B72FC"/>
    <w:multiLevelType w:val="multilevel"/>
    <w:tmpl w:val="F5EC1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9D5FC1"/>
    <w:multiLevelType w:val="hybridMultilevel"/>
    <w:tmpl w:val="89E82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7" w15:restartNumberingAfterBreak="0">
    <w:nsid w:val="7A7F3A36"/>
    <w:multiLevelType w:val="multilevel"/>
    <w:tmpl w:val="BAD61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1062585">
    <w:abstractNumId w:val="5"/>
  </w:num>
  <w:num w:numId="2" w16cid:durableId="1567759869">
    <w:abstractNumId w:val="6"/>
  </w:num>
  <w:num w:numId="3" w16cid:durableId="1382558236">
    <w:abstractNumId w:val="4"/>
  </w:num>
  <w:num w:numId="4" w16cid:durableId="1410469983">
    <w:abstractNumId w:val="7"/>
  </w:num>
  <w:num w:numId="5" w16cid:durableId="1321807506">
    <w:abstractNumId w:val="3"/>
  </w:num>
  <w:num w:numId="6" w16cid:durableId="457575910">
    <w:abstractNumId w:val="1"/>
  </w:num>
  <w:num w:numId="7" w16cid:durableId="741559747">
    <w:abstractNumId w:val="0"/>
  </w:num>
  <w:num w:numId="8" w16cid:durableId="2776815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8E42DF"/>
    <w:rsid w:val="00004F27"/>
    <w:rsid w:val="000B138E"/>
    <w:rsid w:val="000D22F2"/>
    <w:rsid w:val="000F7820"/>
    <w:rsid w:val="001418A6"/>
    <w:rsid w:val="00183029"/>
    <w:rsid w:val="00192E50"/>
    <w:rsid w:val="001A3921"/>
    <w:rsid w:val="001C4CB1"/>
    <w:rsid w:val="001C5E83"/>
    <w:rsid w:val="00206CEA"/>
    <w:rsid w:val="00234ABA"/>
    <w:rsid w:val="00272232"/>
    <w:rsid w:val="00293D43"/>
    <w:rsid w:val="002B3A44"/>
    <w:rsid w:val="003008B7"/>
    <w:rsid w:val="0031266F"/>
    <w:rsid w:val="00322685"/>
    <w:rsid w:val="00331E19"/>
    <w:rsid w:val="0036539F"/>
    <w:rsid w:val="003877E0"/>
    <w:rsid w:val="003D06B2"/>
    <w:rsid w:val="003F2A67"/>
    <w:rsid w:val="004511AC"/>
    <w:rsid w:val="00455407"/>
    <w:rsid w:val="00462DEF"/>
    <w:rsid w:val="0046730B"/>
    <w:rsid w:val="00474AA9"/>
    <w:rsid w:val="00476D85"/>
    <w:rsid w:val="004861B9"/>
    <w:rsid w:val="004E333C"/>
    <w:rsid w:val="00501166"/>
    <w:rsid w:val="0052162E"/>
    <w:rsid w:val="005242ED"/>
    <w:rsid w:val="005844CC"/>
    <w:rsid w:val="005B1420"/>
    <w:rsid w:val="005F3730"/>
    <w:rsid w:val="006058EF"/>
    <w:rsid w:val="00625EFE"/>
    <w:rsid w:val="00704710"/>
    <w:rsid w:val="00716620"/>
    <w:rsid w:val="00744948"/>
    <w:rsid w:val="007505C0"/>
    <w:rsid w:val="007C2FAE"/>
    <w:rsid w:val="0082182F"/>
    <w:rsid w:val="008356E4"/>
    <w:rsid w:val="00857483"/>
    <w:rsid w:val="00872361"/>
    <w:rsid w:val="00895885"/>
    <w:rsid w:val="008D7C75"/>
    <w:rsid w:val="009172E8"/>
    <w:rsid w:val="00933E81"/>
    <w:rsid w:val="0096130D"/>
    <w:rsid w:val="009D34BC"/>
    <w:rsid w:val="009D3561"/>
    <w:rsid w:val="009F7F76"/>
    <w:rsid w:val="00A34B74"/>
    <w:rsid w:val="00AD49A5"/>
    <w:rsid w:val="00AE1139"/>
    <w:rsid w:val="00B020AB"/>
    <w:rsid w:val="00B12D1A"/>
    <w:rsid w:val="00B27A2F"/>
    <w:rsid w:val="00B67991"/>
    <w:rsid w:val="00B7343F"/>
    <w:rsid w:val="00BC77B0"/>
    <w:rsid w:val="00BF2731"/>
    <w:rsid w:val="00BF2B54"/>
    <w:rsid w:val="00BF6562"/>
    <w:rsid w:val="00C06ACB"/>
    <w:rsid w:val="00C20380"/>
    <w:rsid w:val="00C2049D"/>
    <w:rsid w:val="00C20945"/>
    <w:rsid w:val="00C828C4"/>
    <w:rsid w:val="00CD020C"/>
    <w:rsid w:val="00D06085"/>
    <w:rsid w:val="00D44702"/>
    <w:rsid w:val="00D472B3"/>
    <w:rsid w:val="00D54F6F"/>
    <w:rsid w:val="00D60C18"/>
    <w:rsid w:val="00D64526"/>
    <w:rsid w:val="00D742E7"/>
    <w:rsid w:val="00D817F1"/>
    <w:rsid w:val="00DA4027"/>
    <w:rsid w:val="00DD7DED"/>
    <w:rsid w:val="00E06C1F"/>
    <w:rsid w:val="00E51D06"/>
    <w:rsid w:val="00EA35F4"/>
    <w:rsid w:val="00EB1471"/>
    <w:rsid w:val="00F06A2C"/>
    <w:rsid w:val="00F11906"/>
    <w:rsid w:val="00F123B3"/>
    <w:rsid w:val="00FB0072"/>
    <w:rsid w:val="558E4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E42DF"/>
  <w15:chartTrackingRefBased/>
  <w15:docId w15:val="{95D1C426-0E21-461F-AA24-5D156E871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EF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F7F7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C4CB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F2731"/>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182F"/>
    <w:pPr>
      <w:ind w:left="720"/>
      <w:contextualSpacing/>
    </w:pPr>
    <w:rPr>
      <w:sz w:val="20"/>
      <w:szCs w:val="20"/>
    </w:rPr>
  </w:style>
  <w:style w:type="paragraph" w:styleId="NoSpacing">
    <w:name w:val="No Spacing"/>
    <w:link w:val="NoSpacingChar"/>
    <w:uiPriority w:val="1"/>
    <w:qFormat/>
    <w:rsid w:val="00A34B74"/>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A34B74"/>
    <w:rPr>
      <w:rFonts w:eastAsiaTheme="minorEastAsia"/>
      <w:lang w:val="en-US" w:eastAsia="zh-CN"/>
    </w:rPr>
  </w:style>
  <w:style w:type="character" w:styleId="Hyperlink">
    <w:name w:val="Hyperlink"/>
    <w:basedOn w:val="DefaultParagraphFont"/>
    <w:uiPriority w:val="99"/>
    <w:unhideWhenUsed/>
    <w:rsid w:val="00A34B74"/>
    <w:rPr>
      <w:color w:val="0563C1" w:themeColor="hyperlink"/>
      <w:u w:val="single"/>
    </w:rPr>
  </w:style>
  <w:style w:type="character" w:styleId="UnresolvedMention">
    <w:name w:val="Unresolved Mention"/>
    <w:basedOn w:val="DefaultParagraphFont"/>
    <w:uiPriority w:val="99"/>
    <w:semiHidden/>
    <w:unhideWhenUsed/>
    <w:rsid w:val="00A34B74"/>
    <w:rPr>
      <w:color w:val="605E5C"/>
      <w:shd w:val="clear" w:color="auto" w:fill="E1DFDD"/>
    </w:rPr>
  </w:style>
  <w:style w:type="character" w:customStyle="1" w:styleId="Heading3Char">
    <w:name w:val="Heading 3 Char"/>
    <w:basedOn w:val="DefaultParagraphFont"/>
    <w:link w:val="Heading3"/>
    <w:uiPriority w:val="9"/>
    <w:rsid w:val="00BF2731"/>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BF2731"/>
    <w:pPr>
      <w:spacing w:before="100" w:beforeAutospacing="1" w:after="100" w:afterAutospacing="1"/>
    </w:pPr>
  </w:style>
  <w:style w:type="character" w:styleId="Strong">
    <w:name w:val="Strong"/>
    <w:basedOn w:val="DefaultParagraphFont"/>
    <w:uiPriority w:val="22"/>
    <w:qFormat/>
    <w:rsid w:val="00BF2731"/>
    <w:rPr>
      <w:b/>
      <w:bCs/>
    </w:rPr>
  </w:style>
  <w:style w:type="character" w:customStyle="1" w:styleId="visually-hidden">
    <w:name w:val="visually-hidden"/>
    <w:basedOn w:val="DefaultParagraphFont"/>
    <w:rsid w:val="00BF2731"/>
  </w:style>
  <w:style w:type="character" w:customStyle="1" w:styleId="ref-lnk">
    <w:name w:val="ref-lnk"/>
    <w:basedOn w:val="DefaultParagraphFont"/>
    <w:rsid w:val="00D742E7"/>
  </w:style>
  <w:style w:type="character" w:customStyle="1" w:styleId="off-screen">
    <w:name w:val="off-screen"/>
    <w:basedOn w:val="DefaultParagraphFont"/>
    <w:rsid w:val="00D742E7"/>
  </w:style>
  <w:style w:type="character" w:styleId="Emphasis">
    <w:name w:val="Emphasis"/>
    <w:basedOn w:val="DefaultParagraphFont"/>
    <w:uiPriority w:val="20"/>
    <w:qFormat/>
    <w:rsid w:val="00D44702"/>
    <w:rPr>
      <w:i/>
      <w:iCs/>
    </w:rPr>
  </w:style>
  <w:style w:type="character" w:styleId="FollowedHyperlink">
    <w:name w:val="FollowedHyperlink"/>
    <w:basedOn w:val="DefaultParagraphFont"/>
    <w:uiPriority w:val="99"/>
    <w:semiHidden/>
    <w:unhideWhenUsed/>
    <w:rsid w:val="009D34BC"/>
    <w:rPr>
      <w:color w:val="954F72" w:themeColor="followedHyperlink"/>
      <w:u w:val="single"/>
    </w:rPr>
  </w:style>
  <w:style w:type="paragraph" w:customStyle="1" w:styleId="para1">
    <w:name w:val="para1"/>
    <w:basedOn w:val="Normal"/>
    <w:rsid w:val="00C20380"/>
    <w:pPr>
      <w:spacing w:before="100" w:beforeAutospacing="1" w:after="100" w:afterAutospacing="1"/>
    </w:pPr>
  </w:style>
  <w:style w:type="character" w:customStyle="1" w:styleId="para1span">
    <w:name w:val="para1span"/>
    <w:basedOn w:val="DefaultParagraphFont"/>
    <w:rsid w:val="00C20380"/>
  </w:style>
  <w:style w:type="character" w:customStyle="1" w:styleId="footnote-reference">
    <w:name w:val="footnote-reference"/>
    <w:basedOn w:val="DefaultParagraphFont"/>
    <w:rsid w:val="00C20380"/>
  </w:style>
  <w:style w:type="paragraph" w:customStyle="1" w:styleId="Quote1">
    <w:name w:val="Quote1"/>
    <w:basedOn w:val="Normal"/>
    <w:rsid w:val="00C20380"/>
    <w:pPr>
      <w:spacing w:before="100" w:beforeAutospacing="1" w:after="100" w:afterAutospacing="1"/>
    </w:pPr>
  </w:style>
  <w:style w:type="character" w:customStyle="1" w:styleId="Heading2Char">
    <w:name w:val="Heading 2 Char"/>
    <w:basedOn w:val="DefaultParagraphFont"/>
    <w:link w:val="Heading2"/>
    <w:uiPriority w:val="9"/>
    <w:semiHidden/>
    <w:rsid w:val="001C4CB1"/>
    <w:rPr>
      <w:rFonts w:asciiTheme="majorHAnsi" w:eastAsiaTheme="majorEastAsia" w:hAnsiTheme="majorHAnsi" w:cstheme="majorBidi"/>
      <w:color w:val="2F5496" w:themeColor="accent1" w:themeShade="BF"/>
      <w:sz w:val="26"/>
      <w:szCs w:val="26"/>
      <w:lang w:eastAsia="en-GB"/>
    </w:rPr>
  </w:style>
  <w:style w:type="character" w:customStyle="1" w:styleId="hgkelc">
    <w:name w:val="hgkelc"/>
    <w:basedOn w:val="DefaultParagraphFont"/>
    <w:rsid w:val="005844CC"/>
  </w:style>
  <w:style w:type="character" w:customStyle="1" w:styleId="Heading1Char">
    <w:name w:val="Heading 1 Char"/>
    <w:basedOn w:val="DefaultParagraphFont"/>
    <w:link w:val="Heading1"/>
    <w:uiPriority w:val="9"/>
    <w:rsid w:val="009F7F76"/>
    <w:rPr>
      <w:rFonts w:asciiTheme="majorHAnsi" w:eastAsiaTheme="majorEastAsia" w:hAnsiTheme="majorHAnsi" w:cstheme="majorBidi"/>
      <w:color w:val="2F5496" w:themeColor="accent1" w:themeShade="BF"/>
      <w:sz w:val="32"/>
      <w:szCs w:val="32"/>
      <w:lang w:eastAsia="en-GB"/>
    </w:rPr>
  </w:style>
  <w:style w:type="paragraph" w:customStyle="1" w:styleId="paragraph">
    <w:name w:val="paragraph"/>
    <w:basedOn w:val="Normal"/>
    <w:rsid w:val="009D3561"/>
    <w:pPr>
      <w:spacing w:before="100" w:beforeAutospacing="1" w:after="100" w:afterAutospacing="1"/>
    </w:pPr>
  </w:style>
  <w:style w:type="character" w:customStyle="1" w:styleId="normaltextrun">
    <w:name w:val="normaltextrun"/>
    <w:basedOn w:val="DefaultParagraphFont"/>
    <w:rsid w:val="009D3561"/>
  </w:style>
  <w:style w:type="character" w:customStyle="1" w:styleId="eop">
    <w:name w:val="eop"/>
    <w:basedOn w:val="DefaultParagraphFont"/>
    <w:rsid w:val="009D3561"/>
  </w:style>
  <w:style w:type="character" w:customStyle="1" w:styleId="tabchar">
    <w:name w:val="tabchar"/>
    <w:basedOn w:val="DefaultParagraphFont"/>
    <w:rsid w:val="009D3561"/>
  </w:style>
  <w:style w:type="paragraph" w:styleId="Footer">
    <w:name w:val="footer"/>
    <w:basedOn w:val="Normal"/>
    <w:link w:val="FooterChar"/>
    <w:uiPriority w:val="99"/>
    <w:unhideWhenUsed/>
    <w:rsid w:val="009D3561"/>
    <w:pPr>
      <w:tabs>
        <w:tab w:val="center" w:pos="4513"/>
        <w:tab w:val="right" w:pos="9026"/>
      </w:tabs>
    </w:pPr>
  </w:style>
  <w:style w:type="character" w:customStyle="1" w:styleId="FooterChar">
    <w:name w:val="Footer Char"/>
    <w:basedOn w:val="DefaultParagraphFont"/>
    <w:link w:val="Footer"/>
    <w:uiPriority w:val="99"/>
    <w:rsid w:val="009D3561"/>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9D3561"/>
  </w:style>
  <w:style w:type="paragraph" w:styleId="Bibliography">
    <w:name w:val="Bibliography"/>
    <w:basedOn w:val="Normal"/>
    <w:next w:val="Normal"/>
    <w:uiPriority w:val="37"/>
    <w:unhideWhenUsed/>
    <w:rsid w:val="009D35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0777">
      <w:bodyDiv w:val="1"/>
      <w:marLeft w:val="0"/>
      <w:marRight w:val="0"/>
      <w:marTop w:val="0"/>
      <w:marBottom w:val="0"/>
      <w:divBdr>
        <w:top w:val="none" w:sz="0" w:space="0" w:color="auto"/>
        <w:left w:val="none" w:sz="0" w:space="0" w:color="auto"/>
        <w:bottom w:val="none" w:sz="0" w:space="0" w:color="auto"/>
        <w:right w:val="none" w:sz="0" w:space="0" w:color="auto"/>
      </w:divBdr>
    </w:div>
    <w:div w:id="50082539">
      <w:bodyDiv w:val="1"/>
      <w:marLeft w:val="0"/>
      <w:marRight w:val="0"/>
      <w:marTop w:val="0"/>
      <w:marBottom w:val="0"/>
      <w:divBdr>
        <w:top w:val="none" w:sz="0" w:space="0" w:color="auto"/>
        <w:left w:val="none" w:sz="0" w:space="0" w:color="auto"/>
        <w:bottom w:val="none" w:sz="0" w:space="0" w:color="auto"/>
        <w:right w:val="none" w:sz="0" w:space="0" w:color="auto"/>
      </w:divBdr>
    </w:div>
    <w:div w:id="52315437">
      <w:bodyDiv w:val="1"/>
      <w:marLeft w:val="0"/>
      <w:marRight w:val="0"/>
      <w:marTop w:val="0"/>
      <w:marBottom w:val="0"/>
      <w:divBdr>
        <w:top w:val="none" w:sz="0" w:space="0" w:color="auto"/>
        <w:left w:val="none" w:sz="0" w:space="0" w:color="auto"/>
        <w:bottom w:val="none" w:sz="0" w:space="0" w:color="auto"/>
        <w:right w:val="none" w:sz="0" w:space="0" w:color="auto"/>
      </w:divBdr>
    </w:div>
    <w:div w:id="69814486">
      <w:bodyDiv w:val="1"/>
      <w:marLeft w:val="0"/>
      <w:marRight w:val="0"/>
      <w:marTop w:val="0"/>
      <w:marBottom w:val="0"/>
      <w:divBdr>
        <w:top w:val="none" w:sz="0" w:space="0" w:color="auto"/>
        <w:left w:val="none" w:sz="0" w:space="0" w:color="auto"/>
        <w:bottom w:val="none" w:sz="0" w:space="0" w:color="auto"/>
        <w:right w:val="none" w:sz="0" w:space="0" w:color="auto"/>
      </w:divBdr>
    </w:div>
    <w:div w:id="138957889">
      <w:bodyDiv w:val="1"/>
      <w:marLeft w:val="0"/>
      <w:marRight w:val="0"/>
      <w:marTop w:val="0"/>
      <w:marBottom w:val="0"/>
      <w:divBdr>
        <w:top w:val="none" w:sz="0" w:space="0" w:color="auto"/>
        <w:left w:val="none" w:sz="0" w:space="0" w:color="auto"/>
        <w:bottom w:val="none" w:sz="0" w:space="0" w:color="auto"/>
        <w:right w:val="none" w:sz="0" w:space="0" w:color="auto"/>
      </w:divBdr>
    </w:div>
    <w:div w:id="171532902">
      <w:bodyDiv w:val="1"/>
      <w:marLeft w:val="0"/>
      <w:marRight w:val="0"/>
      <w:marTop w:val="0"/>
      <w:marBottom w:val="0"/>
      <w:divBdr>
        <w:top w:val="none" w:sz="0" w:space="0" w:color="auto"/>
        <w:left w:val="none" w:sz="0" w:space="0" w:color="auto"/>
        <w:bottom w:val="none" w:sz="0" w:space="0" w:color="auto"/>
        <w:right w:val="none" w:sz="0" w:space="0" w:color="auto"/>
      </w:divBdr>
    </w:div>
    <w:div w:id="227345586">
      <w:bodyDiv w:val="1"/>
      <w:marLeft w:val="0"/>
      <w:marRight w:val="0"/>
      <w:marTop w:val="0"/>
      <w:marBottom w:val="0"/>
      <w:divBdr>
        <w:top w:val="none" w:sz="0" w:space="0" w:color="auto"/>
        <w:left w:val="none" w:sz="0" w:space="0" w:color="auto"/>
        <w:bottom w:val="none" w:sz="0" w:space="0" w:color="auto"/>
        <w:right w:val="none" w:sz="0" w:space="0" w:color="auto"/>
      </w:divBdr>
    </w:div>
    <w:div w:id="249969817">
      <w:bodyDiv w:val="1"/>
      <w:marLeft w:val="0"/>
      <w:marRight w:val="0"/>
      <w:marTop w:val="0"/>
      <w:marBottom w:val="0"/>
      <w:divBdr>
        <w:top w:val="none" w:sz="0" w:space="0" w:color="auto"/>
        <w:left w:val="none" w:sz="0" w:space="0" w:color="auto"/>
        <w:bottom w:val="none" w:sz="0" w:space="0" w:color="auto"/>
        <w:right w:val="none" w:sz="0" w:space="0" w:color="auto"/>
      </w:divBdr>
    </w:div>
    <w:div w:id="259146550">
      <w:bodyDiv w:val="1"/>
      <w:marLeft w:val="0"/>
      <w:marRight w:val="0"/>
      <w:marTop w:val="0"/>
      <w:marBottom w:val="0"/>
      <w:divBdr>
        <w:top w:val="none" w:sz="0" w:space="0" w:color="auto"/>
        <w:left w:val="none" w:sz="0" w:space="0" w:color="auto"/>
        <w:bottom w:val="none" w:sz="0" w:space="0" w:color="auto"/>
        <w:right w:val="none" w:sz="0" w:space="0" w:color="auto"/>
      </w:divBdr>
    </w:div>
    <w:div w:id="269970385">
      <w:bodyDiv w:val="1"/>
      <w:marLeft w:val="0"/>
      <w:marRight w:val="0"/>
      <w:marTop w:val="0"/>
      <w:marBottom w:val="0"/>
      <w:divBdr>
        <w:top w:val="none" w:sz="0" w:space="0" w:color="auto"/>
        <w:left w:val="none" w:sz="0" w:space="0" w:color="auto"/>
        <w:bottom w:val="none" w:sz="0" w:space="0" w:color="auto"/>
        <w:right w:val="none" w:sz="0" w:space="0" w:color="auto"/>
      </w:divBdr>
    </w:div>
    <w:div w:id="280843108">
      <w:bodyDiv w:val="1"/>
      <w:marLeft w:val="0"/>
      <w:marRight w:val="0"/>
      <w:marTop w:val="0"/>
      <w:marBottom w:val="0"/>
      <w:divBdr>
        <w:top w:val="none" w:sz="0" w:space="0" w:color="auto"/>
        <w:left w:val="none" w:sz="0" w:space="0" w:color="auto"/>
        <w:bottom w:val="none" w:sz="0" w:space="0" w:color="auto"/>
        <w:right w:val="none" w:sz="0" w:space="0" w:color="auto"/>
      </w:divBdr>
    </w:div>
    <w:div w:id="374696576">
      <w:bodyDiv w:val="1"/>
      <w:marLeft w:val="0"/>
      <w:marRight w:val="0"/>
      <w:marTop w:val="0"/>
      <w:marBottom w:val="0"/>
      <w:divBdr>
        <w:top w:val="none" w:sz="0" w:space="0" w:color="auto"/>
        <w:left w:val="none" w:sz="0" w:space="0" w:color="auto"/>
        <w:bottom w:val="none" w:sz="0" w:space="0" w:color="auto"/>
        <w:right w:val="none" w:sz="0" w:space="0" w:color="auto"/>
      </w:divBdr>
      <w:divsChild>
        <w:div w:id="1660571894">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391927401">
      <w:bodyDiv w:val="1"/>
      <w:marLeft w:val="0"/>
      <w:marRight w:val="0"/>
      <w:marTop w:val="0"/>
      <w:marBottom w:val="0"/>
      <w:divBdr>
        <w:top w:val="none" w:sz="0" w:space="0" w:color="auto"/>
        <w:left w:val="none" w:sz="0" w:space="0" w:color="auto"/>
        <w:bottom w:val="none" w:sz="0" w:space="0" w:color="auto"/>
        <w:right w:val="none" w:sz="0" w:space="0" w:color="auto"/>
      </w:divBdr>
    </w:div>
    <w:div w:id="448358845">
      <w:bodyDiv w:val="1"/>
      <w:marLeft w:val="0"/>
      <w:marRight w:val="0"/>
      <w:marTop w:val="0"/>
      <w:marBottom w:val="0"/>
      <w:divBdr>
        <w:top w:val="none" w:sz="0" w:space="0" w:color="auto"/>
        <w:left w:val="none" w:sz="0" w:space="0" w:color="auto"/>
        <w:bottom w:val="none" w:sz="0" w:space="0" w:color="auto"/>
        <w:right w:val="none" w:sz="0" w:space="0" w:color="auto"/>
      </w:divBdr>
    </w:div>
    <w:div w:id="453796261">
      <w:bodyDiv w:val="1"/>
      <w:marLeft w:val="0"/>
      <w:marRight w:val="0"/>
      <w:marTop w:val="0"/>
      <w:marBottom w:val="0"/>
      <w:divBdr>
        <w:top w:val="none" w:sz="0" w:space="0" w:color="auto"/>
        <w:left w:val="none" w:sz="0" w:space="0" w:color="auto"/>
        <w:bottom w:val="none" w:sz="0" w:space="0" w:color="auto"/>
        <w:right w:val="none" w:sz="0" w:space="0" w:color="auto"/>
      </w:divBdr>
    </w:div>
    <w:div w:id="498152594">
      <w:bodyDiv w:val="1"/>
      <w:marLeft w:val="0"/>
      <w:marRight w:val="0"/>
      <w:marTop w:val="0"/>
      <w:marBottom w:val="0"/>
      <w:divBdr>
        <w:top w:val="none" w:sz="0" w:space="0" w:color="auto"/>
        <w:left w:val="none" w:sz="0" w:space="0" w:color="auto"/>
        <w:bottom w:val="none" w:sz="0" w:space="0" w:color="auto"/>
        <w:right w:val="none" w:sz="0" w:space="0" w:color="auto"/>
      </w:divBdr>
      <w:divsChild>
        <w:div w:id="149951918">
          <w:marLeft w:val="0"/>
          <w:marRight w:val="0"/>
          <w:marTop w:val="0"/>
          <w:marBottom w:val="0"/>
          <w:divBdr>
            <w:top w:val="none" w:sz="0" w:space="0" w:color="auto"/>
            <w:left w:val="none" w:sz="0" w:space="0" w:color="auto"/>
            <w:bottom w:val="none" w:sz="0" w:space="0" w:color="auto"/>
            <w:right w:val="none" w:sz="0" w:space="0" w:color="auto"/>
          </w:divBdr>
          <w:divsChild>
            <w:div w:id="1643928085">
              <w:marLeft w:val="0"/>
              <w:marRight w:val="0"/>
              <w:marTop w:val="0"/>
              <w:marBottom w:val="0"/>
              <w:divBdr>
                <w:top w:val="none" w:sz="0" w:space="0" w:color="auto"/>
                <w:left w:val="none" w:sz="0" w:space="0" w:color="auto"/>
                <w:bottom w:val="none" w:sz="0" w:space="0" w:color="auto"/>
                <w:right w:val="none" w:sz="0" w:space="0" w:color="auto"/>
              </w:divBdr>
            </w:div>
          </w:divsChild>
        </w:div>
        <w:div w:id="15497776">
          <w:marLeft w:val="0"/>
          <w:marRight w:val="0"/>
          <w:marTop w:val="0"/>
          <w:marBottom w:val="0"/>
          <w:divBdr>
            <w:top w:val="none" w:sz="0" w:space="0" w:color="auto"/>
            <w:left w:val="none" w:sz="0" w:space="0" w:color="auto"/>
            <w:bottom w:val="none" w:sz="0" w:space="0" w:color="auto"/>
            <w:right w:val="none" w:sz="0" w:space="0" w:color="auto"/>
          </w:divBdr>
          <w:divsChild>
            <w:div w:id="33695073">
              <w:marLeft w:val="0"/>
              <w:marRight w:val="0"/>
              <w:marTop w:val="0"/>
              <w:marBottom w:val="0"/>
              <w:divBdr>
                <w:top w:val="none" w:sz="0" w:space="0" w:color="auto"/>
                <w:left w:val="none" w:sz="0" w:space="0" w:color="auto"/>
                <w:bottom w:val="none" w:sz="0" w:space="0" w:color="auto"/>
                <w:right w:val="none" w:sz="0" w:space="0" w:color="auto"/>
              </w:divBdr>
              <w:divsChild>
                <w:div w:id="1716731832">
                  <w:marLeft w:val="0"/>
                  <w:marRight w:val="0"/>
                  <w:marTop w:val="0"/>
                  <w:marBottom w:val="0"/>
                  <w:divBdr>
                    <w:top w:val="none" w:sz="0" w:space="0" w:color="auto"/>
                    <w:left w:val="none" w:sz="0" w:space="0" w:color="auto"/>
                    <w:bottom w:val="none" w:sz="0" w:space="0" w:color="auto"/>
                    <w:right w:val="none" w:sz="0" w:space="0" w:color="auto"/>
                  </w:divBdr>
                  <w:divsChild>
                    <w:div w:id="860705393">
                      <w:marLeft w:val="0"/>
                      <w:marRight w:val="0"/>
                      <w:marTop w:val="0"/>
                      <w:marBottom w:val="0"/>
                      <w:divBdr>
                        <w:top w:val="none" w:sz="0" w:space="0" w:color="auto"/>
                        <w:left w:val="none" w:sz="0" w:space="0" w:color="auto"/>
                        <w:bottom w:val="none" w:sz="0" w:space="0" w:color="auto"/>
                        <w:right w:val="none" w:sz="0" w:space="0" w:color="auto"/>
                      </w:divBdr>
                      <w:divsChild>
                        <w:div w:id="1965384469">
                          <w:marLeft w:val="0"/>
                          <w:marRight w:val="0"/>
                          <w:marTop w:val="0"/>
                          <w:marBottom w:val="0"/>
                          <w:divBdr>
                            <w:top w:val="none" w:sz="0" w:space="0" w:color="auto"/>
                            <w:left w:val="none" w:sz="0" w:space="0" w:color="auto"/>
                            <w:bottom w:val="none" w:sz="0" w:space="0" w:color="auto"/>
                            <w:right w:val="none" w:sz="0" w:space="0" w:color="auto"/>
                          </w:divBdr>
                          <w:divsChild>
                            <w:div w:id="126985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5562976">
      <w:bodyDiv w:val="1"/>
      <w:marLeft w:val="0"/>
      <w:marRight w:val="0"/>
      <w:marTop w:val="0"/>
      <w:marBottom w:val="0"/>
      <w:divBdr>
        <w:top w:val="none" w:sz="0" w:space="0" w:color="auto"/>
        <w:left w:val="none" w:sz="0" w:space="0" w:color="auto"/>
        <w:bottom w:val="none" w:sz="0" w:space="0" w:color="auto"/>
        <w:right w:val="none" w:sz="0" w:space="0" w:color="auto"/>
      </w:divBdr>
    </w:div>
    <w:div w:id="511451243">
      <w:bodyDiv w:val="1"/>
      <w:marLeft w:val="0"/>
      <w:marRight w:val="0"/>
      <w:marTop w:val="0"/>
      <w:marBottom w:val="0"/>
      <w:divBdr>
        <w:top w:val="none" w:sz="0" w:space="0" w:color="auto"/>
        <w:left w:val="none" w:sz="0" w:space="0" w:color="auto"/>
        <w:bottom w:val="none" w:sz="0" w:space="0" w:color="auto"/>
        <w:right w:val="none" w:sz="0" w:space="0" w:color="auto"/>
      </w:divBdr>
    </w:div>
    <w:div w:id="523328197">
      <w:bodyDiv w:val="1"/>
      <w:marLeft w:val="0"/>
      <w:marRight w:val="0"/>
      <w:marTop w:val="0"/>
      <w:marBottom w:val="0"/>
      <w:divBdr>
        <w:top w:val="none" w:sz="0" w:space="0" w:color="auto"/>
        <w:left w:val="none" w:sz="0" w:space="0" w:color="auto"/>
        <w:bottom w:val="none" w:sz="0" w:space="0" w:color="auto"/>
        <w:right w:val="none" w:sz="0" w:space="0" w:color="auto"/>
      </w:divBdr>
    </w:div>
    <w:div w:id="526064021">
      <w:bodyDiv w:val="1"/>
      <w:marLeft w:val="0"/>
      <w:marRight w:val="0"/>
      <w:marTop w:val="0"/>
      <w:marBottom w:val="0"/>
      <w:divBdr>
        <w:top w:val="none" w:sz="0" w:space="0" w:color="auto"/>
        <w:left w:val="none" w:sz="0" w:space="0" w:color="auto"/>
        <w:bottom w:val="none" w:sz="0" w:space="0" w:color="auto"/>
        <w:right w:val="none" w:sz="0" w:space="0" w:color="auto"/>
      </w:divBdr>
    </w:div>
    <w:div w:id="564492812">
      <w:bodyDiv w:val="1"/>
      <w:marLeft w:val="0"/>
      <w:marRight w:val="0"/>
      <w:marTop w:val="0"/>
      <w:marBottom w:val="0"/>
      <w:divBdr>
        <w:top w:val="none" w:sz="0" w:space="0" w:color="auto"/>
        <w:left w:val="none" w:sz="0" w:space="0" w:color="auto"/>
        <w:bottom w:val="none" w:sz="0" w:space="0" w:color="auto"/>
        <w:right w:val="none" w:sz="0" w:space="0" w:color="auto"/>
      </w:divBdr>
    </w:div>
    <w:div w:id="620915886">
      <w:bodyDiv w:val="1"/>
      <w:marLeft w:val="0"/>
      <w:marRight w:val="0"/>
      <w:marTop w:val="0"/>
      <w:marBottom w:val="0"/>
      <w:divBdr>
        <w:top w:val="none" w:sz="0" w:space="0" w:color="auto"/>
        <w:left w:val="none" w:sz="0" w:space="0" w:color="auto"/>
        <w:bottom w:val="none" w:sz="0" w:space="0" w:color="auto"/>
        <w:right w:val="none" w:sz="0" w:space="0" w:color="auto"/>
      </w:divBdr>
    </w:div>
    <w:div w:id="626352867">
      <w:bodyDiv w:val="1"/>
      <w:marLeft w:val="0"/>
      <w:marRight w:val="0"/>
      <w:marTop w:val="0"/>
      <w:marBottom w:val="0"/>
      <w:divBdr>
        <w:top w:val="none" w:sz="0" w:space="0" w:color="auto"/>
        <w:left w:val="none" w:sz="0" w:space="0" w:color="auto"/>
        <w:bottom w:val="none" w:sz="0" w:space="0" w:color="auto"/>
        <w:right w:val="none" w:sz="0" w:space="0" w:color="auto"/>
      </w:divBdr>
    </w:div>
    <w:div w:id="640691037">
      <w:bodyDiv w:val="1"/>
      <w:marLeft w:val="0"/>
      <w:marRight w:val="0"/>
      <w:marTop w:val="0"/>
      <w:marBottom w:val="0"/>
      <w:divBdr>
        <w:top w:val="none" w:sz="0" w:space="0" w:color="auto"/>
        <w:left w:val="none" w:sz="0" w:space="0" w:color="auto"/>
        <w:bottom w:val="none" w:sz="0" w:space="0" w:color="auto"/>
        <w:right w:val="none" w:sz="0" w:space="0" w:color="auto"/>
      </w:divBdr>
    </w:div>
    <w:div w:id="641540011">
      <w:bodyDiv w:val="1"/>
      <w:marLeft w:val="0"/>
      <w:marRight w:val="0"/>
      <w:marTop w:val="0"/>
      <w:marBottom w:val="0"/>
      <w:divBdr>
        <w:top w:val="none" w:sz="0" w:space="0" w:color="auto"/>
        <w:left w:val="none" w:sz="0" w:space="0" w:color="auto"/>
        <w:bottom w:val="none" w:sz="0" w:space="0" w:color="auto"/>
        <w:right w:val="none" w:sz="0" w:space="0" w:color="auto"/>
      </w:divBdr>
    </w:div>
    <w:div w:id="727341918">
      <w:bodyDiv w:val="1"/>
      <w:marLeft w:val="0"/>
      <w:marRight w:val="0"/>
      <w:marTop w:val="0"/>
      <w:marBottom w:val="0"/>
      <w:divBdr>
        <w:top w:val="none" w:sz="0" w:space="0" w:color="auto"/>
        <w:left w:val="none" w:sz="0" w:space="0" w:color="auto"/>
        <w:bottom w:val="none" w:sz="0" w:space="0" w:color="auto"/>
        <w:right w:val="none" w:sz="0" w:space="0" w:color="auto"/>
      </w:divBdr>
    </w:div>
    <w:div w:id="927426502">
      <w:bodyDiv w:val="1"/>
      <w:marLeft w:val="0"/>
      <w:marRight w:val="0"/>
      <w:marTop w:val="0"/>
      <w:marBottom w:val="0"/>
      <w:divBdr>
        <w:top w:val="none" w:sz="0" w:space="0" w:color="auto"/>
        <w:left w:val="none" w:sz="0" w:space="0" w:color="auto"/>
        <w:bottom w:val="none" w:sz="0" w:space="0" w:color="auto"/>
        <w:right w:val="none" w:sz="0" w:space="0" w:color="auto"/>
      </w:divBdr>
    </w:div>
    <w:div w:id="976373457">
      <w:bodyDiv w:val="1"/>
      <w:marLeft w:val="0"/>
      <w:marRight w:val="0"/>
      <w:marTop w:val="0"/>
      <w:marBottom w:val="0"/>
      <w:divBdr>
        <w:top w:val="none" w:sz="0" w:space="0" w:color="auto"/>
        <w:left w:val="none" w:sz="0" w:space="0" w:color="auto"/>
        <w:bottom w:val="none" w:sz="0" w:space="0" w:color="auto"/>
        <w:right w:val="none" w:sz="0" w:space="0" w:color="auto"/>
      </w:divBdr>
    </w:div>
    <w:div w:id="979730277">
      <w:bodyDiv w:val="1"/>
      <w:marLeft w:val="0"/>
      <w:marRight w:val="0"/>
      <w:marTop w:val="0"/>
      <w:marBottom w:val="0"/>
      <w:divBdr>
        <w:top w:val="none" w:sz="0" w:space="0" w:color="auto"/>
        <w:left w:val="none" w:sz="0" w:space="0" w:color="auto"/>
        <w:bottom w:val="none" w:sz="0" w:space="0" w:color="auto"/>
        <w:right w:val="none" w:sz="0" w:space="0" w:color="auto"/>
      </w:divBdr>
      <w:divsChild>
        <w:div w:id="1049845466">
          <w:marLeft w:val="0"/>
          <w:marRight w:val="0"/>
          <w:marTop w:val="0"/>
          <w:marBottom w:val="120"/>
          <w:divBdr>
            <w:top w:val="none" w:sz="0" w:space="0" w:color="auto"/>
            <w:left w:val="none" w:sz="0" w:space="0" w:color="auto"/>
            <w:bottom w:val="none" w:sz="0" w:space="0" w:color="auto"/>
            <w:right w:val="none" w:sz="0" w:space="0" w:color="auto"/>
          </w:divBdr>
        </w:div>
        <w:div w:id="1844857097">
          <w:marLeft w:val="0"/>
          <w:marRight w:val="0"/>
          <w:marTop w:val="0"/>
          <w:marBottom w:val="120"/>
          <w:divBdr>
            <w:top w:val="none" w:sz="0" w:space="0" w:color="auto"/>
            <w:left w:val="none" w:sz="0" w:space="0" w:color="auto"/>
            <w:bottom w:val="none" w:sz="0" w:space="0" w:color="auto"/>
            <w:right w:val="none" w:sz="0" w:space="0" w:color="auto"/>
          </w:divBdr>
        </w:div>
        <w:div w:id="1809278674">
          <w:marLeft w:val="0"/>
          <w:marRight w:val="0"/>
          <w:marTop w:val="0"/>
          <w:marBottom w:val="240"/>
          <w:divBdr>
            <w:top w:val="none" w:sz="0" w:space="0" w:color="auto"/>
            <w:left w:val="none" w:sz="0" w:space="0" w:color="auto"/>
            <w:bottom w:val="none" w:sz="0" w:space="0" w:color="auto"/>
            <w:right w:val="none" w:sz="0" w:space="0" w:color="auto"/>
          </w:divBdr>
        </w:div>
      </w:divsChild>
    </w:div>
    <w:div w:id="992948880">
      <w:bodyDiv w:val="1"/>
      <w:marLeft w:val="0"/>
      <w:marRight w:val="0"/>
      <w:marTop w:val="0"/>
      <w:marBottom w:val="0"/>
      <w:divBdr>
        <w:top w:val="none" w:sz="0" w:space="0" w:color="auto"/>
        <w:left w:val="none" w:sz="0" w:space="0" w:color="auto"/>
        <w:bottom w:val="none" w:sz="0" w:space="0" w:color="auto"/>
        <w:right w:val="none" w:sz="0" w:space="0" w:color="auto"/>
      </w:divBdr>
    </w:div>
    <w:div w:id="994994846">
      <w:bodyDiv w:val="1"/>
      <w:marLeft w:val="0"/>
      <w:marRight w:val="0"/>
      <w:marTop w:val="0"/>
      <w:marBottom w:val="0"/>
      <w:divBdr>
        <w:top w:val="none" w:sz="0" w:space="0" w:color="auto"/>
        <w:left w:val="none" w:sz="0" w:space="0" w:color="auto"/>
        <w:bottom w:val="none" w:sz="0" w:space="0" w:color="auto"/>
        <w:right w:val="none" w:sz="0" w:space="0" w:color="auto"/>
      </w:divBdr>
    </w:div>
    <w:div w:id="1032803282">
      <w:bodyDiv w:val="1"/>
      <w:marLeft w:val="0"/>
      <w:marRight w:val="0"/>
      <w:marTop w:val="0"/>
      <w:marBottom w:val="0"/>
      <w:divBdr>
        <w:top w:val="none" w:sz="0" w:space="0" w:color="auto"/>
        <w:left w:val="none" w:sz="0" w:space="0" w:color="auto"/>
        <w:bottom w:val="none" w:sz="0" w:space="0" w:color="auto"/>
        <w:right w:val="none" w:sz="0" w:space="0" w:color="auto"/>
      </w:divBdr>
    </w:div>
    <w:div w:id="1147934252">
      <w:bodyDiv w:val="1"/>
      <w:marLeft w:val="0"/>
      <w:marRight w:val="0"/>
      <w:marTop w:val="0"/>
      <w:marBottom w:val="0"/>
      <w:divBdr>
        <w:top w:val="none" w:sz="0" w:space="0" w:color="auto"/>
        <w:left w:val="none" w:sz="0" w:space="0" w:color="auto"/>
        <w:bottom w:val="none" w:sz="0" w:space="0" w:color="auto"/>
        <w:right w:val="none" w:sz="0" w:space="0" w:color="auto"/>
      </w:divBdr>
    </w:div>
    <w:div w:id="1162887345">
      <w:bodyDiv w:val="1"/>
      <w:marLeft w:val="0"/>
      <w:marRight w:val="0"/>
      <w:marTop w:val="0"/>
      <w:marBottom w:val="0"/>
      <w:divBdr>
        <w:top w:val="none" w:sz="0" w:space="0" w:color="auto"/>
        <w:left w:val="none" w:sz="0" w:space="0" w:color="auto"/>
        <w:bottom w:val="none" w:sz="0" w:space="0" w:color="auto"/>
        <w:right w:val="none" w:sz="0" w:space="0" w:color="auto"/>
      </w:divBdr>
    </w:div>
    <w:div w:id="1190333152">
      <w:bodyDiv w:val="1"/>
      <w:marLeft w:val="0"/>
      <w:marRight w:val="0"/>
      <w:marTop w:val="0"/>
      <w:marBottom w:val="0"/>
      <w:divBdr>
        <w:top w:val="none" w:sz="0" w:space="0" w:color="auto"/>
        <w:left w:val="none" w:sz="0" w:space="0" w:color="auto"/>
        <w:bottom w:val="none" w:sz="0" w:space="0" w:color="auto"/>
        <w:right w:val="none" w:sz="0" w:space="0" w:color="auto"/>
      </w:divBdr>
    </w:div>
    <w:div w:id="1195120525">
      <w:bodyDiv w:val="1"/>
      <w:marLeft w:val="0"/>
      <w:marRight w:val="0"/>
      <w:marTop w:val="0"/>
      <w:marBottom w:val="0"/>
      <w:divBdr>
        <w:top w:val="none" w:sz="0" w:space="0" w:color="auto"/>
        <w:left w:val="none" w:sz="0" w:space="0" w:color="auto"/>
        <w:bottom w:val="none" w:sz="0" w:space="0" w:color="auto"/>
        <w:right w:val="none" w:sz="0" w:space="0" w:color="auto"/>
      </w:divBdr>
    </w:div>
    <w:div w:id="1210848426">
      <w:bodyDiv w:val="1"/>
      <w:marLeft w:val="0"/>
      <w:marRight w:val="0"/>
      <w:marTop w:val="0"/>
      <w:marBottom w:val="0"/>
      <w:divBdr>
        <w:top w:val="none" w:sz="0" w:space="0" w:color="auto"/>
        <w:left w:val="none" w:sz="0" w:space="0" w:color="auto"/>
        <w:bottom w:val="none" w:sz="0" w:space="0" w:color="auto"/>
        <w:right w:val="none" w:sz="0" w:space="0" w:color="auto"/>
      </w:divBdr>
    </w:div>
    <w:div w:id="1248613288">
      <w:bodyDiv w:val="1"/>
      <w:marLeft w:val="0"/>
      <w:marRight w:val="0"/>
      <w:marTop w:val="0"/>
      <w:marBottom w:val="0"/>
      <w:divBdr>
        <w:top w:val="none" w:sz="0" w:space="0" w:color="auto"/>
        <w:left w:val="none" w:sz="0" w:space="0" w:color="auto"/>
        <w:bottom w:val="none" w:sz="0" w:space="0" w:color="auto"/>
        <w:right w:val="none" w:sz="0" w:space="0" w:color="auto"/>
      </w:divBdr>
    </w:div>
    <w:div w:id="1298998559">
      <w:bodyDiv w:val="1"/>
      <w:marLeft w:val="0"/>
      <w:marRight w:val="0"/>
      <w:marTop w:val="0"/>
      <w:marBottom w:val="0"/>
      <w:divBdr>
        <w:top w:val="none" w:sz="0" w:space="0" w:color="auto"/>
        <w:left w:val="none" w:sz="0" w:space="0" w:color="auto"/>
        <w:bottom w:val="none" w:sz="0" w:space="0" w:color="auto"/>
        <w:right w:val="none" w:sz="0" w:space="0" w:color="auto"/>
      </w:divBdr>
      <w:divsChild>
        <w:div w:id="1728338566">
          <w:marLeft w:val="0"/>
          <w:marRight w:val="0"/>
          <w:marTop w:val="0"/>
          <w:marBottom w:val="0"/>
          <w:divBdr>
            <w:top w:val="none" w:sz="0" w:space="0" w:color="auto"/>
            <w:left w:val="none" w:sz="0" w:space="0" w:color="auto"/>
            <w:bottom w:val="none" w:sz="0" w:space="0" w:color="auto"/>
            <w:right w:val="none" w:sz="0" w:space="0" w:color="auto"/>
          </w:divBdr>
          <w:divsChild>
            <w:div w:id="1110395872">
              <w:marLeft w:val="0"/>
              <w:marRight w:val="0"/>
              <w:marTop w:val="0"/>
              <w:marBottom w:val="0"/>
              <w:divBdr>
                <w:top w:val="none" w:sz="0" w:space="0" w:color="auto"/>
                <w:left w:val="none" w:sz="0" w:space="0" w:color="auto"/>
                <w:bottom w:val="none" w:sz="0" w:space="0" w:color="auto"/>
                <w:right w:val="none" w:sz="0" w:space="0" w:color="auto"/>
              </w:divBdr>
            </w:div>
          </w:divsChild>
        </w:div>
        <w:div w:id="1617443269">
          <w:marLeft w:val="0"/>
          <w:marRight w:val="0"/>
          <w:marTop w:val="0"/>
          <w:marBottom w:val="0"/>
          <w:divBdr>
            <w:top w:val="none" w:sz="0" w:space="0" w:color="auto"/>
            <w:left w:val="none" w:sz="0" w:space="0" w:color="auto"/>
            <w:bottom w:val="none" w:sz="0" w:space="0" w:color="auto"/>
            <w:right w:val="none" w:sz="0" w:space="0" w:color="auto"/>
          </w:divBdr>
          <w:divsChild>
            <w:div w:id="1325935525">
              <w:marLeft w:val="0"/>
              <w:marRight w:val="0"/>
              <w:marTop w:val="0"/>
              <w:marBottom w:val="0"/>
              <w:divBdr>
                <w:top w:val="none" w:sz="0" w:space="0" w:color="auto"/>
                <w:left w:val="none" w:sz="0" w:space="0" w:color="auto"/>
                <w:bottom w:val="none" w:sz="0" w:space="0" w:color="auto"/>
                <w:right w:val="none" w:sz="0" w:space="0" w:color="auto"/>
              </w:divBdr>
              <w:divsChild>
                <w:div w:id="1005131449">
                  <w:marLeft w:val="0"/>
                  <w:marRight w:val="0"/>
                  <w:marTop w:val="0"/>
                  <w:marBottom w:val="0"/>
                  <w:divBdr>
                    <w:top w:val="none" w:sz="0" w:space="0" w:color="auto"/>
                    <w:left w:val="none" w:sz="0" w:space="0" w:color="auto"/>
                    <w:bottom w:val="none" w:sz="0" w:space="0" w:color="auto"/>
                    <w:right w:val="none" w:sz="0" w:space="0" w:color="auto"/>
                  </w:divBdr>
                  <w:divsChild>
                    <w:div w:id="768237780">
                      <w:marLeft w:val="0"/>
                      <w:marRight w:val="0"/>
                      <w:marTop w:val="0"/>
                      <w:marBottom w:val="0"/>
                      <w:divBdr>
                        <w:top w:val="none" w:sz="0" w:space="0" w:color="auto"/>
                        <w:left w:val="none" w:sz="0" w:space="0" w:color="auto"/>
                        <w:bottom w:val="none" w:sz="0" w:space="0" w:color="auto"/>
                        <w:right w:val="none" w:sz="0" w:space="0" w:color="auto"/>
                      </w:divBdr>
                      <w:divsChild>
                        <w:div w:id="1776629712">
                          <w:marLeft w:val="0"/>
                          <w:marRight w:val="0"/>
                          <w:marTop w:val="0"/>
                          <w:marBottom w:val="0"/>
                          <w:divBdr>
                            <w:top w:val="none" w:sz="0" w:space="0" w:color="auto"/>
                            <w:left w:val="none" w:sz="0" w:space="0" w:color="auto"/>
                            <w:bottom w:val="none" w:sz="0" w:space="0" w:color="auto"/>
                            <w:right w:val="none" w:sz="0" w:space="0" w:color="auto"/>
                          </w:divBdr>
                          <w:divsChild>
                            <w:div w:id="202974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840223">
      <w:bodyDiv w:val="1"/>
      <w:marLeft w:val="0"/>
      <w:marRight w:val="0"/>
      <w:marTop w:val="0"/>
      <w:marBottom w:val="0"/>
      <w:divBdr>
        <w:top w:val="none" w:sz="0" w:space="0" w:color="auto"/>
        <w:left w:val="none" w:sz="0" w:space="0" w:color="auto"/>
        <w:bottom w:val="none" w:sz="0" w:space="0" w:color="auto"/>
        <w:right w:val="none" w:sz="0" w:space="0" w:color="auto"/>
      </w:divBdr>
    </w:div>
    <w:div w:id="1563441665">
      <w:bodyDiv w:val="1"/>
      <w:marLeft w:val="0"/>
      <w:marRight w:val="0"/>
      <w:marTop w:val="0"/>
      <w:marBottom w:val="0"/>
      <w:divBdr>
        <w:top w:val="none" w:sz="0" w:space="0" w:color="auto"/>
        <w:left w:val="none" w:sz="0" w:space="0" w:color="auto"/>
        <w:bottom w:val="none" w:sz="0" w:space="0" w:color="auto"/>
        <w:right w:val="none" w:sz="0" w:space="0" w:color="auto"/>
      </w:divBdr>
      <w:divsChild>
        <w:div w:id="264923300">
          <w:marLeft w:val="0"/>
          <w:marRight w:val="0"/>
          <w:marTop w:val="0"/>
          <w:marBottom w:val="0"/>
          <w:divBdr>
            <w:top w:val="none" w:sz="0" w:space="0" w:color="auto"/>
            <w:left w:val="none" w:sz="0" w:space="0" w:color="auto"/>
            <w:bottom w:val="none" w:sz="0" w:space="0" w:color="auto"/>
            <w:right w:val="none" w:sz="0" w:space="0" w:color="auto"/>
          </w:divBdr>
          <w:divsChild>
            <w:div w:id="300236655">
              <w:marLeft w:val="0"/>
              <w:marRight w:val="0"/>
              <w:marTop w:val="0"/>
              <w:marBottom w:val="0"/>
              <w:divBdr>
                <w:top w:val="none" w:sz="0" w:space="0" w:color="auto"/>
                <w:left w:val="none" w:sz="0" w:space="0" w:color="auto"/>
                <w:bottom w:val="none" w:sz="0" w:space="0" w:color="auto"/>
                <w:right w:val="none" w:sz="0" w:space="0" w:color="auto"/>
              </w:divBdr>
            </w:div>
          </w:divsChild>
        </w:div>
        <w:div w:id="2029140128">
          <w:marLeft w:val="0"/>
          <w:marRight w:val="0"/>
          <w:marTop w:val="0"/>
          <w:marBottom w:val="0"/>
          <w:divBdr>
            <w:top w:val="none" w:sz="0" w:space="0" w:color="auto"/>
            <w:left w:val="none" w:sz="0" w:space="0" w:color="auto"/>
            <w:bottom w:val="none" w:sz="0" w:space="0" w:color="auto"/>
            <w:right w:val="none" w:sz="0" w:space="0" w:color="auto"/>
          </w:divBdr>
          <w:divsChild>
            <w:div w:id="1640376326">
              <w:marLeft w:val="0"/>
              <w:marRight w:val="0"/>
              <w:marTop w:val="0"/>
              <w:marBottom w:val="0"/>
              <w:divBdr>
                <w:top w:val="none" w:sz="0" w:space="0" w:color="auto"/>
                <w:left w:val="none" w:sz="0" w:space="0" w:color="auto"/>
                <w:bottom w:val="none" w:sz="0" w:space="0" w:color="auto"/>
                <w:right w:val="none" w:sz="0" w:space="0" w:color="auto"/>
              </w:divBdr>
              <w:divsChild>
                <w:div w:id="476801050">
                  <w:marLeft w:val="0"/>
                  <w:marRight w:val="0"/>
                  <w:marTop w:val="0"/>
                  <w:marBottom w:val="0"/>
                  <w:divBdr>
                    <w:top w:val="none" w:sz="0" w:space="0" w:color="auto"/>
                    <w:left w:val="none" w:sz="0" w:space="0" w:color="auto"/>
                    <w:bottom w:val="none" w:sz="0" w:space="0" w:color="auto"/>
                    <w:right w:val="none" w:sz="0" w:space="0" w:color="auto"/>
                  </w:divBdr>
                  <w:divsChild>
                    <w:div w:id="1565406986">
                      <w:marLeft w:val="0"/>
                      <w:marRight w:val="0"/>
                      <w:marTop w:val="0"/>
                      <w:marBottom w:val="0"/>
                      <w:divBdr>
                        <w:top w:val="none" w:sz="0" w:space="0" w:color="auto"/>
                        <w:left w:val="none" w:sz="0" w:space="0" w:color="auto"/>
                        <w:bottom w:val="none" w:sz="0" w:space="0" w:color="auto"/>
                        <w:right w:val="none" w:sz="0" w:space="0" w:color="auto"/>
                      </w:divBdr>
                      <w:divsChild>
                        <w:div w:id="2039502306">
                          <w:marLeft w:val="0"/>
                          <w:marRight w:val="0"/>
                          <w:marTop w:val="0"/>
                          <w:marBottom w:val="0"/>
                          <w:divBdr>
                            <w:top w:val="none" w:sz="0" w:space="0" w:color="auto"/>
                            <w:left w:val="none" w:sz="0" w:space="0" w:color="auto"/>
                            <w:bottom w:val="none" w:sz="0" w:space="0" w:color="auto"/>
                            <w:right w:val="none" w:sz="0" w:space="0" w:color="auto"/>
                          </w:divBdr>
                          <w:divsChild>
                            <w:div w:id="206092987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3546669">
      <w:bodyDiv w:val="1"/>
      <w:marLeft w:val="0"/>
      <w:marRight w:val="0"/>
      <w:marTop w:val="0"/>
      <w:marBottom w:val="0"/>
      <w:divBdr>
        <w:top w:val="none" w:sz="0" w:space="0" w:color="auto"/>
        <w:left w:val="none" w:sz="0" w:space="0" w:color="auto"/>
        <w:bottom w:val="none" w:sz="0" w:space="0" w:color="auto"/>
        <w:right w:val="none" w:sz="0" w:space="0" w:color="auto"/>
      </w:divBdr>
    </w:div>
    <w:div w:id="1575241737">
      <w:bodyDiv w:val="1"/>
      <w:marLeft w:val="0"/>
      <w:marRight w:val="0"/>
      <w:marTop w:val="0"/>
      <w:marBottom w:val="0"/>
      <w:divBdr>
        <w:top w:val="none" w:sz="0" w:space="0" w:color="auto"/>
        <w:left w:val="none" w:sz="0" w:space="0" w:color="auto"/>
        <w:bottom w:val="none" w:sz="0" w:space="0" w:color="auto"/>
        <w:right w:val="none" w:sz="0" w:space="0" w:color="auto"/>
      </w:divBdr>
      <w:divsChild>
        <w:div w:id="218634438">
          <w:marLeft w:val="0"/>
          <w:marRight w:val="0"/>
          <w:marTop w:val="0"/>
          <w:marBottom w:val="0"/>
          <w:divBdr>
            <w:top w:val="none" w:sz="0" w:space="0" w:color="auto"/>
            <w:left w:val="none" w:sz="0" w:space="0" w:color="auto"/>
            <w:bottom w:val="none" w:sz="0" w:space="0" w:color="auto"/>
            <w:right w:val="none" w:sz="0" w:space="0" w:color="auto"/>
          </w:divBdr>
          <w:divsChild>
            <w:div w:id="539124423">
              <w:marLeft w:val="0"/>
              <w:marRight w:val="0"/>
              <w:marTop w:val="0"/>
              <w:marBottom w:val="0"/>
              <w:divBdr>
                <w:top w:val="none" w:sz="0" w:space="0" w:color="auto"/>
                <w:left w:val="none" w:sz="0" w:space="0" w:color="auto"/>
                <w:bottom w:val="none" w:sz="0" w:space="0" w:color="auto"/>
                <w:right w:val="none" w:sz="0" w:space="0" w:color="auto"/>
              </w:divBdr>
            </w:div>
          </w:divsChild>
        </w:div>
        <w:div w:id="1394962936">
          <w:marLeft w:val="0"/>
          <w:marRight w:val="0"/>
          <w:marTop w:val="0"/>
          <w:marBottom w:val="0"/>
          <w:divBdr>
            <w:top w:val="none" w:sz="0" w:space="0" w:color="auto"/>
            <w:left w:val="none" w:sz="0" w:space="0" w:color="auto"/>
            <w:bottom w:val="none" w:sz="0" w:space="0" w:color="auto"/>
            <w:right w:val="none" w:sz="0" w:space="0" w:color="auto"/>
          </w:divBdr>
          <w:divsChild>
            <w:div w:id="1952740903">
              <w:marLeft w:val="0"/>
              <w:marRight w:val="0"/>
              <w:marTop w:val="0"/>
              <w:marBottom w:val="0"/>
              <w:divBdr>
                <w:top w:val="none" w:sz="0" w:space="0" w:color="auto"/>
                <w:left w:val="none" w:sz="0" w:space="0" w:color="auto"/>
                <w:bottom w:val="none" w:sz="0" w:space="0" w:color="auto"/>
                <w:right w:val="none" w:sz="0" w:space="0" w:color="auto"/>
              </w:divBdr>
              <w:divsChild>
                <w:div w:id="1640838738">
                  <w:marLeft w:val="0"/>
                  <w:marRight w:val="0"/>
                  <w:marTop w:val="0"/>
                  <w:marBottom w:val="0"/>
                  <w:divBdr>
                    <w:top w:val="none" w:sz="0" w:space="0" w:color="auto"/>
                    <w:left w:val="none" w:sz="0" w:space="0" w:color="auto"/>
                    <w:bottom w:val="none" w:sz="0" w:space="0" w:color="auto"/>
                    <w:right w:val="none" w:sz="0" w:space="0" w:color="auto"/>
                  </w:divBdr>
                  <w:divsChild>
                    <w:div w:id="1635478631">
                      <w:marLeft w:val="0"/>
                      <w:marRight w:val="0"/>
                      <w:marTop w:val="0"/>
                      <w:marBottom w:val="0"/>
                      <w:divBdr>
                        <w:top w:val="none" w:sz="0" w:space="0" w:color="auto"/>
                        <w:left w:val="none" w:sz="0" w:space="0" w:color="auto"/>
                        <w:bottom w:val="none" w:sz="0" w:space="0" w:color="auto"/>
                        <w:right w:val="none" w:sz="0" w:space="0" w:color="auto"/>
                      </w:divBdr>
                      <w:divsChild>
                        <w:div w:id="1425876970">
                          <w:marLeft w:val="0"/>
                          <w:marRight w:val="0"/>
                          <w:marTop w:val="0"/>
                          <w:marBottom w:val="0"/>
                          <w:divBdr>
                            <w:top w:val="none" w:sz="0" w:space="0" w:color="auto"/>
                            <w:left w:val="none" w:sz="0" w:space="0" w:color="auto"/>
                            <w:bottom w:val="none" w:sz="0" w:space="0" w:color="auto"/>
                            <w:right w:val="none" w:sz="0" w:space="0" w:color="auto"/>
                          </w:divBdr>
                          <w:divsChild>
                            <w:div w:id="181633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9462584">
      <w:bodyDiv w:val="1"/>
      <w:marLeft w:val="0"/>
      <w:marRight w:val="0"/>
      <w:marTop w:val="0"/>
      <w:marBottom w:val="0"/>
      <w:divBdr>
        <w:top w:val="none" w:sz="0" w:space="0" w:color="auto"/>
        <w:left w:val="none" w:sz="0" w:space="0" w:color="auto"/>
        <w:bottom w:val="none" w:sz="0" w:space="0" w:color="auto"/>
        <w:right w:val="none" w:sz="0" w:space="0" w:color="auto"/>
      </w:divBdr>
      <w:divsChild>
        <w:div w:id="1897155695">
          <w:marLeft w:val="0"/>
          <w:marRight w:val="0"/>
          <w:marTop w:val="0"/>
          <w:marBottom w:val="0"/>
          <w:divBdr>
            <w:top w:val="single" w:sz="6" w:space="0" w:color="DADCE0"/>
            <w:left w:val="none" w:sz="0" w:space="0" w:color="auto"/>
            <w:bottom w:val="none" w:sz="0" w:space="0" w:color="auto"/>
            <w:right w:val="none" w:sz="0" w:space="0" w:color="auto"/>
          </w:divBdr>
          <w:divsChild>
            <w:div w:id="2072388270">
              <w:marLeft w:val="0"/>
              <w:marRight w:val="0"/>
              <w:marTop w:val="0"/>
              <w:marBottom w:val="0"/>
              <w:divBdr>
                <w:top w:val="none" w:sz="0" w:space="0" w:color="auto"/>
                <w:left w:val="none" w:sz="0" w:space="0" w:color="auto"/>
                <w:bottom w:val="none" w:sz="0" w:space="0" w:color="auto"/>
                <w:right w:val="none" w:sz="0" w:space="0" w:color="auto"/>
              </w:divBdr>
              <w:divsChild>
                <w:div w:id="1317999997">
                  <w:marLeft w:val="0"/>
                  <w:marRight w:val="0"/>
                  <w:marTop w:val="0"/>
                  <w:marBottom w:val="0"/>
                  <w:divBdr>
                    <w:top w:val="none" w:sz="0" w:space="0" w:color="auto"/>
                    <w:left w:val="none" w:sz="0" w:space="0" w:color="auto"/>
                    <w:bottom w:val="none" w:sz="0" w:space="0" w:color="auto"/>
                    <w:right w:val="none" w:sz="0" w:space="0" w:color="auto"/>
                  </w:divBdr>
                  <w:divsChild>
                    <w:div w:id="1645043037">
                      <w:marLeft w:val="0"/>
                      <w:marRight w:val="0"/>
                      <w:marTop w:val="0"/>
                      <w:marBottom w:val="0"/>
                      <w:divBdr>
                        <w:top w:val="none" w:sz="0" w:space="0" w:color="auto"/>
                        <w:left w:val="none" w:sz="0" w:space="0" w:color="auto"/>
                        <w:bottom w:val="none" w:sz="0" w:space="0" w:color="auto"/>
                        <w:right w:val="none" w:sz="0" w:space="0" w:color="auto"/>
                      </w:divBdr>
                      <w:divsChild>
                        <w:div w:id="2073193182">
                          <w:marLeft w:val="0"/>
                          <w:marRight w:val="0"/>
                          <w:marTop w:val="0"/>
                          <w:marBottom w:val="0"/>
                          <w:divBdr>
                            <w:top w:val="none" w:sz="0" w:space="0" w:color="auto"/>
                            <w:left w:val="none" w:sz="0" w:space="0" w:color="auto"/>
                            <w:bottom w:val="none" w:sz="0" w:space="0" w:color="auto"/>
                            <w:right w:val="none" w:sz="0" w:space="0" w:color="auto"/>
                          </w:divBdr>
                          <w:divsChild>
                            <w:div w:id="1854614484">
                              <w:marLeft w:val="0"/>
                              <w:marRight w:val="0"/>
                              <w:marTop w:val="0"/>
                              <w:marBottom w:val="0"/>
                              <w:divBdr>
                                <w:top w:val="none" w:sz="0" w:space="0" w:color="auto"/>
                                <w:left w:val="none" w:sz="0" w:space="0" w:color="auto"/>
                                <w:bottom w:val="none" w:sz="0" w:space="0" w:color="auto"/>
                                <w:right w:val="none" w:sz="0" w:space="0" w:color="auto"/>
                              </w:divBdr>
                              <w:divsChild>
                                <w:div w:id="51854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9450028">
          <w:marLeft w:val="0"/>
          <w:marRight w:val="0"/>
          <w:marTop w:val="0"/>
          <w:marBottom w:val="0"/>
          <w:divBdr>
            <w:top w:val="none" w:sz="0" w:space="0" w:color="auto"/>
            <w:left w:val="none" w:sz="0" w:space="0" w:color="auto"/>
            <w:bottom w:val="none" w:sz="0" w:space="0" w:color="auto"/>
            <w:right w:val="none" w:sz="0" w:space="0" w:color="auto"/>
          </w:divBdr>
          <w:divsChild>
            <w:div w:id="1415936614">
              <w:marLeft w:val="0"/>
              <w:marRight w:val="0"/>
              <w:marTop w:val="0"/>
              <w:marBottom w:val="0"/>
              <w:divBdr>
                <w:top w:val="none" w:sz="0" w:space="0" w:color="auto"/>
                <w:left w:val="none" w:sz="0" w:space="0" w:color="auto"/>
                <w:bottom w:val="none" w:sz="0" w:space="0" w:color="auto"/>
                <w:right w:val="none" w:sz="0" w:space="0" w:color="auto"/>
              </w:divBdr>
              <w:divsChild>
                <w:div w:id="1536193313">
                  <w:marLeft w:val="0"/>
                  <w:marRight w:val="0"/>
                  <w:marTop w:val="0"/>
                  <w:marBottom w:val="0"/>
                  <w:divBdr>
                    <w:top w:val="none" w:sz="0" w:space="0" w:color="auto"/>
                    <w:left w:val="none" w:sz="0" w:space="0" w:color="auto"/>
                    <w:bottom w:val="none" w:sz="0" w:space="0" w:color="auto"/>
                    <w:right w:val="none" w:sz="0" w:space="0" w:color="auto"/>
                  </w:divBdr>
                  <w:divsChild>
                    <w:div w:id="564073275">
                      <w:marLeft w:val="0"/>
                      <w:marRight w:val="0"/>
                      <w:marTop w:val="0"/>
                      <w:marBottom w:val="0"/>
                      <w:divBdr>
                        <w:top w:val="none" w:sz="0" w:space="0" w:color="auto"/>
                        <w:left w:val="none" w:sz="0" w:space="0" w:color="auto"/>
                        <w:bottom w:val="none" w:sz="0" w:space="0" w:color="auto"/>
                        <w:right w:val="none" w:sz="0" w:space="0" w:color="auto"/>
                      </w:divBdr>
                      <w:divsChild>
                        <w:div w:id="1767967272">
                          <w:marLeft w:val="0"/>
                          <w:marRight w:val="0"/>
                          <w:marTop w:val="0"/>
                          <w:marBottom w:val="0"/>
                          <w:divBdr>
                            <w:top w:val="none" w:sz="0" w:space="0" w:color="auto"/>
                            <w:left w:val="none" w:sz="0" w:space="0" w:color="auto"/>
                            <w:bottom w:val="none" w:sz="0" w:space="0" w:color="auto"/>
                            <w:right w:val="none" w:sz="0" w:space="0" w:color="auto"/>
                          </w:divBdr>
                          <w:divsChild>
                            <w:div w:id="2135636068">
                              <w:marLeft w:val="0"/>
                              <w:marRight w:val="0"/>
                              <w:marTop w:val="90"/>
                              <w:marBottom w:val="0"/>
                              <w:divBdr>
                                <w:top w:val="none" w:sz="0" w:space="0" w:color="auto"/>
                                <w:left w:val="none" w:sz="0" w:space="0" w:color="auto"/>
                                <w:bottom w:val="none" w:sz="0" w:space="0" w:color="auto"/>
                                <w:right w:val="none" w:sz="0" w:space="0" w:color="auto"/>
                              </w:divBdr>
                              <w:divsChild>
                                <w:div w:id="230310299">
                                  <w:marLeft w:val="0"/>
                                  <w:marRight w:val="0"/>
                                  <w:marTop w:val="0"/>
                                  <w:marBottom w:val="660"/>
                                  <w:divBdr>
                                    <w:top w:val="none" w:sz="0" w:space="0" w:color="auto"/>
                                    <w:left w:val="none" w:sz="0" w:space="0" w:color="auto"/>
                                    <w:bottom w:val="none" w:sz="0" w:space="0" w:color="auto"/>
                                    <w:right w:val="none" w:sz="0" w:space="0" w:color="auto"/>
                                  </w:divBdr>
                                  <w:divsChild>
                                    <w:div w:id="2080588722">
                                      <w:marLeft w:val="0"/>
                                      <w:marRight w:val="0"/>
                                      <w:marTop w:val="0"/>
                                      <w:marBottom w:val="0"/>
                                      <w:divBdr>
                                        <w:top w:val="none" w:sz="0" w:space="0" w:color="auto"/>
                                        <w:left w:val="none" w:sz="0" w:space="0" w:color="auto"/>
                                        <w:bottom w:val="none" w:sz="0" w:space="0" w:color="auto"/>
                                        <w:right w:val="none" w:sz="0" w:space="0" w:color="auto"/>
                                      </w:divBdr>
                                      <w:divsChild>
                                        <w:div w:id="2068912933">
                                          <w:marLeft w:val="0"/>
                                          <w:marRight w:val="0"/>
                                          <w:marTop w:val="0"/>
                                          <w:marBottom w:val="450"/>
                                          <w:divBdr>
                                            <w:top w:val="none" w:sz="0" w:space="0" w:color="auto"/>
                                            <w:left w:val="none" w:sz="0" w:space="0" w:color="auto"/>
                                            <w:bottom w:val="none" w:sz="0" w:space="0" w:color="auto"/>
                                            <w:right w:val="none" w:sz="0" w:space="0" w:color="auto"/>
                                          </w:divBdr>
                                          <w:divsChild>
                                            <w:div w:id="495460644">
                                              <w:marLeft w:val="0"/>
                                              <w:marRight w:val="0"/>
                                              <w:marTop w:val="0"/>
                                              <w:marBottom w:val="0"/>
                                              <w:divBdr>
                                                <w:top w:val="none" w:sz="0" w:space="0" w:color="auto"/>
                                                <w:left w:val="none" w:sz="0" w:space="0" w:color="auto"/>
                                                <w:bottom w:val="none" w:sz="0" w:space="0" w:color="auto"/>
                                                <w:right w:val="none" w:sz="0" w:space="0" w:color="auto"/>
                                              </w:divBdr>
                                              <w:divsChild>
                                                <w:div w:id="1918855109">
                                                  <w:marLeft w:val="0"/>
                                                  <w:marRight w:val="0"/>
                                                  <w:marTop w:val="0"/>
                                                  <w:marBottom w:val="0"/>
                                                  <w:divBdr>
                                                    <w:top w:val="none" w:sz="0" w:space="0" w:color="auto"/>
                                                    <w:left w:val="none" w:sz="0" w:space="0" w:color="auto"/>
                                                    <w:bottom w:val="none" w:sz="0" w:space="0" w:color="auto"/>
                                                    <w:right w:val="none" w:sz="0" w:space="0" w:color="auto"/>
                                                  </w:divBdr>
                                                  <w:divsChild>
                                                    <w:div w:id="312561219">
                                                      <w:marLeft w:val="0"/>
                                                      <w:marRight w:val="0"/>
                                                      <w:marTop w:val="0"/>
                                                      <w:marBottom w:val="0"/>
                                                      <w:divBdr>
                                                        <w:top w:val="none" w:sz="0" w:space="0" w:color="auto"/>
                                                        <w:left w:val="none" w:sz="0" w:space="0" w:color="auto"/>
                                                        <w:bottom w:val="none" w:sz="0" w:space="0" w:color="auto"/>
                                                        <w:right w:val="none" w:sz="0" w:space="0" w:color="auto"/>
                                                      </w:divBdr>
                                                      <w:divsChild>
                                                        <w:div w:id="2098094965">
                                                          <w:marLeft w:val="0"/>
                                                          <w:marRight w:val="0"/>
                                                          <w:marTop w:val="0"/>
                                                          <w:marBottom w:val="0"/>
                                                          <w:divBdr>
                                                            <w:top w:val="none" w:sz="0" w:space="0" w:color="auto"/>
                                                            <w:left w:val="none" w:sz="0" w:space="0" w:color="auto"/>
                                                            <w:bottom w:val="none" w:sz="0" w:space="0" w:color="auto"/>
                                                            <w:right w:val="none" w:sz="0" w:space="0" w:color="auto"/>
                                                          </w:divBdr>
                                                          <w:divsChild>
                                                            <w:div w:id="1886328013">
                                                              <w:marLeft w:val="0"/>
                                                              <w:marRight w:val="0"/>
                                                              <w:marTop w:val="0"/>
                                                              <w:marBottom w:val="0"/>
                                                              <w:divBdr>
                                                                <w:top w:val="none" w:sz="0" w:space="0" w:color="auto"/>
                                                                <w:left w:val="none" w:sz="0" w:space="0" w:color="auto"/>
                                                                <w:bottom w:val="none" w:sz="0" w:space="0" w:color="auto"/>
                                                                <w:right w:val="none" w:sz="0" w:space="0" w:color="auto"/>
                                                              </w:divBdr>
                                                              <w:divsChild>
                                                                <w:div w:id="912158520">
                                                                  <w:marLeft w:val="0"/>
                                                                  <w:marRight w:val="0"/>
                                                                  <w:marTop w:val="0"/>
                                                                  <w:marBottom w:val="0"/>
                                                                  <w:divBdr>
                                                                    <w:top w:val="none" w:sz="0" w:space="0" w:color="auto"/>
                                                                    <w:left w:val="none" w:sz="0" w:space="0" w:color="auto"/>
                                                                    <w:bottom w:val="none" w:sz="0" w:space="0" w:color="auto"/>
                                                                    <w:right w:val="none" w:sz="0" w:space="0" w:color="auto"/>
                                                                  </w:divBdr>
                                                                  <w:divsChild>
                                                                    <w:div w:id="320430949">
                                                                      <w:marLeft w:val="0"/>
                                                                      <w:marRight w:val="0"/>
                                                                      <w:marTop w:val="0"/>
                                                                      <w:marBottom w:val="0"/>
                                                                      <w:divBdr>
                                                                        <w:top w:val="none" w:sz="0" w:space="0" w:color="auto"/>
                                                                        <w:left w:val="none" w:sz="0" w:space="0" w:color="auto"/>
                                                                        <w:bottom w:val="none" w:sz="0" w:space="0" w:color="auto"/>
                                                                        <w:right w:val="none" w:sz="0" w:space="0" w:color="auto"/>
                                                                      </w:divBdr>
                                                                      <w:divsChild>
                                                                        <w:div w:id="297997714">
                                                                          <w:marLeft w:val="0"/>
                                                                          <w:marRight w:val="0"/>
                                                                          <w:marTop w:val="0"/>
                                                                          <w:marBottom w:val="0"/>
                                                                          <w:divBdr>
                                                                            <w:top w:val="none" w:sz="0" w:space="0" w:color="auto"/>
                                                                            <w:left w:val="none" w:sz="0" w:space="0" w:color="auto"/>
                                                                            <w:bottom w:val="none" w:sz="0" w:space="0" w:color="auto"/>
                                                                            <w:right w:val="none" w:sz="0" w:space="0" w:color="auto"/>
                                                                          </w:divBdr>
                                                                          <w:divsChild>
                                                                            <w:div w:id="176315435">
                                                                              <w:marLeft w:val="0"/>
                                                                              <w:marRight w:val="0"/>
                                                                              <w:marTop w:val="0"/>
                                                                              <w:marBottom w:val="0"/>
                                                                              <w:divBdr>
                                                                                <w:top w:val="none" w:sz="0" w:space="0" w:color="auto"/>
                                                                                <w:left w:val="none" w:sz="0" w:space="0" w:color="auto"/>
                                                                                <w:bottom w:val="none" w:sz="0" w:space="0" w:color="auto"/>
                                                                                <w:right w:val="none" w:sz="0" w:space="0" w:color="auto"/>
                                                                              </w:divBdr>
                                                                              <w:divsChild>
                                                                                <w:div w:id="1987277112">
                                                                                  <w:marLeft w:val="0"/>
                                                                                  <w:marRight w:val="0"/>
                                                                                  <w:marTop w:val="0"/>
                                                                                  <w:marBottom w:val="0"/>
                                                                                  <w:divBdr>
                                                                                    <w:top w:val="none" w:sz="0" w:space="0" w:color="auto"/>
                                                                                    <w:left w:val="none" w:sz="0" w:space="0" w:color="auto"/>
                                                                                    <w:bottom w:val="none" w:sz="0" w:space="0" w:color="auto"/>
                                                                                    <w:right w:val="none" w:sz="0" w:space="0" w:color="auto"/>
                                                                                  </w:divBdr>
                                                                                  <w:divsChild>
                                                                                    <w:div w:id="1259872708">
                                                                                      <w:marLeft w:val="0"/>
                                                                                      <w:marRight w:val="0"/>
                                                                                      <w:marTop w:val="0"/>
                                                                                      <w:marBottom w:val="0"/>
                                                                                      <w:divBdr>
                                                                                        <w:top w:val="none" w:sz="0" w:space="0" w:color="auto"/>
                                                                                        <w:left w:val="none" w:sz="0" w:space="0" w:color="auto"/>
                                                                                        <w:bottom w:val="none" w:sz="0" w:space="0" w:color="auto"/>
                                                                                        <w:right w:val="none" w:sz="0" w:space="0" w:color="auto"/>
                                                                                      </w:divBdr>
                                                                                      <w:divsChild>
                                                                                        <w:div w:id="164430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9090960">
      <w:bodyDiv w:val="1"/>
      <w:marLeft w:val="0"/>
      <w:marRight w:val="0"/>
      <w:marTop w:val="0"/>
      <w:marBottom w:val="0"/>
      <w:divBdr>
        <w:top w:val="none" w:sz="0" w:space="0" w:color="auto"/>
        <w:left w:val="none" w:sz="0" w:space="0" w:color="auto"/>
        <w:bottom w:val="none" w:sz="0" w:space="0" w:color="auto"/>
        <w:right w:val="none" w:sz="0" w:space="0" w:color="auto"/>
      </w:divBdr>
    </w:div>
    <w:div w:id="1691905030">
      <w:bodyDiv w:val="1"/>
      <w:marLeft w:val="0"/>
      <w:marRight w:val="0"/>
      <w:marTop w:val="0"/>
      <w:marBottom w:val="0"/>
      <w:divBdr>
        <w:top w:val="none" w:sz="0" w:space="0" w:color="auto"/>
        <w:left w:val="none" w:sz="0" w:space="0" w:color="auto"/>
        <w:bottom w:val="none" w:sz="0" w:space="0" w:color="auto"/>
        <w:right w:val="none" w:sz="0" w:space="0" w:color="auto"/>
      </w:divBdr>
    </w:div>
    <w:div w:id="1693410664">
      <w:bodyDiv w:val="1"/>
      <w:marLeft w:val="0"/>
      <w:marRight w:val="0"/>
      <w:marTop w:val="0"/>
      <w:marBottom w:val="0"/>
      <w:divBdr>
        <w:top w:val="none" w:sz="0" w:space="0" w:color="auto"/>
        <w:left w:val="none" w:sz="0" w:space="0" w:color="auto"/>
        <w:bottom w:val="none" w:sz="0" w:space="0" w:color="auto"/>
        <w:right w:val="none" w:sz="0" w:space="0" w:color="auto"/>
      </w:divBdr>
    </w:div>
    <w:div w:id="1714188725">
      <w:bodyDiv w:val="1"/>
      <w:marLeft w:val="0"/>
      <w:marRight w:val="0"/>
      <w:marTop w:val="0"/>
      <w:marBottom w:val="0"/>
      <w:divBdr>
        <w:top w:val="none" w:sz="0" w:space="0" w:color="auto"/>
        <w:left w:val="none" w:sz="0" w:space="0" w:color="auto"/>
        <w:bottom w:val="none" w:sz="0" w:space="0" w:color="auto"/>
        <w:right w:val="none" w:sz="0" w:space="0" w:color="auto"/>
      </w:divBdr>
    </w:div>
    <w:div w:id="1725791152">
      <w:bodyDiv w:val="1"/>
      <w:marLeft w:val="0"/>
      <w:marRight w:val="0"/>
      <w:marTop w:val="0"/>
      <w:marBottom w:val="0"/>
      <w:divBdr>
        <w:top w:val="none" w:sz="0" w:space="0" w:color="auto"/>
        <w:left w:val="none" w:sz="0" w:space="0" w:color="auto"/>
        <w:bottom w:val="none" w:sz="0" w:space="0" w:color="auto"/>
        <w:right w:val="none" w:sz="0" w:space="0" w:color="auto"/>
      </w:divBdr>
    </w:div>
    <w:div w:id="1750301971">
      <w:bodyDiv w:val="1"/>
      <w:marLeft w:val="0"/>
      <w:marRight w:val="0"/>
      <w:marTop w:val="0"/>
      <w:marBottom w:val="0"/>
      <w:divBdr>
        <w:top w:val="none" w:sz="0" w:space="0" w:color="auto"/>
        <w:left w:val="none" w:sz="0" w:space="0" w:color="auto"/>
        <w:bottom w:val="none" w:sz="0" w:space="0" w:color="auto"/>
        <w:right w:val="none" w:sz="0" w:space="0" w:color="auto"/>
      </w:divBdr>
    </w:div>
    <w:div w:id="1794246786">
      <w:bodyDiv w:val="1"/>
      <w:marLeft w:val="0"/>
      <w:marRight w:val="0"/>
      <w:marTop w:val="0"/>
      <w:marBottom w:val="0"/>
      <w:divBdr>
        <w:top w:val="none" w:sz="0" w:space="0" w:color="auto"/>
        <w:left w:val="none" w:sz="0" w:space="0" w:color="auto"/>
        <w:bottom w:val="none" w:sz="0" w:space="0" w:color="auto"/>
        <w:right w:val="none" w:sz="0" w:space="0" w:color="auto"/>
      </w:divBdr>
      <w:divsChild>
        <w:div w:id="220866754">
          <w:marLeft w:val="0"/>
          <w:marRight w:val="0"/>
          <w:marTop w:val="0"/>
          <w:marBottom w:val="0"/>
          <w:divBdr>
            <w:top w:val="none" w:sz="0" w:space="0" w:color="auto"/>
            <w:left w:val="none" w:sz="0" w:space="0" w:color="auto"/>
            <w:bottom w:val="none" w:sz="0" w:space="0" w:color="auto"/>
            <w:right w:val="none" w:sz="0" w:space="0" w:color="auto"/>
          </w:divBdr>
        </w:div>
        <w:div w:id="473837810">
          <w:marLeft w:val="0"/>
          <w:marRight w:val="0"/>
          <w:marTop w:val="0"/>
          <w:marBottom w:val="0"/>
          <w:divBdr>
            <w:top w:val="none" w:sz="0" w:space="0" w:color="auto"/>
            <w:left w:val="none" w:sz="0" w:space="0" w:color="auto"/>
            <w:bottom w:val="none" w:sz="0" w:space="0" w:color="auto"/>
            <w:right w:val="none" w:sz="0" w:space="0" w:color="auto"/>
          </w:divBdr>
        </w:div>
        <w:div w:id="967052793">
          <w:marLeft w:val="0"/>
          <w:marRight w:val="0"/>
          <w:marTop w:val="0"/>
          <w:marBottom w:val="0"/>
          <w:divBdr>
            <w:top w:val="none" w:sz="0" w:space="0" w:color="auto"/>
            <w:left w:val="none" w:sz="0" w:space="0" w:color="auto"/>
            <w:bottom w:val="none" w:sz="0" w:space="0" w:color="auto"/>
            <w:right w:val="none" w:sz="0" w:space="0" w:color="auto"/>
          </w:divBdr>
        </w:div>
        <w:div w:id="317267382">
          <w:marLeft w:val="0"/>
          <w:marRight w:val="0"/>
          <w:marTop w:val="0"/>
          <w:marBottom w:val="0"/>
          <w:divBdr>
            <w:top w:val="none" w:sz="0" w:space="0" w:color="auto"/>
            <w:left w:val="none" w:sz="0" w:space="0" w:color="auto"/>
            <w:bottom w:val="none" w:sz="0" w:space="0" w:color="auto"/>
            <w:right w:val="none" w:sz="0" w:space="0" w:color="auto"/>
          </w:divBdr>
        </w:div>
        <w:div w:id="1759402386">
          <w:marLeft w:val="0"/>
          <w:marRight w:val="0"/>
          <w:marTop w:val="0"/>
          <w:marBottom w:val="0"/>
          <w:divBdr>
            <w:top w:val="none" w:sz="0" w:space="0" w:color="auto"/>
            <w:left w:val="none" w:sz="0" w:space="0" w:color="auto"/>
            <w:bottom w:val="none" w:sz="0" w:space="0" w:color="auto"/>
            <w:right w:val="none" w:sz="0" w:space="0" w:color="auto"/>
          </w:divBdr>
        </w:div>
        <w:div w:id="1521629426">
          <w:marLeft w:val="0"/>
          <w:marRight w:val="0"/>
          <w:marTop w:val="0"/>
          <w:marBottom w:val="0"/>
          <w:divBdr>
            <w:top w:val="none" w:sz="0" w:space="0" w:color="auto"/>
            <w:left w:val="none" w:sz="0" w:space="0" w:color="auto"/>
            <w:bottom w:val="none" w:sz="0" w:space="0" w:color="auto"/>
            <w:right w:val="none" w:sz="0" w:space="0" w:color="auto"/>
          </w:divBdr>
        </w:div>
        <w:div w:id="1192766679">
          <w:marLeft w:val="0"/>
          <w:marRight w:val="0"/>
          <w:marTop w:val="0"/>
          <w:marBottom w:val="0"/>
          <w:divBdr>
            <w:top w:val="none" w:sz="0" w:space="0" w:color="auto"/>
            <w:left w:val="none" w:sz="0" w:space="0" w:color="auto"/>
            <w:bottom w:val="none" w:sz="0" w:space="0" w:color="auto"/>
            <w:right w:val="none" w:sz="0" w:space="0" w:color="auto"/>
          </w:divBdr>
        </w:div>
        <w:div w:id="1025863061">
          <w:marLeft w:val="0"/>
          <w:marRight w:val="0"/>
          <w:marTop w:val="0"/>
          <w:marBottom w:val="0"/>
          <w:divBdr>
            <w:top w:val="none" w:sz="0" w:space="0" w:color="auto"/>
            <w:left w:val="none" w:sz="0" w:space="0" w:color="auto"/>
            <w:bottom w:val="none" w:sz="0" w:space="0" w:color="auto"/>
            <w:right w:val="none" w:sz="0" w:space="0" w:color="auto"/>
          </w:divBdr>
        </w:div>
        <w:div w:id="264964667">
          <w:marLeft w:val="0"/>
          <w:marRight w:val="0"/>
          <w:marTop w:val="0"/>
          <w:marBottom w:val="0"/>
          <w:divBdr>
            <w:top w:val="none" w:sz="0" w:space="0" w:color="auto"/>
            <w:left w:val="none" w:sz="0" w:space="0" w:color="auto"/>
            <w:bottom w:val="none" w:sz="0" w:space="0" w:color="auto"/>
            <w:right w:val="none" w:sz="0" w:space="0" w:color="auto"/>
          </w:divBdr>
        </w:div>
        <w:div w:id="365713752">
          <w:marLeft w:val="0"/>
          <w:marRight w:val="0"/>
          <w:marTop w:val="0"/>
          <w:marBottom w:val="0"/>
          <w:divBdr>
            <w:top w:val="none" w:sz="0" w:space="0" w:color="auto"/>
            <w:left w:val="none" w:sz="0" w:space="0" w:color="auto"/>
            <w:bottom w:val="none" w:sz="0" w:space="0" w:color="auto"/>
            <w:right w:val="none" w:sz="0" w:space="0" w:color="auto"/>
          </w:divBdr>
        </w:div>
        <w:div w:id="408626046">
          <w:marLeft w:val="0"/>
          <w:marRight w:val="0"/>
          <w:marTop w:val="0"/>
          <w:marBottom w:val="0"/>
          <w:divBdr>
            <w:top w:val="none" w:sz="0" w:space="0" w:color="auto"/>
            <w:left w:val="none" w:sz="0" w:space="0" w:color="auto"/>
            <w:bottom w:val="none" w:sz="0" w:space="0" w:color="auto"/>
            <w:right w:val="none" w:sz="0" w:space="0" w:color="auto"/>
          </w:divBdr>
        </w:div>
        <w:div w:id="450439624">
          <w:marLeft w:val="0"/>
          <w:marRight w:val="0"/>
          <w:marTop w:val="0"/>
          <w:marBottom w:val="0"/>
          <w:divBdr>
            <w:top w:val="none" w:sz="0" w:space="0" w:color="auto"/>
            <w:left w:val="none" w:sz="0" w:space="0" w:color="auto"/>
            <w:bottom w:val="none" w:sz="0" w:space="0" w:color="auto"/>
            <w:right w:val="none" w:sz="0" w:space="0" w:color="auto"/>
          </w:divBdr>
        </w:div>
        <w:div w:id="1816995165">
          <w:marLeft w:val="0"/>
          <w:marRight w:val="0"/>
          <w:marTop w:val="0"/>
          <w:marBottom w:val="0"/>
          <w:divBdr>
            <w:top w:val="none" w:sz="0" w:space="0" w:color="auto"/>
            <w:left w:val="none" w:sz="0" w:space="0" w:color="auto"/>
            <w:bottom w:val="none" w:sz="0" w:space="0" w:color="auto"/>
            <w:right w:val="none" w:sz="0" w:space="0" w:color="auto"/>
          </w:divBdr>
        </w:div>
        <w:div w:id="42363561">
          <w:marLeft w:val="0"/>
          <w:marRight w:val="0"/>
          <w:marTop w:val="0"/>
          <w:marBottom w:val="0"/>
          <w:divBdr>
            <w:top w:val="none" w:sz="0" w:space="0" w:color="auto"/>
            <w:left w:val="none" w:sz="0" w:space="0" w:color="auto"/>
            <w:bottom w:val="none" w:sz="0" w:space="0" w:color="auto"/>
            <w:right w:val="none" w:sz="0" w:space="0" w:color="auto"/>
          </w:divBdr>
        </w:div>
        <w:div w:id="1993948587">
          <w:marLeft w:val="0"/>
          <w:marRight w:val="0"/>
          <w:marTop w:val="0"/>
          <w:marBottom w:val="0"/>
          <w:divBdr>
            <w:top w:val="none" w:sz="0" w:space="0" w:color="auto"/>
            <w:left w:val="none" w:sz="0" w:space="0" w:color="auto"/>
            <w:bottom w:val="none" w:sz="0" w:space="0" w:color="auto"/>
            <w:right w:val="none" w:sz="0" w:space="0" w:color="auto"/>
          </w:divBdr>
        </w:div>
      </w:divsChild>
    </w:div>
    <w:div w:id="1842619784">
      <w:bodyDiv w:val="1"/>
      <w:marLeft w:val="0"/>
      <w:marRight w:val="0"/>
      <w:marTop w:val="0"/>
      <w:marBottom w:val="0"/>
      <w:divBdr>
        <w:top w:val="none" w:sz="0" w:space="0" w:color="auto"/>
        <w:left w:val="none" w:sz="0" w:space="0" w:color="auto"/>
        <w:bottom w:val="none" w:sz="0" w:space="0" w:color="auto"/>
        <w:right w:val="none" w:sz="0" w:space="0" w:color="auto"/>
      </w:divBdr>
    </w:div>
    <w:div w:id="1952541970">
      <w:bodyDiv w:val="1"/>
      <w:marLeft w:val="0"/>
      <w:marRight w:val="0"/>
      <w:marTop w:val="0"/>
      <w:marBottom w:val="0"/>
      <w:divBdr>
        <w:top w:val="none" w:sz="0" w:space="0" w:color="auto"/>
        <w:left w:val="none" w:sz="0" w:space="0" w:color="auto"/>
        <w:bottom w:val="none" w:sz="0" w:space="0" w:color="auto"/>
        <w:right w:val="none" w:sz="0" w:space="0" w:color="auto"/>
      </w:divBdr>
    </w:div>
    <w:div w:id="1992513252">
      <w:bodyDiv w:val="1"/>
      <w:marLeft w:val="0"/>
      <w:marRight w:val="0"/>
      <w:marTop w:val="0"/>
      <w:marBottom w:val="0"/>
      <w:divBdr>
        <w:top w:val="none" w:sz="0" w:space="0" w:color="auto"/>
        <w:left w:val="none" w:sz="0" w:space="0" w:color="auto"/>
        <w:bottom w:val="none" w:sz="0" w:space="0" w:color="auto"/>
        <w:right w:val="none" w:sz="0" w:space="0" w:color="auto"/>
      </w:divBdr>
    </w:div>
    <w:div w:id="2056081225">
      <w:bodyDiv w:val="1"/>
      <w:marLeft w:val="0"/>
      <w:marRight w:val="0"/>
      <w:marTop w:val="0"/>
      <w:marBottom w:val="0"/>
      <w:divBdr>
        <w:top w:val="none" w:sz="0" w:space="0" w:color="auto"/>
        <w:left w:val="none" w:sz="0" w:space="0" w:color="auto"/>
        <w:bottom w:val="none" w:sz="0" w:space="0" w:color="auto"/>
        <w:right w:val="none" w:sz="0" w:space="0" w:color="auto"/>
      </w:divBdr>
    </w:div>
    <w:div w:id="2115052193">
      <w:bodyDiv w:val="1"/>
      <w:marLeft w:val="0"/>
      <w:marRight w:val="0"/>
      <w:marTop w:val="0"/>
      <w:marBottom w:val="0"/>
      <w:divBdr>
        <w:top w:val="none" w:sz="0" w:space="0" w:color="auto"/>
        <w:left w:val="none" w:sz="0" w:space="0" w:color="auto"/>
        <w:bottom w:val="none" w:sz="0" w:space="0" w:color="auto"/>
        <w:right w:val="none" w:sz="0" w:space="0" w:color="auto"/>
      </w:divBdr>
    </w:div>
    <w:div w:id="2116824637">
      <w:bodyDiv w:val="1"/>
      <w:marLeft w:val="0"/>
      <w:marRight w:val="0"/>
      <w:marTop w:val="0"/>
      <w:marBottom w:val="0"/>
      <w:divBdr>
        <w:top w:val="none" w:sz="0" w:space="0" w:color="auto"/>
        <w:left w:val="none" w:sz="0" w:space="0" w:color="auto"/>
        <w:bottom w:val="none" w:sz="0" w:space="0" w:color="auto"/>
        <w:right w:val="none" w:sz="0" w:space="0" w:color="auto"/>
      </w:divBdr>
    </w:div>
    <w:div w:id="2134903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Ffr21</b:Tag>
    <b:SourceType>Book</b:SourceType>
    <b:Guid>{197CAF3F-D746-4247-A3A1-B9444B36552A}</b:Guid>
    <b:Title>Stop and Search</b:Title>
    <b:City>Oxford</b:City>
    <b:Publisher>UK: Blackwell PublishingLtd; IPPR progressive review</b:Publisher>
    <b:Year>2021</b:Year>
    <b:Edition>1</b:Edition>
    <b:Author>
      <b:Author>
        <b:NameList>
          <b:Person>
            <b:Last>Ffrench</b:Last>
            <b:First>Katrina</b:First>
          </b:Person>
        </b:NameList>
      </b:Author>
    </b:Author>
    <b:RefOrder>1</b:RefOrder>
  </b:Source>
  <b:Source>
    <b:Tag>Col232</b:Tag>
    <b:SourceType>InternetSite</b:SourceType>
    <b:Guid>{2E8636A2-9719-1347-957F-467B3EF9ACB1}</b:Guid>
    <b:Author>
      <b:Author>
        <b:Corporate>College of Policing</b:Corporate>
      </b:Author>
    </b:Author>
    <b:Title>Stop and search</b:Title>
    <b:URL>https://www.college.police.uk/app/stop-and-search/stop-and-search</b:URL>
    <b:Year>2023</b:Year>
    <b:YearAccessed>2023</b:YearAccessed>
    <b:MonthAccessed>October</b:MonthAccessed>
    <b:DayAccessed>11</b:DayAccessed>
    <b:RefOrder>2</b:RefOrder>
  </b:Source>
  <b:Source>
    <b:Tag>Rei09</b:Tag>
    <b:SourceType>JournalArticle</b:SourceType>
    <b:Guid>{C3161F56-B308-5444-AD09-9F183A9175AC}</b:Guid>
    <b:Title>Race Issues and Stop and Search: Looking behind the Statistics </b:Title>
    <b:JournalName>Journal of criminal law (Hertford)</b:JournalName>
    <b:Year>2009</b:Year>
    <b:Volume>73</b:Volume>
    <b:Issue>2</b:Issue>
    <b:Pages>165-183</b:Pages>
    <b:Author>
      <b:Author>
        <b:NameList>
          <b:Person>
            <b:Last>Reid</b:Last>
            <b:First>Kiron</b:First>
          </b:Person>
        </b:NameList>
      </b:Author>
    </b:Author>
    <b:RefOrder>3</b:RefOrder>
  </b:Source>
  <b:Source>
    <b:Tag>Wad04</b:Tag>
    <b:SourceType>JournalArticle</b:SourceType>
    <b:Guid>{56E3C729-1405-0949-BF4B-D5462C97E55B}</b:Guid>
    <b:Title>IN PROPORTION: Race, and Police Stop and Search</b:Title>
    <b:JournalName>British journal of criminology</b:JournalName>
    <b:Year>2004</b:Year>
    <b:Volume>44</b:Volume>
    <b:Issue>6</b:Issue>
    <b:Pages>889-914</b:Pages>
    <b:Author>
      <b:Author>
        <b:NameList>
          <b:Person>
            <b:Last>Waddington</b:Last>
            <b:First>P. A. J</b:First>
          </b:Person>
          <b:Person>
            <b:Last>Stenson</b:Last>
            <b:First>Kevin</b:First>
          </b:Person>
          <b:Person>
            <b:Last>Don</b:Last>
            <b:First>David</b:First>
          </b:Person>
        </b:NameList>
      </b:Author>
    </b:Author>
    <b:RefOrder>4</b:RefOrder>
  </b:Source>
  <b:Source>
    <b:Tag>Len18</b:Tag>
    <b:SourceType>JournalArticle</b:SourceType>
    <b:Guid>{28D1E0A1-F7E2-1F45-B055-A1E80E6CF6F6}</b:Guid>
    <b:Title>Under-regulated and accountable? Explaining variation in stop and search rates in Scotland, England and Wales</b:Title>
    <b:JournalName>Policing &amp; society</b:JournalName>
    <b:Year>2018</b:Year>
    <b:Volume>28</b:Volume>
    <b:Issue>2</b:Issue>
    <b:Pages>157-174</b:Pages>
    <b:Author>
      <b:Author>
        <b:NameList>
          <b:Person>
            <b:Last>Lennon</b:Last>
            <b:First>Genevieve</b:First>
          </b:Person>
          <b:Person>
            <b:Last>Murray</b:Last>
            <b:First>Kath</b:First>
          </b:Person>
        </b:NameList>
      </b:Author>
    </b:Author>
    <b:RefOrder>5</b:RefOrder>
  </b:Source>
  <b:Source>
    <b:Tag>Tir18</b:Tag>
    <b:SourceType>JournalArticle</b:SourceType>
    <b:Guid>{CD567E36-5DAE-0F4C-8CAE-4B2928B04801}</b:Guid>
    <b:Title>Does Stop and Search Deter Crime? Evidence From Ten Years of London-wide Data</b:Title>
    <b:JournalName>British journal of criminology</b:JournalName>
    <b:Year>2018</b:Year>
    <b:Volume>58</b:Volume>
    <b:Issue>4</b:Issue>
    <b:Pages>1212-1231</b:Pages>
    <b:Author>
      <b:Author>
        <b:NameList>
          <b:Person>
            <b:Last>Tiratelli</b:Last>
            <b:First>Matteo</b:First>
          </b:Person>
          <b:Person>
            <b:Last>Quinton</b:Last>
            <b:First>Paul</b:First>
          </b:Person>
          <b:Person>
            <b:Last>Bradford</b:Last>
            <b:First>Ben</b:First>
          </b:Person>
        </b:NameList>
      </b:Author>
    </b:Author>
    <b:RefOrder>6</b:RefOrder>
  </b:Source>
  <b:Source>
    <b:Tag>Fla18</b:Tag>
    <b:SourceType>JournalArticle</b:SourceType>
    <b:Guid>{4A9EC23B-02A3-B748-8260-362A7A3B4D36}</b:Guid>
    <b:Title>The stop and search of minors: A 'vital police tool'?</b:Title>
    <b:JournalName>Criminology &amp; criminal justice</b:JournalName>
    <b:Year>2018</b:Year>
    <b:Volume>18</b:Volume>
    <b:Issue>3</b:Issue>
    <b:Pages>364-384</b:Pages>
    <b:Author>
      <b:Author>
        <b:NameList>
          <b:Person>
            <b:Last>Flacks</b:Last>
            <b:First>Simon</b:First>
          </b:Person>
        </b:NameList>
      </b:Author>
    </b:Author>
    <b:RefOrder>7</b:RefOrder>
  </b:Source>
  <b:Source>
    <b:Tag>htt</b:Tag>
    <b:SourceType>InternetSite</b:SourceType>
    <b:Guid>{9D77872F-1BD5-4641-86FB-5E0B7E2FD6FE}</b:Guid>
    <b:URL>https://www.gov.uk/government/news/home-secretary-launches-consultation-into-stop-and-search</b:URL>
    <b:Title>Home Secretary launches consultation into stop and search</b:Title>
    <b:Year>2013</b:Year>
    <b:YearAccessed>2023</b:YearAccessed>
    <b:MonthAccessed>November</b:MonthAccessed>
    <b:DayAccessed>1</b:DayAccessed>
    <b:Author>
      <b:Author>
        <b:Corporate>GOV.UK</b:Corporate>
      </b:Author>
    </b:Author>
    <b:RefOrder>8</b:RefOrder>
  </b:Source>
  <b:Source>
    <b:Tag>Pat22</b:Tag>
    <b:SourceType>Book</b:SourceType>
    <b:Guid>{107CA35C-4CBD-004F-94FA-1843A75D0DC4}</b:Guid>
    <b:Title>Criminology for the police</b:Title>
    <b:City>Oxfordshire</b:City>
    <b:Publisher>Routledge</b:Publisher>
    <b:Year>2022</b:Year>
    <b:Edition>1st Edition</b:Edition>
    <b:Author>
      <b:Author>
        <b:NameList>
          <b:Person>
            <b:Last>Paterson</b:Last>
            <b:First>Craig</b:First>
          </b:Person>
          <b:Person>
            <b:Last>Pollock</b:Last>
            <b:First>Ed</b:First>
          </b:Person>
        </b:NameList>
      </b:Author>
    </b:Author>
    <b:RefOrder>9</b:RefOrder>
  </b:Source>
  <b:Source>
    <b:Tag>Wes20</b:Tag>
    <b:SourceType>JournalArticle</b:SourceType>
    <b:Guid>{E6CF40C9-3049-4E47-A0AF-A22C67BD2520}</b:Guid>
    <b:Title>Police ethics and integrity: Keeping the 'blue code' of silence</b:Title>
    <b:Year>2020</b:Year>
    <b:JournalName>Internal journal of police science &amp; management</b:JournalName>
    <b:Volume>22</b:Volume>
    <b:Issue>4</b:Issue>
    <b:Pages>378-392</b:Pages>
    <b:Author>
      <b:Author>
        <b:NameList>
          <b:Person>
            <b:Last>Westmarland</b:Last>
            <b:First>Louise</b:First>
          </b:Person>
          <b:Person>
            <b:Last>Conway</b:Last>
            <b:First>Steve</b:First>
          </b:Person>
        </b:NameList>
      </b:Author>
    </b:Author>
    <b:RefOrder>10</b:RefOrder>
  </b:Source>
  <b:Source>
    <b:Tag>Wes05</b:Tag>
    <b:SourceType>JournalArticle</b:SourceType>
    <b:Guid>{15AFC832-6E33-DE46-9FFC-06EF56C3FD4A}</b:Guid>
    <b:Title>Police Ethics and Integrity: Breaking the Blue Code of Silence</b:Title>
    <b:JournalName>Policing &amp; society</b:JournalName>
    <b:Year>2005</b:Year>
    <b:Volume>15</b:Volume>
    <b:Issue>2</b:Issue>
    <b:Pages>145-165</b:Pages>
    <b:Author>
      <b:Author>
        <b:NameList>
          <b:Person>
            <b:Last>Westmarland</b:Last>
            <b:First>Louise</b:First>
          </b:Person>
        </b:NameList>
      </b:Author>
    </b:Author>
    <b:RefOrder>11</b:RefOrder>
  </b:Source>
  <b:Source>
    <b:Tag>Rei14</b:Tag>
    <b:SourceType>Book</b:SourceType>
    <b:Guid>{3DA6BFEB-DC06-3543-873B-2560DFCBCA06}</b:Guid>
    <b:Title>The Oxford Handbook of Police and Policing</b:Title>
    <b:Year>2014</b:Year>
    <b:City>Oxford</b:City>
    <b:Publisher>Oxford University Press</b:Publisher>
    <b:Edition>1st Edition</b:Edition>
    <b:Author>
      <b:Author>
        <b:NameList>
          <b:Person>
            <b:Last>Reisig</b:Last>
            <b:First>Michael</b:First>
          </b:Person>
          <b:Person>
            <b:Last>Kane</b:Last>
            <b:First>Robert</b:First>
          </b:Person>
        </b:NameList>
      </b:Author>
    </b:Author>
    <b:RefOrder>12</b:RefOrder>
  </b:Source>
  <b:Source>
    <b:Tag>Coh21</b:Tag>
    <b:SourceType>Book</b:SourceType>
    <b:Guid>{84EA4D25-9739-5346-AAD1-B87A57643434}</b:Guid>
    <b:Title>Power and restraint: the moral dimension of police work</b:Title>
    <b:City>Westport</b:City>
    <b:Publisher>Praeger</b:Publisher>
    <b:Year>2021</b:Year>
    <b:Edition>2nd Edition</b:Edition>
    <b:Author>
      <b:Author>
        <b:NameList>
          <b:Person>
            <b:Last>Cohen</b:Last>
            <b:First>Howard</b:First>
          </b:Person>
          <b:Person>
            <b:Last>Feldberg</b:Last>
            <b:First>Michael</b:First>
          </b:Person>
          <b:Person>
            <b:Last>Moll</b:Last>
            <b:First>Monica</b:First>
          </b:Person>
        </b:NameList>
      </b:Author>
    </b:Author>
    <b:RefOrder>13</b:RefOrder>
  </b:Source>
  <b:Source>
    <b:Tag>Par21</b:Tag>
    <b:SourceType>InternetSite</b:SourceType>
    <b:Guid>{8B948A8E-DDF5-6948-B920-DA30FD4D365C}</b:Guid>
    <b:Title>Stop and search</b:Title>
    <b:Year>2021</b:Year>
    <b:Author>
      <b:Author>
        <b:Corporate>Parliment.UK</b:Corporate>
      </b:Author>
    </b:Author>
    <b:URL>https://publications.parliament.uk/pa/cm5802/cmselect/cmhaff/139/13909.htm</b:URL>
    <b:YearAccessed>2023</b:YearAccessed>
    <b:MonthAccessed>November</b:MonthAccessed>
    <b:DayAccessed>4</b:DayAccessed>
    <b:RefOrder>14</b:RefOrder>
  </b:Source>
  <b:Source>
    <b:Tag>Wad12</b:Tag>
    <b:SourceType>Book</b:SourceType>
    <b:Guid>{B325D1A9-A039-7B4E-812C-7B88414FDFC7}</b:Guid>
    <b:Title>Blackstone's guide to the Equality Act 2010</b:Title>
    <b:Year>2012</b:Year>
    <b:Author>
      <b:Author>
        <b:NameList>
          <b:Person>
            <b:Last>Wadham</b:Last>
            <b:First>John</b:First>
          </b:Person>
        </b:NameList>
      </b:Author>
    </b:Author>
    <b:City>Oxford</b:City>
    <b:Publisher>Oxford University Press</b:Publisher>
    <b:Edition>2nd Edition</b:Edition>
    <b:RefOrder>15</b:RefOrder>
  </b:Source>
  <b:Source>
    <b:Tag>Wel21</b:Tag>
    <b:SourceType>Book</b:SourceType>
    <b:Guid>{D82BC08E-1322-FD47-B7EE-3E3B9CFE112E}</b:Guid>
    <b:Title>Sanders and Young's criminal justice  </b:Title>
    <b:Year>2021</b:Year>
    <b:City>Oxford</b:City>
    <b:Publisher>Oxford University Press</b:Publisher>
    <b:Edition>5th Edition</b:Edition>
    <b:Author>
      <b:Author>
        <b:NameList>
          <b:Person>
            <b:Last>Welsh</b:Last>
            <b:First>Lucy</b:First>
          </b:Person>
          <b:Person>
            <b:Last>Skinns</b:Last>
            <b:First>Layla</b:First>
          </b:Person>
          <b:Person>
            <b:Last>Sanders</b:Last>
            <b:First>Andrew</b:First>
          </b:Person>
        </b:NameList>
      </b:Author>
    </b:Author>
    <b:RefOrder>16</b:RefOrder>
  </b:Source>
  <b:Source>
    <b:Tag>Doe18</b:Tag>
    <b:SourceType>JournalArticle</b:SourceType>
    <b:Guid>{AD59E26D-5A82-FC4A-9CE3-ADDB9DC16D30}</b:Guid>
    <b:RefOrder>17</b:RefOrder>
  </b:Source>
  <b:Source>
    <b:Tag>Har132</b:Tag>
    <b:SourceType>Book</b:SourceType>
    <b:Guid>{91A5C5C1-773A-C048-BDFB-35B5C0DCB451}</b:Guid>
    <b:Title>Blackstone's police operationalhandbook: practice and procedure</b:Title>
    <b:City>Oxford</b:City>
    <b:Publisher>Oxford University Press</b:Publisher>
    <b:Year>2013</b:Year>
    <b:Edition>2nd Edition</b:Edition>
    <b:Author>
      <b:Author>
        <b:NameList>
          <b:Person>
            <b:Last>Harfield</b:Last>
            <b:First>Dr Clive</b:First>
          </b:Person>
        </b:NameList>
      </b:Author>
    </b:Author>
    <b:RefOrder>18</b:RefOrder>
  </b:Source>
  <b:Source>
    <b:Tag>Pur09</b:Tag>
    <b:SourceType>JournalArticle</b:SourceType>
    <b:Guid>{E56C01AA-A147-4D46-8A60-8BCDEF631C9D}</b:Guid>
    <b:Title>Brixton: Landscape of a Riot</b:Title>
    <b:JournalName>Landscapes (Bollington, England)</b:JournalName>
    <b:Year>2009</b:Year>
    <b:Volume>10</b:Volume>
    <b:Issue>1</b:Issue>
    <b:Pages>1-20</b:Pages>
    <b:Author>
      <b:Author>
        <b:NameList>
          <b:Person>
            <b:Last>Purbrick</b:Last>
            <b:First>Louise</b:First>
          </b:Person>
          <b:Person>
            <b:Last>Schofield</b:Last>
            <b:First>John</b:First>
          </b:Person>
        </b:NameList>
      </b:Author>
    </b:Author>
    <b:RefOrder>19</b:RefOrder>
  </b:Source>
  <b:Source>
    <b:Tag>Pep19</b:Tag>
    <b:SourceType>Book</b:SourceType>
    <b:Guid>{50BDED8C-0423-3448-81D0-87C1D4B32A12}</b:Guid>
    <b:Title>Race and Riots in Thatcher's Britain</b:Title>
    <b:Year>2019</b:Year>
    <b:City>Manchester</b:City>
    <b:Publisher>Manchester University Press</b:Publisher>
    <b:Edition>1st Edition</b:Edition>
    <b:Author>
      <b:Author>
        <b:NameList>
          <b:Person>
            <b:Last>Peplow</b:Last>
            <b:First>Simon</b:First>
          </b:Person>
        </b:NameList>
      </b:Author>
    </b:Author>
    <b:RefOrder>20</b:RefOrder>
  </b:Source>
  <b:Source>
    <b:Tag>IpJ17</b:Tag>
    <b:SourceType>JournalArticle</b:SourceType>
    <b:Guid>{096352B2-1DEA-DC4E-8DDA-600AA77BF71E}</b:Guid>
    <b:Title>The Legality of 'suspicionless' Stop and Search Powers under the European Convention on Human Rights</b:Title>
    <b:Year>2017</b:Year>
    <b:JournalName>Oxford University Press</b:JournalName>
    <b:Volume>17</b:Volume>
    <b:Issue>3</b:Issue>
    <b:Pages>523-544</b:Pages>
    <b:Author>
      <b:Author>
        <b:NameList>
          <b:Person>
            <b:Last>Ip</b:Last>
            <b:First>John</b:First>
          </b:Person>
        </b:NameList>
      </b:Author>
    </b:Author>
    <b:RefOrder>21</b:RefOrder>
  </b:Source>
  <b:Source>
    <b:Tag>Bra22</b:Tag>
    <b:SourceType>JournalArticle</b:SourceType>
    <b:Guid>{EC998B2A-8CF8-8744-AB7D-9C568E6E000F}</b:Guid>
    <b:Title>Does stop and search reduce crime? Evidence from street-level data and a surge in operations following a high-profile crime</b:Title>
    <b:JournalName>Oxford University Press</b:JournalName>
    <b:Year>2022</b:Year>
    <b:Volume>185</b:Volume>
    <b:Issue>3</b:Issue>
    <b:Pages>1370-1397</b:Pages>
    <b:Author>
      <b:Author>
        <b:NameList>
          <b:Person>
            <b:Last>Braakmann</b:Last>
            <b:First>Nils</b:First>
          </b:Person>
        </b:NameList>
      </b:Author>
    </b:Author>
    <b:RefOrder>22</b:RefOrder>
  </b:Source>
  <b:Source>
    <b:Tag>Sus14</b:Tag>
    <b:SourceType>Book</b:SourceType>
    <b:Guid>{16F5B23E-28F4-A44E-BF7A-89FBD43EBFAC}</b:Guid>
    <b:Title>Suspect race: causes and consequences of racial profileing</b:Title>
    <b:Year>2014</b:Year>
    <b:City>Oxford</b:City>
    <b:Publisher>Oxford University Press</b:Publisher>
    <b:Edition>1st Edition</b:Edition>
    <b:Author>
      <b:Author>
        <b:NameList>
          <b:Person>
            <b:Last>Glaser</b:Last>
            <b:First>Jack</b:First>
          </b:Person>
        </b:NameList>
      </b:Author>
    </b:Author>
    <b:RefOrder>23</b:RefOrder>
  </b:Source>
  <b:Source>
    <b:Tag>Mil10</b:Tag>
    <b:SourceType>JournalArticle</b:SourceType>
    <b:Guid>{BFD890FC-11A7-6A4B-9D09-D183A397AE85}</b:Guid>
    <b:Title>Stop and Search in England: A Reformed Tactic or Business as Usual?</b:Title>
    <b:City>Oxford</b:City>
    <b:Publisher>Oxford Univeristy Press</b:Publisher>
    <b:Year>2010</b:Year>
    <b:Author>
      <b:Author>
        <b:NameList>
          <b:Person>
            <b:Last>Miller</b:Last>
            <b:First>Joel</b:First>
          </b:Person>
        </b:NameList>
      </b:Author>
    </b:Author>
    <b:JournalName>British journal of criminology</b:JournalName>
    <b:Volume>50</b:Volume>
    <b:Issue>5</b:Issue>
    <b:Pages>954-974</b:Pages>
    <b:RefOrder>24</b:RefOrder>
  </b:Source>
</b:Sources>
</file>

<file path=customXml/itemProps1.xml><?xml version="1.0" encoding="utf-8"?>
<ds:datastoreItem xmlns:ds="http://schemas.openxmlformats.org/officeDocument/2006/customXml" ds:itemID="{E4AF7018-EA5B-E94F-AE7A-C0FAED6A8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717</TotalTime>
  <Pages>7</Pages>
  <Words>2948</Words>
  <Characters>16809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Critically evaluate how past incidents within the community have shaped best practice regarding the use of Section 1 Stop Search Powers. Consider standards of professional behaviour and the Code of Ethics.</vt:lpstr>
    </vt:vector>
  </TitlesOfParts>
  <Company/>
  <LinksUpToDate>false</LinksUpToDate>
  <CharactersWithSpaces>19718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how past incidents within the community have shaped best practice regarding the use of Section 1 Stop Search Powers. Consider standards of professional behaviour and the Code of Ethics.</dc:title>
  <dc:subject>Operational Policing</dc:subject>
  <dc:creator>Cerys Bowen (2203320)</dc:creator>
  <cp:keywords/>
  <dc:description/>
  <cp:lastModifiedBy>Cerys Bowen (2203320)</cp:lastModifiedBy>
  <cp:revision>26</cp:revision>
  <dcterms:created xsi:type="dcterms:W3CDTF">2023-10-11T09:09:00Z</dcterms:created>
  <dcterms:modified xsi:type="dcterms:W3CDTF">2023-11-07T19:05:00Z</dcterms:modified>
</cp:coreProperties>
</file>