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ABACF" w14:textId="28514E9A" w:rsidR="002D47BA" w:rsidRPr="00537007" w:rsidRDefault="002D47BA" w:rsidP="002D47BA">
      <w:pPr>
        <w:spacing w:after="165" w:line="360" w:lineRule="auto"/>
        <w:rPr>
          <w:rFonts w:ascii="Arial" w:eastAsia="Times New Roman" w:hAnsi="Arial" w:cs="Arial"/>
          <w:color w:val="000000"/>
          <w:sz w:val="40"/>
          <w:szCs w:val="40"/>
        </w:rPr>
      </w:pPr>
      <w:r w:rsidRPr="00537007">
        <w:rPr>
          <w:rFonts w:ascii="Arial" w:eastAsia="Times New Roman" w:hAnsi="Arial" w:cs="Arial"/>
          <w:b/>
          <w:noProof/>
          <w:lang w:eastAsia="en-GB"/>
        </w:rPr>
        <w:drawing>
          <wp:inline distT="0" distB="0" distL="0" distR="0" wp14:anchorId="687EA250" wp14:editId="2C7890A2">
            <wp:extent cx="2209800" cy="733425"/>
            <wp:effectExtent l="0" t="0" r="0"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33425"/>
                    </a:xfrm>
                    <a:prstGeom prst="rect">
                      <a:avLst/>
                    </a:prstGeom>
                    <a:noFill/>
                    <a:ln>
                      <a:noFill/>
                    </a:ln>
                  </pic:spPr>
                </pic:pic>
              </a:graphicData>
            </a:graphic>
          </wp:inline>
        </w:drawing>
      </w:r>
    </w:p>
    <w:p w14:paraId="3B8D4B33" w14:textId="77777777" w:rsidR="002D47BA" w:rsidRPr="00537007" w:rsidRDefault="002D47BA" w:rsidP="002D47BA">
      <w:pPr>
        <w:spacing w:after="165" w:line="360" w:lineRule="auto"/>
        <w:jc w:val="center"/>
        <w:rPr>
          <w:rFonts w:ascii="Arial" w:eastAsia="Times New Roman" w:hAnsi="Arial" w:cs="Arial"/>
          <w:color w:val="000000"/>
          <w:sz w:val="40"/>
          <w:szCs w:val="40"/>
        </w:rPr>
      </w:pPr>
      <w:r w:rsidRPr="00537007">
        <w:rPr>
          <w:rFonts w:ascii="Arial" w:eastAsia="Times New Roman" w:hAnsi="Arial" w:cs="Arial"/>
          <w:color w:val="000000"/>
          <w:sz w:val="40"/>
          <w:szCs w:val="40"/>
        </w:rPr>
        <w:t>Skills for the Workplace</w:t>
      </w:r>
      <w:r w:rsidRPr="00537007">
        <w:rPr>
          <w:rFonts w:ascii="Arial" w:eastAsia="Times New Roman" w:hAnsi="Arial" w:cs="Arial"/>
          <w:color w:val="000000"/>
          <w:sz w:val="40"/>
          <w:szCs w:val="40"/>
        </w:rPr>
        <w:br/>
        <w:t xml:space="preserve">Module Assignment Submission </w:t>
      </w:r>
      <w:r w:rsidRPr="00537007">
        <w:rPr>
          <w:rFonts w:ascii="Arial" w:eastAsia="Times New Roman"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D47BA" w:rsidRPr="00537007" w14:paraId="21F40A67" w14:textId="77777777" w:rsidTr="007A39CC">
        <w:tc>
          <w:tcPr>
            <w:tcW w:w="3438" w:type="dxa"/>
            <w:shd w:val="clear" w:color="auto" w:fill="D9D9D9"/>
          </w:tcPr>
          <w:p w14:paraId="368ABF9D" w14:textId="77777777" w:rsidR="002D47BA" w:rsidRPr="00537007" w:rsidRDefault="002D47BA" w:rsidP="002D47BA">
            <w:pPr>
              <w:spacing w:before="120" w:after="120" w:line="360" w:lineRule="auto"/>
              <w:rPr>
                <w:rFonts w:ascii="Arial" w:eastAsia="Times New Roman" w:hAnsi="Arial" w:cs="Arial"/>
                <w:sz w:val="32"/>
                <w:szCs w:val="32"/>
              </w:rPr>
            </w:pPr>
            <w:r w:rsidRPr="00537007">
              <w:rPr>
                <w:rFonts w:ascii="Arial" w:eastAsia="Times New Roman" w:hAnsi="Arial" w:cs="Arial"/>
                <w:sz w:val="32"/>
                <w:szCs w:val="32"/>
              </w:rPr>
              <w:t>Student Name:</w:t>
            </w:r>
          </w:p>
        </w:tc>
        <w:tc>
          <w:tcPr>
            <w:tcW w:w="6055" w:type="dxa"/>
          </w:tcPr>
          <w:p w14:paraId="03E5CCF2" w14:textId="77777777" w:rsidR="002D47BA" w:rsidRPr="00537007" w:rsidRDefault="002D47BA" w:rsidP="002D47BA">
            <w:pPr>
              <w:spacing w:before="120" w:after="120" w:line="360" w:lineRule="auto"/>
              <w:rPr>
                <w:rFonts w:ascii="Arial" w:eastAsia="Times New Roman" w:hAnsi="Arial" w:cs="Arial"/>
                <w:sz w:val="32"/>
                <w:szCs w:val="32"/>
              </w:rPr>
            </w:pPr>
            <w:r w:rsidRPr="00537007">
              <w:rPr>
                <w:rFonts w:ascii="Arial" w:eastAsia="Times New Roman" w:hAnsi="Arial" w:cs="Arial"/>
                <w:sz w:val="32"/>
                <w:szCs w:val="32"/>
              </w:rPr>
              <w:t>Alin Chirila</w:t>
            </w:r>
          </w:p>
        </w:tc>
      </w:tr>
      <w:tr w:rsidR="002D47BA" w:rsidRPr="00537007" w14:paraId="4EBE2439" w14:textId="77777777" w:rsidTr="007A39CC">
        <w:tc>
          <w:tcPr>
            <w:tcW w:w="3438" w:type="dxa"/>
            <w:shd w:val="clear" w:color="auto" w:fill="D9D9D9"/>
          </w:tcPr>
          <w:p w14:paraId="2A3FC485" w14:textId="77777777" w:rsidR="002D47BA" w:rsidRPr="00537007" w:rsidRDefault="002D47BA" w:rsidP="002D47BA">
            <w:pPr>
              <w:spacing w:before="120" w:after="120" w:line="360" w:lineRule="auto"/>
              <w:rPr>
                <w:rFonts w:ascii="Arial" w:eastAsia="Times New Roman" w:hAnsi="Arial" w:cs="Arial"/>
                <w:sz w:val="32"/>
                <w:szCs w:val="32"/>
              </w:rPr>
            </w:pPr>
            <w:r w:rsidRPr="00537007">
              <w:rPr>
                <w:rFonts w:ascii="Arial" w:eastAsia="Times New Roman" w:hAnsi="Arial" w:cs="Arial"/>
                <w:sz w:val="32"/>
                <w:szCs w:val="32"/>
              </w:rPr>
              <w:t>Student Number:</w:t>
            </w:r>
          </w:p>
        </w:tc>
        <w:tc>
          <w:tcPr>
            <w:tcW w:w="6055" w:type="dxa"/>
          </w:tcPr>
          <w:p w14:paraId="6B62F782" w14:textId="77777777" w:rsidR="002D47BA" w:rsidRPr="00537007" w:rsidRDefault="002D47BA" w:rsidP="002D47BA">
            <w:pPr>
              <w:spacing w:before="120" w:after="120" w:line="360" w:lineRule="auto"/>
              <w:rPr>
                <w:rFonts w:ascii="Arial" w:eastAsia="Times New Roman" w:hAnsi="Arial" w:cs="Arial"/>
                <w:sz w:val="32"/>
                <w:szCs w:val="32"/>
              </w:rPr>
            </w:pPr>
            <w:r w:rsidRPr="00537007">
              <w:rPr>
                <w:rFonts w:ascii="Arial" w:eastAsia="Times New Roman" w:hAnsi="Arial" w:cs="Arial"/>
                <w:sz w:val="32"/>
                <w:szCs w:val="32"/>
              </w:rPr>
              <w:t>2008838</w:t>
            </w:r>
          </w:p>
        </w:tc>
      </w:tr>
      <w:tr w:rsidR="002D47BA" w:rsidRPr="00537007" w14:paraId="5DA41AA0" w14:textId="77777777" w:rsidTr="007A39CC">
        <w:tc>
          <w:tcPr>
            <w:tcW w:w="3438" w:type="dxa"/>
            <w:shd w:val="clear" w:color="auto" w:fill="D9D9D9"/>
          </w:tcPr>
          <w:p w14:paraId="6F806B0E" w14:textId="77777777" w:rsidR="002D47BA" w:rsidRPr="00537007" w:rsidRDefault="002D47BA" w:rsidP="002D47BA">
            <w:pPr>
              <w:spacing w:before="120" w:after="120" w:line="360" w:lineRule="auto"/>
              <w:rPr>
                <w:rFonts w:ascii="Arial" w:eastAsia="Times New Roman" w:hAnsi="Arial" w:cs="Arial"/>
                <w:sz w:val="32"/>
                <w:szCs w:val="32"/>
              </w:rPr>
            </w:pPr>
            <w:r w:rsidRPr="00537007">
              <w:rPr>
                <w:rFonts w:ascii="Arial" w:eastAsia="Times New Roman" w:hAnsi="Arial" w:cs="Arial"/>
                <w:sz w:val="32"/>
                <w:szCs w:val="32"/>
              </w:rPr>
              <w:t>Module No:</w:t>
            </w:r>
          </w:p>
        </w:tc>
        <w:tc>
          <w:tcPr>
            <w:tcW w:w="6055" w:type="dxa"/>
          </w:tcPr>
          <w:p w14:paraId="2C97FBD0" w14:textId="7A584CA2" w:rsidR="002D47BA" w:rsidRPr="00537007" w:rsidRDefault="002D47BA" w:rsidP="002D47BA">
            <w:pPr>
              <w:spacing w:before="120" w:after="120" w:line="360" w:lineRule="auto"/>
              <w:rPr>
                <w:rFonts w:ascii="Arial" w:eastAsia="Times New Roman" w:hAnsi="Arial" w:cs="Arial"/>
                <w:sz w:val="32"/>
                <w:szCs w:val="32"/>
              </w:rPr>
            </w:pPr>
            <w:r w:rsidRPr="00537007">
              <w:rPr>
                <w:rFonts w:ascii="Arial" w:eastAsia="Times New Roman" w:hAnsi="Arial" w:cs="Arial"/>
                <w:sz w:val="32"/>
                <w:szCs w:val="32"/>
              </w:rPr>
              <w:t>BMSK</w:t>
            </w:r>
            <w:r w:rsidR="003B3009" w:rsidRPr="00537007">
              <w:rPr>
                <w:rFonts w:ascii="Arial" w:eastAsia="Times New Roman" w:hAnsi="Arial" w:cs="Arial"/>
                <w:sz w:val="32"/>
                <w:szCs w:val="32"/>
              </w:rPr>
              <w:t>5008</w:t>
            </w:r>
          </w:p>
        </w:tc>
      </w:tr>
      <w:tr w:rsidR="002D47BA" w:rsidRPr="00537007" w14:paraId="09ABF3F0" w14:textId="77777777" w:rsidTr="007A39CC">
        <w:trPr>
          <w:trHeight w:val="413"/>
        </w:trPr>
        <w:tc>
          <w:tcPr>
            <w:tcW w:w="3438" w:type="dxa"/>
            <w:shd w:val="clear" w:color="auto" w:fill="D9D9D9"/>
          </w:tcPr>
          <w:p w14:paraId="7B9E5193" w14:textId="77777777" w:rsidR="002D47BA" w:rsidRPr="00537007" w:rsidRDefault="002D47BA" w:rsidP="002D47BA">
            <w:pPr>
              <w:spacing w:before="120" w:after="120" w:line="360" w:lineRule="auto"/>
              <w:rPr>
                <w:rFonts w:ascii="Arial" w:eastAsia="Times New Roman" w:hAnsi="Arial" w:cs="Arial"/>
                <w:sz w:val="32"/>
                <w:szCs w:val="32"/>
              </w:rPr>
            </w:pPr>
            <w:r w:rsidRPr="00537007">
              <w:rPr>
                <w:rFonts w:ascii="Arial" w:eastAsia="Times New Roman" w:hAnsi="Arial" w:cs="Arial"/>
                <w:sz w:val="32"/>
                <w:szCs w:val="32"/>
              </w:rPr>
              <w:t>Module Title:</w:t>
            </w:r>
          </w:p>
        </w:tc>
        <w:tc>
          <w:tcPr>
            <w:tcW w:w="6055" w:type="dxa"/>
          </w:tcPr>
          <w:p w14:paraId="03AC725C" w14:textId="30749572" w:rsidR="002D47BA" w:rsidRPr="00537007" w:rsidRDefault="002D47BA" w:rsidP="002D47BA">
            <w:pPr>
              <w:spacing w:before="120" w:after="120" w:line="360" w:lineRule="auto"/>
              <w:rPr>
                <w:rFonts w:ascii="Arial" w:eastAsia="Times New Roman" w:hAnsi="Arial" w:cs="Arial"/>
                <w:sz w:val="32"/>
                <w:szCs w:val="32"/>
              </w:rPr>
            </w:pPr>
            <w:r w:rsidRPr="00537007">
              <w:rPr>
                <w:rFonts w:ascii="Arial" w:eastAsia="Times New Roman" w:hAnsi="Arial" w:cs="Arial"/>
                <w:sz w:val="32"/>
                <w:szCs w:val="32"/>
              </w:rPr>
              <w:t>Part 2 Reflection -Changemakers: Building your Personal Brand for Sustainable Employment</w:t>
            </w:r>
          </w:p>
        </w:tc>
      </w:tr>
    </w:tbl>
    <w:p w14:paraId="24BA00BA" w14:textId="77777777" w:rsidR="002D47BA" w:rsidRPr="00537007" w:rsidRDefault="002D47BA" w:rsidP="002D47BA">
      <w:pPr>
        <w:spacing w:before="120" w:after="120" w:line="360" w:lineRule="auto"/>
        <w:rPr>
          <w:rFonts w:ascii="Arial" w:eastAsia="Times New Roman" w:hAnsi="Arial" w:cs="Arial"/>
          <w:color w:val="FF0000"/>
          <w:sz w:val="24"/>
          <w:szCs w:val="24"/>
        </w:rPr>
      </w:pPr>
    </w:p>
    <w:p w14:paraId="0EBA9E70" w14:textId="77777777" w:rsidR="002D47BA" w:rsidRPr="00537007" w:rsidRDefault="002D47BA" w:rsidP="002D47BA">
      <w:pPr>
        <w:spacing w:before="120" w:after="120" w:line="360" w:lineRule="auto"/>
        <w:rPr>
          <w:rFonts w:ascii="Arial" w:eastAsia="Times New Roman" w:hAnsi="Arial" w:cs="Arial"/>
          <w:b/>
          <w:color w:val="000000"/>
          <w:sz w:val="24"/>
          <w:szCs w:val="24"/>
        </w:rPr>
      </w:pPr>
      <w:r w:rsidRPr="00537007">
        <w:rPr>
          <w:rFonts w:ascii="Arial" w:eastAsia="Times New Roman" w:hAnsi="Arial" w:cs="Arial"/>
          <w:b/>
          <w:color w:val="000000"/>
          <w:sz w:val="24"/>
          <w:szCs w:val="24"/>
        </w:rPr>
        <w:t>Statement of Confirmation of Authenticity</w:t>
      </w:r>
    </w:p>
    <w:p w14:paraId="285CF160" w14:textId="77777777" w:rsidR="002D47BA" w:rsidRPr="00537007" w:rsidRDefault="002D47BA" w:rsidP="002D47BA">
      <w:pPr>
        <w:spacing w:before="120" w:after="120" w:line="360" w:lineRule="auto"/>
        <w:rPr>
          <w:rFonts w:ascii="Arial" w:eastAsia="Times New Roman" w:hAnsi="Arial" w:cs="Arial"/>
          <w:color w:val="000000"/>
          <w:sz w:val="24"/>
          <w:szCs w:val="24"/>
        </w:rPr>
      </w:pPr>
      <w:r w:rsidRPr="00537007">
        <w:rPr>
          <w:rFonts w:ascii="Arial" w:eastAsia="Times New Roman"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0A4BCAE" w14:textId="77777777" w:rsidR="002D47BA" w:rsidRPr="00537007" w:rsidRDefault="002D47BA" w:rsidP="002D47BA">
      <w:pPr>
        <w:spacing w:before="120" w:after="120" w:line="360" w:lineRule="auto"/>
        <w:rPr>
          <w:rFonts w:ascii="Arial" w:eastAsia="Times New Roman" w:hAnsi="Arial" w:cs="Arial"/>
          <w:color w:val="000000"/>
          <w:sz w:val="24"/>
          <w:szCs w:val="24"/>
        </w:rPr>
      </w:pPr>
      <w:r w:rsidRPr="00537007">
        <w:rPr>
          <w:rFonts w:ascii="Arial" w:eastAsia="Times New Roman" w:hAnsi="Arial" w:cs="Arial"/>
          <w:color w:val="000000"/>
          <w:sz w:val="24"/>
          <w:szCs w:val="24"/>
        </w:rPr>
        <w:t>Attention is drawn to the plagiarism and unfair practice policies of both the University and of ILM.</w:t>
      </w:r>
    </w:p>
    <w:sdt>
      <w:sdtPr>
        <w:rPr>
          <w:rFonts w:ascii="Arial" w:eastAsiaTheme="minorHAnsi" w:hAnsi="Arial" w:cs="Arial"/>
          <w:color w:val="auto"/>
          <w:sz w:val="12"/>
          <w:szCs w:val="12"/>
          <w:lang w:val="en-GB"/>
        </w:rPr>
        <w:id w:val="1199351396"/>
        <w:docPartObj>
          <w:docPartGallery w:val="Table of Contents"/>
          <w:docPartUnique/>
        </w:docPartObj>
      </w:sdtPr>
      <w:sdtEndPr>
        <w:rPr>
          <w:b/>
          <w:bCs/>
          <w:noProof/>
          <w:sz w:val="18"/>
          <w:szCs w:val="18"/>
        </w:rPr>
      </w:sdtEndPr>
      <w:sdtContent>
        <w:p w14:paraId="588510FE" w14:textId="77777777" w:rsidR="00496AD8" w:rsidRPr="00BC7BED" w:rsidRDefault="00496AD8" w:rsidP="00496AD8">
          <w:pPr>
            <w:pStyle w:val="TOCHeading"/>
            <w:rPr>
              <w:rFonts w:ascii="Arial" w:hAnsi="Arial" w:cs="Arial"/>
              <w:color w:val="4472C4" w:themeColor="accent1"/>
            </w:rPr>
          </w:pPr>
          <w:r w:rsidRPr="00BC7BED">
            <w:rPr>
              <w:rFonts w:ascii="Arial" w:hAnsi="Arial" w:cs="Arial"/>
              <w:color w:val="4472C4" w:themeColor="accent1"/>
            </w:rPr>
            <w:t>Table of Contents</w:t>
          </w:r>
        </w:p>
        <w:p w14:paraId="03E9B41F" w14:textId="77777777" w:rsidR="00496AD8" w:rsidRPr="00BC7BED" w:rsidRDefault="00496AD8" w:rsidP="00496AD8">
          <w:pPr>
            <w:rPr>
              <w:rFonts w:ascii="Arial" w:hAnsi="Arial" w:cs="Arial"/>
              <w:lang w:val="en-US"/>
            </w:rPr>
          </w:pPr>
        </w:p>
        <w:p w14:paraId="37AFC68E" w14:textId="77777777" w:rsidR="00496AD8" w:rsidRPr="00BC7BED" w:rsidRDefault="00496AD8" w:rsidP="00496AD8">
          <w:pPr>
            <w:rPr>
              <w:rFonts w:ascii="Arial" w:hAnsi="Arial" w:cs="Arial"/>
              <w:sz w:val="24"/>
              <w:szCs w:val="24"/>
              <w:lang w:val="en-US"/>
            </w:rPr>
          </w:pPr>
        </w:p>
        <w:p w14:paraId="03BCA38C" w14:textId="5BD219E1" w:rsidR="00BC7BED" w:rsidRPr="00BC7BED" w:rsidRDefault="00496AD8">
          <w:pPr>
            <w:pStyle w:val="TOC1"/>
            <w:tabs>
              <w:tab w:val="right" w:leader="dot" w:pos="9350"/>
            </w:tabs>
            <w:rPr>
              <w:rFonts w:ascii="Arial" w:eastAsiaTheme="minorEastAsia" w:hAnsi="Arial" w:cs="Arial"/>
              <w:noProof/>
              <w:sz w:val="24"/>
              <w:szCs w:val="24"/>
              <w:lang w:eastAsia="en-GB"/>
            </w:rPr>
          </w:pPr>
          <w:r w:rsidRPr="00BC7BED">
            <w:rPr>
              <w:rFonts w:ascii="Arial" w:hAnsi="Arial" w:cs="Arial"/>
              <w:b/>
              <w:bCs/>
              <w:sz w:val="24"/>
              <w:szCs w:val="24"/>
              <w:shd w:val="clear" w:color="auto" w:fill="FFFFFF"/>
            </w:rPr>
            <w:fldChar w:fldCharType="begin"/>
          </w:r>
          <w:r w:rsidRPr="00BC7BED">
            <w:rPr>
              <w:rFonts w:ascii="Arial" w:hAnsi="Arial" w:cs="Arial"/>
              <w:sz w:val="24"/>
              <w:szCs w:val="24"/>
            </w:rPr>
            <w:instrText xml:space="preserve"> TOC \o "1-3" \h \z \u </w:instrText>
          </w:r>
          <w:r w:rsidRPr="00BC7BED">
            <w:rPr>
              <w:rFonts w:ascii="Arial" w:hAnsi="Arial" w:cs="Arial"/>
              <w:b/>
              <w:bCs/>
              <w:sz w:val="24"/>
              <w:szCs w:val="24"/>
              <w:shd w:val="clear" w:color="auto" w:fill="FFFFFF"/>
            </w:rPr>
            <w:fldChar w:fldCharType="separate"/>
          </w:r>
          <w:hyperlink w:anchor="_Toc120100335" w:history="1">
            <w:r w:rsidR="00BC7BED" w:rsidRPr="00BC7BED">
              <w:rPr>
                <w:rStyle w:val="Hyperlink"/>
                <w:rFonts w:ascii="Arial" w:eastAsiaTheme="majorEastAsia" w:hAnsi="Arial" w:cs="Arial"/>
                <w:noProof/>
                <w:sz w:val="24"/>
                <w:szCs w:val="24"/>
              </w:rPr>
              <w:t>Reflection on Skills developed during the four sections of the module: Brand You, It’s a Small World, Opportunity Knocks, and the Pursuit of Happiness.</w:t>
            </w:r>
            <w:r w:rsidR="00BC7BED" w:rsidRPr="00BC7BED">
              <w:rPr>
                <w:rFonts w:ascii="Arial" w:hAnsi="Arial" w:cs="Arial"/>
                <w:noProof/>
                <w:webHidden/>
                <w:sz w:val="24"/>
                <w:szCs w:val="24"/>
              </w:rPr>
              <w:tab/>
            </w:r>
            <w:r w:rsidR="00BC7BED" w:rsidRPr="00BC7BED">
              <w:rPr>
                <w:rFonts w:ascii="Arial" w:hAnsi="Arial" w:cs="Arial"/>
                <w:noProof/>
                <w:webHidden/>
                <w:sz w:val="24"/>
                <w:szCs w:val="24"/>
              </w:rPr>
              <w:fldChar w:fldCharType="begin"/>
            </w:r>
            <w:r w:rsidR="00BC7BED" w:rsidRPr="00BC7BED">
              <w:rPr>
                <w:rFonts w:ascii="Arial" w:hAnsi="Arial" w:cs="Arial"/>
                <w:noProof/>
                <w:webHidden/>
                <w:sz w:val="24"/>
                <w:szCs w:val="24"/>
              </w:rPr>
              <w:instrText xml:space="preserve"> PAGEREF _Toc120100335 \h </w:instrText>
            </w:r>
            <w:r w:rsidR="00BC7BED" w:rsidRPr="00BC7BED">
              <w:rPr>
                <w:rFonts w:ascii="Arial" w:hAnsi="Arial" w:cs="Arial"/>
                <w:noProof/>
                <w:webHidden/>
                <w:sz w:val="24"/>
                <w:szCs w:val="24"/>
              </w:rPr>
            </w:r>
            <w:r w:rsidR="00BC7BED" w:rsidRPr="00BC7BED">
              <w:rPr>
                <w:rFonts w:ascii="Arial" w:hAnsi="Arial" w:cs="Arial"/>
                <w:noProof/>
                <w:webHidden/>
                <w:sz w:val="24"/>
                <w:szCs w:val="24"/>
              </w:rPr>
              <w:fldChar w:fldCharType="separate"/>
            </w:r>
            <w:r w:rsidR="00BC7BED" w:rsidRPr="00BC7BED">
              <w:rPr>
                <w:rFonts w:ascii="Arial" w:hAnsi="Arial" w:cs="Arial"/>
                <w:noProof/>
                <w:webHidden/>
                <w:sz w:val="24"/>
                <w:szCs w:val="24"/>
              </w:rPr>
              <w:t>2</w:t>
            </w:r>
            <w:r w:rsidR="00BC7BED" w:rsidRPr="00BC7BED">
              <w:rPr>
                <w:rFonts w:ascii="Arial" w:hAnsi="Arial" w:cs="Arial"/>
                <w:noProof/>
                <w:webHidden/>
                <w:sz w:val="24"/>
                <w:szCs w:val="24"/>
              </w:rPr>
              <w:fldChar w:fldCharType="end"/>
            </w:r>
          </w:hyperlink>
        </w:p>
        <w:p w14:paraId="76DAEACD" w14:textId="0DE8B12A" w:rsidR="00BC7BED" w:rsidRPr="00BC7BED" w:rsidRDefault="00BC7BED">
          <w:pPr>
            <w:pStyle w:val="TOC2"/>
            <w:tabs>
              <w:tab w:val="right" w:leader="dot" w:pos="9350"/>
            </w:tabs>
            <w:rPr>
              <w:rFonts w:ascii="Arial" w:eastAsiaTheme="minorEastAsia" w:hAnsi="Arial" w:cs="Arial"/>
              <w:noProof/>
              <w:sz w:val="24"/>
              <w:szCs w:val="24"/>
              <w:lang w:eastAsia="en-GB"/>
            </w:rPr>
          </w:pPr>
          <w:hyperlink w:anchor="_Toc120100336" w:history="1">
            <w:r w:rsidRPr="00BC7BED">
              <w:rPr>
                <w:rStyle w:val="Hyperlink"/>
                <w:rFonts w:ascii="Arial" w:eastAsiaTheme="majorEastAsia" w:hAnsi="Arial" w:cs="Arial"/>
                <w:noProof/>
                <w:sz w:val="24"/>
                <w:szCs w:val="24"/>
              </w:rPr>
              <w:t>Introduction</w:t>
            </w:r>
            <w:r w:rsidRPr="00BC7BED">
              <w:rPr>
                <w:rFonts w:ascii="Arial" w:hAnsi="Arial" w:cs="Arial"/>
                <w:noProof/>
                <w:webHidden/>
                <w:sz w:val="24"/>
                <w:szCs w:val="24"/>
              </w:rPr>
              <w:tab/>
            </w:r>
            <w:r w:rsidRPr="00BC7BED">
              <w:rPr>
                <w:rFonts w:ascii="Arial" w:hAnsi="Arial" w:cs="Arial"/>
                <w:noProof/>
                <w:webHidden/>
                <w:sz w:val="24"/>
                <w:szCs w:val="24"/>
              </w:rPr>
              <w:fldChar w:fldCharType="begin"/>
            </w:r>
            <w:r w:rsidRPr="00BC7BED">
              <w:rPr>
                <w:rFonts w:ascii="Arial" w:hAnsi="Arial" w:cs="Arial"/>
                <w:noProof/>
                <w:webHidden/>
                <w:sz w:val="24"/>
                <w:szCs w:val="24"/>
              </w:rPr>
              <w:instrText xml:space="preserve"> PAGEREF _Toc120100336 \h </w:instrText>
            </w:r>
            <w:r w:rsidRPr="00BC7BED">
              <w:rPr>
                <w:rFonts w:ascii="Arial" w:hAnsi="Arial" w:cs="Arial"/>
                <w:noProof/>
                <w:webHidden/>
                <w:sz w:val="24"/>
                <w:szCs w:val="24"/>
              </w:rPr>
            </w:r>
            <w:r w:rsidRPr="00BC7BED">
              <w:rPr>
                <w:rFonts w:ascii="Arial" w:hAnsi="Arial" w:cs="Arial"/>
                <w:noProof/>
                <w:webHidden/>
                <w:sz w:val="24"/>
                <w:szCs w:val="24"/>
              </w:rPr>
              <w:fldChar w:fldCharType="separate"/>
            </w:r>
            <w:r w:rsidRPr="00BC7BED">
              <w:rPr>
                <w:rFonts w:ascii="Arial" w:hAnsi="Arial" w:cs="Arial"/>
                <w:noProof/>
                <w:webHidden/>
                <w:sz w:val="24"/>
                <w:szCs w:val="24"/>
              </w:rPr>
              <w:t>2</w:t>
            </w:r>
            <w:r w:rsidRPr="00BC7BED">
              <w:rPr>
                <w:rFonts w:ascii="Arial" w:hAnsi="Arial" w:cs="Arial"/>
                <w:noProof/>
                <w:webHidden/>
                <w:sz w:val="24"/>
                <w:szCs w:val="24"/>
              </w:rPr>
              <w:fldChar w:fldCharType="end"/>
            </w:r>
          </w:hyperlink>
        </w:p>
        <w:p w14:paraId="476EBC79" w14:textId="3D5858D3" w:rsidR="00BC7BED" w:rsidRPr="00BC7BED" w:rsidRDefault="00BC7BED">
          <w:pPr>
            <w:pStyle w:val="TOC2"/>
            <w:tabs>
              <w:tab w:val="right" w:leader="dot" w:pos="9350"/>
            </w:tabs>
            <w:rPr>
              <w:rFonts w:ascii="Arial" w:eastAsiaTheme="minorEastAsia" w:hAnsi="Arial" w:cs="Arial"/>
              <w:noProof/>
              <w:sz w:val="24"/>
              <w:szCs w:val="24"/>
              <w:lang w:eastAsia="en-GB"/>
            </w:rPr>
          </w:pPr>
          <w:hyperlink w:anchor="_Toc120100337" w:history="1">
            <w:r w:rsidRPr="00BC7BED">
              <w:rPr>
                <w:rStyle w:val="Hyperlink"/>
                <w:rFonts w:ascii="Arial" w:hAnsi="Arial" w:cs="Arial"/>
                <w:noProof/>
                <w:sz w:val="24"/>
                <w:szCs w:val="24"/>
              </w:rPr>
              <w:t>GAM experience.</w:t>
            </w:r>
            <w:r w:rsidRPr="00BC7BED">
              <w:rPr>
                <w:rFonts w:ascii="Arial" w:hAnsi="Arial" w:cs="Arial"/>
                <w:noProof/>
                <w:webHidden/>
                <w:sz w:val="24"/>
                <w:szCs w:val="24"/>
              </w:rPr>
              <w:tab/>
            </w:r>
            <w:r w:rsidRPr="00BC7BED">
              <w:rPr>
                <w:rFonts w:ascii="Arial" w:hAnsi="Arial" w:cs="Arial"/>
                <w:noProof/>
                <w:webHidden/>
                <w:sz w:val="24"/>
                <w:szCs w:val="24"/>
              </w:rPr>
              <w:fldChar w:fldCharType="begin"/>
            </w:r>
            <w:r w:rsidRPr="00BC7BED">
              <w:rPr>
                <w:rFonts w:ascii="Arial" w:hAnsi="Arial" w:cs="Arial"/>
                <w:noProof/>
                <w:webHidden/>
                <w:sz w:val="24"/>
                <w:szCs w:val="24"/>
              </w:rPr>
              <w:instrText xml:space="preserve"> PAGEREF _Toc120100337 \h </w:instrText>
            </w:r>
            <w:r w:rsidRPr="00BC7BED">
              <w:rPr>
                <w:rFonts w:ascii="Arial" w:hAnsi="Arial" w:cs="Arial"/>
                <w:noProof/>
                <w:webHidden/>
                <w:sz w:val="24"/>
                <w:szCs w:val="24"/>
              </w:rPr>
            </w:r>
            <w:r w:rsidRPr="00BC7BED">
              <w:rPr>
                <w:rFonts w:ascii="Arial" w:hAnsi="Arial" w:cs="Arial"/>
                <w:noProof/>
                <w:webHidden/>
                <w:sz w:val="24"/>
                <w:szCs w:val="24"/>
              </w:rPr>
              <w:fldChar w:fldCharType="separate"/>
            </w:r>
            <w:r w:rsidRPr="00BC7BED">
              <w:rPr>
                <w:rFonts w:ascii="Arial" w:hAnsi="Arial" w:cs="Arial"/>
                <w:noProof/>
                <w:webHidden/>
                <w:sz w:val="24"/>
                <w:szCs w:val="24"/>
              </w:rPr>
              <w:t>3</w:t>
            </w:r>
            <w:r w:rsidRPr="00BC7BED">
              <w:rPr>
                <w:rFonts w:ascii="Arial" w:hAnsi="Arial" w:cs="Arial"/>
                <w:noProof/>
                <w:webHidden/>
                <w:sz w:val="24"/>
                <w:szCs w:val="24"/>
              </w:rPr>
              <w:fldChar w:fldCharType="end"/>
            </w:r>
          </w:hyperlink>
        </w:p>
        <w:p w14:paraId="7E414D7D" w14:textId="20993F78" w:rsidR="00BC7BED" w:rsidRPr="00BC7BED" w:rsidRDefault="00BC7BED">
          <w:pPr>
            <w:pStyle w:val="TOC2"/>
            <w:tabs>
              <w:tab w:val="right" w:leader="dot" w:pos="9350"/>
            </w:tabs>
            <w:rPr>
              <w:rFonts w:ascii="Arial" w:eastAsiaTheme="minorEastAsia" w:hAnsi="Arial" w:cs="Arial"/>
              <w:noProof/>
              <w:sz w:val="24"/>
              <w:szCs w:val="24"/>
              <w:lang w:eastAsia="en-GB"/>
            </w:rPr>
          </w:pPr>
          <w:hyperlink w:anchor="_Toc120100338" w:history="1">
            <w:r w:rsidRPr="00BC7BED">
              <w:rPr>
                <w:rStyle w:val="Hyperlink"/>
                <w:rFonts w:ascii="Arial" w:eastAsiaTheme="majorEastAsia" w:hAnsi="Arial" w:cs="Arial"/>
                <w:noProof/>
                <w:sz w:val="24"/>
                <w:szCs w:val="24"/>
              </w:rPr>
              <w:t>Description</w:t>
            </w:r>
            <w:r w:rsidRPr="00BC7BED">
              <w:rPr>
                <w:rFonts w:ascii="Arial" w:hAnsi="Arial" w:cs="Arial"/>
                <w:noProof/>
                <w:webHidden/>
                <w:sz w:val="24"/>
                <w:szCs w:val="24"/>
              </w:rPr>
              <w:tab/>
            </w:r>
            <w:r w:rsidRPr="00BC7BED">
              <w:rPr>
                <w:rFonts w:ascii="Arial" w:hAnsi="Arial" w:cs="Arial"/>
                <w:noProof/>
                <w:webHidden/>
                <w:sz w:val="24"/>
                <w:szCs w:val="24"/>
              </w:rPr>
              <w:fldChar w:fldCharType="begin"/>
            </w:r>
            <w:r w:rsidRPr="00BC7BED">
              <w:rPr>
                <w:rFonts w:ascii="Arial" w:hAnsi="Arial" w:cs="Arial"/>
                <w:noProof/>
                <w:webHidden/>
                <w:sz w:val="24"/>
                <w:szCs w:val="24"/>
              </w:rPr>
              <w:instrText xml:space="preserve"> PAGEREF _Toc120100338 \h </w:instrText>
            </w:r>
            <w:r w:rsidRPr="00BC7BED">
              <w:rPr>
                <w:rFonts w:ascii="Arial" w:hAnsi="Arial" w:cs="Arial"/>
                <w:noProof/>
                <w:webHidden/>
                <w:sz w:val="24"/>
                <w:szCs w:val="24"/>
              </w:rPr>
            </w:r>
            <w:r w:rsidRPr="00BC7BED">
              <w:rPr>
                <w:rFonts w:ascii="Arial" w:hAnsi="Arial" w:cs="Arial"/>
                <w:noProof/>
                <w:webHidden/>
                <w:sz w:val="24"/>
                <w:szCs w:val="24"/>
              </w:rPr>
              <w:fldChar w:fldCharType="separate"/>
            </w:r>
            <w:r w:rsidRPr="00BC7BED">
              <w:rPr>
                <w:rFonts w:ascii="Arial" w:hAnsi="Arial" w:cs="Arial"/>
                <w:noProof/>
                <w:webHidden/>
                <w:sz w:val="24"/>
                <w:szCs w:val="24"/>
              </w:rPr>
              <w:t>3</w:t>
            </w:r>
            <w:r w:rsidRPr="00BC7BED">
              <w:rPr>
                <w:rFonts w:ascii="Arial" w:hAnsi="Arial" w:cs="Arial"/>
                <w:noProof/>
                <w:webHidden/>
                <w:sz w:val="24"/>
                <w:szCs w:val="24"/>
              </w:rPr>
              <w:fldChar w:fldCharType="end"/>
            </w:r>
          </w:hyperlink>
        </w:p>
        <w:p w14:paraId="2A46A4F4" w14:textId="20F1008B" w:rsidR="00BC7BED" w:rsidRPr="00BC7BED" w:rsidRDefault="00BC7BED">
          <w:pPr>
            <w:pStyle w:val="TOC2"/>
            <w:tabs>
              <w:tab w:val="right" w:leader="dot" w:pos="9350"/>
            </w:tabs>
            <w:rPr>
              <w:rFonts w:ascii="Arial" w:eastAsiaTheme="minorEastAsia" w:hAnsi="Arial" w:cs="Arial"/>
              <w:noProof/>
              <w:sz w:val="24"/>
              <w:szCs w:val="24"/>
              <w:lang w:eastAsia="en-GB"/>
            </w:rPr>
          </w:pPr>
          <w:hyperlink w:anchor="_Toc120100339" w:history="1">
            <w:r w:rsidRPr="00BC7BED">
              <w:rPr>
                <w:rStyle w:val="Hyperlink"/>
                <w:rFonts w:ascii="Arial" w:eastAsiaTheme="majorEastAsia" w:hAnsi="Arial" w:cs="Arial"/>
                <w:noProof/>
                <w:sz w:val="24"/>
                <w:szCs w:val="24"/>
              </w:rPr>
              <w:t>Feelings</w:t>
            </w:r>
            <w:r w:rsidRPr="00BC7BED">
              <w:rPr>
                <w:rFonts w:ascii="Arial" w:hAnsi="Arial" w:cs="Arial"/>
                <w:noProof/>
                <w:webHidden/>
                <w:sz w:val="24"/>
                <w:szCs w:val="24"/>
              </w:rPr>
              <w:tab/>
            </w:r>
            <w:r w:rsidRPr="00BC7BED">
              <w:rPr>
                <w:rFonts w:ascii="Arial" w:hAnsi="Arial" w:cs="Arial"/>
                <w:noProof/>
                <w:webHidden/>
                <w:sz w:val="24"/>
                <w:szCs w:val="24"/>
              </w:rPr>
              <w:fldChar w:fldCharType="begin"/>
            </w:r>
            <w:r w:rsidRPr="00BC7BED">
              <w:rPr>
                <w:rFonts w:ascii="Arial" w:hAnsi="Arial" w:cs="Arial"/>
                <w:noProof/>
                <w:webHidden/>
                <w:sz w:val="24"/>
                <w:szCs w:val="24"/>
              </w:rPr>
              <w:instrText xml:space="preserve"> PAGEREF _Toc120100339 \h </w:instrText>
            </w:r>
            <w:r w:rsidRPr="00BC7BED">
              <w:rPr>
                <w:rFonts w:ascii="Arial" w:hAnsi="Arial" w:cs="Arial"/>
                <w:noProof/>
                <w:webHidden/>
                <w:sz w:val="24"/>
                <w:szCs w:val="24"/>
              </w:rPr>
            </w:r>
            <w:r w:rsidRPr="00BC7BED">
              <w:rPr>
                <w:rFonts w:ascii="Arial" w:hAnsi="Arial" w:cs="Arial"/>
                <w:noProof/>
                <w:webHidden/>
                <w:sz w:val="24"/>
                <w:szCs w:val="24"/>
              </w:rPr>
              <w:fldChar w:fldCharType="separate"/>
            </w:r>
            <w:r w:rsidRPr="00BC7BED">
              <w:rPr>
                <w:rFonts w:ascii="Arial" w:hAnsi="Arial" w:cs="Arial"/>
                <w:noProof/>
                <w:webHidden/>
                <w:sz w:val="24"/>
                <w:szCs w:val="24"/>
              </w:rPr>
              <w:t>4</w:t>
            </w:r>
            <w:r w:rsidRPr="00BC7BED">
              <w:rPr>
                <w:rFonts w:ascii="Arial" w:hAnsi="Arial" w:cs="Arial"/>
                <w:noProof/>
                <w:webHidden/>
                <w:sz w:val="24"/>
                <w:szCs w:val="24"/>
              </w:rPr>
              <w:fldChar w:fldCharType="end"/>
            </w:r>
          </w:hyperlink>
        </w:p>
        <w:p w14:paraId="7332F7E2" w14:textId="6D830BE6" w:rsidR="00BC7BED" w:rsidRPr="00BC7BED" w:rsidRDefault="00BC7BED">
          <w:pPr>
            <w:pStyle w:val="TOC2"/>
            <w:tabs>
              <w:tab w:val="right" w:leader="dot" w:pos="9350"/>
            </w:tabs>
            <w:rPr>
              <w:rFonts w:ascii="Arial" w:eastAsiaTheme="minorEastAsia" w:hAnsi="Arial" w:cs="Arial"/>
              <w:noProof/>
              <w:sz w:val="24"/>
              <w:szCs w:val="24"/>
              <w:lang w:eastAsia="en-GB"/>
            </w:rPr>
          </w:pPr>
          <w:hyperlink w:anchor="_Toc120100340" w:history="1">
            <w:r w:rsidRPr="00BC7BED">
              <w:rPr>
                <w:rStyle w:val="Hyperlink"/>
                <w:rFonts w:ascii="Arial" w:eastAsiaTheme="majorEastAsia" w:hAnsi="Arial" w:cs="Arial"/>
                <w:noProof/>
                <w:sz w:val="24"/>
                <w:szCs w:val="24"/>
              </w:rPr>
              <w:t>Evaluation</w:t>
            </w:r>
            <w:r w:rsidRPr="00BC7BED">
              <w:rPr>
                <w:rFonts w:ascii="Arial" w:hAnsi="Arial" w:cs="Arial"/>
                <w:noProof/>
                <w:webHidden/>
                <w:sz w:val="24"/>
                <w:szCs w:val="24"/>
              </w:rPr>
              <w:tab/>
            </w:r>
            <w:r w:rsidRPr="00BC7BED">
              <w:rPr>
                <w:rFonts w:ascii="Arial" w:hAnsi="Arial" w:cs="Arial"/>
                <w:noProof/>
                <w:webHidden/>
                <w:sz w:val="24"/>
                <w:szCs w:val="24"/>
              </w:rPr>
              <w:fldChar w:fldCharType="begin"/>
            </w:r>
            <w:r w:rsidRPr="00BC7BED">
              <w:rPr>
                <w:rFonts w:ascii="Arial" w:hAnsi="Arial" w:cs="Arial"/>
                <w:noProof/>
                <w:webHidden/>
                <w:sz w:val="24"/>
                <w:szCs w:val="24"/>
              </w:rPr>
              <w:instrText xml:space="preserve"> PAGEREF _Toc120100340 \h </w:instrText>
            </w:r>
            <w:r w:rsidRPr="00BC7BED">
              <w:rPr>
                <w:rFonts w:ascii="Arial" w:hAnsi="Arial" w:cs="Arial"/>
                <w:noProof/>
                <w:webHidden/>
                <w:sz w:val="24"/>
                <w:szCs w:val="24"/>
              </w:rPr>
            </w:r>
            <w:r w:rsidRPr="00BC7BED">
              <w:rPr>
                <w:rFonts w:ascii="Arial" w:hAnsi="Arial" w:cs="Arial"/>
                <w:noProof/>
                <w:webHidden/>
                <w:sz w:val="24"/>
                <w:szCs w:val="24"/>
              </w:rPr>
              <w:fldChar w:fldCharType="separate"/>
            </w:r>
            <w:r w:rsidRPr="00BC7BED">
              <w:rPr>
                <w:rFonts w:ascii="Arial" w:hAnsi="Arial" w:cs="Arial"/>
                <w:noProof/>
                <w:webHidden/>
                <w:sz w:val="24"/>
                <w:szCs w:val="24"/>
              </w:rPr>
              <w:t>4</w:t>
            </w:r>
            <w:r w:rsidRPr="00BC7BED">
              <w:rPr>
                <w:rFonts w:ascii="Arial" w:hAnsi="Arial" w:cs="Arial"/>
                <w:noProof/>
                <w:webHidden/>
                <w:sz w:val="24"/>
                <w:szCs w:val="24"/>
              </w:rPr>
              <w:fldChar w:fldCharType="end"/>
            </w:r>
          </w:hyperlink>
        </w:p>
        <w:p w14:paraId="055C91BD" w14:textId="128DBD96" w:rsidR="00BC7BED" w:rsidRPr="00BC7BED" w:rsidRDefault="00BC7BED">
          <w:pPr>
            <w:pStyle w:val="TOC2"/>
            <w:tabs>
              <w:tab w:val="right" w:leader="dot" w:pos="9350"/>
            </w:tabs>
            <w:rPr>
              <w:rFonts w:ascii="Arial" w:eastAsiaTheme="minorEastAsia" w:hAnsi="Arial" w:cs="Arial"/>
              <w:noProof/>
              <w:sz w:val="24"/>
              <w:szCs w:val="24"/>
              <w:lang w:eastAsia="en-GB"/>
            </w:rPr>
          </w:pPr>
          <w:hyperlink w:anchor="_Toc120100341" w:history="1">
            <w:r w:rsidRPr="00BC7BED">
              <w:rPr>
                <w:rStyle w:val="Hyperlink"/>
                <w:rFonts w:ascii="Arial" w:eastAsiaTheme="majorEastAsia" w:hAnsi="Arial" w:cs="Arial"/>
                <w:noProof/>
                <w:sz w:val="24"/>
                <w:szCs w:val="24"/>
              </w:rPr>
              <w:t>Analysis</w:t>
            </w:r>
            <w:r w:rsidRPr="00BC7BED">
              <w:rPr>
                <w:rFonts w:ascii="Arial" w:hAnsi="Arial" w:cs="Arial"/>
                <w:noProof/>
                <w:webHidden/>
                <w:sz w:val="24"/>
                <w:szCs w:val="24"/>
              </w:rPr>
              <w:tab/>
            </w:r>
            <w:r w:rsidRPr="00BC7BED">
              <w:rPr>
                <w:rFonts w:ascii="Arial" w:hAnsi="Arial" w:cs="Arial"/>
                <w:noProof/>
                <w:webHidden/>
                <w:sz w:val="24"/>
                <w:szCs w:val="24"/>
              </w:rPr>
              <w:fldChar w:fldCharType="begin"/>
            </w:r>
            <w:r w:rsidRPr="00BC7BED">
              <w:rPr>
                <w:rFonts w:ascii="Arial" w:hAnsi="Arial" w:cs="Arial"/>
                <w:noProof/>
                <w:webHidden/>
                <w:sz w:val="24"/>
                <w:szCs w:val="24"/>
              </w:rPr>
              <w:instrText xml:space="preserve"> PAGEREF _Toc120100341 \h </w:instrText>
            </w:r>
            <w:r w:rsidRPr="00BC7BED">
              <w:rPr>
                <w:rFonts w:ascii="Arial" w:hAnsi="Arial" w:cs="Arial"/>
                <w:noProof/>
                <w:webHidden/>
                <w:sz w:val="24"/>
                <w:szCs w:val="24"/>
              </w:rPr>
            </w:r>
            <w:r w:rsidRPr="00BC7BED">
              <w:rPr>
                <w:rFonts w:ascii="Arial" w:hAnsi="Arial" w:cs="Arial"/>
                <w:noProof/>
                <w:webHidden/>
                <w:sz w:val="24"/>
                <w:szCs w:val="24"/>
              </w:rPr>
              <w:fldChar w:fldCharType="separate"/>
            </w:r>
            <w:r w:rsidRPr="00BC7BED">
              <w:rPr>
                <w:rFonts w:ascii="Arial" w:hAnsi="Arial" w:cs="Arial"/>
                <w:noProof/>
                <w:webHidden/>
                <w:sz w:val="24"/>
                <w:szCs w:val="24"/>
              </w:rPr>
              <w:t>5</w:t>
            </w:r>
            <w:r w:rsidRPr="00BC7BED">
              <w:rPr>
                <w:rFonts w:ascii="Arial" w:hAnsi="Arial" w:cs="Arial"/>
                <w:noProof/>
                <w:webHidden/>
                <w:sz w:val="24"/>
                <w:szCs w:val="24"/>
              </w:rPr>
              <w:fldChar w:fldCharType="end"/>
            </w:r>
          </w:hyperlink>
        </w:p>
        <w:p w14:paraId="4B4FC438" w14:textId="7F0DEB38" w:rsidR="00BC7BED" w:rsidRPr="00BC7BED" w:rsidRDefault="00BC7BED">
          <w:pPr>
            <w:pStyle w:val="TOC2"/>
            <w:tabs>
              <w:tab w:val="right" w:leader="dot" w:pos="9350"/>
            </w:tabs>
            <w:rPr>
              <w:rFonts w:ascii="Arial" w:eastAsiaTheme="minorEastAsia" w:hAnsi="Arial" w:cs="Arial"/>
              <w:noProof/>
              <w:sz w:val="24"/>
              <w:szCs w:val="24"/>
              <w:lang w:eastAsia="en-GB"/>
            </w:rPr>
          </w:pPr>
          <w:hyperlink w:anchor="_Toc120100342" w:history="1">
            <w:r w:rsidRPr="00BC7BED">
              <w:rPr>
                <w:rStyle w:val="Hyperlink"/>
                <w:rFonts w:ascii="Arial" w:eastAsiaTheme="majorEastAsia" w:hAnsi="Arial" w:cs="Arial"/>
                <w:noProof/>
                <w:sz w:val="24"/>
                <w:szCs w:val="24"/>
              </w:rPr>
              <w:t>Conclusion</w:t>
            </w:r>
            <w:r w:rsidRPr="00BC7BED">
              <w:rPr>
                <w:rFonts w:ascii="Arial" w:hAnsi="Arial" w:cs="Arial"/>
                <w:noProof/>
                <w:webHidden/>
                <w:sz w:val="24"/>
                <w:szCs w:val="24"/>
              </w:rPr>
              <w:tab/>
            </w:r>
            <w:r w:rsidRPr="00BC7BED">
              <w:rPr>
                <w:rFonts w:ascii="Arial" w:hAnsi="Arial" w:cs="Arial"/>
                <w:noProof/>
                <w:webHidden/>
                <w:sz w:val="24"/>
                <w:szCs w:val="24"/>
              </w:rPr>
              <w:fldChar w:fldCharType="begin"/>
            </w:r>
            <w:r w:rsidRPr="00BC7BED">
              <w:rPr>
                <w:rFonts w:ascii="Arial" w:hAnsi="Arial" w:cs="Arial"/>
                <w:noProof/>
                <w:webHidden/>
                <w:sz w:val="24"/>
                <w:szCs w:val="24"/>
              </w:rPr>
              <w:instrText xml:space="preserve"> PAGEREF _Toc120100342 \h </w:instrText>
            </w:r>
            <w:r w:rsidRPr="00BC7BED">
              <w:rPr>
                <w:rFonts w:ascii="Arial" w:hAnsi="Arial" w:cs="Arial"/>
                <w:noProof/>
                <w:webHidden/>
                <w:sz w:val="24"/>
                <w:szCs w:val="24"/>
              </w:rPr>
            </w:r>
            <w:r w:rsidRPr="00BC7BED">
              <w:rPr>
                <w:rFonts w:ascii="Arial" w:hAnsi="Arial" w:cs="Arial"/>
                <w:noProof/>
                <w:webHidden/>
                <w:sz w:val="24"/>
                <w:szCs w:val="24"/>
              </w:rPr>
              <w:fldChar w:fldCharType="separate"/>
            </w:r>
            <w:r w:rsidRPr="00BC7BED">
              <w:rPr>
                <w:rFonts w:ascii="Arial" w:hAnsi="Arial" w:cs="Arial"/>
                <w:noProof/>
                <w:webHidden/>
                <w:sz w:val="24"/>
                <w:szCs w:val="24"/>
              </w:rPr>
              <w:t>7</w:t>
            </w:r>
            <w:r w:rsidRPr="00BC7BED">
              <w:rPr>
                <w:rFonts w:ascii="Arial" w:hAnsi="Arial" w:cs="Arial"/>
                <w:noProof/>
                <w:webHidden/>
                <w:sz w:val="24"/>
                <w:szCs w:val="24"/>
              </w:rPr>
              <w:fldChar w:fldCharType="end"/>
            </w:r>
          </w:hyperlink>
        </w:p>
        <w:p w14:paraId="4E2779E6" w14:textId="36C300E2" w:rsidR="00BC7BED" w:rsidRPr="00BC7BED" w:rsidRDefault="00BC7BED">
          <w:pPr>
            <w:pStyle w:val="TOC2"/>
            <w:tabs>
              <w:tab w:val="right" w:leader="dot" w:pos="9350"/>
            </w:tabs>
            <w:rPr>
              <w:rFonts w:ascii="Arial" w:eastAsiaTheme="minorEastAsia" w:hAnsi="Arial" w:cs="Arial"/>
              <w:noProof/>
              <w:sz w:val="24"/>
              <w:szCs w:val="24"/>
              <w:lang w:eastAsia="en-GB"/>
            </w:rPr>
          </w:pPr>
          <w:hyperlink w:anchor="_Toc120100343" w:history="1">
            <w:r w:rsidRPr="00BC7BED">
              <w:rPr>
                <w:rStyle w:val="Hyperlink"/>
                <w:rFonts w:ascii="Arial" w:eastAsiaTheme="majorEastAsia" w:hAnsi="Arial" w:cs="Arial"/>
                <w:noProof/>
                <w:sz w:val="24"/>
                <w:szCs w:val="24"/>
              </w:rPr>
              <w:t>Action Plan</w:t>
            </w:r>
            <w:r w:rsidRPr="00BC7BED">
              <w:rPr>
                <w:rFonts w:ascii="Arial" w:hAnsi="Arial" w:cs="Arial"/>
                <w:noProof/>
                <w:webHidden/>
                <w:sz w:val="24"/>
                <w:szCs w:val="24"/>
              </w:rPr>
              <w:tab/>
            </w:r>
            <w:r w:rsidRPr="00BC7BED">
              <w:rPr>
                <w:rFonts w:ascii="Arial" w:hAnsi="Arial" w:cs="Arial"/>
                <w:noProof/>
                <w:webHidden/>
                <w:sz w:val="24"/>
                <w:szCs w:val="24"/>
              </w:rPr>
              <w:fldChar w:fldCharType="begin"/>
            </w:r>
            <w:r w:rsidRPr="00BC7BED">
              <w:rPr>
                <w:rFonts w:ascii="Arial" w:hAnsi="Arial" w:cs="Arial"/>
                <w:noProof/>
                <w:webHidden/>
                <w:sz w:val="24"/>
                <w:szCs w:val="24"/>
              </w:rPr>
              <w:instrText xml:space="preserve"> PAGEREF _Toc120100343 \h </w:instrText>
            </w:r>
            <w:r w:rsidRPr="00BC7BED">
              <w:rPr>
                <w:rFonts w:ascii="Arial" w:hAnsi="Arial" w:cs="Arial"/>
                <w:noProof/>
                <w:webHidden/>
                <w:sz w:val="24"/>
                <w:szCs w:val="24"/>
              </w:rPr>
            </w:r>
            <w:r w:rsidRPr="00BC7BED">
              <w:rPr>
                <w:rFonts w:ascii="Arial" w:hAnsi="Arial" w:cs="Arial"/>
                <w:noProof/>
                <w:webHidden/>
                <w:sz w:val="24"/>
                <w:szCs w:val="24"/>
              </w:rPr>
              <w:fldChar w:fldCharType="separate"/>
            </w:r>
            <w:r w:rsidRPr="00BC7BED">
              <w:rPr>
                <w:rFonts w:ascii="Arial" w:hAnsi="Arial" w:cs="Arial"/>
                <w:noProof/>
                <w:webHidden/>
                <w:sz w:val="24"/>
                <w:szCs w:val="24"/>
              </w:rPr>
              <w:t>7</w:t>
            </w:r>
            <w:r w:rsidRPr="00BC7BED">
              <w:rPr>
                <w:rFonts w:ascii="Arial" w:hAnsi="Arial" w:cs="Arial"/>
                <w:noProof/>
                <w:webHidden/>
                <w:sz w:val="24"/>
                <w:szCs w:val="24"/>
              </w:rPr>
              <w:fldChar w:fldCharType="end"/>
            </w:r>
          </w:hyperlink>
        </w:p>
        <w:p w14:paraId="5B7C596D" w14:textId="211CD85D" w:rsidR="00BC7BED" w:rsidRPr="00BC7BED" w:rsidRDefault="00BC7BED">
          <w:pPr>
            <w:pStyle w:val="TOC1"/>
            <w:tabs>
              <w:tab w:val="right" w:leader="dot" w:pos="9350"/>
            </w:tabs>
            <w:rPr>
              <w:rFonts w:ascii="Arial" w:eastAsiaTheme="minorEastAsia" w:hAnsi="Arial" w:cs="Arial"/>
              <w:noProof/>
              <w:sz w:val="24"/>
              <w:szCs w:val="24"/>
              <w:lang w:eastAsia="en-GB"/>
            </w:rPr>
          </w:pPr>
          <w:hyperlink w:anchor="_Toc120100344" w:history="1">
            <w:r w:rsidRPr="00BC7BED">
              <w:rPr>
                <w:rStyle w:val="Hyperlink"/>
                <w:rFonts w:ascii="Arial" w:eastAsiaTheme="majorEastAsia" w:hAnsi="Arial" w:cs="Arial"/>
                <w:noProof/>
                <w:sz w:val="24"/>
                <w:szCs w:val="24"/>
              </w:rPr>
              <w:t>References</w:t>
            </w:r>
            <w:r w:rsidRPr="00BC7BED">
              <w:rPr>
                <w:rFonts w:ascii="Arial" w:hAnsi="Arial" w:cs="Arial"/>
                <w:noProof/>
                <w:webHidden/>
                <w:sz w:val="24"/>
                <w:szCs w:val="24"/>
              </w:rPr>
              <w:tab/>
            </w:r>
            <w:r w:rsidRPr="00BC7BED">
              <w:rPr>
                <w:rFonts w:ascii="Arial" w:hAnsi="Arial" w:cs="Arial"/>
                <w:noProof/>
                <w:webHidden/>
                <w:sz w:val="24"/>
                <w:szCs w:val="24"/>
              </w:rPr>
              <w:fldChar w:fldCharType="begin"/>
            </w:r>
            <w:r w:rsidRPr="00BC7BED">
              <w:rPr>
                <w:rFonts w:ascii="Arial" w:hAnsi="Arial" w:cs="Arial"/>
                <w:noProof/>
                <w:webHidden/>
                <w:sz w:val="24"/>
                <w:szCs w:val="24"/>
              </w:rPr>
              <w:instrText xml:space="preserve"> PAGEREF _Toc120100344 \h </w:instrText>
            </w:r>
            <w:r w:rsidRPr="00BC7BED">
              <w:rPr>
                <w:rFonts w:ascii="Arial" w:hAnsi="Arial" w:cs="Arial"/>
                <w:noProof/>
                <w:webHidden/>
                <w:sz w:val="24"/>
                <w:szCs w:val="24"/>
              </w:rPr>
            </w:r>
            <w:r w:rsidRPr="00BC7BED">
              <w:rPr>
                <w:rFonts w:ascii="Arial" w:hAnsi="Arial" w:cs="Arial"/>
                <w:noProof/>
                <w:webHidden/>
                <w:sz w:val="24"/>
                <w:szCs w:val="24"/>
              </w:rPr>
              <w:fldChar w:fldCharType="separate"/>
            </w:r>
            <w:r w:rsidRPr="00BC7BED">
              <w:rPr>
                <w:rFonts w:ascii="Arial" w:hAnsi="Arial" w:cs="Arial"/>
                <w:noProof/>
                <w:webHidden/>
                <w:sz w:val="24"/>
                <w:szCs w:val="24"/>
              </w:rPr>
              <w:t>8</w:t>
            </w:r>
            <w:r w:rsidRPr="00BC7BED">
              <w:rPr>
                <w:rFonts w:ascii="Arial" w:hAnsi="Arial" w:cs="Arial"/>
                <w:noProof/>
                <w:webHidden/>
                <w:sz w:val="24"/>
                <w:szCs w:val="24"/>
              </w:rPr>
              <w:fldChar w:fldCharType="end"/>
            </w:r>
          </w:hyperlink>
        </w:p>
        <w:p w14:paraId="015F4451" w14:textId="4C7F8184" w:rsidR="00496AD8" w:rsidRPr="00537007" w:rsidRDefault="00496AD8" w:rsidP="00496AD8">
          <w:pPr>
            <w:rPr>
              <w:rFonts w:ascii="Arial" w:hAnsi="Arial" w:cs="Arial"/>
              <w:b/>
              <w:bCs/>
              <w:noProof/>
              <w:sz w:val="18"/>
              <w:szCs w:val="18"/>
            </w:rPr>
          </w:pPr>
          <w:r w:rsidRPr="00BC7BED">
            <w:rPr>
              <w:rFonts w:ascii="Arial" w:hAnsi="Arial" w:cs="Arial"/>
              <w:noProof/>
              <w:sz w:val="24"/>
              <w:szCs w:val="24"/>
            </w:rPr>
            <w:fldChar w:fldCharType="end"/>
          </w:r>
        </w:p>
      </w:sdtContent>
    </w:sdt>
    <w:p w14:paraId="3C632E8E" w14:textId="77777777" w:rsidR="002D47BA" w:rsidRPr="00537007" w:rsidRDefault="002D47BA" w:rsidP="002D47BA">
      <w:pPr>
        <w:spacing w:before="120" w:after="120" w:line="360" w:lineRule="auto"/>
        <w:rPr>
          <w:rFonts w:ascii="Arial" w:eastAsia="Times New Roman" w:hAnsi="Arial" w:cs="Arial"/>
          <w:color w:val="000000"/>
          <w:sz w:val="24"/>
          <w:szCs w:val="24"/>
        </w:rPr>
      </w:pPr>
    </w:p>
    <w:p w14:paraId="43FDD6D3" w14:textId="77777777" w:rsidR="002D47BA" w:rsidRPr="00537007" w:rsidRDefault="002D47BA" w:rsidP="002D47BA">
      <w:pPr>
        <w:spacing w:before="120" w:after="120" w:line="360" w:lineRule="auto"/>
        <w:rPr>
          <w:rFonts w:ascii="Arial" w:eastAsia="Times New Roman" w:hAnsi="Arial" w:cs="Arial"/>
          <w:color w:val="000000"/>
          <w:sz w:val="24"/>
          <w:szCs w:val="24"/>
        </w:rPr>
      </w:pPr>
    </w:p>
    <w:p w14:paraId="7C27434D" w14:textId="77777777" w:rsidR="002D47BA" w:rsidRPr="00537007" w:rsidRDefault="002D47BA" w:rsidP="002D47BA">
      <w:pPr>
        <w:spacing w:before="120" w:after="120" w:line="360" w:lineRule="auto"/>
        <w:rPr>
          <w:rFonts w:ascii="Arial" w:eastAsia="Times New Roman" w:hAnsi="Arial" w:cs="Arial"/>
          <w:color w:val="000000"/>
          <w:sz w:val="24"/>
          <w:szCs w:val="24"/>
        </w:rPr>
      </w:pPr>
    </w:p>
    <w:p w14:paraId="094DDB56" w14:textId="77777777" w:rsidR="002D47BA" w:rsidRPr="00537007" w:rsidRDefault="002D47BA" w:rsidP="002D47BA">
      <w:pPr>
        <w:spacing w:before="120" w:after="120" w:line="360" w:lineRule="auto"/>
        <w:rPr>
          <w:rFonts w:ascii="Arial" w:eastAsia="Times New Roman" w:hAnsi="Arial" w:cs="Arial"/>
          <w:color w:val="000000"/>
          <w:sz w:val="24"/>
          <w:szCs w:val="24"/>
        </w:rPr>
      </w:pPr>
    </w:p>
    <w:p w14:paraId="0AE4172F" w14:textId="77777777" w:rsidR="002D47BA" w:rsidRPr="00537007" w:rsidRDefault="002D47BA" w:rsidP="002D47BA">
      <w:pPr>
        <w:spacing w:before="120" w:after="120" w:line="360" w:lineRule="auto"/>
        <w:rPr>
          <w:rFonts w:ascii="Arial" w:eastAsia="Times New Roman" w:hAnsi="Arial" w:cs="Arial"/>
          <w:color w:val="000000"/>
          <w:sz w:val="24"/>
          <w:szCs w:val="24"/>
        </w:rPr>
      </w:pPr>
    </w:p>
    <w:p w14:paraId="6B5A2E9A" w14:textId="77777777" w:rsidR="002D47BA" w:rsidRPr="00537007" w:rsidRDefault="002D47BA" w:rsidP="002D47BA">
      <w:pPr>
        <w:spacing w:before="120" w:after="120" w:line="360" w:lineRule="auto"/>
        <w:rPr>
          <w:rFonts w:ascii="Arial" w:eastAsia="Times New Roman" w:hAnsi="Arial" w:cs="Arial"/>
          <w:color w:val="000000"/>
          <w:sz w:val="24"/>
          <w:szCs w:val="24"/>
        </w:rPr>
      </w:pPr>
    </w:p>
    <w:p w14:paraId="7DBAC38D" w14:textId="77777777" w:rsidR="002D47BA" w:rsidRPr="00537007" w:rsidRDefault="002D47BA" w:rsidP="002D47BA">
      <w:pPr>
        <w:spacing w:before="120" w:after="120" w:line="360" w:lineRule="auto"/>
        <w:rPr>
          <w:rFonts w:ascii="Arial" w:eastAsia="Times New Roman" w:hAnsi="Arial" w:cs="Arial"/>
          <w:color w:val="000000"/>
          <w:sz w:val="24"/>
          <w:szCs w:val="24"/>
        </w:rPr>
      </w:pPr>
    </w:p>
    <w:p w14:paraId="00ECF0F0" w14:textId="77777777" w:rsidR="002D47BA" w:rsidRPr="00537007" w:rsidRDefault="002D47BA" w:rsidP="002D47BA">
      <w:pPr>
        <w:spacing w:before="120" w:after="120" w:line="360" w:lineRule="auto"/>
        <w:rPr>
          <w:rFonts w:ascii="Arial" w:eastAsia="Times New Roman" w:hAnsi="Arial" w:cs="Arial"/>
          <w:color w:val="000000"/>
          <w:sz w:val="24"/>
          <w:szCs w:val="24"/>
        </w:rPr>
      </w:pPr>
    </w:p>
    <w:p w14:paraId="1CE3CC48" w14:textId="77777777" w:rsidR="002D47BA" w:rsidRPr="00537007" w:rsidRDefault="002D47BA" w:rsidP="002D47BA">
      <w:pPr>
        <w:spacing w:before="120" w:after="120" w:line="360" w:lineRule="auto"/>
        <w:rPr>
          <w:rFonts w:ascii="Arial" w:eastAsia="Times New Roman" w:hAnsi="Arial" w:cs="Arial"/>
          <w:color w:val="000000"/>
          <w:sz w:val="24"/>
          <w:szCs w:val="24"/>
        </w:rPr>
      </w:pPr>
    </w:p>
    <w:p w14:paraId="6A209642" w14:textId="77777777" w:rsidR="002D47BA" w:rsidRPr="00537007" w:rsidRDefault="002D47BA" w:rsidP="002D47BA">
      <w:pPr>
        <w:spacing w:before="120" w:after="120" w:line="360" w:lineRule="auto"/>
        <w:rPr>
          <w:rFonts w:ascii="Arial" w:eastAsia="Times New Roman" w:hAnsi="Arial" w:cs="Arial"/>
          <w:color w:val="000000"/>
          <w:sz w:val="24"/>
          <w:szCs w:val="24"/>
        </w:rPr>
      </w:pPr>
    </w:p>
    <w:p w14:paraId="7F315ED7" w14:textId="77777777" w:rsidR="002D47BA" w:rsidRPr="00537007" w:rsidRDefault="002D47BA" w:rsidP="002D47BA">
      <w:pPr>
        <w:rPr>
          <w:rFonts w:ascii="Arial" w:eastAsia="Times New Roman" w:hAnsi="Arial" w:cs="Arial"/>
        </w:rPr>
      </w:pPr>
    </w:p>
    <w:p w14:paraId="2410662D" w14:textId="77777777" w:rsidR="002D47BA" w:rsidRPr="00537007" w:rsidRDefault="002D47BA" w:rsidP="002D47BA">
      <w:pPr>
        <w:rPr>
          <w:rFonts w:ascii="Arial" w:eastAsia="Times New Roman" w:hAnsi="Arial" w:cs="Arial"/>
        </w:rPr>
      </w:pPr>
    </w:p>
    <w:p w14:paraId="242CA0CB" w14:textId="77777777" w:rsidR="002D47BA" w:rsidRPr="00537007" w:rsidRDefault="002D47BA" w:rsidP="002D47BA">
      <w:pPr>
        <w:rPr>
          <w:rFonts w:ascii="Arial" w:eastAsia="Times New Roman" w:hAnsi="Arial" w:cs="Arial"/>
        </w:rPr>
      </w:pPr>
    </w:p>
    <w:p w14:paraId="1D96B070" w14:textId="5964968F" w:rsidR="002D47BA" w:rsidRPr="00537007" w:rsidRDefault="002D47BA" w:rsidP="00496AD8">
      <w:pPr>
        <w:keepNext/>
        <w:keepLines/>
        <w:spacing w:before="240" w:after="0"/>
        <w:outlineLvl w:val="0"/>
        <w:rPr>
          <w:rFonts w:ascii="Arial" w:eastAsiaTheme="majorEastAsia" w:hAnsi="Arial" w:cs="Arial"/>
          <w:color w:val="2F5496" w:themeColor="accent1" w:themeShade="BF"/>
          <w:sz w:val="32"/>
          <w:szCs w:val="32"/>
        </w:rPr>
      </w:pPr>
      <w:bookmarkStart w:id="0" w:name="_Toc24394961"/>
      <w:bookmarkStart w:id="1" w:name="_Toc120100335"/>
      <w:r w:rsidRPr="00E0602F">
        <w:rPr>
          <w:rFonts w:ascii="Arial" w:eastAsiaTheme="majorEastAsia" w:hAnsi="Arial" w:cs="Arial"/>
          <w:color w:val="4472C4" w:themeColor="accent1"/>
          <w:sz w:val="32"/>
          <w:szCs w:val="32"/>
        </w:rPr>
        <w:lastRenderedPageBreak/>
        <w:t xml:space="preserve">Reflection on Skills developed during the </w:t>
      </w:r>
      <w:bookmarkEnd w:id="0"/>
      <w:r w:rsidR="00496AD8" w:rsidRPr="00E0602F">
        <w:rPr>
          <w:rFonts w:ascii="Arial" w:eastAsiaTheme="majorEastAsia" w:hAnsi="Arial" w:cs="Arial"/>
          <w:color w:val="4472C4" w:themeColor="accent1"/>
          <w:sz w:val="32"/>
          <w:szCs w:val="32"/>
        </w:rPr>
        <w:t xml:space="preserve">four sections of the module: Brand You, </w:t>
      </w:r>
      <w:r w:rsidR="00BC7BED" w:rsidRPr="00E0602F">
        <w:rPr>
          <w:rFonts w:ascii="Arial" w:eastAsiaTheme="majorEastAsia" w:hAnsi="Arial" w:cs="Arial"/>
          <w:color w:val="4472C4" w:themeColor="accent1"/>
          <w:sz w:val="32"/>
          <w:szCs w:val="32"/>
        </w:rPr>
        <w:t>It is</w:t>
      </w:r>
      <w:r w:rsidR="00496AD8" w:rsidRPr="00E0602F">
        <w:rPr>
          <w:rFonts w:ascii="Arial" w:eastAsiaTheme="majorEastAsia" w:hAnsi="Arial" w:cs="Arial"/>
          <w:color w:val="4472C4" w:themeColor="accent1"/>
          <w:sz w:val="32"/>
          <w:szCs w:val="32"/>
        </w:rPr>
        <w:t xml:space="preserve"> a Small World, Opportunity Knocks, and the Pursuit of Happiness</w:t>
      </w:r>
      <w:r w:rsidR="00496AD8" w:rsidRPr="00537007">
        <w:rPr>
          <w:rFonts w:ascii="Arial" w:eastAsiaTheme="majorEastAsia" w:hAnsi="Arial" w:cs="Arial"/>
          <w:color w:val="2F5496" w:themeColor="accent1" w:themeShade="BF"/>
          <w:sz w:val="32"/>
          <w:szCs w:val="32"/>
        </w:rPr>
        <w:t>.</w:t>
      </w:r>
      <w:bookmarkEnd w:id="1"/>
    </w:p>
    <w:p w14:paraId="4A486327" w14:textId="2254B70F" w:rsidR="00496AD8" w:rsidRPr="00537007" w:rsidRDefault="00496AD8" w:rsidP="00496AD8">
      <w:pPr>
        <w:keepNext/>
        <w:keepLines/>
        <w:spacing w:before="240" w:after="0"/>
        <w:outlineLvl w:val="0"/>
        <w:rPr>
          <w:rFonts w:ascii="Arial" w:eastAsia="Times New Roman" w:hAnsi="Arial" w:cs="Arial"/>
        </w:rPr>
      </w:pPr>
    </w:p>
    <w:p w14:paraId="26FF914B" w14:textId="77777777" w:rsidR="00CC5630" w:rsidRPr="00537007" w:rsidRDefault="00CC5630" w:rsidP="00496AD8">
      <w:pPr>
        <w:keepNext/>
        <w:keepLines/>
        <w:spacing w:before="240" w:after="0"/>
        <w:outlineLvl w:val="0"/>
        <w:rPr>
          <w:rFonts w:ascii="Arial" w:eastAsia="Times New Roman" w:hAnsi="Arial" w:cs="Arial"/>
        </w:rPr>
      </w:pPr>
    </w:p>
    <w:p w14:paraId="38FB6BF0" w14:textId="6DE78CFE" w:rsidR="002D47BA" w:rsidRPr="00537007" w:rsidRDefault="002D47BA" w:rsidP="002D47BA">
      <w:pPr>
        <w:rPr>
          <w:rFonts w:ascii="Arial" w:eastAsia="Times New Roman" w:hAnsi="Arial" w:cs="Arial"/>
        </w:rPr>
      </w:pPr>
      <w:r w:rsidRPr="00537007">
        <w:rPr>
          <w:rFonts w:ascii="Arial" w:eastAsia="Times New Roman" w:hAnsi="Arial" w:cs="Arial"/>
          <w:noProof/>
        </w:rPr>
        <w:drawing>
          <wp:inline distT="0" distB="0" distL="0" distR="0" wp14:anchorId="5D25B3AC" wp14:editId="0C70DCCA">
            <wp:extent cx="5825763" cy="2514600"/>
            <wp:effectExtent l="133350" t="114300" r="156210" b="171450"/>
            <wp:docPr id="4" name="Picture 4" descr="Diagram&#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Grp="1" noChangeAspect="1"/>
                    </pic:cNvPicPr>
                  </pic:nvPicPr>
                  <pic:blipFill>
                    <a:blip r:embed="rId7"/>
                    <a:srcRect/>
                    <a:stretch>
                      <a:fillRect/>
                    </a:stretch>
                  </pic:blipFill>
                  <pic:spPr bwMode="auto">
                    <a:xfrm>
                      <a:off x="0" y="0"/>
                      <a:ext cx="5859297" cy="25290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068B952" w14:textId="77777777" w:rsidR="002D47BA" w:rsidRPr="00537007" w:rsidRDefault="002D47BA" w:rsidP="002D47BA">
      <w:pPr>
        <w:rPr>
          <w:rFonts w:ascii="Arial" w:eastAsia="Times New Roman" w:hAnsi="Arial" w:cs="Arial"/>
        </w:rPr>
      </w:pPr>
      <w:r w:rsidRPr="00537007">
        <w:rPr>
          <w:rFonts w:ascii="Arial" w:eastAsia="Times New Roman" w:hAnsi="Arial" w:cs="Arial"/>
        </w:rPr>
        <w:t>Gibbs (1988)</w:t>
      </w:r>
    </w:p>
    <w:p w14:paraId="6C9A3E2D" w14:textId="77777777" w:rsidR="002D47BA" w:rsidRPr="00537007" w:rsidRDefault="002D47BA" w:rsidP="002D47BA">
      <w:pPr>
        <w:keepNext/>
        <w:keepLines/>
        <w:spacing w:before="40" w:after="0"/>
        <w:outlineLvl w:val="1"/>
        <w:rPr>
          <w:rFonts w:ascii="Arial" w:eastAsiaTheme="majorEastAsia" w:hAnsi="Arial" w:cs="Arial"/>
          <w:color w:val="2F5496" w:themeColor="accent1" w:themeShade="BF"/>
          <w:sz w:val="26"/>
          <w:szCs w:val="26"/>
        </w:rPr>
      </w:pPr>
    </w:p>
    <w:p w14:paraId="05FC3DA1" w14:textId="241194DC" w:rsidR="00CC5630" w:rsidRPr="00311398" w:rsidRDefault="00CC5630" w:rsidP="00311398">
      <w:pPr>
        <w:keepNext/>
        <w:keepLines/>
        <w:spacing w:before="40" w:after="0" w:line="360" w:lineRule="auto"/>
        <w:outlineLvl w:val="1"/>
        <w:rPr>
          <w:rFonts w:ascii="Arial" w:eastAsiaTheme="majorEastAsia" w:hAnsi="Arial" w:cs="Arial"/>
          <w:color w:val="4472C4" w:themeColor="accent1"/>
          <w:sz w:val="32"/>
          <w:szCs w:val="32"/>
        </w:rPr>
      </w:pPr>
      <w:bookmarkStart w:id="2" w:name="_Toc24394962"/>
      <w:bookmarkStart w:id="3" w:name="_Toc120100336"/>
      <w:r w:rsidRPr="00311398">
        <w:rPr>
          <w:rFonts w:ascii="Arial" w:eastAsiaTheme="majorEastAsia" w:hAnsi="Arial" w:cs="Arial"/>
          <w:color w:val="4472C4" w:themeColor="accent1"/>
          <w:sz w:val="32"/>
          <w:szCs w:val="32"/>
        </w:rPr>
        <w:t>Introduction</w:t>
      </w:r>
      <w:bookmarkEnd w:id="3"/>
      <w:r w:rsidRPr="00311398">
        <w:rPr>
          <w:rFonts w:ascii="Arial" w:eastAsiaTheme="majorEastAsia" w:hAnsi="Arial" w:cs="Arial"/>
          <w:color w:val="4472C4" w:themeColor="accent1"/>
          <w:sz w:val="32"/>
          <w:szCs w:val="32"/>
        </w:rPr>
        <w:t xml:space="preserve"> </w:t>
      </w:r>
    </w:p>
    <w:p w14:paraId="68837393" w14:textId="77777777" w:rsidR="00CC5630" w:rsidRPr="00311398" w:rsidRDefault="00CC5630" w:rsidP="00311398">
      <w:pPr>
        <w:keepNext/>
        <w:keepLines/>
        <w:spacing w:before="40" w:after="0" w:line="360" w:lineRule="auto"/>
        <w:outlineLvl w:val="1"/>
        <w:rPr>
          <w:rFonts w:ascii="Arial" w:eastAsiaTheme="majorEastAsia" w:hAnsi="Arial" w:cs="Arial"/>
          <w:color w:val="2F5496" w:themeColor="accent1" w:themeShade="BF"/>
          <w:sz w:val="32"/>
          <w:szCs w:val="32"/>
        </w:rPr>
      </w:pPr>
    </w:p>
    <w:p w14:paraId="301B28B5" w14:textId="5CD37874" w:rsidR="00537007" w:rsidRPr="00311398" w:rsidRDefault="00537007" w:rsidP="00311398">
      <w:pPr>
        <w:spacing w:line="360" w:lineRule="auto"/>
        <w:rPr>
          <w:rFonts w:ascii="Arial" w:eastAsia="Times New Roman" w:hAnsi="Arial" w:cs="Arial"/>
        </w:rPr>
      </w:pPr>
      <w:r w:rsidRPr="00311398">
        <w:rPr>
          <w:rFonts w:ascii="Arial" w:eastAsia="Times New Roman" w:hAnsi="Arial" w:cs="Arial"/>
        </w:rPr>
        <w:t xml:space="preserve">Gibbs (1988) reinterpreted </w:t>
      </w:r>
      <w:r w:rsidR="003B2972" w:rsidRPr="00311398">
        <w:rPr>
          <w:rFonts w:ascii="Arial" w:eastAsia="Times New Roman" w:hAnsi="Arial" w:cs="Arial"/>
        </w:rPr>
        <w:t>Kolb’s (</w:t>
      </w:r>
      <w:r w:rsidR="003B2972">
        <w:rPr>
          <w:rFonts w:ascii="Arial" w:eastAsia="Times New Roman" w:hAnsi="Arial" w:cs="Arial"/>
        </w:rPr>
        <w:t>1984)</w:t>
      </w:r>
      <w:r w:rsidRPr="00311398">
        <w:rPr>
          <w:rFonts w:ascii="Arial" w:eastAsia="Times New Roman" w:hAnsi="Arial" w:cs="Arial"/>
        </w:rPr>
        <w:t xml:space="preserve"> experiential learning cycle as a six-phase process, dividing it into six stages: reporting the event, exploring your feelings about it, assessing what worked and what </w:t>
      </w:r>
      <w:r w:rsidR="00BC7BED" w:rsidRPr="00311398">
        <w:rPr>
          <w:rFonts w:ascii="Arial" w:eastAsia="Times New Roman" w:hAnsi="Arial" w:cs="Arial"/>
        </w:rPr>
        <w:t>did not</w:t>
      </w:r>
      <w:r w:rsidRPr="00311398">
        <w:rPr>
          <w:rFonts w:ascii="Arial" w:eastAsia="Times New Roman" w:hAnsi="Arial" w:cs="Arial"/>
        </w:rPr>
        <w:t xml:space="preserve">, analysing the experience, drawing conclusions, and preparing for the future. The purpose of it is in general to provide a framework for reflection. As Gibbs suggested, reflection takes place as a result of an experience, that a simulation represents a real-life situation, that it can be </w:t>
      </w:r>
      <w:r w:rsidR="00BC7BED" w:rsidRPr="00311398">
        <w:rPr>
          <w:rFonts w:ascii="Arial" w:eastAsia="Times New Roman" w:hAnsi="Arial" w:cs="Arial"/>
        </w:rPr>
        <w:t>a remarkably close</w:t>
      </w:r>
      <w:r w:rsidRPr="00311398">
        <w:rPr>
          <w:rFonts w:ascii="Arial" w:eastAsia="Times New Roman" w:hAnsi="Arial" w:cs="Arial"/>
        </w:rPr>
        <w:t xml:space="preserve"> representation of reality, and that it can continue indefinitely. There are many educational settings that use Gibbs' Reflective Cycle as part of their curriculum. In this process, students are guided to assess their thoughts and feelings, and they plan their actions for </w:t>
      </w:r>
      <w:r w:rsidR="00BC7BED" w:rsidRPr="00311398">
        <w:rPr>
          <w:rFonts w:ascii="Arial" w:eastAsia="Times New Roman" w:hAnsi="Arial" w:cs="Arial"/>
        </w:rPr>
        <w:t>an analogous situation</w:t>
      </w:r>
      <w:r w:rsidRPr="00311398">
        <w:rPr>
          <w:rFonts w:ascii="Arial" w:eastAsia="Times New Roman" w:hAnsi="Arial" w:cs="Arial"/>
        </w:rPr>
        <w:t xml:space="preserve"> in the future based on the assessment of their thoughts and feelings (Sibson, 2008).</w:t>
      </w:r>
    </w:p>
    <w:p w14:paraId="43943381" w14:textId="77777777" w:rsidR="00CC5630" w:rsidRPr="00311398" w:rsidRDefault="00CC5630" w:rsidP="00311398">
      <w:pPr>
        <w:keepNext/>
        <w:keepLines/>
        <w:spacing w:before="40" w:after="0" w:line="360" w:lineRule="auto"/>
        <w:outlineLvl w:val="1"/>
        <w:rPr>
          <w:rFonts w:ascii="Arial" w:eastAsiaTheme="majorEastAsia" w:hAnsi="Arial" w:cs="Arial"/>
          <w:color w:val="4472C4" w:themeColor="accent1"/>
          <w:sz w:val="44"/>
          <w:szCs w:val="44"/>
        </w:rPr>
      </w:pPr>
      <w:bookmarkStart w:id="4" w:name="_Toc120100337"/>
      <w:r w:rsidRPr="00311398">
        <w:rPr>
          <w:rFonts w:ascii="Arial" w:eastAsia="Times New Roman" w:hAnsi="Arial" w:cs="Arial"/>
          <w:color w:val="4472C4" w:themeColor="accent1"/>
          <w:sz w:val="32"/>
          <w:szCs w:val="32"/>
        </w:rPr>
        <w:lastRenderedPageBreak/>
        <w:t>GAM experience.</w:t>
      </w:r>
      <w:bookmarkEnd w:id="4"/>
    </w:p>
    <w:p w14:paraId="05C3CCCB" w14:textId="77777777" w:rsidR="00CC5630" w:rsidRPr="00311398" w:rsidRDefault="00CC5630" w:rsidP="00311398">
      <w:pPr>
        <w:spacing w:line="360" w:lineRule="auto"/>
        <w:rPr>
          <w:rFonts w:ascii="Arial" w:eastAsia="Times New Roman" w:hAnsi="Arial" w:cs="Arial"/>
        </w:rPr>
      </w:pPr>
    </w:p>
    <w:p w14:paraId="58DDB104" w14:textId="33933B7A" w:rsidR="002D47BA" w:rsidRPr="00311398" w:rsidRDefault="002D47BA" w:rsidP="00311398">
      <w:pPr>
        <w:keepNext/>
        <w:keepLines/>
        <w:spacing w:before="40" w:after="0" w:line="360" w:lineRule="auto"/>
        <w:outlineLvl w:val="1"/>
        <w:rPr>
          <w:rFonts w:ascii="Arial" w:eastAsiaTheme="majorEastAsia" w:hAnsi="Arial" w:cs="Arial"/>
          <w:color w:val="4472C4" w:themeColor="accent1"/>
          <w:sz w:val="32"/>
          <w:szCs w:val="32"/>
        </w:rPr>
      </w:pPr>
      <w:bookmarkStart w:id="5" w:name="_Toc120100338"/>
      <w:bookmarkEnd w:id="2"/>
      <w:r w:rsidRPr="00311398">
        <w:rPr>
          <w:rFonts w:ascii="Arial" w:eastAsiaTheme="majorEastAsia" w:hAnsi="Arial" w:cs="Arial"/>
          <w:color w:val="4472C4" w:themeColor="accent1"/>
          <w:sz w:val="32"/>
          <w:szCs w:val="32"/>
        </w:rPr>
        <w:t>Description</w:t>
      </w:r>
      <w:bookmarkEnd w:id="5"/>
    </w:p>
    <w:p w14:paraId="325D9163" w14:textId="77777777" w:rsidR="00176B01" w:rsidRPr="00311398" w:rsidRDefault="00176B01" w:rsidP="00311398">
      <w:pPr>
        <w:keepNext/>
        <w:keepLines/>
        <w:spacing w:before="40" w:after="0" w:line="360" w:lineRule="auto"/>
        <w:outlineLvl w:val="1"/>
        <w:rPr>
          <w:rFonts w:ascii="Arial" w:eastAsiaTheme="majorEastAsia" w:hAnsi="Arial" w:cs="Arial"/>
          <w:color w:val="4472C4" w:themeColor="accent1"/>
          <w:sz w:val="32"/>
          <w:szCs w:val="32"/>
        </w:rPr>
      </w:pPr>
    </w:p>
    <w:p w14:paraId="53A7FFF6" w14:textId="77777777" w:rsidR="00537007" w:rsidRPr="00311398" w:rsidRDefault="00537007" w:rsidP="00311398">
      <w:pPr>
        <w:spacing w:line="360" w:lineRule="auto"/>
        <w:rPr>
          <w:rFonts w:ascii="Arial" w:eastAsia="Times New Roman" w:hAnsi="Arial" w:cs="Arial"/>
        </w:rPr>
      </w:pPr>
      <w:r w:rsidRPr="00311398">
        <w:rPr>
          <w:rFonts w:ascii="Arial" w:eastAsia="Times New Roman" w:hAnsi="Arial" w:cs="Arial"/>
        </w:rPr>
        <w:t>This module provides students with the opportunity to develop skills and competencies necessary to be career resilient and to develop their professional skills for the future work context. Despite the fact that the module was scheduled for 48 hours of learning time, it took me more than 48 hours to complete the online content for the module. In order to better understand the online content, it is divided into four sections:</w:t>
      </w:r>
    </w:p>
    <w:p w14:paraId="6F135841" w14:textId="77777777" w:rsidR="00537007" w:rsidRPr="00311398" w:rsidRDefault="00537007" w:rsidP="00311398">
      <w:pPr>
        <w:spacing w:line="360" w:lineRule="auto"/>
        <w:rPr>
          <w:rFonts w:ascii="Arial" w:eastAsia="Times New Roman" w:hAnsi="Arial" w:cs="Arial"/>
        </w:rPr>
      </w:pPr>
    </w:p>
    <w:p w14:paraId="7903C054" w14:textId="20DF0F2F" w:rsidR="00537007" w:rsidRPr="00311398" w:rsidRDefault="00537007" w:rsidP="00311398">
      <w:pPr>
        <w:spacing w:after="0" w:line="360" w:lineRule="auto"/>
        <w:rPr>
          <w:rFonts w:ascii="Arial" w:eastAsia="Times New Roman" w:hAnsi="Arial" w:cs="Arial"/>
        </w:rPr>
      </w:pPr>
      <w:r w:rsidRPr="00311398">
        <w:rPr>
          <w:rFonts w:ascii="Arial" w:eastAsia="Times New Roman" w:hAnsi="Arial" w:cs="Arial"/>
        </w:rPr>
        <w:t>1. Brand You (Purpose and Proposition)</w:t>
      </w:r>
    </w:p>
    <w:p w14:paraId="45366786" w14:textId="6C08C273" w:rsidR="00537007" w:rsidRPr="00311398" w:rsidRDefault="00537007" w:rsidP="00311398">
      <w:pPr>
        <w:spacing w:after="0" w:line="360" w:lineRule="auto"/>
        <w:rPr>
          <w:rFonts w:ascii="Arial" w:eastAsia="Times New Roman" w:hAnsi="Arial" w:cs="Arial"/>
        </w:rPr>
      </w:pPr>
      <w:r w:rsidRPr="00311398">
        <w:rPr>
          <w:rFonts w:ascii="Arial" w:eastAsia="Times New Roman" w:hAnsi="Arial" w:cs="Arial"/>
        </w:rPr>
        <w:t xml:space="preserve">2. </w:t>
      </w:r>
      <w:r w:rsidR="00BC7BED" w:rsidRPr="00311398">
        <w:rPr>
          <w:rFonts w:ascii="Arial" w:eastAsia="Times New Roman" w:hAnsi="Arial" w:cs="Arial"/>
        </w:rPr>
        <w:t>It is</w:t>
      </w:r>
      <w:r w:rsidRPr="00311398">
        <w:rPr>
          <w:rFonts w:ascii="Arial" w:eastAsia="Times New Roman" w:hAnsi="Arial" w:cs="Arial"/>
        </w:rPr>
        <w:t xml:space="preserve"> a Small World (People)</w:t>
      </w:r>
    </w:p>
    <w:p w14:paraId="33FC3730" w14:textId="10F39AA7" w:rsidR="00537007" w:rsidRPr="00311398" w:rsidRDefault="00537007" w:rsidP="00311398">
      <w:pPr>
        <w:spacing w:after="0" w:line="360" w:lineRule="auto"/>
        <w:rPr>
          <w:rFonts w:ascii="Arial" w:eastAsia="Times New Roman" w:hAnsi="Arial" w:cs="Arial"/>
        </w:rPr>
      </w:pPr>
      <w:r w:rsidRPr="00311398">
        <w:rPr>
          <w:rFonts w:ascii="Arial" w:eastAsia="Times New Roman" w:hAnsi="Arial" w:cs="Arial"/>
        </w:rPr>
        <w:t>3. Opportunity Knocks (Packaging)</w:t>
      </w:r>
    </w:p>
    <w:p w14:paraId="6DDDFF28" w14:textId="6C80AE17" w:rsidR="00537007" w:rsidRPr="00311398" w:rsidRDefault="00537007" w:rsidP="00311398">
      <w:pPr>
        <w:spacing w:after="0" w:line="360" w:lineRule="auto"/>
        <w:rPr>
          <w:rFonts w:ascii="Arial" w:eastAsia="Times New Roman" w:hAnsi="Arial" w:cs="Arial"/>
        </w:rPr>
      </w:pPr>
      <w:r w:rsidRPr="00311398">
        <w:rPr>
          <w:rFonts w:ascii="Arial" w:eastAsia="Times New Roman" w:hAnsi="Arial" w:cs="Arial"/>
        </w:rPr>
        <w:t>4. The Pursuit of Happiness</w:t>
      </w:r>
    </w:p>
    <w:p w14:paraId="78928FBF" w14:textId="77777777" w:rsidR="00537007" w:rsidRPr="00311398" w:rsidRDefault="00537007" w:rsidP="00311398">
      <w:pPr>
        <w:spacing w:line="360" w:lineRule="auto"/>
        <w:rPr>
          <w:rFonts w:ascii="Arial" w:eastAsia="Times New Roman" w:hAnsi="Arial" w:cs="Arial"/>
        </w:rPr>
      </w:pPr>
    </w:p>
    <w:p w14:paraId="5357CA55" w14:textId="1856F5A8" w:rsidR="00537007" w:rsidRPr="00311398" w:rsidRDefault="00537007" w:rsidP="00311398">
      <w:pPr>
        <w:spacing w:line="360" w:lineRule="auto"/>
        <w:rPr>
          <w:rFonts w:ascii="Arial" w:eastAsia="Times New Roman" w:hAnsi="Arial" w:cs="Arial"/>
        </w:rPr>
      </w:pPr>
      <w:r w:rsidRPr="00311398">
        <w:rPr>
          <w:rFonts w:ascii="Arial" w:eastAsia="Times New Roman" w:hAnsi="Arial" w:cs="Arial"/>
        </w:rPr>
        <w:t>As the second GAM assignment runs concurrently with the other module, it makes it more difficult to complete it on time, making it more challenging to complete. In spite of this, there is no tutor available to provide guidance in this course. Despite the fact that it is divided into four parts, including subparts, the GAM is easier to understand than the previous one. In the previous GAM, completing some topics and grading them was a time-consuming process</w:t>
      </w:r>
      <w:r w:rsidR="00BC7BED" w:rsidRPr="00311398">
        <w:rPr>
          <w:rFonts w:ascii="Arial" w:eastAsia="Times New Roman" w:hAnsi="Arial" w:cs="Arial"/>
        </w:rPr>
        <w:t xml:space="preserve">. </w:t>
      </w:r>
      <w:r w:rsidRPr="00311398">
        <w:rPr>
          <w:rFonts w:ascii="Arial" w:eastAsia="Times New Roman" w:hAnsi="Arial" w:cs="Arial"/>
        </w:rPr>
        <w:t>Although the new one does not require such a requirement, so it can be used much quicker, and it also allows you to return to specific locations to refresh your memory if necessary. Andrew stepped in to give us some guidance regarding what to do with the Zander letter, Personal Development Plan, and CV since many of us were confused about what to do with them. The current GAM test, however, is shorter than the one in the past</w:t>
      </w:r>
    </w:p>
    <w:p w14:paraId="63849B75" w14:textId="77777777" w:rsidR="00CC5630" w:rsidRPr="00311398" w:rsidRDefault="00CC5630" w:rsidP="00311398">
      <w:pPr>
        <w:spacing w:line="360" w:lineRule="auto"/>
        <w:rPr>
          <w:rFonts w:ascii="Arial" w:eastAsia="Times New Roman" w:hAnsi="Arial" w:cs="Arial"/>
        </w:rPr>
      </w:pPr>
    </w:p>
    <w:p w14:paraId="1CE5A708" w14:textId="53CAD5D8" w:rsidR="002D47BA" w:rsidRPr="00311398" w:rsidRDefault="002D47BA" w:rsidP="00311398">
      <w:pPr>
        <w:spacing w:line="360" w:lineRule="auto"/>
        <w:rPr>
          <w:rFonts w:ascii="Arial" w:eastAsia="Times New Roman" w:hAnsi="Arial" w:cs="Arial"/>
        </w:rPr>
      </w:pPr>
    </w:p>
    <w:p w14:paraId="277A90D8" w14:textId="77777777" w:rsidR="00311398" w:rsidRPr="00311398" w:rsidRDefault="00311398" w:rsidP="00311398">
      <w:pPr>
        <w:spacing w:line="360" w:lineRule="auto"/>
        <w:rPr>
          <w:rFonts w:ascii="Arial" w:eastAsia="Times New Roman" w:hAnsi="Arial" w:cs="Arial"/>
        </w:rPr>
      </w:pPr>
    </w:p>
    <w:p w14:paraId="3145AE4E" w14:textId="09D38E92" w:rsidR="002D47BA" w:rsidRPr="00311398" w:rsidRDefault="002D47BA" w:rsidP="00311398">
      <w:pPr>
        <w:keepNext/>
        <w:keepLines/>
        <w:spacing w:before="40" w:after="0" w:line="360" w:lineRule="auto"/>
        <w:outlineLvl w:val="1"/>
        <w:rPr>
          <w:rFonts w:ascii="Arial" w:eastAsiaTheme="majorEastAsia" w:hAnsi="Arial" w:cs="Arial"/>
          <w:color w:val="4472C4" w:themeColor="accent1"/>
          <w:sz w:val="32"/>
          <w:szCs w:val="32"/>
        </w:rPr>
      </w:pPr>
      <w:bookmarkStart w:id="6" w:name="_Toc24394963"/>
      <w:bookmarkStart w:id="7" w:name="_Toc120100339"/>
      <w:r w:rsidRPr="00311398">
        <w:rPr>
          <w:rFonts w:ascii="Arial" w:eastAsiaTheme="majorEastAsia" w:hAnsi="Arial" w:cs="Arial"/>
          <w:color w:val="4472C4" w:themeColor="accent1"/>
          <w:sz w:val="32"/>
          <w:szCs w:val="32"/>
        </w:rPr>
        <w:lastRenderedPageBreak/>
        <w:t>Feelings</w:t>
      </w:r>
      <w:bookmarkEnd w:id="6"/>
      <w:bookmarkEnd w:id="7"/>
    </w:p>
    <w:p w14:paraId="141123ED" w14:textId="77777777" w:rsidR="00CC5630" w:rsidRPr="00311398" w:rsidRDefault="00CC5630" w:rsidP="00311398">
      <w:pPr>
        <w:keepNext/>
        <w:keepLines/>
        <w:spacing w:before="40" w:after="0" w:line="360" w:lineRule="auto"/>
        <w:outlineLvl w:val="1"/>
        <w:rPr>
          <w:rFonts w:ascii="Arial" w:eastAsiaTheme="majorEastAsia" w:hAnsi="Arial" w:cs="Arial"/>
          <w:color w:val="2F5496" w:themeColor="accent1" w:themeShade="BF"/>
          <w:sz w:val="32"/>
          <w:szCs w:val="32"/>
        </w:rPr>
      </w:pPr>
    </w:p>
    <w:p w14:paraId="6E54669D" w14:textId="340D2A16" w:rsidR="002D47BA" w:rsidRDefault="00CC5630" w:rsidP="00311398">
      <w:pPr>
        <w:spacing w:line="360" w:lineRule="auto"/>
        <w:rPr>
          <w:rFonts w:ascii="Arial" w:eastAsia="Times New Roman" w:hAnsi="Arial" w:cs="Arial"/>
        </w:rPr>
      </w:pPr>
      <w:r w:rsidRPr="00311398">
        <w:rPr>
          <w:rFonts w:ascii="Arial" w:eastAsia="Times New Roman" w:hAnsi="Arial" w:cs="Arial"/>
        </w:rPr>
        <w:t xml:space="preserve">GAM module was introduced this year to replace the other two modules. According to tutors' comments, last year's two modules were different from this year's GAM. As soon as I began the first module, I observed tension between the two tutors regarding this, and the GAM tutor eventually left the course, leaving us without a tutor for the second module. Compared to the previous GAM, this one was significantly simpler, easier to understand, and shorter, I felt like it was a mirror image of the previous one. I was extremely frustrated when I learned that this module would run concurrently with another module. This online course also provides less support from a tutor. Fortunately, Andrew, who took us from Mark, guided us through some tasks as we were confused. This was the first time </w:t>
      </w:r>
      <w:r w:rsidR="00BC7BED" w:rsidRPr="00311398">
        <w:rPr>
          <w:rFonts w:ascii="Arial" w:eastAsia="Times New Roman" w:hAnsi="Arial" w:cs="Arial"/>
        </w:rPr>
        <w:t>I</w:t>
      </w:r>
      <w:r w:rsidRPr="00311398">
        <w:rPr>
          <w:rFonts w:ascii="Arial" w:eastAsia="Times New Roman" w:hAnsi="Arial" w:cs="Arial"/>
        </w:rPr>
        <w:t xml:space="preserve"> had the support of the university. The assessment specification also contained a date for Turnitin, but Turnitin had a different date on the first part and another date on the reflection which was not the same as the assessment specification. It appears that GAM's concept is very educational, but it appears to be rushed in our teaching experience; I assume that we are testing the program. The GAM is still an excellent learning tool despite its repetitive nature with other GAMs.</w:t>
      </w:r>
      <w:r w:rsidR="0038734C" w:rsidRPr="00311398">
        <w:rPr>
          <w:rFonts w:ascii="Arial" w:hAnsi="Arial" w:cs="Arial"/>
        </w:rPr>
        <w:t xml:space="preserve"> </w:t>
      </w:r>
    </w:p>
    <w:p w14:paraId="6F92AB51" w14:textId="77777777" w:rsidR="00311398" w:rsidRPr="00311398" w:rsidRDefault="00311398" w:rsidP="00311398">
      <w:pPr>
        <w:spacing w:line="360" w:lineRule="auto"/>
        <w:rPr>
          <w:rFonts w:ascii="Arial" w:eastAsia="Times New Roman" w:hAnsi="Arial" w:cs="Arial"/>
        </w:rPr>
      </w:pPr>
    </w:p>
    <w:p w14:paraId="36F19670" w14:textId="3A75BA54" w:rsidR="002D47BA" w:rsidRPr="00311398" w:rsidRDefault="002D47BA" w:rsidP="00311398">
      <w:pPr>
        <w:keepNext/>
        <w:keepLines/>
        <w:spacing w:before="40" w:after="0" w:line="360" w:lineRule="auto"/>
        <w:outlineLvl w:val="1"/>
        <w:rPr>
          <w:rFonts w:ascii="Arial" w:eastAsiaTheme="majorEastAsia" w:hAnsi="Arial" w:cs="Arial"/>
          <w:color w:val="4472C4" w:themeColor="accent1"/>
          <w:sz w:val="32"/>
          <w:szCs w:val="32"/>
        </w:rPr>
      </w:pPr>
      <w:bookmarkStart w:id="8" w:name="_Toc24394964"/>
      <w:bookmarkStart w:id="9" w:name="_Toc120100340"/>
      <w:r w:rsidRPr="00311398">
        <w:rPr>
          <w:rFonts w:ascii="Arial" w:eastAsiaTheme="majorEastAsia" w:hAnsi="Arial" w:cs="Arial"/>
          <w:color w:val="4472C4" w:themeColor="accent1"/>
          <w:sz w:val="32"/>
          <w:szCs w:val="32"/>
        </w:rPr>
        <w:t>Evaluation</w:t>
      </w:r>
      <w:bookmarkEnd w:id="8"/>
      <w:bookmarkEnd w:id="9"/>
    </w:p>
    <w:p w14:paraId="727B6E72" w14:textId="14E50A44" w:rsidR="00FD21BA" w:rsidRPr="00311398" w:rsidRDefault="00B4756E" w:rsidP="00311398">
      <w:pPr>
        <w:pStyle w:val="mb-25"/>
        <w:spacing w:line="360" w:lineRule="auto"/>
        <w:rPr>
          <w:rFonts w:ascii="Arial" w:hAnsi="Arial" w:cs="Arial"/>
          <w:sz w:val="22"/>
          <w:szCs w:val="22"/>
        </w:rPr>
      </w:pPr>
      <w:bookmarkStart w:id="10" w:name="_Toc24394965"/>
      <w:r w:rsidRPr="00311398">
        <w:rPr>
          <w:rFonts w:ascii="Arial" w:hAnsi="Arial" w:cs="Arial"/>
          <w:sz w:val="22"/>
          <w:szCs w:val="22"/>
        </w:rPr>
        <w:t xml:space="preserve">Learning about networks and emotional and curiosity intelligence was the most positive aspect of this experience. Conversely, the ambition and personal goals covered in the previous GAM were less </w:t>
      </w:r>
      <w:r w:rsidRPr="00311398">
        <w:rPr>
          <w:rFonts w:ascii="Arial" w:hAnsi="Arial" w:cs="Arial"/>
          <w:sz w:val="22"/>
          <w:szCs w:val="22"/>
        </w:rPr>
        <w:t>interesting. If</w:t>
      </w:r>
      <w:r w:rsidR="00FD21BA" w:rsidRPr="00311398">
        <w:rPr>
          <w:rFonts w:ascii="Arial" w:hAnsi="Arial" w:cs="Arial"/>
          <w:sz w:val="22"/>
          <w:szCs w:val="22"/>
        </w:rPr>
        <w:t xml:space="preserve"> you wish to build a strong brand, you must examine and improve your network. This is done by joining online clubs, engaging with bloggers, checking if your personal network can provide new connections for your professional network, and creating your own website. Through all of these situations, I learned or updated my skills related to personal branding.</w:t>
      </w:r>
    </w:p>
    <w:p w14:paraId="04490913" w14:textId="7DDF5566" w:rsidR="00FD21BA" w:rsidRPr="00311398" w:rsidRDefault="00FD21BA" w:rsidP="00311398">
      <w:pPr>
        <w:spacing w:line="360" w:lineRule="auto"/>
        <w:rPr>
          <w:rFonts w:ascii="Arial" w:eastAsia="Times New Roman" w:hAnsi="Arial" w:cs="Arial"/>
        </w:rPr>
      </w:pPr>
      <w:proofErr w:type="gramStart"/>
      <w:r w:rsidRPr="00311398">
        <w:rPr>
          <w:rFonts w:ascii="Arial" w:eastAsia="Times New Roman" w:hAnsi="Arial" w:cs="Arial"/>
        </w:rPr>
        <w:t>In spite of the fact that</w:t>
      </w:r>
      <w:proofErr w:type="gramEnd"/>
      <w:r w:rsidRPr="00311398">
        <w:rPr>
          <w:rFonts w:ascii="Arial" w:eastAsia="Times New Roman" w:hAnsi="Arial" w:cs="Arial"/>
        </w:rPr>
        <w:t xml:space="preserve"> we live in a large world, Sermaxhaj (20</w:t>
      </w:r>
      <w:r w:rsidR="003B2972">
        <w:rPr>
          <w:rFonts w:ascii="Arial" w:eastAsia="Times New Roman" w:hAnsi="Arial" w:cs="Arial"/>
        </w:rPr>
        <w:t>20</w:t>
      </w:r>
      <w:r w:rsidRPr="00311398">
        <w:rPr>
          <w:rFonts w:ascii="Arial" w:eastAsia="Times New Roman" w:hAnsi="Arial" w:cs="Arial"/>
        </w:rPr>
        <w:t xml:space="preserve">) points out that, according to the "Six Degrees of Separation" model, we are only six social connections apart from everyone else. As a result, any two people can be connected in a maximum of six steps using "friend of a friend" statements. Moreover, through more than six connections, any actor can be linked to Kevin Bacon according to the game "Six Degrees of Kevin Bacon" (Davis,2020). As you build </w:t>
      </w:r>
      <w:r w:rsidRPr="00311398">
        <w:rPr>
          <w:rFonts w:ascii="Arial" w:eastAsia="Times New Roman" w:hAnsi="Arial" w:cs="Arial"/>
        </w:rPr>
        <w:lastRenderedPageBreak/>
        <w:t>your brand image through social media and other means, growing your network will allow you to connect with anyone in the world in very few steps.</w:t>
      </w:r>
    </w:p>
    <w:p w14:paraId="192257ED" w14:textId="252CEA1E" w:rsidR="00A369B8" w:rsidRPr="00311398" w:rsidRDefault="00B4756E" w:rsidP="00311398">
      <w:pPr>
        <w:pStyle w:val="mb-25"/>
        <w:spacing w:line="360" w:lineRule="auto"/>
        <w:rPr>
          <w:rFonts w:ascii="Arial" w:hAnsi="Arial" w:cs="Arial"/>
          <w:sz w:val="22"/>
          <w:szCs w:val="22"/>
        </w:rPr>
      </w:pPr>
      <w:r w:rsidRPr="00311398">
        <w:rPr>
          <w:rFonts w:ascii="Arial" w:hAnsi="Arial" w:cs="Arial"/>
          <w:sz w:val="22"/>
          <w:szCs w:val="22"/>
        </w:rPr>
        <w:t>A leader's emotional intelligence determines their organization's tone. Employee engagement and turnover are likely to decrease if they lack emotional intelligence.</w:t>
      </w:r>
      <w:r w:rsidR="00A369B8" w:rsidRPr="00311398">
        <w:rPr>
          <w:rFonts w:ascii="Arial" w:hAnsi="Arial" w:cs="Arial"/>
          <w:sz w:val="22"/>
          <w:szCs w:val="22"/>
        </w:rPr>
        <w:t xml:space="preserve"> </w:t>
      </w:r>
      <w:r w:rsidR="00A369B8" w:rsidRPr="00311398">
        <w:rPr>
          <w:rFonts w:ascii="Arial" w:hAnsi="Arial" w:cs="Arial"/>
          <w:sz w:val="22"/>
          <w:szCs w:val="22"/>
        </w:rPr>
        <w:t>People who are intellectually curious are willing to explore a variety of topics and reflect more deeply than they were previously aware of. As a result of my always curious nature, my intellectual curiosity makes learning an enjoyable experience rather than a chore or duty (Wool, 2021).</w:t>
      </w:r>
    </w:p>
    <w:p w14:paraId="29F42BFC" w14:textId="77777777" w:rsidR="002D47BA" w:rsidRPr="00311398" w:rsidRDefault="002D47BA" w:rsidP="00311398">
      <w:pPr>
        <w:keepNext/>
        <w:keepLines/>
        <w:spacing w:before="40" w:after="0" w:line="360" w:lineRule="auto"/>
        <w:outlineLvl w:val="1"/>
        <w:rPr>
          <w:rFonts w:ascii="Arial" w:eastAsiaTheme="majorEastAsia" w:hAnsi="Arial" w:cs="Arial"/>
          <w:color w:val="2F5496" w:themeColor="accent1" w:themeShade="BF"/>
          <w:sz w:val="26"/>
          <w:szCs w:val="26"/>
        </w:rPr>
      </w:pPr>
    </w:p>
    <w:p w14:paraId="17481F77" w14:textId="63E9CE5D" w:rsidR="002D47BA" w:rsidRPr="00311398" w:rsidRDefault="002D47BA" w:rsidP="00311398">
      <w:pPr>
        <w:keepNext/>
        <w:keepLines/>
        <w:spacing w:after="0" w:line="360" w:lineRule="auto"/>
        <w:outlineLvl w:val="1"/>
        <w:rPr>
          <w:rFonts w:ascii="Arial" w:eastAsiaTheme="majorEastAsia" w:hAnsi="Arial" w:cs="Arial"/>
          <w:color w:val="4472C4" w:themeColor="accent1"/>
          <w:sz w:val="32"/>
          <w:szCs w:val="32"/>
        </w:rPr>
      </w:pPr>
      <w:bookmarkStart w:id="11" w:name="_Toc120100341"/>
      <w:r w:rsidRPr="00311398">
        <w:rPr>
          <w:rFonts w:ascii="Arial" w:eastAsiaTheme="majorEastAsia" w:hAnsi="Arial" w:cs="Arial"/>
          <w:color w:val="4472C4" w:themeColor="accent1"/>
          <w:sz w:val="32"/>
          <w:szCs w:val="32"/>
        </w:rPr>
        <w:t>Analysis</w:t>
      </w:r>
      <w:bookmarkEnd w:id="10"/>
      <w:bookmarkEnd w:id="11"/>
    </w:p>
    <w:p w14:paraId="7BADAEC4" w14:textId="77777777" w:rsidR="002D47BA" w:rsidRPr="00311398" w:rsidRDefault="002D47BA" w:rsidP="00311398">
      <w:pPr>
        <w:spacing w:line="360" w:lineRule="auto"/>
        <w:rPr>
          <w:rFonts w:ascii="Arial" w:eastAsia="Times New Roman" w:hAnsi="Arial" w:cs="Arial"/>
        </w:rPr>
      </w:pPr>
    </w:p>
    <w:p w14:paraId="5097CFF9" w14:textId="77777777" w:rsidR="00FD21BA" w:rsidRPr="00311398" w:rsidRDefault="00FD21BA" w:rsidP="00311398">
      <w:pPr>
        <w:spacing w:line="360" w:lineRule="auto"/>
        <w:rPr>
          <w:rFonts w:ascii="Arial" w:eastAsia="Times New Roman" w:hAnsi="Arial" w:cs="Arial"/>
        </w:rPr>
      </w:pPr>
      <w:r w:rsidRPr="00311398">
        <w:rPr>
          <w:rFonts w:ascii="Arial" w:eastAsia="Times New Roman" w:hAnsi="Arial" w:cs="Arial"/>
        </w:rPr>
        <w:t>Four sections were included in the first task, "Brand you". It is necessary to understand your work and study styles in order to develop and advance your personal goals. Since I am new to the gig economy/open talent economy, it was a learning experience for me to learn about the boundaryless and protean career paths. The development of emotional intelligence and curiosity intelligence provides me with skills that can be applied to my chosen field, in my case at work as well as in my academic studies.</w:t>
      </w:r>
    </w:p>
    <w:p w14:paraId="6B12519B" w14:textId="77777777" w:rsidR="00FD21BA" w:rsidRPr="00311398" w:rsidRDefault="00FD21BA" w:rsidP="00311398">
      <w:pPr>
        <w:spacing w:line="360" w:lineRule="auto"/>
        <w:rPr>
          <w:rFonts w:ascii="Arial" w:eastAsia="Times New Roman" w:hAnsi="Arial" w:cs="Arial"/>
        </w:rPr>
      </w:pPr>
      <w:r w:rsidRPr="00311398">
        <w:rPr>
          <w:rFonts w:ascii="Arial" w:eastAsia="Times New Roman" w:hAnsi="Arial" w:cs="Arial"/>
        </w:rPr>
        <w:t>It is critical to note that specific goals refer to specific results while specific ambition refers to specific choices or decisions regarding the course of achieving a goal. While goals may be static and can serve as descriptive labels that can also be quantified, ambition, on the other hand, requires more action. When individuals are given the freedom to explore, innovate, and create, they grow and prosper. Being free is not about doing whatever you want when you want it, but rather about developing yourself personally, which is crucial to your health and well-being. A conscious decision is made when we choose to do things that make us free. To develop personally in a global sense, awareness is the first step. Identify your accomplishments and successes, your areas of improvement, your problematic habits, your goals, and your desires (Roggero,2022). In my task, I was asked to compare ambition and goal. It occurred to me that a goal is a specific result, the destination of an ambition, while an ambition is a determination to achieve it. Ambitions are choices or decisions regarding the process of achieving a goal, whereas goals are specific outcomes. Ambitions require more action and planning than goals, which are static and can be quantified (Francisco, 2016).</w:t>
      </w:r>
    </w:p>
    <w:p w14:paraId="38D19275" w14:textId="77777777" w:rsidR="00FD21BA" w:rsidRPr="00311398" w:rsidRDefault="00FD21BA" w:rsidP="00311398">
      <w:pPr>
        <w:spacing w:line="360" w:lineRule="auto"/>
        <w:rPr>
          <w:rFonts w:ascii="Arial" w:eastAsia="Times New Roman" w:hAnsi="Arial" w:cs="Arial"/>
        </w:rPr>
      </w:pPr>
    </w:p>
    <w:p w14:paraId="39954E32" w14:textId="00648D73" w:rsidR="00FD21BA" w:rsidRPr="00311398" w:rsidRDefault="00FE2721" w:rsidP="00311398">
      <w:pPr>
        <w:spacing w:line="360" w:lineRule="auto"/>
        <w:rPr>
          <w:rFonts w:ascii="Arial" w:eastAsia="Times New Roman" w:hAnsi="Arial" w:cs="Arial"/>
        </w:rPr>
      </w:pPr>
      <w:proofErr w:type="spellStart"/>
      <w:r w:rsidRPr="00FE2721">
        <w:rPr>
          <w:rFonts w:ascii="Arial" w:eastAsia="Times New Roman" w:hAnsi="Arial" w:cs="Arial"/>
        </w:rPr>
        <w:lastRenderedPageBreak/>
        <w:t>Kost</w:t>
      </w:r>
      <w:proofErr w:type="spellEnd"/>
      <w:r w:rsidRPr="00FE2721">
        <w:rPr>
          <w:rFonts w:ascii="Arial" w:eastAsia="Times New Roman" w:hAnsi="Arial" w:cs="Arial"/>
        </w:rPr>
        <w:t xml:space="preserve">, </w:t>
      </w:r>
      <w:r>
        <w:rPr>
          <w:rFonts w:ascii="Arial" w:eastAsia="Times New Roman" w:hAnsi="Arial" w:cs="Arial"/>
        </w:rPr>
        <w:t>et al</w:t>
      </w:r>
      <w:r w:rsidRPr="00FE2721">
        <w:rPr>
          <w:rFonts w:ascii="Arial" w:eastAsia="Times New Roman" w:hAnsi="Arial" w:cs="Arial"/>
        </w:rPr>
        <w:t xml:space="preserve">. </w:t>
      </w:r>
      <w:r w:rsidR="00FD21BA" w:rsidRPr="00311398">
        <w:rPr>
          <w:rFonts w:ascii="Arial" w:eastAsia="Times New Roman" w:hAnsi="Arial" w:cs="Arial"/>
        </w:rPr>
        <w:t xml:space="preserve">(2019) assert that employment definitions are evolving, and that further examination and conceptualization are necessary to better understand employment </w:t>
      </w:r>
      <w:r w:rsidR="00BC7BED" w:rsidRPr="00311398">
        <w:rPr>
          <w:rFonts w:ascii="Arial" w:eastAsia="Times New Roman" w:hAnsi="Arial" w:cs="Arial"/>
        </w:rPr>
        <w:t>relationships. As</w:t>
      </w:r>
      <w:r w:rsidR="00FD21BA" w:rsidRPr="00311398">
        <w:rPr>
          <w:rFonts w:ascii="Arial" w:eastAsia="Times New Roman" w:hAnsi="Arial" w:cs="Arial"/>
        </w:rPr>
        <w:t xml:space="preserve"> a second task, I learned how essential it is to establish connections, how quickly you can find someone or connect with someone, the importance of networks in your professional development, the importance of evaluation and non-human elements for professional development, the importance of creating a wide range of networks for your development, how networks respond to complex situations, and how networks can influence society as a whole. Actor-network theory (ANT) is a methodological and theoretical approach to social theory, which asserts that all things in the natural and social worlds are in fact networks that continuously change. In this task, I gained insight into how some networks might form and grow, such as phone users, letter writers, and networks that share skills and technology. </w:t>
      </w:r>
    </w:p>
    <w:p w14:paraId="2FE5A3F7" w14:textId="547A4339" w:rsidR="00FD21BA" w:rsidRPr="00FE2721" w:rsidRDefault="00FD21BA" w:rsidP="00311398">
      <w:pPr>
        <w:spacing w:line="360" w:lineRule="auto"/>
        <w:rPr>
          <w:rFonts w:ascii="Arial" w:eastAsia="Times New Roman" w:hAnsi="Arial" w:cs="Arial"/>
        </w:rPr>
      </w:pPr>
      <w:r w:rsidRPr="00311398">
        <w:rPr>
          <w:rFonts w:ascii="Arial" w:eastAsia="Times New Roman" w:hAnsi="Arial" w:cs="Arial"/>
        </w:rPr>
        <w:t xml:space="preserve">The third task analyses the concept of luck and summarises </w:t>
      </w:r>
      <w:r w:rsidR="00BC7BED" w:rsidRPr="00311398">
        <w:rPr>
          <w:rFonts w:ascii="Arial" w:eastAsia="Times New Roman" w:hAnsi="Arial" w:cs="Arial"/>
        </w:rPr>
        <w:t>diverse types</w:t>
      </w:r>
      <w:r w:rsidRPr="00311398">
        <w:rPr>
          <w:rFonts w:ascii="Arial" w:eastAsia="Times New Roman" w:hAnsi="Arial" w:cs="Arial"/>
        </w:rPr>
        <w:t xml:space="preserve"> of scenarios using the Cynefin framework. Developed by Dave Snowden in 1999 while working for IBM Global Services, this framework has </w:t>
      </w:r>
      <w:proofErr w:type="gramStart"/>
      <w:r w:rsidRPr="00311398">
        <w:rPr>
          <w:rFonts w:ascii="Arial" w:eastAsia="Times New Roman" w:hAnsi="Arial" w:cs="Arial"/>
        </w:rPr>
        <w:t>been described</w:t>
      </w:r>
      <w:proofErr w:type="gramEnd"/>
      <w:r w:rsidRPr="00311398">
        <w:rPr>
          <w:rFonts w:ascii="Arial" w:eastAsia="Times New Roman" w:hAnsi="Arial" w:cs="Arial"/>
        </w:rPr>
        <w:t xml:space="preserve"> as a "sense-making tool." Cynefin is a Welsh word that means habitat</w:t>
      </w:r>
      <w:r w:rsidR="00FE2721">
        <w:rPr>
          <w:rFonts w:ascii="Arial" w:eastAsia="Times New Roman" w:hAnsi="Arial" w:cs="Arial"/>
        </w:rPr>
        <w:t xml:space="preserve"> </w:t>
      </w:r>
      <w:r w:rsidRPr="00311398">
        <w:rPr>
          <w:rFonts w:ascii="Arial" w:eastAsia="Times New Roman" w:hAnsi="Arial" w:cs="Arial"/>
        </w:rPr>
        <w:t xml:space="preserve">(Snowden and Boone,2007). In order to assess your career goals, it was essential that you evaluate your commitment to establishing your online presence and creating a one-page website. Realizing your potential and identifying your limiting beliefs will lead to a more positive outlook on life. Using the four 'S' resilience plan in your own life will provide you with a better understanding of your ability to cope with </w:t>
      </w:r>
      <w:r w:rsidR="00BC7BED" w:rsidRPr="00311398">
        <w:rPr>
          <w:rFonts w:ascii="Arial" w:eastAsia="Times New Roman" w:hAnsi="Arial" w:cs="Arial"/>
        </w:rPr>
        <w:t>inconvenient situations</w:t>
      </w:r>
      <w:r w:rsidRPr="00311398">
        <w:rPr>
          <w:rFonts w:ascii="Arial" w:eastAsia="Times New Roman" w:hAnsi="Arial" w:cs="Arial"/>
        </w:rPr>
        <w:t xml:space="preserve"> and evaluate positive psychological approaches to failure, a method for building resilience by utilizing past experiences. This can </w:t>
      </w:r>
      <w:proofErr w:type="gramStart"/>
      <w:r w:rsidRPr="00311398">
        <w:rPr>
          <w:rFonts w:ascii="Arial" w:eastAsia="Times New Roman" w:hAnsi="Arial" w:cs="Arial"/>
        </w:rPr>
        <w:t>be achieved</w:t>
      </w:r>
      <w:proofErr w:type="gramEnd"/>
      <w:r w:rsidRPr="00311398">
        <w:rPr>
          <w:rFonts w:ascii="Arial" w:eastAsia="Times New Roman" w:hAnsi="Arial" w:cs="Arial"/>
        </w:rPr>
        <w:t xml:space="preserve"> by writing a Zander letter for yourself and awarding yourself an A (Zander ,2002)</w:t>
      </w:r>
      <w:r w:rsidRPr="00311398">
        <w:rPr>
          <w:rFonts w:ascii="Arial" w:hAnsi="Arial" w:cs="Arial"/>
        </w:rPr>
        <w:t xml:space="preserve">. </w:t>
      </w:r>
      <w:r w:rsidRPr="00311398">
        <w:rPr>
          <w:rFonts w:ascii="Arial" w:eastAsia="Times New Roman" w:hAnsi="Arial" w:cs="Arial"/>
        </w:rPr>
        <w:t>Your career change probability can be calculated through an understanding of change and an appreciation of an antifragile mindset. This can be done through a reflection on the main benefits of career mentoring and future planning. Observation and positive reinforcement are the two key elements of Bandura and Walters</w:t>
      </w:r>
      <w:r w:rsidR="00FE2721">
        <w:rPr>
          <w:rFonts w:ascii="Arial" w:eastAsia="Times New Roman" w:hAnsi="Arial" w:cs="Arial"/>
        </w:rPr>
        <w:t xml:space="preserve"> </w:t>
      </w:r>
      <w:r w:rsidRPr="00311398">
        <w:rPr>
          <w:rFonts w:ascii="Arial" w:eastAsia="Times New Roman" w:hAnsi="Arial" w:cs="Arial"/>
        </w:rPr>
        <w:t>(1977) Social Learning Theory.</w:t>
      </w:r>
    </w:p>
    <w:p w14:paraId="5116A24B" w14:textId="77777777" w:rsidR="002D47BA" w:rsidRPr="00311398" w:rsidRDefault="002D47BA" w:rsidP="00311398">
      <w:pPr>
        <w:spacing w:line="360" w:lineRule="auto"/>
        <w:rPr>
          <w:rFonts w:ascii="Arial" w:eastAsia="Times New Roman" w:hAnsi="Arial" w:cs="Arial"/>
        </w:rPr>
      </w:pPr>
    </w:p>
    <w:p w14:paraId="6C5CF248" w14:textId="7171D611" w:rsidR="002D47BA" w:rsidRDefault="002D47BA" w:rsidP="00311398">
      <w:pPr>
        <w:spacing w:line="360" w:lineRule="auto"/>
        <w:rPr>
          <w:rFonts w:ascii="Arial" w:eastAsia="Times New Roman" w:hAnsi="Arial" w:cs="Arial"/>
        </w:rPr>
      </w:pPr>
    </w:p>
    <w:p w14:paraId="372E4DC0" w14:textId="77777777" w:rsidR="00FE2721" w:rsidRDefault="00FE2721" w:rsidP="00311398">
      <w:pPr>
        <w:spacing w:line="360" w:lineRule="auto"/>
        <w:rPr>
          <w:rFonts w:ascii="Arial" w:eastAsia="Times New Roman" w:hAnsi="Arial" w:cs="Arial"/>
        </w:rPr>
      </w:pPr>
    </w:p>
    <w:p w14:paraId="338AD09C" w14:textId="77777777" w:rsidR="00284C43" w:rsidRDefault="00284C43" w:rsidP="00311398">
      <w:pPr>
        <w:keepNext/>
        <w:keepLines/>
        <w:spacing w:before="40" w:after="0" w:line="360" w:lineRule="auto"/>
        <w:outlineLvl w:val="1"/>
        <w:rPr>
          <w:rFonts w:ascii="Arial" w:eastAsia="Times New Roman" w:hAnsi="Arial" w:cs="Arial"/>
        </w:rPr>
      </w:pPr>
      <w:bookmarkStart w:id="12" w:name="_Toc24394966"/>
    </w:p>
    <w:p w14:paraId="44C7A898" w14:textId="576AB411" w:rsidR="002D47BA" w:rsidRPr="00311398" w:rsidRDefault="002D47BA" w:rsidP="00311398">
      <w:pPr>
        <w:keepNext/>
        <w:keepLines/>
        <w:spacing w:before="40" w:after="0" w:line="360" w:lineRule="auto"/>
        <w:outlineLvl w:val="1"/>
        <w:rPr>
          <w:rFonts w:ascii="Arial" w:eastAsiaTheme="majorEastAsia" w:hAnsi="Arial" w:cs="Arial"/>
          <w:color w:val="4472C4" w:themeColor="accent1"/>
          <w:sz w:val="32"/>
          <w:szCs w:val="32"/>
        </w:rPr>
      </w:pPr>
      <w:bookmarkStart w:id="13" w:name="_Toc120100342"/>
      <w:r w:rsidRPr="00311398">
        <w:rPr>
          <w:rFonts w:ascii="Arial" w:eastAsiaTheme="majorEastAsia" w:hAnsi="Arial" w:cs="Arial"/>
          <w:color w:val="4472C4" w:themeColor="accent1"/>
          <w:sz w:val="32"/>
          <w:szCs w:val="32"/>
        </w:rPr>
        <w:t>Conclusion</w:t>
      </w:r>
      <w:bookmarkEnd w:id="12"/>
      <w:bookmarkEnd w:id="13"/>
    </w:p>
    <w:p w14:paraId="3A9BB38C" w14:textId="77777777" w:rsidR="002D47BA" w:rsidRPr="00311398" w:rsidRDefault="002D47BA" w:rsidP="00311398">
      <w:pPr>
        <w:spacing w:line="360" w:lineRule="auto"/>
        <w:rPr>
          <w:rFonts w:ascii="Arial" w:eastAsia="Times New Roman" w:hAnsi="Arial" w:cs="Arial"/>
        </w:rPr>
      </w:pPr>
    </w:p>
    <w:p w14:paraId="3FE8F21B" w14:textId="626A8DE2" w:rsidR="00311398" w:rsidRPr="00311398" w:rsidRDefault="00955C81" w:rsidP="00311398">
      <w:pPr>
        <w:spacing w:line="360" w:lineRule="auto"/>
        <w:rPr>
          <w:rFonts w:ascii="Arial" w:eastAsia="Times New Roman" w:hAnsi="Arial" w:cs="Arial"/>
        </w:rPr>
      </w:pPr>
      <w:r w:rsidRPr="00311398">
        <w:rPr>
          <w:rFonts w:ascii="Arial" w:eastAsia="Times New Roman" w:hAnsi="Arial" w:cs="Arial"/>
        </w:rPr>
        <w:t xml:space="preserve">In summary, both online learning and personal development will contribute to my professional and personal development. PDP was the most valuable learning experience for me since it provided me with the opportunity to evaluate my personal goals, weaknesses, and strengths. Online learning provided me with valuable insight into how to build my personal brand. I developed skills that will help me in achieving my career goals and progress in my career as a result of this experience. </w:t>
      </w:r>
      <w:r w:rsidR="00BC3745" w:rsidRPr="00311398">
        <w:rPr>
          <w:rFonts w:ascii="Arial" w:eastAsia="Times New Roman" w:hAnsi="Arial" w:cs="Arial"/>
        </w:rPr>
        <w:t xml:space="preserve">It was an educational experience unlike any other. In spite of the fact that I was working on another module at the same time, I enjoyed the experience since I enjoy learning new things. Imagining how things will be when you do not have a brand is the most challenging part of building a brand. Moreover, having a professional network that you can put into practice makes a tremendous difference. A network can be used for advertising, selling, buying, and a variety of other activities. Through my GAM experience, including my Plan of Development, my CV, and the </w:t>
      </w:r>
      <w:r w:rsidR="00BC7BED" w:rsidRPr="00311398">
        <w:rPr>
          <w:rFonts w:ascii="Arial" w:eastAsia="Times New Roman" w:hAnsi="Arial" w:cs="Arial"/>
        </w:rPr>
        <w:t>Zander</w:t>
      </w:r>
      <w:r w:rsidR="00BC3745" w:rsidRPr="00311398">
        <w:rPr>
          <w:rFonts w:ascii="Arial" w:eastAsia="Times New Roman" w:hAnsi="Arial" w:cs="Arial"/>
        </w:rPr>
        <w:t xml:space="preserve"> letter, as well as my online learning, I have gained insight into my career goals.</w:t>
      </w:r>
      <w:r w:rsidR="00690EDE" w:rsidRPr="00311398">
        <w:rPr>
          <w:rFonts w:ascii="Arial" w:hAnsi="Arial" w:cs="Arial"/>
        </w:rPr>
        <w:t xml:space="preserve"> </w:t>
      </w:r>
      <w:r w:rsidR="00690EDE" w:rsidRPr="00311398">
        <w:rPr>
          <w:rFonts w:ascii="Arial" w:eastAsia="Times New Roman" w:hAnsi="Arial" w:cs="Arial"/>
        </w:rPr>
        <w:t xml:space="preserve">I will be able to bridge the gap between theory and practice through reflective learning, which will not only improve the quality of my </w:t>
      </w:r>
      <w:r w:rsidR="00690EDE" w:rsidRPr="00311398">
        <w:rPr>
          <w:rFonts w:ascii="Arial" w:eastAsia="Times New Roman" w:hAnsi="Arial" w:cs="Arial"/>
        </w:rPr>
        <w:t>knowledge but</w:t>
      </w:r>
      <w:r w:rsidR="00690EDE" w:rsidRPr="00311398">
        <w:rPr>
          <w:rFonts w:ascii="Arial" w:eastAsia="Times New Roman" w:hAnsi="Arial" w:cs="Arial"/>
        </w:rPr>
        <w:t xml:space="preserve"> will also enhance my personal and professional development.</w:t>
      </w:r>
    </w:p>
    <w:p w14:paraId="75765368" w14:textId="193DDF99" w:rsidR="00284C43" w:rsidRPr="00284C43" w:rsidRDefault="002D47BA" w:rsidP="00284C43">
      <w:pPr>
        <w:keepNext/>
        <w:keepLines/>
        <w:spacing w:before="40" w:after="0" w:line="360" w:lineRule="auto"/>
        <w:outlineLvl w:val="1"/>
        <w:rPr>
          <w:rFonts w:ascii="Arial" w:eastAsiaTheme="majorEastAsia" w:hAnsi="Arial" w:cs="Arial"/>
          <w:color w:val="4472C4" w:themeColor="accent1"/>
          <w:sz w:val="32"/>
          <w:szCs w:val="32"/>
        </w:rPr>
      </w:pPr>
      <w:bookmarkStart w:id="14" w:name="_Toc24394967"/>
      <w:bookmarkStart w:id="15" w:name="_Toc120100343"/>
      <w:r w:rsidRPr="00311398">
        <w:rPr>
          <w:rFonts w:ascii="Arial" w:eastAsiaTheme="majorEastAsia" w:hAnsi="Arial" w:cs="Arial"/>
          <w:color w:val="4472C4" w:themeColor="accent1"/>
          <w:sz w:val="32"/>
          <w:szCs w:val="32"/>
        </w:rPr>
        <w:t>Action Plan</w:t>
      </w:r>
      <w:bookmarkEnd w:id="14"/>
      <w:bookmarkEnd w:id="15"/>
    </w:p>
    <w:p w14:paraId="722A6301" w14:textId="51D0ACC1" w:rsidR="002D47BA" w:rsidRPr="00537007" w:rsidRDefault="00EA013A" w:rsidP="00284C43">
      <w:pPr>
        <w:spacing w:line="360" w:lineRule="auto"/>
        <w:rPr>
          <w:rFonts w:ascii="Arial" w:eastAsia="Times New Roman" w:hAnsi="Arial" w:cs="Arial"/>
        </w:rPr>
      </w:pPr>
      <w:r w:rsidRPr="00311398">
        <w:rPr>
          <w:rFonts w:ascii="Arial" w:eastAsia="Times New Roman" w:hAnsi="Arial" w:cs="Arial"/>
        </w:rPr>
        <w:t xml:space="preserve">A recurrence of this situation would provide me with the opportunity to apply what I have gained from my previous experience. Andrew has confirmed that there will be another GAM worth </w:t>
      </w:r>
      <w:r w:rsidR="00BC7BED" w:rsidRPr="00311398">
        <w:rPr>
          <w:rFonts w:ascii="Arial" w:eastAsia="Times New Roman" w:hAnsi="Arial" w:cs="Arial"/>
        </w:rPr>
        <w:t>forty</w:t>
      </w:r>
      <w:r w:rsidRPr="00311398">
        <w:rPr>
          <w:rFonts w:ascii="Arial" w:eastAsia="Times New Roman" w:hAnsi="Arial" w:cs="Arial"/>
        </w:rPr>
        <w:t xml:space="preserve"> credits next year. As a result of this experience, I have gained a great deal of knowledge about how to accomplish these tasks. The most significant thing I have learned is to check if only one module needs to be completed or if other modules are running simultaneously. Working on both at the same time can be confusing, so it is imperative to organize the time spent on each. Through the use of Gibbs' reflective cycle model, I have been able to enhance my learning experience. As a result, I have been able to analyse what I have learned more deeply and have gained valuable knowledge. It is only through experience and reflection that I will be able to gain an understanding of them (Benner, 1984).</w:t>
      </w:r>
      <w:r w:rsidR="00554F84" w:rsidRPr="00311398">
        <w:rPr>
          <w:rFonts w:ascii="Arial" w:eastAsia="Times New Roman" w:hAnsi="Arial" w:cs="Arial"/>
        </w:rPr>
        <w:t xml:space="preserve"> </w:t>
      </w:r>
      <w:r w:rsidR="00554F84" w:rsidRPr="00311398">
        <w:rPr>
          <w:rFonts w:ascii="Arial" w:eastAsia="Times New Roman" w:hAnsi="Arial" w:cs="Arial"/>
        </w:rPr>
        <w:t xml:space="preserve">A deeper understanding can be gained by using the feedback that has been received both during and after classroom </w:t>
      </w:r>
      <w:r w:rsidR="00FD21BA" w:rsidRPr="00311398">
        <w:rPr>
          <w:rFonts w:ascii="Arial" w:eastAsia="Times New Roman" w:hAnsi="Arial" w:cs="Arial"/>
        </w:rPr>
        <w:t>instructions</w:t>
      </w:r>
      <w:r w:rsidR="00554F84" w:rsidRPr="00311398">
        <w:rPr>
          <w:rFonts w:ascii="Arial" w:eastAsia="Times New Roman" w:hAnsi="Arial" w:cs="Arial"/>
        </w:rPr>
        <w:t>, according to Ferraro (2000), there will be substantial value in this for the next GAM, regardless of whether a tutor is present, as well as for lessons and after-class activities.</w:t>
      </w:r>
    </w:p>
    <w:p w14:paraId="5F251339" w14:textId="77777777" w:rsidR="002D47BA" w:rsidRPr="00E0602F" w:rsidRDefault="002D47BA" w:rsidP="002D47BA">
      <w:pPr>
        <w:keepNext/>
        <w:keepLines/>
        <w:spacing w:before="240" w:after="0"/>
        <w:outlineLvl w:val="0"/>
        <w:rPr>
          <w:rFonts w:ascii="Arial" w:eastAsiaTheme="majorEastAsia" w:hAnsi="Arial" w:cs="Arial"/>
          <w:color w:val="4472C4" w:themeColor="accent1"/>
          <w:sz w:val="32"/>
          <w:szCs w:val="32"/>
        </w:rPr>
      </w:pPr>
      <w:bookmarkStart w:id="16" w:name="_Toc24394968"/>
      <w:bookmarkStart w:id="17" w:name="_Toc120100344"/>
      <w:r w:rsidRPr="00E0602F">
        <w:rPr>
          <w:rFonts w:ascii="Arial" w:eastAsiaTheme="majorEastAsia" w:hAnsi="Arial" w:cs="Arial"/>
          <w:color w:val="4472C4" w:themeColor="accent1"/>
          <w:sz w:val="32"/>
          <w:szCs w:val="32"/>
        </w:rPr>
        <w:lastRenderedPageBreak/>
        <w:t>References</w:t>
      </w:r>
      <w:bookmarkEnd w:id="16"/>
      <w:bookmarkEnd w:id="17"/>
    </w:p>
    <w:p w14:paraId="608325C4" w14:textId="77777777" w:rsidR="00E0602F" w:rsidRPr="00E0602F" w:rsidRDefault="00E0602F" w:rsidP="00E0602F">
      <w:pPr>
        <w:spacing w:line="240" w:lineRule="auto"/>
        <w:rPr>
          <w:rFonts w:ascii="Arial" w:eastAsia="Times New Roman" w:hAnsi="Arial" w:cs="Arial"/>
        </w:rPr>
      </w:pPr>
    </w:p>
    <w:p w14:paraId="224CBB21" w14:textId="77777777" w:rsidR="00E0602F" w:rsidRPr="00E0602F" w:rsidRDefault="00E0602F" w:rsidP="00E0602F">
      <w:pPr>
        <w:spacing w:before="240" w:line="240" w:lineRule="auto"/>
        <w:rPr>
          <w:rFonts w:ascii="Arial" w:hAnsi="Arial" w:cs="Arial"/>
          <w:color w:val="000000"/>
        </w:rPr>
      </w:pPr>
      <w:r w:rsidRPr="00E0602F">
        <w:rPr>
          <w:rFonts w:ascii="Arial" w:hAnsi="Arial" w:cs="Arial"/>
          <w:color w:val="222222"/>
          <w:shd w:val="clear" w:color="auto" w:fill="FFFFFF"/>
        </w:rPr>
        <w:t xml:space="preserve">Benner, P. (1984). </w:t>
      </w:r>
      <w:r w:rsidRPr="00E0602F">
        <w:rPr>
          <w:rFonts w:ascii="Arial" w:hAnsi="Arial" w:cs="Arial"/>
          <w:i/>
          <w:iCs/>
          <w:color w:val="222222"/>
          <w:shd w:val="clear" w:color="auto" w:fill="FFFFFF"/>
        </w:rPr>
        <w:t>From novice to expert</w:t>
      </w:r>
      <w:r w:rsidRPr="00E0602F">
        <w:rPr>
          <w:rFonts w:ascii="Arial" w:hAnsi="Arial" w:cs="Arial"/>
          <w:color w:val="222222"/>
          <w:shd w:val="clear" w:color="auto" w:fill="FFFFFF"/>
        </w:rPr>
        <w:t>. Menlo Park, 84(1480), 10-1097.</w:t>
      </w:r>
    </w:p>
    <w:p w14:paraId="5319E9B8" w14:textId="77777777" w:rsidR="00E0602F" w:rsidRDefault="00E0602F" w:rsidP="00E0602F">
      <w:pPr>
        <w:pStyle w:val="NormalWeb"/>
        <w:spacing w:before="240" w:beforeAutospacing="0"/>
        <w:rPr>
          <w:rFonts w:ascii="Arial" w:hAnsi="Arial" w:cs="Arial"/>
          <w:sz w:val="22"/>
          <w:szCs w:val="22"/>
        </w:rPr>
      </w:pPr>
      <w:r w:rsidRPr="00E0602F">
        <w:rPr>
          <w:rFonts w:ascii="Arial" w:hAnsi="Arial" w:cs="Arial"/>
          <w:sz w:val="22"/>
          <w:szCs w:val="22"/>
        </w:rPr>
        <w:t xml:space="preserve">Davis, R. (2020, March 9). </w:t>
      </w:r>
      <w:r w:rsidRPr="00E0602F">
        <w:rPr>
          <w:rFonts w:ascii="Arial" w:hAnsi="Arial" w:cs="Arial"/>
          <w:i/>
          <w:iCs/>
          <w:sz w:val="22"/>
          <w:szCs w:val="22"/>
        </w:rPr>
        <w:t>The importance of six degrees of Kevin Bacon in investigations</w:t>
      </w:r>
      <w:r w:rsidRPr="00E0602F">
        <w:rPr>
          <w:rFonts w:ascii="Arial" w:hAnsi="Arial" w:cs="Arial"/>
          <w:sz w:val="22"/>
          <w:szCs w:val="22"/>
        </w:rPr>
        <w:t xml:space="preserve">. New Hope Investigations. Retrieved November 20, 2022, from </w:t>
      </w:r>
      <w:hyperlink r:id="rId8" w:history="1">
        <w:r w:rsidRPr="00E0602F">
          <w:rPr>
            <w:rStyle w:val="Hyperlink"/>
            <w:rFonts w:ascii="Arial" w:hAnsi="Arial" w:cs="Arial"/>
            <w:sz w:val="22"/>
            <w:szCs w:val="22"/>
          </w:rPr>
          <w:t>https://newhopeinvestigations.com/blog/the-importance-of-six-degrees-of-kevin-bacon-in-investigations/2020/3/9</w:t>
        </w:r>
      </w:hyperlink>
      <w:r w:rsidRPr="00E0602F">
        <w:rPr>
          <w:rFonts w:ascii="Arial" w:hAnsi="Arial" w:cs="Arial"/>
          <w:sz w:val="22"/>
          <w:szCs w:val="22"/>
        </w:rPr>
        <w:t xml:space="preserve"> </w:t>
      </w:r>
    </w:p>
    <w:p w14:paraId="442D7840" w14:textId="6A762FF0" w:rsidR="00E0602F" w:rsidRPr="00E0602F" w:rsidRDefault="00E0602F" w:rsidP="00E0602F">
      <w:pPr>
        <w:pStyle w:val="NormalWeb"/>
        <w:spacing w:before="240" w:beforeAutospacing="0"/>
        <w:rPr>
          <w:rFonts w:ascii="Arial" w:hAnsi="Arial" w:cs="Arial"/>
          <w:sz w:val="22"/>
          <w:szCs w:val="22"/>
        </w:rPr>
      </w:pPr>
      <w:r w:rsidRPr="00E0602F">
        <w:rPr>
          <w:rFonts w:ascii="Arial" w:hAnsi="Arial" w:cs="Arial"/>
          <w:color w:val="222222"/>
          <w:sz w:val="22"/>
          <w:szCs w:val="22"/>
          <w:shd w:val="clear" w:color="auto" w:fill="FFFFFF"/>
        </w:rPr>
        <w:t>Ferraro, J. M. (2000). </w:t>
      </w:r>
      <w:r w:rsidRPr="00E0602F">
        <w:rPr>
          <w:rFonts w:ascii="Arial" w:hAnsi="Arial" w:cs="Arial"/>
          <w:i/>
          <w:iCs/>
          <w:color w:val="222222"/>
          <w:sz w:val="22"/>
          <w:szCs w:val="22"/>
          <w:shd w:val="clear" w:color="auto" w:fill="FFFFFF"/>
        </w:rPr>
        <w:t>Reflective practice and professional development</w:t>
      </w:r>
      <w:r w:rsidRPr="00E0602F">
        <w:rPr>
          <w:rFonts w:ascii="Arial" w:hAnsi="Arial" w:cs="Arial"/>
          <w:color w:val="222222"/>
          <w:sz w:val="22"/>
          <w:szCs w:val="22"/>
          <w:shd w:val="clear" w:color="auto" w:fill="FFFFFF"/>
        </w:rPr>
        <w:t>. ERIC Clearinghouse on Teaching and Teacher Education.</w:t>
      </w:r>
    </w:p>
    <w:p w14:paraId="75C6D8E4" w14:textId="68E56A57" w:rsidR="00E0602F" w:rsidRPr="00E0602F" w:rsidRDefault="00E0602F" w:rsidP="00E0602F">
      <w:pPr>
        <w:pStyle w:val="NormalWeb"/>
        <w:spacing w:before="240" w:beforeAutospacing="0"/>
        <w:rPr>
          <w:rFonts w:ascii="Arial" w:hAnsi="Arial" w:cs="Arial"/>
          <w:color w:val="222222"/>
          <w:sz w:val="22"/>
          <w:szCs w:val="22"/>
          <w:shd w:val="clear" w:color="auto" w:fill="FFFFFF"/>
        </w:rPr>
      </w:pPr>
      <w:r w:rsidRPr="00E0602F">
        <w:rPr>
          <w:rFonts w:ascii="Arial" w:hAnsi="Arial" w:cs="Arial"/>
          <w:color w:val="000000"/>
          <w:sz w:val="22"/>
          <w:szCs w:val="22"/>
          <w:shd w:val="clear" w:color="auto" w:fill="FFFFFF"/>
        </w:rPr>
        <w:t>Franscisco. (2016, June 8). </w:t>
      </w:r>
      <w:r w:rsidRPr="00E0602F">
        <w:rPr>
          <w:rFonts w:ascii="Arial" w:hAnsi="Arial" w:cs="Arial"/>
          <w:i/>
          <w:iCs/>
          <w:color w:val="000000"/>
          <w:sz w:val="22"/>
          <w:szCs w:val="22"/>
        </w:rPr>
        <w:t>Difference Between Goal and Ambition.</w:t>
      </w:r>
      <w:r w:rsidRPr="00E0602F">
        <w:rPr>
          <w:rFonts w:ascii="Arial" w:hAnsi="Arial" w:cs="Arial"/>
          <w:color w:val="000000"/>
          <w:sz w:val="22"/>
          <w:szCs w:val="22"/>
          <w:shd w:val="clear" w:color="auto" w:fill="FFFFFF"/>
        </w:rPr>
        <w:t xml:space="preserve"> Difference Between Similar Terms and Objects. </w:t>
      </w:r>
      <w:r w:rsidRPr="00E0602F">
        <w:rPr>
          <w:rFonts w:ascii="Arial" w:hAnsi="Arial" w:cs="Arial"/>
          <w:sz w:val="22"/>
          <w:szCs w:val="22"/>
        </w:rPr>
        <w:t>Retrieved November 19, 2022,</w:t>
      </w:r>
      <w:r w:rsidRPr="00E0602F">
        <w:rPr>
          <w:rFonts w:ascii="Arial" w:hAnsi="Arial" w:cs="Arial"/>
          <w:sz w:val="22"/>
          <w:szCs w:val="22"/>
        </w:rPr>
        <w:t xml:space="preserve"> </w:t>
      </w:r>
      <w:hyperlink r:id="rId9" w:history="1">
        <w:r w:rsidRPr="00E0602F">
          <w:rPr>
            <w:rStyle w:val="Hyperlink"/>
            <w:rFonts w:ascii="Arial" w:eastAsiaTheme="majorEastAsia" w:hAnsi="Arial" w:cs="Arial"/>
            <w:sz w:val="22"/>
            <w:szCs w:val="22"/>
            <w:shd w:val="clear" w:color="auto" w:fill="FFFFFF"/>
          </w:rPr>
          <w:t>http://ww</w:t>
        </w:r>
        <w:r w:rsidRPr="00E0602F">
          <w:rPr>
            <w:rStyle w:val="Hyperlink"/>
            <w:rFonts w:ascii="Arial" w:eastAsiaTheme="majorEastAsia" w:hAnsi="Arial" w:cs="Arial"/>
            <w:sz w:val="22"/>
            <w:szCs w:val="22"/>
            <w:shd w:val="clear" w:color="auto" w:fill="FFFFFF"/>
          </w:rPr>
          <w:t>w</w:t>
        </w:r>
        <w:r w:rsidRPr="00E0602F">
          <w:rPr>
            <w:rStyle w:val="Hyperlink"/>
            <w:rFonts w:ascii="Arial" w:eastAsiaTheme="majorEastAsia" w:hAnsi="Arial" w:cs="Arial"/>
            <w:sz w:val="22"/>
            <w:szCs w:val="22"/>
            <w:shd w:val="clear" w:color="auto" w:fill="FFFFFF"/>
          </w:rPr>
          <w:t>.differencebetween.net/language/words-language/difference-between-goal-and-ambition/</w:t>
        </w:r>
      </w:hyperlink>
    </w:p>
    <w:p w14:paraId="2F783EAE" w14:textId="0DD66AAB" w:rsidR="00E0602F" w:rsidRPr="00E0602F" w:rsidRDefault="00E0602F" w:rsidP="00E0602F">
      <w:pPr>
        <w:pStyle w:val="NormalWeb"/>
        <w:spacing w:before="240" w:beforeAutospacing="0"/>
        <w:rPr>
          <w:rFonts w:ascii="Arial" w:hAnsi="Arial" w:cs="Arial"/>
          <w:sz w:val="22"/>
          <w:szCs w:val="22"/>
        </w:rPr>
      </w:pPr>
      <w:r w:rsidRPr="00E0602F">
        <w:rPr>
          <w:rFonts w:ascii="Arial" w:hAnsi="Arial" w:cs="Arial"/>
          <w:sz w:val="22"/>
          <w:szCs w:val="22"/>
        </w:rPr>
        <w:t xml:space="preserve">Gibbs, G. (1988) </w:t>
      </w:r>
      <w:r w:rsidRPr="00E0602F">
        <w:rPr>
          <w:rFonts w:ascii="Arial" w:hAnsi="Arial" w:cs="Arial"/>
          <w:i/>
          <w:iCs/>
          <w:sz w:val="22"/>
          <w:szCs w:val="22"/>
        </w:rPr>
        <w:t xml:space="preserve">Learning by doing; A guide to teaching and learning methods. </w:t>
      </w:r>
      <w:r w:rsidRPr="00E0602F">
        <w:rPr>
          <w:rFonts w:ascii="Arial" w:hAnsi="Arial" w:cs="Arial"/>
          <w:sz w:val="22"/>
          <w:szCs w:val="22"/>
        </w:rPr>
        <w:t>London: FEU</w:t>
      </w:r>
    </w:p>
    <w:p w14:paraId="330975C0" w14:textId="77777777" w:rsidR="00E0602F" w:rsidRPr="00E0602F" w:rsidRDefault="00E0602F" w:rsidP="00E0602F">
      <w:pPr>
        <w:spacing w:before="240" w:line="240" w:lineRule="auto"/>
        <w:rPr>
          <w:rFonts w:ascii="Arial" w:hAnsi="Arial" w:cs="Arial"/>
          <w:color w:val="222222"/>
          <w:shd w:val="clear" w:color="auto" w:fill="FFFFFF"/>
        </w:rPr>
      </w:pPr>
      <w:r w:rsidRPr="00E0602F">
        <w:rPr>
          <w:rFonts w:ascii="Arial" w:hAnsi="Arial" w:cs="Arial"/>
          <w:color w:val="222222"/>
          <w:shd w:val="clear" w:color="auto" w:fill="FFFFFF"/>
        </w:rPr>
        <w:t>Kolb, D. A. (1984). Experience as the source of learning and development. </w:t>
      </w:r>
      <w:r w:rsidRPr="00E0602F">
        <w:rPr>
          <w:rFonts w:ascii="Arial" w:hAnsi="Arial" w:cs="Arial"/>
          <w:i/>
          <w:iCs/>
          <w:color w:val="222222"/>
          <w:shd w:val="clear" w:color="auto" w:fill="FFFFFF"/>
        </w:rPr>
        <w:t>Upper Sadle River: Prentice Hall</w:t>
      </w:r>
      <w:r w:rsidRPr="00E0602F">
        <w:rPr>
          <w:rFonts w:ascii="Arial" w:hAnsi="Arial" w:cs="Arial"/>
          <w:color w:val="222222"/>
          <w:shd w:val="clear" w:color="auto" w:fill="FFFFFF"/>
        </w:rPr>
        <w:t>.</w:t>
      </w:r>
    </w:p>
    <w:p w14:paraId="0CF7123E" w14:textId="77777777" w:rsidR="00E0602F" w:rsidRPr="00E0602F" w:rsidRDefault="00E0602F" w:rsidP="00E0602F">
      <w:pPr>
        <w:pStyle w:val="NormalWeb"/>
        <w:spacing w:before="240" w:beforeAutospacing="0"/>
        <w:rPr>
          <w:rFonts w:ascii="Arial" w:hAnsi="Arial" w:cs="Arial"/>
          <w:sz w:val="22"/>
          <w:szCs w:val="22"/>
        </w:rPr>
      </w:pPr>
      <w:r w:rsidRPr="00E0602F">
        <w:rPr>
          <w:rFonts w:ascii="Arial" w:hAnsi="Arial" w:cs="Arial"/>
          <w:sz w:val="22"/>
          <w:szCs w:val="22"/>
        </w:rPr>
        <w:t xml:space="preserve">Kost, D., Fieseler, C., &amp; Wong, S. I. (2019). Boundaryless careers in The gig economy: An oxymoron? </w:t>
      </w:r>
      <w:r w:rsidRPr="00E0602F">
        <w:rPr>
          <w:rFonts w:ascii="Arial" w:hAnsi="Arial" w:cs="Arial"/>
          <w:i/>
          <w:iCs/>
          <w:sz w:val="22"/>
          <w:szCs w:val="22"/>
        </w:rPr>
        <w:t>Human Resource Management Journal</w:t>
      </w:r>
      <w:r w:rsidRPr="00E0602F">
        <w:rPr>
          <w:rFonts w:ascii="Arial" w:hAnsi="Arial" w:cs="Arial"/>
          <w:sz w:val="22"/>
          <w:szCs w:val="22"/>
        </w:rPr>
        <w:t xml:space="preserve">, </w:t>
      </w:r>
      <w:r w:rsidRPr="00E0602F">
        <w:rPr>
          <w:rFonts w:ascii="Arial" w:hAnsi="Arial" w:cs="Arial"/>
          <w:i/>
          <w:iCs/>
          <w:sz w:val="22"/>
          <w:szCs w:val="22"/>
        </w:rPr>
        <w:t>30</w:t>
      </w:r>
      <w:r w:rsidRPr="00E0602F">
        <w:rPr>
          <w:rFonts w:ascii="Arial" w:hAnsi="Arial" w:cs="Arial"/>
          <w:sz w:val="22"/>
          <w:szCs w:val="22"/>
        </w:rPr>
        <w:t xml:space="preserve">(1), 100–113. </w:t>
      </w:r>
      <w:hyperlink r:id="rId10" w:history="1">
        <w:r w:rsidRPr="00E0602F">
          <w:rPr>
            <w:rStyle w:val="Hyperlink"/>
            <w:rFonts w:ascii="Arial" w:hAnsi="Arial" w:cs="Arial"/>
            <w:sz w:val="22"/>
            <w:szCs w:val="22"/>
          </w:rPr>
          <w:t>https://doi.org/10.1111/1748-8583.12265</w:t>
        </w:r>
      </w:hyperlink>
      <w:r w:rsidRPr="00E0602F">
        <w:rPr>
          <w:rFonts w:ascii="Arial" w:hAnsi="Arial" w:cs="Arial"/>
          <w:sz w:val="22"/>
          <w:szCs w:val="22"/>
        </w:rPr>
        <w:t xml:space="preserve"> </w:t>
      </w:r>
    </w:p>
    <w:p w14:paraId="7D839B4A" w14:textId="77777777" w:rsidR="00E0602F" w:rsidRPr="00E0602F" w:rsidRDefault="00E0602F" w:rsidP="00E0602F">
      <w:pPr>
        <w:pStyle w:val="NormalWeb"/>
        <w:spacing w:before="240" w:beforeAutospacing="0"/>
        <w:rPr>
          <w:rFonts w:ascii="Arial" w:hAnsi="Arial" w:cs="Arial"/>
          <w:sz w:val="22"/>
          <w:szCs w:val="22"/>
        </w:rPr>
      </w:pPr>
      <w:r w:rsidRPr="00E0602F">
        <w:rPr>
          <w:rFonts w:ascii="Arial" w:hAnsi="Arial" w:cs="Arial"/>
          <w:sz w:val="22"/>
          <w:szCs w:val="22"/>
        </w:rPr>
        <w:t xml:space="preserve">Roggero, V. (2022, October 8). </w:t>
      </w:r>
      <w:r w:rsidRPr="00E0602F">
        <w:rPr>
          <w:rFonts w:ascii="Arial" w:hAnsi="Arial" w:cs="Arial"/>
          <w:i/>
          <w:iCs/>
          <w:sz w:val="22"/>
          <w:szCs w:val="22"/>
        </w:rPr>
        <w:t>How is freedom connected to your personal development? and what does it mean to be free?</w:t>
      </w:r>
      <w:r w:rsidRPr="00E0602F">
        <w:rPr>
          <w:rFonts w:ascii="Arial" w:hAnsi="Arial" w:cs="Arial"/>
          <w:sz w:val="22"/>
          <w:szCs w:val="22"/>
        </w:rPr>
        <w:t xml:space="preserve"> Brainz Magazine. Retrieved November 19, 2022, from </w:t>
      </w:r>
      <w:hyperlink r:id="rId11" w:history="1">
        <w:r w:rsidRPr="00E0602F">
          <w:rPr>
            <w:rStyle w:val="Hyperlink"/>
            <w:rFonts w:ascii="Arial" w:hAnsi="Arial" w:cs="Arial"/>
            <w:sz w:val="22"/>
            <w:szCs w:val="22"/>
          </w:rPr>
          <w:t>https://www.brainzmagazine.com/post/how-is-freedom-connected-to-your-personal-development-and-what-does-it-mean-to-be-free</w:t>
        </w:r>
      </w:hyperlink>
      <w:r w:rsidRPr="00E0602F">
        <w:rPr>
          <w:rFonts w:ascii="Arial" w:hAnsi="Arial" w:cs="Arial"/>
          <w:sz w:val="22"/>
          <w:szCs w:val="22"/>
        </w:rPr>
        <w:t xml:space="preserve"> </w:t>
      </w:r>
    </w:p>
    <w:p w14:paraId="3CE9685F" w14:textId="694635CC" w:rsidR="00E0602F" w:rsidRDefault="00E0602F" w:rsidP="00E0602F">
      <w:pPr>
        <w:pStyle w:val="NormalWeb"/>
        <w:spacing w:before="240" w:beforeAutospacing="0"/>
        <w:rPr>
          <w:rFonts w:ascii="Arial" w:hAnsi="Arial" w:cs="Arial"/>
          <w:sz w:val="22"/>
          <w:szCs w:val="22"/>
        </w:rPr>
      </w:pPr>
      <w:r w:rsidRPr="00E0602F">
        <w:rPr>
          <w:rFonts w:ascii="Arial" w:hAnsi="Arial" w:cs="Arial"/>
          <w:sz w:val="22"/>
          <w:szCs w:val="22"/>
        </w:rPr>
        <w:t>Sermaxhaj, G. (202</w:t>
      </w:r>
      <w:r w:rsidR="003B2972">
        <w:rPr>
          <w:rFonts w:ascii="Arial" w:hAnsi="Arial" w:cs="Arial"/>
          <w:sz w:val="22"/>
          <w:szCs w:val="22"/>
        </w:rPr>
        <w:t>0</w:t>
      </w:r>
      <w:r w:rsidRPr="00E0602F">
        <w:rPr>
          <w:rFonts w:ascii="Arial" w:hAnsi="Arial" w:cs="Arial"/>
          <w:sz w:val="22"/>
          <w:szCs w:val="22"/>
        </w:rPr>
        <w:t xml:space="preserve">, June 25). </w:t>
      </w:r>
      <w:r w:rsidRPr="00E0602F">
        <w:rPr>
          <w:rFonts w:ascii="Arial" w:hAnsi="Arial" w:cs="Arial"/>
          <w:i/>
          <w:iCs/>
          <w:sz w:val="22"/>
          <w:szCs w:val="22"/>
        </w:rPr>
        <w:t>6 handshake rule - are we still 6 people away from each other?</w:t>
      </w:r>
      <w:r w:rsidRPr="00E0602F">
        <w:rPr>
          <w:rFonts w:ascii="Arial" w:hAnsi="Arial" w:cs="Arial"/>
          <w:sz w:val="22"/>
          <w:szCs w:val="22"/>
        </w:rPr>
        <w:t xml:space="preserve"> Youth Time Magazine. Retrieved November 21, 2022, from </w:t>
      </w:r>
      <w:hyperlink r:id="rId12" w:history="1">
        <w:r w:rsidRPr="00E0602F">
          <w:rPr>
            <w:rStyle w:val="Hyperlink"/>
            <w:rFonts w:ascii="Arial" w:hAnsi="Arial" w:cs="Arial"/>
            <w:sz w:val="22"/>
            <w:szCs w:val="22"/>
          </w:rPr>
          <w:t>https://youth-time.eu/6-handshake-rule-are-we-still-6-people-away-from-each-other/</w:t>
        </w:r>
      </w:hyperlink>
      <w:r w:rsidRPr="00E0602F">
        <w:rPr>
          <w:rFonts w:ascii="Arial" w:hAnsi="Arial" w:cs="Arial"/>
          <w:sz w:val="22"/>
          <w:szCs w:val="22"/>
        </w:rPr>
        <w:t xml:space="preserve"> </w:t>
      </w:r>
      <w:r w:rsidRPr="00E0602F">
        <w:rPr>
          <w:rFonts w:ascii="Arial" w:hAnsi="Arial" w:cs="Arial"/>
          <w:sz w:val="22"/>
          <w:szCs w:val="22"/>
        </w:rPr>
        <w:t xml:space="preserve"> </w:t>
      </w:r>
    </w:p>
    <w:p w14:paraId="458AB471" w14:textId="44043C64" w:rsidR="00FE2721" w:rsidRPr="00FE2721" w:rsidRDefault="00FE2721" w:rsidP="00FE2721">
      <w:pPr>
        <w:pStyle w:val="NormalWeb"/>
        <w:rPr>
          <w:rFonts w:ascii="Arial" w:hAnsi="Arial" w:cs="Arial"/>
          <w:sz w:val="22"/>
          <w:szCs w:val="22"/>
        </w:rPr>
      </w:pPr>
      <w:r w:rsidRPr="00FE2721">
        <w:rPr>
          <w:rFonts w:ascii="Arial" w:hAnsi="Arial" w:cs="Arial"/>
          <w:sz w:val="22"/>
          <w:szCs w:val="22"/>
        </w:rPr>
        <w:t xml:space="preserve">Sibson, L. (2008). An introduction to reflective practice. </w:t>
      </w:r>
      <w:r w:rsidRPr="00FE2721">
        <w:rPr>
          <w:rFonts w:ascii="Arial" w:hAnsi="Arial" w:cs="Arial"/>
          <w:i/>
          <w:iCs/>
          <w:sz w:val="22"/>
          <w:szCs w:val="22"/>
        </w:rPr>
        <w:t>Journal of Paramedic Practice</w:t>
      </w:r>
      <w:r w:rsidRPr="00FE2721">
        <w:rPr>
          <w:rFonts w:ascii="Arial" w:hAnsi="Arial" w:cs="Arial"/>
          <w:sz w:val="22"/>
          <w:szCs w:val="22"/>
        </w:rPr>
        <w:t xml:space="preserve">, </w:t>
      </w:r>
      <w:r w:rsidRPr="00FE2721">
        <w:rPr>
          <w:rFonts w:ascii="Arial" w:hAnsi="Arial" w:cs="Arial"/>
          <w:i/>
          <w:iCs/>
          <w:sz w:val="22"/>
          <w:szCs w:val="22"/>
        </w:rPr>
        <w:t>1</w:t>
      </w:r>
      <w:r w:rsidRPr="00FE2721">
        <w:rPr>
          <w:rFonts w:ascii="Arial" w:hAnsi="Arial" w:cs="Arial"/>
          <w:sz w:val="22"/>
          <w:szCs w:val="22"/>
        </w:rPr>
        <w:t xml:space="preserve">(3), 121–125. </w:t>
      </w:r>
      <w:hyperlink r:id="rId13" w:history="1">
        <w:r w:rsidRPr="00FE2721">
          <w:rPr>
            <w:rStyle w:val="Hyperlink"/>
            <w:rFonts w:ascii="Arial" w:hAnsi="Arial" w:cs="Arial"/>
            <w:sz w:val="22"/>
            <w:szCs w:val="22"/>
          </w:rPr>
          <w:t>https://doi.org/10.12968/jpar.2008.1.3.42057</w:t>
        </w:r>
      </w:hyperlink>
      <w:r w:rsidRPr="00FE2721">
        <w:rPr>
          <w:rFonts w:ascii="Arial" w:hAnsi="Arial" w:cs="Arial"/>
          <w:sz w:val="22"/>
          <w:szCs w:val="22"/>
        </w:rPr>
        <w:t xml:space="preserve"> </w:t>
      </w:r>
    </w:p>
    <w:p w14:paraId="6155D7C1" w14:textId="77777777" w:rsidR="00E0602F" w:rsidRPr="00E0602F" w:rsidRDefault="00E0602F" w:rsidP="00E0602F">
      <w:pPr>
        <w:spacing w:before="240" w:line="240" w:lineRule="auto"/>
        <w:rPr>
          <w:rFonts w:ascii="Arial" w:hAnsi="Arial" w:cs="Arial"/>
          <w:i/>
          <w:iCs/>
          <w:color w:val="222222"/>
          <w:shd w:val="clear" w:color="auto" w:fill="FFFFFF"/>
        </w:rPr>
      </w:pPr>
      <w:r w:rsidRPr="00E0602F">
        <w:rPr>
          <w:rFonts w:ascii="Arial" w:hAnsi="Arial" w:cs="Arial"/>
          <w:color w:val="222222"/>
          <w:shd w:val="clear" w:color="auto" w:fill="FFFFFF"/>
        </w:rPr>
        <w:t xml:space="preserve">Snowden, D. J., &amp; Boone, M. E. (2007). </w:t>
      </w:r>
      <w:r w:rsidRPr="00E0602F">
        <w:rPr>
          <w:rFonts w:ascii="Arial" w:hAnsi="Arial" w:cs="Arial"/>
          <w:i/>
          <w:iCs/>
          <w:color w:val="222222"/>
          <w:shd w:val="clear" w:color="auto" w:fill="FFFFFF"/>
        </w:rPr>
        <w:t>A leader's framework for decision making. </w:t>
      </w:r>
      <w:r w:rsidRPr="00E0602F">
        <w:rPr>
          <w:rFonts w:ascii="Arial" w:hAnsi="Arial" w:cs="Arial"/>
          <w:color w:val="222222"/>
          <w:shd w:val="clear" w:color="auto" w:fill="FFFFFF"/>
        </w:rPr>
        <w:t>Harvard business review, 85(11), 68.</w:t>
      </w:r>
      <w:r w:rsidRPr="00E0602F">
        <w:rPr>
          <w:rFonts w:ascii="Arial" w:hAnsi="Arial" w:cs="Arial"/>
          <w:color w:val="000000"/>
        </w:rPr>
        <w:br/>
      </w:r>
      <w:r w:rsidRPr="00E0602F">
        <w:rPr>
          <w:rFonts w:ascii="Arial" w:hAnsi="Arial" w:cs="Arial"/>
          <w:color w:val="000000"/>
        </w:rPr>
        <w:br/>
      </w:r>
      <w:r w:rsidRPr="00E0602F">
        <w:rPr>
          <w:rFonts w:ascii="Arial" w:hAnsi="Arial" w:cs="Arial"/>
          <w:color w:val="222222"/>
          <w:shd w:val="clear" w:color="auto" w:fill="FFFFFF"/>
        </w:rPr>
        <w:t>Bandura, A., &amp; Walters, R. H. (1977). </w:t>
      </w:r>
      <w:r w:rsidRPr="00E0602F">
        <w:rPr>
          <w:rFonts w:ascii="Arial" w:hAnsi="Arial" w:cs="Arial"/>
          <w:i/>
          <w:iCs/>
          <w:color w:val="222222"/>
          <w:shd w:val="clear" w:color="auto" w:fill="FFFFFF"/>
        </w:rPr>
        <w:t xml:space="preserve">Social learning theory (Vol. 1). </w:t>
      </w:r>
      <w:r w:rsidRPr="00E0602F">
        <w:rPr>
          <w:rFonts w:ascii="Arial" w:hAnsi="Arial" w:cs="Arial"/>
          <w:color w:val="222222"/>
          <w:shd w:val="clear" w:color="auto" w:fill="FFFFFF"/>
        </w:rPr>
        <w:t>Prentice Hall: Englewood cliffs.</w:t>
      </w:r>
    </w:p>
    <w:p w14:paraId="3542FFC0" w14:textId="77777777" w:rsidR="00E0602F" w:rsidRPr="00E0602F" w:rsidRDefault="00E0602F" w:rsidP="00E0602F">
      <w:pPr>
        <w:pStyle w:val="NormalWeb"/>
        <w:spacing w:before="240" w:beforeAutospacing="0"/>
        <w:rPr>
          <w:rFonts w:ascii="Arial" w:hAnsi="Arial" w:cs="Arial"/>
          <w:sz w:val="22"/>
          <w:szCs w:val="22"/>
        </w:rPr>
      </w:pPr>
      <w:r w:rsidRPr="00E0602F">
        <w:rPr>
          <w:rFonts w:ascii="Arial" w:hAnsi="Arial" w:cs="Arial"/>
          <w:sz w:val="22"/>
          <w:szCs w:val="22"/>
        </w:rPr>
        <w:t xml:space="preserve">Wooll, M. (2021, July 15). </w:t>
      </w:r>
      <w:r w:rsidRPr="00E0602F">
        <w:rPr>
          <w:rFonts w:ascii="Arial" w:hAnsi="Arial" w:cs="Arial"/>
          <w:i/>
          <w:iCs/>
          <w:sz w:val="22"/>
          <w:szCs w:val="22"/>
        </w:rPr>
        <w:t>Intellectual curiosity is key to career success</w:t>
      </w:r>
      <w:r w:rsidRPr="00E0602F">
        <w:rPr>
          <w:rFonts w:ascii="Arial" w:hAnsi="Arial" w:cs="Arial"/>
          <w:sz w:val="22"/>
          <w:szCs w:val="22"/>
        </w:rPr>
        <w:t xml:space="preserve">. Intellectual Curiosity Is Key to Career Success. Retrieved November 20, 2022, from </w:t>
      </w:r>
      <w:hyperlink r:id="rId14" w:history="1">
        <w:r w:rsidRPr="00E0602F">
          <w:rPr>
            <w:rStyle w:val="Hyperlink"/>
            <w:rFonts w:ascii="Arial" w:hAnsi="Arial" w:cs="Arial"/>
            <w:sz w:val="22"/>
            <w:szCs w:val="22"/>
          </w:rPr>
          <w:t>https://www.betterup.com/blog/intellectual-curiosity#:~:text=in%20your%20career.-,What%20does%20intellectual%20curiosity%20mean%3F,a%20duty%20or%20a%20chore</w:t>
        </w:r>
      </w:hyperlink>
      <w:r w:rsidRPr="00E0602F">
        <w:rPr>
          <w:rFonts w:ascii="Arial" w:hAnsi="Arial" w:cs="Arial"/>
          <w:sz w:val="22"/>
          <w:szCs w:val="22"/>
        </w:rPr>
        <w:t xml:space="preserve"> </w:t>
      </w:r>
    </w:p>
    <w:p w14:paraId="5A72C0C1" w14:textId="38E10CC9" w:rsidR="002D47BA" w:rsidRPr="00E0602F" w:rsidRDefault="00E0602F" w:rsidP="00E0602F">
      <w:pPr>
        <w:spacing w:before="240" w:line="240" w:lineRule="auto"/>
        <w:jc w:val="both"/>
        <w:rPr>
          <w:rFonts w:ascii="Arial" w:hAnsi="Arial" w:cs="Arial"/>
          <w:i/>
          <w:iCs/>
        </w:rPr>
      </w:pPr>
      <w:r w:rsidRPr="00E0602F">
        <w:rPr>
          <w:rFonts w:ascii="Arial" w:hAnsi="Arial" w:cs="Arial"/>
        </w:rPr>
        <w:lastRenderedPageBreak/>
        <w:t xml:space="preserve">Zander, R. S., &amp; Zander, B. (2002). </w:t>
      </w:r>
      <w:r w:rsidRPr="00E0602F">
        <w:rPr>
          <w:rFonts w:ascii="Arial" w:hAnsi="Arial" w:cs="Arial"/>
          <w:i/>
          <w:iCs/>
        </w:rPr>
        <w:t xml:space="preserve">The art of possibility: Transforming professional and personal life. </w:t>
      </w:r>
      <w:r w:rsidRPr="00E0602F">
        <w:rPr>
          <w:rFonts w:ascii="Arial" w:hAnsi="Arial" w:cs="Arial"/>
        </w:rPr>
        <w:t>Penguin.</w:t>
      </w:r>
    </w:p>
    <w:sectPr w:rsidR="002D47BA" w:rsidRPr="00E0602F" w:rsidSect="00FC12F9">
      <w:footerReference w:type="default" r:id="rId15"/>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CA6D3" w14:textId="77777777" w:rsidR="004D6E4B" w:rsidRDefault="004D6E4B">
      <w:pPr>
        <w:spacing w:after="0" w:line="240" w:lineRule="auto"/>
      </w:pPr>
      <w:r>
        <w:separator/>
      </w:r>
    </w:p>
  </w:endnote>
  <w:endnote w:type="continuationSeparator" w:id="0">
    <w:p w14:paraId="77D77E79" w14:textId="77777777" w:rsidR="004D6E4B" w:rsidRDefault="004D6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91A3" w14:textId="77777777" w:rsidR="00EC1565" w:rsidRDefault="00000000">
    <w:pPr>
      <w:pStyle w:val="Footer"/>
      <w:jc w:val="right"/>
    </w:pPr>
    <w:r>
      <w:fldChar w:fldCharType="begin"/>
    </w:r>
    <w:r>
      <w:instrText xml:space="preserve"> PAGE   \* MERGEFORMAT </w:instrText>
    </w:r>
    <w:r>
      <w:fldChar w:fldCharType="separate"/>
    </w:r>
    <w:r>
      <w:rPr>
        <w:noProof/>
      </w:rPr>
      <w:t>2</w:t>
    </w:r>
    <w:r>
      <w:fldChar w:fldCharType="end"/>
    </w:r>
  </w:p>
  <w:p w14:paraId="2A351F24" w14:textId="77777777" w:rsidR="00EC1565"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59CD3" w14:textId="77777777" w:rsidR="004D6E4B" w:rsidRDefault="004D6E4B">
      <w:pPr>
        <w:spacing w:after="0" w:line="240" w:lineRule="auto"/>
      </w:pPr>
      <w:r>
        <w:separator/>
      </w:r>
    </w:p>
  </w:footnote>
  <w:footnote w:type="continuationSeparator" w:id="0">
    <w:p w14:paraId="22A8B927" w14:textId="77777777" w:rsidR="004D6E4B" w:rsidRDefault="004D6E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787"/>
    <w:rsid w:val="0000704C"/>
    <w:rsid w:val="00176B01"/>
    <w:rsid w:val="001A011D"/>
    <w:rsid w:val="00284C43"/>
    <w:rsid w:val="002D47BA"/>
    <w:rsid w:val="00311398"/>
    <w:rsid w:val="0038734C"/>
    <w:rsid w:val="003B2972"/>
    <w:rsid w:val="003B3009"/>
    <w:rsid w:val="00496AD8"/>
    <w:rsid w:val="004B3A12"/>
    <w:rsid w:val="004D6E4B"/>
    <w:rsid w:val="00537007"/>
    <w:rsid w:val="00553CC0"/>
    <w:rsid w:val="00554F84"/>
    <w:rsid w:val="00622DDF"/>
    <w:rsid w:val="0069029D"/>
    <w:rsid w:val="00690EDE"/>
    <w:rsid w:val="00795DEB"/>
    <w:rsid w:val="00817438"/>
    <w:rsid w:val="00826CBC"/>
    <w:rsid w:val="00955C81"/>
    <w:rsid w:val="009C399B"/>
    <w:rsid w:val="00A369B8"/>
    <w:rsid w:val="00AE7641"/>
    <w:rsid w:val="00B4756E"/>
    <w:rsid w:val="00BC3745"/>
    <w:rsid w:val="00BC7BED"/>
    <w:rsid w:val="00CC5630"/>
    <w:rsid w:val="00CF65C9"/>
    <w:rsid w:val="00E0602F"/>
    <w:rsid w:val="00EA013A"/>
    <w:rsid w:val="00F453AA"/>
    <w:rsid w:val="00FB0787"/>
    <w:rsid w:val="00FD21BA"/>
    <w:rsid w:val="00FE2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1E254"/>
  <w15:chartTrackingRefBased/>
  <w15:docId w15:val="{C81AF60E-FDCD-4F2E-85B1-0298610FF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7BA"/>
    <w:pPr>
      <w:keepNext/>
      <w:keepLines/>
      <w:spacing w:before="240" w:after="0"/>
      <w:outlineLvl w:val="0"/>
    </w:pPr>
    <w:rPr>
      <w:rFonts w:asciiTheme="majorHAnsi" w:eastAsiaTheme="majorEastAsia" w:hAnsiTheme="majorHAnsi" w:cs="Times New Roman"/>
      <w:color w:val="2F5496" w:themeColor="accent1" w:themeShade="BF"/>
      <w:sz w:val="32"/>
      <w:szCs w:val="32"/>
    </w:rPr>
  </w:style>
  <w:style w:type="paragraph" w:styleId="Heading2">
    <w:name w:val="heading 2"/>
    <w:basedOn w:val="Normal"/>
    <w:next w:val="Normal"/>
    <w:link w:val="Heading2Char"/>
    <w:uiPriority w:val="9"/>
    <w:unhideWhenUsed/>
    <w:qFormat/>
    <w:rsid w:val="002D47BA"/>
    <w:pPr>
      <w:keepNext/>
      <w:keepLines/>
      <w:spacing w:before="40" w:after="0"/>
      <w:outlineLvl w:val="1"/>
    </w:pPr>
    <w:rPr>
      <w:rFonts w:asciiTheme="majorHAnsi" w:eastAsiaTheme="majorEastAsia" w:hAnsiTheme="majorHAnsi" w:cs="Times New Roman"/>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7BA"/>
    <w:rPr>
      <w:rFonts w:asciiTheme="majorHAnsi" w:eastAsiaTheme="majorEastAsia" w:hAnsiTheme="majorHAnsi" w:cs="Times New Roman"/>
      <w:color w:val="2F5496" w:themeColor="accent1" w:themeShade="BF"/>
      <w:sz w:val="32"/>
      <w:szCs w:val="32"/>
    </w:rPr>
  </w:style>
  <w:style w:type="character" w:customStyle="1" w:styleId="Heading2Char">
    <w:name w:val="Heading 2 Char"/>
    <w:basedOn w:val="DefaultParagraphFont"/>
    <w:link w:val="Heading2"/>
    <w:uiPriority w:val="9"/>
    <w:rsid w:val="002D47BA"/>
    <w:rPr>
      <w:rFonts w:asciiTheme="majorHAnsi" w:eastAsiaTheme="majorEastAsia" w:hAnsiTheme="majorHAnsi" w:cs="Times New Roman"/>
      <w:color w:val="2F5496" w:themeColor="accent1" w:themeShade="BF"/>
      <w:sz w:val="26"/>
      <w:szCs w:val="26"/>
    </w:rPr>
  </w:style>
  <w:style w:type="character" w:styleId="Hyperlink">
    <w:name w:val="Hyperlink"/>
    <w:basedOn w:val="DefaultParagraphFont"/>
    <w:uiPriority w:val="99"/>
    <w:unhideWhenUsed/>
    <w:rsid w:val="002D47BA"/>
    <w:rPr>
      <w:rFonts w:cs="Times New Roman"/>
      <w:color w:val="0000FF"/>
      <w:u w:val="single"/>
    </w:rPr>
  </w:style>
  <w:style w:type="paragraph" w:styleId="TOCHeading">
    <w:name w:val="TOC Heading"/>
    <w:basedOn w:val="Heading1"/>
    <w:next w:val="Normal"/>
    <w:uiPriority w:val="39"/>
    <w:unhideWhenUsed/>
    <w:qFormat/>
    <w:rsid w:val="002D47BA"/>
    <w:pPr>
      <w:outlineLvl w:val="9"/>
    </w:pPr>
    <w:rPr>
      <w:lang w:val="en-US"/>
    </w:rPr>
  </w:style>
  <w:style w:type="paragraph" w:styleId="TOC2">
    <w:name w:val="toc 2"/>
    <w:basedOn w:val="Normal"/>
    <w:next w:val="Normal"/>
    <w:autoRedefine/>
    <w:uiPriority w:val="39"/>
    <w:unhideWhenUsed/>
    <w:rsid w:val="002D47BA"/>
    <w:pPr>
      <w:spacing w:after="100"/>
      <w:ind w:left="220"/>
    </w:pPr>
    <w:rPr>
      <w:rFonts w:eastAsia="Times New Roman" w:cs="Times New Roman"/>
    </w:rPr>
  </w:style>
  <w:style w:type="paragraph" w:styleId="TOC1">
    <w:name w:val="toc 1"/>
    <w:basedOn w:val="Normal"/>
    <w:next w:val="Normal"/>
    <w:autoRedefine/>
    <w:uiPriority w:val="39"/>
    <w:unhideWhenUsed/>
    <w:rsid w:val="002D47BA"/>
    <w:pPr>
      <w:spacing w:after="100"/>
    </w:pPr>
    <w:rPr>
      <w:rFonts w:eastAsia="Times New Roman" w:cs="Times New Roman"/>
    </w:rPr>
  </w:style>
  <w:style w:type="paragraph" w:styleId="Footer">
    <w:name w:val="footer"/>
    <w:basedOn w:val="Normal"/>
    <w:link w:val="FooterChar"/>
    <w:uiPriority w:val="99"/>
    <w:unhideWhenUsed/>
    <w:rsid w:val="002D47BA"/>
    <w:pPr>
      <w:tabs>
        <w:tab w:val="center" w:pos="4513"/>
        <w:tab w:val="right" w:pos="9026"/>
      </w:tabs>
      <w:spacing w:after="0" w:line="240" w:lineRule="auto"/>
    </w:pPr>
    <w:rPr>
      <w:rFonts w:eastAsia="Times New Roman" w:cs="Times New Roman"/>
    </w:rPr>
  </w:style>
  <w:style w:type="character" w:customStyle="1" w:styleId="FooterChar">
    <w:name w:val="Footer Char"/>
    <w:basedOn w:val="DefaultParagraphFont"/>
    <w:link w:val="Footer"/>
    <w:uiPriority w:val="99"/>
    <w:rsid w:val="002D47BA"/>
    <w:rPr>
      <w:rFonts w:eastAsia="Times New Roman" w:cs="Times New Roman"/>
    </w:rPr>
  </w:style>
  <w:style w:type="character" w:styleId="UnresolvedMention">
    <w:name w:val="Unresolved Mention"/>
    <w:basedOn w:val="DefaultParagraphFont"/>
    <w:uiPriority w:val="99"/>
    <w:semiHidden/>
    <w:unhideWhenUsed/>
    <w:rsid w:val="002D47BA"/>
    <w:rPr>
      <w:color w:val="605E5C"/>
      <w:shd w:val="clear" w:color="auto" w:fill="E1DFDD"/>
    </w:rPr>
  </w:style>
  <w:style w:type="paragraph" w:styleId="TOC3">
    <w:name w:val="toc 3"/>
    <w:basedOn w:val="Normal"/>
    <w:next w:val="Normal"/>
    <w:autoRedefine/>
    <w:uiPriority w:val="39"/>
    <w:unhideWhenUsed/>
    <w:rsid w:val="00496AD8"/>
    <w:pPr>
      <w:spacing w:after="100"/>
      <w:ind w:left="440"/>
    </w:pPr>
  </w:style>
  <w:style w:type="paragraph" w:customStyle="1" w:styleId="mb-25">
    <w:name w:val="mb-2.5"/>
    <w:basedOn w:val="Normal"/>
    <w:rsid w:val="003873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E7641"/>
    <w:rPr>
      <w:color w:val="954F72" w:themeColor="followedHyperlink"/>
      <w:u w:val="single"/>
    </w:rPr>
  </w:style>
  <w:style w:type="paragraph" w:styleId="NormalWeb">
    <w:name w:val="Normal (Web)"/>
    <w:basedOn w:val="Normal"/>
    <w:uiPriority w:val="99"/>
    <w:unhideWhenUsed/>
    <w:rsid w:val="00AE764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90152">
      <w:bodyDiv w:val="1"/>
      <w:marLeft w:val="0"/>
      <w:marRight w:val="0"/>
      <w:marTop w:val="0"/>
      <w:marBottom w:val="0"/>
      <w:divBdr>
        <w:top w:val="none" w:sz="0" w:space="0" w:color="auto"/>
        <w:left w:val="none" w:sz="0" w:space="0" w:color="auto"/>
        <w:bottom w:val="none" w:sz="0" w:space="0" w:color="auto"/>
        <w:right w:val="none" w:sz="0" w:space="0" w:color="auto"/>
      </w:divBdr>
    </w:div>
    <w:div w:id="128324816">
      <w:bodyDiv w:val="1"/>
      <w:marLeft w:val="0"/>
      <w:marRight w:val="0"/>
      <w:marTop w:val="0"/>
      <w:marBottom w:val="0"/>
      <w:divBdr>
        <w:top w:val="none" w:sz="0" w:space="0" w:color="auto"/>
        <w:left w:val="none" w:sz="0" w:space="0" w:color="auto"/>
        <w:bottom w:val="none" w:sz="0" w:space="0" w:color="auto"/>
        <w:right w:val="none" w:sz="0" w:space="0" w:color="auto"/>
      </w:divBdr>
    </w:div>
    <w:div w:id="140196903">
      <w:bodyDiv w:val="1"/>
      <w:marLeft w:val="0"/>
      <w:marRight w:val="0"/>
      <w:marTop w:val="0"/>
      <w:marBottom w:val="0"/>
      <w:divBdr>
        <w:top w:val="none" w:sz="0" w:space="0" w:color="auto"/>
        <w:left w:val="none" w:sz="0" w:space="0" w:color="auto"/>
        <w:bottom w:val="none" w:sz="0" w:space="0" w:color="auto"/>
        <w:right w:val="none" w:sz="0" w:space="0" w:color="auto"/>
      </w:divBdr>
    </w:div>
    <w:div w:id="203569290">
      <w:bodyDiv w:val="1"/>
      <w:marLeft w:val="0"/>
      <w:marRight w:val="0"/>
      <w:marTop w:val="0"/>
      <w:marBottom w:val="0"/>
      <w:divBdr>
        <w:top w:val="none" w:sz="0" w:space="0" w:color="auto"/>
        <w:left w:val="none" w:sz="0" w:space="0" w:color="auto"/>
        <w:bottom w:val="none" w:sz="0" w:space="0" w:color="auto"/>
        <w:right w:val="none" w:sz="0" w:space="0" w:color="auto"/>
      </w:divBdr>
    </w:div>
    <w:div w:id="477191990">
      <w:bodyDiv w:val="1"/>
      <w:marLeft w:val="0"/>
      <w:marRight w:val="0"/>
      <w:marTop w:val="0"/>
      <w:marBottom w:val="0"/>
      <w:divBdr>
        <w:top w:val="none" w:sz="0" w:space="0" w:color="auto"/>
        <w:left w:val="none" w:sz="0" w:space="0" w:color="auto"/>
        <w:bottom w:val="none" w:sz="0" w:space="0" w:color="auto"/>
        <w:right w:val="none" w:sz="0" w:space="0" w:color="auto"/>
      </w:divBdr>
    </w:div>
    <w:div w:id="528835260">
      <w:bodyDiv w:val="1"/>
      <w:marLeft w:val="0"/>
      <w:marRight w:val="0"/>
      <w:marTop w:val="0"/>
      <w:marBottom w:val="0"/>
      <w:divBdr>
        <w:top w:val="none" w:sz="0" w:space="0" w:color="auto"/>
        <w:left w:val="none" w:sz="0" w:space="0" w:color="auto"/>
        <w:bottom w:val="none" w:sz="0" w:space="0" w:color="auto"/>
        <w:right w:val="none" w:sz="0" w:space="0" w:color="auto"/>
      </w:divBdr>
    </w:div>
    <w:div w:id="635137840">
      <w:bodyDiv w:val="1"/>
      <w:marLeft w:val="0"/>
      <w:marRight w:val="0"/>
      <w:marTop w:val="0"/>
      <w:marBottom w:val="0"/>
      <w:divBdr>
        <w:top w:val="none" w:sz="0" w:space="0" w:color="auto"/>
        <w:left w:val="none" w:sz="0" w:space="0" w:color="auto"/>
        <w:bottom w:val="none" w:sz="0" w:space="0" w:color="auto"/>
        <w:right w:val="none" w:sz="0" w:space="0" w:color="auto"/>
      </w:divBdr>
    </w:div>
    <w:div w:id="1113330239">
      <w:bodyDiv w:val="1"/>
      <w:marLeft w:val="0"/>
      <w:marRight w:val="0"/>
      <w:marTop w:val="0"/>
      <w:marBottom w:val="0"/>
      <w:divBdr>
        <w:top w:val="none" w:sz="0" w:space="0" w:color="auto"/>
        <w:left w:val="none" w:sz="0" w:space="0" w:color="auto"/>
        <w:bottom w:val="none" w:sz="0" w:space="0" w:color="auto"/>
        <w:right w:val="none" w:sz="0" w:space="0" w:color="auto"/>
      </w:divBdr>
    </w:div>
    <w:div w:id="1137409622">
      <w:bodyDiv w:val="1"/>
      <w:marLeft w:val="0"/>
      <w:marRight w:val="0"/>
      <w:marTop w:val="0"/>
      <w:marBottom w:val="0"/>
      <w:divBdr>
        <w:top w:val="none" w:sz="0" w:space="0" w:color="auto"/>
        <w:left w:val="none" w:sz="0" w:space="0" w:color="auto"/>
        <w:bottom w:val="none" w:sz="0" w:space="0" w:color="auto"/>
        <w:right w:val="none" w:sz="0" w:space="0" w:color="auto"/>
      </w:divBdr>
    </w:div>
    <w:div w:id="1181360428">
      <w:bodyDiv w:val="1"/>
      <w:marLeft w:val="0"/>
      <w:marRight w:val="0"/>
      <w:marTop w:val="0"/>
      <w:marBottom w:val="0"/>
      <w:divBdr>
        <w:top w:val="none" w:sz="0" w:space="0" w:color="auto"/>
        <w:left w:val="none" w:sz="0" w:space="0" w:color="auto"/>
        <w:bottom w:val="none" w:sz="0" w:space="0" w:color="auto"/>
        <w:right w:val="none" w:sz="0" w:space="0" w:color="auto"/>
      </w:divBdr>
    </w:div>
    <w:div w:id="1192449718">
      <w:bodyDiv w:val="1"/>
      <w:marLeft w:val="0"/>
      <w:marRight w:val="0"/>
      <w:marTop w:val="0"/>
      <w:marBottom w:val="0"/>
      <w:divBdr>
        <w:top w:val="none" w:sz="0" w:space="0" w:color="auto"/>
        <w:left w:val="none" w:sz="0" w:space="0" w:color="auto"/>
        <w:bottom w:val="none" w:sz="0" w:space="0" w:color="auto"/>
        <w:right w:val="none" w:sz="0" w:space="0" w:color="auto"/>
      </w:divBdr>
    </w:div>
    <w:div w:id="1259485562">
      <w:bodyDiv w:val="1"/>
      <w:marLeft w:val="0"/>
      <w:marRight w:val="0"/>
      <w:marTop w:val="0"/>
      <w:marBottom w:val="0"/>
      <w:divBdr>
        <w:top w:val="none" w:sz="0" w:space="0" w:color="auto"/>
        <w:left w:val="none" w:sz="0" w:space="0" w:color="auto"/>
        <w:bottom w:val="none" w:sz="0" w:space="0" w:color="auto"/>
        <w:right w:val="none" w:sz="0" w:space="0" w:color="auto"/>
      </w:divBdr>
    </w:div>
    <w:div w:id="1347515429">
      <w:bodyDiv w:val="1"/>
      <w:marLeft w:val="0"/>
      <w:marRight w:val="0"/>
      <w:marTop w:val="0"/>
      <w:marBottom w:val="0"/>
      <w:divBdr>
        <w:top w:val="none" w:sz="0" w:space="0" w:color="auto"/>
        <w:left w:val="none" w:sz="0" w:space="0" w:color="auto"/>
        <w:bottom w:val="none" w:sz="0" w:space="0" w:color="auto"/>
        <w:right w:val="none" w:sz="0" w:space="0" w:color="auto"/>
      </w:divBdr>
    </w:div>
    <w:div w:id="1411539624">
      <w:bodyDiv w:val="1"/>
      <w:marLeft w:val="0"/>
      <w:marRight w:val="0"/>
      <w:marTop w:val="0"/>
      <w:marBottom w:val="0"/>
      <w:divBdr>
        <w:top w:val="none" w:sz="0" w:space="0" w:color="auto"/>
        <w:left w:val="none" w:sz="0" w:space="0" w:color="auto"/>
        <w:bottom w:val="none" w:sz="0" w:space="0" w:color="auto"/>
        <w:right w:val="none" w:sz="0" w:space="0" w:color="auto"/>
      </w:divBdr>
    </w:div>
    <w:div w:id="1476946558">
      <w:bodyDiv w:val="1"/>
      <w:marLeft w:val="0"/>
      <w:marRight w:val="0"/>
      <w:marTop w:val="0"/>
      <w:marBottom w:val="0"/>
      <w:divBdr>
        <w:top w:val="none" w:sz="0" w:space="0" w:color="auto"/>
        <w:left w:val="none" w:sz="0" w:space="0" w:color="auto"/>
        <w:bottom w:val="none" w:sz="0" w:space="0" w:color="auto"/>
        <w:right w:val="none" w:sz="0" w:space="0" w:color="auto"/>
      </w:divBdr>
    </w:div>
    <w:div w:id="1520705172">
      <w:bodyDiv w:val="1"/>
      <w:marLeft w:val="0"/>
      <w:marRight w:val="0"/>
      <w:marTop w:val="0"/>
      <w:marBottom w:val="0"/>
      <w:divBdr>
        <w:top w:val="none" w:sz="0" w:space="0" w:color="auto"/>
        <w:left w:val="none" w:sz="0" w:space="0" w:color="auto"/>
        <w:bottom w:val="none" w:sz="0" w:space="0" w:color="auto"/>
        <w:right w:val="none" w:sz="0" w:space="0" w:color="auto"/>
      </w:divBdr>
    </w:div>
    <w:div w:id="1627080415">
      <w:bodyDiv w:val="1"/>
      <w:marLeft w:val="0"/>
      <w:marRight w:val="0"/>
      <w:marTop w:val="0"/>
      <w:marBottom w:val="0"/>
      <w:divBdr>
        <w:top w:val="none" w:sz="0" w:space="0" w:color="auto"/>
        <w:left w:val="none" w:sz="0" w:space="0" w:color="auto"/>
        <w:bottom w:val="none" w:sz="0" w:space="0" w:color="auto"/>
        <w:right w:val="none" w:sz="0" w:space="0" w:color="auto"/>
      </w:divBdr>
    </w:div>
    <w:div w:id="1719744308">
      <w:bodyDiv w:val="1"/>
      <w:marLeft w:val="0"/>
      <w:marRight w:val="0"/>
      <w:marTop w:val="0"/>
      <w:marBottom w:val="0"/>
      <w:divBdr>
        <w:top w:val="none" w:sz="0" w:space="0" w:color="auto"/>
        <w:left w:val="none" w:sz="0" w:space="0" w:color="auto"/>
        <w:bottom w:val="none" w:sz="0" w:space="0" w:color="auto"/>
        <w:right w:val="none" w:sz="0" w:space="0" w:color="auto"/>
      </w:divBdr>
    </w:div>
    <w:div w:id="1740446309">
      <w:bodyDiv w:val="1"/>
      <w:marLeft w:val="0"/>
      <w:marRight w:val="0"/>
      <w:marTop w:val="0"/>
      <w:marBottom w:val="0"/>
      <w:divBdr>
        <w:top w:val="none" w:sz="0" w:space="0" w:color="auto"/>
        <w:left w:val="none" w:sz="0" w:space="0" w:color="auto"/>
        <w:bottom w:val="none" w:sz="0" w:space="0" w:color="auto"/>
        <w:right w:val="none" w:sz="0" w:space="0" w:color="auto"/>
      </w:divBdr>
    </w:div>
    <w:div w:id="1838114989">
      <w:bodyDiv w:val="1"/>
      <w:marLeft w:val="0"/>
      <w:marRight w:val="0"/>
      <w:marTop w:val="0"/>
      <w:marBottom w:val="0"/>
      <w:divBdr>
        <w:top w:val="none" w:sz="0" w:space="0" w:color="auto"/>
        <w:left w:val="none" w:sz="0" w:space="0" w:color="auto"/>
        <w:bottom w:val="none" w:sz="0" w:space="0" w:color="auto"/>
        <w:right w:val="none" w:sz="0" w:space="0" w:color="auto"/>
      </w:divBdr>
    </w:div>
    <w:div w:id="1891185899">
      <w:bodyDiv w:val="1"/>
      <w:marLeft w:val="0"/>
      <w:marRight w:val="0"/>
      <w:marTop w:val="0"/>
      <w:marBottom w:val="0"/>
      <w:divBdr>
        <w:top w:val="none" w:sz="0" w:space="0" w:color="auto"/>
        <w:left w:val="none" w:sz="0" w:space="0" w:color="auto"/>
        <w:bottom w:val="none" w:sz="0" w:space="0" w:color="auto"/>
        <w:right w:val="none" w:sz="0" w:space="0" w:color="auto"/>
      </w:divBdr>
    </w:div>
    <w:div w:id="197651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hopeinvestigations.com/blog/the-importance-of-six-degrees-of-kevin-bacon-in-investigations/2020/3/9" TargetMode="External"/><Relationship Id="rId13" Type="http://schemas.openxmlformats.org/officeDocument/2006/relationships/hyperlink" Target="https://doi.org/10.12968/jpar.2008.1.3.42057"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youth-time.eu/6-handshake-rule-are-we-still-6-people-away-from-each-other/"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brainzmagazine.com/post/how-is-freedom-connected-to-your-personal-development-and-what-does-it-mean-to-be-free"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doi.org/10.1111/1748-8583.12265" TargetMode="External"/><Relationship Id="rId4" Type="http://schemas.openxmlformats.org/officeDocument/2006/relationships/footnotes" Target="footnotes.xml"/><Relationship Id="rId9" Type="http://schemas.openxmlformats.org/officeDocument/2006/relationships/hyperlink" Target="http://www.differencebetween.net/language/words-language/difference-between-goal-and-ambition/" TargetMode="External"/><Relationship Id="rId14" Type="http://schemas.openxmlformats.org/officeDocument/2006/relationships/hyperlink" Target="https://www.betterup.com/blog/intellectual-curiosity#:~:text=in%20your%20career.-,What%20does%20intellectual%20curiosity%20mean%3F,a%20duty%20or%20a%20ch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10</Pages>
  <Words>2569</Words>
  <Characters>14649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chirila</dc:creator>
  <cp:keywords/>
  <dc:description/>
  <cp:lastModifiedBy>Monica Iftode</cp:lastModifiedBy>
  <cp:revision>18</cp:revision>
  <dcterms:created xsi:type="dcterms:W3CDTF">2022-11-21T10:29:00Z</dcterms:created>
  <dcterms:modified xsi:type="dcterms:W3CDTF">2022-11-23T13:09:00Z</dcterms:modified>
</cp:coreProperties>
</file>