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76121" w14:textId="3F17E0FE" w:rsidR="00471C9C" w:rsidRPr="00653895" w:rsidRDefault="00471C9C" w:rsidP="00653895">
      <w:pPr>
        <w:spacing w:after="0" w:line="480" w:lineRule="auto"/>
        <w:rPr>
          <w:rFonts w:ascii="Times New Roman" w:hAnsi="Times New Roman" w:cs="Times New Roman"/>
          <w:sz w:val="24"/>
          <w:szCs w:val="24"/>
        </w:rPr>
      </w:pPr>
      <w:r w:rsidRPr="00653895">
        <w:rPr>
          <w:rFonts w:ascii="Times New Roman" w:hAnsi="Times New Roman" w:cs="Times New Roman"/>
          <w:noProof/>
          <w:sz w:val="24"/>
          <w:szCs w:val="24"/>
          <w:lang w:val="en-US"/>
        </w:rPr>
        <w:drawing>
          <wp:inline distT="0" distB="0" distL="0" distR="0" wp14:anchorId="06C69C7E" wp14:editId="01F69D87">
            <wp:extent cx="3799235" cy="1447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4289" cy="1453537"/>
                    </a:xfrm>
                    <a:prstGeom prst="rect">
                      <a:avLst/>
                    </a:prstGeom>
                    <a:noFill/>
                  </pic:spPr>
                </pic:pic>
              </a:graphicData>
            </a:graphic>
          </wp:inline>
        </w:drawing>
      </w:r>
    </w:p>
    <w:p w14:paraId="121F5641" w14:textId="573CB741" w:rsidR="00471C9C" w:rsidRPr="00653895" w:rsidRDefault="00471C9C" w:rsidP="00653895">
      <w:pPr>
        <w:spacing w:after="0" w:line="480" w:lineRule="auto"/>
        <w:rPr>
          <w:rFonts w:ascii="Times New Roman" w:hAnsi="Times New Roman" w:cs="Times New Roman"/>
          <w:sz w:val="24"/>
          <w:szCs w:val="24"/>
        </w:rPr>
      </w:pPr>
    </w:p>
    <w:p w14:paraId="4F4F28EE" w14:textId="2AE21704" w:rsidR="00471C9C" w:rsidRPr="00653895" w:rsidRDefault="00471C9C" w:rsidP="00653895">
      <w:pPr>
        <w:spacing w:after="0" w:line="480" w:lineRule="auto"/>
        <w:rPr>
          <w:rFonts w:ascii="Times New Roman" w:hAnsi="Times New Roman" w:cs="Times New Roman"/>
          <w:sz w:val="24"/>
          <w:szCs w:val="24"/>
        </w:rPr>
      </w:pPr>
    </w:p>
    <w:p w14:paraId="3BED04ED" w14:textId="23CB28D5" w:rsidR="00471C9C" w:rsidRPr="00653895" w:rsidRDefault="00471C9C" w:rsidP="00653895">
      <w:pPr>
        <w:spacing w:after="0" w:line="480" w:lineRule="auto"/>
        <w:jc w:val="center"/>
        <w:rPr>
          <w:rFonts w:ascii="Times New Roman" w:hAnsi="Times New Roman" w:cs="Times New Roman"/>
          <w:sz w:val="24"/>
          <w:szCs w:val="24"/>
        </w:rPr>
      </w:pPr>
      <w:r w:rsidRPr="00653895">
        <w:rPr>
          <w:rFonts w:ascii="Times New Roman" w:hAnsi="Times New Roman" w:cs="Times New Roman"/>
          <w:sz w:val="24"/>
          <w:szCs w:val="24"/>
        </w:rPr>
        <w:t>Assessment 1</w:t>
      </w:r>
    </w:p>
    <w:p w14:paraId="0EE2BDDC" w14:textId="77777777" w:rsidR="00471C9C" w:rsidRPr="00653895" w:rsidRDefault="00471C9C" w:rsidP="00653895">
      <w:pPr>
        <w:spacing w:after="0" w:line="480" w:lineRule="auto"/>
        <w:jc w:val="center"/>
        <w:rPr>
          <w:rFonts w:ascii="Times New Roman" w:hAnsi="Times New Roman" w:cs="Times New Roman"/>
          <w:sz w:val="24"/>
          <w:szCs w:val="24"/>
        </w:rPr>
      </w:pPr>
      <w:r w:rsidRPr="00653895">
        <w:rPr>
          <w:rFonts w:ascii="Times New Roman" w:hAnsi="Times New Roman" w:cs="Times New Roman"/>
          <w:sz w:val="24"/>
          <w:szCs w:val="24"/>
        </w:rPr>
        <w:t>Supporting Paper</w:t>
      </w:r>
    </w:p>
    <w:p w14:paraId="2B9A5885" w14:textId="4369F51E" w:rsidR="00471C9C" w:rsidRPr="00653895" w:rsidRDefault="00471C9C" w:rsidP="00653895">
      <w:pPr>
        <w:spacing w:after="0" w:line="480" w:lineRule="auto"/>
        <w:jc w:val="center"/>
        <w:rPr>
          <w:rFonts w:ascii="Times New Roman" w:hAnsi="Times New Roman" w:cs="Times New Roman"/>
          <w:sz w:val="24"/>
          <w:szCs w:val="24"/>
        </w:rPr>
      </w:pPr>
    </w:p>
    <w:p w14:paraId="52ED46B4" w14:textId="77777777" w:rsidR="00471C9C" w:rsidRPr="00653895" w:rsidRDefault="00471C9C" w:rsidP="00653895">
      <w:pPr>
        <w:spacing w:after="0" w:line="480" w:lineRule="auto"/>
        <w:jc w:val="center"/>
        <w:rPr>
          <w:rFonts w:ascii="Times New Roman" w:hAnsi="Times New Roman" w:cs="Times New Roman"/>
          <w:sz w:val="24"/>
          <w:szCs w:val="24"/>
        </w:rPr>
      </w:pPr>
    </w:p>
    <w:p w14:paraId="62835F49" w14:textId="73BE5A2E" w:rsidR="00471C9C" w:rsidRPr="00653895" w:rsidRDefault="00471C9C" w:rsidP="00653895">
      <w:pPr>
        <w:spacing w:after="0" w:line="480" w:lineRule="auto"/>
        <w:rPr>
          <w:rFonts w:ascii="Times New Roman" w:hAnsi="Times New Roman" w:cs="Times New Roman"/>
          <w:sz w:val="24"/>
          <w:szCs w:val="24"/>
        </w:rPr>
      </w:pPr>
    </w:p>
    <w:p w14:paraId="68967B0A" w14:textId="6FFB10DC" w:rsidR="00471C9C" w:rsidRPr="00653895" w:rsidRDefault="00471C9C" w:rsidP="00653895">
      <w:pPr>
        <w:spacing w:after="0" w:line="480" w:lineRule="auto"/>
        <w:rPr>
          <w:rFonts w:ascii="Times New Roman" w:hAnsi="Times New Roman" w:cs="Times New Roman"/>
          <w:sz w:val="24"/>
          <w:szCs w:val="24"/>
        </w:rPr>
      </w:pPr>
    </w:p>
    <w:p w14:paraId="0DC2CD26" w14:textId="77777777" w:rsidR="00471C9C" w:rsidRPr="00653895" w:rsidRDefault="00471C9C" w:rsidP="00653895">
      <w:pPr>
        <w:spacing w:after="0" w:line="480" w:lineRule="auto"/>
        <w:rPr>
          <w:rFonts w:ascii="Times New Roman" w:hAnsi="Times New Roman" w:cs="Times New Roman"/>
          <w:sz w:val="24"/>
          <w:szCs w:val="24"/>
        </w:rPr>
      </w:pPr>
    </w:p>
    <w:p w14:paraId="64EB6EB3" w14:textId="2CD99CD5" w:rsidR="00471C9C" w:rsidRPr="00653895" w:rsidRDefault="00471C9C" w:rsidP="00653895">
      <w:pPr>
        <w:spacing w:after="0" w:line="480" w:lineRule="auto"/>
        <w:rPr>
          <w:rFonts w:ascii="Times New Roman" w:hAnsi="Times New Roman" w:cs="Times New Roman"/>
          <w:sz w:val="24"/>
          <w:szCs w:val="24"/>
        </w:rPr>
      </w:pPr>
      <w:r w:rsidRPr="00653895">
        <w:rPr>
          <w:rFonts w:ascii="Times New Roman" w:hAnsi="Times New Roman" w:cs="Times New Roman"/>
          <w:sz w:val="24"/>
          <w:szCs w:val="24"/>
        </w:rPr>
        <w:t xml:space="preserve">Student </w:t>
      </w:r>
      <w:r w:rsidR="0088723E">
        <w:rPr>
          <w:rFonts w:ascii="Times New Roman" w:hAnsi="Times New Roman" w:cs="Times New Roman"/>
          <w:sz w:val="24"/>
          <w:szCs w:val="24"/>
        </w:rPr>
        <w:t>N</w:t>
      </w:r>
      <w:r w:rsidRPr="00653895">
        <w:rPr>
          <w:rFonts w:ascii="Times New Roman" w:hAnsi="Times New Roman" w:cs="Times New Roman"/>
          <w:sz w:val="24"/>
          <w:szCs w:val="24"/>
        </w:rPr>
        <w:t>ame:</w:t>
      </w:r>
      <w:r w:rsidR="0088723E">
        <w:rPr>
          <w:rFonts w:ascii="Times New Roman" w:hAnsi="Times New Roman" w:cs="Times New Roman"/>
          <w:sz w:val="24"/>
          <w:szCs w:val="24"/>
        </w:rPr>
        <w:t xml:space="preserve"> </w:t>
      </w:r>
      <w:proofErr w:type="spellStart"/>
      <w:r w:rsidR="0088723E">
        <w:rPr>
          <w:rFonts w:ascii="Times New Roman" w:hAnsi="Times New Roman" w:cs="Times New Roman"/>
          <w:sz w:val="24"/>
          <w:szCs w:val="24"/>
        </w:rPr>
        <w:t>Kawther</w:t>
      </w:r>
      <w:proofErr w:type="spellEnd"/>
      <w:r w:rsidR="0088723E">
        <w:rPr>
          <w:rFonts w:ascii="Times New Roman" w:hAnsi="Times New Roman" w:cs="Times New Roman"/>
          <w:sz w:val="24"/>
          <w:szCs w:val="24"/>
        </w:rPr>
        <w:t xml:space="preserve"> </w:t>
      </w:r>
      <w:proofErr w:type="spellStart"/>
      <w:r w:rsidR="00640760">
        <w:rPr>
          <w:rFonts w:ascii="Times New Roman" w:hAnsi="Times New Roman" w:cs="Times New Roman"/>
          <w:sz w:val="24"/>
          <w:szCs w:val="24"/>
        </w:rPr>
        <w:t>C</w:t>
      </w:r>
      <w:r w:rsidR="0088723E">
        <w:rPr>
          <w:rFonts w:ascii="Times New Roman" w:hAnsi="Times New Roman" w:cs="Times New Roman"/>
          <w:sz w:val="24"/>
          <w:szCs w:val="24"/>
        </w:rPr>
        <w:t>hible</w:t>
      </w:r>
      <w:proofErr w:type="spellEnd"/>
    </w:p>
    <w:p w14:paraId="3DD6C46A" w14:textId="2671E3FA" w:rsidR="00471C9C" w:rsidRPr="00653895" w:rsidRDefault="00471C9C" w:rsidP="006E41CC">
      <w:pPr>
        <w:spacing w:after="0" w:line="480" w:lineRule="auto"/>
        <w:rPr>
          <w:rFonts w:ascii="Times New Roman" w:hAnsi="Times New Roman" w:cs="Times New Roman"/>
          <w:sz w:val="24"/>
          <w:szCs w:val="24"/>
        </w:rPr>
      </w:pPr>
      <w:r w:rsidRPr="00653895">
        <w:rPr>
          <w:rFonts w:ascii="Times New Roman" w:hAnsi="Times New Roman" w:cs="Times New Roman"/>
          <w:sz w:val="24"/>
          <w:szCs w:val="24"/>
        </w:rPr>
        <w:t xml:space="preserve">Student ID: </w:t>
      </w:r>
      <w:r w:rsidR="00640760">
        <w:rPr>
          <w:rFonts w:ascii="Times New Roman" w:hAnsi="Times New Roman" w:cs="Times New Roman"/>
          <w:sz w:val="24"/>
          <w:szCs w:val="24"/>
        </w:rPr>
        <w:t>2008114</w:t>
      </w:r>
    </w:p>
    <w:p w14:paraId="7EBB4773" w14:textId="77777777" w:rsidR="00471C9C" w:rsidRPr="00653895" w:rsidRDefault="00471C9C" w:rsidP="00653895">
      <w:pPr>
        <w:spacing w:after="0" w:line="480" w:lineRule="auto"/>
        <w:rPr>
          <w:rFonts w:ascii="Times New Roman" w:hAnsi="Times New Roman" w:cs="Times New Roman"/>
          <w:sz w:val="24"/>
          <w:szCs w:val="24"/>
        </w:rPr>
      </w:pPr>
      <w:r w:rsidRPr="00653895">
        <w:rPr>
          <w:rFonts w:ascii="Times New Roman" w:hAnsi="Times New Roman" w:cs="Times New Roman"/>
          <w:sz w:val="24"/>
          <w:szCs w:val="24"/>
        </w:rPr>
        <w:t>Module name: Mental Disorders and Psychopathology</w:t>
      </w:r>
    </w:p>
    <w:p w14:paraId="71B108A0" w14:textId="77777777" w:rsidR="00471C9C" w:rsidRPr="00653895" w:rsidRDefault="00471C9C" w:rsidP="00653895">
      <w:pPr>
        <w:spacing w:after="0" w:line="480" w:lineRule="auto"/>
        <w:rPr>
          <w:rFonts w:ascii="Times New Roman" w:hAnsi="Times New Roman" w:cs="Times New Roman"/>
          <w:sz w:val="24"/>
          <w:szCs w:val="24"/>
        </w:rPr>
      </w:pPr>
      <w:r w:rsidRPr="00653895">
        <w:rPr>
          <w:rFonts w:ascii="Times New Roman" w:hAnsi="Times New Roman" w:cs="Times New Roman"/>
          <w:sz w:val="24"/>
          <w:szCs w:val="24"/>
        </w:rPr>
        <w:t>Module code: BMHP6006</w:t>
      </w:r>
    </w:p>
    <w:p w14:paraId="2FA4DA16" w14:textId="77777777" w:rsidR="00471C9C" w:rsidRPr="00653895" w:rsidRDefault="00471C9C" w:rsidP="00653895">
      <w:pPr>
        <w:spacing w:after="0" w:line="480" w:lineRule="auto"/>
        <w:rPr>
          <w:rFonts w:ascii="Times New Roman" w:hAnsi="Times New Roman" w:cs="Times New Roman"/>
          <w:sz w:val="24"/>
          <w:szCs w:val="24"/>
        </w:rPr>
      </w:pPr>
      <w:r w:rsidRPr="00653895">
        <w:rPr>
          <w:rFonts w:ascii="Times New Roman" w:hAnsi="Times New Roman" w:cs="Times New Roman"/>
          <w:sz w:val="24"/>
          <w:szCs w:val="24"/>
        </w:rPr>
        <w:t xml:space="preserve">Lecturer name: Bianca Sanfilippo </w:t>
      </w:r>
    </w:p>
    <w:p w14:paraId="3E99C527" w14:textId="337235A8" w:rsidR="00471C9C" w:rsidRPr="00653895" w:rsidRDefault="00471C9C" w:rsidP="00653895">
      <w:pPr>
        <w:spacing w:after="0" w:line="480" w:lineRule="auto"/>
        <w:rPr>
          <w:rFonts w:ascii="Times New Roman" w:hAnsi="Times New Roman" w:cs="Times New Roman"/>
          <w:sz w:val="24"/>
          <w:szCs w:val="24"/>
        </w:rPr>
      </w:pPr>
      <w:r w:rsidRPr="00653895">
        <w:rPr>
          <w:rFonts w:ascii="Times New Roman" w:hAnsi="Times New Roman" w:cs="Times New Roman"/>
          <w:sz w:val="24"/>
          <w:szCs w:val="24"/>
        </w:rPr>
        <w:t xml:space="preserve">Date: </w:t>
      </w:r>
      <w:r w:rsidR="006E41CC">
        <w:rPr>
          <w:rFonts w:ascii="Times New Roman" w:hAnsi="Times New Roman" w:cs="Times New Roman"/>
          <w:sz w:val="24"/>
          <w:szCs w:val="24"/>
        </w:rPr>
        <w:t>2</w:t>
      </w:r>
      <w:r w:rsidR="00044B0A">
        <w:rPr>
          <w:rFonts w:ascii="Times New Roman" w:hAnsi="Times New Roman" w:cs="Times New Roman"/>
          <w:sz w:val="24"/>
          <w:szCs w:val="24"/>
        </w:rPr>
        <w:t>1</w:t>
      </w:r>
      <w:r w:rsidR="006E41CC">
        <w:rPr>
          <w:rFonts w:ascii="Times New Roman" w:hAnsi="Times New Roman" w:cs="Times New Roman"/>
          <w:sz w:val="24"/>
          <w:szCs w:val="24"/>
        </w:rPr>
        <w:t>-12-2022</w:t>
      </w:r>
    </w:p>
    <w:p w14:paraId="6D1F5B5A" w14:textId="670075A4" w:rsidR="00471C9C" w:rsidRPr="00653895" w:rsidRDefault="00471C9C" w:rsidP="00653895">
      <w:pPr>
        <w:spacing w:after="0" w:line="480" w:lineRule="auto"/>
        <w:rPr>
          <w:rFonts w:ascii="Times New Roman" w:hAnsi="Times New Roman" w:cs="Times New Roman"/>
          <w:sz w:val="24"/>
          <w:szCs w:val="24"/>
        </w:rPr>
      </w:pPr>
    </w:p>
    <w:p w14:paraId="17AE0ECA" w14:textId="0B7A18AD" w:rsidR="00471C9C" w:rsidRPr="00653895" w:rsidRDefault="00471C9C" w:rsidP="00653895">
      <w:pPr>
        <w:spacing w:after="0" w:line="480" w:lineRule="auto"/>
        <w:rPr>
          <w:rFonts w:ascii="Times New Roman" w:hAnsi="Times New Roman" w:cs="Times New Roman"/>
          <w:sz w:val="24"/>
          <w:szCs w:val="24"/>
        </w:rPr>
      </w:pPr>
    </w:p>
    <w:p w14:paraId="66116EA6" w14:textId="45CED349" w:rsidR="00471C9C" w:rsidRPr="00653895" w:rsidRDefault="00471C9C" w:rsidP="00653895">
      <w:pPr>
        <w:spacing w:after="0" w:line="480" w:lineRule="auto"/>
        <w:rPr>
          <w:rFonts w:ascii="Times New Roman" w:hAnsi="Times New Roman" w:cs="Times New Roman"/>
          <w:sz w:val="24"/>
          <w:szCs w:val="24"/>
        </w:rPr>
      </w:pPr>
    </w:p>
    <w:p w14:paraId="2A8C7076" w14:textId="68C329A5" w:rsidR="00471C9C" w:rsidRPr="00653895" w:rsidRDefault="00471C9C" w:rsidP="00653895">
      <w:pPr>
        <w:spacing w:after="0" w:line="480" w:lineRule="auto"/>
        <w:rPr>
          <w:rFonts w:ascii="Times New Roman" w:hAnsi="Times New Roman" w:cs="Times New Roman"/>
          <w:sz w:val="24"/>
          <w:szCs w:val="24"/>
        </w:rPr>
      </w:pPr>
    </w:p>
    <w:p w14:paraId="2221836C" w14:textId="7ABB8FF6" w:rsidR="00471C9C" w:rsidRPr="00653895" w:rsidRDefault="00471C9C" w:rsidP="00653895">
      <w:pPr>
        <w:spacing w:after="0" w:line="48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380543586"/>
        <w:docPartObj>
          <w:docPartGallery w:val="Table of Contents"/>
          <w:docPartUnique/>
        </w:docPartObj>
      </w:sdtPr>
      <w:sdtEndPr>
        <w:rPr>
          <w:b/>
          <w:bCs/>
          <w:noProof/>
        </w:rPr>
      </w:sdtEndPr>
      <w:sdtContent>
        <w:p w14:paraId="24114416" w14:textId="784A5640" w:rsidR="00BC2ED0" w:rsidRPr="00653895" w:rsidRDefault="00BC2ED0" w:rsidP="00653895">
          <w:pPr>
            <w:pStyle w:val="TOCHeading"/>
            <w:spacing w:before="0" w:line="480" w:lineRule="auto"/>
            <w:rPr>
              <w:rFonts w:ascii="Times New Roman" w:hAnsi="Times New Roman" w:cs="Times New Roman"/>
              <w:color w:val="auto"/>
              <w:sz w:val="24"/>
              <w:szCs w:val="24"/>
            </w:rPr>
          </w:pPr>
          <w:r w:rsidRPr="00653895">
            <w:rPr>
              <w:rFonts w:ascii="Times New Roman" w:hAnsi="Times New Roman" w:cs="Times New Roman"/>
              <w:color w:val="auto"/>
              <w:sz w:val="24"/>
              <w:szCs w:val="24"/>
            </w:rPr>
            <w:t>Table of Contents</w:t>
          </w:r>
        </w:p>
        <w:p w14:paraId="21D24A5D" w14:textId="77777777" w:rsidR="00BC2ED0" w:rsidRPr="00653895" w:rsidRDefault="00BC2ED0" w:rsidP="00653895">
          <w:pPr>
            <w:pStyle w:val="TOC1"/>
            <w:tabs>
              <w:tab w:val="right" w:leader="dot" w:pos="9016"/>
            </w:tabs>
            <w:spacing w:after="0" w:line="480" w:lineRule="auto"/>
            <w:rPr>
              <w:rFonts w:ascii="Times New Roman" w:hAnsi="Times New Roman"/>
              <w:noProof/>
              <w:sz w:val="24"/>
              <w:szCs w:val="24"/>
              <w:lang w:val="en-GB" w:eastAsia="en-GB"/>
            </w:rPr>
          </w:pPr>
          <w:r w:rsidRPr="00653895">
            <w:rPr>
              <w:rFonts w:ascii="Times New Roman" w:hAnsi="Times New Roman"/>
              <w:sz w:val="24"/>
              <w:szCs w:val="24"/>
            </w:rPr>
            <w:fldChar w:fldCharType="begin"/>
          </w:r>
          <w:r w:rsidRPr="00653895">
            <w:rPr>
              <w:rFonts w:ascii="Times New Roman" w:hAnsi="Times New Roman"/>
              <w:sz w:val="24"/>
              <w:szCs w:val="24"/>
            </w:rPr>
            <w:instrText xml:space="preserve"> TOC \o "1-3" \h \z \u </w:instrText>
          </w:r>
          <w:r w:rsidRPr="00653895">
            <w:rPr>
              <w:rFonts w:ascii="Times New Roman" w:hAnsi="Times New Roman"/>
              <w:sz w:val="24"/>
              <w:szCs w:val="24"/>
            </w:rPr>
            <w:fldChar w:fldCharType="separate"/>
          </w:r>
          <w:hyperlink w:anchor="_Toc120300334" w:history="1">
            <w:r w:rsidRPr="00653895">
              <w:rPr>
                <w:rStyle w:val="Hyperlink"/>
                <w:rFonts w:ascii="Times New Roman" w:hAnsi="Times New Roman"/>
                <w:b/>
                <w:noProof/>
                <w:color w:val="auto"/>
                <w:sz w:val="24"/>
                <w:szCs w:val="24"/>
              </w:rPr>
              <w:t>Introduction</w:t>
            </w:r>
            <w:r w:rsidRPr="00653895">
              <w:rPr>
                <w:rFonts w:ascii="Times New Roman" w:hAnsi="Times New Roman"/>
                <w:noProof/>
                <w:webHidden/>
                <w:sz w:val="24"/>
                <w:szCs w:val="24"/>
              </w:rPr>
              <w:tab/>
            </w:r>
            <w:r w:rsidRPr="00653895">
              <w:rPr>
                <w:rFonts w:ascii="Times New Roman" w:hAnsi="Times New Roman"/>
                <w:noProof/>
                <w:webHidden/>
                <w:sz w:val="24"/>
                <w:szCs w:val="24"/>
              </w:rPr>
              <w:fldChar w:fldCharType="begin"/>
            </w:r>
            <w:r w:rsidRPr="00653895">
              <w:rPr>
                <w:rFonts w:ascii="Times New Roman" w:hAnsi="Times New Roman"/>
                <w:noProof/>
                <w:webHidden/>
                <w:sz w:val="24"/>
                <w:szCs w:val="24"/>
              </w:rPr>
              <w:instrText xml:space="preserve"> PAGEREF _Toc120300334 \h </w:instrText>
            </w:r>
            <w:r w:rsidRPr="00653895">
              <w:rPr>
                <w:rFonts w:ascii="Times New Roman" w:hAnsi="Times New Roman"/>
                <w:noProof/>
                <w:webHidden/>
                <w:sz w:val="24"/>
                <w:szCs w:val="24"/>
              </w:rPr>
            </w:r>
            <w:r w:rsidRPr="00653895">
              <w:rPr>
                <w:rFonts w:ascii="Times New Roman" w:hAnsi="Times New Roman"/>
                <w:noProof/>
                <w:webHidden/>
                <w:sz w:val="24"/>
                <w:szCs w:val="24"/>
              </w:rPr>
              <w:fldChar w:fldCharType="separate"/>
            </w:r>
            <w:r w:rsidRPr="00653895">
              <w:rPr>
                <w:rFonts w:ascii="Times New Roman" w:hAnsi="Times New Roman"/>
                <w:noProof/>
                <w:webHidden/>
                <w:sz w:val="24"/>
                <w:szCs w:val="24"/>
              </w:rPr>
              <w:t>2</w:t>
            </w:r>
            <w:r w:rsidRPr="00653895">
              <w:rPr>
                <w:rFonts w:ascii="Times New Roman" w:hAnsi="Times New Roman"/>
                <w:noProof/>
                <w:webHidden/>
                <w:sz w:val="24"/>
                <w:szCs w:val="24"/>
              </w:rPr>
              <w:fldChar w:fldCharType="end"/>
            </w:r>
          </w:hyperlink>
        </w:p>
        <w:p w14:paraId="1B7B839D" w14:textId="77777777" w:rsidR="00BC2ED0" w:rsidRPr="00653895" w:rsidRDefault="00000000" w:rsidP="00653895">
          <w:pPr>
            <w:pStyle w:val="TOC2"/>
            <w:tabs>
              <w:tab w:val="right" w:leader="dot" w:pos="9016"/>
            </w:tabs>
            <w:spacing w:after="0" w:line="480" w:lineRule="auto"/>
            <w:rPr>
              <w:rFonts w:ascii="Times New Roman" w:hAnsi="Times New Roman"/>
              <w:noProof/>
              <w:sz w:val="24"/>
              <w:szCs w:val="24"/>
              <w:lang w:val="en-GB" w:eastAsia="en-GB"/>
            </w:rPr>
          </w:pPr>
          <w:hyperlink w:anchor="_Toc120300335" w:history="1">
            <w:r w:rsidR="00BC2ED0" w:rsidRPr="00653895">
              <w:rPr>
                <w:rStyle w:val="Hyperlink"/>
                <w:rFonts w:ascii="Times New Roman" w:hAnsi="Times New Roman"/>
                <w:b/>
                <w:noProof/>
                <w:color w:val="auto"/>
                <w:sz w:val="24"/>
                <w:szCs w:val="24"/>
              </w:rPr>
              <w:t>Disorder within the ICD-10 Manual</w:t>
            </w:r>
            <w:r w:rsidR="00BC2ED0" w:rsidRPr="00653895">
              <w:rPr>
                <w:rFonts w:ascii="Times New Roman" w:hAnsi="Times New Roman"/>
                <w:noProof/>
                <w:webHidden/>
                <w:sz w:val="24"/>
                <w:szCs w:val="24"/>
              </w:rPr>
              <w:tab/>
            </w:r>
            <w:r w:rsidR="00BC2ED0" w:rsidRPr="00653895">
              <w:rPr>
                <w:rFonts w:ascii="Times New Roman" w:hAnsi="Times New Roman"/>
                <w:noProof/>
                <w:webHidden/>
                <w:sz w:val="24"/>
                <w:szCs w:val="24"/>
              </w:rPr>
              <w:fldChar w:fldCharType="begin"/>
            </w:r>
            <w:r w:rsidR="00BC2ED0" w:rsidRPr="00653895">
              <w:rPr>
                <w:rFonts w:ascii="Times New Roman" w:hAnsi="Times New Roman"/>
                <w:noProof/>
                <w:webHidden/>
                <w:sz w:val="24"/>
                <w:szCs w:val="24"/>
              </w:rPr>
              <w:instrText xml:space="preserve"> PAGEREF _Toc120300335 \h </w:instrText>
            </w:r>
            <w:r w:rsidR="00BC2ED0" w:rsidRPr="00653895">
              <w:rPr>
                <w:rFonts w:ascii="Times New Roman" w:hAnsi="Times New Roman"/>
                <w:noProof/>
                <w:webHidden/>
                <w:sz w:val="24"/>
                <w:szCs w:val="24"/>
              </w:rPr>
            </w:r>
            <w:r w:rsidR="00BC2ED0" w:rsidRPr="00653895">
              <w:rPr>
                <w:rFonts w:ascii="Times New Roman" w:hAnsi="Times New Roman"/>
                <w:noProof/>
                <w:webHidden/>
                <w:sz w:val="24"/>
                <w:szCs w:val="24"/>
              </w:rPr>
              <w:fldChar w:fldCharType="separate"/>
            </w:r>
            <w:r w:rsidR="00BC2ED0" w:rsidRPr="00653895">
              <w:rPr>
                <w:rFonts w:ascii="Times New Roman" w:hAnsi="Times New Roman"/>
                <w:noProof/>
                <w:webHidden/>
                <w:sz w:val="24"/>
                <w:szCs w:val="24"/>
              </w:rPr>
              <w:t>3</w:t>
            </w:r>
            <w:r w:rsidR="00BC2ED0" w:rsidRPr="00653895">
              <w:rPr>
                <w:rFonts w:ascii="Times New Roman" w:hAnsi="Times New Roman"/>
                <w:noProof/>
                <w:webHidden/>
                <w:sz w:val="24"/>
                <w:szCs w:val="24"/>
              </w:rPr>
              <w:fldChar w:fldCharType="end"/>
            </w:r>
          </w:hyperlink>
        </w:p>
        <w:p w14:paraId="6C74EFDB" w14:textId="77777777" w:rsidR="00BC2ED0" w:rsidRPr="00653895" w:rsidRDefault="00000000" w:rsidP="00653895">
          <w:pPr>
            <w:pStyle w:val="TOC2"/>
            <w:tabs>
              <w:tab w:val="right" w:leader="dot" w:pos="9016"/>
            </w:tabs>
            <w:spacing w:after="0" w:line="480" w:lineRule="auto"/>
            <w:rPr>
              <w:rFonts w:ascii="Times New Roman" w:hAnsi="Times New Roman"/>
              <w:noProof/>
              <w:sz w:val="24"/>
              <w:szCs w:val="24"/>
              <w:lang w:val="en-GB" w:eastAsia="en-GB"/>
            </w:rPr>
          </w:pPr>
          <w:hyperlink w:anchor="_Toc120300336" w:history="1">
            <w:r w:rsidR="00BC2ED0" w:rsidRPr="00653895">
              <w:rPr>
                <w:rStyle w:val="Hyperlink"/>
                <w:rFonts w:ascii="Times New Roman" w:hAnsi="Times New Roman"/>
                <w:b/>
                <w:noProof/>
                <w:color w:val="auto"/>
                <w:sz w:val="24"/>
                <w:szCs w:val="24"/>
              </w:rPr>
              <w:t>Definition of Disorder</w:t>
            </w:r>
            <w:r w:rsidR="00BC2ED0" w:rsidRPr="00653895">
              <w:rPr>
                <w:rFonts w:ascii="Times New Roman" w:hAnsi="Times New Roman"/>
                <w:noProof/>
                <w:webHidden/>
                <w:sz w:val="24"/>
                <w:szCs w:val="24"/>
              </w:rPr>
              <w:tab/>
            </w:r>
            <w:r w:rsidR="00BC2ED0" w:rsidRPr="00653895">
              <w:rPr>
                <w:rFonts w:ascii="Times New Roman" w:hAnsi="Times New Roman"/>
                <w:noProof/>
                <w:webHidden/>
                <w:sz w:val="24"/>
                <w:szCs w:val="24"/>
              </w:rPr>
              <w:fldChar w:fldCharType="begin"/>
            </w:r>
            <w:r w:rsidR="00BC2ED0" w:rsidRPr="00653895">
              <w:rPr>
                <w:rFonts w:ascii="Times New Roman" w:hAnsi="Times New Roman"/>
                <w:noProof/>
                <w:webHidden/>
                <w:sz w:val="24"/>
                <w:szCs w:val="24"/>
              </w:rPr>
              <w:instrText xml:space="preserve"> PAGEREF _Toc120300336 \h </w:instrText>
            </w:r>
            <w:r w:rsidR="00BC2ED0" w:rsidRPr="00653895">
              <w:rPr>
                <w:rFonts w:ascii="Times New Roman" w:hAnsi="Times New Roman"/>
                <w:noProof/>
                <w:webHidden/>
                <w:sz w:val="24"/>
                <w:szCs w:val="24"/>
              </w:rPr>
            </w:r>
            <w:r w:rsidR="00BC2ED0" w:rsidRPr="00653895">
              <w:rPr>
                <w:rFonts w:ascii="Times New Roman" w:hAnsi="Times New Roman"/>
                <w:noProof/>
                <w:webHidden/>
                <w:sz w:val="24"/>
                <w:szCs w:val="24"/>
              </w:rPr>
              <w:fldChar w:fldCharType="separate"/>
            </w:r>
            <w:r w:rsidR="00BC2ED0" w:rsidRPr="00653895">
              <w:rPr>
                <w:rFonts w:ascii="Times New Roman" w:hAnsi="Times New Roman"/>
                <w:noProof/>
                <w:webHidden/>
                <w:sz w:val="24"/>
                <w:szCs w:val="24"/>
              </w:rPr>
              <w:t>3</w:t>
            </w:r>
            <w:r w:rsidR="00BC2ED0" w:rsidRPr="00653895">
              <w:rPr>
                <w:rFonts w:ascii="Times New Roman" w:hAnsi="Times New Roman"/>
                <w:noProof/>
                <w:webHidden/>
                <w:sz w:val="24"/>
                <w:szCs w:val="24"/>
              </w:rPr>
              <w:fldChar w:fldCharType="end"/>
            </w:r>
          </w:hyperlink>
        </w:p>
        <w:p w14:paraId="5D228BE2" w14:textId="3F5A04DD" w:rsidR="00BC2ED0" w:rsidRPr="00653895" w:rsidRDefault="00000000" w:rsidP="00653895">
          <w:pPr>
            <w:pStyle w:val="TOC1"/>
            <w:tabs>
              <w:tab w:val="right" w:leader="dot" w:pos="9016"/>
            </w:tabs>
            <w:spacing w:after="0" w:line="480" w:lineRule="auto"/>
            <w:rPr>
              <w:rFonts w:ascii="Times New Roman" w:hAnsi="Times New Roman"/>
              <w:noProof/>
              <w:sz w:val="24"/>
              <w:szCs w:val="24"/>
              <w:lang w:val="en-GB" w:eastAsia="en-GB"/>
            </w:rPr>
          </w:pPr>
          <w:hyperlink w:anchor="_Toc120300337" w:history="1">
            <w:r w:rsidR="00BC2ED0" w:rsidRPr="00653895">
              <w:rPr>
                <w:rStyle w:val="Hyperlink"/>
                <w:rFonts w:ascii="Times New Roman" w:hAnsi="Times New Roman"/>
                <w:b/>
                <w:noProof/>
                <w:color w:val="auto"/>
                <w:sz w:val="24"/>
                <w:szCs w:val="24"/>
              </w:rPr>
              <w:t>Data about Disorder in the UK</w:t>
            </w:r>
            <w:r w:rsidR="00BC2ED0" w:rsidRPr="00653895">
              <w:rPr>
                <w:rFonts w:ascii="Times New Roman" w:hAnsi="Times New Roman"/>
                <w:noProof/>
                <w:webHidden/>
                <w:sz w:val="24"/>
                <w:szCs w:val="24"/>
              </w:rPr>
              <w:tab/>
            </w:r>
            <w:r w:rsidR="00640760">
              <w:rPr>
                <w:rFonts w:ascii="Times New Roman" w:hAnsi="Times New Roman"/>
                <w:noProof/>
                <w:webHidden/>
                <w:sz w:val="24"/>
                <w:szCs w:val="24"/>
              </w:rPr>
              <w:t>4</w:t>
            </w:r>
          </w:hyperlink>
        </w:p>
        <w:p w14:paraId="115D4987" w14:textId="77777777" w:rsidR="00BC2ED0" w:rsidRPr="00653895" w:rsidRDefault="00000000" w:rsidP="00653895">
          <w:pPr>
            <w:pStyle w:val="TOC1"/>
            <w:tabs>
              <w:tab w:val="right" w:leader="dot" w:pos="9016"/>
            </w:tabs>
            <w:spacing w:after="0" w:line="480" w:lineRule="auto"/>
            <w:rPr>
              <w:rFonts w:ascii="Times New Roman" w:hAnsi="Times New Roman"/>
              <w:noProof/>
              <w:sz w:val="24"/>
              <w:szCs w:val="24"/>
              <w:lang w:val="en-GB" w:eastAsia="en-GB"/>
            </w:rPr>
          </w:pPr>
          <w:hyperlink w:anchor="_Toc120300338" w:history="1">
            <w:r w:rsidR="00BC2ED0" w:rsidRPr="00653895">
              <w:rPr>
                <w:rStyle w:val="Hyperlink"/>
                <w:rFonts w:ascii="Times New Roman" w:hAnsi="Times New Roman"/>
                <w:b/>
                <w:noProof/>
                <w:color w:val="auto"/>
                <w:sz w:val="24"/>
                <w:szCs w:val="24"/>
              </w:rPr>
              <w:t>Causes</w:t>
            </w:r>
            <w:r w:rsidR="00BC2ED0" w:rsidRPr="00653895">
              <w:rPr>
                <w:rFonts w:ascii="Times New Roman" w:hAnsi="Times New Roman"/>
                <w:noProof/>
                <w:webHidden/>
                <w:sz w:val="24"/>
                <w:szCs w:val="24"/>
              </w:rPr>
              <w:tab/>
            </w:r>
            <w:r w:rsidR="00BC2ED0" w:rsidRPr="00653895">
              <w:rPr>
                <w:rFonts w:ascii="Times New Roman" w:hAnsi="Times New Roman"/>
                <w:noProof/>
                <w:webHidden/>
                <w:sz w:val="24"/>
                <w:szCs w:val="24"/>
              </w:rPr>
              <w:fldChar w:fldCharType="begin"/>
            </w:r>
            <w:r w:rsidR="00BC2ED0" w:rsidRPr="00653895">
              <w:rPr>
                <w:rFonts w:ascii="Times New Roman" w:hAnsi="Times New Roman"/>
                <w:noProof/>
                <w:webHidden/>
                <w:sz w:val="24"/>
                <w:szCs w:val="24"/>
              </w:rPr>
              <w:instrText xml:space="preserve"> PAGEREF _Toc120300338 \h </w:instrText>
            </w:r>
            <w:r w:rsidR="00BC2ED0" w:rsidRPr="00653895">
              <w:rPr>
                <w:rFonts w:ascii="Times New Roman" w:hAnsi="Times New Roman"/>
                <w:noProof/>
                <w:webHidden/>
                <w:sz w:val="24"/>
                <w:szCs w:val="24"/>
              </w:rPr>
            </w:r>
            <w:r w:rsidR="00BC2ED0" w:rsidRPr="00653895">
              <w:rPr>
                <w:rFonts w:ascii="Times New Roman" w:hAnsi="Times New Roman"/>
                <w:noProof/>
                <w:webHidden/>
                <w:sz w:val="24"/>
                <w:szCs w:val="24"/>
              </w:rPr>
              <w:fldChar w:fldCharType="separate"/>
            </w:r>
            <w:r w:rsidR="00BC2ED0" w:rsidRPr="00653895">
              <w:rPr>
                <w:rFonts w:ascii="Times New Roman" w:hAnsi="Times New Roman"/>
                <w:noProof/>
                <w:webHidden/>
                <w:sz w:val="24"/>
                <w:szCs w:val="24"/>
              </w:rPr>
              <w:t>4</w:t>
            </w:r>
            <w:r w:rsidR="00BC2ED0" w:rsidRPr="00653895">
              <w:rPr>
                <w:rFonts w:ascii="Times New Roman" w:hAnsi="Times New Roman"/>
                <w:noProof/>
                <w:webHidden/>
                <w:sz w:val="24"/>
                <w:szCs w:val="24"/>
              </w:rPr>
              <w:fldChar w:fldCharType="end"/>
            </w:r>
          </w:hyperlink>
        </w:p>
        <w:p w14:paraId="42DA6D26" w14:textId="77777777" w:rsidR="00BC2ED0" w:rsidRPr="00653895" w:rsidRDefault="00000000" w:rsidP="00653895">
          <w:pPr>
            <w:pStyle w:val="TOC1"/>
            <w:tabs>
              <w:tab w:val="right" w:leader="dot" w:pos="9016"/>
            </w:tabs>
            <w:spacing w:after="0" w:line="480" w:lineRule="auto"/>
            <w:rPr>
              <w:rFonts w:ascii="Times New Roman" w:hAnsi="Times New Roman"/>
              <w:noProof/>
              <w:sz w:val="24"/>
              <w:szCs w:val="24"/>
              <w:lang w:val="en-GB" w:eastAsia="en-GB"/>
            </w:rPr>
          </w:pPr>
          <w:hyperlink w:anchor="_Toc120300339" w:history="1">
            <w:r w:rsidR="00BC2ED0" w:rsidRPr="00653895">
              <w:rPr>
                <w:rStyle w:val="Hyperlink"/>
                <w:rFonts w:ascii="Times New Roman" w:hAnsi="Times New Roman"/>
                <w:b/>
                <w:noProof/>
                <w:color w:val="auto"/>
                <w:sz w:val="24"/>
                <w:szCs w:val="24"/>
              </w:rPr>
              <w:t>Symptoms/signs</w:t>
            </w:r>
            <w:r w:rsidR="00BC2ED0" w:rsidRPr="00653895">
              <w:rPr>
                <w:rFonts w:ascii="Times New Roman" w:hAnsi="Times New Roman"/>
                <w:noProof/>
                <w:webHidden/>
                <w:sz w:val="24"/>
                <w:szCs w:val="24"/>
              </w:rPr>
              <w:tab/>
            </w:r>
            <w:r w:rsidR="00BC2ED0" w:rsidRPr="00653895">
              <w:rPr>
                <w:rFonts w:ascii="Times New Roman" w:hAnsi="Times New Roman"/>
                <w:noProof/>
                <w:webHidden/>
                <w:sz w:val="24"/>
                <w:szCs w:val="24"/>
              </w:rPr>
              <w:fldChar w:fldCharType="begin"/>
            </w:r>
            <w:r w:rsidR="00BC2ED0" w:rsidRPr="00653895">
              <w:rPr>
                <w:rFonts w:ascii="Times New Roman" w:hAnsi="Times New Roman"/>
                <w:noProof/>
                <w:webHidden/>
                <w:sz w:val="24"/>
                <w:szCs w:val="24"/>
              </w:rPr>
              <w:instrText xml:space="preserve"> PAGEREF _Toc120300339 \h </w:instrText>
            </w:r>
            <w:r w:rsidR="00BC2ED0" w:rsidRPr="00653895">
              <w:rPr>
                <w:rFonts w:ascii="Times New Roman" w:hAnsi="Times New Roman"/>
                <w:noProof/>
                <w:webHidden/>
                <w:sz w:val="24"/>
                <w:szCs w:val="24"/>
              </w:rPr>
            </w:r>
            <w:r w:rsidR="00BC2ED0" w:rsidRPr="00653895">
              <w:rPr>
                <w:rFonts w:ascii="Times New Roman" w:hAnsi="Times New Roman"/>
                <w:noProof/>
                <w:webHidden/>
                <w:sz w:val="24"/>
                <w:szCs w:val="24"/>
              </w:rPr>
              <w:fldChar w:fldCharType="separate"/>
            </w:r>
            <w:r w:rsidR="00BC2ED0" w:rsidRPr="00653895">
              <w:rPr>
                <w:rFonts w:ascii="Times New Roman" w:hAnsi="Times New Roman"/>
                <w:noProof/>
                <w:webHidden/>
                <w:sz w:val="24"/>
                <w:szCs w:val="24"/>
              </w:rPr>
              <w:t>4</w:t>
            </w:r>
            <w:r w:rsidR="00BC2ED0" w:rsidRPr="00653895">
              <w:rPr>
                <w:rFonts w:ascii="Times New Roman" w:hAnsi="Times New Roman"/>
                <w:noProof/>
                <w:webHidden/>
                <w:sz w:val="24"/>
                <w:szCs w:val="24"/>
              </w:rPr>
              <w:fldChar w:fldCharType="end"/>
            </w:r>
          </w:hyperlink>
        </w:p>
        <w:p w14:paraId="509A31FB" w14:textId="77777777" w:rsidR="00BC2ED0" w:rsidRPr="00653895" w:rsidRDefault="00000000" w:rsidP="00653895">
          <w:pPr>
            <w:pStyle w:val="TOC1"/>
            <w:tabs>
              <w:tab w:val="right" w:leader="dot" w:pos="9016"/>
            </w:tabs>
            <w:spacing w:after="0" w:line="480" w:lineRule="auto"/>
            <w:rPr>
              <w:rFonts w:ascii="Times New Roman" w:hAnsi="Times New Roman"/>
              <w:noProof/>
              <w:sz w:val="24"/>
              <w:szCs w:val="24"/>
              <w:lang w:val="en-GB" w:eastAsia="en-GB"/>
            </w:rPr>
          </w:pPr>
          <w:hyperlink w:anchor="_Toc120300340" w:history="1">
            <w:r w:rsidR="00BC2ED0" w:rsidRPr="00653895">
              <w:rPr>
                <w:rStyle w:val="Hyperlink"/>
                <w:rFonts w:ascii="Times New Roman" w:hAnsi="Times New Roman"/>
                <w:b/>
                <w:noProof/>
                <w:color w:val="auto"/>
                <w:sz w:val="24"/>
                <w:szCs w:val="24"/>
              </w:rPr>
              <w:t>Diagnosis</w:t>
            </w:r>
            <w:r w:rsidR="00BC2ED0" w:rsidRPr="00653895">
              <w:rPr>
                <w:rFonts w:ascii="Times New Roman" w:hAnsi="Times New Roman"/>
                <w:noProof/>
                <w:webHidden/>
                <w:sz w:val="24"/>
                <w:szCs w:val="24"/>
              </w:rPr>
              <w:tab/>
            </w:r>
            <w:r w:rsidR="00BC2ED0" w:rsidRPr="00653895">
              <w:rPr>
                <w:rFonts w:ascii="Times New Roman" w:hAnsi="Times New Roman"/>
                <w:noProof/>
                <w:webHidden/>
                <w:sz w:val="24"/>
                <w:szCs w:val="24"/>
              </w:rPr>
              <w:fldChar w:fldCharType="begin"/>
            </w:r>
            <w:r w:rsidR="00BC2ED0" w:rsidRPr="00653895">
              <w:rPr>
                <w:rFonts w:ascii="Times New Roman" w:hAnsi="Times New Roman"/>
                <w:noProof/>
                <w:webHidden/>
                <w:sz w:val="24"/>
                <w:szCs w:val="24"/>
              </w:rPr>
              <w:instrText xml:space="preserve"> PAGEREF _Toc120300340 \h </w:instrText>
            </w:r>
            <w:r w:rsidR="00BC2ED0" w:rsidRPr="00653895">
              <w:rPr>
                <w:rFonts w:ascii="Times New Roman" w:hAnsi="Times New Roman"/>
                <w:noProof/>
                <w:webHidden/>
                <w:sz w:val="24"/>
                <w:szCs w:val="24"/>
              </w:rPr>
            </w:r>
            <w:r w:rsidR="00BC2ED0" w:rsidRPr="00653895">
              <w:rPr>
                <w:rFonts w:ascii="Times New Roman" w:hAnsi="Times New Roman"/>
                <w:noProof/>
                <w:webHidden/>
                <w:sz w:val="24"/>
                <w:szCs w:val="24"/>
              </w:rPr>
              <w:fldChar w:fldCharType="separate"/>
            </w:r>
            <w:r w:rsidR="00BC2ED0" w:rsidRPr="00653895">
              <w:rPr>
                <w:rFonts w:ascii="Times New Roman" w:hAnsi="Times New Roman"/>
                <w:noProof/>
                <w:webHidden/>
                <w:sz w:val="24"/>
                <w:szCs w:val="24"/>
              </w:rPr>
              <w:t>5</w:t>
            </w:r>
            <w:r w:rsidR="00BC2ED0" w:rsidRPr="00653895">
              <w:rPr>
                <w:rFonts w:ascii="Times New Roman" w:hAnsi="Times New Roman"/>
                <w:noProof/>
                <w:webHidden/>
                <w:sz w:val="24"/>
                <w:szCs w:val="24"/>
              </w:rPr>
              <w:fldChar w:fldCharType="end"/>
            </w:r>
          </w:hyperlink>
        </w:p>
        <w:p w14:paraId="467C4898" w14:textId="77777777" w:rsidR="00BC2ED0" w:rsidRPr="00653895" w:rsidRDefault="00000000" w:rsidP="00653895">
          <w:pPr>
            <w:pStyle w:val="TOC1"/>
            <w:tabs>
              <w:tab w:val="right" w:leader="dot" w:pos="9016"/>
            </w:tabs>
            <w:spacing w:after="0" w:line="480" w:lineRule="auto"/>
            <w:rPr>
              <w:rFonts w:ascii="Times New Roman" w:hAnsi="Times New Roman"/>
              <w:noProof/>
              <w:sz w:val="24"/>
              <w:szCs w:val="24"/>
              <w:lang w:val="en-GB" w:eastAsia="en-GB"/>
            </w:rPr>
          </w:pPr>
          <w:hyperlink w:anchor="_Toc120300341" w:history="1">
            <w:r w:rsidR="00BC2ED0" w:rsidRPr="00653895">
              <w:rPr>
                <w:rStyle w:val="Hyperlink"/>
                <w:rFonts w:ascii="Times New Roman" w:hAnsi="Times New Roman"/>
                <w:b/>
                <w:noProof/>
                <w:color w:val="auto"/>
                <w:sz w:val="24"/>
                <w:szCs w:val="24"/>
              </w:rPr>
              <w:t>Historical view and treatments</w:t>
            </w:r>
            <w:r w:rsidR="00BC2ED0" w:rsidRPr="00653895">
              <w:rPr>
                <w:rFonts w:ascii="Times New Roman" w:hAnsi="Times New Roman"/>
                <w:noProof/>
                <w:webHidden/>
                <w:sz w:val="24"/>
                <w:szCs w:val="24"/>
              </w:rPr>
              <w:tab/>
            </w:r>
            <w:r w:rsidR="00BC2ED0" w:rsidRPr="00653895">
              <w:rPr>
                <w:rFonts w:ascii="Times New Roman" w:hAnsi="Times New Roman"/>
                <w:noProof/>
                <w:webHidden/>
                <w:sz w:val="24"/>
                <w:szCs w:val="24"/>
              </w:rPr>
              <w:fldChar w:fldCharType="begin"/>
            </w:r>
            <w:r w:rsidR="00BC2ED0" w:rsidRPr="00653895">
              <w:rPr>
                <w:rFonts w:ascii="Times New Roman" w:hAnsi="Times New Roman"/>
                <w:noProof/>
                <w:webHidden/>
                <w:sz w:val="24"/>
                <w:szCs w:val="24"/>
              </w:rPr>
              <w:instrText xml:space="preserve"> PAGEREF _Toc120300341 \h </w:instrText>
            </w:r>
            <w:r w:rsidR="00BC2ED0" w:rsidRPr="00653895">
              <w:rPr>
                <w:rFonts w:ascii="Times New Roman" w:hAnsi="Times New Roman"/>
                <w:noProof/>
                <w:webHidden/>
                <w:sz w:val="24"/>
                <w:szCs w:val="24"/>
              </w:rPr>
            </w:r>
            <w:r w:rsidR="00BC2ED0" w:rsidRPr="00653895">
              <w:rPr>
                <w:rFonts w:ascii="Times New Roman" w:hAnsi="Times New Roman"/>
                <w:noProof/>
                <w:webHidden/>
                <w:sz w:val="24"/>
                <w:szCs w:val="24"/>
              </w:rPr>
              <w:fldChar w:fldCharType="separate"/>
            </w:r>
            <w:r w:rsidR="00BC2ED0" w:rsidRPr="00653895">
              <w:rPr>
                <w:rFonts w:ascii="Times New Roman" w:hAnsi="Times New Roman"/>
                <w:noProof/>
                <w:webHidden/>
                <w:sz w:val="24"/>
                <w:szCs w:val="24"/>
              </w:rPr>
              <w:t>5</w:t>
            </w:r>
            <w:r w:rsidR="00BC2ED0" w:rsidRPr="00653895">
              <w:rPr>
                <w:rFonts w:ascii="Times New Roman" w:hAnsi="Times New Roman"/>
                <w:noProof/>
                <w:webHidden/>
                <w:sz w:val="24"/>
                <w:szCs w:val="24"/>
              </w:rPr>
              <w:fldChar w:fldCharType="end"/>
            </w:r>
          </w:hyperlink>
        </w:p>
        <w:p w14:paraId="28F9C3F7" w14:textId="77777777" w:rsidR="00BC2ED0" w:rsidRPr="00653895" w:rsidRDefault="00000000" w:rsidP="00653895">
          <w:pPr>
            <w:pStyle w:val="TOC1"/>
            <w:tabs>
              <w:tab w:val="right" w:leader="dot" w:pos="9016"/>
            </w:tabs>
            <w:spacing w:after="0" w:line="480" w:lineRule="auto"/>
            <w:rPr>
              <w:rFonts w:ascii="Times New Roman" w:hAnsi="Times New Roman"/>
              <w:noProof/>
              <w:sz w:val="24"/>
              <w:szCs w:val="24"/>
              <w:lang w:val="en-GB" w:eastAsia="en-GB"/>
            </w:rPr>
          </w:pPr>
          <w:hyperlink w:anchor="_Toc120300342" w:history="1">
            <w:r w:rsidR="00BC2ED0" w:rsidRPr="00653895">
              <w:rPr>
                <w:rStyle w:val="Hyperlink"/>
                <w:rFonts w:ascii="Times New Roman" w:hAnsi="Times New Roman"/>
                <w:b/>
                <w:noProof/>
                <w:color w:val="auto"/>
                <w:sz w:val="24"/>
                <w:szCs w:val="24"/>
              </w:rPr>
              <w:t>Current treatments (NHS)</w:t>
            </w:r>
            <w:r w:rsidR="00BC2ED0" w:rsidRPr="00653895">
              <w:rPr>
                <w:rFonts w:ascii="Times New Roman" w:hAnsi="Times New Roman"/>
                <w:noProof/>
                <w:webHidden/>
                <w:sz w:val="24"/>
                <w:szCs w:val="24"/>
              </w:rPr>
              <w:tab/>
            </w:r>
            <w:r w:rsidR="00BC2ED0" w:rsidRPr="00653895">
              <w:rPr>
                <w:rFonts w:ascii="Times New Roman" w:hAnsi="Times New Roman"/>
                <w:noProof/>
                <w:webHidden/>
                <w:sz w:val="24"/>
                <w:szCs w:val="24"/>
              </w:rPr>
              <w:fldChar w:fldCharType="begin"/>
            </w:r>
            <w:r w:rsidR="00BC2ED0" w:rsidRPr="00653895">
              <w:rPr>
                <w:rFonts w:ascii="Times New Roman" w:hAnsi="Times New Roman"/>
                <w:noProof/>
                <w:webHidden/>
                <w:sz w:val="24"/>
                <w:szCs w:val="24"/>
              </w:rPr>
              <w:instrText xml:space="preserve"> PAGEREF _Toc120300342 \h </w:instrText>
            </w:r>
            <w:r w:rsidR="00BC2ED0" w:rsidRPr="00653895">
              <w:rPr>
                <w:rFonts w:ascii="Times New Roman" w:hAnsi="Times New Roman"/>
                <w:noProof/>
                <w:webHidden/>
                <w:sz w:val="24"/>
                <w:szCs w:val="24"/>
              </w:rPr>
            </w:r>
            <w:r w:rsidR="00BC2ED0" w:rsidRPr="00653895">
              <w:rPr>
                <w:rFonts w:ascii="Times New Roman" w:hAnsi="Times New Roman"/>
                <w:noProof/>
                <w:webHidden/>
                <w:sz w:val="24"/>
                <w:szCs w:val="24"/>
              </w:rPr>
              <w:fldChar w:fldCharType="separate"/>
            </w:r>
            <w:r w:rsidR="00BC2ED0" w:rsidRPr="00653895">
              <w:rPr>
                <w:rFonts w:ascii="Times New Roman" w:hAnsi="Times New Roman"/>
                <w:noProof/>
                <w:webHidden/>
                <w:sz w:val="24"/>
                <w:szCs w:val="24"/>
              </w:rPr>
              <w:t>5</w:t>
            </w:r>
            <w:r w:rsidR="00BC2ED0" w:rsidRPr="00653895">
              <w:rPr>
                <w:rFonts w:ascii="Times New Roman" w:hAnsi="Times New Roman"/>
                <w:noProof/>
                <w:webHidden/>
                <w:sz w:val="24"/>
                <w:szCs w:val="24"/>
              </w:rPr>
              <w:fldChar w:fldCharType="end"/>
            </w:r>
          </w:hyperlink>
        </w:p>
        <w:p w14:paraId="10DF9EEB" w14:textId="7E04A479" w:rsidR="00BC2ED0" w:rsidRPr="00653895" w:rsidRDefault="00000000" w:rsidP="00653895">
          <w:pPr>
            <w:pStyle w:val="TOC1"/>
            <w:tabs>
              <w:tab w:val="right" w:leader="dot" w:pos="9016"/>
            </w:tabs>
            <w:spacing w:after="0" w:line="480" w:lineRule="auto"/>
            <w:rPr>
              <w:rFonts w:ascii="Times New Roman" w:hAnsi="Times New Roman"/>
              <w:noProof/>
              <w:sz w:val="24"/>
              <w:szCs w:val="24"/>
              <w:lang w:val="en-GB" w:eastAsia="en-GB"/>
            </w:rPr>
          </w:pPr>
          <w:hyperlink w:anchor="_Toc120300343" w:history="1">
            <w:r w:rsidR="00BC2ED0" w:rsidRPr="00653895">
              <w:rPr>
                <w:rStyle w:val="Hyperlink"/>
                <w:rFonts w:ascii="Times New Roman" w:hAnsi="Times New Roman"/>
                <w:b/>
                <w:noProof/>
                <w:color w:val="auto"/>
                <w:sz w:val="24"/>
                <w:szCs w:val="24"/>
              </w:rPr>
              <w:t>Principles when working with people with Anorexia</w:t>
            </w:r>
            <w:r w:rsidR="00BC2ED0" w:rsidRPr="00653895">
              <w:rPr>
                <w:rFonts w:ascii="Times New Roman" w:hAnsi="Times New Roman"/>
                <w:noProof/>
                <w:webHidden/>
                <w:sz w:val="24"/>
                <w:szCs w:val="24"/>
              </w:rPr>
              <w:tab/>
            </w:r>
            <w:r w:rsidR="00640760">
              <w:rPr>
                <w:rFonts w:ascii="Times New Roman" w:hAnsi="Times New Roman"/>
                <w:noProof/>
                <w:webHidden/>
                <w:sz w:val="24"/>
                <w:szCs w:val="24"/>
              </w:rPr>
              <w:t>6</w:t>
            </w:r>
          </w:hyperlink>
        </w:p>
        <w:p w14:paraId="6DE05C15" w14:textId="77777777" w:rsidR="00BC2ED0" w:rsidRPr="00653895" w:rsidRDefault="00000000" w:rsidP="00653895">
          <w:pPr>
            <w:pStyle w:val="TOC1"/>
            <w:tabs>
              <w:tab w:val="right" w:leader="dot" w:pos="9016"/>
            </w:tabs>
            <w:spacing w:after="0" w:line="480" w:lineRule="auto"/>
            <w:rPr>
              <w:rFonts w:ascii="Times New Roman" w:hAnsi="Times New Roman"/>
              <w:noProof/>
              <w:sz w:val="24"/>
              <w:szCs w:val="24"/>
              <w:lang w:val="en-GB" w:eastAsia="en-GB"/>
            </w:rPr>
          </w:pPr>
          <w:hyperlink w:anchor="_Toc120300344" w:history="1">
            <w:r w:rsidR="00BC2ED0" w:rsidRPr="00653895">
              <w:rPr>
                <w:rStyle w:val="Hyperlink"/>
                <w:rFonts w:ascii="Times New Roman" w:hAnsi="Times New Roman"/>
                <w:b/>
                <w:noProof/>
                <w:color w:val="auto"/>
                <w:sz w:val="24"/>
                <w:szCs w:val="24"/>
              </w:rPr>
              <w:t>Recommendations for the improvement of the symptoms</w:t>
            </w:r>
            <w:r w:rsidR="00BC2ED0" w:rsidRPr="00653895">
              <w:rPr>
                <w:rFonts w:ascii="Times New Roman" w:hAnsi="Times New Roman"/>
                <w:noProof/>
                <w:webHidden/>
                <w:sz w:val="24"/>
                <w:szCs w:val="24"/>
              </w:rPr>
              <w:tab/>
            </w:r>
            <w:r w:rsidR="00BC2ED0" w:rsidRPr="00653895">
              <w:rPr>
                <w:rFonts w:ascii="Times New Roman" w:hAnsi="Times New Roman"/>
                <w:noProof/>
                <w:webHidden/>
                <w:sz w:val="24"/>
                <w:szCs w:val="24"/>
              </w:rPr>
              <w:fldChar w:fldCharType="begin"/>
            </w:r>
            <w:r w:rsidR="00BC2ED0" w:rsidRPr="00653895">
              <w:rPr>
                <w:rFonts w:ascii="Times New Roman" w:hAnsi="Times New Roman"/>
                <w:noProof/>
                <w:webHidden/>
                <w:sz w:val="24"/>
                <w:szCs w:val="24"/>
              </w:rPr>
              <w:instrText xml:space="preserve"> PAGEREF _Toc120300344 \h </w:instrText>
            </w:r>
            <w:r w:rsidR="00BC2ED0" w:rsidRPr="00653895">
              <w:rPr>
                <w:rFonts w:ascii="Times New Roman" w:hAnsi="Times New Roman"/>
                <w:noProof/>
                <w:webHidden/>
                <w:sz w:val="24"/>
                <w:szCs w:val="24"/>
              </w:rPr>
            </w:r>
            <w:r w:rsidR="00BC2ED0" w:rsidRPr="00653895">
              <w:rPr>
                <w:rFonts w:ascii="Times New Roman" w:hAnsi="Times New Roman"/>
                <w:noProof/>
                <w:webHidden/>
                <w:sz w:val="24"/>
                <w:szCs w:val="24"/>
              </w:rPr>
              <w:fldChar w:fldCharType="separate"/>
            </w:r>
            <w:r w:rsidR="00BC2ED0" w:rsidRPr="00653895">
              <w:rPr>
                <w:rFonts w:ascii="Times New Roman" w:hAnsi="Times New Roman"/>
                <w:noProof/>
                <w:webHidden/>
                <w:sz w:val="24"/>
                <w:szCs w:val="24"/>
              </w:rPr>
              <w:t>6</w:t>
            </w:r>
            <w:r w:rsidR="00BC2ED0" w:rsidRPr="00653895">
              <w:rPr>
                <w:rFonts w:ascii="Times New Roman" w:hAnsi="Times New Roman"/>
                <w:noProof/>
                <w:webHidden/>
                <w:sz w:val="24"/>
                <w:szCs w:val="24"/>
              </w:rPr>
              <w:fldChar w:fldCharType="end"/>
            </w:r>
          </w:hyperlink>
        </w:p>
        <w:p w14:paraId="5339931B" w14:textId="4D66A8D1" w:rsidR="00BC2ED0" w:rsidRPr="00653895" w:rsidRDefault="00000000" w:rsidP="00653895">
          <w:pPr>
            <w:pStyle w:val="TOC1"/>
            <w:tabs>
              <w:tab w:val="right" w:leader="dot" w:pos="9016"/>
            </w:tabs>
            <w:spacing w:after="0" w:line="480" w:lineRule="auto"/>
            <w:rPr>
              <w:rFonts w:ascii="Times New Roman" w:hAnsi="Times New Roman"/>
              <w:noProof/>
              <w:sz w:val="24"/>
              <w:szCs w:val="24"/>
              <w:lang w:val="en-GB" w:eastAsia="en-GB"/>
            </w:rPr>
          </w:pPr>
          <w:hyperlink w:anchor="_Toc120300345" w:history="1">
            <w:r w:rsidR="00BC2ED0" w:rsidRPr="00653895">
              <w:rPr>
                <w:rStyle w:val="Hyperlink"/>
                <w:rFonts w:ascii="Times New Roman" w:hAnsi="Times New Roman"/>
                <w:b/>
                <w:noProof/>
                <w:color w:val="auto"/>
                <w:sz w:val="24"/>
                <w:szCs w:val="24"/>
              </w:rPr>
              <w:t>Conclusion</w:t>
            </w:r>
            <w:r w:rsidR="00BC2ED0" w:rsidRPr="00653895">
              <w:rPr>
                <w:rFonts w:ascii="Times New Roman" w:hAnsi="Times New Roman"/>
                <w:noProof/>
                <w:webHidden/>
                <w:sz w:val="24"/>
                <w:szCs w:val="24"/>
              </w:rPr>
              <w:tab/>
            </w:r>
            <w:r w:rsidR="00640760">
              <w:rPr>
                <w:rFonts w:ascii="Times New Roman" w:hAnsi="Times New Roman"/>
                <w:noProof/>
                <w:webHidden/>
                <w:sz w:val="24"/>
                <w:szCs w:val="24"/>
              </w:rPr>
              <w:t>7</w:t>
            </w:r>
          </w:hyperlink>
        </w:p>
        <w:p w14:paraId="456DC826" w14:textId="62CD47DA" w:rsidR="00BC2ED0" w:rsidRPr="00653895" w:rsidRDefault="00BC2ED0" w:rsidP="00653895">
          <w:pPr>
            <w:spacing w:after="0" w:line="480" w:lineRule="auto"/>
            <w:rPr>
              <w:rFonts w:ascii="Times New Roman" w:hAnsi="Times New Roman" w:cs="Times New Roman"/>
              <w:sz w:val="24"/>
              <w:szCs w:val="24"/>
            </w:rPr>
          </w:pPr>
          <w:r w:rsidRPr="00653895">
            <w:rPr>
              <w:rFonts w:ascii="Times New Roman" w:hAnsi="Times New Roman" w:cs="Times New Roman"/>
              <w:b/>
              <w:bCs/>
              <w:noProof/>
              <w:sz w:val="24"/>
              <w:szCs w:val="24"/>
            </w:rPr>
            <w:fldChar w:fldCharType="end"/>
          </w:r>
        </w:p>
      </w:sdtContent>
    </w:sdt>
    <w:p w14:paraId="088EC662" w14:textId="759582E5" w:rsidR="00471C9C" w:rsidRPr="00653895" w:rsidRDefault="00471C9C" w:rsidP="00653895">
      <w:pPr>
        <w:spacing w:after="0" w:line="480" w:lineRule="auto"/>
        <w:rPr>
          <w:rFonts w:ascii="Times New Roman" w:hAnsi="Times New Roman" w:cs="Times New Roman"/>
          <w:sz w:val="24"/>
          <w:szCs w:val="24"/>
        </w:rPr>
      </w:pPr>
    </w:p>
    <w:p w14:paraId="03CB754B" w14:textId="2F5F7984" w:rsidR="00471C9C" w:rsidRPr="00653895" w:rsidRDefault="00471C9C" w:rsidP="00653895">
      <w:pPr>
        <w:spacing w:after="0" w:line="480" w:lineRule="auto"/>
        <w:rPr>
          <w:rFonts w:ascii="Times New Roman" w:hAnsi="Times New Roman" w:cs="Times New Roman"/>
          <w:sz w:val="24"/>
          <w:szCs w:val="24"/>
        </w:rPr>
      </w:pPr>
    </w:p>
    <w:p w14:paraId="7CC58A6D" w14:textId="415C70C2" w:rsidR="00471C9C" w:rsidRPr="00653895" w:rsidRDefault="00471C9C" w:rsidP="00653895">
      <w:pPr>
        <w:spacing w:after="0" w:line="480" w:lineRule="auto"/>
        <w:rPr>
          <w:rFonts w:ascii="Times New Roman" w:hAnsi="Times New Roman" w:cs="Times New Roman"/>
          <w:sz w:val="24"/>
          <w:szCs w:val="24"/>
        </w:rPr>
      </w:pPr>
    </w:p>
    <w:p w14:paraId="125E9161" w14:textId="50FBF3FA" w:rsidR="00471C9C" w:rsidRPr="00653895" w:rsidRDefault="00471C9C" w:rsidP="00653895">
      <w:pPr>
        <w:spacing w:after="0" w:line="480" w:lineRule="auto"/>
        <w:rPr>
          <w:rFonts w:ascii="Times New Roman" w:hAnsi="Times New Roman" w:cs="Times New Roman"/>
          <w:sz w:val="24"/>
          <w:szCs w:val="24"/>
        </w:rPr>
      </w:pPr>
    </w:p>
    <w:p w14:paraId="6CCBB16F" w14:textId="5D62D394" w:rsidR="00471C9C" w:rsidRPr="00653895" w:rsidRDefault="00471C9C" w:rsidP="00653895">
      <w:pPr>
        <w:spacing w:after="0" w:line="480" w:lineRule="auto"/>
        <w:rPr>
          <w:rFonts w:ascii="Times New Roman" w:hAnsi="Times New Roman" w:cs="Times New Roman"/>
          <w:sz w:val="24"/>
          <w:szCs w:val="24"/>
        </w:rPr>
      </w:pPr>
    </w:p>
    <w:p w14:paraId="335BB01B" w14:textId="5F7FBF64" w:rsidR="00471C9C" w:rsidRPr="00653895" w:rsidRDefault="00471C9C" w:rsidP="00653895">
      <w:pPr>
        <w:spacing w:after="0" w:line="480" w:lineRule="auto"/>
        <w:rPr>
          <w:rFonts w:ascii="Times New Roman" w:hAnsi="Times New Roman" w:cs="Times New Roman"/>
          <w:sz w:val="24"/>
          <w:szCs w:val="24"/>
        </w:rPr>
      </w:pPr>
    </w:p>
    <w:p w14:paraId="42DE5963" w14:textId="671800AE" w:rsidR="00471C9C" w:rsidRPr="00653895" w:rsidRDefault="00471C9C" w:rsidP="00653895">
      <w:pPr>
        <w:spacing w:after="0" w:line="480" w:lineRule="auto"/>
        <w:rPr>
          <w:rFonts w:ascii="Times New Roman" w:hAnsi="Times New Roman" w:cs="Times New Roman"/>
          <w:sz w:val="24"/>
          <w:szCs w:val="24"/>
        </w:rPr>
      </w:pPr>
    </w:p>
    <w:p w14:paraId="1EDF0BA0" w14:textId="6DCDA8A1" w:rsidR="00471C9C" w:rsidRPr="00653895" w:rsidRDefault="00471C9C" w:rsidP="00653895">
      <w:pPr>
        <w:spacing w:after="0" w:line="480" w:lineRule="auto"/>
        <w:rPr>
          <w:rFonts w:ascii="Times New Roman" w:hAnsi="Times New Roman" w:cs="Times New Roman"/>
          <w:sz w:val="24"/>
          <w:szCs w:val="24"/>
        </w:rPr>
      </w:pPr>
    </w:p>
    <w:p w14:paraId="05CB087A" w14:textId="5910D7A8" w:rsidR="00471C9C" w:rsidRPr="00653895" w:rsidRDefault="00471C9C" w:rsidP="00653895">
      <w:pPr>
        <w:spacing w:after="0" w:line="480" w:lineRule="auto"/>
        <w:rPr>
          <w:rFonts w:ascii="Times New Roman" w:hAnsi="Times New Roman" w:cs="Times New Roman"/>
          <w:sz w:val="24"/>
          <w:szCs w:val="24"/>
        </w:rPr>
      </w:pPr>
    </w:p>
    <w:p w14:paraId="762E2FBB" w14:textId="64EA01C2" w:rsidR="00471C9C" w:rsidRPr="00653895" w:rsidRDefault="00471C9C" w:rsidP="00653895">
      <w:pPr>
        <w:spacing w:after="0" w:line="480" w:lineRule="auto"/>
        <w:rPr>
          <w:rFonts w:ascii="Times New Roman" w:hAnsi="Times New Roman" w:cs="Times New Roman"/>
          <w:sz w:val="24"/>
          <w:szCs w:val="24"/>
        </w:rPr>
      </w:pPr>
    </w:p>
    <w:p w14:paraId="278F1A07" w14:textId="37E63697" w:rsidR="00471C9C" w:rsidRPr="00653895" w:rsidRDefault="00471C9C" w:rsidP="00653895">
      <w:pPr>
        <w:spacing w:after="0" w:line="480" w:lineRule="auto"/>
        <w:rPr>
          <w:rFonts w:ascii="Times New Roman" w:hAnsi="Times New Roman" w:cs="Times New Roman"/>
          <w:sz w:val="24"/>
          <w:szCs w:val="24"/>
        </w:rPr>
      </w:pPr>
    </w:p>
    <w:p w14:paraId="040E3A12" w14:textId="1A16AF3C" w:rsidR="00471C9C" w:rsidRPr="00B95E5E" w:rsidRDefault="00BC2ED0" w:rsidP="00653895">
      <w:pPr>
        <w:spacing w:after="0" w:line="480" w:lineRule="auto"/>
        <w:jc w:val="center"/>
        <w:rPr>
          <w:rFonts w:asciiTheme="minorBidi" w:hAnsiTheme="minorBidi"/>
          <w:sz w:val="24"/>
          <w:szCs w:val="24"/>
        </w:rPr>
      </w:pPr>
      <w:r w:rsidRPr="00B95E5E">
        <w:rPr>
          <w:rFonts w:asciiTheme="minorBidi" w:hAnsiTheme="minorBidi"/>
          <w:sz w:val="24"/>
          <w:szCs w:val="24"/>
        </w:rPr>
        <w:lastRenderedPageBreak/>
        <w:t>Anorexia</w:t>
      </w:r>
    </w:p>
    <w:p w14:paraId="7F538D8D" w14:textId="6E0F9DBD" w:rsidR="00471C9C" w:rsidRDefault="00471C9C" w:rsidP="00B95E5E">
      <w:pPr>
        <w:pStyle w:val="Heading1"/>
        <w:spacing w:before="0" w:line="360" w:lineRule="auto"/>
        <w:jc w:val="center"/>
        <w:rPr>
          <w:rFonts w:asciiTheme="minorBidi" w:hAnsiTheme="minorBidi" w:cstheme="minorBidi"/>
          <w:b/>
          <w:color w:val="auto"/>
          <w:sz w:val="22"/>
          <w:szCs w:val="22"/>
        </w:rPr>
      </w:pPr>
      <w:bookmarkStart w:id="0" w:name="_Toc120300334"/>
      <w:r w:rsidRPr="00B95E5E">
        <w:rPr>
          <w:rFonts w:asciiTheme="minorBidi" w:hAnsiTheme="minorBidi" w:cstheme="minorBidi"/>
          <w:b/>
          <w:color w:val="auto"/>
          <w:sz w:val="22"/>
          <w:szCs w:val="22"/>
        </w:rPr>
        <w:t>Introduction</w:t>
      </w:r>
      <w:bookmarkEnd w:id="0"/>
    </w:p>
    <w:p w14:paraId="682341A3" w14:textId="77777777" w:rsidR="00B95E5E" w:rsidRPr="00B95E5E" w:rsidRDefault="00B95E5E" w:rsidP="00B95E5E"/>
    <w:p w14:paraId="0277CBF9" w14:textId="69C8DD7D" w:rsidR="00471C9C" w:rsidRPr="00B95E5E" w:rsidRDefault="00B6086F" w:rsidP="00B95E5E">
      <w:pPr>
        <w:spacing w:after="0" w:line="360" w:lineRule="auto"/>
        <w:ind w:firstLine="720"/>
        <w:rPr>
          <w:rFonts w:asciiTheme="minorBidi" w:hAnsiTheme="minorBidi"/>
          <w:b/>
          <w:bCs/>
        </w:rPr>
      </w:pPr>
      <w:r w:rsidRPr="00B95E5E">
        <w:rPr>
          <w:rFonts w:asciiTheme="minorBidi" w:hAnsiTheme="minorBidi"/>
        </w:rPr>
        <w:t>A mental health disorder is a condition that causes significant distress or impairment in functioning. Mental disorders are common in the United Kingdom, with an estimated one in four adults experiencing a mental health problem each year. Mental health disorders can be caused by a variety of factors, including genetic predisposition, trauma, and substance abuse.</w:t>
      </w:r>
      <w:r w:rsidRPr="00B95E5E">
        <w:rPr>
          <w:rFonts w:asciiTheme="minorBidi" w:hAnsiTheme="minorBidi"/>
          <w:shd w:val="clear" w:color="auto" w:fill="FFFFFF"/>
        </w:rPr>
        <w:t xml:space="preserve"> Mental health disorders can lead to </w:t>
      </w:r>
      <w:r w:rsidR="00B95E5E" w:rsidRPr="00B95E5E">
        <w:rPr>
          <w:rFonts w:asciiTheme="minorBidi" w:hAnsiTheme="minorBidi"/>
          <w:shd w:val="clear" w:color="auto" w:fill="FFFFFF"/>
        </w:rPr>
        <w:t>several</w:t>
      </w:r>
      <w:r w:rsidRPr="00B95E5E">
        <w:rPr>
          <w:rFonts w:asciiTheme="minorBidi" w:hAnsiTheme="minorBidi"/>
          <w:shd w:val="clear" w:color="auto" w:fill="FFFFFF"/>
        </w:rPr>
        <w:t xml:space="preserve"> problems, including difficulty in maintaining relationships, employment, and housing. </w:t>
      </w:r>
      <w:r w:rsidR="00B95E5E" w:rsidRPr="00B95E5E">
        <w:rPr>
          <w:rFonts w:asciiTheme="minorBidi" w:hAnsiTheme="minorBidi"/>
          <w:shd w:val="clear" w:color="auto" w:fill="FFFFFF"/>
        </w:rPr>
        <w:t>In addition</w:t>
      </w:r>
      <w:r w:rsidRPr="00B95E5E">
        <w:rPr>
          <w:rFonts w:asciiTheme="minorBidi" w:hAnsiTheme="minorBidi"/>
          <w:shd w:val="clear" w:color="auto" w:fill="FFFFFF"/>
        </w:rPr>
        <w:t>, mental health disorders can lead to self-harm and suicide. In the United Kingdom, suicide is the leading cause of death for people ages 15-24</w:t>
      </w:r>
      <w:r w:rsidR="00AA12BD" w:rsidRPr="00B95E5E">
        <w:rPr>
          <w:rFonts w:asciiTheme="minorBidi" w:hAnsiTheme="minorBidi"/>
          <w:shd w:val="clear" w:color="auto" w:fill="FFFFFF"/>
        </w:rPr>
        <w:t xml:space="preserve"> (</w:t>
      </w:r>
      <w:r w:rsidR="00BC1246" w:rsidRPr="00B95E5E">
        <w:rPr>
          <w:rFonts w:asciiTheme="minorBidi" w:hAnsiTheme="minorBidi"/>
          <w:shd w:val="clear" w:color="auto" w:fill="FFFFFF"/>
        </w:rPr>
        <w:t>Mental Health Foundation, 2022</w:t>
      </w:r>
      <w:r w:rsidR="00AA12BD" w:rsidRPr="00B95E5E">
        <w:rPr>
          <w:rFonts w:asciiTheme="minorBidi" w:hAnsiTheme="minorBidi"/>
          <w:shd w:val="clear" w:color="auto" w:fill="FFFFFF"/>
        </w:rPr>
        <w:t>)</w:t>
      </w:r>
      <w:r w:rsidRPr="00B95E5E">
        <w:rPr>
          <w:rFonts w:asciiTheme="minorBidi" w:hAnsiTheme="minorBidi"/>
          <w:shd w:val="clear" w:color="auto" w:fill="FFFFFF"/>
        </w:rPr>
        <w:t xml:space="preserve">. </w:t>
      </w:r>
      <w:r w:rsidR="00AA12BD" w:rsidRPr="00B95E5E">
        <w:rPr>
          <w:rFonts w:asciiTheme="minorBidi" w:hAnsiTheme="minorBidi"/>
          <w:shd w:val="clear" w:color="auto" w:fill="FFFFFF"/>
        </w:rPr>
        <w:t>In a survey across the UK countries, it was found that 7 out of 10 women or young people between 18 and 34 have</w:t>
      </w:r>
      <w:r w:rsidR="00B43DC6" w:rsidRPr="00B95E5E">
        <w:rPr>
          <w:rFonts w:asciiTheme="minorBidi" w:hAnsiTheme="minorBidi"/>
          <w:shd w:val="clear" w:color="auto" w:fill="FFFFFF"/>
        </w:rPr>
        <w:t xml:space="preserve"> mental health issues</w:t>
      </w:r>
      <w:r w:rsidR="00E324DA" w:rsidRPr="00B95E5E">
        <w:rPr>
          <w:rFonts w:asciiTheme="minorBidi" w:hAnsiTheme="minorBidi"/>
          <w:shd w:val="clear" w:color="auto" w:fill="FFFFFF"/>
        </w:rPr>
        <w:t xml:space="preserve">. Furthermore, </w:t>
      </w:r>
      <w:r w:rsidR="00BC1246" w:rsidRPr="00B95E5E">
        <w:rPr>
          <w:rFonts w:asciiTheme="minorBidi" w:hAnsiTheme="minorBidi"/>
          <w:shd w:val="clear" w:color="auto" w:fill="FFFFFF"/>
        </w:rPr>
        <w:t>Mental Health Foundation (2022)</w:t>
      </w:r>
      <w:r w:rsidR="00CC7B8A" w:rsidRPr="00B95E5E">
        <w:rPr>
          <w:rFonts w:asciiTheme="minorBidi" w:hAnsiTheme="minorBidi"/>
          <w:shd w:val="clear" w:color="auto" w:fill="FFFFFF"/>
        </w:rPr>
        <w:t xml:space="preserve"> provide</w:t>
      </w:r>
      <w:r w:rsidR="00905383" w:rsidRPr="00B95E5E">
        <w:rPr>
          <w:rFonts w:asciiTheme="minorBidi" w:hAnsiTheme="minorBidi"/>
          <w:shd w:val="clear" w:color="auto" w:fill="FFFFFF"/>
        </w:rPr>
        <w:t>s</w:t>
      </w:r>
      <w:r w:rsidR="00CC7B8A" w:rsidRPr="00B95E5E">
        <w:rPr>
          <w:rFonts w:asciiTheme="minorBidi" w:hAnsiTheme="minorBidi"/>
          <w:shd w:val="clear" w:color="auto" w:fill="FFFFFF"/>
        </w:rPr>
        <w:t xml:space="preserve"> that the prevalence of mental health conditions in the UK is high with</w:t>
      </w:r>
      <w:r w:rsidR="00905383" w:rsidRPr="00B95E5E">
        <w:rPr>
          <w:rFonts w:asciiTheme="minorBidi" w:hAnsiTheme="minorBidi"/>
          <w:shd w:val="clear" w:color="auto" w:fill="FFFFFF"/>
        </w:rPr>
        <w:t xml:space="preserve"> 65%of people affected by the condition. </w:t>
      </w:r>
      <w:r w:rsidR="00313538" w:rsidRPr="00B95E5E">
        <w:rPr>
          <w:rFonts w:asciiTheme="minorBidi" w:hAnsiTheme="minorBidi"/>
          <w:shd w:val="clear" w:color="auto" w:fill="FFFFFF"/>
        </w:rPr>
        <w:t>It is only 13% of people that were found to be enjoying high levels of quality mental health</w:t>
      </w:r>
      <w:r w:rsidR="00BC1246" w:rsidRPr="00B95E5E">
        <w:rPr>
          <w:rFonts w:asciiTheme="minorBidi" w:hAnsiTheme="minorBidi"/>
          <w:shd w:val="clear" w:color="auto" w:fill="FFFFFF"/>
        </w:rPr>
        <w:t xml:space="preserve"> (Mental Health Foundation, 2022)</w:t>
      </w:r>
      <w:r w:rsidR="00313538" w:rsidRPr="00B95E5E">
        <w:rPr>
          <w:rFonts w:asciiTheme="minorBidi" w:hAnsiTheme="minorBidi"/>
          <w:shd w:val="clear" w:color="auto" w:fill="FFFFFF"/>
        </w:rPr>
        <w:t>. Thus, the UK is one of the regions where the prevalence rates of poor mental health is high across all people, with the young people and females more affected.</w:t>
      </w:r>
      <w:r w:rsidR="00CC7B8A" w:rsidRPr="00B95E5E">
        <w:rPr>
          <w:rFonts w:asciiTheme="minorBidi" w:hAnsiTheme="minorBidi"/>
          <w:shd w:val="clear" w:color="auto" w:fill="FFFFFF"/>
        </w:rPr>
        <w:t xml:space="preserve"> </w:t>
      </w:r>
      <w:r w:rsidR="00EC631B" w:rsidRPr="00B95E5E">
        <w:rPr>
          <w:rFonts w:asciiTheme="minorBidi" w:hAnsiTheme="minorBidi"/>
          <w:shd w:val="clear" w:color="auto" w:fill="FFFFFF"/>
        </w:rPr>
        <w:t xml:space="preserve"> </w:t>
      </w:r>
      <w:r w:rsidRPr="00B95E5E">
        <w:rPr>
          <w:rFonts w:asciiTheme="minorBidi" w:hAnsiTheme="minorBidi"/>
          <w:shd w:val="clear" w:color="auto" w:fill="FFFFFF"/>
        </w:rPr>
        <w:t xml:space="preserve">There are </w:t>
      </w:r>
      <w:r w:rsidR="00B95E5E" w:rsidRPr="00B95E5E">
        <w:rPr>
          <w:rFonts w:asciiTheme="minorBidi" w:hAnsiTheme="minorBidi"/>
          <w:shd w:val="clear" w:color="auto" w:fill="FFFFFF"/>
        </w:rPr>
        <w:t>several</w:t>
      </w:r>
      <w:r w:rsidRPr="00B95E5E">
        <w:rPr>
          <w:rFonts w:asciiTheme="minorBidi" w:hAnsiTheme="minorBidi"/>
          <w:shd w:val="clear" w:color="auto" w:fill="FFFFFF"/>
        </w:rPr>
        <w:t xml:space="preserve"> treatments available for mental health disorders, including medication, therapy, and support groups. It is important to seek help if you or someone you know is struggling with a mental health disorder.</w:t>
      </w:r>
    </w:p>
    <w:p w14:paraId="60479087" w14:textId="77777777" w:rsidR="00640760" w:rsidRDefault="00640760" w:rsidP="00B95E5E">
      <w:pPr>
        <w:pStyle w:val="Heading2"/>
        <w:spacing w:before="0" w:line="360" w:lineRule="auto"/>
        <w:rPr>
          <w:rFonts w:asciiTheme="minorBidi" w:hAnsiTheme="minorBidi" w:cstheme="minorBidi"/>
          <w:b/>
          <w:color w:val="auto"/>
          <w:sz w:val="22"/>
          <w:szCs w:val="22"/>
        </w:rPr>
      </w:pPr>
      <w:bookmarkStart w:id="1" w:name="_Toc120300335"/>
    </w:p>
    <w:p w14:paraId="400B6D5E" w14:textId="5E9A4B4C" w:rsidR="00471C9C" w:rsidRPr="00B95E5E" w:rsidRDefault="00471C9C" w:rsidP="00B95E5E">
      <w:pPr>
        <w:pStyle w:val="Heading2"/>
        <w:spacing w:before="0" w:line="360" w:lineRule="auto"/>
        <w:rPr>
          <w:rFonts w:asciiTheme="minorBidi" w:hAnsiTheme="minorBidi" w:cstheme="minorBidi"/>
          <w:b/>
          <w:color w:val="auto"/>
          <w:sz w:val="22"/>
          <w:szCs w:val="22"/>
        </w:rPr>
      </w:pPr>
      <w:r w:rsidRPr="00B95E5E">
        <w:rPr>
          <w:rFonts w:asciiTheme="minorBidi" w:hAnsiTheme="minorBidi" w:cstheme="minorBidi"/>
          <w:b/>
          <w:color w:val="auto"/>
          <w:sz w:val="22"/>
          <w:szCs w:val="22"/>
        </w:rPr>
        <w:t>Disorder</w:t>
      </w:r>
      <w:r w:rsidR="00B6086F" w:rsidRPr="00B95E5E">
        <w:rPr>
          <w:rFonts w:asciiTheme="minorBidi" w:hAnsiTheme="minorBidi" w:cstheme="minorBidi"/>
          <w:b/>
          <w:color w:val="auto"/>
          <w:sz w:val="22"/>
          <w:szCs w:val="22"/>
        </w:rPr>
        <w:t xml:space="preserve"> </w:t>
      </w:r>
      <w:r w:rsidRPr="00B95E5E">
        <w:rPr>
          <w:rFonts w:asciiTheme="minorBidi" w:hAnsiTheme="minorBidi" w:cstheme="minorBidi"/>
          <w:b/>
          <w:color w:val="auto"/>
          <w:sz w:val="22"/>
          <w:szCs w:val="22"/>
        </w:rPr>
        <w:t>within the ICD-10 Manual</w:t>
      </w:r>
      <w:bookmarkEnd w:id="1"/>
    </w:p>
    <w:p w14:paraId="79FA2020" w14:textId="1B2633CE" w:rsidR="00424542" w:rsidRPr="00B95E5E" w:rsidRDefault="00034709" w:rsidP="00B95E5E">
      <w:pPr>
        <w:numPr>
          <w:ilvl w:val="0"/>
          <w:numId w:val="1"/>
        </w:numPr>
        <w:spacing w:after="0" w:line="360" w:lineRule="auto"/>
        <w:rPr>
          <w:rFonts w:asciiTheme="minorBidi" w:hAnsiTheme="minorBidi"/>
          <w:bCs/>
        </w:rPr>
      </w:pPr>
      <w:r w:rsidRPr="00B95E5E">
        <w:rPr>
          <w:rFonts w:asciiTheme="minorBidi" w:hAnsiTheme="minorBidi"/>
          <w:bCs/>
        </w:rPr>
        <w:t xml:space="preserve">Group: </w:t>
      </w:r>
      <w:r w:rsidR="00B95E5E">
        <w:rPr>
          <w:rFonts w:asciiTheme="minorBidi" w:hAnsiTheme="minorBidi"/>
          <w:bCs/>
        </w:rPr>
        <w:t xml:space="preserve">Behavioural syndromes associated with </w:t>
      </w:r>
      <w:r w:rsidR="00135244">
        <w:rPr>
          <w:rFonts w:asciiTheme="minorBidi" w:hAnsiTheme="minorBidi"/>
          <w:bCs/>
        </w:rPr>
        <w:t>physiological</w:t>
      </w:r>
      <w:r w:rsidR="00B95E5E">
        <w:rPr>
          <w:rFonts w:asciiTheme="minorBidi" w:hAnsiTheme="minorBidi"/>
          <w:bCs/>
        </w:rPr>
        <w:t xml:space="preserve"> disturbances and physical factors.</w:t>
      </w:r>
    </w:p>
    <w:p w14:paraId="05A85196" w14:textId="444BD3FA" w:rsidR="00471C9C" w:rsidRPr="00B95E5E" w:rsidRDefault="00034709" w:rsidP="00B95E5E">
      <w:pPr>
        <w:numPr>
          <w:ilvl w:val="0"/>
          <w:numId w:val="1"/>
        </w:numPr>
        <w:spacing w:after="0" w:line="360" w:lineRule="auto"/>
        <w:rPr>
          <w:rFonts w:asciiTheme="minorBidi" w:hAnsiTheme="minorBidi"/>
          <w:bCs/>
        </w:rPr>
      </w:pPr>
      <w:r w:rsidRPr="00B95E5E">
        <w:rPr>
          <w:rFonts w:asciiTheme="minorBidi" w:hAnsiTheme="minorBidi"/>
          <w:bCs/>
        </w:rPr>
        <w:t xml:space="preserve">Classification: </w:t>
      </w:r>
      <w:r w:rsidR="00B95E5E">
        <w:rPr>
          <w:rFonts w:asciiTheme="minorBidi" w:hAnsiTheme="minorBidi"/>
          <w:bCs/>
        </w:rPr>
        <w:t>F50</w:t>
      </w:r>
      <w:r w:rsidRPr="00B95E5E">
        <w:rPr>
          <w:rFonts w:asciiTheme="minorBidi" w:hAnsiTheme="minorBidi"/>
          <w:bCs/>
        </w:rPr>
        <w:t>.0 Anorexia</w:t>
      </w:r>
    </w:p>
    <w:p w14:paraId="2D3F8290" w14:textId="7880AAC5" w:rsidR="00BC2ED0" w:rsidRPr="00B95E5E" w:rsidRDefault="00BC2ED0" w:rsidP="00B95E5E">
      <w:pPr>
        <w:spacing w:after="0" w:line="360" w:lineRule="auto"/>
        <w:ind w:left="360"/>
        <w:rPr>
          <w:rFonts w:asciiTheme="minorBidi" w:hAnsiTheme="minorBidi"/>
          <w:bCs/>
        </w:rPr>
      </w:pPr>
      <w:r w:rsidRPr="00B95E5E">
        <w:rPr>
          <w:rFonts w:asciiTheme="minorBidi" w:hAnsiTheme="minorBidi"/>
          <w:bCs/>
        </w:rPr>
        <w:t>(WHO, 2010)</w:t>
      </w:r>
    </w:p>
    <w:p w14:paraId="792FFBFF" w14:textId="77777777" w:rsidR="00B95E5E" w:rsidRDefault="00B95E5E" w:rsidP="00B95E5E">
      <w:pPr>
        <w:pStyle w:val="Heading2"/>
        <w:spacing w:before="0" w:line="360" w:lineRule="auto"/>
        <w:rPr>
          <w:rFonts w:asciiTheme="minorBidi" w:hAnsiTheme="minorBidi" w:cstheme="minorBidi"/>
          <w:b/>
          <w:color w:val="auto"/>
          <w:sz w:val="22"/>
          <w:szCs w:val="22"/>
        </w:rPr>
      </w:pPr>
      <w:bookmarkStart w:id="2" w:name="_Toc120300336"/>
    </w:p>
    <w:p w14:paraId="6FE06E2D" w14:textId="67D73C19" w:rsidR="00B95E5E" w:rsidRPr="00B95E5E" w:rsidRDefault="00471C9C" w:rsidP="00B95E5E">
      <w:pPr>
        <w:pStyle w:val="Heading2"/>
        <w:spacing w:before="0" w:line="360" w:lineRule="auto"/>
        <w:rPr>
          <w:rFonts w:asciiTheme="minorBidi" w:hAnsiTheme="minorBidi" w:cstheme="minorBidi"/>
          <w:b/>
          <w:color w:val="auto"/>
          <w:sz w:val="22"/>
          <w:szCs w:val="22"/>
        </w:rPr>
      </w:pPr>
      <w:r w:rsidRPr="00B95E5E">
        <w:rPr>
          <w:rFonts w:asciiTheme="minorBidi" w:hAnsiTheme="minorBidi" w:cstheme="minorBidi"/>
          <w:b/>
          <w:color w:val="auto"/>
          <w:sz w:val="22"/>
          <w:szCs w:val="22"/>
        </w:rPr>
        <w:t>Definition of Disorder</w:t>
      </w:r>
      <w:bookmarkEnd w:id="2"/>
    </w:p>
    <w:p w14:paraId="27262EF9" w14:textId="72EABFA2" w:rsidR="00471C9C" w:rsidRPr="00B95E5E" w:rsidRDefault="00245A1E" w:rsidP="00B95E5E">
      <w:pPr>
        <w:spacing w:after="0" w:line="360" w:lineRule="auto"/>
        <w:ind w:firstLine="720"/>
        <w:rPr>
          <w:rFonts w:asciiTheme="minorBidi" w:hAnsiTheme="minorBidi"/>
          <w:b/>
          <w:bCs/>
        </w:rPr>
      </w:pPr>
      <w:r w:rsidRPr="00B95E5E">
        <w:rPr>
          <w:rFonts w:asciiTheme="minorBidi" w:hAnsiTheme="minorBidi"/>
        </w:rPr>
        <w:t>Anorexia nervosa is an eating disorder that is characterized by an abnormally low body weight, an intense fear of gaining weight, and a distorted perception of body weight. People with anorexia nervosa restrict their calorie intake to the point where they are at risk for serious health problems and even death.</w:t>
      </w:r>
      <w:r w:rsidRPr="00B95E5E">
        <w:rPr>
          <w:rFonts w:asciiTheme="minorBidi" w:hAnsiTheme="minorBidi"/>
          <w:b/>
          <w:bCs/>
        </w:rPr>
        <w:t xml:space="preserve"> </w:t>
      </w:r>
      <w:r w:rsidRPr="00B95E5E">
        <w:rPr>
          <w:rFonts w:asciiTheme="minorBidi" w:hAnsiTheme="minorBidi"/>
          <w:bCs/>
          <w:lang w:val="en-US"/>
        </w:rPr>
        <w:t>The condition is also regarded as a psychological health issue because individuals are driven overwhelming fear about weight and have distorted body image ideas.</w:t>
      </w:r>
    </w:p>
    <w:p w14:paraId="2D60D693" w14:textId="3334BD12" w:rsidR="00471C9C" w:rsidRPr="00B95E5E" w:rsidRDefault="00471C9C" w:rsidP="00B95E5E">
      <w:pPr>
        <w:pStyle w:val="Heading1"/>
        <w:spacing w:before="0" w:line="360" w:lineRule="auto"/>
        <w:jc w:val="center"/>
        <w:rPr>
          <w:rFonts w:asciiTheme="minorBidi" w:hAnsiTheme="minorBidi" w:cstheme="minorBidi"/>
          <w:b/>
          <w:color w:val="auto"/>
          <w:sz w:val="22"/>
          <w:szCs w:val="22"/>
        </w:rPr>
      </w:pPr>
      <w:bookmarkStart w:id="3" w:name="_Toc120300337"/>
      <w:r w:rsidRPr="00B95E5E">
        <w:rPr>
          <w:rFonts w:asciiTheme="minorBidi" w:hAnsiTheme="minorBidi" w:cstheme="minorBidi"/>
          <w:b/>
          <w:color w:val="auto"/>
          <w:sz w:val="22"/>
          <w:szCs w:val="22"/>
        </w:rPr>
        <w:lastRenderedPageBreak/>
        <w:t>Data about Disorder in the UK</w:t>
      </w:r>
      <w:bookmarkEnd w:id="3"/>
    </w:p>
    <w:p w14:paraId="3C6343AA" w14:textId="6AA564E2" w:rsidR="00471C9C" w:rsidRDefault="00245A1E" w:rsidP="00B95E5E">
      <w:pPr>
        <w:spacing w:after="0" w:line="360" w:lineRule="auto"/>
        <w:ind w:firstLine="720"/>
        <w:rPr>
          <w:rFonts w:asciiTheme="minorBidi" w:hAnsiTheme="minorBidi"/>
        </w:rPr>
      </w:pPr>
      <w:r w:rsidRPr="00B95E5E">
        <w:rPr>
          <w:rFonts w:asciiTheme="minorBidi" w:hAnsiTheme="minorBidi"/>
          <w:bCs/>
          <w:lang w:val="en-US"/>
        </w:rPr>
        <w:t>Although it is a rare condition, it continues to disproportionately affect adolescents</w:t>
      </w:r>
      <w:r w:rsidR="00135244">
        <w:rPr>
          <w:rFonts w:asciiTheme="minorBidi" w:hAnsiTheme="minorBidi"/>
          <w:bCs/>
          <w:lang w:val="en-US"/>
        </w:rPr>
        <w:t xml:space="preserve"> and</w:t>
      </w:r>
      <w:r w:rsidRPr="00B95E5E">
        <w:rPr>
          <w:rFonts w:asciiTheme="minorBidi" w:hAnsiTheme="minorBidi"/>
          <w:bCs/>
          <w:lang w:val="en-US"/>
        </w:rPr>
        <w:t xml:space="preserve"> especially </w:t>
      </w:r>
      <w:r w:rsidR="00135244">
        <w:rPr>
          <w:rFonts w:asciiTheme="minorBidi" w:hAnsiTheme="minorBidi"/>
          <w:bCs/>
          <w:lang w:val="en-US"/>
        </w:rPr>
        <w:t xml:space="preserve">the </w:t>
      </w:r>
      <w:r w:rsidRPr="00B95E5E">
        <w:rPr>
          <w:rFonts w:asciiTheme="minorBidi" w:hAnsiTheme="minorBidi"/>
          <w:bCs/>
          <w:lang w:val="en-US"/>
        </w:rPr>
        <w:t xml:space="preserve">girls. According to Deans (2011), </w:t>
      </w:r>
      <w:r w:rsidRPr="00B95E5E">
        <w:rPr>
          <w:rFonts w:asciiTheme="minorBidi" w:hAnsiTheme="minorBidi"/>
        </w:rPr>
        <w:t xml:space="preserve">about 0.5% of women and 0.1% of </w:t>
      </w:r>
      <w:r w:rsidR="0029760C" w:rsidRPr="00B95E5E">
        <w:rPr>
          <w:rFonts w:asciiTheme="minorBidi" w:hAnsiTheme="minorBidi"/>
        </w:rPr>
        <w:t>men are</w:t>
      </w:r>
      <w:r w:rsidRPr="00B95E5E">
        <w:rPr>
          <w:rFonts w:asciiTheme="minorBidi" w:hAnsiTheme="minorBidi"/>
        </w:rPr>
        <w:t xml:space="preserve"> affec</w:t>
      </w:r>
      <w:r w:rsidR="0029760C" w:rsidRPr="00B95E5E">
        <w:rPr>
          <w:rFonts w:asciiTheme="minorBidi" w:hAnsiTheme="minorBidi"/>
        </w:rPr>
        <w:t xml:space="preserve">ted by the condition in the U.S. </w:t>
      </w:r>
      <w:r w:rsidR="006F2707" w:rsidRPr="00B95E5E">
        <w:rPr>
          <w:rFonts w:asciiTheme="minorBidi" w:hAnsiTheme="minorBidi"/>
          <w:bCs/>
          <w:lang w:val="en-US"/>
        </w:rPr>
        <w:t xml:space="preserve">Anorexia also leads to significant deaths, despite being easy to prevent and treat. </w:t>
      </w:r>
      <w:r w:rsidR="00FC4A9C" w:rsidRPr="00B95E5E">
        <w:rPr>
          <w:rFonts w:asciiTheme="minorBidi" w:hAnsiTheme="minorBidi"/>
        </w:rPr>
        <w:t xml:space="preserve">While the condition is not a key </w:t>
      </w:r>
      <w:r w:rsidR="006F2707" w:rsidRPr="00B95E5E">
        <w:rPr>
          <w:rFonts w:asciiTheme="minorBidi" w:hAnsiTheme="minorBidi"/>
        </w:rPr>
        <w:t>threat,</w:t>
      </w:r>
      <w:r w:rsidR="00FC4A9C" w:rsidRPr="00B95E5E">
        <w:rPr>
          <w:rFonts w:asciiTheme="minorBidi" w:hAnsiTheme="minorBidi"/>
        </w:rPr>
        <w:t xml:space="preserve"> it has been found to have a 5-10% death rate within 10 years. The data highlight the seriousness of the conditio</w:t>
      </w:r>
      <w:r w:rsidR="006F2707" w:rsidRPr="00B95E5E">
        <w:rPr>
          <w:rFonts w:asciiTheme="minorBidi" w:hAnsiTheme="minorBidi"/>
        </w:rPr>
        <w:t xml:space="preserve">n over time if left unattended. </w:t>
      </w:r>
      <w:r w:rsidRPr="00B95E5E">
        <w:rPr>
          <w:rFonts w:asciiTheme="minorBidi" w:hAnsiTheme="minorBidi"/>
          <w:bCs/>
          <w:lang w:val="en-US"/>
        </w:rPr>
        <w:t xml:space="preserve">Anorexia is more common in the fashion sector where being slim is considered the appropriate look. </w:t>
      </w:r>
      <w:r w:rsidR="006F2707" w:rsidRPr="00B95E5E">
        <w:rPr>
          <w:rFonts w:asciiTheme="minorBidi" w:hAnsiTheme="minorBidi"/>
          <w:bCs/>
          <w:lang w:val="en-US"/>
        </w:rPr>
        <w:t xml:space="preserve">The condition affects some people more than others. </w:t>
      </w:r>
      <w:r w:rsidR="00C62123" w:rsidRPr="00B95E5E">
        <w:rPr>
          <w:rFonts w:asciiTheme="minorBidi" w:hAnsiTheme="minorBidi"/>
          <w:bCs/>
          <w:lang w:val="en-US"/>
        </w:rPr>
        <w:t>According to Priory (2022)</w:t>
      </w:r>
      <w:r w:rsidR="00C84ECF" w:rsidRPr="00B95E5E">
        <w:rPr>
          <w:rFonts w:asciiTheme="minorBidi" w:hAnsiTheme="minorBidi"/>
          <w:bCs/>
          <w:lang w:val="en-US"/>
        </w:rPr>
        <w:t xml:space="preserve">, </w:t>
      </w:r>
      <w:r w:rsidR="00C84ECF" w:rsidRPr="00B95E5E">
        <w:rPr>
          <w:rFonts w:asciiTheme="minorBidi" w:hAnsiTheme="minorBidi"/>
        </w:rPr>
        <w:t>the condition is most</w:t>
      </w:r>
      <w:r w:rsidR="00EC045A" w:rsidRPr="00B95E5E">
        <w:rPr>
          <w:rFonts w:asciiTheme="minorBidi" w:hAnsiTheme="minorBidi"/>
        </w:rPr>
        <w:t xml:space="preserve"> common during adolescents aged between 1</w:t>
      </w:r>
      <w:r w:rsidR="00671811" w:rsidRPr="00B95E5E">
        <w:rPr>
          <w:rFonts w:asciiTheme="minorBidi" w:hAnsiTheme="minorBidi"/>
        </w:rPr>
        <w:t>6</w:t>
      </w:r>
      <w:r w:rsidR="00EC045A" w:rsidRPr="00B95E5E">
        <w:rPr>
          <w:rFonts w:asciiTheme="minorBidi" w:hAnsiTheme="minorBidi"/>
        </w:rPr>
        <w:t xml:space="preserve"> and 17 years.</w:t>
      </w:r>
      <w:r w:rsidR="00671811" w:rsidRPr="00B95E5E">
        <w:rPr>
          <w:rFonts w:asciiTheme="minorBidi" w:hAnsiTheme="minorBidi"/>
        </w:rPr>
        <w:t xml:space="preserve"> </w:t>
      </w:r>
      <w:r w:rsidR="00392E7E" w:rsidRPr="00B95E5E">
        <w:rPr>
          <w:rFonts w:asciiTheme="minorBidi" w:hAnsiTheme="minorBidi"/>
        </w:rPr>
        <w:t xml:space="preserve"> The young people are mainly affected by the condition because of self-esteem issues and</w:t>
      </w:r>
      <w:r w:rsidR="00A67568" w:rsidRPr="00B95E5E">
        <w:rPr>
          <w:rFonts w:asciiTheme="minorBidi" w:hAnsiTheme="minorBidi"/>
        </w:rPr>
        <w:t xml:space="preserve"> being highly vulnerable to peer pressure and development of an identity. Since the condition is also a mental </w:t>
      </w:r>
      <w:r w:rsidR="001C2614" w:rsidRPr="00B95E5E">
        <w:rPr>
          <w:rFonts w:asciiTheme="minorBidi" w:hAnsiTheme="minorBidi"/>
        </w:rPr>
        <w:t>health issue, the young people undergoing adolescent changes are more</w:t>
      </w:r>
      <w:r w:rsidR="005618A8" w:rsidRPr="00B95E5E">
        <w:rPr>
          <w:rFonts w:asciiTheme="minorBidi" w:hAnsiTheme="minorBidi"/>
        </w:rPr>
        <w:t xml:space="preserve"> prone to the condition as what people say about their appearance affects them and influences how they</w:t>
      </w:r>
      <w:r w:rsidR="0028675E" w:rsidRPr="00B95E5E">
        <w:rPr>
          <w:rFonts w:asciiTheme="minorBidi" w:hAnsiTheme="minorBidi"/>
        </w:rPr>
        <w:t xml:space="preserve"> want to appear. </w:t>
      </w:r>
      <w:r w:rsidR="00DB6FC4" w:rsidRPr="00B95E5E">
        <w:rPr>
          <w:rFonts w:asciiTheme="minorBidi" w:hAnsiTheme="minorBidi"/>
        </w:rPr>
        <w:t>Thus, th</w:t>
      </w:r>
      <w:r w:rsidR="00295E0E" w:rsidRPr="00B95E5E">
        <w:rPr>
          <w:rFonts w:asciiTheme="minorBidi" w:hAnsiTheme="minorBidi"/>
        </w:rPr>
        <w:t>e adolescents are more affected by the condition as they attempt to</w:t>
      </w:r>
      <w:r w:rsidR="001D4269" w:rsidRPr="00B95E5E">
        <w:rPr>
          <w:rFonts w:asciiTheme="minorBidi" w:hAnsiTheme="minorBidi"/>
        </w:rPr>
        <w:t xml:space="preserve"> live according to what others say about the perfect body image. </w:t>
      </w:r>
      <w:r w:rsidR="00C26A7A" w:rsidRPr="00B95E5E">
        <w:rPr>
          <w:rFonts w:asciiTheme="minorBidi" w:hAnsiTheme="minorBidi"/>
        </w:rPr>
        <w:t xml:space="preserve">Another section of </w:t>
      </w:r>
      <w:r w:rsidR="00AD409F" w:rsidRPr="00B95E5E">
        <w:rPr>
          <w:rFonts w:asciiTheme="minorBidi" w:hAnsiTheme="minorBidi"/>
        </w:rPr>
        <w:t xml:space="preserve">people that are disproportionally affected is that of people working in the fashion sector. Priory (2022) notes that this people make high percentages </w:t>
      </w:r>
      <w:r w:rsidR="00552CF4" w:rsidRPr="00B95E5E">
        <w:rPr>
          <w:rFonts w:asciiTheme="minorBidi" w:hAnsiTheme="minorBidi"/>
        </w:rPr>
        <w:t>of people</w:t>
      </w:r>
      <w:r w:rsidR="00476245" w:rsidRPr="00B95E5E">
        <w:rPr>
          <w:rFonts w:asciiTheme="minorBidi" w:hAnsiTheme="minorBidi"/>
        </w:rPr>
        <w:t xml:space="preserve"> with anorexia. In fashion sector slim bodies are held as the ideal appearances and as such </w:t>
      </w:r>
      <w:r w:rsidR="00552CF4" w:rsidRPr="00B95E5E">
        <w:rPr>
          <w:rFonts w:asciiTheme="minorBidi" w:hAnsiTheme="minorBidi"/>
        </w:rPr>
        <w:t>individuals in</w:t>
      </w:r>
      <w:r w:rsidR="00476245" w:rsidRPr="00B95E5E">
        <w:rPr>
          <w:rFonts w:asciiTheme="minorBidi" w:hAnsiTheme="minorBidi"/>
        </w:rPr>
        <w:t xml:space="preserve"> the sector tend to avoid eating and engage in extreme exercises until they become anorexic. </w:t>
      </w:r>
      <w:r w:rsidR="00552CF4" w:rsidRPr="00B95E5E">
        <w:rPr>
          <w:rFonts w:asciiTheme="minorBidi" w:hAnsiTheme="minorBidi"/>
        </w:rPr>
        <w:t xml:space="preserve">Priory (2022) further provides that </w:t>
      </w:r>
      <w:r w:rsidR="00034709" w:rsidRPr="00B95E5E">
        <w:rPr>
          <w:rFonts w:asciiTheme="minorBidi" w:hAnsiTheme="minorBidi"/>
        </w:rPr>
        <w:t>10% of people with eating disorder have anorexia</w:t>
      </w:r>
      <w:r w:rsidR="00552CF4" w:rsidRPr="00B95E5E">
        <w:rPr>
          <w:rFonts w:asciiTheme="minorBidi" w:hAnsiTheme="minorBidi"/>
        </w:rPr>
        <w:t xml:space="preserve">. The data highlights </w:t>
      </w:r>
      <w:r w:rsidR="00A10576" w:rsidRPr="00B95E5E">
        <w:rPr>
          <w:rFonts w:asciiTheme="minorBidi" w:hAnsiTheme="minorBidi"/>
        </w:rPr>
        <w:t>eating disorder as a</w:t>
      </w:r>
      <w:r w:rsidR="00E02786" w:rsidRPr="00B95E5E">
        <w:rPr>
          <w:rFonts w:asciiTheme="minorBidi" w:hAnsiTheme="minorBidi"/>
        </w:rPr>
        <w:t xml:space="preserve"> primary cause of the anorexia.</w:t>
      </w:r>
    </w:p>
    <w:p w14:paraId="661C2B1C" w14:textId="77777777" w:rsidR="00135244" w:rsidRPr="00B95E5E" w:rsidRDefault="00135244" w:rsidP="00B95E5E">
      <w:pPr>
        <w:spacing w:after="0" w:line="360" w:lineRule="auto"/>
        <w:ind w:firstLine="720"/>
        <w:rPr>
          <w:rFonts w:asciiTheme="minorBidi" w:hAnsiTheme="minorBidi"/>
        </w:rPr>
      </w:pPr>
    </w:p>
    <w:p w14:paraId="54252B28" w14:textId="2F58C202" w:rsidR="00471C9C" w:rsidRPr="00B95E5E" w:rsidRDefault="00083AA3" w:rsidP="00B95E5E">
      <w:pPr>
        <w:pStyle w:val="Heading1"/>
        <w:spacing w:before="0" w:line="360" w:lineRule="auto"/>
        <w:jc w:val="center"/>
        <w:rPr>
          <w:rFonts w:asciiTheme="minorBidi" w:hAnsiTheme="minorBidi" w:cstheme="minorBidi"/>
          <w:b/>
          <w:color w:val="auto"/>
          <w:sz w:val="22"/>
          <w:szCs w:val="22"/>
        </w:rPr>
      </w:pPr>
      <w:bookmarkStart w:id="4" w:name="_Toc120300338"/>
      <w:r w:rsidRPr="00B95E5E">
        <w:rPr>
          <w:rFonts w:asciiTheme="minorBidi" w:hAnsiTheme="minorBidi" w:cstheme="minorBidi"/>
          <w:b/>
          <w:color w:val="auto"/>
          <w:sz w:val="22"/>
          <w:szCs w:val="22"/>
        </w:rPr>
        <w:t>Causes</w:t>
      </w:r>
      <w:bookmarkEnd w:id="4"/>
    </w:p>
    <w:p w14:paraId="52C096E4" w14:textId="1467BC09" w:rsidR="00471C9C" w:rsidRDefault="00E02786" w:rsidP="00B95E5E">
      <w:pPr>
        <w:spacing w:after="0" w:line="360" w:lineRule="auto"/>
        <w:ind w:firstLine="720"/>
        <w:rPr>
          <w:rFonts w:asciiTheme="minorBidi" w:hAnsiTheme="minorBidi"/>
        </w:rPr>
      </w:pPr>
      <w:r w:rsidRPr="00B95E5E">
        <w:rPr>
          <w:rFonts w:asciiTheme="minorBidi" w:hAnsiTheme="minorBidi"/>
          <w:lang w:val="en-US"/>
        </w:rPr>
        <w:t>Anorexia is caused by environmental, genetic, and behavioral factors. Genetic factors means that the condition is inherited from previous generations. However, the main causes are environmental and behavioral. These factors include body</w:t>
      </w:r>
      <w:r w:rsidRPr="00B95E5E">
        <w:rPr>
          <w:rFonts w:asciiTheme="minorBidi" w:hAnsiTheme="minorBidi"/>
        </w:rPr>
        <w:t xml:space="preserve"> weight concern, low self-esteem, genetically acquired, societal pressure or professionalism, criticism on body shape and weight, cultural </w:t>
      </w:r>
      <w:r w:rsidR="00135244" w:rsidRPr="00B95E5E">
        <w:rPr>
          <w:rFonts w:asciiTheme="minorBidi" w:hAnsiTheme="minorBidi"/>
        </w:rPr>
        <w:t>values,</w:t>
      </w:r>
      <w:r w:rsidRPr="00B95E5E">
        <w:rPr>
          <w:rFonts w:asciiTheme="minorBidi" w:hAnsiTheme="minorBidi"/>
        </w:rPr>
        <w:t xml:space="preserve"> and peer pressure (Gibson &amp; </w:t>
      </w:r>
      <w:proofErr w:type="spellStart"/>
      <w:r w:rsidRPr="00B95E5E">
        <w:rPr>
          <w:rFonts w:asciiTheme="minorBidi" w:hAnsiTheme="minorBidi"/>
        </w:rPr>
        <w:t>Mehrer</w:t>
      </w:r>
      <w:proofErr w:type="spellEnd"/>
      <w:r w:rsidRPr="00B95E5E">
        <w:rPr>
          <w:rFonts w:asciiTheme="minorBidi" w:hAnsiTheme="minorBidi"/>
        </w:rPr>
        <w:t xml:space="preserve">, 2019). The wide range of causes indicate the possibility of a high prevalence rate of the condition. </w:t>
      </w:r>
    </w:p>
    <w:p w14:paraId="0C7E91CC" w14:textId="77777777" w:rsidR="00135244" w:rsidRPr="00B95E5E" w:rsidRDefault="00135244" w:rsidP="00B95E5E">
      <w:pPr>
        <w:spacing w:after="0" w:line="360" w:lineRule="auto"/>
        <w:ind w:firstLine="720"/>
        <w:rPr>
          <w:rFonts w:asciiTheme="minorBidi" w:hAnsiTheme="minorBidi"/>
        </w:rPr>
      </w:pPr>
    </w:p>
    <w:p w14:paraId="0013B41C" w14:textId="6EAC059D" w:rsidR="00AE281D" w:rsidRPr="00135244" w:rsidRDefault="00083AA3" w:rsidP="00135244">
      <w:pPr>
        <w:pStyle w:val="Heading1"/>
        <w:spacing w:before="0" w:line="360" w:lineRule="auto"/>
        <w:jc w:val="center"/>
        <w:rPr>
          <w:rFonts w:asciiTheme="minorBidi" w:hAnsiTheme="minorBidi" w:cstheme="minorBidi"/>
          <w:b/>
          <w:color w:val="auto"/>
          <w:sz w:val="22"/>
          <w:szCs w:val="22"/>
        </w:rPr>
      </w:pPr>
      <w:bookmarkStart w:id="5" w:name="_Toc120300339"/>
      <w:r w:rsidRPr="00B95E5E">
        <w:rPr>
          <w:rFonts w:asciiTheme="minorBidi" w:hAnsiTheme="minorBidi" w:cstheme="minorBidi"/>
          <w:b/>
          <w:color w:val="auto"/>
          <w:sz w:val="22"/>
          <w:szCs w:val="22"/>
        </w:rPr>
        <w:t>Symptoms/signs</w:t>
      </w:r>
      <w:bookmarkEnd w:id="5"/>
    </w:p>
    <w:p w14:paraId="0EF14408" w14:textId="61AEB86C" w:rsidR="00AE281D" w:rsidRDefault="00AE281D" w:rsidP="00B95E5E">
      <w:pPr>
        <w:spacing w:after="0" w:line="360" w:lineRule="auto"/>
        <w:ind w:firstLine="720"/>
        <w:rPr>
          <w:rFonts w:asciiTheme="minorBidi" w:hAnsiTheme="minorBidi"/>
        </w:rPr>
      </w:pPr>
      <w:r w:rsidRPr="00B95E5E">
        <w:rPr>
          <w:rFonts w:asciiTheme="minorBidi" w:hAnsiTheme="minorBidi"/>
        </w:rPr>
        <w:t xml:space="preserve">People who suffer from anorexia often limit their food intake to such an extreme that they become significantly underweight. Additionally, they may also have an irrational fear of gaining weight and have a distorted view of their body size and shape. People who suffer from anorexia often become obsessed with food, dieting, and exercising (NHS, 2021). Such individuals also excessively scrutinize their bodies and weigh themselves often. What is more, people with anorexia may develop an excessive fear of eating, or even avoid eating </w:t>
      </w:r>
      <w:r w:rsidRPr="00B95E5E">
        <w:rPr>
          <w:rFonts w:asciiTheme="minorBidi" w:hAnsiTheme="minorBidi"/>
        </w:rPr>
        <w:lastRenderedPageBreak/>
        <w:t>altogether. The condition makes the people experience extreme guilt, shame, and anxiety when they do eat. In addition to physical symptoms, those with anorexia may experience a wide range of psychological and emotional symptoms. These may include low self-esteem, depression, anxiety, and obsessive thoughts about food and weight. People may also experience social isolation, avoidance of activities and relationships, and difficulty concentrating. Anorexia is a complex disorder that can have serious physical and psychological consequences. Severely restricting food intake and obsessively exercising can lead to serious health problems, including malnutrition, dehydration, and organ failure. It can also increase the risk of developing eating disorders such as bulimia or binge eating disorder. People with anorexia may also be at increased risk for suicide.</w:t>
      </w:r>
    </w:p>
    <w:p w14:paraId="06E5EC9E" w14:textId="77777777" w:rsidR="00135244" w:rsidRPr="00B95E5E" w:rsidRDefault="00135244" w:rsidP="00B95E5E">
      <w:pPr>
        <w:spacing w:after="0" w:line="360" w:lineRule="auto"/>
        <w:ind w:firstLine="720"/>
        <w:rPr>
          <w:rFonts w:asciiTheme="minorBidi" w:hAnsiTheme="minorBidi"/>
        </w:rPr>
      </w:pPr>
    </w:p>
    <w:p w14:paraId="74988F27" w14:textId="2DD22E55" w:rsidR="00083AA3" w:rsidRPr="00B95E5E" w:rsidRDefault="00083AA3" w:rsidP="00B95E5E">
      <w:pPr>
        <w:pStyle w:val="Heading1"/>
        <w:spacing w:before="0" w:line="360" w:lineRule="auto"/>
        <w:jc w:val="center"/>
        <w:rPr>
          <w:rFonts w:asciiTheme="minorBidi" w:hAnsiTheme="minorBidi" w:cstheme="minorBidi"/>
          <w:b/>
          <w:color w:val="auto"/>
          <w:sz w:val="22"/>
          <w:szCs w:val="22"/>
        </w:rPr>
      </w:pPr>
      <w:bookmarkStart w:id="6" w:name="_Toc120300340"/>
      <w:r w:rsidRPr="00B95E5E">
        <w:rPr>
          <w:rFonts w:asciiTheme="minorBidi" w:hAnsiTheme="minorBidi" w:cstheme="minorBidi"/>
          <w:b/>
          <w:color w:val="auto"/>
          <w:sz w:val="22"/>
          <w:szCs w:val="22"/>
        </w:rPr>
        <w:t>Diagnosis</w:t>
      </w:r>
      <w:bookmarkEnd w:id="6"/>
    </w:p>
    <w:p w14:paraId="06D58DF1" w14:textId="7312B832" w:rsidR="00083AA3" w:rsidRDefault="00EC4011" w:rsidP="00B95E5E">
      <w:pPr>
        <w:spacing w:after="0" w:line="360" w:lineRule="auto"/>
        <w:ind w:firstLine="720"/>
        <w:rPr>
          <w:rFonts w:asciiTheme="minorBidi" w:hAnsiTheme="minorBidi"/>
          <w:bCs/>
          <w:lang w:val="en-US"/>
        </w:rPr>
      </w:pPr>
      <w:r w:rsidRPr="00B95E5E">
        <w:rPr>
          <w:rFonts w:asciiTheme="minorBidi" w:hAnsiTheme="minorBidi"/>
          <w:bCs/>
          <w:lang w:val="en-US"/>
        </w:rPr>
        <w:t xml:space="preserve">Anorexia can be diagnosed through physical exams to identify the physical signs and symptoms of the condition. Additionally, as noted by Mayo Clinic (2018), the condition can be assessed through lab tests that focus on the blood.  Other approaches to identify the condition include conducting x-rays and electrocardiograms. </w:t>
      </w:r>
    </w:p>
    <w:p w14:paraId="30314309" w14:textId="77777777" w:rsidR="00135244" w:rsidRPr="00B95E5E" w:rsidRDefault="00135244" w:rsidP="00B95E5E">
      <w:pPr>
        <w:spacing w:after="0" w:line="360" w:lineRule="auto"/>
        <w:ind w:firstLine="720"/>
        <w:rPr>
          <w:rFonts w:asciiTheme="minorBidi" w:hAnsiTheme="minorBidi"/>
          <w:bCs/>
        </w:rPr>
      </w:pPr>
    </w:p>
    <w:p w14:paraId="73BFC9C8" w14:textId="09E50D1D" w:rsidR="00083AA3" w:rsidRPr="00B95E5E" w:rsidRDefault="00083AA3" w:rsidP="00B95E5E">
      <w:pPr>
        <w:pStyle w:val="Heading1"/>
        <w:spacing w:before="0" w:line="360" w:lineRule="auto"/>
        <w:jc w:val="center"/>
        <w:rPr>
          <w:rFonts w:asciiTheme="minorBidi" w:hAnsiTheme="minorBidi" w:cstheme="minorBidi"/>
          <w:b/>
          <w:color w:val="auto"/>
          <w:sz w:val="22"/>
          <w:szCs w:val="22"/>
        </w:rPr>
      </w:pPr>
      <w:bookmarkStart w:id="7" w:name="_Toc120300341"/>
      <w:r w:rsidRPr="00B95E5E">
        <w:rPr>
          <w:rFonts w:asciiTheme="minorBidi" w:hAnsiTheme="minorBidi" w:cstheme="minorBidi"/>
          <w:b/>
          <w:color w:val="auto"/>
          <w:sz w:val="22"/>
          <w:szCs w:val="22"/>
        </w:rPr>
        <w:t>Hi</w:t>
      </w:r>
      <w:r w:rsidR="00DE716D" w:rsidRPr="00B95E5E">
        <w:rPr>
          <w:rFonts w:asciiTheme="minorBidi" w:hAnsiTheme="minorBidi" w:cstheme="minorBidi"/>
          <w:b/>
          <w:color w:val="auto"/>
          <w:sz w:val="22"/>
          <w:szCs w:val="22"/>
        </w:rPr>
        <w:t>storical view and treatments</w:t>
      </w:r>
      <w:bookmarkEnd w:id="7"/>
    </w:p>
    <w:p w14:paraId="7C3E6EFB" w14:textId="0574F104" w:rsidR="00083AA3" w:rsidRDefault="00DE716D" w:rsidP="00B95E5E">
      <w:pPr>
        <w:spacing w:after="0" w:line="360" w:lineRule="auto"/>
        <w:ind w:firstLine="720"/>
        <w:rPr>
          <w:rFonts w:asciiTheme="minorBidi" w:hAnsiTheme="minorBidi"/>
          <w:bCs/>
          <w:lang w:val="en-US"/>
        </w:rPr>
      </w:pPr>
      <w:r w:rsidRPr="00B95E5E">
        <w:rPr>
          <w:rFonts w:asciiTheme="minorBidi" w:hAnsiTheme="minorBidi"/>
          <w:bCs/>
          <w:lang w:val="en-US"/>
        </w:rPr>
        <w:t>Anorexia existed centuries ago but was perceived differently. In the beginning, it was practiced a religious practice in the 12</w:t>
      </w:r>
      <w:r w:rsidRPr="00B95E5E">
        <w:rPr>
          <w:rFonts w:asciiTheme="minorBidi" w:hAnsiTheme="minorBidi"/>
          <w:bCs/>
          <w:vertAlign w:val="superscript"/>
          <w:lang w:val="en-US"/>
        </w:rPr>
        <w:t>th</w:t>
      </w:r>
      <w:r w:rsidRPr="00B95E5E">
        <w:rPr>
          <w:rFonts w:asciiTheme="minorBidi" w:hAnsiTheme="minorBidi"/>
          <w:bCs/>
          <w:lang w:val="en-US"/>
        </w:rPr>
        <w:t xml:space="preserve"> and 13</w:t>
      </w:r>
      <w:r w:rsidRPr="00B95E5E">
        <w:rPr>
          <w:rFonts w:asciiTheme="minorBidi" w:hAnsiTheme="minorBidi"/>
          <w:bCs/>
          <w:vertAlign w:val="superscript"/>
          <w:lang w:val="en-US"/>
        </w:rPr>
        <w:t>th</w:t>
      </w:r>
      <w:r w:rsidRPr="00B95E5E">
        <w:rPr>
          <w:rFonts w:asciiTheme="minorBidi" w:hAnsiTheme="minorBidi"/>
          <w:bCs/>
          <w:lang w:val="en-US"/>
        </w:rPr>
        <w:t xml:space="preserve"> century, with the individuals abstaining from food as a practice</w:t>
      </w:r>
      <w:r w:rsidR="001B06A9" w:rsidRPr="00B95E5E">
        <w:rPr>
          <w:rFonts w:asciiTheme="minorBidi" w:hAnsiTheme="minorBidi"/>
          <w:bCs/>
          <w:lang w:val="en-US"/>
        </w:rPr>
        <w:t xml:space="preserve"> (Deans, 2011</w:t>
      </w:r>
      <w:r w:rsidR="000E6271" w:rsidRPr="00B95E5E">
        <w:rPr>
          <w:rFonts w:asciiTheme="minorBidi" w:hAnsiTheme="minorBidi"/>
          <w:bCs/>
          <w:lang w:val="en-US"/>
        </w:rPr>
        <w:t>)</w:t>
      </w:r>
      <w:r w:rsidRPr="00B95E5E">
        <w:rPr>
          <w:rFonts w:asciiTheme="minorBidi" w:hAnsiTheme="minorBidi"/>
          <w:bCs/>
          <w:lang w:val="en-US"/>
        </w:rPr>
        <w:t>. With time the appearance of people with anorexia was associated with witchcraft and individuals burned.  With time the perception of the condition changed, and from 17</w:t>
      </w:r>
      <w:r w:rsidRPr="00B95E5E">
        <w:rPr>
          <w:rFonts w:asciiTheme="minorBidi" w:hAnsiTheme="minorBidi"/>
          <w:bCs/>
          <w:vertAlign w:val="superscript"/>
          <w:lang w:val="en-US"/>
        </w:rPr>
        <w:t>th</w:t>
      </w:r>
      <w:r w:rsidRPr="00B95E5E">
        <w:rPr>
          <w:rFonts w:asciiTheme="minorBidi" w:hAnsiTheme="minorBidi"/>
          <w:bCs/>
          <w:lang w:val="en-US"/>
        </w:rPr>
        <w:t xml:space="preserve"> to 19</w:t>
      </w:r>
      <w:r w:rsidRPr="00B95E5E">
        <w:rPr>
          <w:rFonts w:asciiTheme="minorBidi" w:hAnsiTheme="minorBidi"/>
          <w:bCs/>
          <w:vertAlign w:val="superscript"/>
          <w:lang w:val="en-US"/>
        </w:rPr>
        <w:t>th</w:t>
      </w:r>
      <w:r w:rsidRPr="00B95E5E">
        <w:rPr>
          <w:rFonts w:asciiTheme="minorBidi" w:hAnsiTheme="minorBidi"/>
          <w:bCs/>
          <w:lang w:val="en-US"/>
        </w:rPr>
        <w:t xml:space="preserve"> century, including early 20</w:t>
      </w:r>
      <w:r w:rsidRPr="00B95E5E">
        <w:rPr>
          <w:rFonts w:asciiTheme="minorBidi" w:hAnsiTheme="minorBidi"/>
          <w:bCs/>
          <w:vertAlign w:val="superscript"/>
          <w:lang w:val="en-US"/>
        </w:rPr>
        <w:t>th</w:t>
      </w:r>
      <w:r w:rsidRPr="00B95E5E">
        <w:rPr>
          <w:rFonts w:asciiTheme="minorBidi" w:hAnsiTheme="minorBidi"/>
          <w:bCs/>
          <w:lang w:val="en-US"/>
        </w:rPr>
        <w:t xml:space="preserve"> century, the condition was considered as an endocrine disorder and treated through pituitary hormones</w:t>
      </w:r>
      <w:r w:rsidR="001B06A9" w:rsidRPr="00B95E5E">
        <w:rPr>
          <w:rFonts w:asciiTheme="minorBidi" w:hAnsiTheme="minorBidi"/>
          <w:bCs/>
          <w:lang w:val="en-US"/>
        </w:rPr>
        <w:t xml:space="preserve"> (Deans, 2011)</w:t>
      </w:r>
      <w:r w:rsidRPr="00B95E5E">
        <w:rPr>
          <w:rFonts w:asciiTheme="minorBidi" w:hAnsiTheme="minorBidi"/>
          <w:bCs/>
          <w:lang w:val="en-US"/>
        </w:rPr>
        <w:t xml:space="preserve">. In the 1970s initial studies into the condition was conducted and besides creating increased awareness it also sparked the rise of the condition in society. </w:t>
      </w:r>
    </w:p>
    <w:p w14:paraId="724EE670" w14:textId="77777777" w:rsidR="00135244" w:rsidRPr="00B95E5E" w:rsidRDefault="00135244" w:rsidP="00B95E5E">
      <w:pPr>
        <w:spacing w:after="0" w:line="360" w:lineRule="auto"/>
        <w:ind w:firstLine="720"/>
        <w:rPr>
          <w:rFonts w:asciiTheme="minorBidi" w:hAnsiTheme="minorBidi"/>
          <w:bCs/>
        </w:rPr>
      </w:pPr>
    </w:p>
    <w:p w14:paraId="340A45AE" w14:textId="4854D2A9" w:rsidR="00083AA3" w:rsidRPr="00B95E5E" w:rsidRDefault="00083AA3" w:rsidP="00B95E5E">
      <w:pPr>
        <w:pStyle w:val="Heading1"/>
        <w:spacing w:before="0" w:line="360" w:lineRule="auto"/>
        <w:jc w:val="center"/>
        <w:rPr>
          <w:rFonts w:asciiTheme="minorBidi" w:hAnsiTheme="minorBidi" w:cstheme="minorBidi"/>
          <w:b/>
          <w:color w:val="auto"/>
          <w:sz w:val="22"/>
          <w:szCs w:val="22"/>
        </w:rPr>
      </w:pPr>
      <w:bookmarkStart w:id="8" w:name="_Toc120300342"/>
      <w:r w:rsidRPr="00B95E5E">
        <w:rPr>
          <w:rFonts w:asciiTheme="minorBidi" w:hAnsiTheme="minorBidi" w:cstheme="minorBidi"/>
          <w:b/>
          <w:color w:val="auto"/>
          <w:sz w:val="22"/>
          <w:szCs w:val="22"/>
        </w:rPr>
        <w:t>Current treatments (NHS)</w:t>
      </w:r>
      <w:bookmarkEnd w:id="8"/>
    </w:p>
    <w:p w14:paraId="33DB4247" w14:textId="642C73EB" w:rsidR="001D2923" w:rsidRDefault="001D2923" w:rsidP="00B95E5E">
      <w:pPr>
        <w:spacing w:after="0" w:line="360" w:lineRule="auto"/>
        <w:ind w:firstLine="720"/>
        <w:rPr>
          <w:rFonts w:asciiTheme="minorBidi" w:eastAsia="Times New Roman" w:hAnsiTheme="minorBidi"/>
          <w:lang w:val="en-US"/>
        </w:rPr>
      </w:pPr>
      <w:r w:rsidRPr="00B95E5E">
        <w:rPr>
          <w:rFonts w:asciiTheme="minorBidi" w:hAnsiTheme="minorBidi"/>
          <w:bCs/>
          <w:lang w:val="en-US"/>
        </w:rPr>
        <w:t>In the modern era, treatment of anorexia takes a collaborative form. A team comprising of clinicians, diet specialists, and mental healthcare providers is involved to address all the aspects of the condition. Since the condition is caused by mental issues and involves denial of food, the dietitians and mental health providers are engaged to address such areas (NHS, 2021a). Doctors are needed to address the health impacts of the condition. Continuous therapy and nutrition education are combined to treat the condition.</w:t>
      </w:r>
      <w:r w:rsidR="004E597E" w:rsidRPr="00B95E5E">
        <w:rPr>
          <w:rFonts w:asciiTheme="minorBidi" w:eastAsia="Times New Roman" w:hAnsiTheme="minorBidi"/>
          <w:lang w:val="en-US"/>
        </w:rPr>
        <w:t xml:space="preserve"> Treatment for anorexia typically involves a combination of psychotherapy, nutrition counseling, and medical care. Treatment is often focused on helping individuals develop a healthy relationship with food, body image, and exercise. It is also important for family and </w:t>
      </w:r>
      <w:r w:rsidR="004E597E" w:rsidRPr="00B95E5E">
        <w:rPr>
          <w:rFonts w:asciiTheme="minorBidi" w:eastAsia="Times New Roman" w:hAnsiTheme="minorBidi"/>
          <w:lang w:val="en-US"/>
        </w:rPr>
        <w:lastRenderedPageBreak/>
        <w:t xml:space="preserve">friends to provide support and understanding to those suffering from anorexia. </w:t>
      </w:r>
      <w:r w:rsidRPr="00B95E5E">
        <w:rPr>
          <w:rFonts w:asciiTheme="minorBidi" w:hAnsiTheme="minorBidi"/>
          <w:bCs/>
          <w:lang w:val="en-US"/>
        </w:rPr>
        <w:t>What is more, hospitalization in case of severe health is used to treat the affected individuals.</w:t>
      </w:r>
      <w:r w:rsidR="004E597E" w:rsidRPr="00B95E5E">
        <w:rPr>
          <w:rFonts w:asciiTheme="minorBidi" w:hAnsiTheme="minorBidi"/>
        </w:rPr>
        <w:t xml:space="preserve"> </w:t>
      </w:r>
      <w:r w:rsidR="004E597E" w:rsidRPr="00B95E5E">
        <w:rPr>
          <w:rFonts w:asciiTheme="minorBidi" w:eastAsia="Times New Roman" w:hAnsiTheme="minorBidi"/>
          <w:lang w:val="en-US"/>
        </w:rPr>
        <w:t xml:space="preserve">It is important to remember that anorexia is a serious medical disorder and should be treated as such. If left untreated, anorexia can have serious and even life-threatening consequences. It is important to recognize the signs and symptoms of anorexia and seek help as soon as possible. With treatment, many individuals </w:t>
      </w:r>
      <w:r w:rsidR="00135244" w:rsidRPr="00B95E5E">
        <w:rPr>
          <w:rFonts w:asciiTheme="minorBidi" w:eastAsia="Times New Roman" w:hAnsiTheme="minorBidi"/>
          <w:lang w:val="en-US"/>
        </w:rPr>
        <w:t>can</w:t>
      </w:r>
      <w:r w:rsidR="004E597E" w:rsidRPr="00B95E5E">
        <w:rPr>
          <w:rFonts w:asciiTheme="minorBidi" w:eastAsia="Times New Roman" w:hAnsiTheme="minorBidi"/>
          <w:lang w:val="en-US"/>
        </w:rPr>
        <w:t xml:space="preserve"> recover and lead happy and healthy lives.</w:t>
      </w:r>
    </w:p>
    <w:p w14:paraId="1867E1CE" w14:textId="77777777" w:rsidR="00135244" w:rsidRPr="00B95E5E" w:rsidRDefault="00135244" w:rsidP="00B95E5E">
      <w:pPr>
        <w:spacing w:after="0" w:line="360" w:lineRule="auto"/>
        <w:ind w:firstLine="720"/>
        <w:rPr>
          <w:rFonts w:asciiTheme="minorBidi" w:eastAsia="Times New Roman" w:hAnsiTheme="minorBidi"/>
          <w:lang w:val="en-US"/>
        </w:rPr>
      </w:pPr>
    </w:p>
    <w:p w14:paraId="17F5A708" w14:textId="62CB9AD1" w:rsidR="00083AA3" w:rsidRPr="00B95E5E" w:rsidRDefault="00083AA3" w:rsidP="00B95E5E">
      <w:pPr>
        <w:pStyle w:val="Heading1"/>
        <w:spacing w:before="0" w:line="360" w:lineRule="auto"/>
        <w:jc w:val="center"/>
        <w:rPr>
          <w:rFonts w:asciiTheme="minorBidi" w:hAnsiTheme="minorBidi" w:cstheme="minorBidi"/>
          <w:b/>
          <w:color w:val="auto"/>
          <w:sz w:val="22"/>
          <w:szCs w:val="22"/>
        </w:rPr>
      </w:pPr>
      <w:bookmarkStart w:id="9" w:name="_Toc120300343"/>
      <w:r w:rsidRPr="00B95E5E">
        <w:rPr>
          <w:rFonts w:asciiTheme="minorBidi" w:hAnsiTheme="minorBidi" w:cstheme="minorBidi"/>
          <w:b/>
          <w:color w:val="auto"/>
          <w:sz w:val="22"/>
          <w:szCs w:val="22"/>
        </w:rPr>
        <w:t>Principles when working with people with</w:t>
      </w:r>
      <w:r w:rsidR="005A52F3" w:rsidRPr="00B95E5E">
        <w:rPr>
          <w:rFonts w:asciiTheme="minorBidi" w:hAnsiTheme="minorBidi" w:cstheme="minorBidi"/>
          <w:b/>
          <w:color w:val="auto"/>
          <w:sz w:val="22"/>
          <w:szCs w:val="22"/>
        </w:rPr>
        <w:t xml:space="preserve"> Anorexia</w:t>
      </w:r>
      <w:bookmarkEnd w:id="9"/>
    </w:p>
    <w:p w14:paraId="232152EC" w14:textId="79F871D3" w:rsidR="00083AA3" w:rsidRDefault="00345C3B" w:rsidP="00B95E5E">
      <w:pPr>
        <w:spacing w:after="0" w:line="360" w:lineRule="auto"/>
        <w:ind w:firstLine="720"/>
        <w:rPr>
          <w:rFonts w:asciiTheme="minorBidi" w:hAnsiTheme="minorBidi"/>
        </w:rPr>
      </w:pPr>
      <w:r w:rsidRPr="00B95E5E">
        <w:rPr>
          <w:rFonts w:asciiTheme="minorBidi" w:hAnsiTheme="minorBidi"/>
          <w:bCs/>
          <w:lang w:val="en-US"/>
        </w:rPr>
        <w:t xml:space="preserve">In treating people with anorexia, it is important to recognize their mental health needs and self-esteem issues to avoid pushing them further away and causing them to reject treatment. </w:t>
      </w:r>
      <w:r w:rsidR="00135244" w:rsidRPr="00B95E5E">
        <w:rPr>
          <w:rFonts w:asciiTheme="minorBidi" w:hAnsiTheme="minorBidi"/>
          <w:bCs/>
          <w:lang w:val="en-US"/>
        </w:rPr>
        <w:t>In addition</w:t>
      </w:r>
      <w:r w:rsidRPr="00B95E5E">
        <w:rPr>
          <w:rFonts w:asciiTheme="minorBidi" w:hAnsiTheme="minorBidi"/>
          <w:bCs/>
          <w:lang w:val="en-US"/>
        </w:rPr>
        <w:t xml:space="preserve">, it is vital to understand the fears of the people and acknowledge why they refuse treatment and eating. Besides, it is crucial to guarantee confidentiality and offer customized care that fits the specific needs of the patient. </w:t>
      </w:r>
      <w:r w:rsidR="004E597E" w:rsidRPr="00B95E5E">
        <w:rPr>
          <w:rFonts w:asciiTheme="minorBidi" w:hAnsiTheme="minorBidi"/>
          <w:bCs/>
          <w:lang w:val="en-US"/>
        </w:rPr>
        <w:t xml:space="preserve">Since the condition is also a mental health issue, another important principle to consider is </w:t>
      </w:r>
      <w:r w:rsidR="004E597E" w:rsidRPr="00B95E5E">
        <w:rPr>
          <w:rFonts w:asciiTheme="minorBidi" w:hAnsiTheme="minorBidi"/>
        </w:rPr>
        <w:t xml:space="preserve">empathy.  One should empathize with the individuals and try to understand their experience. Acknowledge the difficulty of the situation and validate their choices without judgement. It is also important to practice open communication. </w:t>
      </w:r>
      <w:r w:rsidR="003A72CC" w:rsidRPr="00B95E5E">
        <w:rPr>
          <w:rFonts w:asciiTheme="minorBidi" w:hAnsiTheme="minorBidi"/>
        </w:rPr>
        <w:t xml:space="preserve">One should encourage open communication and listening. It is vital to allow the individual to express their feelings and experiences in a safe and supportive environment. </w:t>
      </w:r>
      <w:r w:rsidR="00E32F4A" w:rsidRPr="00B95E5E">
        <w:rPr>
          <w:rFonts w:asciiTheme="minorBidi" w:hAnsiTheme="minorBidi"/>
        </w:rPr>
        <w:t xml:space="preserve">As part of therapy, people providing treatment should be good listeners to </w:t>
      </w:r>
      <w:r w:rsidR="0030696E" w:rsidRPr="00B95E5E">
        <w:rPr>
          <w:rFonts w:asciiTheme="minorBidi" w:hAnsiTheme="minorBidi"/>
        </w:rPr>
        <w:t xml:space="preserve">encourage </w:t>
      </w:r>
      <w:r w:rsidR="00CE7AA6" w:rsidRPr="00B95E5E">
        <w:rPr>
          <w:rFonts w:asciiTheme="minorBidi" w:hAnsiTheme="minorBidi"/>
        </w:rPr>
        <w:t>the affected</w:t>
      </w:r>
      <w:r w:rsidR="0030696E" w:rsidRPr="00B95E5E">
        <w:rPr>
          <w:rFonts w:asciiTheme="minorBidi" w:hAnsiTheme="minorBidi"/>
        </w:rPr>
        <w:t xml:space="preserve"> people to share their issues and feel understood. Listening is the best way to make sure that one understands the causes of the condition and contributes to the best intervention. </w:t>
      </w:r>
      <w:r w:rsidR="00CB4AA4" w:rsidRPr="00B95E5E">
        <w:rPr>
          <w:rFonts w:asciiTheme="minorBidi" w:hAnsiTheme="minorBidi"/>
        </w:rPr>
        <w:t xml:space="preserve">What is more, </w:t>
      </w:r>
      <w:r w:rsidR="00C068E8" w:rsidRPr="00B95E5E">
        <w:rPr>
          <w:rFonts w:asciiTheme="minorBidi" w:hAnsiTheme="minorBidi"/>
        </w:rPr>
        <w:t xml:space="preserve">the principle of holistic approach should be considered in the treatment of anorexia. </w:t>
      </w:r>
      <w:r w:rsidR="003B365B" w:rsidRPr="00B95E5E">
        <w:rPr>
          <w:rFonts w:asciiTheme="minorBidi" w:hAnsiTheme="minorBidi"/>
        </w:rPr>
        <w:t xml:space="preserve">It is crucial that healthcare providers take a holistic approach to working with the individual. A </w:t>
      </w:r>
      <w:r w:rsidR="00CE7AA6" w:rsidRPr="00B95E5E">
        <w:rPr>
          <w:rFonts w:asciiTheme="minorBidi" w:hAnsiTheme="minorBidi"/>
        </w:rPr>
        <w:t>holistic approach</w:t>
      </w:r>
      <w:r w:rsidR="003B365B" w:rsidRPr="00B95E5E">
        <w:rPr>
          <w:rFonts w:asciiTheme="minorBidi" w:hAnsiTheme="minorBidi"/>
        </w:rPr>
        <w:t xml:space="preserve"> means considering the physical, psychological, </w:t>
      </w:r>
      <w:r w:rsidR="00135244" w:rsidRPr="00B95E5E">
        <w:rPr>
          <w:rFonts w:asciiTheme="minorBidi" w:hAnsiTheme="minorBidi"/>
        </w:rPr>
        <w:t>social,</w:t>
      </w:r>
      <w:r w:rsidR="003B365B" w:rsidRPr="00B95E5E">
        <w:rPr>
          <w:rFonts w:asciiTheme="minorBidi" w:hAnsiTheme="minorBidi"/>
        </w:rPr>
        <w:t xml:space="preserve"> and spiritual aspects of the individual. The support and guidance </w:t>
      </w:r>
      <w:r w:rsidR="00CE7AA6" w:rsidRPr="00B95E5E">
        <w:rPr>
          <w:rFonts w:asciiTheme="minorBidi" w:hAnsiTheme="minorBidi"/>
        </w:rPr>
        <w:t xml:space="preserve">provided </w:t>
      </w:r>
      <w:r w:rsidR="005C71AC" w:rsidRPr="00B95E5E">
        <w:rPr>
          <w:rFonts w:asciiTheme="minorBidi" w:hAnsiTheme="minorBidi"/>
        </w:rPr>
        <w:t xml:space="preserve">essential in </w:t>
      </w:r>
      <w:r w:rsidR="003B365B" w:rsidRPr="00B95E5E">
        <w:rPr>
          <w:rFonts w:asciiTheme="minorBidi" w:hAnsiTheme="minorBidi"/>
        </w:rPr>
        <w:t>helping them to find their own solution</w:t>
      </w:r>
      <w:r w:rsidR="005C71AC" w:rsidRPr="00B95E5E">
        <w:rPr>
          <w:rFonts w:asciiTheme="minorBidi" w:hAnsiTheme="minorBidi"/>
        </w:rPr>
        <w:t xml:space="preserve">s, while also </w:t>
      </w:r>
      <w:r w:rsidR="00C253CC" w:rsidRPr="00B95E5E">
        <w:rPr>
          <w:rFonts w:asciiTheme="minorBidi" w:hAnsiTheme="minorBidi"/>
        </w:rPr>
        <w:t>benefitting</w:t>
      </w:r>
      <w:r w:rsidR="005C71AC" w:rsidRPr="00B95E5E">
        <w:rPr>
          <w:rFonts w:asciiTheme="minorBidi" w:hAnsiTheme="minorBidi"/>
        </w:rPr>
        <w:t xml:space="preserve"> from</w:t>
      </w:r>
      <w:r w:rsidR="00C253CC" w:rsidRPr="00B95E5E">
        <w:rPr>
          <w:rFonts w:asciiTheme="minorBidi" w:hAnsiTheme="minorBidi"/>
        </w:rPr>
        <w:t xml:space="preserve"> </w:t>
      </w:r>
      <w:r w:rsidR="005C71AC" w:rsidRPr="00B95E5E">
        <w:rPr>
          <w:rFonts w:asciiTheme="minorBidi" w:hAnsiTheme="minorBidi"/>
        </w:rPr>
        <w:t>professional</w:t>
      </w:r>
      <w:r w:rsidR="00C253CC" w:rsidRPr="00B95E5E">
        <w:rPr>
          <w:rFonts w:asciiTheme="minorBidi" w:hAnsiTheme="minorBidi"/>
        </w:rPr>
        <w:t xml:space="preserve"> </w:t>
      </w:r>
      <w:r w:rsidR="005C71AC" w:rsidRPr="00B95E5E">
        <w:rPr>
          <w:rFonts w:asciiTheme="minorBidi" w:hAnsiTheme="minorBidi"/>
        </w:rPr>
        <w:t xml:space="preserve">support and guidance. </w:t>
      </w:r>
      <w:r w:rsidR="00FE1B5B" w:rsidRPr="00B95E5E">
        <w:rPr>
          <w:rFonts w:asciiTheme="minorBidi" w:hAnsiTheme="minorBidi"/>
        </w:rPr>
        <w:t xml:space="preserve">Respect is also another important principle to consider while dealing with anorexia. </w:t>
      </w:r>
      <w:r w:rsidR="00F44BC5" w:rsidRPr="00B95E5E">
        <w:rPr>
          <w:rFonts w:asciiTheme="minorBidi" w:hAnsiTheme="minorBidi"/>
        </w:rPr>
        <w:t>Respect is paramount when working with people with anorexia. It is important to consider the individual's right to make choices and decisions, even if you do not agree with them. One should show respect for the individual’s experiences, feelings, and opinions by listening without judgement and without pushing your own agenda.</w:t>
      </w:r>
    </w:p>
    <w:p w14:paraId="4B339E5E" w14:textId="77777777" w:rsidR="0088723E" w:rsidRPr="00B95E5E" w:rsidRDefault="0088723E" w:rsidP="00B95E5E">
      <w:pPr>
        <w:spacing w:after="0" w:line="360" w:lineRule="auto"/>
        <w:ind w:firstLine="720"/>
        <w:rPr>
          <w:rFonts w:asciiTheme="minorBidi" w:hAnsiTheme="minorBidi"/>
          <w:bCs/>
        </w:rPr>
      </w:pPr>
    </w:p>
    <w:p w14:paraId="31BE37D8" w14:textId="6E2483E6" w:rsidR="00083AA3" w:rsidRPr="00B95E5E" w:rsidRDefault="00083AA3" w:rsidP="00B95E5E">
      <w:pPr>
        <w:pStyle w:val="Heading1"/>
        <w:spacing w:before="0" w:line="360" w:lineRule="auto"/>
        <w:jc w:val="center"/>
        <w:rPr>
          <w:rFonts w:asciiTheme="minorBidi" w:hAnsiTheme="minorBidi" w:cstheme="minorBidi"/>
          <w:b/>
          <w:color w:val="auto"/>
          <w:sz w:val="22"/>
          <w:szCs w:val="22"/>
        </w:rPr>
      </w:pPr>
      <w:bookmarkStart w:id="10" w:name="_Toc120300344"/>
      <w:r w:rsidRPr="00B95E5E">
        <w:rPr>
          <w:rFonts w:asciiTheme="minorBidi" w:hAnsiTheme="minorBidi" w:cstheme="minorBidi"/>
          <w:b/>
          <w:color w:val="auto"/>
          <w:sz w:val="22"/>
          <w:szCs w:val="22"/>
        </w:rPr>
        <w:t>Recommendations for the improvement of the symptoms</w:t>
      </w:r>
      <w:bookmarkEnd w:id="10"/>
    </w:p>
    <w:p w14:paraId="15BBF9E5" w14:textId="3291B445" w:rsidR="00A430EC" w:rsidRPr="00B95E5E" w:rsidRDefault="00A4371F" w:rsidP="00B95E5E">
      <w:pPr>
        <w:spacing w:after="0" w:line="360" w:lineRule="auto"/>
        <w:ind w:firstLine="720"/>
        <w:rPr>
          <w:rFonts w:asciiTheme="minorBidi" w:hAnsiTheme="minorBidi"/>
          <w:bCs/>
          <w:lang w:val="en-US"/>
        </w:rPr>
      </w:pPr>
      <w:r w:rsidRPr="00B95E5E">
        <w:rPr>
          <w:rFonts w:asciiTheme="minorBidi" w:hAnsiTheme="minorBidi"/>
          <w:bCs/>
          <w:lang w:val="en-US"/>
        </w:rPr>
        <w:t xml:space="preserve">To effectively prevent </w:t>
      </w:r>
      <w:r w:rsidR="0088723E" w:rsidRPr="00B95E5E">
        <w:rPr>
          <w:rFonts w:asciiTheme="minorBidi" w:hAnsiTheme="minorBidi"/>
          <w:bCs/>
          <w:lang w:val="en-US"/>
        </w:rPr>
        <w:t>anorexia,</w:t>
      </w:r>
      <w:r w:rsidRPr="00B95E5E">
        <w:rPr>
          <w:rFonts w:asciiTheme="minorBidi" w:hAnsiTheme="minorBidi"/>
          <w:bCs/>
          <w:lang w:val="en-US"/>
        </w:rPr>
        <w:t xml:space="preserve"> it is recommendable that the public is educated about the health effects of the condition and fatal risks that it poses.  It is also recommendable that the condition is treated early, especially among those with inherited </w:t>
      </w:r>
      <w:r w:rsidRPr="00B95E5E">
        <w:rPr>
          <w:rFonts w:asciiTheme="minorBidi" w:hAnsiTheme="minorBidi"/>
          <w:bCs/>
          <w:lang w:val="en-US"/>
        </w:rPr>
        <w:lastRenderedPageBreak/>
        <w:t>anorexia. Another recommendation is to offer personalized treatment that is based on the specific needs of the individuals.</w:t>
      </w:r>
    </w:p>
    <w:p w14:paraId="332C9904" w14:textId="2F1155A5" w:rsidR="00083AA3" w:rsidRDefault="00A430EC" w:rsidP="00B95E5E">
      <w:pPr>
        <w:spacing w:after="0" w:line="360" w:lineRule="auto"/>
        <w:ind w:firstLine="720"/>
        <w:rPr>
          <w:rFonts w:asciiTheme="minorBidi" w:hAnsiTheme="minorBidi"/>
          <w:bCs/>
          <w:lang w:val="en-US"/>
        </w:rPr>
      </w:pPr>
      <w:r w:rsidRPr="00B95E5E">
        <w:rPr>
          <w:rFonts w:asciiTheme="minorBidi" w:hAnsiTheme="minorBidi"/>
        </w:rPr>
        <w:t xml:space="preserve">An important part of preventing anorexia is understanding its warning signs. Eating disorders, such as anorexia, begin slowly and gradually develop. Thus, it is recommendable to pay attention to changes in eating habits, weight, and </w:t>
      </w:r>
      <w:r w:rsidR="0088723E" w:rsidRPr="00B95E5E">
        <w:rPr>
          <w:rFonts w:asciiTheme="minorBidi" w:hAnsiTheme="minorBidi"/>
        </w:rPr>
        <w:t>behaviours</w:t>
      </w:r>
      <w:r w:rsidRPr="00B95E5E">
        <w:rPr>
          <w:rFonts w:asciiTheme="minorBidi" w:hAnsiTheme="minorBidi"/>
        </w:rPr>
        <w:t>. Common signs of anorexia include drastic changes in weight, food restrictions, preoccupation with food, counting calories, and excessive exercise</w:t>
      </w:r>
      <w:r w:rsidR="0028298F" w:rsidRPr="00B95E5E">
        <w:rPr>
          <w:rFonts w:asciiTheme="minorBidi" w:hAnsiTheme="minorBidi"/>
        </w:rPr>
        <w:t xml:space="preserve"> (</w:t>
      </w:r>
      <w:proofErr w:type="spellStart"/>
      <w:r w:rsidR="0028298F" w:rsidRPr="00B95E5E">
        <w:rPr>
          <w:rFonts w:asciiTheme="minorBidi" w:hAnsiTheme="minorBidi"/>
          <w:shd w:val="clear" w:color="auto" w:fill="FFFFFF"/>
        </w:rPr>
        <w:t>Oudman</w:t>
      </w:r>
      <w:proofErr w:type="spellEnd"/>
      <w:r w:rsidR="0028298F" w:rsidRPr="00B95E5E">
        <w:rPr>
          <w:rFonts w:asciiTheme="minorBidi" w:hAnsiTheme="minorBidi"/>
          <w:shd w:val="clear" w:color="auto" w:fill="FFFFFF"/>
        </w:rPr>
        <w:t xml:space="preserve"> et al., 2018)</w:t>
      </w:r>
      <w:r w:rsidRPr="00B95E5E">
        <w:rPr>
          <w:rFonts w:asciiTheme="minorBidi" w:hAnsiTheme="minorBidi"/>
        </w:rPr>
        <w:t>. If you notice any of these signs in yourself or someone else, it is important to seek help. Developing a positive body image is also an important step in preventing anorexia. It is recommendable that people adopt a positive self-talk and avoids using negative words to describe their body. People should make it a habit to focus on their strengths and understand that beauty comes in all shapes and sizes. Furthermore, it is recommendable that people develop healthy eating habits to prevent anorexia. Eating a balanced diet that is rich in nutrients is important for physical and emotional health. It is also important to practice mindful eating and to listen to your body’s natural hunger and fullness cues. Since anorexia is also a mental health issue, it is also recommendable to create a safe and supportive environment. It means that family, friends, and loved ones should be aware of the signs of anorexia and provide support and understanding to anyone struggling with an eating disorder</w:t>
      </w:r>
      <w:r w:rsidR="0028298F" w:rsidRPr="00B95E5E">
        <w:rPr>
          <w:rFonts w:asciiTheme="minorBidi" w:hAnsiTheme="minorBidi"/>
        </w:rPr>
        <w:t xml:space="preserve"> (Jacobi et al., 2018)</w:t>
      </w:r>
      <w:r w:rsidRPr="00B95E5E">
        <w:rPr>
          <w:rFonts w:asciiTheme="minorBidi" w:hAnsiTheme="minorBidi"/>
        </w:rPr>
        <w:t xml:space="preserve">. Family and friends should create a dialogue about body image, health, and self-esteem and express their unconditional love and support. Furthermore, it is recommendable that individuals participate in enjoyable activities and hobbies as they are beneficial in preventing anorexia. Doing activities that one enjoys can help to boost self-confidence and self-esteem. It can also provide a distraction from obsessive thoughts about food and weight. </w:t>
      </w:r>
      <w:r w:rsidR="00A4371F" w:rsidRPr="00B95E5E">
        <w:rPr>
          <w:rFonts w:asciiTheme="minorBidi" w:hAnsiTheme="minorBidi"/>
          <w:bCs/>
          <w:lang w:val="en-US"/>
        </w:rPr>
        <w:t xml:space="preserve"> </w:t>
      </w:r>
    </w:p>
    <w:p w14:paraId="470F71C8" w14:textId="77777777" w:rsidR="0088723E" w:rsidRPr="00B95E5E" w:rsidRDefault="0088723E" w:rsidP="00B95E5E">
      <w:pPr>
        <w:spacing w:after="0" w:line="360" w:lineRule="auto"/>
        <w:ind w:firstLine="720"/>
        <w:rPr>
          <w:rFonts w:asciiTheme="minorBidi" w:hAnsiTheme="minorBidi"/>
          <w:bCs/>
        </w:rPr>
      </w:pPr>
    </w:p>
    <w:p w14:paraId="7B8DAF3C" w14:textId="5B697D5A" w:rsidR="00083AA3" w:rsidRPr="00B95E5E" w:rsidRDefault="00083AA3" w:rsidP="00B95E5E">
      <w:pPr>
        <w:pStyle w:val="Heading1"/>
        <w:spacing w:before="0" w:line="360" w:lineRule="auto"/>
        <w:jc w:val="center"/>
        <w:rPr>
          <w:rFonts w:asciiTheme="minorBidi" w:hAnsiTheme="minorBidi" w:cstheme="minorBidi"/>
          <w:b/>
          <w:color w:val="auto"/>
          <w:sz w:val="22"/>
          <w:szCs w:val="22"/>
        </w:rPr>
      </w:pPr>
      <w:bookmarkStart w:id="11" w:name="_Toc120300345"/>
      <w:r w:rsidRPr="00B95E5E">
        <w:rPr>
          <w:rFonts w:asciiTheme="minorBidi" w:hAnsiTheme="minorBidi" w:cstheme="minorBidi"/>
          <w:b/>
          <w:color w:val="auto"/>
          <w:sz w:val="22"/>
          <w:szCs w:val="22"/>
        </w:rPr>
        <w:t>Conclusion</w:t>
      </w:r>
      <w:bookmarkEnd w:id="11"/>
    </w:p>
    <w:p w14:paraId="328D1070" w14:textId="440D303F" w:rsidR="00372273" w:rsidRPr="00B95E5E" w:rsidRDefault="00FC442A" w:rsidP="00B95E5E">
      <w:pPr>
        <w:spacing w:after="0" w:line="360" w:lineRule="auto"/>
        <w:ind w:firstLine="720"/>
        <w:rPr>
          <w:rFonts w:asciiTheme="minorBidi" w:hAnsiTheme="minorBidi"/>
        </w:rPr>
      </w:pPr>
      <w:r w:rsidRPr="00B95E5E">
        <w:rPr>
          <w:rFonts w:asciiTheme="minorBidi" w:hAnsiTheme="minorBidi"/>
        </w:rPr>
        <w:t>Anorexia nervosa is an eating disorder that is characterized by an abnormally low body weight, an intense fear of gaining weight, and a distorted perception of body weight. The condition, although mote severe is fatal and mainly affects the young people and those in the fashion sector.</w:t>
      </w:r>
      <w:r w:rsidR="0088723E">
        <w:rPr>
          <w:rFonts w:asciiTheme="minorBidi" w:hAnsiTheme="minorBidi"/>
        </w:rPr>
        <w:t xml:space="preserve"> However, </w:t>
      </w:r>
      <w:r w:rsidR="0088723E">
        <w:rPr>
          <w:rFonts w:asciiTheme="minorBidi" w:hAnsiTheme="minorBidi"/>
          <w:bCs/>
          <w:lang w:val="en-US"/>
        </w:rPr>
        <w:t>a</w:t>
      </w:r>
      <w:r w:rsidRPr="00B95E5E">
        <w:rPr>
          <w:rFonts w:asciiTheme="minorBidi" w:hAnsiTheme="minorBidi"/>
          <w:bCs/>
          <w:lang w:val="en-US"/>
        </w:rPr>
        <w:t xml:space="preserve">norexia </w:t>
      </w:r>
      <w:r w:rsidR="001009E6" w:rsidRPr="00B95E5E">
        <w:rPr>
          <w:rFonts w:asciiTheme="minorBidi" w:hAnsiTheme="minorBidi"/>
          <w:bCs/>
          <w:lang w:val="en-US"/>
        </w:rPr>
        <w:t>is treatable and manageable.</w:t>
      </w:r>
      <w:r w:rsidR="00FD5718" w:rsidRPr="00B95E5E">
        <w:rPr>
          <w:rFonts w:asciiTheme="minorBidi" w:hAnsiTheme="minorBidi"/>
          <w:bCs/>
          <w:lang w:val="en-US"/>
        </w:rPr>
        <w:t xml:space="preserve"> The primary signs and symptoms of the condition </w:t>
      </w:r>
      <w:r w:rsidR="00115043" w:rsidRPr="00B95E5E">
        <w:rPr>
          <w:rFonts w:asciiTheme="minorBidi" w:hAnsiTheme="minorBidi"/>
          <w:bCs/>
          <w:lang w:val="en-US"/>
        </w:rPr>
        <w:t xml:space="preserve">are </w:t>
      </w:r>
      <w:r w:rsidR="003C5E35" w:rsidRPr="00B95E5E">
        <w:rPr>
          <w:rFonts w:asciiTheme="minorBidi" w:hAnsiTheme="minorBidi"/>
          <w:lang w:val="en-US"/>
        </w:rPr>
        <w:t>a combination of physical and mental traits. Some common signs and symptoms include starvation, extreme exercising, weighing below the normal weight, and having intense fear of weight.</w:t>
      </w:r>
      <w:r w:rsidR="00372273" w:rsidRPr="00B95E5E">
        <w:rPr>
          <w:rFonts w:asciiTheme="minorBidi" w:hAnsiTheme="minorBidi"/>
          <w:lang w:val="en-US"/>
        </w:rPr>
        <w:t xml:space="preserve"> </w:t>
      </w:r>
      <w:r w:rsidR="00372273" w:rsidRPr="00B95E5E">
        <w:rPr>
          <w:rFonts w:asciiTheme="minorBidi" w:hAnsiTheme="minorBidi"/>
          <w:bCs/>
          <w:lang w:val="en-US"/>
        </w:rPr>
        <w:t xml:space="preserve">The recommendations to prevent the condition include </w:t>
      </w:r>
      <w:r w:rsidR="0067628F" w:rsidRPr="00B95E5E">
        <w:rPr>
          <w:rFonts w:asciiTheme="minorBidi" w:hAnsiTheme="minorBidi"/>
          <w:bCs/>
          <w:lang w:val="en-US"/>
        </w:rPr>
        <w:t xml:space="preserve">educating </w:t>
      </w:r>
      <w:r w:rsidR="00372273" w:rsidRPr="00B95E5E">
        <w:rPr>
          <w:rFonts w:asciiTheme="minorBidi" w:hAnsiTheme="minorBidi"/>
          <w:bCs/>
          <w:lang w:val="en-US"/>
        </w:rPr>
        <w:t>the public</w:t>
      </w:r>
      <w:r w:rsidR="0067628F" w:rsidRPr="00B95E5E">
        <w:rPr>
          <w:rFonts w:asciiTheme="minorBidi" w:hAnsiTheme="minorBidi"/>
          <w:bCs/>
          <w:lang w:val="en-US"/>
        </w:rPr>
        <w:t xml:space="preserve"> to </w:t>
      </w:r>
      <w:r w:rsidR="00372273" w:rsidRPr="00B95E5E">
        <w:rPr>
          <w:rFonts w:asciiTheme="minorBidi" w:hAnsiTheme="minorBidi"/>
        </w:rPr>
        <w:t>understand its signs</w:t>
      </w:r>
      <w:r w:rsidR="0067628F" w:rsidRPr="00B95E5E">
        <w:rPr>
          <w:rFonts w:asciiTheme="minorBidi" w:hAnsiTheme="minorBidi"/>
        </w:rPr>
        <w:t>, d</w:t>
      </w:r>
      <w:r w:rsidR="00372273" w:rsidRPr="00B95E5E">
        <w:rPr>
          <w:rFonts w:asciiTheme="minorBidi" w:hAnsiTheme="minorBidi"/>
        </w:rPr>
        <w:t>eveloping a positive body image</w:t>
      </w:r>
      <w:r w:rsidR="0067628F" w:rsidRPr="00B95E5E">
        <w:rPr>
          <w:rFonts w:asciiTheme="minorBidi" w:hAnsiTheme="minorBidi"/>
        </w:rPr>
        <w:t xml:space="preserve">, </w:t>
      </w:r>
      <w:r w:rsidR="00372273" w:rsidRPr="00B95E5E">
        <w:rPr>
          <w:rFonts w:asciiTheme="minorBidi" w:hAnsiTheme="minorBidi"/>
        </w:rPr>
        <w:t>develop</w:t>
      </w:r>
      <w:r w:rsidR="0067628F" w:rsidRPr="00B95E5E">
        <w:rPr>
          <w:rFonts w:asciiTheme="minorBidi" w:hAnsiTheme="minorBidi"/>
        </w:rPr>
        <w:t>ing</w:t>
      </w:r>
      <w:r w:rsidR="00372273" w:rsidRPr="00B95E5E">
        <w:rPr>
          <w:rFonts w:asciiTheme="minorBidi" w:hAnsiTheme="minorBidi"/>
        </w:rPr>
        <w:t xml:space="preserve"> healthy eating habits</w:t>
      </w:r>
      <w:r w:rsidR="0067628F" w:rsidRPr="00B95E5E">
        <w:rPr>
          <w:rFonts w:asciiTheme="minorBidi" w:hAnsiTheme="minorBidi"/>
        </w:rPr>
        <w:t xml:space="preserve">, </w:t>
      </w:r>
      <w:r w:rsidR="00372273" w:rsidRPr="00B95E5E">
        <w:rPr>
          <w:rFonts w:asciiTheme="minorBidi" w:hAnsiTheme="minorBidi"/>
        </w:rPr>
        <w:t>creat</w:t>
      </w:r>
      <w:r w:rsidR="0067628F" w:rsidRPr="00B95E5E">
        <w:rPr>
          <w:rFonts w:asciiTheme="minorBidi" w:hAnsiTheme="minorBidi"/>
        </w:rPr>
        <w:t>ing</w:t>
      </w:r>
      <w:r w:rsidR="00372273" w:rsidRPr="00B95E5E">
        <w:rPr>
          <w:rFonts w:asciiTheme="minorBidi" w:hAnsiTheme="minorBidi"/>
        </w:rPr>
        <w:t xml:space="preserve"> a safe and supportive environment</w:t>
      </w:r>
      <w:r w:rsidR="0067628F" w:rsidRPr="00B95E5E">
        <w:rPr>
          <w:rFonts w:asciiTheme="minorBidi" w:hAnsiTheme="minorBidi"/>
        </w:rPr>
        <w:t xml:space="preserve">, and </w:t>
      </w:r>
      <w:r w:rsidR="00372273" w:rsidRPr="00B95E5E">
        <w:rPr>
          <w:rFonts w:asciiTheme="minorBidi" w:hAnsiTheme="minorBidi"/>
        </w:rPr>
        <w:t>participat</w:t>
      </w:r>
      <w:r w:rsidR="0067628F" w:rsidRPr="00B95E5E">
        <w:rPr>
          <w:rFonts w:asciiTheme="minorBidi" w:hAnsiTheme="minorBidi"/>
        </w:rPr>
        <w:t>ing</w:t>
      </w:r>
      <w:r w:rsidR="00372273" w:rsidRPr="00B95E5E">
        <w:rPr>
          <w:rFonts w:asciiTheme="minorBidi" w:hAnsiTheme="minorBidi"/>
        </w:rPr>
        <w:t xml:space="preserve"> in enjoyable activities and hobbies</w:t>
      </w:r>
      <w:r w:rsidR="0067628F" w:rsidRPr="00B95E5E">
        <w:rPr>
          <w:rFonts w:asciiTheme="minorBidi" w:hAnsiTheme="minorBidi"/>
        </w:rPr>
        <w:t xml:space="preserve">. </w:t>
      </w:r>
    </w:p>
    <w:p w14:paraId="78FAD410" w14:textId="68BC7645" w:rsidR="00083AA3" w:rsidRPr="00B95E5E" w:rsidRDefault="00083AA3" w:rsidP="00B95E5E">
      <w:pPr>
        <w:spacing w:after="0" w:line="360" w:lineRule="auto"/>
        <w:ind w:firstLine="720"/>
        <w:rPr>
          <w:rFonts w:ascii="Arial" w:hAnsi="Arial" w:cs="Arial"/>
          <w:b/>
          <w:bCs/>
        </w:rPr>
      </w:pPr>
    </w:p>
    <w:p w14:paraId="0DB16A7C" w14:textId="6A4ED8D5" w:rsidR="00083AA3" w:rsidRPr="00B95E5E" w:rsidRDefault="00083AA3" w:rsidP="00653895">
      <w:pPr>
        <w:spacing w:after="0" w:line="480" w:lineRule="auto"/>
        <w:rPr>
          <w:rFonts w:ascii="Arial" w:hAnsi="Arial" w:cs="Arial"/>
          <w:b/>
          <w:bCs/>
        </w:rPr>
      </w:pPr>
    </w:p>
    <w:p w14:paraId="4E051B4E" w14:textId="77777777" w:rsidR="00B95E5E" w:rsidRPr="00653895" w:rsidRDefault="00B95E5E" w:rsidP="00653895">
      <w:pPr>
        <w:spacing w:after="0" w:line="480" w:lineRule="auto"/>
        <w:rPr>
          <w:rFonts w:ascii="Times New Roman" w:hAnsi="Times New Roman" w:cs="Times New Roman"/>
          <w:b/>
          <w:bCs/>
          <w:sz w:val="24"/>
          <w:szCs w:val="24"/>
        </w:rPr>
      </w:pPr>
    </w:p>
    <w:p w14:paraId="06181904" w14:textId="42D65DE5" w:rsidR="00083AA3" w:rsidRPr="00653895" w:rsidRDefault="00083AA3" w:rsidP="00653895">
      <w:pPr>
        <w:spacing w:after="0" w:line="480" w:lineRule="auto"/>
        <w:jc w:val="center"/>
        <w:rPr>
          <w:rFonts w:ascii="Times New Roman" w:hAnsi="Times New Roman" w:cs="Times New Roman"/>
          <w:b/>
          <w:bCs/>
          <w:sz w:val="24"/>
          <w:szCs w:val="24"/>
        </w:rPr>
      </w:pPr>
      <w:r w:rsidRPr="00653895">
        <w:rPr>
          <w:rFonts w:ascii="Times New Roman" w:hAnsi="Times New Roman" w:cs="Times New Roman"/>
          <w:b/>
          <w:bCs/>
          <w:sz w:val="24"/>
          <w:szCs w:val="24"/>
        </w:rPr>
        <w:t>References</w:t>
      </w:r>
    </w:p>
    <w:p w14:paraId="11057E68" w14:textId="77777777" w:rsidR="00653895" w:rsidRPr="00653895" w:rsidRDefault="00653895" w:rsidP="00653895">
      <w:pPr>
        <w:spacing w:after="0" w:line="480" w:lineRule="auto"/>
        <w:ind w:left="720" w:hanging="720"/>
        <w:rPr>
          <w:rFonts w:ascii="Times New Roman" w:hAnsi="Times New Roman" w:cs="Times New Roman"/>
          <w:sz w:val="24"/>
          <w:szCs w:val="24"/>
        </w:rPr>
      </w:pPr>
      <w:r w:rsidRPr="00653895">
        <w:rPr>
          <w:rFonts w:ascii="Times New Roman" w:hAnsi="Times New Roman" w:cs="Times New Roman"/>
          <w:sz w:val="24"/>
          <w:szCs w:val="24"/>
          <w:lang w:val="en-US"/>
        </w:rPr>
        <w:t>Deans, E. (2011, December 11). </w:t>
      </w:r>
      <w:r w:rsidRPr="00653895">
        <w:rPr>
          <w:rFonts w:ascii="Times New Roman" w:hAnsi="Times New Roman" w:cs="Times New Roman"/>
          <w:i/>
          <w:iCs/>
          <w:sz w:val="24"/>
          <w:szCs w:val="24"/>
          <w:lang w:val="en-US"/>
        </w:rPr>
        <w:t>A history of eating disorders</w:t>
      </w:r>
      <w:r w:rsidRPr="00653895">
        <w:rPr>
          <w:rFonts w:ascii="Times New Roman" w:hAnsi="Times New Roman" w:cs="Times New Roman"/>
          <w:sz w:val="24"/>
          <w:szCs w:val="24"/>
          <w:lang w:val="en-US"/>
        </w:rPr>
        <w:t>. Psychology Today. </w:t>
      </w:r>
      <w:hyperlink r:id="rId9" w:history="1">
        <w:r w:rsidRPr="00653895">
          <w:rPr>
            <w:rStyle w:val="Hyperlink"/>
            <w:rFonts w:ascii="Times New Roman" w:hAnsi="Times New Roman" w:cs="Times New Roman"/>
            <w:color w:val="auto"/>
            <w:sz w:val="24"/>
            <w:szCs w:val="24"/>
            <w:lang w:val="en-US"/>
          </w:rPr>
          <w:t>https://www.psychologytoday.com/us/blog/evolutionary-psychiatry/201112/history-eating-disorders#:~:text=The%20first%20descriptions%20of%20anorexia%20nervosa%20in%20the,were%20considered%20witches%20and%20burned%20at%20the%20stake</w:t>
        </w:r>
      </w:hyperlink>
    </w:p>
    <w:p w14:paraId="1ACF0DFD" w14:textId="77777777" w:rsidR="00653895" w:rsidRPr="00653895" w:rsidRDefault="00653895" w:rsidP="00653895">
      <w:pPr>
        <w:spacing w:after="0" w:line="480" w:lineRule="auto"/>
        <w:ind w:left="720" w:hanging="720"/>
        <w:rPr>
          <w:rFonts w:ascii="Times New Roman" w:hAnsi="Times New Roman" w:cs="Times New Roman"/>
          <w:sz w:val="24"/>
          <w:szCs w:val="24"/>
        </w:rPr>
      </w:pPr>
      <w:r w:rsidRPr="00653895">
        <w:rPr>
          <w:rFonts w:ascii="Times New Roman" w:hAnsi="Times New Roman" w:cs="Times New Roman"/>
          <w:sz w:val="24"/>
          <w:szCs w:val="24"/>
        </w:rPr>
        <w:t xml:space="preserve">Gibson, D., &amp; </w:t>
      </w:r>
      <w:proofErr w:type="spellStart"/>
      <w:r w:rsidRPr="00653895">
        <w:rPr>
          <w:rFonts w:ascii="Times New Roman" w:hAnsi="Times New Roman" w:cs="Times New Roman"/>
          <w:sz w:val="24"/>
          <w:szCs w:val="24"/>
        </w:rPr>
        <w:t>Mehler</w:t>
      </w:r>
      <w:proofErr w:type="spellEnd"/>
      <w:r w:rsidRPr="00653895">
        <w:rPr>
          <w:rFonts w:ascii="Times New Roman" w:hAnsi="Times New Roman" w:cs="Times New Roman"/>
          <w:sz w:val="24"/>
          <w:szCs w:val="24"/>
        </w:rPr>
        <w:t>, P. S. (2019). Anorexia nervosa and the immune system—a narrative review. Journal of clinical medicine, 8(11), 1915.</w:t>
      </w:r>
    </w:p>
    <w:p w14:paraId="145861DA" w14:textId="77777777" w:rsidR="00653895" w:rsidRPr="00653895" w:rsidRDefault="00653895" w:rsidP="00653895">
      <w:pPr>
        <w:spacing w:after="0" w:line="480" w:lineRule="auto"/>
        <w:ind w:left="720" w:hanging="720"/>
        <w:rPr>
          <w:rFonts w:ascii="Times New Roman" w:hAnsi="Times New Roman" w:cs="Times New Roman"/>
          <w:sz w:val="24"/>
          <w:szCs w:val="24"/>
        </w:rPr>
      </w:pPr>
      <w:r w:rsidRPr="00653895">
        <w:rPr>
          <w:rFonts w:ascii="Times New Roman" w:hAnsi="Times New Roman" w:cs="Times New Roman"/>
          <w:sz w:val="24"/>
          <w:szCs w:val="24"/>
          <w:shd w:val="clear" w:color="auto" w:fill="FFFFFF"/>
        </w:rPr>
        <w:t xml:space="preserve">Jacobi, C., </w:t>
      </w:r>
      <w:proofErr w:type="spellStart"/>
      <w:r w:rsidRPr="00653895">
        <w:rPr>
          <w:rFonts w:ascii="Times New Roman" w:hAnsi="Times New Roman" w:cs="Times New Roman"/>
          <w:sz w:val="24"/>
          <w:szCs w:val="24"/>
          <w:shd w:val="clear" w:color="auto" w:fill="FFFFFF"/>
        </w:rPr>
        <w:t>Hütter</w:t>
      </w:r>
      <w:proofErr w:type="spellEnd"/>
      <w:r w:rsidRPr="00653895">
        <w:rPr>
          <w:rFonts w:ascii="Times New Roman" w:hAnsi="Times New Roman" w:cs="Times New Roman"/>
          <w:sz w:val="24"/>
          <w:szCs w:val="24"/>
          <w:shd w:val="clear" w:color="auto" w:fill="FFFFFF"/>
        </w:rPr>
        <w:t xml:space="preserve">, K., </w:t>
      </w:r>
      <w:proofErr w:type="spellStart"/>
      <w:r w:rsidRPr="00653895">
        <w:rPr>
          <w:rFonts w:ascii="Times New Roman" w:hAnsi="Times New Roman" w:cs="Times New Roman"/>
          <w:sz w:val="24"/>
          <w:szCs w:val="24"/>
          <w:shd w:val="clear" w:color="auto" w:fill="FFFFFF"/>
        </w:rPr>
        <w:t>Völker</w:t>
      </w:r>
      <w:proofErr w:type="spellEnd"/>
      <w:r w:rsidRPr="00653895">
        <w:rPr>
          <w:rFonts w:ascii="Times New Roman" w:hAnsi="Times New Roman" w:cs="Times New Roman"/>
          <w:sz w:val="24"/>
          <w:szCs w:val="24"/>
          <w:shd w:val="clear" w:color="auto" w:fill="FFFFFF"/>
        </w:rPr>
        <w:t xml:space="preserve">, U., Möbius, K., Richter, R., </w:t>
      </w:r>
      <w:proofErr w:type="spellStart"/>
      <w:r w:rsidRPr="00653895">
        <w:rPr>
          <w:rFonts w:ascii="Times New Roman" w:hAnsi="Times New Roman" w:cs="Times New Roman"/>
          <w:sz w:val="24"/>
          <w:szCs w:val="24"/>
          <w:shd w:val="clear" w:color="auto" w:fill="FFFFFF"/>
        </w:rPr>
        <w:t>Trockel</w:t>
      </w:r>
      <w:proofErr w:type="spellEnd"/>
      <w:r w:rsidRPr="00653895">
        <w:rPr>
          <w:rFonts w:ascii="Times New Roman" w:hAnsi="Times New Roman" w:cs="Times New Roman"/>
          <w:sz w:val="24"/>
          <w:szCs w:val="24"/>
          <w:shd w:val="clear" w:color="auto" w:fill="FFFFFF"/>
        </w:rPr>
        <w:t>, M., ... &amp; Taylor, C. B. (2018). Efficacy of a parent-based, indicated prevention for anorexia nervosa: randomized controlled trial. </w:t>
      </w:r>
      <w:r w:rsidRPr="00653895">
        <w:rPr>
          <w:rFonts w:ascii="Times New Roman" w:hAnsi="Times New Roman" w:cs="Times New Roman"/>
          <w:i/>
          <w:iCs/>
          <w:sz w:val="24"/>
          <w:szCs w:val="24"/>
          <w:shd w:val="clear" w:color="auto" w:fill="FFFFFF"/>
        </w:rPr>
        <w:t>Journal of medical Internet research</w:t>
      </w:r>
      <w:r w:rsidRPr="00653895">
        <w:rPr>
          <w:rFonts w:ascii="Times New Roman" w:hAnsi="Times New Roman" w:cs="Times New Roman"/>
          <w:sz w:val="24"/>
          <w:szCs w:val="24"/>
          <w:shd w:val="clear" w:color="auto" w:fill="FFFFFF"/>
        </w:rPr>
        <w:t>, </w:t>
      </w:r>
      <w:r w:rsidRPr="00653895">
        <w:rPr>
          <w:rFonts w:ascii="Times New Roman" w:hAnsi="Times New Roman" w:cs="Times New Roman"/>
          <w:i/>
          <w:iCs/>
          <w:sz w:val="24"/>
          <w:szCs w:val="24"/>
          <w:shd w:val="clear" w:color="auto" w:fill="FFFFFF"/>
        </w:rPr>
        <w:t>20</w:t>
      </w:r>
      <w:r w:rsidRPr="00653895">
        <w:rPr>
          <w:rFonts w:ascii="Times New Roman" w:hAnsi="Times New Roman" w:cs="Times New Roman"/>
          <w:sz w:val="24"/>
          <w:szCs w:val="24"/>
          <w:shd w:val="clear" w:color="auto" w:fill="FFFFFF"/>
        </w:rPr>
        <w:t>(12), e9464.</w:t>
      </w:r>
    </w:p>
    <w:p w14:paraId="1DAEB1DA" w14:textId="77777777" w:rsidR="00653895" w:rsidRPr="00653895" w:rsidRDefault="00653895" w:rsidP="00653895">
      <w:pPr>
        <w:spacing w:after="0" w:line="480" w:lineRule="auto"/>
        <w:ind w:left="720" w:hanging="720"/>
        <w:rPr>
          <w:rFonts w:ascii="Times New Roman" w:hAnsi="Times New Roman" w:cs="Times New Roman"/>
          <w:sz w:val="24"/>
          <w:szCs w:val="24"/>
        </w:rPr>
      </w:pPr>
      <w:r w:rsidRPr="00653895">
        <w:rPr>
          <w:rFonts w:ascii="Times New Roman" w:hAnsi="Times New Roman" w:cs="Times New Roman"/>
          <w:sz w:val="24"/>
          <w:szCs w:val="24"/>
        </w:rPr>
        <w:t>Mayo Clinic. (2018, February 20). Anorexia nervosa - Diagnosis and treatment - Mayo Clinic. Mayo Clinic - Mayo Clinic. </w:t>
      </w:r>
      <w:hyperlink r:id="rId10" w:history="1">
        <w:r w:rsidRPr="00653895">
          <w:rPr>
            <w:rStyle w:val="Hyperlink"/>
            <w:rFonts w:ascii="Times New Roman" w:hAnsi="Times New Roman" w:cs="Times New Roman"/>
            <w:color w:val="auto"/>
            <w:sz w:val="24"/>
            <w:szCs w:val="24"/>
          </w:rPr>
          <w:t>https://www.mayoclinic.org/diseases-conditions/anorexia-nervosa/diagnosis-treatment/drc-20353597</w:t>
        </w:r>
      </w:hyperlink>
    </w:p>
    <w:p w14:paraId="51E9C0E0" w14:textId="77777777" w:rsidR="00653895" w:rsidRPr="00653895" w:rsidRDefault="00653895" w:rsidP="00653895">
      <w:pPr>
        <w:spacing w:after="0" w:line="480" w:lineRule="auto"/>
        <w:ind w:left="720" w:hanging="720"/>
        <w:rPr>
          <w:rFonts w:ascii="Times New Roman" w:hAnsi="Times New Roman" w:cs="Times New Roman"/>
          <w:sz w:val="24"/>
          <w:szCs w:val="24"/>
        </w:rPr>
      </w:pPr>
      <w:r w:rsidRPr="00653895">
        <w:rPr>
          <w:rFonts w:ascii="Times New Roman" w:hAnsi="Times New Roman" w:cs="Times New Roman"/>
          <w:sz w:val="24"/>
          <w:szCs w:val="24"/>
          <w:shd w:val="clear" w:color="auto" w:fill="FFFFFF"/>
        </w:rPr>
        <w:t>Mental Health Foundation. (2022). </w:t>
      </w:r>
      <w:r w:rsidRPr="00653895">
        <w:rPr>
          <w:rStyle w:val="Emphasis"/>
          <w:rFonts w:ascii="Times New Roman" w:hAnsi="Times New Roman" w:cs="Times New Roman"/>
          <w:sz w:val="24"/>
          <w:szCs w:val="24"/>
          <w:shd w:val="clear" w:color="auto" w:fill="FFFFFF"/>
        </w:rPr>
        <w:t>Surviving or thriving? The state of the UK's mental health</w:t>
      </w:r>
      <w:r w:rsidRPr="00653895">
        <w:rPr>
          <w:rFonts w:ascii="Times New Roman" w:hAnsi="Times New Roman" w:cs="Times New Roman"/>
          <w:sz w:val="24"/>
          <w:szCs w:val="24"/>
          <w:shd w:val="clear" w:color="auto" w:fill="FFFFFF"/>
        </w:rPr>
        <w:t>. </w:t>
      </w:r>
      <w:hyperlink r:id="rId11" w:anchor=":~:text=Nearly%20two%2Dthirds%20of%20people,34%20and%20people%20living%20alone" w:history="1">
        <w:r w:rsidRPr="00653895">
          <w:rPr>
            <w:rStyle w:val="Hyperlink"/>
            <w:rFonts w:ascii="Times New Roman" w:hAnsi="Times New Roman" w:cs="Times New Roman"/>
            <w:color w:val="auto"/>
            <w:sz w:val="24"/>
            <w:szCs w:val="24"/>
            <w:shd w:val="clear" w:color="auto" w:fill="FFFFFF"/>
          </w:rPr>
          <w:t>https://www.mentalhealth.org.uk/explore-mental-health/publications/surviving-or-thriving-state-uks-mental-health#:~:text=Nearly%20two%2Dthirds%20of%20people,34%20and%20people%20living%20alone</w:t>
        </w:r>
      </w:hyperlink>
    </w:p>
    <w:p w14:paraId="0F99328F" w14:textId="77777777" w:rsidR="00653895" w:rsidRPr="00653895" w:rsidRDefault="00653895" w:rsidP="00653895">
      <w:pPr>
        <w:spacing w:after="0" w:line="480" w:lineRule="auto"/>
        <w:ind w:left="720" w:hanging="720"/>
        <w:rPr>
          <w:rFonts w:ascii="Times New Roman" w:hAnsi="Times New Roman" w:cs="Times New Roman"/>
          <w:sz w:val="24"/>
          <w:szCs w:val="24"/>
        </w:rPr>
      </w:pPr>
      <w:r w:rsidRPr="00653895">
        <w:rPr>
          <w:rFonts w:ascii="Times New Roman" w:hAnsi="Times New Roman" w:cs="Times New Roman"/>
          <w:sz w:val="24"/>
          <w:szCs w:val="24"/>
        </w:rPr>
        <w:t>NHS. (2021, February 11). Symptoms - Anorexia. nhs.uk. </w:t>
      </w:r>
      <w:hyperlink r:id="rId12" w:history="1">
        <w:r w:rsidRPr="00653895">
          <w:rPr>
            <w:rStyle w:val="Hyperlink"/>
            <w:rFonts w:ascii="Times New Roman" w:hAnsi="Times New Roman" w:cs="Times New Roman"/>
            <w:color w:val="auto"/>
            <w:sz w:val="24"/>
            <w:szCs w:val="24"/>
          </w:rPr>
          <w:t>https://www.nhs.uk/mental-health/conditions/anorexia/symptoms/</w:t>
        </w:r>
      </w:hyperlink>
    </w:p>
    <w:p w14:paraId="033561FB" w14:textId="77777777" w:rsidR="00653895" w:rsidRPr="00653895" w:rsidRDefault="00653895" w:rsidP="00653895">
      <w:pPr>
        <w:spacing w:after="0" w:line="480" w:lineRule="auto"/>
        <w:ind w:left="720" w:hanging="720"/>
        <w:rPr>
          <w:rFonts w:ascii="Times New Roman" w:hAnsi="Times New Roman" w:cs="Times New Roman"/>
          <w:sz w:val="24"/>
          <w:szCs w:val="24"/>
        </w:rPr>
      </w:pPr>
      <w:r w:rsidRPr="00653895">
        <w:rPr>
          <w:rFonts w:ascii="Times New Roman" w:hAnsi="Times New Roman" w:cs="Times New Roman"/>
          <w:sz w:val="24"/>
          <w:szCs w:val="24"/>
        </w:rPr>
        <w:t>NHS. (2021a, February 11). Treatment - Anorexia. nhs.uk. </w:t>
      </w:r>
      <w:hyperlink r:id="rId13" w:history="1">
        <w:r w:rsidRPr="00653895">
          <w:rPr>
            <w:rStyle w:val="Hyperlink"/>
            <w:rFonts w:ascii="Times New Roman" w:hAnsi="Times New Roman" w:cs="Times New Roman"/>
            <w:color w:val="auto"/>
            <w:sz w:val="24"/>
            <w:szCs w:val="24"/>
          </w:rPr>
          <w:t>https://www.nhs.uk/mental-health/conditions/anorexia/treatment/</w:t>
        </w:r>
      </w:hyperlink>
    </w:p>
    <w:p w14:paraId="31FC9F58" w14:textId="77777777" w:rsidR="00653895" w:rsidRPr="00653895" w:rsidRDefault="00653895" w:rsidP="00653895">
      <w:pPr>
        <w:spacing w:after="0" w:line="480" w:lineRule="auto"/>
        <w:ind w:left="720" w:hanging="720"/>
        <w:rPr>
          <w:rFonts w:ascii="Times New Roman" w:hAnsi="Times New Roman" w:cs="Times New Roman"/>
          <w:sz w:val="24"/>
          <w:szCs w:val="24"/>
          <w:shd w:val="clear" w:color="auto" w:fill="FFFFFF"/>
        </w:rPr>
      </w:pPr>
      <w:proofErr w:type="spellStart"/>
      <w:r w:rsidRPr="00653895">
        <w:rPr>
          <w:rFonts w:ascii="Times New Roman" w:hAnsi="Times New Roman" w:cs="Times New Roman"/>
          <w:sz w:val="24"/>
          <w:szCs w:val="24"/>
          <w:shd w:val="clear" w:color="auto" w:fill="FFFFFF"/>
        </w:rPr>
        <w:lastRenderedPageBreak/>
        <w:t>Oudman</w:t>
      </w:r>
      <w:proofErr w:type="spellEnd"/>
      <w:r w:rsidRPr="00653895">
        <w:rPr>
          <w:rFonts w:ascii="Times New Roman" w:hAnsi="Times New Roman" w:cs="Times New Roman"/>
          <w:sz w:val="24"/>
          <w:szCs w:val="24"/>
          <w:shd w:val="clear" w:color="auto" w:fill="FFFFFF"/>
        </w:rPr>
        <w:t xml:space="preserve">, E., </w:t>
      </w:r>
      <w:proofErr w:type="spellStart"/>
      <w:r w:rsidRPr="00653895">
        <w:rPr>
          <w:rFonts w:ascii="Times New Roman" w:hAnsi="Times New Roman" w:cs="Times New Roman"/>
          <w:sz w:val="24"/>
          <w:szCs w:val="24"/>
          <w:shd w:val="clear" w:color="auto" w:fill="FFFFFF"/>
        </w:rPr>
        <w:t>Wijnia</w:t>
      </w:r>
      <w:proofErr w:type="spellEnd"/>
      <w:r w:rsidRPr="00653895">
        <w:rPr>
          <w:rFonts w:ascii="Times New Roman" w:hAnsi="Times New Roman" w:cs="Times New Roman"/>
          <w:sz w:val="24"/>
          <w:szCs w:val="24"/>
          <w:shd w:val="clear" w:color="auto" w:fill="FFFFFF"/>
        </w:rPr>
        <w:t xml:space="preserve">, J. W., </w:t>
      </w:r>
      <w:proofErr w:type="spellStart"/>
      <w:r w:rsidRPr="00653895">
        <w:rPr>
          <w:rFonts w:ascii="Times New Roman" w:hAnsi="Times New Roman" w:cs="Times New Roman"/>
          <w:sz w:val="24"/>
          <w:szCs w:val="24"/>
          <w:shd w:val="clear" w:color="auto" w:fill="FFFFFF"/>
        </w:rPr>
        <w:t>Oey</w:t>
      </w:r>
      <w:proofErr w:type="spellEnd"/>
      <w:r w:rsidRPr="00653895">
        <w:rPr>
          <w:rFonts w:ascii="Times New Roman" w:hAnsi="Times New Roman" w:cs="Times New Roman"/>
          <w:sz w:val="24"/>
          <w:szCs w:val="24"/>
          <w:shd w:val="clear" w:color="auto" w:fill="FFFFFF"/>
        </w:rPr>
        <w:t>, M. J., van Dam, M. J., &amp; Postma, A. (2018). Preventing Wernicke's encephalopathy in anorexia nervosa: A systematic review. </w:t>
      </w:r>
      <w:r w:rsidRPr="00653895">
        <w:rPr>
          <w:rFonts w:ascii="Times New Roman" w:hAnsi="Times New Roman" w:cs="Times New Roman"/>
          <w:i/>
          <w:iCs/>
          <w:sz w:val="24"/>
          <w:szCs w:val="24"/>
          <w:shd w:val="clear" w:color="auto" w:fill="FFFFFF"/>
        </w:rPr>
        <w:t>Psychiatry and Clinical Neurosciences</w:t>
      </w:r>
      <w:r w:rsidRPr="00653895">
        <w:rPr>
          <w:rFonts w:ascii="Times New Roman" w:hAnsi="Times New Roman" w:cs="Times New Roman"/>
          <w:sz w:val="24"/>
          <w:szCs w:val="24"/>
          <w:shd w:val="clear" w:color="auto" w:fill="FFFFFF"/>
        </w:rPr>
        <w:t>, </w:t>
      </w:r>
      <w:r w:rsidRPr="00653895">
        <w:rPr>
          <w:rFonts w:ascii="Times New Roman" w:hAnsi="Times New Roman" w:cs="Times New Roman"/>
          <w:i/>
          <w:iCs/>
          <w:sz w:val="24"/>
          <w:szCs w:val="24"/>
          <w:shd w:val="clear" w:color="auto" w:fill="FFFFFF"/>
        </w:rPr>
        <w:t>72</w:t>
      </w:r>
      <w:r w:rsidRPr="00653895">
        <w:rPr>
          <w:rFonts w:ascii="Times New Roman" w:hAnsi="Times New Roman" w:cs="Times New Roman"/>
          <w:sz w:val="24"/>
          <w:szCs w:val="24"/>
          <w:shd w:val="clear" w:color="auto" w:fill="FFFFFF"/>
        </w:rPr>
        <w:t>(10), 774-779.</w:t>
      </w:r>
    </w:p>
    <w:p w14:paraId="4379BF8C" w14:textId="77777777" w:rsidR="00653895" w:rsidRPr="00653895" w:rsidRDefault="00653895" w:rsidP="00653895">
      <w:pPr>
        <w:spacing w:after="0" w:line="480" w:lineRule="auto"/>
        <w:ind w:left="720" w:hanging="720"/>
        <w:rPr>
          <w:rFonts w:ascii="Times New Roman" w:hAnsi="Times New Roman" w:cs="Times New Roman"/>
          <w:sz w:val="24"/>
          <w:szCs w:val="24"/>
        </w:rPr>
      </w:pPr>
      <w:r w:rsidRPr="00653895">
        <w:rPr>
          <w:rFonts w:ascii="Times New Roman" w:hAnsi="Times New Roman" w:cs="Times New Roman"/>
          <w:sz w:val="24"/>
          <w:szCs w:val="24"/>
        </w:rPr>
        <w:t>Priory. (2022). Eating disorder statistics. </w:t>
      </w:r>
      <w:hyperlink r:id="rId14" w:history="1">
        <w:r w:rsidRPr="00653895">
          <w:rPr>
            <w:rStyle w:val="Hyperlink"/>
            <w:rFonts w:ascii="Times New Roman" w:hAnsi="Times New Roman" w:cs="Times New Roman"/>
            <w:color w:val="auto"/>
            <w:sz w:val="24"/>
            <w:szCs w:val="24"/>
          </w:rPr>
          <w:t>https://www.priorygroup.com/eating-disorders/eating-disorder-statistics</w:t>
        </w:r>
      </w:hyperlink>
    </w:p>
    <w:p w14:paraId="30B640C4" w14:textId="77777777" w:rsidR="00653895" w:rsidRPr="00653895" w:rsidRDefault="00653895" w:rsidP="00653895">
      <w:pPr>
        <w:spacing w:after="0" w:line="480" w:lineRule="auto"/>
        <w:ind w:left="720" w:hanging="720"/>
        <w:rPr>
          <w:rFonts w:ascii="Times New Roman" w:hAnsi="Times New Roman" w:cs="Times New Roman"/>
          <w:sz w:val="24"/>
          <w:szCs w:val="24"/>
        </w:rPr>
      </w:pPr>
      <w:r w:rsidRPr="00653895">
        <w:rPr>
          <w:rFonts w:ascii="Times New Roman" w:hAnsi="Times New Roman" w:cs="Times New Roman"/>
          <w:sz w:val="24"/>
          <w:szCs w:val="24"/>
        </w:rPr>
        <w:t xml:space="preserve">WHO - World Health Organisation (2010) </w:t>
      </w:r>
      <w:r w:rsidRPr="00653895">
        <w:rPr>
          <w:rFonts w:ascii="Times New Roman" w:hAnsi="Times New Roman" w:cs="Times New Roman"/>
          <w:i/>
          <w:iCs/>
          <w:sz w:val="24"/>
          <w:szCs w:val="24"/>
        </w:rPr>
        <w:t>ICD-10 - International Statistical Classification of Diseases and Related Health Problems 10th Revision</w:t>
      </w:r>
      <w:r w:rsidRPr="00653895">
        <w:rPr>
          <w:rFonts w:ascii="Times New Roman" w:hAnsi="Times New Roman" w:cs="Times New Roman"/>
          <w:sz w:val="24"/>
          <w:szCs w:val="24"/>
        </w:rPr>
        <w:t xml:space="preserve">. Available at:  </w:t>
      </w:r>
      <w:hyperlink r:id="rId15" w:anchor="/V" w:history="1">
        <w:r w:rsidRPr="00653895">
          <w:rPr>
            <w:rStyle w:val="Hyperlink"/>
            <w:rFonts w:ascii="Times New Roman" w:hAnsi="Times New Roman" w:cs="Times New Roman"/>
            <w:color w:val="auto"/>
            <w:sz w:val="24"/>
            <w:szCs w:val="24"/>
          </w:rPr>
          <w:t>https://icd.who.int/browse10/2010/en#/V</w:t>
        </w:r>
      </w:hyperlink>
      <w:r w:rsidRPr="00653895">
        <w:rPr>
          <w:rFonts w:ascii="Times New Roman" w:hAnsi="Times New Roman" w:cs="Times New Roman"/>
          <w:sz w:val="24"/>
          <w:szCs w:val="24"/>
        </w:rPr>
        <w:t xml:space="preserve"> (date accessed: 1 March 2022)</w:t>
      </w:r>
    </w:p>
    <w:p w14:paraId="4A303234" w14:textId="77777777" w:rsidR="005A52F3" w:rsidRPr="00653895" w:rsidRDefault="005A52F3" w:rsidP="00653895">
      <w:pPr>
        <w:spacing w:after="0" w:line="480" w:lineRule="auto"/>
        <w:rPr>
          <w:rFonts w:ascii="Times New Roman" w:hAnsi="Times New Roman" w:cs="Times New Roman"/>
          <w:sz w:val="24"/>
          <w:szCs w:val="24"/>
        </w:rPr>
      </w:pPr>
    </w:p>
    <w:p w14:paraId="0DB4A212" w14:textId="65BA348C" w:rsidR="00083AA3" w:rsidRPr="00653895" w:rsidRDefault="00083AA3" w:rsidP="00653895">
      <w:pPr>
        <w:spacing w:after="0" w:line="480" w:lineRule="auto"/>
        <w:rPr>
          <w:rFonts w:ascii="Times New Roman" w:hAnsi="Times New Roman" w:cs="Times New Roman"/>
          <w:sz w:val="24"/>
          <w:szCs w:val="24"/>
        </w:rPr>
      </w:pPr>
    </w:p>
    <w:p w14:paraId="337EDEEA" w14:textId="253A7ABF" w:rsidR="00083AA3" w:rsidRPr="00653895" w:rsidRDefault="00083AA3" w:rsidP="00653895">
      <w:pPr>
        <w:spacing w:after="0" w:line="480" w:lineRule="auto"/>
        <w:rPr>
          <w:rFonts w:ascii="Times New Roman" w:hAnsi="Times New Roman" w:cs="Times New Roman"/>
          <w:sz w:val="24"/>
          <w:szCs w:val="24"/>
        </w:rPr>
      </w:pPr>
    </w:p>
    <w:p w14:paraId="4F83ACA8" w14:textId="09837683" w:rsidR="00083AA3" w:rsidRPr="00653895" w:rsidRDefault="00083AA3" w:rsidP="00653895">
      <w:pPr>
        <w:spacing w:after="0" w:line="480" w:lineRule="auto"/>
        <w:rPr>
          <w:rFonts w:ascii="Times New Roman" w:hAnsi="Times New Roman" w:cs="Times New Roman"/>
          <w:sz w:val="24"/>
          <w:szCs w:val="24"/>
        </w:rPr>
      </w:pPr>
    </w:p>
    <w:p w14:paraId="13662C06" w14:textId="51B3B101" w:rsidR="00083AA3" w:rsidRPr="00653895" w:rsidRDefault="00083AA3" w:rsidP="00653895">
      <w:pPr>
        <w:spacing w:after="0" w:line="480" w:lineRule="auto"/>
        <w:rPr>
          <w:rFonts w:ascii="Times New Roman" w:hAnsi="Times New Roman" w:cs="Times New Roman"/>
          <w:sz w:val="24"/>
          <w:szCs w:val="24"/>
        </w:rPr>
      </w:pPr>
    </w:p>
    <w:p w14:paraId="759A507F" w14:textId="3C0F0FDF" w:rsidR="00083AA3" w:rsidRPr="00653895" w:rsidRDefault="00083AA3" w:rsidP="00653895">
      <w:pPr>
        <w:spacing w:after="0" w:line="480" w:lineRule="auto"/>
        <w:rPr>
          <w:rFonts w:ascii="Times New Roman" w:hAnsi="Times New Roman" w:cs="Times New Roman"/>
          <w:sz w:val="24"/>
          <w:szCs w:val="24"/>
        </w:rPr>
      </w:pPr>
    </w:p>
    <w:p w14:paraId="28E0C20B" w14:textId="5180E647" w:rsidR="00083AA3" w:rsidRPr="00653895" w:rsidRDefault="00083AA3" w:rsidP="00653895">
      <w:pPr>
        <w:spacing w:after="0" w:line="480" w:lineRule="auto"/>
        <w:rPr>
          <w:rFonts w:ascii="Times New Roman" w:hAnsi="Times New Roman" w:cs="Times New Roman"/>
          <w:sz w:val="24"/>
          <w:szCs w:val="24"/>
        </w:rPr>
      </w:pPr>
    </w:p>
    <w:p w14:paraId="590F1A2B" w14:textId="336BBE6F" w:rsidR="00083AA3" w:rsidRPr="00653895" w:rsidRDefault="00083AA3" w:rsidP="00653895">
      <w:pPr>
        <w:spacing w:after="0" w:line="480" w:lineRule="auto"/>
        <w:rPr>
          <w:rFonts w:ascii="Times New Roman" w:hAnsi="Times New Roman" w:cs="Times New Roman"/>
          <w:sz w:val="24"/>
          <w:szCs w:val="24"/>
        </w:rPr>
      </w:pPr>
    </w:p>
    <w:p w14:paraId="477587DC" w14:textId="02E9CD1B" w:rsidR="00083AA3" w:rsidRPr="00653895" w:rsidRDefault="00083AA3" w:rsidP="00653895">
      <w:pPr>
        <w:spacing w:after="0" w:line="480" w:lineRule="auto"/>
        <w:rPr>
          <w:rFonts w:ascii="Times New Roman" w:hAnsi="Times New Roman" w:cs="Times New Roman"/>
          <w:sz w:val="24"/>
          <w:szCs w:val="24"/>
        </w:rPr>
      </w:pPr>
    </w:p>
    <w:p w14:paraId="5E6E318A" w14:textId="446F65D5" w:rsidR="00083AA3" w:rsidRPr="00653895" w:rsidRDefault="00083AA3" w:rsidP="00653895">
      <w:pPr>
        <w:spacing w:after="0" w:line="480" w:lineRule="auto"/>
        <w:rPr>
          <w:rFonts w:ascii="Times New Roman" w:hAnsi="Times New Roman" w:cs="Times New Roman"/>
          <w:sz w:val="24"/>
          <w:szCs w:val="24"/>
        </w:rPr>
      </w:pPr>
    </w:p>
    <w:p w14:paraId="00A2800A" w14:textId="7516A312" w:rsidR="00083AA3" w:rsidRPr="00653895" w:rsidRDefault="00083AA3" w:rsidP="00653895">
      <w:pPr>
        <w:spacing w:after="0" w:line="480" w:lineRule="auto"/>
        <w:rPr>
          <w:rFonts w:ascii="Times New Roman" w:hAnsi="Times New Roman" w:cs="Times New Roman"/>
          <w:sz w:val="24"/>
          <w:szCs w:val="24"/>
        </w:rPr>
      </w:pPr>
    </w:p>
    <w:p w14:paraId="007AE686" w14:textId="05EA60CD" w:rsidR="00083AA3" w:rsidRPr="00653895" w:rsidRDefault="00083AA3" w:rsidP="00653895">
      <w:pPr>
        <w:spacing w:after="0" w:line="480" w:lineRule="auto"/>
        <w:rPr>
          <w:rFonts w:ascii="Times New Roman" w:hAnsi="Times New Roman" w:cs="Times New Roman"/>
          <w:sz w:val="24"/>
          <w:szCs w:val="24"/>
        </w:rPr>
      </w:pPr>
    </w:p>
    <w:p w14:paraId="0B903BD8" w14:textId="37548240" w:rsidR="00083AA3" w:rsidRPr="00653895" w:rsidRDefault="00083AA3" w:rsidP="00653895">
      <w:pPr>
        <w:spacing w:after="0" w:line="480" w:lineRule="auto"/>
        <w:rPr>
          <w:rFonts w:ascii="Times New Roman" w:hAnsi="Times New Roman" w:cs="Times New Roman"/>
          <w:sz w:val="24"/>
          <w:szCs w:val="24"/>
        </w:rPr>
      </w:pPr>
    </w:p>
    <w:p w14:paraId="4015B556" w14:textId="1BDA795D" w:rsidR="00083AA3" w:rsidRPr="00653895" w:rsidRDefault="00083AA3" w:rsidP="00653895">
      <w:pPr>
        <w:spacing w:after="0" w:line="480" w:lineRule="auto"/>
        <w:rPr>
          <w:rFonts w:ascii="Times New Roman" w:hAnsi="Times New Roman" w:cs="Times New Roman"/>
          <w:sz w:val="24"/>
          <w:szCs w:val="24"/>
        </w:rPr>
      </w:pPr>
    </w:p>
    <w:p w14:paraId="276EA573" w14:textId="5ACDFD40" w:rsidR="00083AA3" w:rsidRPr="00653895" w:rsidRDefault="00083AA3" w:rsidP="00653895">
      <w:pPr>
        <w:spacing w:after="0" w:line="480" w:lineRule="auto"/>
        <w:rPr>
          <w:rFonts w:ascii="Times New Roman" w:hAnsi="Times New Roman" w:cs="Times New Roman"/>
          <w:sz w:val="24"/>
          <w:szCs w:val="24"/>
        </w:rPr>
      </w:pPr>
    </w:p>
    <w:p w14:paraId="2B795D3D" w14:textId="69FAB098" w:rsidR="00083AA3" w:rsidRPr="00653895" w:rsidRDefault="00083AA3" w:rsidP="00653895">
      <w:pPr>
        <w:spacing w:after="0" w:line="480" w:lineRule="auto"/>
        <w:rPr>
          <w:rFonts w:ascii="Times New Roman" w:hAnsi="Times New Roman" w:cs="Times New Roman"/>
          <w:sz w:val="24"/>
          <w:szCs w:val="24"/>
        </w:rPr>
      </w:pPr>
    </w:p>
    <w:p w14:paraId="573A1C31" w14:textId="77777777" w:rsidR="00A10D66" w:rsidRDefault="00A10D66" w:rsidP="00653895">
      <w:pPr>
        <w:spacing w:after="0" w:line="480" w:lineRule="auto"/>
        <w:rPr>
          <w:rFonts w:ascii="Times New Roman" w:hAnsi="Times New Roman" w:cs="Times New Roman"/>
          <w:sz w:val="24"/>
          <w:szCs w:val="24"/>
        </w:rPr>
      </w:pPr>
    </w:p>
    <w:p w14:paraId="63C42973" w14:textId="0949E853" w:rsidR="00083AA3" w:rsidRDefault="00083AA3" w:rsidP="00653895">
      <w:pPr>
        <w:spacing w:after="0" w:line="480" w:lineRule="auto"/>
        <w:rPr>
          <w:rFonts w:ascii="Times New Roman" w:hAnsi="Times New Roman" w:cs="Times New Roman"/>
          <w:b/>
          <w:bCs/>
          <w:sz w:val="24"/>
          <w:szCs w:val="24"/>
        </w:rPr>
      </w:pPr>
      <w:r w:rsidRPr="00653895">
        <w:rPr>
          <w:rFonts w:ascii="Times New Roman" w:hAnsi="Times New Roman" w:cs="Times New Roman"/>
          <w:b/>
          <w:bCs/>
          <w:sz w:val="24"/>
          <w:szCs w:val="24"/>
        </w:rPr>
        <w:lastRenderedPageBreak/>
        <w:t>Appendix: Power Point Presentation</w:t>
      </w:r>
    </w:p>
    <w:p w14:paraId="73626E06" w14:textId="77777777" w:rsidR="006E41CC" w:rsidRPr="00653895" w:rsidRDefault="006E41CC" w:rsidP="00653895">
      <w:pPr>
        <w:spacing w:after="0" w:line="480" w:lineRule="auto"/>
        <w:rPr>
          <w:rFonts w:ascii="Times New Roman" w:hAnsi="Times New Roman" w:cs="Times New Roman"/>
          <w:b/>
          <w:bCs/>
          <w:sz w:val="24"/>
          <w:szCs w:val="24"/>
        </w:rPr>
      </w:pPr>
    </w:p>
    <w:p w14:paraId="3D869D71" w14:textId="2F23BE57" w:rsidR="00083AA3" w:rsidRPr="00653895" w:rsidRDefault="006E41CC" w:rsidP="00653895">
      <w:pPr>
        <w:spacing w:after="0" w:line="480" w:lineRule="auto"/>
        <w:rPr>
          <w:rFonts w:ascii="Times New Roman" w:hAnsi="Times New Roman" w:cs="Times New Roman"/>
          <w:sz w:val="24"/>
          <w:szCs w:val="24"/>
        </w:rPr>
      </w:pPr>
      <w:r>
        <w:object w:dxaOrig="1515" w:dyaOrig="987" w14:anchorId="6CFF870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16" o:title=""/>
          </v:shape>
          <o:OLEObject Type="Embed" ProgID="Acrobat.Document.DC" ShapeID="_x0000_i1025" DrawAspect="Icon" ObjectID="_1733131666" r:id="rId17"/>
        </w:object>
      </w:r>
    </w:p>
    <w:p w14:paraId="7A0DBFD8" w14:textId="012297E4" w:rsidR="00083AA3" w:rsidRPr="00653895" w:rsidRDefault="00083AA3" w:rsidP="00653895">
      <w:pPr>
        <w:spacing w:after="0" w:line="480" w:lineRule="auto"/>
        <w:rPr>
          <w:rFonts w:ascii="Times New Roman" w:hAnsi="Times New Roman" w:cs="Times New Roman"/>
          <w:b/>
          <w:bCs/>
          <w:sz w:val="24"/>
          <w:szCs w:val="24"/>
        </w:rPr>
      </w:pPr>
    </w:p>
    <w:p w14:paraId="0197A634" w14:textId="31CFB6F0" w:rsidR="00E73E2A" w:rsidRPr="00653895" w:rsidRDefault="00E73E2A" w:rsidP="00653895">
      <w:pPr>
        <w:spacing w:after="0" w:line="480" w:lineRule="auto"/>
        <w:rPr>
          <w:rFonts w:ascii="Times New Roman" w:hAnsi="Times New Roman" w:cs="Times New Roman"/>
          <w:b/>
          <w:bCs/>
          <w:sz w:val="24"/>
          <w:szCs w:val="24"/>
        </w:rPr>
      </w:pPr>
    </w:p>
    <w:p w14:paraId="08A9E8D0" w14:textId="6FCF5CA8" w:rsidR="00E73E2A" w:rsidRPr="00653895" w:rsidRDefault="00E73E2A" w:rsidP="00653895">
      <w:pPr>
        <w:spacing w:after="0" w:line="480" w:lineRule="auto"/>
        <w:rPr>
          <w:rFonts w:ascii="Times New Roman" w:hAnsi="Times New Roman" w:cs="Times New Roman"/>
          <w:b/>
          <w:bCs/>
          <w:sz w:val="24"/>
          <w:szCs w:val="24"/>
        </w:rPr>
      </w:pPr>
    </w:p>
    <w:p w14:paraId="308F2A3D" w14:textId="7F542CD0" w:rsidR="00083AA3" w:rsidRPr="00653895" w:rsidRDefault="00083AA3" w:rsidP="00653895">
      <w:pPr>
        <w:spacing w:after="0" w:line="480" w:lineRule="auto"/>
        <w:rPr>
          <w:rFonts w:ascii="Times New Roman" w:hAnsi="Times New Roman" w:cs="Times New Roman"/>
          <w:b/>
          <w:bCs/>
          <w:sz w:val="24"/>
          <w:szCs w:val="24"/>
        </w:rPr>
      </w:pPr>
    </w:p>
    <w:p w14:paraId="5B4832C7" w14:textId="7BD0E903" w:rsidR="00083AA3" w:rsidRPr="00653895" w:rsidRDefault="00083AA3" w:rsidP="00653895">
      <w:pPr>
        <w:spacing w:after="0" w:line="480" w:lineRule="auto"/>
        <w:rPr>
          <w:rFonts w:ascii="Times New Roman" w:hAnsi="Times New Roman" w:cs="Times New Roman"/>
          <w:b/>
          <w:bCs/>
          <w:sz w:val="24"/>
          <w:szCs w:val="24"/>
        </w:rPr>
      </w:pPr>
    </w:p>
    <w:p w14:paraId="18880770" w14:textId="766730FD" w:rsidR="00083AA3" w:rsidRPr="00653895" w:rsidRDefault="00083AA3" w:rsidP="00653895">
      <w:pPr>
        <w:spacing w:after="0" w:line="480" w:lineRule="auto"/>
        <w:rPr>
          <w:rFonts w:ascii="Times New Roman" w:hAnsi="Times New Roman" w:cs="Times New Roman"/>
          <w:b/>
          <w:bCs/>
          <w:sz w:val="24"/>
          <w:szCs w:val="24"/>
        </w:rPr>
      </w:pPr>
    </w:p>
    <w:p w14:paraId="3DB6AD1A" w14:textId="77777777" w:rsidR="00083AA3" w:rsidRPr="00653895" w:rsidRDefault="00083AA3" w:rsidP="00653895">
      <w:pPr>
        <w:spacing w:after="0" w:line="480" w:lineRule="auto"/>
        <w:rPr>
          <w:rFonts w:ascii="Times New Roman" w:hAnsi="Times New Roman" w:cs="Times New Roman"/>
          <w:b/>
          <w:bCs/>
          <w:sz w:val="24"/>
          <w:szCs w:val="24"/>
        </w:rPr>
      </w:pPr>
    </w:p>
    <w:sectPr w:rsidR="00083AA3" w:rsidRPr="00653895">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01F83" w14:textId="77777777" w:rsidR="004519B6" w:rsidRDefault="004519B6" w:rsidP="00471C9C">
      <w:pPr>
        <w:spacing w:after="0" w:line="240" w:lineRule="auto"/>
      </w:pPr>
      <w:r>
        <w:separator/>
      </w:r>
    </w:p>
  </w:endnote>
  <w:endnote w:type="continuationSeparator" w:id="0">
    <w:p w14:paraId="29941CBE" w14:textId="77777777" w:rsidR="004519B6" w:rsidRDefault="004519B6" w:rsidP="00471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3234C3" w14:textId="77777777" w:rsidR="004E597E" w:rsidRDefault="004E59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8381465"/>
      <w:docPartObj>
        <w:docPartGallery w:val="Page Numbers (Bottom of Page)"/>
        <w:docPartUnique/>
      </w:docPartObj>
    </w:sdtPr>
    <w:sdtEndPr>
      <w:rPr>
        <w:noProof/>
      </w:rPr>
    </w:sdtEndPr>
    <w:sdtContent>
      <w:p w14:paraId="3410CA5A" w14:textId="58BE91D4" w:rsidR="00471C9C" w:rsidRDefault="00471C9C">
        <w:pPr>
          <w:pStyle w:val="Footer"/>
          <w:jc w:val="center"/>
        </w:pPr>
        <w:r>
          <w:fldChar w:fldCharType="begin"/>
        </w:r>
        <w:r>
          <w:instrText xml:space="preserve"> PAGE   \* MERGEFORMAT </w:instrText>
        </w:r>
        <w:r>
          <w:fldChar w:fldCharType="separate"/>
        </w:r>
        <w:r w:rsidR="003C7B96">
          <w:rPr>
            <w:noProof/>
          </w:rPr>
          <w:t>9</w:t>
        </w:r>
        <w:r>
          <w:rPr>
            <w:noProof/>
          </w:rPr>
          <w:fldChar w:fldCharType="end"/>
        </w:r>
      </w:p>
    </w:sdtContent>
  </w:sdt>
  <w:p w14:paraId="21753C49" w14:textId="77777777" w:rsidR="00471C9C" w:rsidRDefault="00471C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DBF6F" w14:textId="77777777" w:rsidR="004E597E" w:rsidRDefault="004E59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3A94C" w14:textId="77777777" w:rsidR="004519B6" w:rsidRDefault="004519B6" w:rsidP="00471C9C">
      <w:pPr>
        <w:spacing w:after="0" w:line="240" w:lineRule="auto"/>
      </w:pPr>
      <w:r>
        <w:separator/>
      </w:r>
    </w:p>
  </w:footnote>
  <w:footnote w:type="continuationSeparator" w:id="0">
    <w:p w14:paraId="076BD7D2" w14:textId="77777777" w:rsidR="004519B6" w:rsidRDefault="004519B6" w:rsidP="00471C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93D42" w14:textId="77777777" w:rsidR="004E597E" w:rsidRDefault="004E59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7B6806" w14:textId="77777777" w:rsidR="004E597E" w:rsidRDefault="004E59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0CC156" w14:textId="77777777" w:rsidR="004E597E" w:rsidRDefault="004E59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82188"/>
    <w:multiLevelType w:val="hybridMultilevel"/>
    <w:tmpl w:val="4A26EFAC"/>
    <w:lvl w:ilvl="0" w:tplc="3CDE8F1A">
      <w:start w:val="1"/>
      <w:numFmt w:val="bullet"/>
      <w:lvlText w:val="•"/>
      <w:lvlJc w:val="left"/>
      <w:pPr>
        <w:tabs>
          <w:tab w:val="num" w:pos="720"/>
        </w:tabs>
        <w:ind w:left="720" w:hanging="360"/>
      </w:pPr>
      <w:rPr>
        <w:rFonts w:ascii="Arial" w:hAnsi="Arial" w:hint="default"/>
      </w:rPr>
    </w:lvl>
    <w:lvl w:ilvl="1" w:tplc="3F7866C0" w:tentative="1">
      <w:start w:val="1"/>
      <w:numFmt w:val="bullet"/>
      <w:lvlText w:val="•"/>
      <w:lvlJc w:val="left"/>
      <w:pPr>
        <w:tabs>
          <w:tab w:val="num" w:pos="1440"/>
        </w:tabs>
        <w:ind w:left="1440" w:hanging="360"/>
      </w:pPr>
      <w:rPr>
        <w:rFonts w:ascii="Arial" w:hAnsi="Arial" w:hint="default"/>
      </w:rPr>
    </w:lvl>
    <w:lvl w:ilvl="2" w:tplc="669E4982" w:tentative="1">
      <w:start w:val="1"/>
      <w:numFmt w:val="bullet"/>
      <w:lvlText w:val="•"/>
      <w:lvlJc w:val="left"/>
      <w:pPr>
        <w:tabs>
          <w:tab w:val="num" w:pos="2160"/>
        </w:tabs>
        <w:ind w:left="2160" w:hanging="360"/>
      </w:pPr>
      <w:rPr>
        <w:rFonts w:ascii="Arial" w:hAnsi="Arial" w:hint="default"/>
      </w:rPr>
    </w:lvl>
    <w:lvl w:ilvl="3" w:tplc="5FBAD970" w:tentative="1">
      <w:start w:val="1"/>
      <w:numFmt w:val="bullet"/>
      <w:lvlText w:val="•"/>
      <w:lvlJc w:val="left"/>
      <w:pPr>
        <w:tabs>
          <w:tab w:val="num" w:pos="2880"/>
        </w:tabs>
        <w:ind w:left="2880" w:hanging="360"/>
      </w:pPr>
      <w:rPr>
        <w:rFonts w:ascii="Arial" w:hAnsi="Arial" w:hint="default"/>
      </w:rPr>
    </w:lvl>
    <w:lvl w:ilvl="4" w:tplc="32483C5C" w:tentative="1">
      <w:start w:val="1"/>
      <w:numFmt w:val="bullet"/>
      <w:lvlText w:val="•"/>
      <w:lvlJc w:val="left"/>
      <w:pPr>
        <w:tabs>
          <w:tab w:val="num" w:pos="3600"/>
        </w:tabs>
        <w:ind w:left="3600" w:hanging="360"/>
      </w:pPr>
      <w:rPr>
        <w:rFonts w:ascii="Arial" w:hAnsi="Arial" w:hint="default"/>
      </w:rPr>
    </w:lvl>
    <w:lvl w:ilvl="5" w:tplc="25127D7C" w:tentative="1">
      <w:start w:val="1"/>
      <w:numFmt w:val="bullet"/>
      <w:lvlText w:val="•"/>
      <w:lvlJc w:val="left"/>
      <w:pPr>
        <w:tabs>
          <w:tab w:val="num" w:pos="4320"/>
        </w:tabs>
        <w:ind w:left="4320" w:hanging="360"/>
      </w:pPr>
      <w:rPr>
        <w:rFonts w:ascii="Arial" w:hAnsi="Arial" w:hint="default"/>
      </w:rPr>
    </w:lvl>
    <w:lvl w:ilvl="6" w:tplc="867A5DD8" w:tentative="1">
      <w:start w:val="1"/>
      <w:numFmt w:val="bullet"/>
      <w:lvlText w:val="•"/>
      <w:lvlJc w:val="left"/>
      <w:pPr>
        <w:tabs>
          <w:tab w:val="num" w:pos="5040"/>
        </w:tabs>
        <w:ind w:left="5040" w:hanging="360"/>
      </w:pPr>
      <w:rPr>
        <w:rFonts w:ascii="Arial" w:hAnsi="Arial" w:hint="default"/>
      </w:rPr>
    </w:lvl>
    <w:lvl w:ilvl="7" w:tplc="C42A0E3C" w:tentative="1">
      <w:start w:val="1"/>
      <w:numFmt w:val="bullet"/>
      <w:lvlText w:val="•"/>
      <w:lvlJc w:val="left"/>
      <w:pPr>
        <w:tabs>
          <w:tab w:val="num" w:pos="5760"/>
        </w:tabs>
        <w:ind w:left="5760" w:hanging="360"/>
      </w:pPr>
      <w:rPr>
        <w:rFonts w:ascii="Arial" w:hAnsi="Arial" w:hint="default"/>
      </w:rPr>
    </w:lvl>
    <w:lvl w:ilvl="8" w:tplc="94285A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A957E67"/>
    <w:multiLevelType w:val="hybridMultilevel"/>
    <w:tmpl w:val="383CC466"/>
    <w:lvl w:ilvl="0" w:tplc="10828A20">
      <w:start w:val="1"/>
      <w:numFmt w:val="bullet"/>
      <w:lvlText w:val="•"/>
      <w:lvlJc w:val="left"/>
      <w:pPr>
        <w:tabs>
          <w:tab w:val="num" w:pos="720"/>
        </w:tabs>
        <w:ind w:left="720" w:hanging="360"/>
      </w:pPr>
      <w:rPr>
        <w:rFonts w:ascii="Arial" w:hAnsi="Arial" w:hint="default"/>
      </w:rPr>
    </w:lvl>
    <w:lvl w:ilvl="1" w:tplc="79CAB9D4" w:tentative="1">
      <w:start w:val="1"/>
      <w:numFmt w:val="bullet"/>
      <w:lvlText w:val="•"/>
      <w:lvlJc w:val="left"/>
      <w:pPr>
        <w:tabs>
          <w:tab w:val="num" w:pos="1440"/>
        </w:tabs>
        <w:ind w:left="1440" w:hanging="360"/>
      </w:pPr>
      <w:rPr>
        <w:rFonts w:ascii="Arial" w:hAnsi="Arial" w:hint="default"/>
      </w:rPr>
    </w:lvl>
    <w:lvl w:ilvl="2" w:tplc="6B74CE3C" w:tentative="1">
      <w:start w:val="1"/>
      <w:numFmt w:val="bullet"/>
      <w:lvlText w:val="•"/>
      <w:lvlJc w:val="left"/>
      <w:pPr>
        <w:tabs>
          <w:tab w:val="num" w:pos="2160"/>
        </w:tabs>
        <w:ind w:left="2160" w:hanging="360"/>
      </w:pPr>
      <w:rPr>
        <w:rFonts w:ascii="Arial" w:hAnsi="Arial" w:hint="default"/>
      </w:rPr>
    </w:lvl>
    <w:lvl w:ilvl="3" w:tplc="4AD64BEA" w:tentative="1">
      <w:start w:val="1"/>
      <w:numFmt w:val="bullet"/>
      <w:lvlText w:val="•"/>
      <w:lvlJc w:val="left"/>
      <w:pPr>
        <w:tabs>
          <w:tab w:val="num" w:pos="2880"/>
        </w:tabs>
        <w:ind w:left="2880" w:hanging="360"/>
      </w:pPr>
      <w:rPr>
        <w:rFonts w:ascii="Arial" w:hAnsi="Arial" w:hint="default"/>
      </w:rPr>
    </w:lvl>
    <w:lvl w:ilvl="4" w:tplc="E5DE16A0" w:tentative="1">
      <w:start w:val="1"/>
      <w:numFmt w:val="bullet"/>
      <w:lvlText w:val="•"/>
      <w:lvlJc w:val="left"/>
      <w:pPr>
        <w:tabs>
          <w:tab w:val="num" w:pos="3600"/>
        </w:tabs>
        <w:ind w:left="3600" w:hanging="360"/>
      </w:pPr>
      <w:rPr>
        <w:rFonts w:ascii="Arial" w:hAnsi="Arial" w:hint="default"/>
      </w:rPr>
    </w:lvl>
    <w:lvl w:ilvl="5" w:tplc="45EE4EB0" w:tentative="1">
      <w:start w:val="1"/>
      <w:numFmt w:val="bullet"/>
      <w:lvlText w:val="•"/>
      <w:lvlJc w:val="left"/>
      <w:pPr>
        <w:tabs>
          <w:tab w:val="num" w:pos="4320"/>
        </w:tabs>
        <w:ind w:left="4320" w:hanging="360"/>
      </w:pPr>
      <w:rPr>
        <w:rFonts w:ascii="Arial" w:hAnsi="Arial" w:hint="default"/>
      </w:rPr>
    </w:lvl>
    <w:lvl w:ilvl="6" w:tplc="40487826" w:tentative="1">
      <w:start w:val="1"/>
      <w:numFmt w:val="bullet"/>
      <w:lvlText w:val="•"/>
      <w:lvlJc w:val="left"/>
      <w:pPr>
        <w:tabs>
          <w:tab w:val="num" w:pos="5040"/>
        </w:tabs>
        <w:ind w:left="5040" w:hanging="360"/>
      </w:pPr>
      <w:rPr>
        <w:rFonts w:ascii="Arial" w:hAnsi="Arial" w:hint="default"/>
      </w:rPr>
    </w:lvl>
    <w:lvl w:ilvl="7" w:tplc="C8A264BA" w:tentative="1">
      <w:start w:val="1"/>
      <w:numFmt w:val="bullet"/>
      <w:lvlText w:val="•"/>
      <w:lvlJc w:val="left"/>
      <w:pPr>
        <w:tabs>
          <w:tab w:val="num" w:pos="5760"/>
        </w:tabs>
        <w:ind w:left="5760" w:hanging="360"/>
      </w:pPr>
      <w:rPr>
        <w:rFonts w:ascii="Arial" w:hAnsi="Arial" w:hint="default"/>
      </w:rPr>
    </w:lvl>
    <w:lvl w:ilvl="8" w:tplc="9A98691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F517ACD"/>
    <w:multiLevelType w:val="hybridMultilevel"/>
    <w:tmpl w:val="C0D66FEE"/>
    <w:lvl w:ilvl="0" w:tplc="7BB2BC4E">
      <w:start w:val="1"/>
      <w:numFmt w:val="bullet"/>
      <w:lvlText w:val="•"/>
      <w:lvlJc w:val="left"/>
      <w:pPr>
        <w:tabs>
          <w:tab w:val="num" w:pos="720"/>
        </w:tabs>
        <w:ind w:left="720" w:hanging="360"/>
      </w:pPr>
      <w:rPr>
        <w:rFonts w:ascii="Arial" w:hAnsi="Arial" w:hint="default"/>
      </w:rPr>
    </w:lvl>
    <w:lvl w:ilvl="1" w:tplc="8BE4441E" w:tentative="1">
      <w:start w:val="1"/>
      <w:numFmt w:val="bullet"/>
      <w:lvlText w:val="•"/>
      <w:lvlJc w:val="left"/>
      <w:pPr>
        <w:tabs>
          <w:tab w:val="num" w:pos="1440"/>
        </w:tabs>
        <w:ind w:left="1440" w:hanging="360"/>
      </w:pPr>
      <w:rPr>
        <w:rFonts w:ascii="Arial" w:hAnsi="Arial" w:hint="default"/>
      </w:rPr>
    </w:lvl>
    <w:lvl w:ilvl="2" w:tplc="BC709D04" w:tentative="1">
      <w:start w:val="1"/>
      <w:numFmt w:val="bullet"/>
      <w:lvlText w:val="•"/>
      <w:lvlJc w:val="left"/>
      <w:pPr>
        <w:tabs>
          <w:tab w:val="num" w:pos="2160"/>
        </w:tabs>
        <w:ind w:left="2160" w:hanging="360"/>
      </w:pPr>
      <w:rPr>
        <w:rFonts w:ascii="Arial" w:hAnsi="Arial" w:hint="default"/>
      </w:rPr>
    </w:lvl>
    <w:lvl w:ilvl="3" w:tplc="3912CAF8" w:tentative="1">
      <w:start w:val="1"/>
      <w:numFmt w:val="bullet"/>
      <w:lvlText w:val="•"/>
      <w:lvlJc w:val="left"/>
      <w:pPr>
        <w:tabs>
          <w:tab w:val="num" w:pos="2880"/>
        </w:tabs>
        <w:ind w:left="2880" w:hanging="360"/>
      </w:pPr>
      <w:rPr>
        <w:rFonts w:ascii="Arial" w:hAnsi="Arial" w:hint="default"/>
      </w:rPr>
    </w:lvl>
    <w:lvl w:ilvl="4" w:tplc="36F49F28" w:tentative="1">
      <w:start w:val="1"/>
      <w:numFmt w:val="bullet"/>
      <w:lvlText w:val="•"/>
      <w:lvlJc w:val="left"/>
      <w:pPr>
        <w:tabs>
          <w:tab w:val="num" w:pos="3600"/>
        </w:tabs>
        <w:ind w:left="3600" w:hanging="360"/>
      </w:pPr>
      <w:rPr>
        <w:rFonts w:ascii="Arial" w:hAnsi="Arial" w:hint="default"/>
      </w:rPr>
    </w:lvl>
    <w:lvl w:ilvl="5" w:tplc="3E801116" w:tentative="1">
      <w:start w:val="1"/>
      <w:numFmt w:val="bullet"/>
      <w:lvlText w:val="•"/>
      <w:lvlJc w:val="left"/>
      <w:pPr>
        <w:tabs>
          <w:tab w:val="num" w:pos="4320"/>
        </w:tabs>
        <w:ind w:left="4320" w:hanging="360"/>
      </w:pPr>
      <w:rPr>
        <w:rFonts w:ascii="Arial" w:hAnsi="Arial" w:hint="default"/>
      </w:rPr>
    </w:lvl>
    <w:lvl w:ilvl="6" w:tplc="DE8A13C0" w:tentative="1">
      <w:start w:val="1"/>
      <w:numFmt w:val="bullet"/>
      <w:lvlText w:val="•"/>
      <w:lvlJc w:val="left"/>
      <w:pPr>
        <w:tabs>
          <w:tab w:val="num" w:pos="5040"/>
        </w:tabs>
        <w:ind w:left="5040" w:hanging="360"/>
      </w:pPr>
      <w:rPr>
        <w:rFonts w:ascii="Arial" w:hAnsi="Arial" w:hint="default"/>
      </w:rPr>
    </w:lvl>
    <w:lvl w:ilvl="7" w:tplc="169E196E" w:tentative="1">
      <w:start w:val="1"/>
      <w:numFmt w:val="bullet"/>
      <w:lvlText w:val="•"/>
      <w:lvlJc w:val="left"/>
      <w:pPr>
        <w:tabs>
          <w:tab w:val="num" w:pos="5760"/>
        </w:tabs>
        <w:ind w:left="5760" w:hanging="360"/>
      </w:pPr>
      <w:rPr>
        <w:rFonts w:ascii="Arial" w:hAnsi="Arial" w:hint="default"/>
      </w:rPr>
    </w:lvl>
    <w:lvl w:ilvl="8" w:tplc="F9AA9404" w:tentative="1">
      <w:start w:val="1"/>
      <w:numFmt w:val="bullet"/>
      <w:lvlText w:val="•"/>
      <w:lvlJc w:val="left"/>
      <w:pPr>
        <w:tabs>
          <w:tab w:val="num" w:pos="6480"/>
        </w:tabs>
        <w:ind w:left="6480" w:hanging="360"/>
      </w:pPr>
      <w:rPr>
        <w:rFonts w:ascii="Arial" w:hAnsi="Arial" w:hint="default"/>
      </w:rPr>
    </w:lvl>
  </w:abstractNum>
  <w:num w:numId="1" w16cid:durableId="737362807">
    <w:abstractNumId w:val="2"/>
  </w:num>
  <w:num w:numId="2" w16cid:durableId="1210800658">
    <w:abstractNumId w:val="0"/>
  </w:num>
  <w:num w:numId="3" w16cid:durableId="936724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0MLYwNTIwNzEyNbRQ0lEKTi0uzszPAykwrAUA3kfDQCwAAAA="/>
  </w:docVars>
  <w:rsids>
    <w:rsidRoot w:val="00471C9C"/>
    <w:rsid w:val="00002ED0"/>
    <w:rsid w:val="00034709"/>
    <w:rsid w:val="00044B0A"/>
    <w:rsid w:val="00083AA3"/>
    <w:rsid w:val="000E6271"/>
    <w:rsid w:val="000E6CD4"/>
    <w:rsid w:val="001009E6"/>
    <w:rsid w:val="00115043"/>
    <w:rsid w:val="00135244"/>
    <w:rsid w:val="0015490A"/>
    <w:rsid w:val="001659C3"/>
    <w:rsid w:val="001B06A9"/>
    <w:rsid w:val="001C2614"/>
    <w:rsid w:val="001D2923"/>
    <w:rsid w:val="001D4269"/>
    <w:rsid w:val="00211548"/>
    <w:rsid w:val="00245A1E"/>
    <w:rsid w:val="0028298F"/>
    <w:rsid w:val="0028675E"/>
    <w:rsid w:val="00295E0E"/>
    <w:rsid w:val="0029760C"/>
    <w:rsid w:val="003068C4"/>
    <w:rsid w:val="0030696E"/>
    <w:rsid w:val="00313538"/>
    <w:rsid w:val="00345C3B"/>
    <w:rsid w:val="00360C13"/>
    <w:rsid w:val="00372273"/>
    <w:rsid w:val="00392E7E"/>
    <w:rsid w:val="003A72CC"/>
    <w:rsid w:val="003B365B"/>
    <w:rsid w:val="003B4813"/>
    <w:rsid w:val="003C5E35"/>
    <w:rsid w:val="003C7B96"/>
    <w:rsid w:val="003F345A"/>
    <w:rsid w:val="00424542"/>
    <w:rsid w:val="004519B6"/>
    <w:rsid w:val="00471C9C"/>
    <w:rsid w:val="00476245"/>
    <w:rsid w:val="004C2A6C"/>
    <w:rsid w:val="004E597E"/>
    <w:rsid w:val="00552CF4"/>
    <w:rsid w:val="005618A8"/>
    <w:rsid w:val="005838F4"/>
    <w:rsid w:val="005A52F3"/>
    <w:rsid w:val="005C71AC"/>
    <w:rsid w:val="00640760"/>
    <w:rsid w:val="00653895"/>
    <w:rsid w:val="00671811"/>
    <w:rsid w:val="00672CDF"/>
    <w:rsid w:val="0067628F"/>
    <w:rsid w:val="00676899"/>
    <w:rsid w:val="006A75D2"/>
    <w:rsid w:val="006E41CC"/>
    <w:rsid w:val="006E5E9B"/>
    <w:rsid w:val="006F2707"/>
    <w:rsid w:val="007D5650"/>
    <w:rsid w:val="00817ED6"/>
    <w:rsid w:val="0088723E"/>
    <w:rsid w:val="00905383"/>
    <w:rsid w:val="0091498C"/>
    <w:rsid w:val="00A10576"/>
    <w:rsid w:val="00A10D66"/>
    <w:rsid w:val="00A430EC"/>
    <w:rsid w:val="00A4371F"/>
    <w:rsid w:val="00A67568"/>
    <w:rsid w:val="00A857F0"/>
    <w:rsid w:val="00AA12BD"/>
    <w:rsid w:val="00AD409F"/>
    <w:rsid w:val="00AE281D"/>
    <w:rsid w:val="00B43DC6"/>
    <w:rsid w:val="00B6086F"/>
    <w:rsid w:val="00B95E5E"/>
    <w:rsid w:val="00BA40C9"/>
    <w:rsid w:val="00BC1246"/>
    <w:rsid w:val="00BC2ED0"/>
    <w:rsid w:val="00C068E8"/>
    <w:rsid w:val="00C20857"/>
    <w:rsid w:val="00C253CC"/>
    <w:rsid w:val="00C26A7A"/>
    <w:rsid w:val="00C62123"/>
    <w:rsid w:val="00C84ECF"/>
    <w:rsid w:val="00CB4AA4"/>
    <w:rsid w:val="00CC7B8A"/>
    <w:rsid w:val="00CE1A2D"/>
    <w:rsid w:val="00CE7AA6"/>
    <w:rsid w:val="00D14852"/>
    <w:rsid w:val="00D90F7F"/>
    <w:rsid w:val="00DB6FC4"/>
    <w:rsid w:val="00DE716D"/>
    <w:rsid w:val="00E02786"/>
    <w:rsid w:val="00E324DA"/>
    <w:rsid w:val="00E32F4A"/>
    <w:rsid w:val="00E73E2A"/>
    <w:rsid w:val="00EC045A"/>
    <w:rsid w:val="00EC4011"/>
    <w:rsid w:val="00EC631B"/>
    <w:rsid w:val="00F44BC5"/>
    <w:rsid w:val="00FC442A"/>
    <w:rsid w:val="00FC4A9C"/>
    <w:rsid w:val="00FD5718"/>
    <w:rsid w:val="00FE1B5B"/>
    <w:rsid w:val="76CB671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AA938"/>
  <w15:chartTrackingRefBased/>
  <w15:docId w15:val="{71DE5FEA-A48F-4A8D-B60A-02529BBB4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C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52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C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C9C"/>
  </w:style>
  <w:style w:type="paragraph" w:styleId="Footer">
    <w:name w:val="footer"/>
    <w:basedOn w:val="Normal"/>
    <w:link w:val="FooterChar"/>
    <w:uiPriority w:val="99"/>
    <w:unhideWhenUsed/>
    <w:rsid w:val="00471C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C9C"/>
  </w:style>
  <w:style w:type="character" w:customStyle="1" w:styleId="Heading1Char">
    <w:name w:val="Heading 1 Char"/>
    <w:basedOn w:val="DefaultParagraphFont"/>
    <w:link w:val="Heading1"/>
    <w:uiPriority w:val="9"/>
    <w:rsid w:val="00471C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1C9C"/>
    <w:pPr>
      <w:outlineLvl w:val="9"/>
    </w:pPr>
    <w:rPr>
      <w:lang w:val="en-US"/>
    </w:rPr>
  </w:style>
  <w:style w:type="paragraph" w:styleId="TOC2">
    <w:name w:val="toc 2"/>
    <w:basedOn w:val="Normal"/>
    <w:next w:val="Normal"/>
    <w:autoRedefine/>
    <w:uiPriority w:val="39"/>
    <w:unhideWhenUsed/>
    <w:rsid w:val="00471C9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71C9C"/>
    <w:pPr>
      <w:spacing w:after="100"/>
    </w:pPr>
    <w:rPr>
      <w:rFonts w:eastAsiaTheme="minorEastAsia" w:cs="Times New Roman"/>
      <w:lang w:val="en-US"/>
    </w:rPr>
  </w:style>
  <w:style w:type="paragraph" w:styleId="TOC3">
    <w:name w:val="toc 3"/>
    <w:basedOn w:val="Normal"/>
    <w:next w:val="Normal"/>
    <w:autoRedefine/>
    <w:uiPriority w:val="39"/>
    <w:unhideWhenUsed/>
    <w:rsid w:val="00471C9C"/>
    <w:pPr>
      <w:spacing w:after="100"/>
      <w:ind w:left="440"/>
    </w:pPr>
    <w:rPr>
      <w:rFonts w:eastAsiaTheme="minorEastAsia" w:cs="Times New Roman"/>
      <w:lang w:val="en-US"/>
    </w:rPr>
  </w:style>
  <w:style w:type="character" w:styleId="Hyperlink">
    <w:name w:val="Hyperlink"/>
    <w:basedOn w:val="DefaultParagraphFont"/>
    <w:uiPriority w:val="99"/>
    <w:unhideWhenUsed/>
    <w:rsid w:val="00083AA3"/>
    <w:rPr>
      <w:color w:val="0563C1" w:themeColor="hyperlink"/>
      <w:u w:val="single"/>
    </w:rPr>
  </w:style>
  <w:style w:type="character" w:customStyle="1" w:styleId="UnresolvedMention1">
    <w:name w:val="Unresolved Mention1"/>
    <w:basedOn w:val="DefaultParagraphFont"/>
    <w:uiPriority w:val="99"/>
    <w:semiHidden/>
    <w:unhideWhenUsed/>
    <w:rsid w:val="00083AA3"/>
    <w:rPr>
      <w:color w:val="605E5C"/>
      <w:shd w:val="clear" w:color="auto" w:fill="E1DFDD"/>
    </w:rPr>
  </w:style>
  <w:style w:type="paragraph" w:styleId="ListParagraph">
    <w:name w:val="List Paragraph"/>
    <w:basedOn w:val="Normal"/>
    <w:uiPriority w:val="34"/>
    <w:qFormat/>
    <w:rsid w:val="00552CF4"/>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5A52F3"/>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672CD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234239">
      <w:bodyDiv w:val="1"/>
      <w:marLeft w:val="0"/>
      <w:marRight w:val="0"/>
      <w:marTop w:val="0"/>
      <w:marBottom w:val="0"/>
      <w:divBdr>
        <w:top w:val="none" w:sz="0" w:space="0" w:color="auto"/>
        <w:left w:val="none" w:sz="0" w:space="0" w:color="auto"/>
        <w:bottom w:val="none" w:sz="0" w:space="0" w:color="auto"/>
        <w:right w:val="none" w:sz="0" w:space="0" w:color="auto"/>
      </w:divBdr>
      <w:divsChild>
        <w:div w:id="1198398140">
          <w:marLeft w:val="360"/>
          <w:marRight w:val="0"/>
          <w:marTop w:val="200"/>
          <w:marBottom w:val="0"/>
          <w:divBdr>
            <w:top w:val="none" w:sz="0" w:space="0" w:color="auto"/>
            <w:left w:val="none" w:sz="0" w:space="0" w:color="auto"/>
            <w:bottom w:val="none" w:sz="0" w:space="0" w:color="auto"/>
            <w:right w:val="none" w:sz="0" w:space="0" w:color="auto"/>
          </w:divBdr>
        </w:div>
        <w:div w:id="2121297611">
          <w:marLeft w:val="360"/>
          <w:marRight w:val="0"/>
          <w:marTop w:val="200"/>
          <w:marBottom w:val="0"/>
          <w:divBdr>
            <w:top w:val="none" w:sz="0" w:space="0" w:color="auto"/>
            <w:left w:val="none" w:sz="0" w:space="0" w:color="auto"/>
            <w:bottom w:val="none" w:sz="0" w:space="0" w:color="auto"/>
            <w:right w:val="none" w:sz="0" w:space="0" w:color="auto"/>
          </w:divBdr>
        </w:div>
      </w:divsChild>
    </w:div>
    <w:div w:id="578949470">
      <w:bodyDiv w:val="1"/>
      <w:marLeft w:val="0"/>
      <w:marRight w:val="0"/>
      <w:marTop w:val="0"/>
      <w:marBottom w:val="0"/>
      <w:divBdr>
        <w:top w:val="none" w:sz="0" w:space="0" w:color="auto"/>
        <w:left w:val="none" w:sz="0" w:space="0" w:color="auto"/>
        <w:bottom w:val="none" w:sz="0" w:space="0" w:color="auto"/>
        <w:right w:val="none" w:sz="0" w:space="0" w:color="auto"/>
      </w:divBdr>
    </w:div>
    <w:div w:id="831062598">
      <w:bodyDiv w:val="1"/>
      <w:marLeft w:val="0"/>
      <w:marRight w:val="0"/>
      <w:marTop w:val="0"/>
      <w:marBottom w:val="0"/>
      <w:divBdr>
        <w:top w:val="none" w:sz="0" w:space="0" w:color="auto"/>
        <w:left w:val="none" w:sz="0" w:space="0" w:color="auto"/>
        <w:bottom w:val="none" w:sz="0" w:space="0" w:color="auto"/>
        <w:right w:val="none" w:sz="0" w:space="0" w:color="auto"/>
      </w:divBdr>
    </w:div>
    <w:div w:id="1064841058">
      <w:bodyDiv w:val="1"/>
      <w:marLeft w:val="0"/>
      <w:marRight w:val="0"/>
      <w:marTop w:val="0"/>
      <w:marBottom w:val="0"/>
      <w:divBdr>
        <w:top w:val="none" w:sz="0" w:space="0" w:color="auto"/>
        <w:left w:val="none" w:sz="0" w:space="0" w:color="auto"/>
        <w:bottom w:val="none" w:sz="0" w:space="0" w:color="auto"/>
        <w:right w:val="none" w:sz="0" w:space="0" w:color="auto"/>
      </w:divBdr>
    </w:div>
    <w:div w:id="1432311539">
      <w:bodyDiv w:val="1"/>
      <w:marLeft w:val="0"/>
      <w:marRight w:val="0"/>
      <w:marTop w:val="0"/>
      <w:marBottom w:val="0"/>
      <w:divBdr>
        <w:top w:val="none" w:sz="0" w:space="0" w:color="auto"/>
        <w:left w:val="none" w:sz="0" w:space="0" w:color="auto"/>
        <w:bottom w:val="none" w:sz="0" w:space="0" w:color="auto"/>
        <w:right w:val="none" w:sz="0" w:space="0" w:color="auto"/>
      </w:divBdr>
    </w:div>
    <w:div w:id="1619069464">
      <w:bodyDiv w:val="1"/>
      <w:marLeft w:val="0"/>
      <w:marRight w:val="0"/>
      <w:marTop w:val="0"/>
      <w:marBottom w:val="0"/>
      <w:divBdr>
        <w:top w:val="none" w:sz="0" w:space="0" w:color="auto"/>
        <w:left w:val="none" w:sz="0" w:space="0" w:color="auto"/>
        <w:bottom w:val="none" w:sz="0" w:space="0" w:color="auto"/>
        <w:right w:val="none" w:sz="0" w:space="0" w:color="auto"/>
      </w:divBdr>
    </w:div>
    <w:div w:id="1680547916">
      <w:bodyDiv w:val="1"/>
      <w:marLeft w:val="0"/>
      <w:marRight w:val="0"/>
      <w:marTop w:val="0"/>
      <w:marBottom w:val="0"/>
      <w:divBdr>
        <w:top w:val="none" w:sz="0" w:space="0" w:color="auto"/>
        <w:left w:val="none" w:sz="0" w:space="0" w:color="auto"/>
        <w:bottom w:val="none" w:sz="0" w:space="0" w:color="auto"/>
        <w:right w:val="none" w:sz="0" w:space="0" w:color="auto"/>
      </w:divBdr>
    </w:div>
    <w:div w:id="1814711911">
      <w:bodyDiv w:val="1"/>
      <w:marLeft w:val="0"/>
      <w:marRight w:val="0"/>
      <w:marTop w:val="0"/>
      <w:marBottom w:val="0"/>
      <w:divBdr>
        <w:top w:val="none" w:sz="0" w:space="0" w:color="auto"/>
        <w:left w:val="none" w:sz="0" w:space="0" w:color="auto"/>
        <w:bottom w:val="none" w:sz="0" w:space="0" w:color="auto"/>
        <w:right w:val="none" w:sz="0" w:space="0" w:color="auto"/>
      </w:divBdr>
      <w:divsChild>
        <w:div w:id="632098456">
          <w:marLeft w:val="720"/>
          <w:marRight w:val="0"/>
          <w:marTop w:val="200"/>
          <w:marBottom w:val="0"/>
          <w:divBdr>
            <w:top w:val="none" w:sz="0" w:space="0" w:color="auto"/>
            <w:left w:val="none" w:sz="0" w:space="0" w:color="auto"/>
            <w:bottom w:val="none" w:sz="0" w:space="0" w:color="auto"/>
            <w:right w:val="none" w:sz="0" w:space="0" w:color="auto"/>
          </w:divBdr>
        </w:div>
        <w:div w:id="86120981">
          <w:marLeft w:val="720"/>
          <w:marRight w:val="0"/>
          <w:marTop w:val="200"/>
          <w:marBottom w:val="0"/>
          <w:divBdr>
            <w:top w:val="none" w:sz="0" w:space="0" w:color="auto"/>
            <w:left w:val="none" w:sz="0" w:space="0" w:color="auto"/>
            <w:bottom w:val="none" w:sz="0" w:space="0" w:color="auto"/>
            <w:right w:val="none" w:sz="0" w:space="0" w:color="auto"/>
          </w:divBdr>
        </w:div>
        <w:div w:id="1325088637">
          <w:marLeft w:val="720"/>
          <w:marRight w:val="0"/>
          <w:marTop w:val="200"/>
          <w:marBottom w:val="0"/>
          <w:divBdr>
            <w:top w:val="none" w:sz="0" w:space="0" w:color="auto"/>
            <w:left w:val="none" w:sz="0" w:space="0" w:color="auto"/>
            <w:bottom w:val="none" w:sz="0" w:space="0" w:color="auto"/>
            <w:right w:val="none" w:sz="0" w:space="0" w:color="auto"/>
          </w:divBdr>
        </w:div>
        <w:div w:id="2027947004">
          <w:marLeft w:val="720"/>
          <w:marRight w:val="0"/>
          <w:marTop w:val="200"/>
          <w:marBottom w:val="0"/>
          <w:divBdr>
            <w:top w:val="none" w:sz="0" w:space="0" w:color="auto"/>
            <w:left w:val="none" w:sz="0" w:space="0" w:color="auto"/>
            <w:bottom w:val="none" w:sz="0" w:space="0" w:color="auto"/>
            <w:right w:val="none" w:sz="0" w:space="0" w:color="auto"/>
          </w:divBdr>
        </w:div>
        <w:div w:id="303585877">
          <w:marLeft w:val="720"/>
          <w:marRight w:val="0"/>
          <w:marTop w:val="200"/>
          <w:marBottom w:val="0"/>
          <w:divBdr>
            <w:top w:val="none" w:sz="0" w:space="0" w:color="auto"/>
            <w:left w:val="none" w:sz="0" w:space="0" w:color="auto"/>
            <w:bottom w:val="none" w:sz="0" w:space="0" w:color="auto"/>
            <w:right w:val="none" w:sz="0" w:space="0" w:color="auto"/>
          </w:divBdr>
        </w:div>
        <w:div w:id="194006564">
          <w:marLeft w:val="720"/>
          <w:marRight w:val="0"/>
          <w:marTop w:val="200"/>
          <w:marBottom w:val="0"/>
          <w:divBdr>
            <w:top w:val="none" w:sz="0" w:space="0" w:color="auto"/>
            <w:left w:val="none" w:sz="0" w:space="0" w:color="auto"/>
            <w:bottom w:val="none" w:sz="0" w:space="0" w:color="auto"/>
            <w:right w:val="none" w:sz="0" w:space="0" w:color="auto"/>
          </w:divBdr>
        </w:div>
      </w:divsChild>
    </w:div>
    <w:div w:id="1824423732">
      <w:bodyDiv w:val="1"/>
      <w:marLeft w:val="0"/>
      <w:marRight w:val="0"/>
      <w:marTop w:val="0"/>
      <w:marBottom w:val="0"/>
      <w:divBdr>
        <w:top w:val="none" w:sz="0" w:space="0" w:color="auto"/>
        <w:left w:val="none" w:sz="0" w:space="0" w:color="auto"/>
        <w:bottom w:val="none" w:sz="0" w:space="0" w:color="auto"/>
        <w:right w:val="none" w:sz="0" w:space="0" w:color="auto"/>
      </w:divBdr>
      <w:divsChild>
        <w:div w:id="266617673">
          <w:marLeft w:val="360"/>
          <w:marRight w:val="0"/>
          <w:marTop w:val="200"/>
          <w:marBottom w:val="0"/>
          <w:divBdr>
            <w:top w:val="none" w:sz="0" w:space="0" w:color="auto"/>
            <w:left w:val="none" w:sz="0" w:space="0" w:color="auto"/>
            <w:bottom w:val="none" w:sz="0" w:space="0" w:color="auto"/>
            <w:right w:val="none" w:sz="0" w:space="0" w:color="auto"/>
          </w:divBdr>
        </w:div>
      </w:divsChild>
    </w:div>
    <w:div w:id="1876190199">
      <w:bodyDiv w:val="1"/>
      <w:marLeft w:val="0"/>
      <w:marRight w:val="0"/>
      <w:marTop w:val="0"/>
      <w:marBottom w:val="0"/>
      <w:divBdr>
        <w:top w:val="none" w:sz="0" w:space="0" w:color="auto"/>
        <w:left w:val="none" w:sz="0" w:space="0" w:color="auto"/>
        <w:bottom w:val="none" w:sz="0" w:space="0" w:color="auto"/>
        <w:right w:val="none" w:sz="0" w:space="0" w:color="auto"/>
      </w:divBdr>
      <w:divsChild>
        <w:div w:id="1415543523">
          <w:marLeft w:val="0"/>
          <w:marRight w:val="0"/>
          <w:marTop w:val="0"/>
          <w:marBottom w:val="0"/>
          <w:divBdr>
            <w:top w:val="none" w:sz="0" w:space="0" w:color="auto"/>
            <w:left w:val="none" w:sz="0" w:space="0" w:color="auto"/>
            <w:bottom w:val="none" w:sz="0" w:space="0" w:color="auto"/>
            <w:right w:val="none" w:sz="0" w:space="0" w:color="auto"/>
          </w:divBdr>
          <w:divsChild>
            <w:div w:id="1520463021">
              <w:marLeft w:val="0"/>
              <w:marRight w:val="0"/>
              <w:marTop w:val="0"/>
              <w:marBottom w:val="0"/>
              <w:divBdr>
                <w:top w:val="none" w:sz="0" w:space="0" w:color="auto"/>
                <w:left w:val="none" w:sz="0" w:space="0" w:color="auto"/>
                <w:bottom w:val="none" w:sz="0" w:space="0" w:color="auto"/>
                <w:right w:val="none" w:sz="0" w:space="0" w:color="auto"/>
              </w:divBdr>
            </w:div>
          </w:divsChild>
        </w:div>
        <w:div w:id="1925458528">
          <w:marLeft w:val="0"/>
          <w:marRight w:val="0"/>
          <w:marTop w:val="0"/>
          <w:marBottom w:val="0"/>
          <w:divBdr>
            <w:top w:val="none" w:sz="0" w:space="0" w:color="auto"/>
            <w:left w:val="none" w:sz="0" w:space="0" w:color="auto"/>
            <w:bottom w:val="none" w:sz="0" w:space="0" w:color="auto"/>
            <w:right w:val="none" w:sz="0" w:space="0" w:color="auto"/>
          </w:divBdr>
          <w:divsChild>
            <w:div w:id="276255252">
              <w:marLeft w:val="0"/>
              <w:marRight w:val="0"/>
              <w:marTop w:val="0"/>
              <w:marBottom w:val="0"/>
              <w:divBdr>
                <w:top w:val="none" w:sz="0" w:space="0" w:color="auto"/>
                <w:left w:val="none" w:sz="0" w:space="0" w:color="auto"/>
                <w:bottom w:val="none" w:sz="0" w:space="0" w:color="auto"/>
                <w:right w:val="none" w:sz="0" w:space="0" w:color="auto"/>
              </w:divBdr>
            </w:div>
          </w:divsChild>
        </w:div>
        <w:div w:id="622423541">
          <w:marLeft w:val="0"/>
          <w:marRight w:val="0"/>
          <w:marTop w:val="0"/>
          <w:marBottom w:val="0"/>
          <w:divBdr>
            <w:top w:val="none" w:sz="0" w:space="0" w:color="auto"/>
            <w:left w:val="none" w:sz="0" w:space="0" w:color="auto"/>
            <w:bottom w:val="none" w:sz="0" w:space="0" w:color="auto"/>
            <w:right w:val="none" w:sz="0" w:space="0" w:color="auto"/>
          </w:divBdr>
          <w:divsChild>
            <w:div w:id="115376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mental-health/conditions/anorexia/treatment/"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nhs.uk/mental-health/conditions/anorexia/symptoms/" TargetMode="External"/><Relationship Id="rId17" Type="http://schemas.openxmlformats.org/officeDocument/2006/relationships/oleObject" Target="embeddings/oleObject1.bin"/><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2.em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ntalhealth.org.uk/explore-mental-health/publications/surviving-or-thriving-state-uks-mental-health"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icd.who.int/browse10/2010/en" TargetMode="External"/><Relationship Id="rId23" Type="http://schemas.openxmlformats.org/officeDocument/2006/relationships/footer" Target="footer3.xml"/><Relationship Id="rId10" Type="http://schemas.openxmlformats.org/officeDocument/2006/relationships/hyperlink" Target="https://www.mayoclinic.org/diseases-conditions/anorexia-nervosa/diagnosis-treatment/drc-20353597"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psychologytoday.com/us/blog/evolutionary-psychiatry/201112/history-eating-disorders" TargetMode="External"/><Relationship Id="rId14" Type="http://schemas.openxmlformats.org/officeDocument/2006/relationships/hyperlink" Target="https://www.priorygroup.com/eating-disorders/eating-disorder-statistics"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1DBD7C-44EE-4FC4-8E9D-9D87171AA2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2654</Words>
  <Characters>15134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hassan</cp:lastModifiedBy>
  <cp:revision>2</cp:revision>
  <dcterms:created xsi:type="dcterms:W3CDTF">2022-12-21T12:41:00Z</dcterms:created>
  <dcterms:modified xsi:type="dcterms:W3CDTF">2022-12-21T12:41:00Z</dcterms:modified>
</cp:coreProperties>
</file>