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FF8B7E" w14:textId="77777777" w:rsidR="00152282" w:rsidRPr="00573E5F" w:rsidRDefault="00152282" w:rsidP="00152282">
      <w:pPr>
        <w:spacing w:line="480" w:lineRule="auto"/>
        <w:jc w:val="center"/>
        <w:rPr>
          <w:rFonts w:ascii="Times New Roman" w:hAnsi="Times New Roman"/>
          <w:sz w:val="24"/>
          <w:szCs w:val="24"/>
          <w:u w:val="single"/>
        </w:rPr>
      </w:pPr>
      <w:r w:rsidRPr="00573E5F">
        <w:rPr>
          <w:rFonts w:ascii="Times New Roman" w:hAnsi="Times New Roman"/>
          <w:noProof/>
          <w:lang w:eastAsia="en-GB"/>
        </w:rPr>
        <w:drawing>
          <wp:anchor distT="0" distB="0" distL="114300" distR="114300" simplePos="0" relativeHeight="251662336" behindDoc="0" locked="0" layoutInCell="1" allowOverlap="1" wp14:anchorId="68374277" wp14:editId="2AFDB283">
            <wp:simplePos x="0" y="0"/>
            <wp:positionH relativeFrom="column">
              <wp:posOffset>25919</wp:posOffset>
            </wp:positionH>
            <wp:positionV relativeFrom="paragraph">
              <wp:posOffset>120535</wp:posOffset>
            </wp:positionV>
            <wp:extent cx="5727700" cy="1898650"/>
            <wp:effectExtent l="0" t="0" r="0" b="6350"/>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27700" cy="1898650"/>
                    </a:xfrm>
                    <a:prstGeom prst="rect">
                      <a:avLst/>
                    </a:prstGeom>
                    <a:noFill/>
                    <a:ln>
                      <a:noFill/>
                      <a:prstDash/>
                    </a:ln>
                  </pic:spPr>
                </pic:pic>
              </a:graphicData>
            </a:graphic>
            <wp14:sizeRelH relativeFrom="page">
              <wp14:pctWidth>0</wp14:pctWidth>
            </wp14:sizeRelH>
            <wp14:sizeRelV relativeFrom="page">
              <wp14:pctHeight>0</wp14:pctHeight>
            </wp14:sizeRelV>
          </wp:anchor>
        </w:drawing>
      </w:r>
    </w:p>
    <w:p w14:paraId="672A6659" w14:textId="77777777" w:rsidR="00E55C9C" w:rsidRPr="00573E5F" w:rsidRDefault="00E55C9C" w:rsidP="00152282">
      <w:pPr>
        <w:jc w:val="center"/>
        <w:rPr>
          <w:rFonts w:ascii="Times New Roman" w:hAnsi="Times New Roman"/>
          <w:sz w:val="40"/>
          <w:szCs w:val="40"/>
        </w:rPr>
      </w:pPr>
    </w:p>
    <w:p w14:paraId="0A37501D" w14:textId="77777777" w:rsidR="00E55C9C" w:rsidRPr="00573E5F" w:rsidRDefault="00E55C9C" w:rsidP="00152282">
      <w:pPr>
        <w:jc w:val="center"/>
        <w:rPr>
          <w:rFonts w:ascii="Times New Roman" w:hAnsi="Times New Roman"/>
          <w:sz w:val="40"/>
          <w:szCs w:val="40"/>
        </w:rPr>
      </w:pPr>
    </w:p>
    <w:p w14:paraId="7EEFA967" w14:textId="77777777" w:rsidR="00152282" w:rsidRPr="00573E5F" w:rsidRDefault="3DEFC9B9" w:rsidP="3DEFC9B9">
      <w:pPr>
        <w:jc w:val="center"/>
        <w:outlineLvl w:val="0"/>
        <w:rPr>
          <w:rFonts w:ascii="Times New Roman" w:hAnsi="Times New Roman"/>
          <w:sz w:val="40"/>
          <w:szCs w:val="40"/>
        </w:rPr>
      </w:pPr>
      <w:r w:rsidRPr="00573E5F">
        <w:rPr>
          <w:rFonts w:ascii="Times New Roman" w:hAnsi="Times New Roman"/>
          <w:sz w:val="40"/>
          <w:szCs w:val="40"/>
        </w:rPr>
        <w:t>Student Number: 1400228</w:t>
      </w:r>
    </w:p>
    <w:p w14:paraId="10975FD8" w14:textId="77777777" w:rsidR="00152282" w:rsidRPr="00573E5F" w:rsidRDefault="3DEFC9B9" w:rsidP="00E55C9C">
      <w:pPr>
        <w:jc w:val="center"/>
        <w:outlineLvl w:val="0"/>
        <w:rPr>
          <w:rFonts w:ascii="Times New Roman" w:hAnsi="Times New Roman"/>
        </w:rPr>
      </w:pPr>
      <w:r w:rsidRPr="00573E5F">
        <w:rPr>
          <w:rFonts w:ascii="Times New Roman" w:hAnsi="Times New Roman"/>
          <w:sz w:val="40"/>
          <w:szCs w:val="40"/>
        </w:rPr>
        <w:t>Submission Date: 14</w:t>
      </w:r>
      <w:r w:rsidRPr="00573E5F">
        <w:rPr>
          <w:rFonts w:ascii="Times New Roman" w:hAnsi="Times New Roman"/>
          <w:sz w:val="40"/>
          <w:szCs w:val="40"/>
          <w:vertAlign w:val="superscript"/>
        </w:rPr>
        <w:t xml:space="preserve">th </w:t>
      </w:r>
      <w:r w:rsidRPr="00573E5F">
        <w:rPr>
          <w:rFonts w:ascii="Times New Roman" w:hAnsi="Times New Roman"/>
          <w:sz w:val="40"/>
          <w:szCs w:val="40"/>
        </w:rPr>
        <w:t>May 2018</w:t>
      </w:r>
    </w:p>
    <w:p w14:paraId="5DAB6C7B" w14:textId="77777777" w:rsidR="00152282" w:rsidRPr="00573E5F" w:rsidRDefault="00152282" w:rsidP="00152282">
      <w:pPr>
        <w:jc w:val="center"/>
        <w:rPr>
          <w:rFonts w:ascii="Times New Roman" w:hAnsi="Times New Roman"/>
          <w:sz w:val="40"/>
          <w:szCs w:val="40"/>
        </w:rPr>
      </w:pPr>
    </w:p>
    <w:p w14:paraId="19FD865E" w14:textId="77777777" w:rsidR="00152282" w:rsidRPr="00573E5F" w:rsidRDefault="3DEFC9B9" w:rsidP="3DEFC9B9">
      <w:pPr>
        <w:suppressAutoHyphens w:val="0"/>
        <w:autoSpaceDN/>
        <w:spacing w:after="0" w:line="240" w:lineRule="auto"/>
        <w:jc w:val="center"/>
        <w:textAlignment w:val="auto"/>
        <w:outlineLvl w:val="0"/>
        <w:rPr>
          <w:rFonts w:ascii="Times New Roman" w:eastAsia="Times New Roman" w:hAnsi="Times New Roman"/>
          <w:sz w:val="40"/>
          <w:szCs w:val="40"/>
          <w:lang w:eastAsia="en-GB"/>
        </w:rPr>
      </w:pPr>
      <w:r w:rsidRPr="00573E5F">
        <w:rPr>
          <w:rFonts w:ascii="Times New Roman" w:eastAsia="Times New Roman" w:hAnsi="Times New Roman"/>
          <w:sz w:val="40"/>
          <w:szCs w:val="40"/>
          <w:lang w:eastAsia="en-GB"/>
        </w:rPr>
        <w:t>ECSP7002</w:t>
      </w:r>
    </w:p>
    <w:p w14:paraId="5FDC3746" w14:textId="77777777" w:rsidR="00152282" w:rsidRPr="00573E5F" w:rsidRDefault="3DEFC9B9" w:rsidP="3DEFC9B9">
      <w:pPr>
        <w:jc w:val="center"/>
        <w:outlineLvl w:val="0"/>
        <w:rPr>
          <w:rFonts w:ascii="Times New Roman" w:hAnsi="Times New Roman"/>
          <w:sz w:val="40"/>
          <w:szCs w:val="40"/>
        </w:rPr>
      </w:pPr>
      <w:r w:rsidRPr="00573E5F">
        <w:rPr>
          <w:rFonts w:ascii="Times New Roman" w:hAnsi="Times New Roman"/>
          <w:sz w:val="40"/>
          <w:szCs w:val="40"/>
        </w:rPr>
        <w:t>Curriculum Development and Enhancement</w:t>
      </w:r>
    </w:p>
    <w:p w14:paraId="02EB378F" w14:textId="77777777" w:rsidR="00152282" w:rsidRPr="00573E5F" w:rsidRDefault="00152282" w:rsidP="00152282">
      <w:pPr>
        <w:jc w:val="center"/>
        <w:rPr>
          <w:rFonts w:ascii="Times New Roman" w:hAnsi="Times New Roman"/>
          <w:sz w:val="40"/>
          <w:szCs w:val="40"/>
        </w:rPr>
      </w:pPr>
    </w:p>
    <w:p w14:paraId="1FE54E34" w14:textId="77777777" w:rsidR="00152282" w:rsidRPr="00573E5F" w:rsidRDefault="3DEFC9B9" w:rsidP="3DEFC9B9">
      <w:pPr>
        <w:jc w:val="center"/>
        <w:rPr>
          <w:rFonts w:ascii="Times New Roman" w:hAnsi="Times New Roman"/>
          <w:sz w:val="72"/>
          <w:szCs w:val="72"/>
        </w:rPr>
      </w:pPr>
      <w:r w:rsidRPr="00573E5F">
        <w:rPr>
          <w:rFonts w:ascii="Times New Roman" w:hAnsi="Times New Roman"/>
          <w:sz w:val="40"/>
          <w:szCs w:val="40"/>
        </w:rPr>
        <w:t>Can a mnemonic acronym be used to effectively improve the formation of graphs by young learners? </w:t>
      </w:r>
    </w:p>
    <w:p w14:paraId="6A05A809" w14:textId="77777777" w:rsidR="00152282" w:rsidRPr="00573E5F" w:rsidRDefault="00152282" w:rsidP="00152282">
      <w:pPr>
        <w:spacing w:line="480" w:lineRule="auto"/>
        <w:jc w:val="center"/>
        <w:rPr>
          <w:rFonts w:ascii="Times New Roman" w:hAnsi="Times New Roman"/>
          <w:sz w:val="24"/>
          <w:szCs w:val="24"/>
          <w:u w:val="single"/>
        </w:rPr>
      </w:pPr>
    </w:p>
    <w:p w14:paraId="5A39BBE3" w14:textId="77777777" w:rsidR="00152282" w:rsidRPr="00573E5F" w:rsidRDefault="00152282" w:rsidP="00152282">
      <w:pPr>
        <w:spacing w:line="480" w:lineRule="auto"/>
        <w:jc w:val="center"/>
        <w:rPr>
          <w:rFonts w:ascii="Times New Roman" w:hAnsi="Times New Roman"/>
          <w:sz w:val="24"/>
          <w:szCs w:val="24"/>
          <w:u w:val="single"/>
        </w:rPr>
      </w:pPr>
    </w:p>
    <w:p w14:paraId="41C8F396" w14:textId="77777777" w:rsidR="00152282" w:rsidRPr="00573E5F" w:rsidRDefault="00152282" w:rsidP="00152282">
      <w:pPr>
        <w:spacing w:line="480" w:lineRule="auto"/>
        <w:jc w:val="center"/>
        <w:rPr>
          <w:rFonts w:ascii="Times New Roman" w:hAnsi="Times New Roman"/>
          <w:sz w:val="24"/>
          <w:szCs w:val="24"/>
          <w:u w:val="single"/>
        </w:rPr>
      </w:pPr>
    </w:p>
    <w:p w14:paraId="72A3D3EC" w14:textId="77777777" w:rsidR="00152282" w:rsidRPr="00573E5F" w:rsidRDefault="00152282" w:rsidP="00152282">
      <w:pPr>
        <w:spacing w:line="480" w:lineRule="auto"/>
        <w:jc w:val="center"/>
        <w:rPr>
          <w:rFonts w:ascii="Times New Roman" w:hAnsi="Times New Roman"/>
          <w:sz w:val="24"/>
          <w:szCs w:val="24"/>
          <w:u w:val="single"/>
        </w:rPr>
      </w:pPr>
    </w:p>
    <w:p w14:paraId="0D0B940D" w14:textId="77777777" w:rsidR="00152282" w:rsidRPr="00573E5F" w:rsidRDefault="00152282" w:rsidP="00152282">
      <w:pPr>
        <w:spacing w:line="480" w:lineRule="auto"/>
        <w:jc w:val="center"/>
        <w:rPr>
          <w:rFonts w:ascii="Times New Roman" w:hAnsi="Times New Roman"/>
          <w:sz w:val="24"/>
          <w:szCs w:val="24"/>
          <w:u w:val="single"/>
        </w:rPr>
      </w:pPr>
    </w:p>
    <w:p w14:paraId="0E27B00A" w14:textId="77777777" w:rsidR="00152282" w:rsidRPr="00573E5F" w:rsidRDefault="00152282" w:rsidP="00E55C9C">
      <w:pPr>
        <w:spacing w:line="480" w:lineRule="auto"/>
        <w:rPr>
          <w:rFonts w:ascii="Times New Roman" w:hAnsi="Times New Roman"/>
          <w:sz w:val="24"/>
          <w:szCs w:val="24"/>
          <w:u w:val="single"/>
        </w:rPr>
      </w:pPr>
    </w:p>
    <w:p w14:paraId="22E0FC93" w14:textId="77777777" w:rsidR="00152282" w:rsidRPr="00573E5F" w:rsidRDefault="3DEFC9B9" w:rsidP="3DEFC9B9">
      <w:pPr>
        <w:spacing w:line="480" w:lineRule="auto"/>
        <w:jc w:val="center"/>
        <w:outlineLvl w:val="0"/>
        <w:rPr>
          <w:rFonts w:ascii="Times New Roman" w:hAnsi="Times New Roman"/>
          <w:sz w:val="24"/>
          <w:szCs w:val="24"/>
          <w:u w:val="single"/>
        </w:rPr>
      </w:pPr>
      <w:r w:rsidRPr="00573E5F">
        <w:rPr>
          <w:rFonts w:ascii="Times New Roman" w:hAnsi="Times New Roman"/>
          <w:sz w:val="24"/>
          <w:szCs w:val="24"/>
          <w:u w:val="single"/>
        </w:rPr>
        <w:lastRenderedPageBreak/>
        <w:t>Table of Contents</w:t>
      </w:r>
    </w:p>
    <w:p w14:paraId="60061E4C" w14:textId="77777777" w:rsidR="00152282" w:rsidRPr="00573E5F" w:rsidRDefault="00152282" w:rsidP="00152282">
      <w:pPr>
        <w:spacing w:line="480" w:lineRule="auto"/>
        <w:jc w:val="center"/>
        <w:rPr>
          <w:rFonts w:ascii="Times New Roman" w:hAnsi="Times New Roman"/>
          <w:sz w:val="24"/>
          <w:szCs w:val="24"/>
        </w:rPr>
      </w:pPr>
    </w:p>
    <w:p w14:paraId="424197D4" w14:textId="77777777" w:rsidR="00152282"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Introduction…………………………………………………………………………………3</w:t>
      </w:r>
    </w:p>
    <w:p w14:paraId="2B2A745B" w14:textId="77777777" w:rsidR="00152282"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Literature Review ………………………………………………………………………</w:t>
      </w:r>
      <w:proofErr w:type="gramStart"/>
      <w:r w:rsidRPr="00573E5F">
        <w:rPr>
          <w:rFonts w:ascii="Times New Roman" w:hAnsi="Times New Roman"/>
          <w:sz w:val="24"/>
          <w:szCs w:val="24"/>
        </w:rPr>
        <w:t>…..</w:t>
      </w:r>
      <w:proofErr w:type="gramEnd"/>
      <w:r w:rsidRPr="00573E5F">
        <w:rPr>
          <w:rFonts w:ascii="Times New Roman" w:hAnsi="Times New Roman"/>
          <w:sz w:val="24"/>
          <w:szCs w:val="24"/>
        </w:rPr>
        <w:t>4</w:t>
      </w:r>
    </w:p>
    <w:p w14:paraId="08AFEB1D" w14:textId="77777777" w:rsidR="00152282"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School Policy………………………………………………………………………………10</w:t>
      </w:r>
    </w:p>
    <w:p w14:paraId="5C1B738D" w14:textId="77777777" w:rsidR="00152282"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Methodology………………………………………………………………………………12</w:t>
      </w:r>
    </w:p>
    <w:p w14:paraId="2C0625B0" w14:textId="77777777" w:rsidR="00152282"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Evaluation………………………………………………………………………………….15</w:t>
      </w:r>
    </w:p>
    <w:p w14:paraId="0D3FBCA1" w14:textId="77777777" w:rsidR="00152282"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Conclusion…………………………………………………………………………………19</w:t>
      </w:r>
    </w:p>
    <w:p w14:paraId="7DF2AF2E" w14:textId="77777777" w:rsidR="00152282"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Limitations………………………………………………………………………………20</w:t>
      </w:r>
    </w:p>
    <w:p w14:paraId="55DCCC39" w14:textId="77777777" w:rsidR="00152282"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Appendices……………………………………………………………………………....22</w:t>
      </w:r>
    </w:p>
    <w:p w14:paraId="742A1A68" w14:textId="77777777" w:rsidR="00152282"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Bibliography…………………………………………………………………………</w:t>
      </w:r>
      <w:proofErr w:type="gramStart"/>
      <w:r w:rsidRPr="00573E5F">
        <w:rPr>
          <w:rFonts w:ascii="Times New Roman" w:hAnsi="Times New Roman"/>
          <w:sz w:val="24"/>
          <w:szCs w:val="24"/>
        </w:rPr>
        <w:t>…..</w:t>
      </w:r>
      <w:proofErr w:type="gramEnd"/>
      <w:r w:rsidRPr="00573E5F">
        <w:rPr>
          <w:rFonts w:ascii="Times New Roman" w:hAnsi="Times New Roman"/>
          <w:sz w:val="24"/>
          <w:szCs w:val="24"/>
        </w:rPr>
        <w:t>50</w:t>
      </w:r>
    </w:p>
    <w:p w14:paraId="44EAFD9C" w14:textId="77777777" w:rsidR="00834EB5" w:rsidRPr="00573E5F" w:rsidRDefault="00834EB5">
      <w:pPr>
        <w:rPr>
          <w:rFonts w:ascii="Times New Roman" w:hAnsi="Times New Roman"/>
          <w:sz w:val="24"/>
          <w:szCs w:val="24"/>
        </w:rPr>
      </w:pPr>
    </w:p>
    <w:p w14:paraId="4B94D5A5" w14:textId="77777777" w:rsidR="008022CD" w:rsidRPr="00573E5F" w:rsidRDefault="008022CD">
      <w:pPr>
        <w:rPr>
          <w:rFonts w:ascii="Times New Roman" w:hAnsi="Times New Roman"/>
          <w:sz w:val="24"/>
          <w:szCs w:val="24"/>
        </w:rPr>
      </w:pPr>
    </w:p>
    <w:p w14:paraId="3DEEC669" w14:textId="77777777" w:rsidR="008022CD" w:rsidRPr="00573E5F" w:rsidRDefault="008022CD">
      <w:pPr>
        <w:rPr>
          <w:rFonts w:ascii="Times New Roman" w:hAnsi="Times New Roman"/>
          <w:sz w:val="24"/>
          <w:szCs w:val="24"/>
        </w:rPr>
      </w:pPr>
    </w:p>
    <w:p w14:paraId="3656B9AB" w14:textId="77777777" w:rsidR="008022CD" w:rsidRPr="00573E5F" w:rsidRDefault="008022CD">
      <w:pPr>
        <w:rPr>
          <w:rFonts w:ascii="Times New Roman" w:hAnsi="Times New Roman"/>
          <w:sz w:val="24"/>
          <w:szCs w:val="24"/>
        </w:rPr>
      </w:pPr>
    </w:p>
    <w:p w14:paraId="45FB0818" w14:textId="77777777" w:rsidR="008022CD" w:rsidRPr="00573E5F" w:rsidRDefault="008022CD">
      <w:pPr>
        <w:rPr>
          <w:rFonts w:ascii="Times New Roman" w:hAnsi="Times New Roman"/>
          <w:sz w:val="24"/>
          <w:szCs w:val="24"/>
        </w:rPr>
      </w:pPr>
    </w:p>
    <w:p w14:paraId="049F31CB" w14:textId="77777777" w:rsidR="008022CD" w:rsidRPr="00573E5F" w:rsidRDefault="008022CD">
      <w:pPr>
        <w:rPr>
          <w:rFonts w:ascii="Times New Roman" w:hAnsi="Times New Roman"/>
          <w:sz w:val="24"/>
          <w:szCs w:val="24"/>
        </w:rPr>
      </w:pPr>
    </w:p>
    <w:p w14:paraId="53128261" w14:textId="77777777" w:rsidR="008022CD" w:rsidRPr="00573E5F" w:rsidRDefault="008022CD">
      <w:pPr>
        <w:rPr>
          <w:rFonts w:ascii="Times New Roman" w:hAnsi="Times New Roman"/>
          <w:sz w:val="24"/>
          <w:szCs w:val="24"/>
        </w:rPr>
      </w:pPr>
    </w:p>
    <w:p w14:paraId="62486C05" w14:textId="77777777" w:rsidR="008022CD" w:rsidRPr="00573E5F" w:rsidRDefault="008022CD">
      <w:pPr>
        <w:rPr>
          <w:rFonts w:ascii="Times New Roman" w:hAnsi="Times New Roman"/>
          <w:sz w:val="24"/>
          <w:szCs w:val="24"/>
        </w:rPr>
      </w:pPr>
    </w:p>
    <w:p w14:paraId="4101652C" w14:textId="77777777" w:rsidR="008022CD" w:rsidRPr="00573E5F" w:rsidRDefault="008022CD">
      <w:pPr>
        <w:rPr>
          <w:rFonts w:ascii="Times New Roman" w:hAnsi="Times New Roman"/>
          <w:sz w:val="24"/>
          <w:szCs w:val="24"/>
        </w:rPr>
      </w:pPr>
    </w:p>
    <w:p w14:paraId="4B99056E" w14:textId="77777777" w:rsidR="008022CD" w:rsidRPr="00573E5F" w:rsidRDefault="008022CD">
      <w:pPr>
        <w:rPr>
          <w:rFonts w:ascii="Times New Roman" w:hAnsi="Times New Roman"/>
          <w:sz w:val="24"/>
          <w:szCs w:val="24"/>
        </w:rPr>
      </w:pPr>
    </w:p>
    <w:p w14:paraId="1299C43A" w14:textId="77777777" w:rsidR="008022CD" w:rsidRPr="00573E5F" w:rsidRDefault="008022CD">
      <w:pPr>
        <w:rPr>
          <w:rFonts w:ascii="Times New Roman" w:hAnsi="Times New Roman"/>
          <w:sz w:val="24"/>
          <w:szCs w:val="24"/>
        </w:rPr>
      </w:pPr>
    </w:p>
    <w:p w14:paraId="4DDBEF00" w14:textId="77777777" w:rsidR="008022CD" w:rsidRPr="00573E5F" w:rsidRDefault="008022CD">
      <w:pPr>
        <w:rPr>
          <w:rFonts w:ascii="Times New Roman" w:hAnsi="Times New Roman"/>
          <w:sz w:val="24"/>
          <w:szCs w:val="24"/>
        </w:rPr>
      </w:pPr>
    </w:p>
    <w:p w14:paraId="075C06C9" w14:textId="77777777" w:rsidR="003D6A32" w:rsidRPr="00573E5F" w:rsidRDefault="003D6A32" w:rsidP="3DEFC9B9">
      <w:pPr>
        <w:rPr>
          <w:rFonts w:ascii="Times New Roman" w:hAnsi="Times New Roman"/>
          <w:sz w:val="24"/>
          <w:szCs w:val="24"/>
          <w:u w:val="single"/>
        </w:rPr>
      </w:pPr>
    </w:p>
    <w:p w14:paraId="3E7A9F1C" w14:textId="694496DA" w:rsidR="00276B74" w:rsidRPr="00573E5F" w:rsidRDefault="3DEFC9B9" w:rsidP="3DEFC9B9">
      <w:pPr>
        <w:rPr>
          <w:rFonts w:ascii="Times New Roman" w:hAnsi="Times New Roman"/>
          <w:sz w:val="24"/>
          <w:szCs w:val="24"/>
          <w:u w:val="single"/>
        </w:rPr>
      </w:pPr>
      <w:r w:rsidRPr="00573E5F">
        <w:rPr>
          <w:rFonts w:ascii="Times New Roman" w:hAnsi="Times New Roman"/>
          <w:sz w:val="24"/>
          <w:szCs w:val="24"/>
          <w:u w:val="single"/>
        </w:rPr>
        <w:lastRenderedPageBreak/>
        <w:t>Introduction</w:t>
      </w:r>
    </w:p>
    <w:p w14:paraId="3461D779" w14:textId="77777777" w:rsidR="00276B74" w:rsidRPr="00573E5F" w:rsidRDefault="00276B74">
      <w:pPr>
        <w:rPr>
          <w:rFonts w:ascii="Times New Roman" w:hAnsi="Times New Roman"/>
          <w:sz w:val="24"/>
          <w:szCs w:val="24"/>
          <w:u w:val="single"/>
        </w:rPr>
      </w:pPr>
    </w:p>
    <w:p w14:paraId="7D5700E6" w14:textId="77777777" w:rsidR="00ED00A2" w:rsidRPr="00573E5F" w:rsidRDefault="3DEFC9B9" w:rsidP="00ED00A2">
      <w:pPr>
        <w:rPr>
          <w:rFonts w:ascii="Times New Roman" w:hAnsi="Times New Roman"/>
          <w:sz w:val="24"/>
          <w:szCs w:val="24"/>
        </w:rPr>
      </w:pPr>
      <w:r w:rsidRPr="00573E5F">
        <w:rPr>
          <w:rFonts w:ascii="Times New Roman" w:hAnsi="Times New Roman"/>
          <w:sz w:val="24"/>
          <w:szCs w:val="24"/>
        </w:rPr>
        <w:t xml:space="preserve">This assignment aims to discuss and investigate the use of mnemonic devices, specifically acronyms, within the science classroom. </w:t>
      </w:r>
    </w:p>
    <w:p w14:paraId="40BF4472" w14:textId="25629D4E" w:rsidR="00AA2F4D" w:rsidRPr="00573E5F" w:rsidRDefault="3DEFC9B9" w:rsidP="3DEFC9B9">
      <w:pPr>
        <w:spacing w:line="360" w:lineRule="auto"/>
        <w:rPr>
          <w:rFonts w:ascii="Times New Roman" w:hAnsi="Times New Roman"/>
          <w:sz w:val="24"/>
          <w:szCs w:val="24"/>
        </w:rPr>
      </w:pPr>
      <w:r w:rsidRPr="00573E5F">
        <w:rPr>
          <w:rFonts w:ascii="Times New Roman" w:hAnsi="Times New Roman"/>
          <w:sz w:val="24"/>
          <w:szCs w:val="24"/>
        </w:rPr>
        <w:t xml:space="preserve"> Its purpose is to identify a successful technique that will improve pupils’ ability to create a graph that includes all key constituents to achieve full marks in science and numeracy throughout school education. I have chosen this research as it is of key importance to ensure that pupils have a sound understanding of the different components required to create a clear graph that can be understood and used in a range of applications. Graphs play a large role in my subject specialism, science, and they are a skill that many pupils struggle to perfect completely, as observed in my first and second placement. I hope to make graphing simpler for pupils by introducing a mnemonic, LUSH, which identifies the 4 key parts of a graph: Labels, Units, Scales and Headings, needed to obtain full marks throughout education. The importance of having the skill to create and interpret a graph effectively is highlighted throughout the </w:t>
      </w:r>
      <w:r w:rsidRPr="00DA5D93">
        <w:rPr>
          <w:rFonts w:ascii="Times New Roman" w:hAnsi="Times New Roman"/>
          <w:sz w:val="24"/>
          <w:szCs w:val="24"/>
        </w:rPr>
        <w:t>national curriculum for key stage 3 (KS3) and key stage 4 (KS4) (W</w:t>
      </w:r>
      <w:r w:rsidR="00DA5D93" w:rsidRPr="00DA5D93">
        <w:rPr>
          <w:rFonts w:ascii="Times New Roman" w:hAnsi="Times New Roman"/>
          <w:sz w:val="24"/>
          <w:szCs w:val="24"/>
        </w:rPr>
        <w:t xml:space="preserve">elsh </w:t>
      </w:r>
      <w:r w:rsidRPr="00DA5D93">
        <w:rPr>
          <w:rFonts w:ascii="Times New Roman" w:hAnsi="Times New Roman"/>
          <w:sz w:val="24"/>
          <w:szCs w:val="24"/>
        </w:rPr>
        <w:t>G</w:t>
      </w:r>
      <w:r w:rsidR="00DA5D93" w:rsidRPr="00DA5D93">
        <w:rPr>
          <w:rFonts w:ascii="Times New Roman" w:hAnsi="Times New Roman"/>
          <w:sz w:val="24"/>
          <w:szCs w:val="24"/>
        </w:rPr>
        <w:t>overnment</w:t>
      </w:r>
      <w:r w:rsidRPr="00DA5D93">
        <w:rPr>
          <w:rFonts w:ascii="Times New Roman" w:hAnsi="Times New Roman"/>
          <w:sz w:val="24"/>
          <w:szCs w:val="24"/>
        </w:rPr>
        <w:t>, 2013).  In</w:t>
      </w:r>
      <w:r w:rsidRPr="00573E5F">
        <w:rPr>
          <w:rFonts w:ascii="Times New Roman" w:hAnsi="Times New Roman"/>
          <w:sz w:val="24"/>
          <w:szCs w:val="24"/>
        </w:rPr>
        <w:t xml:space="preserve"> order to obtain a level 6, it is essential for pupils to include accurate axes and scales on their graphs and these are elements of a graph that can be improved via the acronym in question. The investigation will be conducted in a local authority secondary school with a year 7 mixed ability science class. This work will address current research done on the use of acronyms to improve learning in a range of </w:t>
      </w:r>
      <w:proofErr w:type="gramStart"/>
      <w:r w:rsidRPr="00573E5F">
        <w:rPr>
          <w:rFonts w:ascii="Times New Roman" w:hAnsi="Times New Roman"/>
          <w:sz w:val="24"/>
          <w:szCs w:val="24"/>
        </w:rPr>
        <w:t>subjects, and</w:t>
      </w:r>
      <w:proofErr w:type="gramEnd"/>
      <w:r w:rsidRPr="00573E5F">
        <w:rPr>
          <w:rFonts w:ascii="Times New Roman" w:hAnsi="Times New Roman"/>
          <w:sz w:val="24"/>
          <w:szCs w:val="24"/>
        </w:rPr>
        <w:t xml:space="preserve"> will further enhance this idea by linking it to science, a subject that contains a range of challenging terms and techniques that pupils often struggle to recall </w:t>
      </w:r>
      <w:r w:rsidRPr="00573E5F">
        <w:rPr>
          <w:rFonts w:ascii="Times New Roman" w:hAnsi="Times New Roman"/>
          <w:sz w:val="24"/>
          <w:szCs w:val="24"/>
          <w:highlight w:val="yellow"/>
        </w:rPr>
        <w:t>(</w:t>
      </w:r>
      <w:proofErr w:type="spellStart"/>
      <w:r w:rsidRPr="00573E5F">
        <w:rPr>
          <w:rFonts w:ascii="Times New Roman" w:hAnsi="Times New Roman"/>
          <w:sz w:val="24"/>
          <w:szCs w:val="24"/>
          <w:highlight w:val="yellow"/>
        </w:rPr>
        <w:t>Dunlosky</w:t>
      </w:r>
      <w:proofErr w:type="spellEnd"/>
      <w:r w:rsidRPr="00573E5F">
        <w:rPr>
          <w:rFonts w:ascii="Times New Roman" w:hAnsi="Times New Roman"/>
          <w:sz w:val="24"/>
          <w:szCs w:val="24"/>
          <w:highlight w:val="yellow"/>
        </w:rPr>
        <w:t>, 2013).</w:t>
      </w:r>
      <w:r w:rsidRPr="00573E5F">
        <w:rPr>
          <w:rFonts w:ascii="Times New Roman" w:hAnsi="Times New Roman"/>
          <w:sz w:val="24"/>
          <w:szCs w:val="24"/>
        </w:rPr>
        <w:t xml:space="preserve"> </w:t>
      </w:r>
    </w:p>
    <w:p w14:paraId="5A07B523" w14:textId="55C6B49F" w:rsidR="008022CD" w:rsidRPr="00573E5F" w:rsidRDefault="3DEFC9B9" w:rsidP="3DEFC9B9">
      <w:pPr>
        <w:spacing w:line="360" w:lineRule="auto"/>
        <w:rPr>
          <w:rFonts w:ascii="Times New Roman" w:hAnsi="Times New Roman"/>
          <w:sz w:val="24"/>
          <w:szCs w:val="24"/>
        </w:rPr>
      </w:pPr>
      <w:r w:rsidRPr="00573E5F">
        <w:rPr>
          <w:rFonts w:ascii="Times New Roman" w:hAnsi="Times New Roman"/>
          <w:sz w:val="24"/>
          <w:szCs w:val="24"/>
        </w:rPr>
        <w:t xml:space="preserve">The acronym that will be introduced to pupils is ‘LUSH’ which consists of the different elements required in a graph: ‘Labels’, ‘Units’, ‘Scales’ and ‘Headings’. I became aware of this acronym in my initial </w:t>
      </w:r>
      <w:proofErr w:type="gramStart"/>
      <w:r w:rsidRPr="00573E5F">
        <w:rPr>
          <w:rFonts w:ascii="Times New Roman" w:hAnsi="Times New Roman"/>
          <w:sz w:val="24"/>
          <w:szCs w:val="24"/>
        </w:rPr>
        <w:t>placement, and</w:t>
      </w:r>
      <w:proofErr w:type="gramEnd"/>
      <w:r w:rsidRPr="00573E5F">
        <w:rPr>
          <w:rFonts w:ascii="Times New Roman" w:hAnsi="Times New Roman"/>
          <w:sz w:val="24"/>
          <w:szCs w:val="24"/>
        </w:rPr>
        <w:t xml:space="preserve"> was interested to investigate whether it would have a similar effect in a different school setting. I have chosen this topic based on my interest in neuroscience. The hippocampal region of the brain which is involved in the memory process was a region that I studied at university for my dissertation research project. This sparked my interest into the different ways of improving memory and I wanted to interlink this with my passion for teaching. The </w:t>
      </w:r>
      <w:r w:rsidR="006D149C" w:rsidRPr="00573E5F">
        <w:rPr>
          <w:rFonts w:ascii="Times New Roman" w:hAnsi="Times New Roman"/>
          <w:sz w:val="24"/>
          <w:szCs w:val="24"/>
        </w:rPr>
        <w:t>assignment will delve into the</w:t>
      </w:r>
      <w:r w:rsidRPr="00573E5F">
        <w:rPr>
          <w:rFonts w:ascii="Times New Roman" w:hAnsi="Times New Roman"/>
          <w:sz w:val="24"/>
          <w:szCs w:val="24"/>
        </w:rPr>
        <w:t xml:space="preserve"> regions of the brain involved in memory recall to identify and provide evidence for the effectiveness of mnemonic strategies on young people, and its effectiveness in developing graph skills of pupils throughout education.</w:t>
      </w:r>
    </w:p>
    <w:p w14:paraId="3CF2D8B6" w14:textId="77777777" w:rsidR="00276B74" w:rsidRPr="00573E5F" w:rsidRDefault="00276B74">
      <w:pPr>
        <w:rPr>
          <w:rFonts w:ascii="Times New Roman" w:hAnsi="Times New Roman"/>
          <w:sz w:val="24"/>
          <w:szCs w:val="24"/>
        </w:rPr>
      </w:pPr>
    </w:p>
    <w:p w14:paraId="0FB78278" w14:textId="77777777" w:rsidR="00276B74" w:rsidRPr="00573E5F" w:rsidRDefault="00276B74">
      <w:pPr>
        <w:rPr>
          <w:rFonts w:ascii="Times New Roman" w:hAnsi="Times New Roman"/>
          <w:sz w:val="24"/>
          <w:szCs w:val="24"/>
        </w:rPr>
      </w:pPr>
    </w:p>
    <w:p w14:paraId="1FC39945" w14:textId="77777777" w:rsidR="00620C2D" w:rsidRPr="00573E5F" w:rsidRDefault="00620C2D">
      <w:pPr>
        <w:rPr>
          <w:rFonts w:ascii="Times New Roman" w:hAnsi="Times New Roman"/>
          <w:sz w:val="24"/>
          <w:szCs w:val="24"/>
        </w:rPr>
      </w:pPr>
    </w:p>
    <w:p w14:paraId="18BEF0C8" w14:textId="77777777" w:rsidR="00276B74" w:rsidRPr="00573E5F" w:rsidRDefault="3DEFC9B9" w:rsidP="3DEFC9B9">
      <w:pPr>
        <w:rPr>
          <w:rFonts w:ascii="Times New Roman" w:hAnsi="Times New Roman"/>
          <w:sz w:val="24"/>
          <w:szCs w:val="24"/>
          <w:u w:val="single"/>
        </w:rPr>
      </w:pPr>
      <w:r w:rsidRPr="00573E5F">
        <w:rPr>
          <w:rFonts w:ascii="Times New Roman" w:hAnsi="Times New Roman"/>
          <w:sz w:val="24"/>
          <w:szCs w:val="24"/>
          <w:u w:val="single"/>
        </w:rPr>
        <w:t>Literature review</w:t>
      </w:r>
    </w:p>
    <w:p w14:paraId="658B423A" w14:textId="65EFB957" w:rsidR="0047111C" w:rsidRPr="00573E5F" w:rsidRDefault="3DEFC9B9" w:rsidP="3DEFC9B9">
      <w:pPr>
        <w:suppressAutoHyphens w:val="0"/>
        <w:autoSpaceDN/>
        <w:spacing w:after="0" w:line="480" w:lineRule="auto"/>
        <w:textAlignment w:val="auto"/>
        <w:rPr>
          <w:rFonts w:ascii="Times New Roman" w:hAnsi="Times New Roman"/>
          <w:sz w:val="24"/>
          <w:szCs w:val="24"/>
          <w:highlight w:val="cyan"/>
        </w:rPr>
      </w:pPr>
      <w:r w:rsidRPr="00573E5F">
        <w:rPr>
          <w:rFonts w:ascii="Times New Roman" w:hAnsi="Times New Roman"/>
          <w:sz w:val="24"/>
          <w:szCs w:val="24"/>
          <w:highlight w:val="cyan"/>
        </w:rPr>
        <w:t>Mnemonic devices are</w:t>
      </w:r>
      <w:r w:rsidR="00681E95" w:rsidRPr="00573E5F">
        <w:rPr>
          <w:rFonts w:ascii="Times New Roman" w:hAnsi="Times New Roman"/>
          <w:sz w:val="24"/>
          <w:szCs w:val="24"/>
          <w:highlight w:val="cyan"/>
        </w:rPr>
        <w:t xml:space="preserve"> cognitive strategies</w:t>
      </w:r>
      <w:r w:rsidRPr="00573E5F">
        <w:rPr>
          <w:rFonts w:ascii="Times New Roman" w:hAnsi="Times New Roman"/>
          <w:sz w:val="24"/>
          <w:szCs w:val="24"/>
          <w:highlight w:val="cyan"/>
        </w:rPr>
        <w:t xml:space="preserve"> used to aid the retention or retrieval of challenging information in the human memory</w:t>
      </w:r>
      <w:r w:rsidR="00681E95" w:rsidRPr="00573E5F">
        <w:rPr>
          <w:rFonts w:ascii="Times New Roman" w:hAnsi="Times New Roman"/>
          <w:sz w:val="24"/>
          <w:szCs w:val="24"/>
          <w:highlight w:val="cyan"/>
        </w:rPr>
        <w:t xml:space="preserve"> (Thorne, 2003)</w:t>
      </w:r>
      <w:r w:rsidRPr="00573E5F">
        <w:rPr>
          <w:rFonts w:ascii="Times New Roman" w:hAnsi="Times New Roman"/>
          <w:sz w:val="24"/>
          <w:szCs w:val="24"/>
          <w:highlight w:val="cyan"/>
        </w:rPr>
        <w:t>. The basic principles of mnemonics were introduced by the ancient Greeks (Yates, 1966). The word ‘mnemonic’ originates from the Ancient Greek word for ‘memory’ (</w:t>
      </w:r>
      <w:proofErr w:type="spellStart"/>
      <w:r w:rsidRPr="00573E5F">
        <w:rPr>
          <w:rFonts w:ascii="Times New Roman" w:hAnsi="Times New Roman"/>
          <w:sz w:val="24"/>
          <w:szCs w:val="24"/>
          <w:highlight w:val="cyan"/>
        </w:rPr>
        <w:t>Graybeal</w:t>
      </w:r>
      <w:proofErr w:type="spellEnd"/>
      <w:r w:rsidRPr="00573E5F">
        <w:rPr>
          <w:rFonts w:ascii="Times New Roman" w:hAnsi="Times New Roman"/>
          <w:sz w:val="24"/>
          <w:szCs w:val="24"/>
          <w:highlight w:val="cyan"/>
        </w:rPr>
        <w:t xml:space="preserve"> and Strickland, 2018). They have been used over centuries to improve learning and increase accessibility by linking original information to a topic that is more meaningful to the learner </w:t>
      </w:r>
      <w:r w:rsidR="00573E5F" w:rsidRPr="00573E5F">
        <w:rPr>
          <w:rFonts w:ascii="Times New Roman" w:hAnsi="Times New Roman"/>
          <w:sz w:val="24"/>
          <w:szCs w:val="24"/>
          <w:highlight w:val="cyan"/>
        </w:rPr>
        <w:t>(</w:t>
      </w:r>
      <w:proofErr w:type="spellStart"/>
      <w:r w:rsidR="00573E5F" w:rsidRPr="00573E5F">
        <w:rPr>
          <w:rFonts w:ascii="Times New Roman" w:hAnsi="Times New Roman"/>
          <w:sz w:val="24"/>
          <w:szCs w:val="24"/>
          <w:highlight w:val="cyan"/>
        </w:rPr>
        <w:t>Graybeal</w:t>
      </w:r>
      <w:proofErr w:type="spellEnd"/>
      <w:r w:rsidR="00573E5F" w:rsidRPr="00573E5F">
        <w:rPr>
          <w:rFonts w:ascii="Times New Roman" w:hAnsi="Times New Roman"/>
          <w:sz w:val="24"/>
          <w:szCs w:val="24"/>
          <w:highlight w:val="cyan"/>
        </w:rPr>
        <w:t xml:space="preserve"> and Strickland, 2018).</w:t>
      </w:r>
      <w:r w:rsidRPr="00573E5F">
        <w:rPr>
          <w:rFonts w:ascii="Times New Roman" w:hAnsi="Times New Roman"/>
          <w:sz w:val="24"/>
          <w:szCs w:val="24"/>
          <w:highlight w:val="cyan"/>
        </w:rPr>
        <w:t xml:space="preserve"> Recently, however, the use of mnemonics in education has decreased. There are many possible reasons for this, namely a lack of suitability of mnemonics in a practical classroom (Putnam, 2015). Donaldson’s 'Successful Futures' aims to promote coherence and encourage young learners to make connections across a range of different learning aspect</w:t>
      </w:r>
      <w:r w:rsidR="006D149C" w:rsidRPr="00573E5F">
        <w:rPr>
          <w:rFonts w:ascii="Times New Roman" w:hAnsi="Times New Roman"/>
          <w:sz w:val="24"/>
          <w:szCs w:val="24"/>
          <w:highlight w:val="cyan"/>
        </w:rPr>
        <w:t>s (Donaldson, 2015). The skills-</w:t>
      </w:r>
      <w:r w:rsidRPr="00573E5F">
        <w:rPr>
          <w:rFonts w:ascii="Times New Roman" w:hAnsi="Times New Roman"/>
          <w:sz w:val="24"/>
          <w:szCs w:val="24"/>
          <w:highlight w:val="cyan"/>
        </w:rPr>
        <w:t xml:space="preserve">based curriculum that Donaldson strives for may improve the use of mnemonics in education, providing teachers with the time and relevance within the curriculum to integrate them appropriately (Donaldson, 2015). I aim to demonstrate the importance of such strategies and use my research as an example of how they can be integrated simply into a lesson. </w:t>
      </w:r>
    </w:p>
    <w:p w14:paraId="3A2AFD2A" w14:textId="36118665" w:rsidR="007516E9" w:rsidRPr="00573E5F" w:rsidRDefault="3DEFC9B9" w:rsidP="3DEFC9B9">
      <w:pPr>
        <w:suppressAutoHyphens w:val="0"/>
        <w:autoSpaceDN/>
        <w:spacing w:after="0" w:line="480" w:lineRule="auto"/>
        <w:textAlignment w:val="auto"/>
        <w:rPr>
          <w:rFonts w:ascii="Times New Roman" w:eastAsia="Times New Roman" w:hAnsi="Times New Roman"/>
          <w:sz w:val="24"/>
          <w:szCs w:val="24"/>
        </w:rPr>
      </w:pPr>
      <w:r w:rsidRPr="00573E5F">
        <w:rPr>
          <w:rFonts w:ascii="Times New Roman" w:hAnsi="Times New Roman"/>
          <w:sz w:val="24"/>
          <w:szCs w:val="24"/>
          <w:highlight w:val="cyan"/>
        </w:rPr>
        <w:t>The use of mnemonic devices has been compared to adding a thread to a web (</w:t>
      </w:r>
      <w:r w:rsidRPr="00573E5F">
        <w:rPr>
          <w:rFonts w:ascii="Times New Roman" w:eastAsia="Times New Roman" w:hAnsi="Times New Roman"/>
          <w:sz w:val="24"/>
          <w:szCs w:val="24"/>
          <w:highlight w:val="cyan"/>
        </w:rPr>
        <w:t>American Institute for Research, 2004). It’s a strategy that can be added to knowledge already gained by pupils, in order to make the information more relatable after the initial introduction to the topic. Putnam suggests that there are two parts to mnemonic training: first, memorising any components required by the technique, and second, practicing the basic steps involved in using the mnemonic until they can be done independently (Putnam, 2015). I would take this one step further and suggest that the first step should in fact be to initially explore the components of the mnemonic to ensure that pupils are aware of the purpose of learning it.</w:t>
      </w:r>
      <w:r w:rsidRPr="00573E5F">
        <w:rPr>
          <w:rFonts w:ascii="Times New Roman" w:eastAsia="Times New Roman" w:hAnsi="Times New Roman"/>
          <w:sz w:val="24"/>
          <w:szCs w:val="24"/>
        </w:rPr>
        <w:t xml:space="preserve"> </w:t>
      </w:r>
    </w:p>
    <w:p w14:paraId="387DD6E0" w14:textId="0B81A18A" w:rsidR="0047111C" w:rsidRPr="00573E5F" w:rsidRDefault="3DEFC9B9" w:rsidP="3DEFC9B9">
      <w:pPr>
        <w:suppressAutoHyphens w:val="0"/>
        <w:autoSpaceDN/>
        <w:spacing w:after="0" w:line="480" w:lineRule="auto"/>
        <w:textAlignment w:val="auto"/>
        <w:rPr>
          <w:rFonts w:ascii="Times New Roman" w:eastAsia="Times New Roman" w:hAnsi="Times New Roman"/>
          <w:sz w:val="24"/>
          <w:szCs w:val="24"/>
          <w:highlight w:val="cyan"/>
        </w:rPr>
      </w:pPr>
      <w:r w:rsidRPr="00573E5F">
        <w:rPr>
          <w:rFonts w:ascii="Times New Roman" w:eastAsia="Times New Roman" w:hAnsi="Times New Roman"/>
          <w:sz w:val="24"/>
          <w:szCs w:val="24"/>
          <w:highlight w:val="cyan"/>
        </w:rPr>
        <w:t xml:space="preserve"> In science, first letter mnemonics or acronyms are the mnemonics most commonly used. They involve remembering the first letter of each word to generate a new word or phrase that </w:t>
      </w:r>
      <w:r w:rsidRPr="00573E5F">
        <w:rPr>
          <w:rFonts w:ascii="Times New Roman" w:eastAsia="Times New Roman" w:hAnsi="Times New Roman"/>
          <w:sz w:val="24"/>
          <w:szCs w:val="24"/>
          <w:highlight w:val="cyan"/>
        </w:rPr>
        <w:lastRenderedPageBreak/>
        <w:t>is more memorable (</w:t>
      </w:r>
      <w:proofErr w:type="spellStart"/>
      <w:r w:rsidRPr="00573E5F">
        <w:rPr>
          <w:rFonts w:ascii="Times New Roman" w:eastAsia="Times New Roman" w:hAnsi="Times New Roman"/>
          <w:sz w:val="24"/>
          <w:szCs w:val="24"/>
          <w:highlight w:val="cyan"/>
        </w:rPr>
        <w:t>Graybeal</w:t>
      </w:r>
      <w:proofErr w:type="spellEnd"/>
      <w:r w:rsidRPr="00573E5F">
        <w:rPr>
          <w:rFonts w:ascii="Times New Roman" w:eastAsia="Times New Roman" w:hAnsi="Times New Roman"/>
          <w:sz w:val="24"/>
          <w:szCs w:val="24"/>
          <w:highlight w:val="cyan"/>
        </w:rPr>
        <w:t xml:space="preserve"> and Strickland, 2018). LUSH is such an example. Mastropieri and Scruggs have shown mnemonics to be extremely effective in allowing people to remember important information (Mastropieri and Scruggs, 1989). Teachers are able to relate the new information of the mnemonic to information that pupils have already store</w:t>
      </w:r>
      <w:r w:rsidR="006124E2" w:rsidRPr="00573E5F">
        <w:rPr>
          <w:rFonts w:ascii="Times New Roman" w:eastAsia="Times New Roman" w:hAnsi="Times New Roman"/>
          <w:sz w:val="24"/>
          <w:szCs w:val="24"/>
          <w:highlight w:val="cyan"/>
        </w:rPr>
        <w:t>d in their long-</w:t>
      </w:r>
      <w:r w:rsidRPr="00573E5F">
        <w:rPr>
          <w:rFonts w:ascii="Times New Roman" w:eastAsia="Times New Roman" w:hAnsi="Times New Roman"/>
          <w:sz w:val="24"/>
          <w:szCs w:val="24"/>
          <w:highlight w:val="cyan"/>
        </w:rPr>
        <w:t xml:space="preserve">term memories (Pillai, 2017). </w:t>
      </w:r>
    </w:p>
    <w:p w14:paraId="59DB6615" w14:textId="77777777" w:rsidR="00702F78" w:rsidRPr="00573E5F" w:rsidRDefault="3DEFC9B9" w:rsidP="3DEFC9B9">
      <w:pPr>
        <w:suppressAutoHyphens w:val="0"/>
        <w:autoSpaceDN/>
        <w:spacing w:after="0" w:line="480" w:lineRule="auto"/>
        <w:textAlignment w:val="auto"/>
        <w:rPr>
          <w:rFonts w:ascii="Times New Roman" w:eastAsia="Times New Roman" w:hAnsi="Times New Roman"/>
          <w:sz w:val="24"/>
          <w:szCs w:val="24"/>
          <w:highlight w:val="cyan"/>
        </w:rPr>
      </w:pPr>
      <w:r w:rsidRPr="00573E5F">
        <w:rPr>
          <w:rFonts w:ascii="Times New Roman" w:eastAsia="Times New Roman" w:hAnsi="Times New Roman"/>
          <w:sz w:val="24"/>
          <w:szCs w:val="24"/>
          <w:highlight w:val="cyan"/>
        </w:rPr>
        <w:t xml:space="preserve">There are a range of different types of mnemonic device that are used in education, however I have decided to use a letter strategy, which involves the use of acronyms or acrostics, as I have had personal success with them and am interested in observing whether they are effective for others. </w:t>
      </w:r>
    </w:p>
    <w:p w14:paraId="0562CB0E" w14:textId="77777777" w:rsidR="00672905" w:rsidRPr="00573E5F" w:rsidRDefault="00672905" w:rsidP="00702F78">
      <w:pPr>
        <w:suppressAutoHyphens w:val="0"/>
        <w:autoSpaceDN/>
        <w:spacing w:after="0" w:line="480" w:lineRule="auto"/>
        <w:textAlignment w:val="auto"/>
        <w:rPr>
          <w:rFonts w:ascii="Times New Roman" w:eastAsia="Times New Roman" w:hAnsi="Times New Roman"/>
          <w:sz w:val="24"/>
          <w:szCs w:val="24"/>
          <w:highlight w:val="cyan"/>
        </w:rPr>
      </w:pPr>
    </w:p>
    <w:p w14:paraId="76D05313" w14:textId="77777777" w:rsidR="005E48C3" w:rsidRPr="00573E5F" w:rsidRDefault="3DEFC9B9" w:rsidP="3DEFC9B9">
      <w:pPr>
        <w:suppressAutoHyphens w:val="0"/>
        <w:autoSpaceDN/>
        <w:spacing w:after="0" w:line="480" w:lineRule="auto"/>
        <w:textAlignment w:val="auto"/>
        <w:rPr>
          <w:rFonts w:ascii="Times New Roman" w:eastAsia="Times New Roman" w:hAnsi="Times New Roman"/>
          <w:sz w:val="24"/>
          <w:szCs w:val="24"/>
        </w:rPr>
      </w:pPr>
      <w:r w:rsidRPr="00573E5F">
        <w:rPr>
          <w:rFonts w:ascii="Times New Roman" w:eastAsia="Times New Roman" w:hAnsi="Times New Roman"/>
          <w:sz w:val="24"/>
          <w:szCs w:val="24"/>
          <w:highlight w:val="cyan"/>
        </w:rPr>
        <w:t xml:space="preserve">This literature review will consider the four key questions that are under central query of this investigation by identifying a range of professional literature which will develop a balanced argument on the use of mnemonic </w:t>
      </w:r>
      <w:proofErr w:type="gramStart"/>
      <w:r w:rsidRPr="00573E5F">
        <w:rPr>
          <w:rFonts w:ascii="Times New Roman" w:eastAsia="Times New Roman" w:hAnsi="Times New Roman"/>
          <w:sz w:val="24"/>
          <w:szCs w:val="24"/>
          <w:highlight w:val="cyan"/>
        </w:rPr>
        <w:t>acronyms, and</w:t>
      </w:r>
      <w:proofErr w:type="gramEnd"/>
      <w:r w:rsidRPr="00573E5F">
        <w:rPr>
          <w:rFonts w:ascii="Times New Roman" w:eastAsia="Times New Roman" w:hAnsi="Times New Roman"/>
          <w:sz w:val="24"/>
          <w:szCs w:val="24"/>
          <w:highlight w:val="cyan"/>
        </w:rPr>
        <w:t xml:space="preserve"> demonstrate the effectiveness of such strategies when they are used appropriately. The first question will consider </w:t>
      </w:r>
      <w:r w:rsidRPr="00274B54">
        <w:rPr>
          <w:rFonts w:ascii="Times New Roman" w:eastAsia="Times New Roman" w:hAnsi="Times New Roman"/>
          <w:bCs/>
          <w:sz w:val="24"/>
          <w:szCs w:val="24"/>
          <w:highlight w:val="cyan"/>
        </w:rPr>
        <w:t xml:space="preserve">whether acronyms can be memorised easily by pupils. This will lead me into my second question which investigates the most appropriate way to teach acronyms in education. </w:t>
      </w:r>
      <w:r w:rsidRPr="00274B54">
        <w:rPr>
          <w:rFonts w:ascii="Times New Roman" w:eastAsia="Times New Roman" w:hAnsi="Times New Roman"/>
          <w:sz w:val="24"/>
          <w:szCs w:val="24"/>
          <w:highlight w:val="cyan"/>
        </w:rPr>
        <w:t xml:space="preserve"> </w:t>
      </w:r>
      <w:r w:rsidRPr="00573E5F">
        <w:rPr>
          <w:rFonts w:ascii="Times New Roman" w:eastAsia="Times New Roman" w:hAnsi="Times New Roman"/>
          <w:sz w:val="24"/>
          <w:szCs w:val="24"/>
          <w:highlight w:val="cyan"/>
        </w:rPr>
        <w:t>I will then investigate whether the use of the specific acronym, ‘LUSH’</w:t>
      </w:r>
      <w:r w:rsidRPr="00274B54">
        <w:rPr>
          <w:rFonts w:ascii="Times New Roman" w:eastAsia="Times New Roman" w:hAnsi="Times New Roman"/>
          <w:sz w:val="24"/>
          <w:szCs w:val="24"/>
          <w:highlight w:val="cyan"/>
        </w:rPr>
        <w:t xml:space="preserve"> </w:t>
      </w:r>
      <w:r w:rsidRPr="00274B54">
        <w:rPr>
          <w:rFonts w:ascii="Times New Roman" w:eastAsia="Times New Roman" w:hAnsi="Times New Roman"/>
          <w:bCs/>
          <w:sz w:val="24"/>
          <w:szCs w:val="24"/>
          <w:highlight w:val="cyan"/>
        </w:rPr>
        <w:t xml:space="preserve">is the most appropriate or whether a different form of mnemonic could be more beneficial in graph work. Finally, </w:t>
      </w:r>
      <w:r w:rsidRPr="00573E5F">
        <w:rPr>
          <w:rFonts w:ascii="Times New Roman" w:eastAsia="Times New Roman" w:hAnsi="Times New Roman"/>
          <w:sz w:val="24"/>
          <w:szCs w:val="24"/>
          <w:highlight w:val="cyan"/>
        </w:rPr>
        <w:t>I will try to determine whether structuring an answer through the use of an acronym improves overall achievement in graphing.</w:t>
      </w:r>
    </w:p>
    <w:p w14:paraId="34CE0A41" w14:textId="77777777" w:rsidR="005E48C3" w:rsidRPr="00573E5F" w:rsidRDefault="005E48C3" w:rsidP="005E48C3">
      <w:pPr>
        <w:suppressAutoHyphens w:val="0"/>
        <w:autoSpaceDN/>
        <w:spacing w:after="0" w:line="480" w:lineRule="auto"/>
        <w:textAlignment w:val="auto"/>
        <w:rPr>
          <w:rFonts w:ascii="Times New Roman" w:eastAsia="Times New Roman" w:hAnsi="Times New Roman"/>
          <w:sz w:val="24"/>
          <w:szCs w:val="24"/>
        </w:rPr>
      </w:pPr>
    </w:p>
    <w:p w14:paraId="38D26479" w14:textId="77777777" w:rsidR="00F20B95" w:rsidRPr="00573E5F" w:rsidRDefault="3DEFC9B9" w:rsidP="3DEFC9B9">
      <w:pPr>
        <w:suppressAutoHyphens w:val="0"/>
        <w:autoSpaceDN/>
        <w:spacing w:after="0" w:line="480" w:lineRule="auto"/>
        <w:textAlignment w:val="auto"/>
        <w:rPr>
          <w:rFonts w:ascii="Times New Roman" w:hAnsi="Times New Roman"/>
          <w:sz w:val="24"/>
          <w:szCs w:val="24"/>
          <w:highlight w:val="green"/>
        </w:rPr>
      </w:pPr>
      <w:r w:rsidRPr="00573E5F">
        <w:rPr>
          <w:rFonts w:ascii="Times New Roman" w:eastAsia="Times New Roman" w:hAnsi="Times New Roman"/>
          <w:sz w:val="24"/>
          <w:szCs w:val="24"/>
          <w:highlight w:val="green"/>
        </w:rPr>
        <w:t xml:space="preserve">Acronyms are familiar words whose letters each represent elements of a topic in a list of information (Scruggs &amp; Mastropieri, 1989). </w:t>
      </w:r>
      <w:r w:rsidRPr="00573E5F">
        <w:rPr>
          <w:rFonts w:ascii="Times New Roman" w:hAnsi="Times New Roman"/>
          <w:sz w:val="24"/>
          <w:szCs w:val="24"/>
          <w:highlight w:val="green"/>
        </w:rPr>
        <w:t>They enhance independent learning by allowing individuals to understand the procedure for completing a task themselves. This allows them to complete tasks independently, boosting their confidence (King-Sears, et al. 1992).</w:t>
      </w:r>
    </w:p>
    <w:p w14:paraId="6D98A12B" w14:textId="5EFD3159" w:rsidR="006E1347" w:rsidRPr="00573E5F" w:rsidRDefault="3DEFC9B9" w:rsidP="00573E5F">
      <w:pPr>
        <w:spacing w:line="480" w:lineRule="auto"/>
        <w:jc w:val="both"/>
        <w:rPr>
          <w:rFonts w:ascii="Times New Roman" w:hAnsi="Times New Roman"/>
          <w:sz w:val="24"/>
          <w:szCs w:val="24"/>
        </w:rPr>
      </w:pPr>
      <w:r w:rsidRPr="00573E5F">
        <w:rPr>
          <w:rFonts w:ascii="Times New Roman" w:eastAsia="Times New Roman" w:hAnsi="Times New Roman"/>
          <w:sz w:val="24"/>
          <w:szCs w:val="24"/>
          <w:highlight w:val="green"/>
        </w:rPr>
        <w:t xml:space="preserve">Young learners are considered ‘concrete thinkers’ which suggests that acronyms they generate themselves or that associate with people around them will enhance their ability to remember </w:t>
      </w:r>
      <w:r w:rsidRPr="00573E5F">
        <w:rPr>
          <w:rFonts w:ascii="Times New Roman" w:eastAsia="Times New Roman" w:hAnsi="Times New Roman"/>
          <w:sz w:val="24"/>
          <w:szCs w:val="24"/>
          <w:highlight w:val="green"/>
        </w:rPr>
        <w:lastRenderedPageBreak/>
        <w:t>such devices (</w:t>
      </w:r>
      <w:proofErr w:type="spellStart"/>
      <w:r w:rsidRPr="00573E5F">
        <w:rPr>
          <w:rFonts w:ascii="Times New Roman" w:eastAsia="Times New Roman" w:hAnsi="Times New Roman"/>
          <w:sz w:val="24"/>
          <w:szCs w:val="24"/>
          <w:highlight w:val="green"/>
        </w:rPr>
        <w:t>Rafoth</w:t>
      </w:r>
      <w:proofErr w:type="spellEnd"/>
      <w:r w:rsidRPr="00573E5F">
        <w:rPr>
          <w:rFonts w:ascii="Times New Roman" w:eastAsia="Times New Roman" w:hAnsi="Times New Roman"/>
          <w:sz w:val="24"/>
          <w:szCs w:val="24"/>
          <w:highlight w:val="green"/>
        </w:rPr>
        <w:t>, 1999), thus improving their ability to complete a task. This could sup</w:t>
      </w:r>
      <w:r w:rsidR="00274B54">
        <w:rPr>
          <w:rFonts w:ascii="Times New Roman" w:eastAsia="Times New Roman" w:hAnsi="Times New Roman"/>
          <w:sz w:val="24"/>
          <w:szCs w:val="24"/>
          <w:highlight w:val="green"/>
        </w:rPr>
        <w:t xml:space="preserve">port the use of LUSH in regard </w:t>
      </w:r>
      <w:r w:rsidRPr="00573E5F">
        <w:rPr>
          <w:rFonts w:ascii="Times New Roman" w:eastAsia="Times New Roman" w:hAnsi="Times New Roman"/>
          <w:sz w:val="24"/>
          <w:szCs w:val="24"/>
          <w:highlight w:val="green"/>
        </w:rPr>
        <w:t>to pupils in certain regions of Wales who are familiar with the term and who hear it regularly. However, it is important to note that certain mnemonic techniques may not be effective to all pupils, as it’s possible that the acronym used does not resonate with certain individuals and could therefore add more confusion (</w:t>
      </w:r>
      <w:proofErr w:type="spellStart"/>
      <w:r w:rsidR="00DA5D93">
        <w:rPr>
          <w:rFonts w:ascii="Times New Roman" w:eastAsia="Times New Roman" w:hAnsi="Times New Roman"/>
          <w:sz w:val="24"/>
          <w:szCs w:val="24"/>
          <w:highlight w:val="green"/>
        </w:rPr>
        <w:t>Rafoth</w:t>
      </w:r>
      <w:proofErr w:type="spellEnd"/>
      <w:r w:rsidR="00DA5D93">
        <w:rPr>
          <w:rFonts w:ascii="Times New Roman" w:eastAsia="Times New Roman" w:hAnsi="Times New Roman"/>
          <w:sz w:val="24"/>
          <w:szCs w:val="24"/>
          <w:highlight w:val="green"/>
        </w:rPr>
        <w:t>, 1999</w:t>
      </w:r>
      <w:r w:rsidRPr="00573E5F">
        <w:rPr>
          <w:rFonts w:ascii="Times New Roman" w:eastAsia="Times New Roman" w:hAnsi="Times New Roman"/>
          <w:sz w:val="24"/>
          <w:szCs w:val="24"/>
          <w:highlight w:val="green"/>
        </w:rPr>
        <w:t xml:space="preserve">). Mnemonic devices are used to enhance the learning and memorising of information in different contexts. They can be tailored to suit different topics or individuals in order to gain the best outcome for that person. In contrast to this, </w:t>
      </w:r>
      <w:r w:rsidRPr="00573E5F">
        <w:rPr>
          <w:rFonts w:ascii="Times New Roman" w:hAnsi="Times New Roman"/>
          <w:sz w:val="24"/>
          <w:szCs w:val="24"/>
          <w:highlight w:val="green"/>
        </w:rPr>
        <w:t xml:space="preserve">I have liaised with a primary teacher who has introduced a RIDACE (Read; Identify; Decide; Answer; Check; Evaluate) approach to answering questions with detail. This is an unfamiliar term to young </w:t>
      </w:r>
      <w:proofErr w:type="gramStart"/>
      <w:r w:rsidRPr="00573E5F">
        <w:rPr>
          <w:rFonts w:ascii="Times New Roman" w:hAnsi="Times New Roman"/>
          <w:sz w:val="24"/>
          <w:szCs w:val="24"/>
          <w:highlight w:val="green"/>
        </w:rPr>
        <w:t>pupils, but</w:t>
      </w:r>
      <w:proofErr w:type="gramEnd"/>
      <w:r w:rsidRPr="00573E5F">
        <w:rPr>
          <w:rFonts w:ascii="Times New Roman" w:hAnsi="Times New Roman"/>
          <w:sz w:val="24"/>
          <w:szCs w:val="24"/>
          <w:highlight w:val="green"/>
        </w:rPr>
        <w:t xml:space="preserve"> has succeeded thus far.</w:t>
      </w:r>
      <w:r w:rsidRPr="00573E5F">
        <w:rPr>
          <w:rFonts w:ascii="Times New Roman" w:hAnsi="Times New Roman"/>
          <w:sz w:val="24"/>
          <w:szCs w:val="24"/>
        </w:rPr>
        <w:t xml:space="preserve"> </w:t>
      </w:r>
      <w:r w:rsidRPr="00573E5F">
        <w:rPr>
          <w:rFonts w:ascii="Times New Roman" w:hAnsi="Times New Roman"/>
          <w:sz w:val="24"/>
          <w:szCs w:val="24"/>
          <w:highlight w:val="green"/>
        </w:rPr>
        <w:t xml:space="preserve">The zone of proximal development (ZPD), defined as the distance between what pupils can achieve individually and the next step in their learning journey where they need competent assistance for success (Raymond, 2000, p.176). Vygotsky’s ZPD, supports that less competent children develop from interventions put in place by the teacher such as a relatable acronym as discussed. Finding a successful scaffolding strategy can often be difficult for teachers (Bliss and </w:t>
      </w:r>
      <w:proofErr w:type="spellStart"/>
      <w:r w:rsidRPr="00573E5F">
        <w:rPr>
          <w:rFonts w:ascii="Times New Roman" w:hAnsi="Times New Roman"/>
          <w:sz w:val="24"/>
          <w:szCs w:val="24"/>
          <w:highlight w:val="green"/>
        </w:rPr>
        <w:t>Macrae</w:t>
      </w:r>
      <w:proofErr w:type="spellEnd"/>
      <w:r w:rsidRPr="00573E5F">
        <w:rPr>
          <w:rFonts w:ascii="Times New Roman" w:hAnsi="Times New Roman"/>
          <w:sz w:val="24"/>
          <w:szCs w:val="24"/>
          <w:highlight w:val="green"/>
        </w:rPr>
        <w:t xml:space="preserve"> 2010). Bliss and </w:t>
      </w:r>
      <w:proofErr w:type="spellStart"/>
      <w:r w:rsidRPr="00573E5F">
        <w:rPr>
          <w:rFonts w:ascii="Times New Roman" w:hAnsi="Times New Roman"/>
          <w:sz w:val="24"/>
          <w:szCs w:val="24"/>
          <w:highlight w:val="green"/>
        </w:rPr>
        <w:t>Macrae</w:t>
      </w:r>
      <w:proofErr w:type="spellEnd"/>
      <w:r w:rsidRPr="00573E5F">
        <w:rPr>
          <w:rFonts w:ascii="Times New Roman" w:hAnsi="Times New Roman"/>
          <w:sz w:val="24"/>
          <w:szCs w:val="24"/>
          <w:highlight w:val="green"/>
        </w:rPr>
        <w:t xml:space="preserve"> reported that scaffolding was absent in most </w:t>
      </w:r>
      <w:proofErr w:type="gramStart"/>
      <w:r w:rsidRPr="00573E5F">
        <w:rPr>
          <w:rFonts w:ascii="Times New Roman" w:hAnsi="Times New Roman"/>
          <w:sz w:val="24"/>
          <w:szCs w:val="24"/>
          <w:highlight w:val="green"/>
        </w:rPr>
        <w:t>lessons, and</w:t>
      </w:r>
      <w:proofErr w:type="gramEnd"/>
      <w:r w:rsidRPr="00573E5F">
        <w:rPr>
          <w:rFonts w:ascii="Times New Roman" w:hAnsi="Times New Roman"/>
          <w:sz w:val="24"/>
          <w:szCs w:val="24"/>
          <w:highlight w:val="green"/>
        </w:rPr>
        <w:t xml:space="preserve"> found that teachers were unable to effectively engage in scaffolded interaction with their pupils. Mnemonic devices that can be related to by pupils and teachers could remove this barrier and the scaffolding concept could allow the transition from theory into a practical classroom context (Bliss and </w:t>
      </w:r>
      <w:proofErr w:type="spellStart"/>
      <w:r w:rsidRPr="00573E5F">
        <w:rPr>
          <w:rFonts w:ascii="Times New Roman" w:hAnsi="Times New Roman"/>
          <w:sz w:val="24"/>
          <w:szCs w:val="24"/>
          <w:highlight w:val="green"/>
        </w:rPr>
        <w:t>Macrae</w:t>
      </w:r>
      <w:proofErr w:type="spellEnd"/>
      <w:r w:rsidRPr="00573E5F">
        <w:rPr>
          <w:rFonts w:ascii="Times New Roman" w:hAnsi="Times New Roman"/>
          <w:sz w:val="24"/>
          <w:szCs w:val="24"/>
          <w:highlight w:val="green"/>
        </w:rPr>
        <w:t>, 2010).</w:t>
      </w:r>
    </w:p>
    <w:p w14:paraId="6C940890" w14:textId="77777777" w:rsidR="009717AB"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highlight w:val="yellow"/>
        </w:rPr>
        <w:t>An online survey carried out by McCabe et al. revealed that undergraduate students considered mnemonics to be less useful to them than rereading their notes and relating material to themselves (McCabe et al., 2013). This suggests the importance of using the acronyms correctly. It is essential that their use allows pupils to relate the information to themselves and thus provides them with enough understanding to avoid rereading large quantities of written material.</w:t>
      </w:r>
      <w:r w:rsidRPr="00573E5F">
        <w:rPr>
          <w:rFonts w:ascii="Times New Roman" w:hAnsi="Times New Roman"/>
          <w:sz w:val="24"/>
          <w:szCs w:val="24"/>
        </w:rPr>
        <w:t xml:space="preserve"> </w:t>
      </w:r>
      <w:r w:rsidRPr="00573E5F">
        <w:rPr>
          <w:rFonts w:ascii="Times New Roman" w:hAnsi="Times New Roman"/>
          <w:sz w:val="24"/>
          <w:szCs w:val="24"/>
          <w:highlight w:val="yellow"/>
        </w:rPr>
        <w:t xml:space="preserve">Allowing </w:t>
      </w:r>
      <w:proofErr w:type="gramStart"/>
      <w:r w:rsidRPr="00573E5F">
        <w:rPr>
          <w:rFonts w:ascii="Times New Roman" w:hAnsi="Times New Roman"/>
          <w:sz w:val="24"/>
          <w:szCs w:val="24"/>
          <w:highlight w:val="yellow"/>
        </w:rPr>
        <w:t>individuals</w:t>
      </w:r>
      <w:proofErr w:type="gramEnd"/>
      <w:r w:rsidRPr="00573E5F">
        <w:rPr>
          <w:rFonts w:ascii="Times New Roman" w:hAnsi="Times New Roman"/>
          <w:sz w:val="24"/>
          <w:szCs w:val="24"/>
          <w:highlight w:val="yellow"/>
        </w:rPr>
        <w:t xml:space="preserve"> the opportunity to create their own mnemonic improves their performance in comparison to those in free-study conditions as </w:t>
      </w:r>
      <w:r w:rsidRPr="00573E5F">
        <w:rPr>
          <w:rFonts w:ascii="Times New Roman" w:hAnsi="Times New Roman"/>
          <w:sz w:val="24"/>
          <w:szCs w:val="24"/>
          <w:highlight w:val="yellow"/>
        </w:rPr>
        <w:lastRenderedPageBreak/>
        <w:t>indicated by research (Mastropieri and Scruggs, 1998). However, there is often very little time to ensure that a complete course is taught in education, and often teachers are forced to provide a single mnemonic for all pupils to use. This makes it less meaningful to pupils which lowers the effectiveness of the strategy. This was unfortunately the case in my own research, as I provided a single acronym, LUSH for all pupils to use. However, it’s been suggested that using an acronym in a humorous manner will improve effectiveness (</w:t>
      </w:r>
      <w:proofErr w:type="spellStart"/>
      <w:r w:rsidRPr="00573E5F">
        <w:rPr>
          <w:rFonts w:ascii="Times New Roman" w:hAnsi="Times New Roman"/>
          <w:sz w:val="24"/>
          <w:szCs w:val="24"/>
          <w:highlight w:val="yellow"/>
        </w:rPr>
        <w:t>Lovorn</w:t>
      </w:r>
      <w:proofErr w:type="spellEnd"/>
      <w:r w:rsidRPr="00573E5F">
        <w:rPr>
          <w:rFonts w:ascii="Times New Roman" w:hAnsi="Times New Roman"/>
          <w:sz w:val="24"/>
          <w:szCs w:val="24"/>
          <w:highlight w:val="yellow"/>
        </w:rPr>
        <w:t>, 2008) and this is something that was integrated into the use of LUSH in the classroom.</w:t>
      </w:r>
    </w:p>
    <w:p w14:paraId="58DCEEA3" w14:textId="77777777" w:rsidR="00CC0502" w:rsidRPr="00573E5F" w:rsidRDefault="3DEFC9B9" w:rsidP="3DEFC9B9">
      <w:pPr>
        <w:suppressAutoHyphens w:val="0"/>
        <w:autoSpaceDN/>
        <w:spacing w:after="0" w:line="480" w:lineRule="auto"/>
        <w:textAlignment w:val="auto"/>
        <w:rPr>
          <w:rFonts w:ascii="Times New Roman" w:eastAsia="Times New Roman" w:hAnsi="Times New Roman"/>
          <w:sz w:val="24"/>
          <w:szCs w:val="24"/>
        </w:rPr>
      </w:pPr>
      <w:r w:rsidRPr="00573E5F">
        <w:rPr>
          <w:rFonts w:ascii="Times New Roman" w:eastAsia="Times New Roman" w:hAnsi="Times New Roman"/>
          <w:sz w:val="24"/>
          <w:szCs w:val="24"/>
          <w:highlight w:val="yellow"/>
        </w:rPr>
        <w:t xml:space="preserve">Research has shown that repeated retrieval practice with mnemonics may lead to its storage within the long-term memory despite some evidence suggesting that first-letter mnemonics do not enhance recall after a delay (Waite, </w:t>
      </w:r>
      <w:proofErr w:type="spellStart"/>
      <w:r w:rsidRPr="00573E5F">
        <w:rPr>
          <w:rFonts w:ascii="Times New Roman" w:eastAsia="Times New Roman" w:hAnsi="Times New Roman"/>
          <w:sz w:val="24"/>
          <w:szCs w:val="24"/>
          <w:highlight w:val="yellow"/>
        </w:rPr>
        <w:t>Blick</w:t>
      </w:r>
      <w:proofErr w:type="spellEnd"/>
      <w:r w:rsidRPr="00573E5F">
        <w:rPr>
          <w:rFonts w:ascii="Times New Roman" w:eastAsia="Times New Roman" w:hAnsi="Times New Roman"/>
          <w:sz w:val="24"/>
          <w:szCs w:val="24"/>
          <w:highlight w:val="yellow"/>
        </w:rPr>
        <w:t>, &amp; Boltwood, 1971).</w:t>
      </w:r>
      <w:r w:rsidRPr="00573E5F">
        <w:rPr>
          <w:rFonts w:ascii="Times New Roman" w:eastAsia="Times New Roman" w:hAnsi="Times New Roman"/>
          <w:sz w:val="24"/>
          <w:szCs w:val="24"/>
        </w:rPr>
        <w:t xml:space="preserve"> </w:t>
      </w:r>
    </w:p>
    <w:p w14:paraId="5997CC1D" w14:textId="73510B67" w:rsidR="0087024F" w:rsidRPr="00573E5F" w:rsidRDefault="0087024F" w:rsidP="00277742">
      <w:pPr>
        <w:suppressAutoHyphens w:val="0"/>
        <w:autoSpaceDN/>
        <w:spacing w:after="0" w:line="240" w:lineRule="auto"/>
        <w:textAlignment w:val="auto"/>
        <w:rPr>
          <w:rFonts w:ascii="Times New Roman" w:eastAsia="Times New Roman" w:hAnsi="Times New Roman"/>
          <w:sz w:val="24"/>
          <w:szCs w:val="24"/>
          <w:highlight w:val="magenta"/>
        </w:rPr>
      </w:pPr>
    </w:p>
    <w:p w14:paraId="6DE1FF91" w14:textId="5B672BCB" w:rsidR="00941921" w:rsidRPr="00573E5F" w:rsidRDefault="3DEFC9B9" w:rsidP="3DEFC9B9">
      <w:pPr>
        <w:suppressAutoHyphens w:val="0"/>
        <w:autoSpaceDN/>
        <w:spacing w:after="0" w:line="480" w:lineRule="auto"/>
        <w:textAlignment w:val="auto"/>
        <w:rPr>
          <w:rFonts w:ascii="Times New Roman" w:eastAsia="Times New Roman" w:hAnsi="Times New Roman"/>
          <w:sz w:val="24"/>
          <w:szCs w:val="24"/>
        </w:rPr>
      </w:pPr>
      <w:r w:rsidRPr="00573E5F">
        <w:rPr>
          <w:rFonts w:ascii="Times New Roman" w:eastAsia="Times New Roman" w:hAnsi="Times New Roman"/>
          <w:sz w:val="24"/>
          <w:szCs w:val="24"/>
          <w:highlight w:val="magenta"/>
        </w:rPr>
        <w:t>It’s unclear whether mnemonics have a significant impact on academic performance in education (</w:t>
      </w:r>
      <w:proofErr w:type="spellStart"/>
      <w:r w:rsidRPr="00573E5F">
        <w:rPr>
          <w:rFonts w:ascii="Times New Roman" w:eastAsia="Times New Roman" w:hAnsi="Times New Roman"/>
          <w:sz w:val="24"/>
          <w:szCs w:val="24"/>
          <w:highlight w:val="magenta"/>
        </w:rPr>
        <w:t>Gruneberg</w:t>
      </w:r>
      <w:proofErr w:type="spellEnd"/>
      <w:r w:rsidRPr="00573E5F">
        <w:rPr>
          <w:rFonts w:ascii="Times New Roman" w:eastAsia="Times New Roman" w:hAnsi="Times New Roman"/>
          <w:sz w:val="24"/>
          <w:szCs w:val="24"/>
          <w:highlight w:val="magenta"/>
        </w:rPr>
        <w:t xml:space="preserve">, 1973). Research done by </w:t>
      </w:r>
      <w:proofErr w:type="spellStart"/>
      <w:r w:rsidRPr="00573E5F">
        <w:rPr>
          <w:rFonts w:ascii="Times New Roman" w:eastAsia="Times New Roman" w:hAnsi="Times New Roman"/>
          <w:sz w:val="24"/>
          <w:szCs w:val="24"/>
          <w:highlight w:val="magenta"/>
        </w:rPr>
        <w:t>Gruneberg</w:t>
      </w:r>
      <w:proofErr w:type="spellEnd"/>
      <w:r w:rsidRPr="00573E5F">
        <w:rPr>
          <w:rFonts w:ascii="Times New Roman" w:eastAsia="Times New Roman" w:hAnsi="Times New Roman"/>
          <w:sz w:val="24"/>
          <w:szCs w:val="24"/>
          <w:highlight w:val="magenta"/>
        </w:rPr>
        <w:t xml:space="preserve"> showed that final exam scores were unaffected by the use of mnemonics (</w:t>
      </w:r>
      <w:proofErr w:type="spellStart"/>
      <w:r w:rsidRPr="00573E5F">
        <w:rPr>
          <w:rFonts w:ascii="Times New Roman" w:eastAsia="Times New Roman" w:hAnsi="Times New Roman"/>
          <w:sz w:val="24"/>
          <w:szCs w:val="24"/>
          <w:highlight w:val="magenta"/>
        </w:rPr>
        <w:t>Gruneberg</w:t>
      </w:r>
      <w:proofErr w:type="spellEnd"/>
      <w:r w:rsidRPr="00573E5F">
        <w:rPr>
          <w:rFonts w:ascii="Times New Roman" w:eastAsia="Times New Roman" w:hAnsi="Times New Roman"/>
          <w:sz w:val="24"/>
          <w:szCs w:val="24"/>
          <w:highlight w:val="magenta"/>
        </w:rPr>
        <w:t xml:space="preserve">, 1973). In contrast, </w:t>
      </w:r>
      <w:proofErr w:type="spellStart"/>
      <w:r w:rsidRPr="00573E5F">
        <w:rPr>
          <w:rFonts w:ascii="Times New Roman" w:eastAsia="Times New Roman" w:hAnsi="Times New Roman"/>
          <w:sz w:val="24"/>
          <w:szCs w:val="24"/>
          <w:highlight w:val="magenta"/>
        </w:rPr>
        <w:t>Stalder</w:t>
      </w:r>
      <w:proofErr w:type="spellEnd"/>
      <w:r w:rsidRPr="00573E5F">
        <w:rPr>
          <w:rFonts w:ascii="Times New Roman" w:eastAsia="Times New Roman" w:hAnsi="Times New Roman"/>
          <w:sz w:val="24"/>
          <w:szCs w:val="24"/>
          <w:highlight w:val="magenta"/>
        </w:rPr>
        <w:t xml:space="preserve"> (2005) provided acronyms to an introductory psychology class and showed that students who used the acronyms scored more points on acronym-related items than those who did not. Reid and Green state that the acronyms are a useful tool for dyslexic learners (Reid and Green, 2007). Within secondary schools, memory for factual information is essential for success (Mastropieri and Scruggs, 1998). LUSH provides a scaffold for lower ability pupils which provides them with a temporary support structure to develop new graphing abilities (Hammond and Gibbons, 2005).</w:t>
      </w:r>
      <w:r w:rsidRPr="00573E5F">
        <w:rPr>
          <w:rFonts w:ascii="Times New Roman" w:eastAsia="Times New Roman" w:hAnsi="Times New Roman"/>
          <w:sz w:val="24"/>
          <w:szCs w:val="24"/>
        </w:rPr>
        <w:t xml:space="preserve"> </w:t>
      </w:r>
      <w:r w:rsidRPr="00573E5F">
        <w:rPr>
          <w:rFonts w:ascii="Times New Roman" w:eastAsia="Times New Roman" w:hAnsi="Times New Roman"/>
          <w:sz w:val="24"/>
          <w:szCs w:val="24"/>
          <w:highlight w:val="magenta"/>
        </w:rPr>
        <w:t>More able pupils can deviate from the procedure if necessary to include greater detail.</w:t>
      </w:r>
      <w:r w:rsidRPr="00573E5F">
        <w:rPr>
          <w:rFonts w:ascii="Times New Roman" w:eastAsia="Times New Roman" w:hAnsi="Times New Roman"/>
          <w:sz w:val="24"/>
          <w:szCs w:val="24"/>
        </w:rPr>
        <w:t xml:space="preserve"> </w:t>
      </w:r>
    </w:p>
    <w:p w14:paraId="113114C4" w14:textId="6D7219A4" w:rsidR="00396C80" w:rsidRPr="00573E5F" w:rsidRDefault="3DEFC9B9" w:rsidP="3DEFC9B9">
      <w:pPr>
        <w:suppressAutoHyphens w:val="0"/>
        <w:autoSpaceDN/>
        <w:spacing w:before="240" w:after="0" w:line="480" w:lineRule="auto"/>
        <w:textAlignment w:val="auto"/>
        <w:rPr>
          <w:rFonts w:ascii="Times New Roman" w:hAnsi="Times New Roman"/>
          <w:sz w:val="24"/>
          <w:szCs w:val="24"/>
        </w:rPr>
      </w:pPr>
      <w:r w:rsidRPr="00573E5F">
        <w:rPr>
          <w:rFonts w:ascii="Times New Roman" w:eastAsia="Times New Roman" w:hAnsi="Times New Roman"/>
          <w:sz w:val="24"/>
          <w:szCs w:val="24"/>
          <w:highlight w:val="yellow"/>
        </w:rPr>
        <w:t>Acronyms that structure a pupil’s ability to complete a question and achieve full marks can be used as success criteria for peer and self-assessment. LUSH can be used in such a way as to check that each attribute of a graph is successfully completed. This again enhances independence because pupils begin to realise what is important themselves and can predict their success by referring to the acrony</w:t>
      </w:r>
      <w:r w:rsidRPr="002454D8">
        <w:rPr>
          <w:rFonts w:ascii="Times New Roman" w:eastAsia="Times New Roman" w:hAnsi="Times New Roman"/>
          <w:sz w:val="24"/>
          <w:szCs w:val="24"/>
          <w:highlight w:val="yellow"/>
        </w:rPr>
        <w:t>m</w:t>
      </w:r>
      <w:r w:rsidR="002454D8">
        <w:rPr>
          <w:rFonts w:ascii="Times New Roman" w:eastAsia="Times New Roman" w:hAnsi="Times New Roman"/>
          <w:sz w:val="24"/>
          <w:szCs w:val="24"/>
          <w:highlight w:val="yellow"/>
        </w:rPr>
        <w:t xml:space="preserve"> </w:t>
      </w:r>
      <w:r w:rsidR="00573E5F" w:rsidRPr="002454D8">
        <w:rPr>
          <w:rFonts w:ascii="Times New Roman" w:hAnsi="Times New Roman"/>
          <w:sz w:val="24"/>
          <w:szCs w:val="24"/>
          <w:highlight w:val="yellow"/>
        </w:rPr>
        <w:t>(King-Sears, et al. 1992).</w:t>
      </w:r>
      <w:r w:rsidR="002454D8">
        <w:rPr>
          <w:rFonts w:ascii="Times New Roman" w:hAnsi="Times New Roman"/>
          <w:sz w:val="24"/>
          <w:szCs w:val="24"/>
          <w:highlight w:val="yellow"/>
        </w:rPr>
        <w:t xml:space="preserve"> </w:t>
      </w:r>
      <w:r w:rsidRPr="00573E5F">
        <w:rPr>
          <w:rFonts w:ascii="Times New Roman" w:eastAsia="Times New Roman" w:hAnsi="Times New Roman"/>
          <w:sz w:val="24"/>
          <w:szCs w:val="24"/>
          <w:highlight w:val="yellow"/>
        </w:rPr>
        <w:t xml:space="preserve">Engaging pupils in </w:t>
      </w:r>
      <w:r w:rsidRPr="00573E5F">
        <w:rPr>
          <w:rFonts w:ascii="Times New Roman" w:eastAsia="Times New Roman" w:hAnsi="Times New Roman"/>
          <w:sz w:val="24"/>
          <w:szCs w:val="24"/>
          <w:highlight w:val="yellow"/>
        </w:rPr>
        <w:lastRenderedPageBreak/>
        <w:t>developing their own assessment for learning means that they can consolidate with how they’ve used the acronym in learning, and how to assess it (</w:t>
      </w:r>
      <w:r w:rsidRPr="00DA5D93">
        <w:rPr>
          <w:rFonts w:ascii="Times New Roman" w:eastAsia="Times New Roman" w:hAnsi="Times New Roman"/>
          <w:sz w:val="24"/>
          <w:szCs w:val="24"/>
          <w:highlight w:val="magenta"/>
        </w:rPr>
        <w:t>Clark</w:t>
      </w:r>
      <w:r w:rsidRPr="00573E5F">
        <w:rPr>
          <w:rFonts w:ascii="Times New Roman" w:eastAsia="Times New Roman" w:hAnsi="Times New Roman"/>
          <w:sz w:val="24"/>
          <w:szCs w:val="24"/>
          <w:highlight w:val="yellow"/>
        </w:rPr>
        <w:t>, 2008). It places them at the centre of the learning activity as they are in control of their own outcomes and use what they have learnt to assess this. On the other hand, using acronyms as success criteria can sometimes restrict young people’s critical thinking skills (Hart, 2017). An example of an acronym used to decipher mathematical problems is RUCSAC (Read, Underline, Calculate, Solve, Answer, Check). This provides a structure to pupils but restricts their ability to tackle different types of mathematical question appropriately. The elements of this acronym provide little structure for tackling a problem and are unspecific. RIDACE, as mentioned above, may also have the same problem. However, it’s important to note that acronyms such as these provides pupils with a general structure that they can use to attempt questions with the detail that they feel is necessary to answer the question successfully</w:t>
      </w:r>
      <w:r w:rsidR="00000E8F">
        <w:rPr>
          <w:rFonts w:ascii="Times New Roman" w:eastAsia="Times New Roman" w:hAnsi="Times New Roman"/>
          <w:sz w:val="24"/>
          <w:szCs w:val="24"/>
          <w:highlight w:val="green"/>
        </w:rPr>
        <w:t xml:space="preserve"> (</w:t>
      </w:r>
      <w:proofErr w:type="spellStart"/>
      <w:r w:rsidR="00000E8F">
        <w:rPr>
          <w:rFonts w:ascii="Times New Roman" w:eastAsia="Times New Roman" w:hAnsi="Times New Roman"/>
          <w:sz w:val="24"/>
          <w:szCs w:val="24"/>
          <w:highlight w:val="green"/>
        </w:rPr>
        <w:t>Torki</w:t>
      </w:r>
      <w:proofErr w:type="spellEnd"/>
      <w:r w:rsidR="00000E8F">
        <w:rPr>
          <w:rFonts w:ascii="Times New Roman" w:eastAsia="Times New Roman" w:hAnsi="Times New Roman"/>
          <w:sz w:val="24"/>
          <w:szCs w:val="24"/>
          <w:highlight w:val="green"/>
        </w:rPr>
        <w:t xml:space="preserve"> and </w:t>
      </w:r>
      <w:proofErr w:type="spellStart"/>
      <w:r w:rsidR="00000E8F">
        <w:rPr>
          <w:rFonts w:ascii="Times New Roman" w:eastAsia="Times New Roman" w:hAnsi="Times New Roman"/>
          <w:sz w:val="24"/>
          <w:szCs w:val="24"/>
          <w:highlight w:val="green"/>
        </w:rPr>
        <w:t>Nese</w:t>
      </w:r>
      <w:proofErr w:type="spellEnd"/>
      <w:r w:rsidR="00000E8F">
        <w:rPr>
          <w:rFonts w:ascii="Times New Roman" w:eastAsia="Times New Roman" w:hAnsi="Times New Roman"/>
          <w:sz w:val="24"/>
          <w:szCs w:val="24"/>
          <w:highlight w:val="green"/>
        </w:rPr>
        <w:t xml:space="preserve">, </w:t>
      </w:r>
      <w:proofErr w:type="gramStart"/>
      <w:r w:rsidR="00000E8F">
        <w:rPr>
          <w:rFonts w:ascii="Times New Roman" w:eastAsia="Times New Roman" w:hAnsi="Times New Roman"/>
          <w:sz w:val="24"/>
          <w:szCs w:val="24"/>
          <w:highlight w:val="green"/>
        </w:rPr>
        <w:t>2010)</w:t>
      </w:r>
      <w:r w:rsidRPr="00573E5F">
        <w:rPr>
          <w:rFonts w:ascii="Times New Roman" w:eastAsia="Times New Roman" w:hAnsi="Times New Roman"/>
          <w:sz w:val="24"/>
          <w:szCs w:val="24"/>
          <w:highlight w:val="yellow"/>
        </w:rPr>
        <w:t>They</w:t>
      </w:r>
      <w:proofErr w:type="gramEnd"/>
      <w:r w:rsidRPr="00573E5F">
        <w:rPr>
          <w:rFonts w:ascii="Times New Roman" w:eastAsia="Times New Roman" w:hAnsi="Times New Roman"/>
          <w:sz w:val="24"/>
          <w:szCs w:val="24"/>
          <w:highlight w:val="yellow"/>
        </w:rPr>
        <w:t xml:space="preserve"> instruct pupils to identify a process and decide how they are going to answer or calculate the question. These acronyms include unnecessary words solely to create a more memorable phrase which could cause confusion (Hart, 2017). This is a common criticism of mnemonics. Many mnemonic researchers such as Bower and Higbee have argued that mnemonic devices were invented to enhance information recall, not to facilitate higher order thinking (Bower, 1973; Higbee, 2001). Mnemonic success is more likely if educators use them as they were originally intended (Putnam, 2015). Acronyms could mean that m</w:t>
      </w:r>
      <w:r w:rsidRPr="00573E5F">
        <w:rPr>
          <w:rFonts w:ascii="Times New Roman" w:hAnsi="Times New Roman"/>
          <w:sz w:val="24"/>
          <w:szCs w:val="24"/>
          <w:highlight w:val="yellow"/>
        </w:rPr>
        <w:t xml:space="preserve">ore able pupils are limited to a restricted amount of detail. An idea is to expand the acronym slightly to include more requirements. SALUTE is an example of how to extend a graph completion that I discovered after beginning my investigation. A caution to be considered in this case is that pupils are not confused by varying acronyms. If a certain acronym has been introduced, it is important that this is not contradicted by another form of acronym </w:t>
      </w:r>
      <w:r w:rsidR="00000E8F">
        <w:rPr>
          <w:rFonts w:ascii="Times New Roman" w:hAnsi="Times New Roman"/>
          <w:sz w:val="24"/>
          <w:szCs w:val="24"/>
          <w:highlight w:val="yellow"/>
        </w:rPr>
        <w:t>(</w:t>
      </w:r>
      <w:proofErr w:type="spellStart"/>
      <w:r w:rsidR="00000E8F">
        <w:rPr>
          <w:rFonts w:ascii="Times New Roman" w:hAnsi="Times New Roman"/>
          <w:sz w:val="24"/>
          <w:szCs w:val="24"/>
          <w:highlight w:val="yellow"/>
        </w:rPr>
        <w:t>Torki</w:t>
      </w:r>
      <w:proofErr w:type="spellEnd"/>
      <w:r w:rsidR="00000E8F">
        <w:rPr>
          <w:rFonts w:ascii="Times New Roman" w:hAnsi="Times New Roman"/>
          <w:sz w:val="24"/>
          <w:szCs w:val="24"/>
          <w:highlight w:val="yellow"/>
        </w:rPr>
        <w:t xml:space="preserve"> and </w:t>
      </w:r>
      <w:proofErr w:type="spellStart"/>
      <w:r w:rsidR="00000E8F">
        <w:rPr>
          <w:rFonts w:ascii="Times New Roman" w:hAnsi="Times New Roman"/>
          <w:sz w:val="24"/>
          <w:szCs w:val="24"/>
          <w:highlight w:val="yellow"/>
        </w:rPr>
        <w:t>Nese</w:t>
      </w:r>
      <w:proofErr w:type="spellEnd"/>
      <w:r w:rsidR="00000E8F">
        <w:rPr>
          <w:rFonts w:ascii="Times New Roman" w:hAnsi="Times New Roman"/>
          <w:sz w:val="24"/>
          <w:szCs w:val="24"/>
          <w:highlight w:val="yellow"/>
        </w:rPr>
        <w:t>, 2010</w:t>
      </w:r>
      <w:r w:rsidRPr="00573E5F">
        <w:rPr>
          <w:rFonts w:ascii="Times New Roman" w:hAnsi="Times New Roman"/>
          <w:sz w:val="24"/>
          <w:szCs w:val="24"/>
          <w:highlight w:val="yellow"/>
        </w:rPr>
        <w:t>). This can be achieved by amalgamating ideas between subjects in a particular school to ensure that the same acronym is used for tasks that are integrated elsewhere in the curriculum (</w:t>
      </w:r>
      <w:proofErr w:type="spellStart"/>
      <w:r w:rsidR="00000E8F">
        <w:rPr>
          <w:rFonts w:ascii="Times New Roman" w:hAnsi="Times New Roman"/>
          <w:sz w:val="24"/>
          <w:szCs w:val="24"/>
          <w:highlight w:val="yellow"/>
        </w:rPr>
        <w:t>Torki</w:t>
      </w:r>
      <w:proofErr w:type="spellEnd"/>
      <w:r w:rsidR="00000E8F">
        <w:rPr>
          <w:rFonts w:ascii="Times New Roman" w:hAnsi="Times New Roman"/>
          <w:sz w:val="24"/>
          <w:szCs w:val="24"/>
          <w:highlight w:val="yellow"/>
        </w:rPr>
        <w:t xml:space="preserve"> and </w:t>
      </w:r>
      <w:proofErr w:type="spellStart"/>
      <w:r w:rsidR="00000E8F">
        <w:rPr>
          <w:rFonts w:ascii="Times New Roman" w:hAnsi="Times New Roman"/>
          <w:sz w:val="24"/>
          <w:szCs w:val="24"/>
          <w:highlight w:val="yellow"/>
        </w:rPr>
        <w:t>Nese</w:t>
      </w:r>
      <w:proofErr w:type="spellEnd"/>
      <w:r w:rsidR="00000E8F">
        <w:rPr>
          <w:rFonts w:ascii="Times New Roman" w:hAnsi="Times New Roman"/>
          <w:sz w:val="24"/>
          <w:szCs w:val="24"/>
          <w:highlight w:val="yellow"/>
        </w:rPr>
        <w:t>, 2010</w:t>
      </w:r>
      <w:r w:rsidRPr="00573E5F">
        <w:rPr>
          <w:rFonts w:ascii="Times New Roman" w:hAnsi="Times New Roman"/>
          <w:sz w:val="24"/>
          <w:szCs w:val="24"/>
          <w:highlight w:val="yellow"/>
        </w:rPr>
        <w:t xml:space="preserve">) This again links to Donaldson’s vision of a curriculum that emphasises the links </w:t>
      </w:r>
      <w:r w:rsidRPr="00573E5F">
        <w:rPr>
          <w:rFonts w:ascii="Times New Roman" w:hAnsi="Times New Roman"/>
          <w:sz w:val="24"/>
          <w:szCs w:val="24"/>
          <w:highlight w:val="yellow"/>
        </w:rPr>
        <w:lastRenderedPageBreak/>
        <w:t>between diffe</w:t>
      </w:r>
      <w:r w:rsidR="00DA5D93">
        <w:rPr>
          <w:rFonts w:ascii="Times New Roman" w:hAnsi="Times New Roman"/>
          <w:sz w:val="24"/>
          <w:szCs w:val="24"/>
          <w:highlight w:val="yellow"/>
        </w:rPr>
        <w:t xml:space="preserve">rent subjects with greater ease, </w:t>
      </w:r>
      <w:r w:rsidRPr="00573E5F">
        <w:rPr>
          <w:rFonts w:ascii="Times New Roman" w:hAnsi="Times New Roman"/>
          <w:sz w:val="24"/>
          <w:szCs w:val="24"/>
          <w:highlight w:val="yellow"/>
        </w:rPr>
        <w:t>which I think will have a positive impact on pupil-centred learning as similar skills between subjects will be more explicit and learners will be able to identify links themselves (Donaldson, 2015). The importance of sharing good teaching and learning practice in departments and throughout a school is key to using strategies successfully (Day and Sammons, 2007). By allowing pupils to learn the basic facts of a generic topic through mnemonic use, it allows more time for higher order thinking in the classroom (Putnam, 2015).</w:t>
      </w:r>
    </w:p>
    <w:p w14:paraId="00927E8C" w14:textId="0307EE9B" w:rsidR="00290C41" w:rsidRPr="00573E5F" w:rsidRDefault="3DEFC9B9" w:rsidP="00CB78D0">
      <w:pPr>
        <w:suppressAutoHyphens w:val="0"/>
        <w:autoSpaceDN/>
        <w:spacing w:after="0" w:line="480" w:lineRule="auto"/>
        <w:textAlignment w:val="auto"/>
        <w:rPr>
          <w:rFonts w:ascii="Times New Roman" w:eastAsia="Times New Roman" w:hAnsi="Times New Roman"/>
          <w:sz w:val="24"/>
          <w:szCs w:val="24"/>
        </w:rPr>
      </w:pPr>
      <w:r w:rsidRPr="00573E5F">
        <w:rPr>
          <w:rFonts w:ascii="Times New Roman" w:eastAsia="Times New Roman" w:hAnsi="Times New Roman"/>
          <w:sz w:val="24"/>
          <w:szCs w:val="24"/>
        </w:rPr>
        <w:t>Teaching how to create graphs to pupils is difficult and is something that needs to be done in a thorough and structured manner.</w:t>
      </w:r>
      <w:r w:rsidR="003D6A32" w:rsidRPr="00573E5F">
        <w:rPr>
          <w:rFonts w:ascii="Times New Roman" w:eastAsia="Times New Roman" w:hAnsi="Times New Roman"/>
          <w:sz w:val="24"/>
          <w:szCs w:val="24"/>
        </w:rPr>
        <w:t xml:space="preserve"> </w:t>
      </w:r>
      <w:r w:rsidRPr="00573E5F">
        <w:rPr>
          <w:rFonts w:ascii="Times New Roman" w:hAnsi="Times New Roman"/>
          <w:sz w:val="24"/>
          <w:szCs w:val="24"/>
        </w:rPr>
        <w:t xml:space="preserve">Graphs are a part of not just science, but the range of subjects within education. It is integrated into the Literacy and Numeracy </w:t>
      </w:r>
      <w:r w:rsidRPr="00DA5D93">
        <w:rPr>
          <w:rFonts w:ascii="Times New Roman" w:hAnsi="Times New Roman"/>
          <w:sz w:val="24"/>
          <w:szCs w:val="24"/>
        </w:rPr>
        <w:t>framework (LNF)</w:t>
      </w:r>
      <w:r w:rsidRPr="00573E5F">
        <w:rPr>
          <w:rFonts w:ascii="Times New Roman" w:hAnsi="Times New Roman"/>
          <w:sz w:val="24"/>
          <w:szCs w:val="24"/>
        </w:rPr>
        <w:t xml:space="preserve"> and is embedded into all subjects to ensure that the LNF framework is met </w:t>
      </w:r>
      <w:r w:rsidRPr="00DA5D93">
        <w:rPr>
          <w:rFonts w:ascii="Times New Roman" w:hAnsi="Times New Roman"/>
          <w:sz w:val="24"/>
          <w:szCs w:val="24"/>
          <w:highlight w:val="magenta"/>
        </w:rPr>
        <w:t>(</w:t>
      </w:r>
      <w:r w:rsidR="00000E8F" w:rsidRPr="00DA5D93">
        <w:rPr>
          <w:rFonts w:ascii="Times New Roman" w:hAnsi="Times New Roman"/>
          <w:sz w:val="24"/>
          <w:szCs w:val="24"/>
          <w:highlight w:val="magenta"/>
        </w:rPr>
        <w:t>WG, 2014</w:t>
      </w:r>
      <w:hyperlink r:id="rId9">
        <w:r w:rsidRPr="00DA5D93">
          <w:rPr>
            <w:rStyle w:val="Hyperlink"/>
            <w:rFonts w:ascii="Times New Roman" w:hAnsi="Times New Roman"/>
            <w:sz w:val="24"/>
            <w:szCs w:val="24"/>
            <w:highlight w:val="magenta"/>
          </w:rPr>
          <w:t>http://learning.gov.wales/resources/brow</w:t>
        </w:r>
        <w:r w:rsidRPr="00DA5D93">
          <w:rPr>
            <w:rStyle w:val="Hyperlink"/>
            <w:rFonts w:ascii="Times New Roman" w:hAnsi="Times New Roman"/>
            <w:sz w:val="24"/>
            <w:szCs w:val="24"/>
            <w:highlight w:val="magenta"/>
          </w:rPr>
          <w:t>s</w:t>
        </w:r>
        <w:r w:rsidRPr="00DA5D93">
          <w:rPr>
            <w:rStyle w:val="Hyperlink"/>
            <w:rFonts w:ascii="Times New Roman" w:hAnsi="Times New Roman"/>
            <w:sz w:val="24"/>
            <w:szCs w:val="24"/>
            <w:highlight w:val="magenta"/>
          </w:rPr>
          <w:t>e-all/n</w:t>
        </w:r>
        <w:r w:rsidRPr="00DA5D93">
          <w:rPr>
            <w:rStyle w:val="Hyperlink"/>
            <w:rFonts w:ascii="Times New Roman" w:hAnsi="Times New Roman"/>
            <w:sz w:val="24"/>
            <w:szCs w:val="24"/>
            <w:highlight w:val="magenta"/>
          </w:rPr>
          <w:t>l</w:t>
        </w:r>
        <w:r w:rsidRPr="00DA5D93">
          <w:rPr>
            <w:rStyle w:val="Hyperlink"/>
            <w:rFonts w:ascii="Times New Roman" w:hAnsi="Times New Roman"/>
            <w:sz w:val="24"/>
            <w:szCs w:val="24"/>
            <w:highlight w:val="magenta"/>
          </w:rPr>
          <w:t>nf/?lang=en</w:t>
        </w:r>
      </w:hyperlink>
      <w:r w:rsidRPr="00DA5D93">
        <w:rPr>
          <w:rFonts w:ascii="Times New Roman" w:hAnsi="Times New Roman"/>
          <w:sz w:val="24"/>
          <w:szCs w:val="24"/>
          <w:highlight w:val="magenta"/>
        </w:rPr>
        <w:t>).</w:t>
      </w:r>
      <w:r w:rsidRPr="00573E5F">
        <w:rPr>
          <w:rFonts w:ascii="Times New Roman" w:hAnsi="Times New Roman"/>
          <w:sz w:val="24"/>
          <w:szCs w:val="24"/>
        </w:rPr>
        <w:t xml:space="preserve"> It’s important that pupils are able to select and construct appropriate graphs, using suitable scales and ensuring that the information displayed on the graph is accessible so that the graph can be interpreted appropriately.</w:t>
      </w:r>
    </w:p>
    <w:p w14:paraId="5C780A0B" w14:textId="77777777" w:rsidR="00290C41" w:rsidRPr="00573E5F" w:rsidRDefault="3DEFC9B9" w:rsidP="00290C41">
      <w:pPr>
        <w:spacing w:before="240" w:line="480" w:lineRule="auto"/>
        <w:rPr>
          <w:rFonts w:ascii="Times New Roman" w:hAnsi="Times New Roman"/>
          <w:sz w:val="24"/>
          <w:szCs w:val="24"/>
        </w:rPr>
      </w:pPr>
      <w:r w:rsidRPr="00573E5F">
        <w:rPr>
          <w:rFonts w:ascii="Times New Roman" w:hAnsi="Times New Roman"/>
          <w:sz w:val="24"/>
          <w:szCs w:val="24"/>
        </w:rPr>
        <w:t>Mathematics and science have always been closely related (Penny, 2011). Many skills associated with mathematics allow greater exploration in science and develops a better understanding within the subject. Mathematics is described as the ‘queen and servant of science’ (Bell, 1951).</w:t>
      </w:r>
    </w:p>
    <w:p w14:paraId="5877D5C6" w14:textId="3EB6F622" w:rsidR="00290C41" w:rsidRPr="00573E5F" w:rsidRDefault="3DEFC9B9" w:rsidP="3DEFC9B9">
      <w:pPr>
        <w:spacing w:before="240" w:line="480" w:lineRule="auto"/>
        <w:rPr>
          <w:rFonts w:ascii="Times New Roman" w:hAnsi="Times New Roman"/>
          <w:sz w:val="24"/>
          <w:szCs w:val="24"/>
        </w:rPr>
      </w:pPr>
      <w:r w:rsidRPr="00573E5F">
        <w:rPr>
          <w:rFonts w:ascii="Times New Roman" w:hAnsi="Times New Roman"/>
          <w:sz w:val="24"/>
          <w:szCs w:val="24"/>
        </w:rPr>
        <w:t>An issue that is often the case in schools is that pupils are unable to transfer their skills b</w:t>
      </w:r>
      <w:r w:rsidR="003D6A32" w:rsidRPr="00573E5F">
        <w:rPr>
          <w:rFonts w:ascii="Times New Roman" w:hAnsi="Times New Roman"/>
          <w:sz w:val="24"/>
          <w:szCs w:val="24"/>
        </w:rPr>
        <w:t xml:space="preserve">etween subjects. The purpose of introducing the LNF was to improve this (WG, 2008). </w:t>
      </w:r>
      <w:r w:rsidRPr="00573E5F">
        <w:rPr>
          <w:rFonts w:ascii="Times New Roman" w:hAnsi="Times New Roman"/>
          <w:sz w:val="24"/>
          <w:szCs w:val="24"/>
        </w:rPr>
        <w:t>Science teaching can often promote and improve the mathematical skills of pupils (Wellington and Ireson, 2008).</w:t>
      </w:r>
      <w:r w:rsidR="003D6A32" w:rsidRPr="00573E5F">
        <w:rPr>
          <w:rFonts w:ascii="Times New Roman" w:hAnsi="Times New Roman"/>
          <w:sz w:val="24"/>
          <w:szCs w:val="24"/>
        </w:rPr>
        <w:t xml:space="preserve"> </w:t>
      </w:r>
      <w:r w:rsidRPr="00573E5F">
        <w:rPr>
          <w:rFonts w:ascii="Times New Roman" w:hAnsi="Times New Roman"/>
          <w:sz w:val="24"/>
          <w:szCs w:val="24"/>
        </w:rPr>
        <w:t>Therefore, it is important that teachers in separate subjects interact and discuss the techniques used to teach numerical skill to ensure that pupils have consistent explanations to allow them to use their knowledge in cross-curricular situations (Wellington and Ireson, 2008).</w:t>
      </w:r>
    </w:p>
    <w:p w14:paraId="7441B84B" w14:textId="77777777" w:rsidR="00290C41" w:rsidRPr="00573E5F" w:rsidRDefault="3DEFC9B9" w:rsidP="00290C41">
      <w:pPr>
        <w:spacing w:before="240" w:line="480" w:lineRule="auto"/>
        <w:rPr>
          <w:rFonts w:ascii="Times New Roman" w:hAnsi="Times New Roman"/>
          <w:sz w:val="24"/>
          <w:szCs w:val="24"/>
        </w:rPr>
      </w:pPr>
      <w:r w:rsidRPr="00573E5F">
        <w:rPr>
          <w:rFonts w:ascii="Times New Roman" w:hAnsi="Times New Roman"/>
          <w:sz w:val="24"/>
          <w:szCs w:val="24"/>
        </w:rPr>
        <w:lastRenderedPageBreak/>
        <w:t>Graphs are used frequently in science, as are acronyms, and I have decided to link both devices to allow pupils the opportunity to excel in their knowledge and reuse the strategy in cross-curricular subjects.</w:t>
      </w:r>
    </w:p>
    <w:p w14:paraId="5ABCF9C9" w14:textId="752169F3" w:rsidR="00290C41" w:rsidRPr="00573E5F" w:rsidRDefault="3DEFC9B9" w:rsidP="00290C41">
      <w:pPr>
        <w:spacing w:before="240" w:line="480" w:lineRule="auto"/>
        <w:rPr>
          <w:rFonts w:ascii="Times New Roman" w:hAnsi="Times New Roman"/>
          <w:sz w:val="24"/>
          <w:szCs w:val="24"/>
        </w:rPr>
      </w:pPr>
      <w:r w:rsidRPr="00573E5F">
        <w:rPr>
          <w:rFonts w:ascii="Times New Roman" w:hAnsi="Times New Roman"/>
          <w:sz w:val="24"/>
          <w:szCs w:val="24"/>
        </w:rPr>
        <w:t>The constructivist approach to learning is one that links well with the ability to use acronyms in order to understand skills in a range of contexts. It emphasises the fact that pupils are active learners who construct their own thoughts and ideas through experience and independent thought. Therefore, it is essential that an acronym can access independent thought and link to the prior knowledge that individuals have. It must allow individuals to build on what knowledge has been transmitted to them in their own way (Penny, 2011). Developing knowledge is about constructing a strategy that works when it is needed in different situations instead of creating an independent technique that cannot be transferred elsewhere. It is about individuals constructing their own scaffold for tackling a problem by using the tools that they are provided with in other aspects of school and everyday life (Penny, 2011). It’s been said that learners develop an understanding for something via two different pathways. The first being ‘instrumental’, where learners follow a concept based on ‘rules without reason’, and the second being ‘relational’ which involves an individual appreciation for what to do in a situation and why they are doing it (</w:t>
      </w:r>
      <w:proofErr w:type="spellStart"/>
      <w:r w:rsidRPr="00573E5F">
        <w:rPr>
          <w:rFonts w:ascii="Times New Roman" w:hAnsi="Times New Roman"/>
          <w:sz w:val="24"/>
          <w:szCs w:val="24"/>
        </w:rPr>
        <w:t>Skemp</w:t>
      </w:r>
      <w:proofErr w:type="spellEnd"/>
      <w:r w:rsidRPr="00573E5F">
        <w:rPr>
          <w:rFonts w:ascii="Times New Roman" w:hAnsi="Times New Roman"/>
          <w:sz w:val="24"/>
          <w:szCs w:val="24"/>
        </w:rPr>
        <w:t>, 1976). Very often, acronyms are taught to allow pupils to follow a certain structure, but they aren’t explained, and pupils are unsure of why they are doing it. This can link back to the RIDACE (Read; Identify; Decide; Answer; Check; Evaluate) acronym used in primary schools to scaffold questions on reasoning (</w:t>
      </w:r>
      <w:hyperlink r:id="rId10">
        <w:r w:rsidRPr="00573E5F">
          <w:rPr>
            <w:rStyle w:val="Hyperlink"/>
            <w:rFonts w:ascii="Times New Roman" w:hAnsi="Times New Roman"/>
            <w:sz w:val="24"/>
            <w:szCs w:val="24"/>
          </w:rPr>
          <w:t>http://learning.gov.wales/resources/learningpacks/reasoning-in-the-classroom/?lang=en</w:t>
        </w:r>
      </w:hyperlink>
      <w:r w:rsidRPr="00573E5F">
        <w:rPr>
          <w:rFonts w:ascii="Times New Roman" w:hAnsi="Times New Roman"/>
          <w:sz w:val="24"/>
          <w:szCs w:val="24"/>
        </w:rPr>
        <w:t xml:space="preserve">). Although it provides guidance to individuals, it does not provide an explanation as to why they need to complete each step. Similarly, you could argue that the use of LUSH also followed this pattern. The key difference between an acronym that will work and one that will cause confusion is the teachers’ ability to explain each constituent to a pupil. This would only be necessary if the acronym was being given to students instead of </w:t>
      </w:r>
      <w:r w:rsidRPr="00573E5F">
        <w:rPr>
          <w:rFonts w:ascii="Times New Roman" w:hAnsi="Times New Roman"/>
          <w:sz w:val="24"/>
          <w:szCs w:val="24"/>
        </w:rPr>
        <w:lastRenderedPageBreak/>
        <w:t xml:space="preserve">allowing them to create their own. By creating their own, they will have thought about the relevance of each element, hence increasing the likelihood of success. </w:t>
      </w:r>
    </w:p>
    <w:p w14:paraId="53C5CDB4" w14:textId="288185F9" w:rsidR="00BF10A6" w:rsidRPr="00573E5F" w:rsidRDefault="3DEFC9B9" w:rsidP="00CB78D0">
      <w:pPr>
        <w:suppressAutoHyphens w:val="0"/>
        <w:autoSpaceDN/>
        <w:spacing w:after="0" w:line="480" w:lineRule="auto"/>
        <w:textAlignment w:val="auto"/>
        <w:rPr>
          <w:rFonts w:ascii="Times New Roman" w:eastAsia="Times New Roman" w:hAnsi="Times New Roman"/>
          <w:sz w:val="24"/>
          <w:szCs w:val="24"/>
        </w:rPr>
      </w:pPr>
      <w:r w:rsidRPr="00573E5F">
        <w:rPr>
          <w:rFonts w:ascii="Times New Roman" w:eastAsia="Times New Roman" w:hAnsi="Times New Roman"/>
          <w:sz w:val="24"/>
          <w:szCs w:val="24"/>
        </w:rPr>
        <w:t>Certain studies have revealed some positive non-memory side effects of mnemonics in education, such as increasing pupil motivation to study. In one s</w:t>
      </w:r>
      <w:r w:rsidR="003D6A32" w:rsidRPr="00573E5F">
        <w:rPr>
          <w:rFonts w:ascii="Times New Roman" w:eastAsia="Times New Roman" w:hAnsi="Times New Roman"/>
          <w:sz w:val="24"/>
          <w:szCs w:val="24"/>
        </w:rPr>
        <w:t xml:space="preserve">tudy by </w:t>
      </w:r>
      <w:proofErr w:type="spellStart"/>
      <w:r w:rsidR="003D6A32" w:rsidRPr="00573E5F">
        <w:rPr>
          <w:rFonts w:ascii="Times New Roman" w:eastAsia="Times New Roman" w:hAnsi="Times New Roman"/>
          <w:sz w:val="24"/>
          <w:szCs w:val="24"/>
        </w:rPr>
        <w:t>Stalder</w:t>
      </w:r>
      <w:proofErr w:type="spellEnd"/>
      <w:r w:rsidR="003D6A32" w:rsidRPr="00573E5F">
        <w:rPr>
          <w:rFonts w:ascii="Times New Roman" w:eastAsia="Times New Roman" w:hAnsi="Times New Roman"/>
          <w:sz w:val="24"/>
          <w:szCs w:val="24"/>
        </w:rPr>
        <w:t xml:space="preserve"> (2005),</w:t>
      </w:r>
      <w:r w:rsidRPr="00573E5F">
        <w:rPr>
          <w:rFonts w:ascii="Times New Roman" w:eastAsia="Times New Roman" w:hAnsi="Times New Roman"/>
          <w:sz w:val="24"/>
          <w:szCs w:val="24"/>
        </w:rPr>
        <w:t xml:space="preserve"> students </w:t>
      </w:r>
      <w:r w:rsidR="003D6A32" w:rsidRPr="00573E5F">
        <w:rPr>
          <w:rFonts w:ascii="Times New Roman" w:eastAsia="Times New Roman" w:hAnsi="Times New Roman"/>
          <w:sz w:val="24"/>
          <w:szCs w:val="24"/>
        </w:rPr>
        <w:t>reported</w:t>
      </w:r>
      <w:r w:rsidRPr="00573E5F">
        <w:rPr>
          <w:rFonts w:ascii="Times New Roman" w:eastAsia="Times New Roman" w:hAnsi="Times New Roman"/>
          <w:sz w:val="24"/>
          <w:szCs w:val="24"/>
        </w:rPr>
        <w:t xml:space="preserve"> that having acronyms on a </w:t>
      </w:r>
      <w:r w:rsidR="003D6A32" w:rsidRPr="00573E5F">
        <w:rPr>
          <w:rFonts w:ascii="Times New Roman" w:eastAsia="Times New Roman" w:hAnsi="Times New Roman"/>
          <w:sz w:val="24"/>
          <w:szCs w:val="24"/>
        </w:rPr>
        <w:t>summary sheet</w:t>
      </w:r>
      <w:r w:rsidRPr="00573E5F">
        <w:rPr>
          <w:rFonts w:ascii="Times New Roman" w:eastAsia="Times New Roman" w:hAnsi="Times New Roman"/>
          <w:sz w:val="24"/>
          <w:szCs w:val="24"/>
        </w:rPr>
        <w:t xml:space="preserve"> made it easier for them to remember course content and </w:t>
      </w:r>
      <w:r w:rsidR="003D6A32" w:rsidRPr="00573E5F">
        <w:rPr>
          <w:rFonts w:ascii="Times New Roman" w:eastAsia="Times New Roman" w:hAnsi="Times New Roman"/>
          <w:sz w:val="24"/>
          <w:szCs w:val="24"/>
        </w:rPr>
        <w:t>encouraged them to begin studying earlier</w:t>
      </w:r>
      <w:r w:rsidRPr="00573E5F">
        <w:rPr>
          <w:rFonts w:ascii="Times New Roman" w:eastAsia="Times New Roman" w:hAnsi="Times New Roman"/>
          <w:sz w:val="24"/>
          <w:szCs w:val="24"/>
        </w:rPr>
        <w:t xml:space="preserve"> (</w:t>
      </w:r>
      <w:proofErr w:type="spellStart"/>
      <w:r w:rsidRPr="00573E5F">
        <w:rPr>
          <w:rFonts w:ascii="Times New Roman" w:eastAsia="Times New Roman" w:hAnsi="Times New Roman"/>
          <w:sz w:val="24"/>
          <w:szCs w:val="24"/>
        </w:rPr>
        <w:t>Stalder</w:t>
      </w:r>
      <w:proofErr w:type="spellEnd"/>
      <w:r w:rsidRPr="00573E5F">
        <w:rPr>
          <w:rFonts w:ascii="Times New Roman" w:eastAsia="Times New Roman" w:hAnsi="Times New Roman"/>
          <w:sz w:val="24"/>
          <w:szCs w:val="24"/>
        </w:rPr>
        <w:t xml:space="preserve">, 2005). </w:t>
      </w:r>
      <w:r w:rsidR="003D6A32" w:rsidRPr="00573E5F">
        <w:rPr>
          <w:rFonts w:ascii="Times New Roman" w:eastAsia="Times New Roman" w:hAnsi="Times New Roman"/>
          <w:sz w:val="24"/>
          <w:szCs w:val="24"/>
        </w:rPr>
        <w:t>Similarly, another study has</w:t>
      </w:r>
      <w:r w:rsidRPr="00573E5F">
        <w:rPr>
          <w:rFonts w:ascii="Times New Roman" w:eastAsia="Times New Roman" w:hAnsi="Times New Roman"/>
          <w:sz w:val="24"/>
          <w:szCs w:val="24"/>
        </w:rPr>
        <w:t xml:space="preserve"> show</w:t>
      </w:r>
      <w:r w:rsidR="003D6A32" w:rsidRPr="00573E5F">
        <w:rPr>
          <w:rFonts w:ascii="Times New Roman" w:eastAsia="Times New Roman" w:hAnsi="Times New Roman"/>
          <w:sz w:val="24"/>
          <w:szCs w:val="24"/>
        </w:rPr>
        <w:t>n</w:t>
      </w:r>
      <w:r w:rsidRPr="00573E5F">
        <w:rPr>
          <w:rFonts w:ascii="Times New Roman" w:eastAsia="Times New Roman" w:hAnsi="Times New Roman"/>
          <w:sz w:val="24"/>
          <w:szCs w:val="24"/>
        </w:rPr>
        <w:t xml:space="preserve"> that students </w:t>
      </w:r>
      <w:r w:rsidR="003D6A32" w:rsidRPr="00573E5F">
        <w:rPr>
          <w:rFonts w:ascii="Times New Roman" w:eastAsia="Times New Roman" w:hAnsi="Times New Roman"/>
          <w:sz w:val="24"/>
          <w:szCs w:val="24"/>
        </w:rPr>
        <w:t xml:space="preserve">consider mnemonic devices to create </w:t>
      </w:r>
      <w:r w:rsidRPr="00573E5F">
        <w:rPr>
          <w:rFonts w:ascii="Times New Roman" w:eastAsia="Times New Roman" w:hAnsi="Times New Roman"/>
          <w:sz w:val="24"/>
          <w:szCs w:val="24"/>
        </w:rPr>
        <w:t xml:space="preserve">easier, faster, </w:t>
      </w:r>
      <w:r w:rsidR="003D6A32" w:rsidRPr="00573E5F">
        <w:rPr>
          <w:rFonts w:ascii="Times New Roman" w:eastAsia="Times New Roman" w:hAnsi="Times New Roman"/>
          <w:sz w:val="24"/>
          <w:szCs w:val="24"/>
        </w:rPr>
        <w:t>and more enjoyable methods for learning (Fritz et al.</w:t>
      </w:r>
      <w:r w:rsidRPr="00573E5F">
        <w:rPr>
          <w:rFonts w:ascii="Times New Roman" w:eastAsia="Times New Roman" w:hAnsi="Times New Roman"/>
          <w:sz w:val="24"/>
          <w:szCs w:val="24"/>
        </w:rPr>
        <w:t xml:space="preserve"> 2007), and that mnemonics can reduce test anxiety (</w:t>
      </w:r>
      <w:proofErr w:type="spellStart"/>
      <w:r w:rsidRPr="00573E5F">
        <w:rPr>
          <w:rFonts w:ascii="Times New Roman" w:eastAsia="Times New Roman" w:hAnsi="Times New Roman"/>
          <w:sz w:val="24"/>
          <w:szCs w:val="24"/>
        </w:rPr>
        <w:t>Stalder</w:t>
      </w:r>
      <w:proofErr w:type="spellEnd"/>
      <w:r w:rsidRPr="00573E5F">
        <w:rPr>
          <w:rFonts w:ascii="Times New Roman" w:eastAsia="Times New Roman" w:hAnsi="Times New Roman"/>
          <w:sz w:val="24"/>
          <w:szCs w:val="24"/>
        </w:rPr>
        <w:t xml:space="preserve"> &amp; Ol</w:t>
      </w:r>
      <w:r w:rsidR="00604860" w:rsidRPr="00573E5F">
        <w:rPr>
          <w:rFonts w:ascii="Times New Roman" w:eastAsia="Times New Roman" w:hAnsi="Times New Roman"/>
          <w:sz w:val="24"/>
          <w:szCs w:val="24"/>
        </w:rPr>
        <w:t>son, 2011).</w:t>
      </w:r>
    </w:p>
    <w:p w14:paraId="0BFD59E2" w14:textId="77777777" w:rsidR="00C41EED" w:rsidRPr="00573E5F" w:rsidRDefault="00C41EED" w:rsidP="00CB78D0">
      <w:pPr>
        <w:suppressAutoHyphens w:val="0"/>
        <w:autoSpaceDN/>
        <w:spacing w:after="0" w:line="480" w:lineRule="auto"/>
        <w:textAlignment w:val="auto"/>
        <w:rPr>
          <w:rFonts w:ascii="Times New Roman" w:eastAsia="Times New Roman" w:hAnsi="Times New Roman"/>
          <w:sz w:val="24"/>
          <w:szCs w:val="24"/>
        </w:rPr>
      </w:pPr>
    </w:p>
    <w:p w14:paraId="6B699379" w14:textId="43E448CF" w:rsidR="00290C41" w:rsidRPr="00573E5F" w:rsidRDefault="00290C41" w:rsidP="00277742">
      <w:pPr>
        <w:suppressAutoHyphens w:val="0"/>
        <w:autoSpaceDN/>
        <w:spacing w:after="0" w:line="240" w:lineRule="auto"/>
        <w:textAlignment w:val="auto"/>
        <w:rPr>
          <w:rFonts w:ascii="Times New Roman" w:eastAsia="Times New Roman" w:hAnsi="Times New Roman"/>
          <w:sz w:val="24"/>
          <w:szCs w:val="24"/>
        </w:rPr>
      </w:pPr>
    </w:p>
    <w:p w14:paraId="3FE9F23F" w14:textId="77777777" w:rsidR="00290C41" w:rsidRPr="00573E5F" w:rsidRDefault="00290C41" w:rsidP="00277742">
      <w:pPr>
        <w:suppressAutoHyphens w:val="0"/>
        <w:autoSpaceDN/>
        <w:spacing w:after="0" w:line="240" w:lineRule="auto"/>
        <w:textAlignment w:val="auto"/>
        <w:rPr>
          <w:rFonts w:ascii="Times New Roman" w:eastAsia="Times New Roman" w:hAnsi="Times New Roman"/>
          <w:sz w:val="24"/>
          <w:szCs w:val="24"/>
        </w:rPr>
      </w:pPr>
    </w:p>
    <w:p w14:paraId="1F72F646" w14:textId="01E8E1A2" w:rsidR="00290C41" w:rsidRPr="00573E5F" w:rsidRDefault="008B4F17" w:rsidP="009A66AD">
      <w:pPr>
        <w:suppressAutoHyphens w:val="0"/>
        <w:autoSpaceDN/>
        <w:spacing w:after="0" w:line="480" w:lineRule="auto"/>
        <w:textAlignment w:val="auto"/>
        <w:rPr>
          <w:rFonts w:ascii="Times New Roman" w:eastAsia="Times New Roman" w:hAnsi="Times New Roman"/>
          <w:sz w:val="24"/>
          <w:szCs w:val="24"/>
        </w:rPr>
      </w:pPr>
      <w:r w:rsidRPr="00573E5F">
        <w:rPr>
          <w:rFonts w:ascii="Times New Roman" w:eastAsia="Times New Roman" w:hAnsi="Times New Roman"/>
          <w:sz w:val="24"/>
          <w:szCs w:val="24"/>
        </w:rPr>
        <w:t xml:space="preserve">Semantic memory includes all knowledge that has been acquired about the world, including the concepts that </w:t>
      </w:r>
      <w:r w:rsidR="00307279" w:rsidRPr="00573E5F">
        <w:rPr>
          <w:rFonts w:ascii="Times New Roman" w:eastAsia="Times New Roman" w:hAnsi="Times New Roman"/>
          <w:sz w:val="24"/>
          <w:szCs w:val="24"/>
        </w:rPr>
        <w:t>learners are introduced to in education (Binder and Desai, 2011).</w:t>
      </w:r>
      <w:r w:rsidR="009F46D6" w:rsidRPr="00573E5F">
        <w:rPr>
          <w:rFonts w:ascii="Times New Roman" w:eastAsia="Times New Roman" w:hAnsi="Times New Roman"/>
          <w:sz w:val="24"/>
          <w:szCs w:val="24"/>
        </w:rPr>
        <w:t xml:space="preserve"> Within the hippocampus of the brain where episodic memory is stored (memory of autobiographical events), is the </w:t>
      </w:r>
      <w:proofErr w:type="spellStart"/>
      <w:r w:rsidR="009F46D6" w:rsidRPr="00573E5F">
        <w:rPr>
          <w:rFonts w:ascii="Times New Roman" w:eastAsia="Times New Roman" w:hAnsi="Times New Roman"/>
          <w:sz w:val="24"/>
          <w:szCs w:val="24"/>
        </w:rPr>
        <w:t>parahippocampal</w:t>
      </w:r>
      <w:proofErr w:type="spellEnd"/>
      <w:r w:rsidR="009F46D6" w:rsidRPr="00573E5F">
        <w:rPr>
          <w:rFonts w:ascii="Times New Roman" w:eastAsia="Times New Roman" w:hAnsi="Times New Roman"/>
          <w:sz w:val="24"/>
          <w:szCs w:val="24"/>
        </w:rPr>
        <w:t xml:space="preserve"> cortices where semantic memories are located (</w:t>
      </w:r>
      <w:r w:rsidR="009F46D6" w:rsidRPr="00110FA5">
        <w:rPr>
          <w:rFonts w:ascii="Times New Roman" w:eastAsia="Times New Roman" w:hAnsi="Times New Roman"/>
          <w:sz w:val="24"/>
          <w:szCs w:val="24"/>
          <w:highlight w:val="magenta"/>
        </w:rPr>
        <w:t>reference</w:t>
      </w:r>
      <w:r w:rsidR="009F46D6" w:rsidRPr="00573E5F">
        <w:rPr>
          <w:rFonts w:ascii="Times New Roman" w:eastAsia="Times New Roman" w:hAnsi="Times New Roman"/>
          <w:sz w:val="24"/>
          <w:szCs w:val="24"/>
        </w:rPr>
        <w:t>). Rese</w:t>
      </w:r>
      <w:r w:rsidR="009A66AD" w:rsidRPr="00573E5F">
        <w:rPr>
          <w:rFonts w:ascii="Times New Roman" w:eastAsia="Times New Roman" w:hAnsi="Times New Roman"/>
          <w:sz w:val="24"/>
          <w:szCs w:val="24"/>
        </w:rPr>
        <w:t>arch of the changes in memory through</w:t>
      </w:r>
      <w:r w:rsidR="009F46D6" w:rsidRPr="00573E5F">
        <w:rPr>
          <w:rFonts w:ascii="Times New Roman" w:eastAsia="Times New Roman" w:hAnsi="Times New Roman"/>
          <w:sz w:val="24"/>
          <w:szCs w:val="24"/>
        </w:rPr>
        <w:t xml:space="preserve"> education suggests that when a concept is first introduced to learners, they experience episodic representations, however, as l</w:t>
      </w:r>
      <w:r w:rsidR="009A66AD" w:rsidRPr="00573E5F">
        <w:rPr>
          <w:rFonts w:ascii="Times New Roman" w:eastAsia="Times New Roman" w:hAnsi="Times New Roman"/>
          <w:sz w:val="24"/>
          <w:szCs w:val="24"/>
        </w:rPr>
        <w:t xml:space="preserve">earning develops, and the concept is used in different contexts, the knowledge becomes dominated by semantic memory representations (Herbert and Burt, 2003). Therefore, the use of the mnemonic acronym LUSH can initially link with episodic memory as it emphasises the requirement to carry out the four </w:t>
      </w:r>
      <w:proofErr w:type="gramStart"/>
      <w:r w:rsidR="009A66AD" w:rsidRPr="00573E5F">
        <w:rPr>
          <w:rFonts w:ascii="Times New Roman" w:eastAsia="Times New Roman" w:hAnsi="Times New Roman"/>
          <w:sz w:val="24"/>
          <w:szCs w:val="24"/>
        </w:rPr>
        <w:t>instructions, and</w:t>
      </w:r>
      <w:proofErr w:type="gramEnd"/>
      <w:r w:rsidR="009A66AD" w:rsidRPr="00573E5F">
        <w:rPr>
          <w:rFonts w:ascii="Times New Roman" w:eastAsia="Times New Roman" w:hAnsi="Times New Roman"/>
          <w:sz w:val="24"/>
          <w:szCs w:val="24"/>
        </w:rPr>
        <w:t xml:space="preserve"> can then move into the semantic memory with continual use and retrieval over a range of lessons and in different environments.</w:t>
      </w:r>
    </w:p>
    <w:p w14:paraId="08CE6F91" w14:textId="77777777" w:rsidR="00290C41" w:rsidRPr="00573E5F" w:rsidRDefault="00290C41" w:rsidP="00277742">
      <w:pPr>
        <w:suppressAutoHyphens w:val="0"/>
        <w:autoSpaceDN/>
        <w:spacing w:after="0" w:line="240" w:lineRule="auto"/>
        <w:textAlignment w:val="auto"/>
        <w:rPr>
          <w:rFonts w:ascii="Times New Roman" w:eastAsia="Times New Roman" w:hAnsi="Times New Roman"/>
          <w:sz w:val="24"/>
          <w:szCs w:val="24"/>
        </w:rPr>
      </w:pPr>
    </w:p>
    <w:p w14:paraId="61CDCEAD" w14:textId="77777777" w:rsidR="00290C41" w:rsidRPr="00573E5F" w:rsidRDefault="00290C41" w:rsidP="00277742">
      <w:pPr>
        <w:suppressAutoHyphens w:val="0"/>
        <w:autoSpaceDN/>
        <w:spacing w:after="0" w:line="240" w:lineRule="auto"/>
        <w:textAlignment w:val="auto"/>
        <w:rPr>
          <w:rFonts w:ascii="Times New Roman" w:eastAsia="Times New Roman" w:hAnsi="Times New Roman"/>
          <w:sz w:val="24"/>
          <w:szCs w:val="24"/>
        </w:rPr>
      </w:pPr>
    </w:p>
    <w:p w14:paraId="6BB9E253" w14:textId="77777777" w:rsidR="00290C41" w:rsidRPr="00573E5F" w:rsidRDefault="00290C41" w:rsidP="00277742">
      <w:pPr>
        <w:suppressAutoHyphens w:val="0"/>
        <w:autoSpaceDN/>
        <w:spacing w:after="0" w:line="240" w:lineRule="auto"/>
        <w:textAlignment w:val="auto"/>
        <w:rPr>
          <w:rFonts w:ascii="Times New Roman" w:eastAsia="Times New Roman" w:hAnsi="Times New Roman"/>
          <w:sz w:val="24"/>
          <w:szCs w:val="24"/>
        </w:rPr>
      </w:pPr>
    </w:p>
    <w:p w14:paraId="23DE523C" w14:textId="77777777" w:rsidR="00290C41" w:rsidRPr="00573E5F" w:rsidRDefault="00290C41" w:rsidP="00277742">
      <w:pPr>
        <w:suppressAutoHyphens w:val="0"/>
        <w:autoSpaceDN/>
        <w:spacing w:after="0" w:line="240" w:lineRule="auto"/>
        <w:textAlignment w:val="auto"/>
        <w:rPr>
          <w:rFonts w:ascii="Times New Roman" w:eastAsia="Times New Roman" w:hAnsi="Times New Roman"/>
          <w:sz w:val="24"/>
          <w:szCs w:val="24"/>
        </w:rPr>
      </w:pPr>
    </w:p>
    <w:p w14:paraId="52E56223" w14:textId="77777777" w:rsidR="00290C41" w:rsidRPr="00573E5F" w:rsidRDefault="00290C41" w:rsidP="00277742">
      <w:pPr>
        <w:suppressAutoHyphens w:val="0"/>
        <w:autoSpaceDN/>
        <w:spacing w:after="0" w:line="240" w:lineRule="auto"/>
        <w:textAlignment w:val="auto"/>
        <w:rPr>
          <w:rFonts w:ascii="Times New Roman" w:eastAsia="Times New Roman" w:hAnsi="Times New Roman"/>
          <w:sz w:val="24"/>
          <w:szCs w:val="24"/>
        </w:rPr>
      </w:pPr>
    </w:p>
    <w:p w14:paraId="07547A01" w14:textId="77777777" w:rsidR="00290C41" w:rsidRPr="00573E5F" w:rsidRDefault="00290C41" w:rsidP="00277742">
      <w:pPr>
        <w:suppressAutoHyphens w:val="0"/>
        <w:autoSpaceDN/>
        <w:spacing w:after="0" w:line="240" w:lineRule="auto"/>
        <w:textAlignment w:val="auto"/>
        <w:rPr>
          <w:rFonts w:ascii="Times New Roman" w:eastAsia="Times New Roman" w:hAnsi="Times New Roman"/>
          <w:sz w:val="24"/>
          <w:szCs w:val="24"/>
        </w:rPr>
      </w:pPr>
    </w:p>
    <w:p w14:paraId="5043CB0F" w14:textId="77777777" w:rsidR="00290C41" w:rsidRPr="00573E5F" w:rsidRDefault="00290C41" w:rsidP="00277742">
      <w:pPr>
        <w:suppressAutoHyphens w:val="0"/>
        <w:autoSpaceDN/>
        <w:spacing w:after="0" w:line="240" w:lineRule="auto"/>
        <w:textAlignment w:val="auto"/>
        <w:rPr>
          <w:rFonts w:ascii="Times New Roman" w:eastAsia="Times New Roman" w:hAnsi="Times New Roman"/>
          <w:sz w:val="24"/>
          <w:szCs w:val="24"/>
        </w:rPr>
      </w:pPr>
    </w:p>
    <w:p w14:paraId="07459315" w14:textId="77777777" w:rsidR="00290C41" w:rsidRPr="00573E5F" w:rsidRDefault="00290C41" w:rsidP="00277742">
      <w:pPr>
        <w:suppressAutoHyphens w:val="0"/>
        <w:autoSpaceDN/>
        <w:spacing w:after="0" w:line="240" w:lineRule="auto"/>
        <w:textAlignment w:val="auto"/>
        <w:rPr>
          <w:rFonts w:ascii="Times New Roman" w:eastAsia="Times New Roman" w:hAnsi="Times New Roman"/>
          <w:sz w:val="24"/>
          <w:szCs w:val="24"/>
        </w:rPr>
      </w:pPr>
    </w:p>
    <w:p w14:paraId="6537F28F" w14:textId="77777777" w:rsidR="00290C41" w:rsidRPr="00573E5F" w:rsidRDefault="00290C41" w:rsidP="00277742">
      <w:pPr>
        <w:suppressAutoHyphens w:val="0"/>
        <w:autoSpaceDN/>
        <w:spacing w:after="0" w:line="240" w:lineRule="auto"/>
        <w:textAlignment w:val="auto"/>
        <w:rPr>
          <w:rFonts w:ascii="Times New Roman" w:eastAsia="Times New Roman" w:hAnsi="Times New Roman"/>
          <w:sz w:val="24"/>
          <w:szCs w:val="24"/>
        </w:rPr>
      </w:pPr>
    </w:p>
    <w:p w14:paraId="6DFB9E20" w14:textId="77777777" w:rsidR="00290C41" w:rsidRPr="00573E5F" w:rsidRDefault="00290C41" w:rsidP="00277742">
      <w:pPr>
        <w:suppressAutoHyphens w:val="0"/>
        <w:autoSpaceDN/>
        <w:spacing w:after="0" w:line="240" w:lineRule="auto"/>
        <w:textAlignment w:val="auto"/>
        <w:rPr>
          <w:rFonts w:ascii="Times New Roman" w:eastAsia="Times New Roman" w:hAnsi="Times New Roman"/>
          <w:sz w:val="24"/>
          <w:szCs w:val="24"/>
        </w:rPr>
      </w:pPr>
    </w:p>
    <w:p w14:paraId="70DF9E56" w14:textId="77777777" w:rsidR="00B80E11" w:rsidRPr="00573E5F" w:rsidRDefault="00B80E11" w:rsidP="00277742">
      <w:pPr>
        <w:suppressAutoHyphens w:val="0"/>
        <w:autoSpaceDN/>
        <w:spacing w:after="0" w:line="240" w:lineRule="auto"/>
        <w:textAlignment w:val="auto"/>
        <w:rPr>
          <w:rFonts w:ascii="Times New Roman" w:eastAsia="Times New Roman" w:hAnsi="Times New Roman"/>
          <w:sz w:val="24"/>
          <w:szCs w:val="24"/>
        </w:rPr>
      </w:pPr>
    </w:p>
    <w:p w14:paraId="44E871BC" w14:textId="77777777" w:rsidR="00277C12" w:rsidRPr="00573E5F" w:rsidRDefault="00277C12" w:rsidP="00277742">
      <w:pPr>
        <w:suppressAutoHyphens w:val="0"/>
        <w:autoSpaceDN/>
        <w:spacing w:after="0" w:line="240" w:lineRule="auto"/>
        <w:textAlignment w:val="auto"/>
        <w:rPr>
          <w:rFonts w:ascii="Times New Roman" w:eastAsia="Times New Roman" w:hAnsi="Times New Roman"/>
          <w:sz w:val="24"/>
          <w:szCs w:val="24"/>
        </w:rPr>
      </w:pPr>
    </w:p>
    <w:p w14:paraId="144A5D23" w14:textId="77777777" w:rsidR="00277C12" w:rsidRPr="00573E5F" w:rsidRDefault="00277C12" w:rsidP="00277742">
      <w:pPr>
        <w:suppressAutoHyphens w:val="0"/>
        <w:autoSpaceDN/>
        <w:spacing w:after="0" w:line="240" w:lineRule="auto"/>
        <w:textAlignment w:val="auto"/>
        <w:rPr>
          <w:rFonts w:ascii="Times New Roman" w:eastAsia="Times New Roman" w:hAnsi="Times New Roman"/>
          <w:sz w:val="24"/>
          <w:szCs w:val="24"/>
        </w:rPr>
      </w:pPr>
    </w:p>
    <w:p w14:paraId="7611BE70" w14:textId="2AA37C6F" w:rsidR="00842DE2" w:rsidRPr="00573E5F" w:rsidRDefault="3DEFC9B9" w:rsidP="3DEFC9B9">
      <w:pPr>
        <w:suppressAutoHyphens w:val="0"/>
        <w:autoSpaceDN/>
        <w:spacing w:after="0" w:line="240" w:lineRule="auto"/>
        <w:textAlignment w:val="auto"/>
        <w:rPr>
          <w:rFonts w:ascii="Times New Roman" w:eastAsia="Times New Roman" w:hAnsi="Times New Roman"/>
          <w:sz w:val="24"/>
          <w:szCs w:val="24"/>
          <w:u w:val="single"/>
        </w:rPr>
      </w:pPr>
      <w:r w:rsidRPr="00573E5F">
        <w:rPr>
          <w:rFonts w:ascii="Times New Roman" w:eastAsia="Times New Roman" w:hAnsi="Times New Roman"/>
          <w:sz w:val="24"/>
          <w:szCs w:val="24"/>
          <w:u w:val="single"/>
        </w:rPr>
        <w:t>School Policy</w:t>
      </w:r>
    </w:p>
    <w:p w14:paraId="296FEF7D" w14:textId="77777777" w:rsidR="00842DE2" w:rsidRPr="00573E5F" w:rsidRDefault="00842DE2" w:rsidP="00277742">
      <w:pPr>
        <w:suppressAutoHyphens w:val="0"/>
        <w:autoSpaceDN/>
        <w:spacing w:after="0" w:line="240" w:lineRule="auto"/>
        <w:textAlignment w:val="auto"/>
        <w:rPr>
          <w:rFonts w:ascii="Times New Roman" w:eastAsia="Times New Roman" w:hAnsi="Times New Roman"/>
          <w:sz w:val="24"/>
          <w:szCs w:val="24"/>
          <w:u w:val="single"/>
        </w:rPr>
      </w:pPr>
    </w:p>
    <w:p w14:paraId="59145F4D" w14:textId="7274427A" w:rsidR="00ED00A2" w:rsidRPr="00573E5F" w:rsidRDefault="3DEFC9B9" w:rsidP="3DEFC9B9">
      <w:pPr>
        <w:suppressAutoHyphens w:val="0"/>
        <w:autoSpaceDN/>
        <w:spacing w:after="0" w:line="480" w:lineRule="auto"/>
        <w:textAlignment w:val="auto"/>
        <w:rPr>
          <w:rFonts w:ascii="Times New Roman" w:eastAsia="Times New Roman" w:hAnsi="Times New Roman"/>
          <w:sz w:val="24"/>
          <w:szCs w:val="24"/>
        </w:rPr>
      </w:pPr>
      <w:r w:rsidRPr="00573E5F">
        <w:rPr>
          <w:rFonts w:ascii="Times New Roman" w:eastAsia="Times New Roman" w:hAnsi="Times New Roman"/>
          <w:sz w:val="24"/>
          <w:szCs w:val="24"/>
        </w:rPr>
        <w:t xml:space="preserve">School X Science Departmental Improvement Plan (DIP) details the importance of sharing good teaching and learning practice in departmental meetings. In order to maintain a high standard within literacy and numeracy, the DIP emphasises the need to focus and share different strategies for teaching subject specific vocabulary. This highlights the importance of using and sharing mnemonic devices in order to improve pupil learning of key concepts in science as well as literacy and numeracy. When attending a meeting, I introduced LUSH as a strategy for improving graph work and this was then embedded into other teachers’ lessons when appropriate. Pupils found this </w:t>
      </w:r>
      <w:proofErr w:type="gramStart"/>
      <w:r w:rsidRPr="00573E5F">
        <w:rPr>
          <w:rFonts w:ascii="Times New Roman" w:eastAsia="Times New Roman" w:hAnsi="Times New Roman"/>
          <w:sz w:val="24"/>
          <w:szCs w:val="24"/>
        </w:rPr>
        <w:t>useful, and</w:t>
      </w:r>
      <w:proofErr w:type="gramEnd"/>
      <w:r w:rsidRPr="00573E5F">
        <w:rPr>
          <w:rFonts w:ascii="Times New Roman" w:eastAsia="Times New Roman" w:hAnsi="Times New Roman"/>
          <w:sz w:val="24"/>
          <w:szCs w:val="24"/>
        </w:rPr>
        <w:t xml:space="preserve"> could recall the information integrated into the acronym with ease.</w:t>
      </w:r>
    </w:p>
    <w:p w14:paraId="181434AD" w14:textId="77777777" w:rsidR="00ED00A2" w:rsidRPr="00573E5F" w:rsidRDefault="3DEFC9B9" w:rsidP="3DEFC9B9">
      <w:pPr>
        <w:spacing w:before="240" w:line="480" w:lineRule="auto"/>
        <w:rPr>
          <w:rFonts w:ascii="Times New Roman" w:hAnsi="Times New Roman"/>
          <w:sz w:val="24"/>
          <w:szCs w:val="24"/>
        </w:rPr>
      </w:pPr>
      <w:r w:rsidRPr="00573E5F">
        <w:rPr>
          <w:rFonts w:ascii="Times New Roman" w:hAnsi="Times New Roman"/>
          <w:sz w:val="24"/>
          <w:szCs w:val="24"/>
        </w:rPr>
        <w:t>Within School X, the emphasis on the skills of the LNF is large. Within the Science department of School X, an enquiry per half term is carried out. These enquiries provide pupils with the opportunity to develop both their scientific skills and their literacy and numeracy skills appropriately. The main sections of the enquiry include ‘Planning’, ‘Developing’ ‘Assessing’ and ‘Reflecting’, each involving specific skills that are required across the curriculum. The graphing stage is integrated into the assessing strand. Pupils must create a table and draw a graph of their results accurately (Millar, 2009). The old KS3 national strategy framework stated that most scientific experiments would require one or more mathematical skills such as measuring, estimating and recording information into tables and graphs (</w:t>
      </w:r>
      <w:proofErr w:type="spellStart"/>
      <w:r w:rsidRPr="00573E5F">
        <w:rPr>
          <w:rFonts w:ascii="Times New Roman" w:hAnsi="Times New Roman"/>
          <w:sz w:val="24"/>
          <w:szCs w:val="24"/>
        </w:rPr>
        <w:t>DfEE</w:t>
      </w:r>
      <w:proofErr w:type="spellEnd"/>
      <w:r w:rsidRPr="00573E5F">
        <w:rPr>
          <w:rFonts w:ascii="Times New Roman" w:hAnsi="Times New Roman"/>
          <w:sz w:val="24"/>
          <w:szCs w:val="24"/>
        </w:rPr>
        <w:t>, 2001) and this is true for each enquiry implemented in School X.</w:t>
      </w:r>
    </w:p>
    <w:p w14:paraId="65555933" w14:textId="77777777" w:rsidR="00BF10A6"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 xml:space="preserve">School X identifies the importance of providing individual pupils with a target for further development following each enquiry that they complete through the school year. The WG (2013) highlights that a good assessment policy will give learners a clear evaluation of their work with reasonable advice for improvement. School X provides an individual target and </w:t>
      </w:r>
      <w:r w:rsidRPr="00573E5F">
        <w:rPr>
          <w:rFonts w:ascii="Times New Roman" w:hAnsi="Times New Roman"/>
          <w:sz w:val="24"/>
          <w:szCs w:val="24"/>
        </w:rPr>
        <w:lastRenderedPageBreak/>
        <w:t xml:space="preserve">question for development following an assessed piece of work so that pupils can improve their work instantly to meet their personal standard required (WG, 2012). </w:t>
      </w:r>
    </w:p>
    <w:p w14:paraId="659C6D32" w14:textId="77777777" w:rsidR="00BF10A6" w:rsidRPr="00573E5F" w:rsidRDefault="3DEFC9B9" w:rsidP="00BF10A6">
      <w:pPr>
        <w:spacing w:line="480" w:lineRule="auto"/>
        <w:rPr>
          <w:rFonts w:ascii="Times New Roman" w:hAnsi="Times New Roman"/>
          <w:sz w:val="24"/>
          <w:szCs w:val="24"/>
        </w:rPr>
      </w:pPr>
      <w:r w:rsidRPr="00573E5F">
        <w:rPr>
          <w:rFonts w:ascii="Times New Roman" w:hAnsi="Times New Roman"/>
          <w:sz w:val="24"/>
          <w:szCs w:val="24"/>
        </w:rPr>
        <w:t>Estyn have reported that pupils with underdeveloped literacy and numeracy skills make good progress in lessons that have been designed to improve these skills, however progress over a longer period has been inconsistent. School X has implemented timetabled intervention lessons for literacy and numeracy skills which have proven to be successful in my own observations. The disadvantage of this is that staff involved in the intervention lessons have not coordinated with cross curricular subject teachers to identify methods for teaching these skills that link with learning elsewhere (reference). Another consideration is that by extracting pupils from subjects for intervention, it may affect the transfer of numeracy skills to other specialisms (Ofsted, 2013).</w:t>
      </w:r>
    </w:p>
    <w:p w14:paraId="25734285" w14:textId="77777777" w:rsidR="00BF10A6"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Previous methods for teaching graphs show pupils what a graph should look like, and provide stepwise directions to completing a graph, however do not explain why it is being done in this way (STEM learning, 2015). The focus on developing graphs in the science department of School X ensures that individuals are able to explain why they have drawn a graph and are aware of the constituents required for a graph. Unfortunately, they often rush and forget to include certain elements which explains my decision to implement LUSH to observe whether this could ensure that pupils think about what is required each time.</w:t>
      </w:r>
    </w:p>
    <w:p w14:paraId="711ED326" w14:textId="77777777" w:rsidR="00EF4CE8"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Donaldson’s skills-based curriculum is gradually being implemented into the structure of the science department at School X (Donaldson, 2015). Although the focus is shifting towards skill development, School X have ensured that the science associated with the skill is not lost. They have achieved this throughout the enquiries by emphasising the umbrella science topic and allowing pupils to use their skills in a variety of contexts without making them explicit (</w:t>
      </w:r>
      <w:proofErr w:type="spellStart"/>
      <w:r w:rsidRPr="00573E5F">
        <w:rPr>
          <w:rFonts w:ascii="Times New Roman" w:hAnsi="Times New Roman"/>
          <w:sz w:val="24"/>
          <w:szCs w:val="24"/>
        </w:rPr>
        <w:t>Dekeyser</w:t>
      </w:r>
      <w:proofErr w:type="spellEnd"/>
      <w:r w:rsidRPr="00573E5F">
        <w:rPr>
          <w:rFonts w:ascii="Times New Roman" w:hAnsi="Times New Roman"/>
          <w:sz w:val="24"/>
          <w:szCs w:val="24"/>
        </w:rPr>
        <w:t>, 2008).</w:t>
      </w:r>
    </w:p>
    <w:p w14:paraId="47638852" w14:textId="4A554313" w:rsidR="00C6394D"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 xml:space="preserve">Acronyms are used frequently through science in School X in topics such as light, planets and classification to name a few. These have proven to be successful, which increases the </w:t>
      </w:r>
      <w:r w:rsidRPr="00573E5F">
        <w:rPr>
          <w:rFonts w:ascii="Times New Roman" w:hAnsi="Times New Roman"/>
          <w:sz w:val="24"/>
          <w:szCs w:val="24"/>
        </w:rPr>
        <w:lastRenderedPageBreak/>
        <w:t>likelihood of success with LUSH. Pupils enjoy a different method of learning on occasion, and acronyms present an opportunity for variation.</w:t>
      </w:r>
    </w:p>
    <w:p w14:paraId="05FFC604" w14:textId="77777777" w:rsidR="00277C12"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A strategy that I have become aware of in School Y is an ‘enrichment week’ which involves off-timetable work that provides pupils with the opportunity to transfer their skills from a range of subjects in order to undertake a thematic topic which integrates each subject in an innovative way. This is a strategy that could be implemented by School X to enhance pupils’ ability to transfer skills, and provide them with an engaging stimulus (Page, et al. 2005).</w:t>
      </w:r>
    </w:p>
    <w:p w14:paraId="5E66BEFD" w14:textId="588B1371" w:rsidR="001A2048"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School X prides itself on informative displays that demonstrate examples of excellent work and highlight key concepts for use in lessons. Jackson (2013) emphasises the importance of displays to support children’s learning and provide evidence for achievement, in order to guide those pupils who are unsure. This has had a positive impact in School X as pupils often use the walls in the classroom to assist with their own work and learning.</w:t>
      </w:r>
    </w:p>
    <w:p w14:paraId="4014AD8F" w14:textId="71613114" w:rsidR="00CB78D0" w:rsidRPr="00573E5F" w:rsidRDefault="00CB78D0" w:rsidP="00CB78D0">
      <w:pPr>
        <w:spacing w:line="480" w:lineRule="auto"/>
        <w:rPr>
          <w:rFonts w:ascii="Times New Roman" w:hAnsi="Times New Roman"/>
          <w:sz w:val="24"/>
          <w:szCs w:val="24"/>
        </w:rPr>
      </w:pPr>
      <w:r w:rsidRPr="00573E5F">
        <w:rPr>
          <w:rFonts w:ascii="Times New Roman" w:hAnsi="Times New Roman"/>
          <w:sz w:val="24"/>
          <w:szCs w:val="24"/>
        </w:rPr>
        <w:t>School X implement a ‘Whole-school review day’ that allows pupils to reflect on the knowledge and skills they have gained through the year, a strategy that is encouraged by Baird et al. (1991). It allows improved quality of work completion and facilitates change for development of learners’ own work in the classroom the following year. It also demonstrates to teachers the areas that learners find difficult so that progress can be made when returning to the topic in future.</w:t>
      </w:r>
    </w:p>
    <w:p w14:paraId="6A75B103" w14:textId="77777777" w:rsidR="00CB78D0" w:rsidRPr="00573E5F" w:rsidRDefault="00CB78D0" w:rsidP="3DEFC9B9">
      <w:pPr>
        <w:spacing w:line="480" w:lineRule="auto"/>
        <w:rPr>
          <w:rFonts w:ascii="Times New Roman" w:hAnsi="Times New Roman"/>
          <w:sz w:val="24"/>
          <w:szCs w:val="24"/>
        </w:rPr>
      </w:pPr>
    </w:p>
    <w:p w14:paraId="7194DBDC" w14:textId="77777777" w:rsidR="00ED00A2" w:rsidRPr="00573E5F" w:rsidRDefault="00ED00A2" w:rsidP="00277742">
      <w:pPr>
        <w:suppressAutoHyphens w:val="0"/>
        <w:autoSpaceDN/>
        <w:spacing w:after="0" w:line="240" w:lineRule="auto"/>
        <w:textAlignment w:val="auto"/>
        <w:rPr>
          <w:rFonts w:ascii="Times New Roman" w:eastAsia="Times New Roman" w:hAnsi="Times New Roman"/>
          <w:sz w:val="24"/>
          <w:szCs w:val="24"/>
        </w:rPr>
      </w:pPr>
    </w:p>
    <w:p w14:paraId="769D0D3C" w14:textId="77777777" w:rsidR="00B95AE4" w:rsidRPr="00573E5F" w:rsidRDefault="00B95AE4">
      <w:pPr>
        <w:suppressAutoHyphens w:val="0"/>
        <w:autoSpaceDN/>
        <w:spacing w:after="0" w:line="240" w:lineRule="auto"/>
        <w:textAlignment w:val="auto"/>
        <w:rPr>
          <w:rFonts w:ascii="Times New Roman" w:eastAsia="Times New Roman" w:hAnsi="Times New Roman"/>
          <w:sz w:val="24"/>
          <w:szCs w:val="24"/>
        </w:rPr>
      </w:pPr>
    </w:p>
    <w:p w14:paraId="54CD245A" w14:textId="77777777" w:rsidR="00B95AE4" w:rsidRPr="00573E5F" w:rsidRDefault="00B95AE4">
      <w:pPr>
        <w:suppressAutoHyphens w:val="0"/>
        <w:autoSpaceDN/>
        <w:spacing w:after="0" w:line="240" w:lineRule="auto"/>
        <w:textAlignment w:val="auto"/>
        <w:rPr>
          <w:rFonts w:ascii="Times New Roman" w:eastAsia="Times New Roman" w:hAnsi="Times New Roman"/>
          <w:sz w:val="24"/>
          <w:szCs w:val="24"/>
        </w:rPr>
      </w:pPr>
    </w:p>
    <w:p w14:paraId="1231BE67" w14:textId="77777777" w:rsidR="00B95AE4" w:rsidRPr="00573E5F" w:rsidRDefault="00B95AE4">
      <w:pPr>
        <w:suppressAutoHyphens w:val="0"/>
        <w:autoSpaceDN/>
        <w:spacing w:after="0" w:line="240" w:lineRule="auto"/>
        <w:textAlignment w:val="auto"/>
        <w:rPr>
          <w:rFonts w:ascii="Times New Roman" w:eastAsia="Times New Roman" w:hAnsi="Times New Roman"/>
          <w:sz w:val="24"/>
          <w:szCs w:val="24"/>
        </w:rPr>
      </w:pPr>
    </w:p>
    <w:p w14:paraId="36FEB5B0" w14:textId="77777777" w:rsidR="00B95AE4" w:rsidRPr="00573E5F" w:rsidRDefault="00B95AE4">
      <w:pPr>
        <w:suppressAutoHyphens w:val="0"/>
        <w:autoSpaceDN/>
        <w:spacing w:after="0" w:line="240" w:lineRule="auto"/>
        <w:textAlignment w:val="auto"/>
        <w:rPr>
          <w:rFonts w:ascii="Times New Roman" w:eastAsia="Times New Roman" w:hAnsi="Times New Roman"/>
          <w:sz w:val="24"/>
          <w:szCs w:val="24"/>
        </w:rPr>
      </w:pPr>
    </w:p>
    <w:p w14:paraId="30D7AA69" w14:textId="77777777" w:rsidR="00CA083B" w:rsidRPr="00573E5F" w:rsidRDefault="00CA083B" w:rsidP="00B95AE4">
      <w:pPr>
        <w:spacing w:line="480" w:lineRule="auto"/>
        <w:outlineLvl w:val="0"/>
        <w:rPr>
          <w:rFonts w:ascii="Times New Roman" w:eastAsia="Times New Roman" w:hAnsi="Times New Roman"/>
          <w:sz w:val="24"/>
          <w:szCs w:val="24"/>
        </w:rPr>
      </w:pPr>
    </w:p>
    <w:p w14:paraId="7196D064" w14:textId="77777777" w:rsidR="00CA083B" w:rsidRPr="00573E5F" w:rsidRDefault="00CA083B" w:rsidP="00B95AE4">
      <w:pPr>
        <w:spacing w:line="480" w:lineRule="auto"/>
        <w:outlineLvl w:val="0"/>
        <w:rPr>
          <w:rFonts w:ascii="Times New Roman" w:eastAsia="Times New Roman" w:hAnsi="Times New Roman"/>
          <w:sz w:val="24"/>
          <w:szCs w:val="24"/>
        </w:rPr>
      </w:pPr>
    </w:p>
    <w:p w14:paraId="34FF1C98" w14:textId="77777777" w:rsidR="00CA083B" w:rsidRPr="00573E5F" w:rsidRDefault="00CA083B" w:rsidP="00B95AE4">
      <w:pPr>
        <w:spacing w:line="480" w:lineRule="auto"/>
        <w:outlineLvl w:val="0"/>
        <w:rPr>
          <w:rFonts w:ascii="Times New Roman" w:eastAsia="Times New Roman" w:hAnsi="Times New Roman"/>
          <w:sz w:val="24"/>
          <w:szCs w:val="24"/>
        </w:rPr>
      </w:pPr>
    </w:p>
    <w:p w14:paraId="6D072C0D" w14:textId="77777777" w:rsidR="00CA083B" w:rsidRPr="00573E5F" w:rsidRDefault="00CA083B" w:rsidP="00B95AE4">
      <w:pPr>
        <w:spacing w:line="480" w:lineRule="auto"/>
        <w:outlineLvl w:val="0"/>
        <w:rPr>
          <w:rFonts w:ascii="Times New Roman" w:eastAsia="Times New Roman" w:hAnsi="Times New Roman"/>
          <w:sz w:val="24"/>
          <w:szCs w:val="24"/>
        </w:rPr>
      </w:pPr>
    </w:p>
    <w:p w14:paraId="48A21919" w14:textId="77777777" w:rsidR="00CA083B" w:rsidRPr="00573E5F" w:rsidRDefault="00CA083B" w:rsidP="00B95AE4">
      <w:pPr>
        <w:spacing w:line="480" w:lineRule="auto"/>
        <w:outlineLvl w:val="0"/>
        <w:rPr>
          <w:rFonts w:ascii="Times New Roman" w:eastAsia="Times New Roman" w:hAnsi="Times New Roman"/>
          <w:sz w:val="24"/>
          <w:szCs w:val="24"/>
        </w:rPr>
      </w:pPr>
    </w:p>
    <w:p w14:paraId="555D209C" w14:textId="78556630" w:rsidR="00B95AE4" w:rsidRPr="00573E5F" w:rsidRDefault="3DEFC9B9" w:rsidP="3DEFC9B9">
      <w:pPr>
        <w:spacing w:line="480" w:lineRule="auto"/>
        <w:outlineLvl w:val="0"/>
        <w:rPr>
          <w:rFonts w:ascii="Times New Roman" w:hAnsi="Times New Roman"/>
          <w:sz w:val="24"/>
          <w:szCs w:val="24"/>
          <w:u w:val="single"/>
        </w:rPr>
      </w:pPr>
      <w:r w:rsidRPr="00573E5F">
        <w:rPr>
          <w:rFonts w:ascii="Times New Roman" w:hAnsi="Times New Roman"/>
          <w:sz w:val="24"/>
          <w:szCs w:val="24"/>
          <w:u w:val="single"/>
        </w:rPr>
        <w:t xml:space="preserve">Methodology and Ethics </w:t>
      </w:r>
    </w:p>
    <w:p w14:paraId="280D4FF6" w14:textId="77777777" w:rsidR="00B95AE4"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I ensured that the research undertaken would have minimal risk of harm to individuals. The research was conducted in an ethical manner within the guidance of the regulatory codes of research practice. According to Darlington and Scott (2002), the duty of an ethics committee is to consider all possible sources of harm and confirm that the researcher has considered each issue before granting permission to proceed (Darlington and Scott, 2002). The ethics committee associated with this research is the British Educational Research Association (BERA). I must now ensure that I abide by the assurances I gave in my ethics form to protect all participants in my investigation.</w:t>
      </w:r>
    </w:p>
    <w:p w14:paraId="00A6C0D9" w14:textId="0EC61411" w:rsidR="00B95AE4"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Forms of consent were given to parents and students of my year 7 clas</w:t>
      </w:r>
      <w:r w:rsidR="00E91357">
        <w:rPr>
          <w:rFonts w:ascii="Times New Roman" w:hAnsi="Times New Roman"/>
          <w:sz w:val="24"/>
          <w:szCs w:val="24"/>
        </w:rPr>
        <w:t>s (see Appendix 1 and 2</w:t>
      </w:r>
      <w:r w:rsidRPr="00573E5F">
        <w:rPr>
          <w:rFonts w:ascii="Times New Roman" w:hAnsi="Times New Roman"/>
          <w:sz w:val="24"/>
          <w:szCs w:val="24"/>
        </w:rPr>
        <w:t xml:space="preserve"> respectively), explaining the research I would be undertaking. I ensured that each individual understood the extent of the activity they would be engaged in and the outcomes of the research, so that they were aware of why they were taking part. This involved an introduction to the research by explaining the aims: to investigate whether using an acronym would improve their graphing skills. When explaining this, pupils were unsure about the meaning of ‘acronym’, therefore I gave examples of acronyms I knew they had used previously to demonstrate. Newby (2014) emphasises the importance of explaining research simply and thoroughly to young learners, and this is what I was instantly made aware of. I made it clear to pupils that all would participate in the lesson, however, they would each be provided with a number to maintain anonymity and could opt out of releasing information if required. A review by </w:t>
      </w:r>
      <w:proofErr w:type="spellStart"/>
      <w:r w:rsidRPr="00573E5F">
        <w:rPr>
          <w:rFonts w:ascii="Times New Roman" w:hAnsi="Times New Roman"/>
          <w:sz w:val="24"/>
          <w:szCs w:val="24"/>
        </w:rPr>
        <w:t>Alessandri</w:t>
      </w:r>
      <w:proofErr w:type="spellEnd"/>
      <w:r w:rsidRPr="00573E5F">
        <w:rPr>
          <w:rFonts w:ascii="Times New Roman" w:hAnsi="Times New Roman"/>
          <w:sz w:val="24"/>
          <w:szCs w:val="24"/>
        </w:rPr>
        <w:t xml:space="preserve"> (2017) on the use of baseline and post-intervention encouraged me to use this strategy to benefit my own research. This would provide a comparison to demonstrate the success or failure of using acronyms to improve performance. It is a way of </w:t>
      </w:r>
      <w:r w:rsidRPr="00573E5F">
        <w:rPr>
          <w:rFonts w:ascii="Times New Roman" w:hAnsi="Times New Roman"/>
          <w:sz w:val="24"/>
          <w:szCs w:val="24"/>
        </w:rPr>
        <w:lastRenderedPageBreak/>
        <w:t xml:space="preserve">tracking progress and will draw an accurate conclusion on the effectiveness of my intervention. </w:t>
      </w:r>
    </w:p>
    <w:p w14:paraId="030ACC93" w14:textId="77777777" w:rsidR="00B95AE4"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 xml:space="preserve">Once forms were collected I began the baseline research with the year 7 class at School X. The class in question consisted of 32 pupils in a 7:9 </w:t>
      </w:r>
      <w:proofErr w:type="spellStart"/>
      <w:proofErr w:type="gramStart"/>
      <w:r w:rsidRPr="00573E5F">
        <w:rPr>
          <w:rFonts w:ascii="Times New Roman" w:hAnsi="Times New Roman"/>
          <w:sz w:val="24"/>
          <w:szCs w:val="24"/>
        </w:rPr>
        <w:t>female:male</w:t>
      </w:r>
      <w:proofErr w:type="spellEnd"/>
      <w:proofErr w:type="gramEnd"/>
      <w:r w:rsidRPr="00573E5F">
        <w:rPr>
          <w:rFonts w:ascii="Times New Roman" w:hAnsi="Times New Roman"/>
          <w:sz w:val="24"/>
          <w:szCs w:val="24"/>
        </w:rPr>
        <w:t xml:space="preserve"> ratio. The class has 13 pupils with a range of additional learning needs (ALN), and 2 more able and talented (MAT) pupils. In order to assess whether the intervention of a first-letter mnemonic improved learning and graph completion, I ensured that individuals were not introduced to LUSH instantly. The baseline test linked to the topic I was currently teaching – metal properties. When introducing the initial graphing task to pupils, I emphasised that learning how to successfully complete a graph would be beneficial to them as they could reuse it in future and transfer it to cross-curricular subjects. Mastropieri and Scruggs explain that giving examples of other subjects where the technique could be used would improve their acronym retention and result in better performance (</w:t>
      </w:r>
      <w:proofErr w:type="spellStart"/>
      <w:r w:rsidRPr="00573E5F">
        <w:rPr>
          <w:rFonts w:ascii="Times New Roman" w:hAnsi="Times New Roman"/>
          <w:sz w:val="24"/>
          <w:szCs w:val="24"/>
        </w:rPr>
        <w:t>Mastropiei</w:t>
      </w:r>
      <w:proofErr w:type="spellEnd"/>
      <w:r w:rsidRPr="00573E5F">
        <w:rPr>
          <w:rFonts w:ascii="Times New Roman" w:hAnsi="Times New Roman"/>
          <w:sz w:val="24"/>
          <w:szCs w:val="24"/>
        </w:rPr>
        <w:t xml:space="preserve"> and Scruggs, 1998). I made it clear that the first task would be difficult, and that it did not matter how well they completed the graph. This stopped pupils feeling distressed, and pupils worked individually, giving me a platform to begin. The task had a time limit of 10 minutes, a variable I repeated in the post-intervention task. </w:t>
      </w:r>
    </w:p>
    <w:p w14:paraId="3F4A663F" w14:textId="74DAAEF2" w:rsidR="00B95AE4"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The baseline test involved a bar graph, whereas the post-intervention graph was a line graph. Pupils used prior knowledge and group discussion to determine which graph to draw based on the information t</w:t>
      </w:r>
      <w:r w:rsidR="00E91357">
        <w:rPr>
          <w:rFonts w:ascii="Times New Roman" w:hAnsi="Times New Roman"/>
          <w:sz w:val="24"/>
          <w:szCs w:val="24"/>
        </w:rPr>
        <w:t>hat was provided (see appendix 3</w:t>
      </w:r>
      <w:r w:rsidRPr="00573E5F">
        <w:rPr>
          <w:rFonts w:ascii="Times New Roman" w:hAnsi="Times New Roman"/>
          <w:sz w:val="24"/>
          <w:szCs w:val="24"/>
        </w:rPr>
        <w:t xml:space="preserve">). I used two different sets of data for the baseline and post-intervention tests to ensure that pupils were gaining greater skill by producing different types as graph each time. During her own research, G. D. </w:t>
      </w:r>
      <w:proofErr w:type="spellStart"/>
      <w:r w:rsidRPr="00573E5F">
        <w:rPr>
          <w:rFonts w:ascii="Times New Roman" w:hAnsi="Times New Roman"/>
          <w:sz w:val="24"/>
          <w:szCs w:val="24"/>
        </w:rPr>
        <w:t>Bormal</w:t>
      </w:r>
      <w:proofErr w:type="spellEnd"/>
      <w:r w:rsidRPr="00573E5F">
        <w:rPr>
          <w:rFonts w:ascii="Times New Roman" w:hAnsi="Times New Roman"/>
          <w:sz w:val="24"/>
          <w:szCs w:val="24"/>
        </w:rPr>
        <w:t xml:space="preserve"> et al (2007) altered the question in each test to ensure that individuals could transfer the skills gained from the initial test to different scenarios and this is what I aimed to do in my research. In the lesson following the baseline test, I spent 15 minutes introducing LUSH to pupils and demonstrated it to them on the interactive whiteboard in the form of a graph. In </w:t>
      </w:r>
      <w:r w:rsidRPr="00573E5F">
        <w:rPr>
          <w:rFonts w:ascii="Times New Roman" w:hAnsi="Times New Roman"/>
          <w:sz w:val="24"/>
          <w:szCs w:val="24"/>
        </w:rPr>
        <w:lastRenderedPageBreak/>
        <w:t>the final lesson of my research, I prepared the post-intervention activity. The data provided to pupils for plotting also linked into the metals topic we were studying but in a different form</w:t>
      </w:r>
      <w:r w:rsidR="00E91357">
        <w:rPr>
          <w:rFonts w:ascii="Times New Roman" w:hAnsi="Times New Roman"/>
          <w:sz w:val="24"/>
          <w:szCs w:val="24"/>
        </w:rPr>
        <w:t xml:space="preserve"> (appendix 3)</w:t>
      </w:r>
      <w:r w:rsidRPr="00573E5F">
        <w:rPr>
          <w:rFonts w:ascii="Times New Roman" w:hAnsi="Times New Roman"/>
          <w:sz w:val="24"/>
          <w:szCs w:val="24"/>
        </w:rPr>
        <w:t>. Learners had 10 minutes again to complete the graph. I did not remind them about LUSH, allowing them to demonstrate whether or not they had remembered it and if it had a beneficial impact on their performance. Finally, to finish the activities carried out over the three lessons, Mastropieri and Scruggs’ suggestion to show examples of how to use acronyms in different situations is something that I have integrated into my own teaching and is something that I did with my research group following the post-intervention task to ensure that learners were aware of the benefits and positive outcomes of fully engaging with the strategy (Mastropieri and Scruggs, 1998).</w:t>
      </w:r>
    </w:p>
    <w:p w14:paraId="77FF4D83" w14:textId="77777777" w:rsidR="00B95AE4" w:rsidRPr="00573E5F" w:rsidRDefault="3DEFC9B9" w:rsidP="3DEFC9B9">
      <w:pPr>
        <w:spacing w:line="480" w:lineRule="auto"/>
        <w:rPr>
          <w:rFonts w:ascii="Times New Roman" w:hAnsi="Times New Roman"/>
          <w:sz w:val="24"/>
          <w:szCs w:val="24"/>
        </w:rPr>
      </w:pPr>
      <w:r w:rsidRPr="00573E5F">
        <w:rPr>
          <w:rFonts w:ascii="Times New Roman" w:hAnsi="Times New Roman"/>
          <w:sz w:val="24"/>
          <w:szCs w:val="24"/>
        </w:rPr>
        <w:t>For analysis, both baseline and post-intervention numeracy tasks will be marked against School X’s departmental success criteria, LUSH, and the relevant KS3 levelling ladder. The work levelled will be collated as numerical data to identify any changes in individual performance following intervention. Analysis via quantitative means in comparison to qualitative data will demonstrate any correlations clearly for scrutiny. The purpose of statistics is to report on the findings that have been uncovered in the research (Kirk, 1999). They do not allow predictions for future performance measures. However, Onwuegbuzie and Denham state that the use of qualitative data may be valuable for simplifying the information without destroying the context (Onwuegbuzie and Denham, 2014). Unfortunately, due to the limited word count available, inclusion of such data is not feasible in this instance.</w:t>
      </w:r>
    </w:p>
    <w:p w14:paraId="5023141B" w14:textId="77777777" w:rsidR="004C3655" w:rsidRPr="00573E5F" w:rsidRDefault="004C3655" w:rsidP="003941F3">
      <w:pPr>
        <w:suppressAutoHyphens w:val="0"/>
        <w:autoSpaceDN/>
        <w:spacing w:after="0" w:line="480" w:lineRule="auto"/>
        <w:textAlignment w:val="auto"/>
        <w:rPr>
          <w:rFonts w:ascii="Times New Roman" w:eastAsia="Times New Roman" w:hAnsi="Times New Roman"/>
          <w:sz w:val="24"/>
          <w:szCs w:val="24"/>
        </w:rPr>
      </w:pPr>
      <w:r w:rsidRPr="00573E5F">
        <w:rPr>
          <w:rFonts w:ascii="Times New Roman" w:eastAsia="Times New Roman" w:hAnsi="Times New Roman"/>
          <w:sz w:val="24"/>
          <w:szCs w:val="24"/>
        </w:rPr>
        <w:br w:type="page"/>
      </w:r>
    </w:p>
    <w:p w14:paraId="292040D6" w14:textId="09A3E17D" w:rsidR="003941F3" w:rsidRPr="00573E5F" w:rsidRDefault="3DEFC9B9" w:rsidP="003941F3">
      <w:pPr>
        <w:suppressAutoHyphens w:val="0"/>
        <w:autoSpaceDN/>
        <w:spacing w:after="0" w:line="480" w:lineRule="auto"/>
        <w:textAlignment w:val="auto"/>
        <w:rPr>
          <w:rFonts w:ascii="Times New Roman" w:eastAsia="Times New Roman" w:hAnsi="Times New Roman"/>
          <w:sz w:val="24"/>
          <w:szCs w:val="24"/>
          <w:u w:val="single"/>
        </w:rPr>
      </w:pPr>
      <w:r w:rsidRPr="00573E5F">
        <w:rPr>
          <w:rFonts w:ascii="Times New Roman" w:eastAsia="Times New Roman" w:hAnsi="Times New Roman"/>
          <w:sz w:val="24"/>
          <w:szCs w:val="24"/>
          <w:u w:val="single"/>
        </w:rPr>
        <w:lastRenderedPageBreak/>
        <w:t xml:space="preserve">Evaluation </w:t>
      </w:r>
    </w:p>
    <w:p w14:paraId="6F0E25AA" w14:textId="77777777" w:rsidR="003941F3" w:rsidRPr="00573E5F" w:rsidRDefault="003941F3" w:rsidP="003941F3">
      <w:pPr>
        <w:suppressAutoHyphens w:val="0"/>
        <w:autoSpaceDN/>
        <w:spacing w:after="0" w:line="480" w:lineRule="auto"/>
        <w:textAlignment w:val="auto"/>
        <w:rPr>
          <w:rFonts w:ascii="Times New Roman" w:eastAsia="Times New Roman" w:hAnsi="Times New Roman"/>
          <w:sz w:val="24"/>
          <w:szCs w:val="24"/>
          <w:u w:val="single"/>
        </w:rPr>
      </w:pPr>
    </w:p>
    <w:p w14:paraId="21F4B59E" w14:textId="77777777" w:rsidR="000D7081" w:rsidRPr="00573E5F" w:rsidRDefault="003941F3" w:rsidP="003941F3">
      <w:pPr>
        <w:suppressAutoHyphens w:val="0"/>
        <w:autoSpaceDN/>
        <w:spacing w:after="0" w:line="480" w:lineRule="auto"/>
        <w:textAlignment w:val="auto"/>
        <w:rPr>
          <w:rFonts w:ascii="Times New Roman" w:hAnsi="Times New Roman"/>
          <w:sz w:val="24"/>
          <w:szCs w:val="24"/>
        </w:rPr>
      </w:pPr>
      <w:r w:rsidRPr="00573E5F">
        <w:rPr>
          <w:rFonts w:ascii="Times New Roman" w:hAnsi="Times New Roman"/>
          <w:sz w:val="24"/>
          <w:szCs w:val="24"/>
        </w:rPr>
        <w:t xml:space="preserve">The results of both baseline and post-intervention tests with the year 7 class were interesting and demonstrated a range of capabilities and improvements. The baseline test was carried out to ensure that learners were unaware of the intervention strategy. </w:t>
      </w:r>
    </w:p>
    <w:p w14:paraId="556411BB" w14:textId="5F11A434" w:rsidR="003941F3" w:rsidRPr="00573E5F" w:rsidRDefault="003941F3" w:rsidP="003941F3">
      <w:pPr>
        <w:suppressAutoHyphens w:val="0"/>
        <w:autoSpaceDN/>
        <w:spacing w:after="0" w:line="480" w:lineRule="auto"/>
        <w:textAlignment w:val="auto"/>
        <w:rPr>
          <w:rFonts w:ascii="Times New Roman" w:eastAsia="Times New Roman" w:hAnsi="Times New Roman"/>
          <w:sz w:val="24"/>
          <w:szCs w:val="24"/>
        </w:rPr>
      </w:pPr>
      <w:r w:rsidRPr="00573E5F">
        <w:rPr>
          <w:rFonts w:ascii="Times New Roman" w:hAnsi="Times New Roman"/>
          <w:sz w:val="24"/>
          <w:szCs w:val="24"/>
        </w:rPr>
        <w:t>Some pupils’ results had followed the hypothesised idea – that the use of a first letter mnemonic would be memorised and would improve the outcomes of grap</w:t>
      </w:r>
      <w:r w:rsidR="000D7081" w:rsidRPr="00573E5F">
        <w:rPr>
          <w:rFonts w:ascii="Times New Roman" w:hAnsi="Times New Roman"/>
          <w:sz w:val="24"/>
          <w:szCs w:val="24"/>
        </w:rPr>
        <w:t>h drawing</w:t>
      </w:r>
      <w:r w:rsidR="00DA5D93">
        <w:rPr>
          <w:rFonts w:ascii="Times New Roman" w:hAnsi="Times New Roman"/>
          <w:sz w:val="24"/>
          <w:szCs w:val="24"/>
        </w:rPr>
        <w:t xml:space="preserve"> (appendix 4)</w:t>
      </w:r>
      <w:r w:rsidR="00110FA5">
        <w:rPr>
          <w:rFonts w:ascii="Times New Roman" w:hAnsi="Times New Roman"/>
          <w:sz w:val="24"/>
          <w:szCs w:val="24"/>
        </w:rPr>
        <w:t xml:space="preserve"> </w:t>
      </w:r>
      <w:r w:rsidR="00110FA5" w:rsidRPr="00110FA5">
        <w:rPr>
          <w:rFonts w:ascii="Times New Roman" w:hAnsi="Times New Roman"/>
          <w:sz w:val="24"/>
          <w:szCs w:val="24"/>
          <w:highlight w:val="magenta"/>
        </w:rPr>
        <w:t>LINK TO REFERENCES PRIOR</w:t>
      </w:r>
      <w:r w:rsidR="000D7081" w:rsidRPr="00573E5F">
        <w:rPr>
          <w:rFonts w:ascii="Times New Roman" w:hAnsi="Times New Roman"/>
          <w:sz w:val="24"/>
          <w:szCs w:val="24"/>
        </w:rPr>
        <w:t>, however other</w:t>
      </w:r>
      <w:r w:rsidRPr="00573E5F">
        <w:rPr>
          <w:rFonts w:ascii="Times New Roman" w:hAnsi="Times New Roman"/>
          <w:sz w:val="24"/>
          <w:szCs w:val="24"/>
        </w:rPr>
        <w:t xml:space="preserve"> pupils seemed to have forgotten the intervention</w:t>
      </w:r>
      <w:r w:rsidR="000D7081" w:rsidRPr="00573E5F">
        <w:rPr>
          <w:rFonts w:ascii="Times New Roman" w:hAnsi="Times New Roman"/>
          <w:sz w:val="24"/>
          <w:szCs w:val="24"/>
        </w:rPr>
        <w:t>,</w:t>
      </w:r>
      <w:r w:rsidRPr="00573E5F">
        <w:rPr>
          <w:rFonts w:ascii="Times New Roman" w:hAnsi="Times New Roman"/>
          <w:sz w:val="24"/>
          <w:szCs w:val="24"/>
        </w:rPr>
        <w:t xml:space="preserve"> and their graphs had not improved</w:t>
      </w:r>
      <w:r w:rsidR="00110FA5">
        <w:rPr>
          <w:rFonts w:ascii="Times New Roman" w:hAnsi="Times New Roman"/>
          <w:sz w:val="24"/>
          <w:szCs w:val="24"/>
        </w:rPr>
        <w:t xml:space="preserve"> </w:t>
      </w:r>
      <w:r w:rsidR="00110FA5" w:rsidRPr="00110FA5">
        <w:rPr>
          <w:rFonts w:ascii="Times New Roman" w:hAnsi="Times New Roman"/>
          <w:sz w:val="24"/>
          <w:szCs w:val="24"/>
          <w:highlight w:val="magenta"/>
        </w:rPr>
        <w:t>IS THIS LINKED TO RESEARCH??</w:t>
      </w:r>
      <w:r w:rsidR="00110FA5">
        <w:rPr>
          <w:rFonts w:ascii="Times New Roman" w:hAnsi="Times New Roman"/>
          <w:sz w:val="24"/>
          <w:szCs w:val="24"/>
          <w:highlight w:val="magenta"/>
        </w:rPr>
        <w:t xml:space="preserve"> – PUT REFERENCE IN</w:t>
      </w:r>
      <w:r w:rsidRPr="00110FA5">
        <w:rPr>
          <w:rFonts w:ascii="Times New Roman" w:hAnsi="Times New Roman"/>
          <w:sz w:val="24"/>
          <w:szCs w:val="24"/>
          <w:highlight w:val="magenta"/>
        </w:rPr>
        <w:t>.</w:t>
      </w:r>
      <w:r w:rsidRPr="00573E5F">
        <w:rPr>
          <w:rFonts w:ascii="Times New Roman" w:hAnsi="Times New Roman"/>
          <w:sz w:val="24"/>
          <w:szCs w:val="24"/>
        </w:rPr>
        <w:t xml:space="preserve"> The modal score in the baseline test was a score of 3 out of 4 (Appendix 5) and 40.6% of the cohort achieved this. The research showed that 46.9% of the class increased their score in the post-intervention test, and 15.6% of the class achieved 4 out of 4 in both baseline and post-intervention tests. </w:t>
      </w:r>
      <w:r w:rsidRPr="00573E5F">
        <w:rPr>
          <w:rFonts w:ascii="Times New Roman" w:eastAsia="Times New Roman" w:hAnsi="Times New Roman"/>
          <w:sz w:val="24"/>
          <w:szCs w:val="24"/>
        </w:rPr>
        <w:t>The baseline and post-intervention approach was effective. Pupils understood what was expected of them and used their prior knowledge well. Some individuals did find applying their knowledge to a different set of data difficult, however, explaining how to recognise whether it’s a bar or line graph in the baseline test it allowed pupils to work with more independence in the post-intervention task.</w:t>
      </w:r>
    </w:p>
    <w:p w14:paraId="7B091CEB" w14:textId="77777777" w:rsidR="003941F3" w:rsidRPr="00573E5F" w:rsidRDefault="003941F3" w:rsidP="003941F3">
      <w:pPr>
        <w:spacing w:line="480" w:lineRule="auto"/>
        <w:rPr>
          <w:rFonts w:ascii="Times New Roman" w:hAnsi="Times New Roman"/>
          <w:sz w:val="24"/>
          <w:szCs w:val="24"/>
        </w:rPr>
      </w:pPr>
    </w:p>
    <w:p w14:paraId="27A74DC5" w14:textId="77777777" w:rsidR="003941F3" w:rsidRPr="00573E5F" w:rsidRDefault="003941F3" w:rsidP="003941F3">
      <w:pPr>
        <w:spacing w:line="480" w:lineRule="auto"/>
        <w:rPr>
          <w:rFonts w:ascii="Times New Roman" w:eastAsia="Times New Roman" w:hAnsi="Times New Roman"/>
          <w:sz w:val="24"/>
          <w:szCs w:val="24"/>
        </w:rPr>
      </w:pPr>
      <w:r w:rsidRPr="00573E5F">
        <w:rPr>
          <w:rFonts w:ascii="Times New Roman" w:hAnsi="Times New Roman"/>
          <w:sz w:val="24"/>
          <w:szCs w:val="24"/>
        </w:rPr>
        <w:t xml:space="preserve">25% of the cohort obtained full marks in the baseline test. This is likely due to their prior knowledge gained through previous enquiry tasks and cross-curricular topics. Had the time limit of the research been longer, I would have interviewed pupils to share their individual approach to drawing graphs. This would have allowed me to compare my intervention with what they already knew more closely, which could in time have allowed slight alterations to make the intervention as effective as possible. </w:t>
      </w:r>
      <w:proofErr w:type="spellStart"/>
      <w:r w:rsidRPr="00573E5F">
        <w:rPr>
          <w:rFonts w:ascii="Times New Roman" w:hAnsi="Times New Roman"/>
          <w:sz w:val="24"/>
          <w:szCs w:val="24"/>
        </w:rPr>
        <w:t>Hailikari</w:t>
      </w:r>
      <w:proofErr w:type="spellEnd"/>
      <w:r w:rsidRPr="00573E5F">
        <w:rPr>
          <w:rFonts w:ascii="Times New Roman" w:hAnsi="Times New Roman"/>
          <w:sz w:val="24"/>
          <w:szCs w:val="24"/>
        </w:rPr>
        <w:t xml:space="preserve"> highlights the importance of investigating prior knowledge before developing on ideas, a strategy that </w:t>
      </w:r>
      <w:r w:rsidRPr="00573E5F">
        <w:rPr>
          <w:rFonts w:ascii="Times New Roman" w:eastAsia="Times New Roman" w:hAnsi="Times New Roman"/>
          <w:color w:val="000000"/>
          <w:sz w:val="24"/>
          <w:szCs w:val="24"/>
          <w:shd w:val="clear" w:color="auto" w:fill="FFFFFF"/>
        </w:rPr>
        <w:t xml:space="preserve">may be more </w:t>
      </w:r>
      <w:r w:rsidRPr="00573E5F">
        <w:rPr>
          <w:rFonts w:ascii="Times New Roman" w:eastAsia="Times New Roman" w:hAnsi="Times New Roman"/>
          <w:color w:val="000000"/>
          <w:sz w:val="24"/>
          <w:szCs w:val="24"/>
          <w:shd w:val="clear" w:color="auto" w:fill="FFFFFF"/>
        </w:rPr>
        <w:lastRenderedPageBreak/>
        <w:t>beneficial as a diagnostic tool for student support (</w:t>
      </w:r>
      <w:proofErr w:type="spellStart"/>
      <w:r w:rsidRPr="00573E5F">
        <w:rPr>
          <w:rFonts w:ascii="Times New Roman" w:eastAsia="Times New Roman" w:hAnsi="Times New Roman"/>
          <w:color w:val="000000"/>
          <w:sz w:val="24"/>
          <w:szCs w:val="24"/>
          <w:shd w:val="clear" w:color="auto" w:fill="FFFFFF"/>
        </w:rPr>
        <w:t>Hailikari</w:t>
      </w:r>
      <w:proofErr w:type="spellEnd"/>
      <w:r w:rsidRPr="00573E5F">
        <w:rPr>
          <w:rFonts w:ascii="Times New Roman" w:eastAsia="Times New Roman" w:hAnsi="Times New Roman"/>
          <w:color w:val="000000"/>
          <w:sz w:val="24"/>
          <w:szCs w:val="24"/>
          <w:shd w:val="clear" w:color="auto" w:fill="FFFFFF"/>
        </w:rPr>
        <w:t xml:space="preserve"> et al, 2008). Being aware of pupils’ prior knowledge</w:t>
      </w:r>
    </w:p>
    <w:p w14:paraId="585F55B5" w14:textId="77777777" w:rsidR="003941F3" w:rsidRPr="00573E5F" w:rsidRDefault="003941F3" w:rsidP="003941F3">
      <w:pPr>
        <w:spacing w:line="480" w:lineRule="auto"/>
        <w:rPr>
          <w:rFonts w:ascii="Times New Roman" w:hAnsi="Times New Roman"/>
          <w:sz w:val="24"/>
          <w:szCs w:val="24"/>
        </w:rPr>
      </w:pPr>
    </w:p>
    <w:p w14:paraId="5C67E41B" w14:textId="2F1E2348" w:rsidR="003941F3" w:rsidRPr="00573E5F" w:rsidRDefault="003941F3" w:rsidP="003941F3">
      <w:pPr>
        <w:spacing w:line="480" w:lineRule="auto"/>
        <w:rPr>
          <w:rFonts w:ascii="Times New Roman" w:hAnsi="Times New Roman"/>
          <w:sz w:val="24"/>
          <w:szCs w:val="24"/>
        </w:rPr>
      </w:pPr>
      <w:r w:rsidRPr="00573E5F">
        <w:rPr>
          <w:rFonts w:ascii="Times New Roman" w:hAnsi="Times New Roman"/>
          <w:sz w:val="24"/>
          <w:szCs w:val="24"/>
        </w:rPr>
        <w:t>According to the data, 12.5%</w:t>
      </w:r>
      <w:r w:rsidR="00110FA5">
        <w:rPr>
          <w:rFonts w:ascii="Times New Roman" w:hAnsi="Times New Roman"/>
          <w:sz w:val="24"/>
          <w:szCs w:val="24"/>
        </w:rPr>
        <w:t xml:space="preserve"> (</w:t>
      </w:r>
      <w:r w:rsidR="007F477F">
        <w:rPr>
          <w:rFonts w:ascii="Times New Roman" w:hAnsi="Times New Roman"/>
          <w:sz w:val="24"/>
          <w:szCs w:val="24"/>
        </w:rPr>
        <w:t xml:space="preserve">4 </w:t>
      </w:r>
      <w:r w:rsidR="00110FA5">
        <w:rPr>
          <w:rFonts w:ascii="Times New Roman" w:hAnsi="Times New Roman"/>
          <w:sz w:val="24"/>
          <w:szCs w:val="24"/>
        </w:rPr>
        <w:t>out of a sample of 32 pupils)</w:t>
      </w:r>
      <w:r w:rsidRPr="00573E5F">
        <w:rPr>
          <w:rFonts w:ascii="Times New Roman" w:hAnsi="Times New Roman"/>
          <w:sz w:val="24"/>
          <w:szCs w:val="24"/>
        </w:rPr>
        <w:t xml:space="preserve"> of the cohort saw a decrease in the scores obtained (one of which </w:t>
      </w:r>
      <w:r w:rsidR="007F477F">
        <w:rPr>
          <w:rFonts w:ascii="Times New Roman" w:hAnsi="Times New Roman"/>
          <w:sz w:val="24"/>
          <w:szCs w:val="24"/>
        </w:rPr>
        <w:t>had</w:t>
      </w:r>
      <w:r w:rsidRPr="00573E5F">
        <w:rPr>
          <w:rFonts w:ascii="Times New Roman" w:hAnsi="Times New Roman"/>
          <w:sz w:val="24"/>
          <w:szCs w:val="24"/>
        </w:rPr>
        <w:t xml:space="preserve"> ALN). A consideration to bear in mind is that the time limit provided to pupils may have been slightly short, explaining why some graphs were incomplete. This may have affected the outcomes of the research, however, while discussing the acronym in the classroom, pupils were able to recall the meaning of each letter in LUSH with ease. This outcome may support Berliner and Biddle’s ideas which suggest that techniques that work for some individuals will not work for everyone (Berliner and Biddle, 1995). This makes it more difficult to introduce a generalised technique for a whole </w:t>
      </w:r>
      <w:proofErr w:type="gramStart"/>
      <w:r w:rsidRPr="00573E5F">
        <w:rPr>
          <w:rFonts w:ascii="Times New Roman" w:hAnsi="Times New Roman"/>
          <w:sz w:val="24"/>
          <w:szCs w:val="24"/>
        </w:rPr>
        <w:t>class, and</w:t>
      </w:r>
      <w:proofErr w:type="gramEnd"/>
      <w:r w:rsidRPr="00573E5F">
        <w:rPr>
          <w:rFonts w:ascii="Times New Roman" w:hAnsi="Times New Roman"/>
          <w:sz w:val="24"/>
          <w:szCs w:val="24"/>
        </w:rPr>
        <w:t xml:space="preserve"> supports that teachers should base their practice on gathered knowledge of learners’ abilities in different aspects of the subject, interests across the curriculum and extracurricular and prior experiences (NBPT, 2006).  </w:t>
      </w:r>
    </w:p>
    <w:p w14:paraId="18A6DA78" w14:textId="77777777" w:rsidR="003941F3" w:rsidRPr="00573E5F" w:rsidRDefault="003941F3" w:rsidP="003941F3">
      <w:pPr>
        <w:spacing w:line="480" w:lineRule="auto"/>
        <w:rPr>
          <w:rFonts w:ascii="Times New Roman" w:hAnsi="Times New Roman"/>
          <w:sz w:val="24"/>
          <w:szCs w:val="24"/>
        </w:rPr>
      </w:pPr>
    </w:p>
    <w:p w14:paraId="5417EE55" w14:textId="77777777" w:rsidR="003941F3" w:rsidRPr="00573E5F" w:rsidRDefault="003941F3" w:rsidP="003941F3">
      <w:pPr>
        <w:spacing w:line="480" w:lineRule="auto"/>
        <w:rPr>
          <w:rFonts w:ascii="Times New Roman" w:hAnsi="Times New Roman"/>
          <w:sz w:val="24"/>
          <w:szCs w:val="24"/>
        </w:rPr>
      </w:pPr>
      <w:r w:rsidRPr="00573E5F">
        <w:rPr>
          <w:rFonts w:ascii="Times New Roman" w:hAnsi="Times New Roman"/>
          <w:sz w:val="24"/>
          <w:szCs w:val="24"/>
        </w:rPr>
        <w:t xml:space="preserve">The study showed that 53.8% of ALN pupils saw an increase in the score obtained. This links with research carried out by </w:t>
      </w:r>
      <w:r w:rsidRPr="00573E5F">
        <w:rPr>
          <w:rFonts w:ascii="Times New Roman" w:hAnsi="Times New Roman"/>
          <w:sz w:val="24"/>
          <w:szCs w:val="24"/>
          <w:highlight w:val="red"/>
        </w:rPr>
        <w:t>…</w:t>
      </w:r>
      <w:r w:rsidRPr="00573E5F">
        <w:rPr>
          <w:rFonts w:ascii="Times New Roman" w:hAnsi="Times New Roman"/>
          <w:sz w:val="24"/>
          <w:szCs w:val="24"/>
        </w:rPr>
        <w:t xml:space="preserve"> that states that the use of acronyms and other similar mnemonics improve the learning of ALN pupils because it provides a clear structure for them. All individuals learn in different ways, and this technique may not have been suited to all pupils. Supporting this is research carried out by Locke (2016) who introduced a mnemonic acronym, RIDE (remember, identify, determine and express) which is used by students to recall operational steps required to solve a mathematical problem (Classroom Cognitive and Meta-Cognitive Strategies for Teachers, 2010). This acronym is taught repeatedly through modelling and practice in the class to ensure that the structure can be applied to questions independently (</w:t>
      </w:r>
      <w:proofErr w:type="spellStart"/>
      <w:r w:rsidRPr="00573E5F">
        <w:rPr>
          <w:rFonts w:ascii="Times New Roman" w:hAnsi="Times New Roman"/>
          <w:sz w:val="24"/>
          <w:szCs w:val="24"/>
        </w:rPr>
        <w:t>Hott</w:t>
      </w:r>
      <w:proofErr w:type="spellEnd"/>
      <w:r w:rsidRPr="00573E5F">
        <w:rPr>
          <w:rFonts w:ascii="Times New Roman" w:hAnsi="Times New Roman"/>
          <w:sz w:val="24"/>
          <w:szCs w:val="24"/>
        </w:rPr>
        <w:t xml:space="preserve"> and Oettinger-</w:t>
      </w:r>
      <w:proofErr w:type="spellStart"/>
      <w:r w:rsidRPr="00573E5F">
        <w:rPr>
          <w:rFonts w:ascii="Times New Roman" w:hAnsi="Times New Roman"/>
          <w:sz w:val="24"/>
          <w:szCs w:val="24"/>
        </w:rPr>
        <w:t>Montami</w:t>
      </w:r>
      <w:proofErr w:type="spellEnd"/>
      <w:r w:rsidRPr="00573E5F">
        <w:rPr>
          <w:rFonts w:ascii="Times New Roman" w:hAnsi="Times New Roman"/>
          <w:sz w:val="24"/>
          <w:szCs w:val="24"/>
        </w:rPr>
        <w:t xml:space="preserve">, 2014). Another study that has demonstrated the effectiveness of mnemonic devices for ALN pupils’ engagement in </w:t>
      </w:r>
      <w:r w:rsidRPr="00573E5F">
        <w:rPr>
          <w:rFonts w:ascii="Times New Roman" w:hAnsi="Times New Roman"/>
          <w:sz w:val="24"/>
          <w:szCs w:val="24"/>
        </w:rPr>
        <w:lastRenderedPageBreak/>
        <w:t>lessons was carried out by Scruggs and Mastropieri (1991). They compared traditional learning to learning with the use of a keyword mnemonic for understanding scientific concepts about the earth. The results showed that using the mnemonic device led to lasting effects on the acquisition of science content (Scruggs and Mastropieri 1991). This reflects the outcomes seen from the research question at hand based on the number of ALN pupils successfully increasing their marks when completing the post-intervention graph task.</w:t>
      </w:r>
    </w:p>
    <w:p w14:paraId="02DBC4A8" w14:textId="16F3BA44" w:rsidR="003941F3" w:rsidRPr="00573E5F" w:rsidRDefault="003941F3" w:rsidP="003941F3">
      <w:pPr>
        <w:spacing w:line="480" w:lineRule="auto"/>
        <w:rPr>
          <w:rFonts w:ascii="Times New Roman" w:hAnsi="Times New Roman"/>
          <w:sz w:val="24"/>
          <w:szCs w:val="24"/>
        </w:rPr>
      </w:pPr>
      <w:r w:rsidRPr="00573E5F">
        <w:rPr>
          <w:rFonts w:ascii="Times New Roman" w:hAnsi="Times New Roman"/>
          <w:sz w:val="24"/>
          <w:szCs w:val="24"/>
        </w:rPr>
        <w:t>It is important to note however, that pupils with ASD for example may become confused when introduced to acronyms (</w:t>
      </w:r>
      <w:hyperlink r:id="rId11" w:history="1">
        <w:r w:rsidRPr="007F477F">
          <w:rPr>
            <w:rStyle w:val="Hyperlink"/>
            <w:rFonts w:ascii="Times New Roman" w:hAnsi="Times New Roman"/>
            <w:sz w:val="24"/>
            <w:szCs w:val="24"/>
            <w:highlight w:val="magenta"/>
          </w:rPr>
          <w:t>http://www.swccd.edu/Modules/ShowDocument.aspx?documentid=13018</w:t>
        </w:r>
      </w:hyperlink>
      <w:r w:rsidRPr="007F477F">
        <w:rPr>
          <w:rFonts w:ascii="Times New Roman" w:hAnsi="Times New Roman"/>
          <w:sz w:val="24"/>
          <w:szCs w:val="24"/>
          <w:highlight w:val="magenta"/>
        </w:rPr>
        <w:t>)</w:t>
      </w:r>
      <w:r w:rsidRPr="00573E5F">
        <w:rPr>
          <w:rFonts w:ascii="Times New Roman" w:hAnsi="Times New Roman"/>
          <w:sz w:val="24"/>
          <w:szCs w:val="24"/>
        </w:rPr>
        <w:t xml:space="preserve"> therefore it is important to continue with caution and ensure that these learners are aware of your intent. I ensure that this was the case in my classroom by explaining to the class what the intention of learning an acronym was.</w:t>
      </w:r>
    </w:p>
    <w:p w14:paraId="3853410C" w14:textId="3C1D4477" w:rsidR="007F477F" w:rsidRPr="007F477F" w:rsidRDefault="003941F3" w:rsidP="007F477F">
      <w:pPr>
        <w:suppressAutoHyphens w:val="0"/>
        <w:autoSpaceDN/>
        <w:spacing w:after="0" w:line="240" w:lineRule="auto"/>
        <w:textAlignment w:val="auto"/>
        <w:rPr>
          <w:rFonts w:ascii="Times New Roman" w:eastAsia="Times New Roman" w:hAnsi="Times New Roman"/>
          <w:sz w:val="24"/>
          <w:szCs w:val="24"/>
        </w:rPr>
      </w:pPr>
      <w:r w:rsidRPr="00573E5F">
        <w:rPr>
          <w:rFonts w:ascii="Times New Roman" w:hAnsi="Times New Roman"/>
          <w:sz w:val="24"/>
          <w:szCs w:val="24"/>
        </w:rPr>
        <w:t>I found that pupils engaged well with the use of LUSH. They were motivated to include each element in their graph. I developed this enthusiasm further by asking “do you think your graph is LUSH?” allowing pupils to think and check they graphs to identify what was missing.  Pupils found this humorous and relatable, which are successive attributes for improving acronym effectiveness (</w:t>
      </w:r>
      <w:proofErr w:type="spellStart"/>
      <w:r w:rsidRPr="00573E5F">
        <w:rPr>
          <w:rFonts w:ascii="Times New Roman" w:hAnsi="Times New Roman"/>
          <w:sz w:val="24"/>
          <w:szCs w:val="24"/>
        </w:rPr>
        <w:t>Lovorn</w:t>
      </w:r>
      <w:proofErr w:type="spellEnd"/>
      <w:r w:rsidRPr="00573E5F">
        <w:rPr>
          <w:rFonts w:ascii="Times New Roman" w:hAnsi="Times New Roman"/>
          <w:sz w:val="24"/>
          <w:szCs w:val="24"/>
        </w:rPr>
        <w:t>, 2008). While analysing the graphs, I used the acronym as the success criteria to compare each graph and observe what was included and what had been forgotten. This is a technique that pupils themselves were doing through the task also. However, Clarke (2016) emphasises the benefits of allowing pupils to create success criteria themselves in their own words for improving the effectiveness of self and peer assessment (Clarke, 2016). Through the use of LUSH, this was not achieved, and pupils had to use success criteria given to them which may have disconnected the learning. With more time, this would have been something I could have trialled, to compare whether the use of personal acronyms would improve the success of graph drawing.</w:t>
      </w:r>
      <w:r w:rsidR="007F477F">
        <w:rPr>
          <w:rFonts w:ascii="Times New Roman" w:hAnsi="Times New Roman"/>
          <w:sz w:val="24"/>
          <w:szCs w:val="24"/>
        </w:rPr>
        <w:t xml:space="preserve"> In future, I would adapt LUSH further to stretch and challenge more able and talented individuals to ensu</w:t>
      </w:r>
      <w:r w:rsidR="00CE0299">
        <w:rPr>
          <w:rFonts w:ascii="Times New Roman" w:hAnsi="Times New Roman"/>
          <w:sz w:val="24"/>
          <w:szCs w:val="24"/>
        </w:rPr>
        <w:t xml:space="preserve">re that engagement is </w:t>
      </w:r>
      <w:proofErr w:type="gramStart"/>
      <w:r w:rsidR="00CE0299">
        <w:rPr>
          <w:rFonts w:ascii="Times New Roman" w:hAnsi="Times New Roman"/>
          <w:sz w:val="24"/>
          <w:szCs w:val="24"/>
        </w:rPr>
        <w:t>fulfilled</w:t>
      </w:r>
      <w:proofErr w:type="gramEnd"/>
      <w:r w:rsidR="00CE0299">
        <w:rPr>
          <w:rFonts w:ascii="Times New Roman" w:hAnsi="Times New Roman"/>
          <w:sz w:val="24"/>
          <w:szCs w:val="24"/>
        </w:rPr>
        <w:t xml:space="preserve"> and challenge is provided,</w:t>
      </w:r>
      <w:r w:rsidR="007F477F">
        <w:rPr>
          <w:rFonts w:ascii="Times New Roman" w:hAnsi="Times New Roman"/>
          <w:sz w:val="24"/>
          <w:szCs w:val="24"/>
        </w:rPr>
        <w:t xml:space="preserve"> as suggested by Alderman (2016).</w:t>
      </w:r>
    </w:p>
    <w:p w14:paraId="53D634B5" w14:textId="46F4AD3E" w:rsidR="003941F3" w:rsidRPr="00573E5F" w:rsidRDefault="003941F3" w:rsidP="003941F3">
      <w:pPr>
        <w:spacing w:line="480" w:lineRule="auto"/>
        <w:rPr>
          <w:rFonts w:ascii="Times New Roman" w:hAnsi="Times New Roman"/>
          <w:sz w:val="24"/>
          <w:szCs w:val="24"/>
        </w:rPr>
      </w:pPr>
    </w:p>
    <w:p w14:paraId="2C2BF6A4" w14:textId="2602BB63" w:rsidR="003941F3" w:rsidRPr="00573E5F" w:rsidRDefault="003941F3" w:rsidP="003941F3">
      <w:pPr>
        <w:spacing w:line="480" w:lineRule="auto"/>
        <w:rPr>
          <w:rFonts w:ascii="Times New Roman" w:eastAsia="Times New Roman" w:hAnsi="Times New Roman"/>
          <w:sz w:val="24"/>
          <w:szCs w:val="24"/>
        </w:rPr>
      </w:pPr>
      <w:r w:rsidRPr="00573E5F">
        <w:rPr>
          <w:rFonts w:ascii="Times New Roman" w:hAnsi="Times New Roman"/>
          <w:sz w:val="24"/>
          <w:szCs w:val="24"/>
        </w:rPr>
        <w:t xml:space="preserve">The baseline test involved a bar graph, whereas the post-intervention test required the drawing of a line graph. </w:t>
      </w:r>
      <w:r w:rsidRPr="00573E5F">
        <w:rPr>
          <w:rFonts w:ascii="Times New Roman" w:eastAsia="Times New Roman" w:hAnsi="Times New Roman"/>
          <w:sz w:val="24"/>
          <w:szCs w:val="24"/>
        </w:rPr>
        <w:t>This increased the time needed to complete the research as it was essential that I explained which type of graph needed to be drawn. This demonstrates a disadvantage of the acronym – additional teaching is still required for developing a graph as the acronym does not provide a fulfilled explanation of what is expected when completing the graph.</w:t>
      </w:r>
    </w:p>
    <w:p w14:paraId="2DA1BDB5" w14:textId="77777777" w:rsidR="003941F3" w:rsidRPr="00573E5F" w:rsidRDefault="003941F3" w:rsidP="003941F3">
      <w:pPr>
        <w:spacing w:line="480" w:lineRule="auto"/>
        <w:rPr>
          <w:rFonts w:ascii="Times New Roman" w:hAnsi="Times New Roman"/>
          <w:sz w:val="24"/>
          <w:szCs w:val="24"/>
        </w:rPr>
      </w:pPr>
      <w:r w:rsidRPr="00573E5F">
        <w:rPr>
          <w:rFonts w:ascii="Times New Roman" w:eastAsia="Times New Roman" w:hAnsi="Times New Roman"/>
          <w:sz w:val="24"/>
          <w:szCs w:val="24"/>
        </w:rPr>
        <w:lastRenderedPageBreak/>
        <w:t xml:space="preserve">While carrying out my research, it became clear that pupils were able to retrieve the acronym when required over a range of lessons, including lessons following the intervention. The research class introduced the acronym to other cross-curricular teachers when graphs were the focus of the lesson and it was then accepted and integrated into the learning elsewhere. This informed me that pupils in the class were able to transfer the mnemonic to differing situations which is encouraged by </w:t>
      </w:r>
      <w:r w:rsidRPr="00573E5F">
        <w:rPr>
          <w:rFonts w:ascii="Times New Roman" w:hAnsi="Times New Roman"/>
          <w:sz w:val="24"/>
          <w:szCs w:val="24"/>
        </w:rPr>
        <w:t>Page and Penny (Page, et al. 2005; Penny, 2011) as mentioned above.</w:t>
      </w:r>
    </w:p>
    <w:p w14:paraId="44FB30F8" w14:textId="77777777" w:rsidR="004C3655" w:rsidRPr="00573E5F" w:rsidRDefault="004C3655" w:rsidP="00277742">
      <w:pPr>
        <w:suppressAutoHyphens w:val="0"/>
        <w:autoSpaceDN/>
        <w:spacing w:after="0" w:line="240" w:lineRule="auto"/>
        <w:textAlignment w:val="auto"/>
        <w:rPr>
          <w:rFonts w:ascii="Times New Roman" w:eastAsia="Times New Roman" w:hAnsi="Times New Roman"/>
          <w:sz w:val="24"/>
          <w:szCs w:val="24"/>
          <w:u w:val="single"/>
        </w:rPr>
      </w:pPr>
    </w:p>
    <w:p w14:paraId="1DA6542E" w14:textId="0CC7EB60" w:rsidR="00BF10A6" w:rsidRPr="00573E5F" w:rsidRDefault="00BF10A6" w:rsidP="00277742">
      <w:pPr>
        <w:suppressAutoHyphens w:val="0"/>
        <w:autoSpaceDN/>
        <w:spacing w:after="0" w:line="240" w:lineRule="auto"/>
        <w:textAlignment w:val="auto"/>
        <w:rPr>
          <w:rFonts w:ascii="Times New Roman" w:eastAsia="Times New Roman" w:hAnsi="Times New Roman"/>
          <w:sz w:val="24"/>
          <w:szCs w:val="24"/>
          <w:u w:val="single"/>
        </w:rPr>
      </w:pPr>
    </w:p>
    <w:p w14:paraId="6C9D8070" w14:textId="71553C39"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6DF45A81" w14:textId="5240F42F"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20E48984" w14:textId="7A7C49A4"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0D221DBB" w14:textId="70DB39DD"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2547D690" w14:textId="4FFF0EC7"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06E6D88A" w14:textId="610DDD5A"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6BF1C0E0" w14:textId="348142E4"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5DF005DC" w14:textId="5C1DAB60"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794475A3" w14:textId="5261E068"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0FEAC8BB" w14:textId="3D236455"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11CCE5C7" w14:textId="7C97AF0C"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6223628F" w14:textId="0288E3E4"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589B506F" w14:textId="59698B6A"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4116513A" w14:textId="1036F13E"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26D1A2D4" w14:textId="5360678C"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3471391B" w14:textId="76A89314"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3C1F510A" w14:textId="1874C055"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52032C3C" w14:textId="5EC4CBD8"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3ECCF356" w14:textId="57A00A39"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31B520B2" w14:textId="0CB42D66"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773E68A2" w14:textId="3041131A"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4B8696D9" w14:textId="0555EAD6"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4C1ECBB7" w14:textId="5479F941"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784EF58E" w14:textId="15A9E5EE"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31E69E26" w14:textId="774DE49A"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0247EF1F" w14:textId="1CAD1F74"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389C588B" w14:textId="60FDAE33"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7F10D555" w14:textId="43D512EB"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604390B8" w14:textId="1B13CA66"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61485F94" w14:textId="30879745"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5CC2F81F" w14:textId="3EB5B718"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5C3DFAE5" w14:textId="50CF019A"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307D45B1" w14:textId="50E75B7C"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56AD8920" w14:textId="5A726BBD"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729C06B3" w14:textId="66BA0772" w:rsidR="003941F3" w:rsidRPr="00573E5F" w:rsidRDefault="003941F3" w:rsidP="00277742">
      <w:pPr>
        <w:suppressAutoHyphens w:val="0"/>
        <w:autoSpaceDN/>
        <w:spacing w:after="0" w:line="240" w:lineRule="auto"/>
        <w:textAlignment w:val="auto"/>
        <w:rPr>
          <w:rFonts w:ascii="Times New Roman" w:eastAsia="Times New Roman" w:hAnsi="Times New Roman"/>
          <w:sz w:val="24"/>
          <w:szCs w:val="24"/>
          <w:u w:val="single"/>
        </w:rPr>
      </w:pPr>
    </w:p>
    <w:p w14:paraId="5751EEE5" w14:textId="1720F4EF" w:rsidR="00C41EED" w:rsidRPr="00573E5F" w:rsidRDefault="00C41EED" w:rsidP="3DEFC9B9">
      <w:pPr>
        <w:suppressAutoHyphens w:val="0"/>
        <w:autoSpaceDN/>
        <w:spacing w:after="0" w:line="240" w:lineRule="auto"/>
        <w:textAlignment w:val="auto"/>
        <w:rPr>
          <w:rFonts w:ascii="Times New Roman" w:eastAsia="Times New Roman" w:hAnsi="Times New Roman"/>
          <w:sz w:val="24"/>
          <w:szCs w:val="24"/>
          <w:u w:val="single"/>
        </w:rPr>
      </w:pPr>
    </w:p>
    <w:p w14:paraId="18D06AC3" w14:textId="77777777" w:rsidR="00C41EED" w:rsidRPr="00573E5F" w:rsidRDefault="00C41EED" w:rsidP="3DEFC9B9">
      <w:pPr>
        <w:suppressAutoHyphens w:val="0"/>
        <w:autoSpaceDN/>
        <w:spacing w:after="0" w:line="240" w:lineRule="auto"/>
        <w:textAlignment w:val="auto"/>
        <w:rPr>
          <w:rFonts w:ascii="Times New Roman" w:eastAsia="Times New Roman" w:hAnsi="Times New Roman"/>
          <w:sz w:val="24"/>
          <w:szCs w:val="24"/>
          <w:u w:val="single"/>
        </w:rPr>
      </w:pPr>
    </w:p>
    <w:p w14:paraId="25CD423C" w14:textId="77777777" w:rsidR="00C41EED" w:rsidRPr="00573E5F" w:rsidRDefault="00C41EED" w:rsidP="3DEFC9B9">
      <w:pPr>
        <w:suppressAutoHyphens w:val="0"/>
        <w:autoSpaceDN/>
        <w:spacing w:after="0" w:line="240" w:lineRule="auto"/>
        <w:textAlignment w:val="auto"/>
        <w:rPr>
          <w:rFonts w:ascii="Times New Roman" w:eastAsia="Times New Roman" w:hAnsi="Times New Roman"/>
          <w:sz w:val="24"/>
          <w:szCs w:val="24"/>
          <w:u w:val="single"/>
        </w:rPr>
      </w:pPr>
    </w:p>
    <w:p w14:paraId="2F441E60" w14:textId="0E9C85FF" w:rsidR="00E20F75" w:rsidRPr="00573E5F" w:rsidRDefault="3DEFC9B9" w:rsidP="3DEFC9B9">
      <w:pPr>
        <w:suppressAutoHyphens w:val="0"/>
        <w:autoSpaceDN/>
        <w:spacing w:after="0" w:line="240" w:lineRule="auto"/>
        <w:textAlignment w:val="auto"/>
        <w:rPr>
          <w:rFonts w:ascii="Times New Roman" w:eastAsia="Times New Roman" w:hAnsi="Times New Roman"/>
          <w:sz w:val="24"/>
          <w:szCs w:val="24"/>
          <w:u w:val="single"/>
        </w:rPr>
      </w:pPr>
      <w:r w:rsidRPr="00573E5F">
        <w:rPr>
          <w:rFonts w:ascii="Times New Roman" w:eastAsia="Times New Roman" w:hAnsi="Times New Roman"/>
          <w:sz w:val="24"/>
          <w:szCs w:val="24"/>
          <w:u w:val="single"/>
        </w:rPr>
        <w:t>Limitations and future developments (800 words)</w:t>
      </w:r>
    </w:p>
    <w:p w14:paraId="722B00AE" w14:textId="77777777" w:rsidR="00E20F75" w:rsidRPr="00573E5F" w:rsidRDefault="00E20F75" w:rsidP="00277742">
      <w:pPr>
        <w:suppressAutoHyphens w:val="0"/>
        <w:autoSpaceDN/>
        <w:spacing w:after="0" w:line="240" w:lineRule="auto"/>
        <w:textAlignment w:val="auto"/>
        <w:rPr>
          <w:rFonts w:ascii="Times New Roman" w:eastAsia="Times New Roman" w:hAnsi="Times New Roman"/>
          <w:sz w:val="24"/>
          <w:szCs w:val="24"/>
        </w:rPr>
      </w:pPr>
    </w:p>
    <w:p w14:paraId="63C58613" w14:textId="716328C9" w:rsidR="000D7081" w:rsidRPr="00573E5F" w:rsidRDefault="3DEFC9B9" w:rsidP="00645D9F">
      <w:pPr>
        <w:spacing w:line="480" w:lineRule="auto"/>
        <w:rPr>
          <w:rFonts w:ascii="Times New Roman" w:hAnsi="Times New Roman"/>
          <w:sz w:val="24"/>
          <w:szCs w:val="24"/>
        </w:rPr>
      </w:pPr>
      <w:r w:rsidRPr="00573E5F">
        <w:rPr>
          <w:rFonts w:ascii="Times New Roman" w:hAnsi="Times New Roman"/>
          <w:sz w:val="24"/>
          <w:szCs w:val="24"/>
        </w:rPr>
        <w:t>A challenge</w:t>
      </w:r>
      <w:r w:rsidR="00C41EED" w:rsidRPr="00573E5F">
        <w:rPr>
          <w:rFonts w:ascii="Times New Roman" w:hAnsi="Times New Roman"/>
          <w:sz w:val="24"/>
          <w:szCs w:val="24"/>
        </w:rPr>
        <w:t xml:space="preserve"> that I faced was that certain </w:t>
      </w:r>
      <w:r w:rsidRPr="00573E5F">
        <w:rPr>
          <w:rFonts w:ascii="Times New Roman" w:hAnsi="Times New Roman"/>
          <w:sz w:val="24"/>
          <w:szCs w:val="24"/>
        </w:rPr>
        <w:t xml:space="preserve">pupils were unaware of the word ‘lush’ due to them having moved to the area in recent months. This is something that would need future developing. It would have been beneficial to consider this problem and develop a different acronym that was familiar to that individual. Another acronym that could be used instead of </w:t>
      </w:r>
      <w:r w:rsidR="000D7081" w:rsidRPr="00573E5F">
        <w:rPr>
          <w:rFonts w:ascii="Times New Roman" w:hAnsi="Times New Roman"/>
          <w:sz w:val="24"/>
          <w:szCs w:val="24"/>
        </w:rPr>
        <w:t>‘</w:t>
      </w:r>
      <w:r w:rsidRPr="00573E5F">
        <w:rPr>
          <w:rFonts w:ascii="Times New Roman" w:hAnsi="Times New Roman"/>
          <w:sz w:val="24"/>
          <w:szCs w:val="24"/>
        </w:rPr>
        <w:t>LUSH</w:t>
      </w:r>
      <w:r w:rsidR="000D7081" w:rsidRPr="00573E5F">
        <w:rPr>
          <w:rFonts w:ascii="Times New Roman" w:hAnsi="Times New Roman"/>
          <w:sz w:val="24"/>
          <w:szCs w:val="24"/>
        </w:rPr>
        <w:t>’</w:t>
      </w:r>
      <w:r w:rsidRPr="00573E5F">
        <w:rPr>
          <w:rFonts w:ascii="Times New Roman" w:hAnsi="Times New Roman"/>
          <w:sz w:val="24"/>
          <w:szCs w:val="24"/>
        </w:rPr>
        <w:t xml:space="preserve"> for improving graph performance is SALUTE which stands for ‘Scales’ ‘Axes’ ‘Labels’ ‘Units’ ‘Title’ and ‘Explanation’. By developing this acronym in future</w:t>
      </w:r>
      <w:r w:rsidR="004A688B" w:rsidRPr="00573E5F">
        <w:rPr>
          <w:rFonts w:ascii="Times New Roman" w:hAnsi="Times New Roman"/>
          <w:sz w:val="24"/>
          <w:szCs w:val="24"/>
        </w:rPr>
        <w:t>,</w:t>
      </w:r>
      <w:r w:rsidRPr="00573E5F">
        <w:rPr>
          <w:rFonts w:ascii="Times New Roman" w:hAnsi="Times New Roman"/>
          <w:sz w:val="24"/>
          <w:szCs w:val="24"/>
        </w:rPr>
        <w:t xml:space="preserve"> it could provide greater suitability to the current generation due to its association to the game ‘</w:t>
      </w:r>
      <w:proofErr w:type="spellStart"/>
      <w:r w:rsidRPr="00573E5F">
        <w:rPr>
          <w:rFonts w:ascii="Times New Roman" w:hAnsi="Times New Roman"/>
          <w:sz w:val="24"/>
          <w:szCs w:val="24"/>
        </w:rPr>
        <w:t>Fortnite</w:t>
      </w:r>
      <w:proofErr w:type="spellEnd"/>
      <w:r w:rsidRPr="00573E5F">
        <w:rPr>
          <w:rFonts w:ascii="Times New Roman" w:hAnsi="Times New Roman"/>
          <w:sz w:val="24"/>
          <w:szCs w:val="24"/>
        </w:rPr>
        <w:t>’ that many young people are playing in thei</w:t>
      </w:r>
      <w:r w:rsidR="000D7081" w:rsidRPr="00573E5F">
        <w:rPr>
          <w:rFonts w:ascii="Times New Roman" w:hAnsi="Times New Roman"/>
          <w:sz w:val="24"/>
          <w:szCs w:val="24"/>
        </w:rPr>
        <w:t>r spare time outside of school.</w:t>
      </w:r>
      <w:r w:rsidRPr="00573E5F">
        <w:rPr>
          <w:rFonts w:ascii="Times New Roman" w:hAnsi="Times New Roman"/>
          <w:sz w:val="24"/>
          <w:szCs w:val="24"/>
        </w:rPr>
        <w:t xml:space="preserve"> Nonetheless, it still provided me with an insight into how well they extracted the information from the mnemonic</w:t>
      </w:r>
      <w:r w:rsidR="000D7081" w:rsidRPr="00573E5F">
        <w:rPr>
          <w:rFonts w:ascii="Times New Roman" w:hAnsi="Times New Roman"/>
          <w:sz w:val="24"/>
          <w:szCs w:val="24"/>
        </w:rPr>
        <w:t xml:space="preserve">. </w:t>
      </w:r>
    </w:p>
    <w:p w14:paraId="70A429FB" w14:textId="153B6A7D" w:rsidR="00030150" w:rsidRPr="00573E5F" w:rsidRDefault="3DEFC9B9" w:rsidP="00645D9F">
      <w:pPr>
        <w:spacing w:line="480" w:lineRule="auto"/>
        <w:rPr>
          <w:rFonts w:ascii="Times New Roman" w:hAnsi="Times New Roman"/>
          <w:sz w:val="24"/>
          <w:szCs w:val="24"/>
        </w:rPr>
      </w:pPr>
      <w:r w:rsidRPr="00573E5F">
        <w:rPr>
          <w:rFonts w:ascii="Times New Roman" w:hAnsi="Times New Roman"/>
          <w:sz w:val="24"/>
          <w:szCs w:val="24"/>
        </w:rPr>
        <w:t xml:space="preserve">Pupils were able to recall the word for each letter in </w:t>
      </w:r>
      <w:r w:rsidR="000D7081" w:rsidRPr="00573E5F">
        <w:rPr>
          <w:rFonts w:ascii="Times New Roman" w:hAnsi="Times New Roman"/>
          <w:sz w:val="24"/>
          <w:szCs w:val="24"/>
        </w:rPr>
        <w:t>‘</w:t>
      </w:r>
      <w:r w:rsidRPr="00573E5F">
        <w:rPr>
          <w:rFonts w:ascii="Times New Roman" w:hAnsi="Times New Roman"/>
          <w:sz w:val="24"/>
          <w:szCs w:val="24"/>
        </w:rPr>
        <w:t>LUSH</w:t>
      </w:r>
      <w:r w:rsidR="000D7081" w:rsidRPr="00573E5F">
        <w:rPr>
          <w:rFonts w:ascii="Times New Roman" w:hAnsi="Times New Roman"/>
          <w:sz w:val="24"/>
          <w:szCs w:val="24"/>
        </w:rPr>
        <w:t>’</w:t>
      </w:r>
      <w:r w:rsidRPr="00573E5F">
        <w:rPr>
          <w:rFonts w:ascii="Times New Roman" w:hAnsi="Times New Roman"/>
          <w:sz w:val="24"/>
          <w:szCs w:val="24"/>
        </w:rPr>
        <w:t xml:space="preserve"> quickly and easily which gave me confidence that the use of this mnemonic had worked successfully. However, it became clear that although pupils understood what each letter stood for (Labels, Units, Scale and Heading), pupils were unsure of what each meant, or struggled with the production of a scale on their graph for example. This suggests that although mnemonics are useful to recall information, it’s important that prior knowledge on the topic is developed initially, which links back to what the American Institute for Research had said (American Institute for Research, 2004). </w:t>
      </w:r>
    </w:p>
    <w:p w14:paraId="0B0C897C" w14:textId="77777777" w:rsidR="00A646E6" w:rsidRPr="00573E5F" w:rsidRDefault="3DEFC9B9" w:rsidP="00645D9F">
      <w:pPr>
        <w:spacing w:line="480" w:lineRule="auto"/>
        <w:rPr>
          <w:rFonts w:ascii="Times New Roman" w:hAnsi="Times New Roman"/>
          <w:sz w:val="24"/>
          <w:szCs w:val="24"/>
        </w:rPr>
      </w:pPr>
      <w:r w:rsidRPr="00573E5F">
        <w:rPr>
          <w:rFonts w:ascii="Times New Roman" w:hAnsi="Times New Roman"/>
          <w:sz w:val="24"/>
          <w:szCs w:val="24"/>
        </w:rPr>
        <w:t xml:space="preserve">A limitation that may also be considered is that I was unable to compare the graphs completed by pupils to the work they do in other subjects in the curriculum, therefore it is difficult to see whether or not pupils are able to transfer their skills. </w:t>
      </w:r>
    </w:p>
    <w:p w14:paraId="1C255D00" w14:textId="6242E634" w:rsidR="00830F5F" w:rsidRPr="00573E5F" w:rsidRDefault="3DEFC9B9" w:rsidP="00645D9F">
      <w:pPr>
        <w:spacing w:line="480" w:lineRule="auto"/>
        <w:rPr>
          <w:rFonts w:ascii="Times New Roman" w:hAnsi="Times New Roman"/>
          <w:sz w:val="24"/>
          <w:szCs w:val="24"/>
        </w:rPr>
      </w:pPr>
      <w:r w:rsidRPr="00573E5F">
        <w:rPr>
          <w:rFonts w:ascii="Times New Roman" w:hAnsi="Times New Roman"/>
          <w:sz w:val="24"/>
          <w:szCs w:val="24"/>
        </w:rPr>
        <w:t xml:space="preserve">There was not enough time to allow pupils to create their own acronym which would be more relevant and relatable to each individual. If time had allowed, then this would be a future development to compare the effectiveness of using an acronym given by the teacher and an acronym created by learners themselves. This refers back to what Penny (2011) said about </w:t>
      </w:r>
      <w:r w:rsidRPr="00573E5F">
        <w:rPr>
          <w:rFonts w:ascii="Times New Roman" w:hAnsi="Times New Roman"/>
          <w:sz w:val="24"/>
          <w:szCs w:val="24"/>
        </w:rPr>
        <w:lastRenderedPageBreak/>
        <w:t>creating independent learners who scaffold their own thoughts and ideas to achieve successful outcomes.</w:t>
      </w:r>
    </w:p>
    <w:p w14:paraId="65C29828" w14:textId="77777777" w:rsidR="00CF0F86" w:rsidRPr="00573E5F" w:rsidRDefault="3DEFC9B9" w:rsidP="00453104">
      <w:pPr>
        <w:spacing w:line="480" w:lineRule="auto"/>
        <w:rPr>
          <w:rFonts w:ascii="Times New Roman" w:hAnsi="Times New Roman"/>
          <w:sz w:val="24"/>
          <w:szCs w:val="24"/>
        </w:rPr>
      </w:pPr>
      <w:r w:rsidRPr="00573E5F">
        <w:rPr>
          <w:rFonts w:ascii="Times New Roman" w:hAnsi="Times New Roman"/>
          <w:sz w:val="24"/>
          <w:szCs w:val="24"/>
        </w:rPr>
        <w:t>A further development that would benefit learners could be the use of displays in the classroom to demonstrate the different acronyms used and invented by students. This will demonstrate their independence and motivate them to use acronyms regularly. It would also provide a scaffold for individuals that are unable to produce their own acronym. The display would define each element within the acronym to ensure that those pupils in need of a memorable acronym to use and transfer to other subjects knew what was essential to include in different questions and tasks (Jackson, 2016)</w:t>
      </w:r>
    </w:p>
    <w:p w14:paraId="42C6D796" w14:textId="77777777" w:rsidR="00453104" w:rsidRPr="00573E5F" w:rsidRDefault="00453104" w:rsidP="00453104">
      <w:pPr>
        <w:spacing w:line="480" w:lineRule="auto"/>
        <w:rPr>
          <w:rFonts w:ascii="Times New Roman" w:hAnsi="Times New Roman"/>
          <w:sz w:val="24"/>
          <w:szCs w:val="24"/>
        </w:rPr>
      </w:pPr>
    </w:p>
    <w:p w14:paraId="1C4A3C7B" w14:textId="40B6AA98" w:rsidR="00CF0F86" w:rsidRPr="00573E5F" w:rsidRDefault="3DEFC9B9" w:rsidP="004A688B">
      <w:pPr>
        <w:suppressAutoHyphens w:val="0"/>
        <w:autoSpaceDN/>
        <w:spacing w:after="0" w:line="480" w:lineRule="auto"/>
        <w:jc w:val="both"/>
        <w:textAlignment w:val="auto"/>
        <w:rPr>
          <w:rFonts w:ascii="Times New Roman" w:eastAsia="Times New Roman" w:hAnsi="Times New Roman"/>
          <w:sz w:val="24"/>
          <w:szCs w:val="24"/>
        </w:rPr>
      </w:pPr>
      <w:r w:rsidRPr="00573E5F">
        <w:rPr>
          <w:rFonts w:ascii="Times New Roman" w:eastAsia="Times New Roman" w:hAnsi="Times New Roman"/>
          <w:sz w:val="24"/>
          <w:szCs w:val="24"/>
        </w:rPr>
        <w:t xml:space="preserve">Although acronyms have demonstrated an effective impact on learning in regard to the research I’ve done, their use is often limited, and cannot be used in all contexts </w:t>
      </w:r>
      <w:r w:rsidRPr="00573E5F">
        <w:rPr>
          <w:rFonts w:ascii="Times New Roman" w:eastAsia="Times New Roman" w:hAnsi="Times New Roman"/>
          <w:sz w:val="24"/>
          <w:szCs w:val="24"/>
          <w:highlight w:val="yellow"/>
        </w:rPr>
        <w:t>(reference).</w:t>
      </w:r>
    </w:p>
    <w:p w14:paraId="3ABB4F94" w14:textId="3EE8A9BF"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7EC4DB13" w14:textId="61156E2C"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0E307B02" w14:textId="74EBBA37"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1253BC8E" w14:textId="31754EB5"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7C59354A" w14:textId="055E594A"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0F9413AC" w14:textId="3EC37245"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6B03912A" w14:textId="02E4D8C5"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205CAF3F" w14:textId="1EBBC7C7"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24EBD724" w14:textId="06A93C40"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25791142" w14:textId="3097D8AF"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4C6084E5" w14:textId="2DD71E6F"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30B7489D" w14:textId="02698309"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24D49523" w14:textId="0A6A2148"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248B8F2A" w14:textId="19000717"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311CC61D" w14:textId="77777777" w:rsidR="004A688B" w:rsidRPr="00573E5F" w:rsidRDefault="004A688B" w:rsidP="004A688B">
      <w:pPr>
        <w:suppressAutoHyphens w:val="0"/>
        <w:autoSpaceDN/>
        <w:spacing w:after="0" w:line="480" w:lineRule="auto"/>
        <w:jc w:val="both"/>
        <w:textAlignment w:val="auto"/>
        <w:rPr>
          <w:rFonts w:ascii="Times New Roman" w:eastAsia="Times New Roman" w:hAnsi="Times New Roman"/>
          <w:sz w:val="24"/>
          <w:szCs w:val="24"/>
        </w:rPr>
      </w:pPr>
    </w:p>
    <w:p w14:paraId="6E1831B3" w14:textId="21E0AA0D" w:rsidR="00BF10A6" w:rsidRPr="00573E5F" w:rsidRDefault="004A688B" w:rsidP="00573E5F">
      <w:pPr>
        <w:suppressAutoHyphens w:val="0"/>
        <w:autoSpaceDN/>
        <w:spacing w:after="0" w:line="480" w:lineRule="auto"/>
        <w:textAlignment w:val="auto"/>
        <w:rPr>
          <w:rFonts w:ascii="Times New Roman" w:eastAsia="Times New Roman" w:hAnsi="Times New Roman"/>
          <w:sz w:val="24"/>
          <w:szCs w:val="24"/>
          <w:u w:val="single"/>
        </w:rPr>
      </w:pPr>
      <w:r w:rsidRPr="00573E5F">
        <w:rPr>
          <w:rFonts w:ascii="Times New Roman" w:eastAsia="Times New Roman" w:hAnsi="Times New Roman"/>
          <w:sz w:val="24"/>
          <w:szCs w:val="24"/>
          <w:u w:val="single"/>
        </w:rPr>
        <w:t xml:space="preserve">Conclusion </w:t>
      </w:r>
    </w:p>
    <w:p w14:paraId="54CCCA4D" w14:textId="77777777" w:rsidR="00573E5F" w:rsidRPr="00573E5F" w:rsidRDefault="00573E5F" w:rsidP="00573E5F">
      <w:pPr>
        <w:spacing w:line="480" w:lineRule="auto"/>
        <w:rPr>
          <w:rFonts w:ascii="Times New Roman" w:hAnsi="Times New Roman"/>
          <w:sz w:val="24"/>
          <w:szCs w:val="24"/>
          <w:u w:val="single"/>
        </w:rPr>
      </w:pPr>
    </w:p>
    <w:p w14:paraId="4F79CEE1" w14:textId="77777777" w:rsidR="00573E5F" w:rsidRPr="00573E5F" w:rsidRDefault="00573E5F" w:rsidP="00573E5F">
      <w:pPr>
        <w:spacing w:line="480" w:lineRule="auto"/>
        <w:rPr>
          <w:rFonts w:ascii="Times New Roman" w:eastAsia="Times New Roman" w:hAnsi="Times New Roman"/>
          <w:sz w:val="24"/>
          <w:szCs w:val="24"/>
        </w:rPr>
      </w:pPr>
      <w:r w:rsidRPr="00573E5F">
        <w:rPr>
          <w:rFonts w:ascii="Times New Roman" w:eastAsia="Times New Roman" w:hAnsi="Times New Roman"/>
          <w:sz w:val="24"/>
          <w:szCs w:val="24"/>
        </w:rPr>
        <w:t xml:space="preserve">The aim of this study was to investigate the effectiveness of mnemonic devices, specifically acronyms in the science classroom to improve graph skills of individuals. A positive outcome of this research was that pupils were explaining the acronym to teachers in other subjects when graphs were the topic which demonstrated recall and the ability to transfer the skill elsewhere when appropriate. The use of this acronym had a similar effect to that of my initial placement school which included enthusiasm and provided pupils with success criteria for developing an excellent graph. The mnemonic device used benefited those pupils who struggled to achieve the modal score in the baseline test. However, it restricted those individuals who achieved full marks in the baseline test as it did not provide any additional stimuli to further enhance their learning. Therefore, it had no impact on certain individuals and was irrelevant to improving their skills. The research has found that the mnemonic device, ‘LUSH’ is effective to individuals that can associate with the </w:t>
      </w:r>
      <w:proofErr w:type="gramStart"/>
      <w:r w:rsidRPr="00573E5F">
        <w:rPr>
          <w:rFonts w:ascii="Times New Roman" w:eastAsia="Times New Roman" w:hAnsi="Times New Roman"/>
          <w:sz w:val="24"/>
          <w:szCs w:val="24"/>
        </w:rPr>
        <w:t>term, and</w:t>
      </w:r>
      <w:proofErr w:type="gramEnd"/>
      <w:r w:rsidRPr="00573E5F">
        <w:rPr>
          <w:rFonts w:ascii="Times New Roman" w:eastAsia="Times New Roman" w:hAnsi="Times New Roman"/>
          <w:sz w:val="24"/>
          <w:szCs w:val="24"/>
        </w:rPr>
        <w:t xml:space="preserve"> saw an improvement in 46.9% in graph marks of the research class (Appendix 5). It provided support to learners who were unsure of what completed a </w:t>
      </w:r>
      <w:proofErr w:type="gramStart"/>
      <w:r w:rsidRPr="00573E5F">
        <w:rPr>
          <w:rFonts w:ascii="Times New Roman" w:eastAsia="Times New Roman" w:hAnsi="Times New Roman"/>
          <w:sz w:val="24"/>
          <w:szCs w:val="24"/>
        </w:rPr>
        <w:t>graph, and</w:t>
      </w:r>
      <w:proofErr w:type="gramEnd"/>
      <w:r w:rsidRPr="00573E5F">
        <w:rPr>
          <w:rFonts w:ascii="Times New Roman" w:eastAsia="Times New Roman" w:hAnsi="Times New Roman"/>
          <w:sz w:val="24"/>
          <w:szCs w:val="24"/>
        </w:rPr>
        <w:t xml:space="preserve"> was a strategy that could be recalled swiftly.</w:t>
      </w:r>
    </w:p>
    <w:p w14:paraId="0F025E97" w14:textId="77777777" w:rsidR="00573E5F" w:rsidRPr="00573E5F" w:rsidRDefault="00573E5F" w:rsidP="00573E5F">
      <w:pPr>
        <w:spacing w:line="480" w:lineRule="auto"/>
        <w:rPr>
          <w:rFonts w:ascii="Times New Roman" w:eastAsia="Times New Roman" w:hAnsi="Times New Roman"/>
          <w:sz w:val="24"/>
          <w:szCs w:val="24"/>
        </w:rPr>
      </w:pPr>
    </w:p>
    <w:p w14:paraId="68F379F4" w14:textId="77777777" w:rsidR="00573E5F" w:rsidRPr="00573E5F" w:rsidRDefault="00573E5F" w:rsidP="00573E5F">
      <w:pPr>
        <w:spacing w:line="480" w:lineRule="auto"/>
        <w:rPr>
          <w:rFonts w:ascii="Times New Roman" w:eastAsia="Times New Roman" w:hAnsi="Times New Roman"/>
          <w:sz w:val="24"/>
          <w:szCs w:val="24"/>
        </w:rPr>
      </w:pPr>
      <w:r w:rsidRPr="00573E5F">
        <w:rPr>
          <w:rFonts w:ascii="Times New Roman" w:eastAsia="Times New Roman" w:hAnsi="Times New Roman"/>
          <w:sz w:val="24"/>
          <w:szCs w:val="24"/>
        </w:rPr>
        <w:t xml:space="preserve">My research has demonstrated the simplicity of integrating such strategies into lessons and the positive outcomes it provides. Individuals attempted graphs with greater </w:t>
      </w:r>
      <w:proofErr w:type="gramStart"/>
      <w:r w:rsidRPr="00573E5F">
        <w:rPr>
          <w:rFonts w:ascii="Times New Roman" w:eastAsia="Times New Roman" w:hAnsi="Times New Roman"/>
          <w:sz w:val="24"/>
          <w:szCs w:val="24"/>
        </w:rPr>
        <w:t>confidence, and</w:t>
      </w:r>
      <w:proofErr w:type="gramEnd"/>
      <w:r w:rsidRPr="00573E5F">
        <w:rPr>
          <w:rFonts w:ascii="Times New Roman" w:eastAsia="Times New Roman" w:hAnsi="Times New Roman"/>
          <w:sz w:val="24"/>
          <w:szCs w:val="24"/>
        </w:rPr>
        <w:t xml:space="preserve"> were more aware of the elements required to achieve a successful graph. They were more open about their </w:t>
      </w:r>
      <w:proofErr w:type="gramStart"/>
      <w:r w:rsidRPr="00573E5F">
        <w:rPr>
          <w:rFonts w:ascii="Times New Roman" w:eastAsia="Times New Roman" w:hAnsi="Times New Roman"/>
          <w:sz w:val="24"/>
          <w:szCs w:val="24"/>
        </w:rPr>
        <w:t>struggles, and</w:t>
      </w:r>
      <w:proofErr w:type="gramEnd"/>
      <w:r w:rsidRPr="00573E5F">
        <w:rPr>
          <w:rFonts w:ascii="Times New Roman" w:eastAsia="Times New Roman" w:hAnsi="Times New Roman"/>
          <w:sz w:val="24"/>
          <w:szCs w:val="24"/>
        </w:rPr>
        <w:t xml:space="preserve"> accepted the humorous use of ‘LUSH’ in lessons to re-evaluate their own work when directed to do so.</w:t>
      </w:r>
    </w:p>
    <w:p w14:paraId="5F9A8132" w14:textId="77777777" w:rsidR="00573E5F" w:rsidRPr="00573E5F" w:rsidRDefault="00573E5F" w:rsidP="00573E5F">
      <w:pPr>
        <w:spacing w:line="480" w:lineRule="auto"/>
        <w:rPr>
          <w:rFonts w:ascii="Times New Roman" w:eastAsia="Times New Roman" w:hAnsi="Times New Roman"/>
          <w:sz w:val="24"/>
          <w:szCs w:val="24"/>
        </w:rPr>
      </w:pPr>
    </w:p>
    <w:p w14:paraId="455B4929" w14:textId="77777777" w:rsidR="00573E5F" w:rsidRPr="00573E5F" w:rsidRDefault="00573E5F" w:rsidP="00573E5F">
      <w:pPr>
        <w:spacing w:line="480" w:lineRule="auto"/>
        <w:rPr>
          <w:rFonts w:ascii="Times New Roman" w:eastAsia="Times New Roman" w:hAnsi="Times New Roman"/>
          <w:sz w:val="24"/>
          <w:szCs w:val="24"/>
        </w:rPr>
      </w:pPr>
      <w:r w:rsidRPr="00573E5F">
        <w:rPr>
          <w:rFonts w:ascii="Times New Roman" w:eastAsia="Times New Roman" w:hAnsi="Times New Roman"/>
          <w:sz w:val="24"/>
          <w:szCs w:val="24"/>
        </w:rPr>
        <w:lastRenderedPageBreak/>
        <w:t>The intervention of LUSH was introduced following an initial attempt at a graph with no assistance. The intervention lesson held between the baseline test and the post-intervention test allowed pupils to memorise the components required for graph success. The post-intervention test in the final lesson allowed pupils to practice the basic steps required using the mnemonic independently, which followed the direction of Putnam for successful mnemonic training (Putnam, 2015). This answered my question which asked how acronyms could be taught more effectively.</w:t>
      </w:r>
    </w:p>
    <w:p w14:paraId="5A12763F" w14:textId="77777777" w:rsidR="00573E5F" w:rsidRPr="00573E5F" w:rsidRDefault="00573E5F" w:rsidP="00573E5F">
      <w:pPr>
        <w:spacing w:line="480" w:lineRule="auto"/>
        <w:rPr>
          <w:rFonts w:ascii="Times New Roman" w:hAnsi="Times New Roman"/>
          <w:sz w:val="24"/>
          <w:szCs w:val="24"/>
          <w:u w:val="single"/>
        </w:rPr>
      </w:pPr>
    </w:p>
    <w:p w14:paraId="114F2C40" w14:textId="77777777" w:rsidR="00573E5F" w:rsidRPr="00573E5F" w:rsidRDefault="00573E5F" w:rsidP="00573E5F">
      <w:pPr>
        <w:spacing w:line="480" w:lineRule="auto"/>
        <w:rPr>
          <w:rFonts w:ascii="Times New Roman" w:hAnsi="Times New Roman"/>
          <w:sz w:val="24"/>
          <w:szCs w:val="24"/>
        </w:rPr>
      </w:pPr>
      <w:r w:rsidRPr="00573E5F">
        <w:rPr>
          <w:rFonts w:ascii="Times New Roman" w:hAnsi="Times New Roman"/>
          <w:sz w:val="24"/>
          <w:szCs w:val="24"/>
        </w:rPr>
        <w:t>Another question that I aimed to answer was whether acronyms could be memorised easily by pupils. Throughout the research, it appeared that acronyms were remembered successfully by learners, however the exact meaning of each letter was slightly more difficult. During the final post-intervention test, pupils were able to recite the mnemonic back to me and identify any elements missing in their graph effectively. I reminded pupils of LUSH during their attempt at the final graph, and they instantly identified each constituent in order to check their graph and locate any aspect that was missing.</w:t>
      </w:r>
    </w:p>
    <w:p w14:paraId="2561532A" w14:textId="77777777" w:rsidR="00573E5F" w:rsidRPr="00573E5F" w:rsidRDefault="00573E5F" w:rsidP="00573E5F">
      <w:pPr>
        <w:spacing w:line="480" w:lineRule="auto"/>
        <w:rPr>
          <w:rFonts w:ascii="Times New Roman" w:eastAsia="Times New Roman" w:hAnsi="Times New Roman"/>
          <w:sz w:val="24"/>
          <w:szCs w:val="24"/>
        </w:rPr>
      </w:pPr>
    </w:p>
    <w:p w14:paraId="21C049C7" w14:textId="77777777" w:rsidR="00573E5F" w:rsidRPr="00573E5F" w:rsidRDefault="00573E5F" w:rsidP="00573E5F">
      <w:pPr>
        <w:spacing w:line="480" w:lineRule="auto"/>
        <w:rPr>
          <w:rFonts w:ascii="Times New Roman" w:eastAsia="Times New Roman" w:hAnsi="Times New Roman"/>
          <w:sz w:val="24"/>
          <w:szCs w:val="24"/>
        </w:rPr>
      </w:pPr>
      <w:r w:rsidRPr="00573E5F">
        <w:rPr>
          <w:rFonts w:ascii="Times New Roman" w:eastAsia="Times New Roman" w:hAnsi="Times New Roman"/>
          <w:sz w:val="24"/>
          <w:szCs w:val="24"/>
        </w:rPr>
        <w:t xml:space="preserve">The question regarding whether or not LUSH is the most appropriate acronym to use was queried, however it is difficult to judge due to the size and time-scale of the research. From the evidence that I did acquire, it was clear that a large majority of pupils responded well to the term ‘LUSH’ as it was familiar and humorous when in use. However, as mentioned above, the individuals that had not used the word ‘LUSH’ before may have experienced difficulty integrating it into the semantic memory, although it’s likely that they would have heard the term used by their peers. If, however, this acronym was introduced to countries unfamiliar with the term ‘LUSH’, it would be less relatable and therefore more difficult to recall. </w:t>
      </w:r>
    </w:p>
    <w:p w14:paraId="68DB10C3" w14:textId="77777777" w:rsidR="00573E5F" w:rsidRPr="00573E5F" w:rsidRDefault="00573E5F" w:rsidP="00573E5F">
      <w:pPr>
        <w:spacing w:line="480" w:lineRule="auto"/>
        <w:rPr>
          <w:rFonts w:ascii="Times New Roman" w:eastAsia="Times New Roman" w:hAnsi="Times New Roman"/>
          <w:sz w:val="24"/>
          <w:szCs w:val="24"/>
        </w:rPr>
      </w:pPr>
      <w:r w:rsidRPr="00573E5F">
        <w:rPr>
          <w:rFonts w:ascii="Times New Roman" w:eastAsia="Times New Roman" w:hAnsi="Times New Roman"/>
          <w:sz w:val="24"/>
          <w:szCs w:val="24"/>
        </w:rPr>
        <w:lastRenderedPageBreak/>
        <w:t>In conclusion, the effectiveness of mnemonic acronyms in developing graph skills is dependent on the facilitators’ ability to evaluate when and when not to administer it in regard to the class and the participants within.</w:t>
      </w:r>
    </w:p>
    <w:p w14:paraId="371EEEE5" w14:textId="77777777" w:rsidR="00573E5F" w:rsidRPr="00573E5F" w:rsidRDefault="00573E5F" w:rsidP="00573E5F">
      <w:pPr>
        <w:spacing w:line="480" w:lineRule="auto"/>
        <w:rPr>
          <w:rFonts w:ascii="Times New Roman" w:eastAsia="Times New Roman" w:hAnsi="Times New Roman"/>
          <w:sz w:val="24"/>
          <w:szCs w:val="24"/>
        </w:rPr>
      </w:pPr>
    </w:p>
    <w:p w14:paraId="38BF89CE" w14:textId="77777777" w:rsidR="00573E5F" w:rsidRPr="00573E5F" w:rsidRDefault="00573E5F" w:rsidP="00573E5F">
      <w:pPr>
        <w:suppressAutoHyphens w:val="0"/>
        <w:autoSpaceDN/>
        <w:spacing w:after="0" w:line="480" w:lineRule="auto"/>
        <w:textAlignment w:val="auto"/>
        <w:rPr>
          <w:rFonts w:ascii="Times New Roman" w:eastAsia="Times New Roman" w:hAnsi="Times New Roman"/>
          <w:sz w:val="24"/>
          <w:szCs w:val="24"/>
        </w:rPr>
      </w:pPr>
      <w:r w:rsidRPr="00573E5F">
        <w:rPr>
          <w:rFonts w:ascii="Times New Roman" w:eastAsia="Times New Roman" w:hAnsi="Times New Roman"/>
          <w:sz w:val="24"/>
          <w:szCs w:val="24"/>
        </w:rPr>
        <w:t>Mnemonic devices such as this will not revolutionize education but given the importance of numeracy skills within the curriculum, and the focus that is now being introduced via Donaldson, it is an appropriate method to extend throughout a school to provide consistency to learning (Putnam, 2015).</w:t>
      </w:r>
    </w:p>
    <w:p w14:paraId="54E11D2A" w14:textId="77777777" w:rsidR="00453104" w:rsidRPr="00573E5F" w:rsidRDefault="00453104" w:rsidP="00573E5F">
      <w:pPr>
        <w:suppressAutoHyphens w:val="0"/>
        <w:autoSpaceDN/>
        <w:spacing w:after="0" w:line="480" w:lineRule="auto"/>
        <w:textAlignment w:val="auto"/>
        <w:rPr>
          <w:rFonts w:ascii="Times New Roman" w:eastAsia="Times New Roman" w:hAnsi="Times New Roman"/>
          <w:sz w:val="24"/>
          <w:szCs w:val="24"/>
        </w:rPr>
      </w:pPr>
    </w:p>
    <w:p w14:paraId="31126E5D" w14:textId="77777777" w:rsidR="00BF10A6" w:rsidRPr="00573E5F" w:rsidRDefault="00BF10A6" w:rsidP="00CF0F86">
      <w:pPr>
        <w:suppressAutoHyphens w:val="0"/>
        <w:autoSpaceDN/>
        <w:spacing w:after="0" w:line="480" w:lineRule="auto"/>
        <w:ind w:firstLine="720"/>
        <w:textAlignment w:val="auto"/>
        <w:rPr>
          <w:rFonts w:ascii="Times New Roman" w:eastAsia="Times New Roman" w:hAnsi="Times New Roman"/>
          <w:sz w:val="24"/>
          <w:szCs w:val="24"/>
        </w:rPr>
      </w:pPr>
    </w:p>
    <w:p w14:paraId="2DE403A5" w14:textId="77777777" w:rsidR="00CF0F86" w:rsidRPr="00573E5F" w:rsidRDefault="00CF0F86">
      <w:pPr>
        <w:rPr>
          <w:rFonts w:ascii="Times New Roman" w:hAnsi="Times New Roman"/>
          <w:sz w:val="24"/>
          <w:szCs w:val="24"/>
        </w:rPr>
      </w:pPr>
    </w:p>
    <w:p w14:paraId="62431CDC" w14:textId="77777777" w:rsidR="00453104" w:rsidRPr="00573E5F" w:rsidRDefault="00453104">
      <w:pPr>
        <w:rPr>
          <w:rFonts w:ascii="Times New Roman" w:hAnsi="Times New Roman"/>
          <w:sz w:val="24"/>
          <w:szCs w:val="24"/>
        </w:rPr>
      </w:pPr>
    </w:p>
    <w:p w14:paraId="49E398E2" w14:textId="77777777" w:rsidR="00453104" w:rsidRPr="00573E5F" w:rsidRDefault="00453104">
      <w:pPr>
        <w:rPr>
          <w:rFonts w:ascii="Times New Roman" w:hAnsi="Times New Roman"/>
          <w:sz w:val="24"/>
          <w:szCs w:val="24"/>
        </w:rPr>
      </w:pPr>
    </w:p>
    <w:p w14:paraId="16287F21" w14:textId="77777777" w:rsidR="00453104" w:rsidRPr="00573E5F" w:rsidRDefault="00453104">
      <w:pPr>
        <w:rPr>
          <w:rFonts w:ascii="Times New Roman" w:hAnsi="Times New Roman"/>
          <w:sz w:val="24"/>
          <w:szCs w:val="24"/>
        </w:rPr>
      </w:pPr>
    </w:p>
    <w:p w14:paraId="5BE93A62" w14:textId="77777777" w:rsidR="00453104" w:rsidRPr="00573E5F" w:rsidRDefault="00453104">
      <w:pPr>
        <w:rPr>
          <w:rFonts w:ascii="Times New Roman" w:hAnsi="Times New Roman"/>
          <w:sz w:val="24"/>
          <w:szCs w:val="24"/>
        </w:rPr>
      </w:pPr>
    </w:p>
    <w:p w14:paraId="384BA73E" w14:textId="77777777" w:rsidR="00453104" w:rsidRPr="00573E5F" w:rsidRDefault="00453104">
      <w:pPr>
        <w:rPr>
          <w:rFonts w:ascii="Times New Roman" w:hAnsi="Times New Roman"/>
          <w:sz w:val="24"/>
          <w:szCs w:val="24"/>
        </w:rPr>
      </w:pPr>
    </w:p>
    <w:p w14:paraId="34B3F2EB" w14:textId="77777777" w:rsidR="00453104" w:rsidRPr="00573E5F" w:rsidRDefault="00453104">
      <w:pPr>
        <w:rPr>
          <w:rFonts w:ascii="Times New Roman" w:hAnsi="Times New Roman"/>
          <w:sz w:val="24"/>
          <w:szCs w:val="24"/>
        </w:rPr>
      </w:pPr>
    </w:p>
    <w:p w14:paraId="1B754C64" w14:textId="77777777" w:rsidR="004A688B" w:rsidRPr="00573E5F" w:rsidRDefault="004A688B"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706E0135" w14:textId="77777777" w:rsidR="004A688B" w:rsidRPr="00573E5F" w:rsidRDefault="004A688B"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46E9CF4A" w14:textId="77777777" w:rsidR="004A688B" w:rsidRPr="00573E5F" w:rsidRDefault="004A688B"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3C99651D" w14:textId="77777777" w:rsidR="004A688B" w:rsidRPr="00573E5F" w:rsidRDefault="004A688B"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2AE7A125" w14:textId="77777777" w:rsidR="004A688B" w:rsidRPr="00573E5F" w:rsidRDefault="004A688B"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7C145A9C" w14:textId="77777777" w:rsidR="004A688B" w:rsidRPr="00573E5F" w:rsidRDefault="004A688B"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75DB4F80" w14:textId="77777777" w:rsidR="004A688B" w:rsidRPr="00573E5F" w:rsidRDefault="004A688B"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205BA646" w14:textId="77777777" w:rsidR="004A688B" w:rsidRPr="00573E5F" w:rsidRDefault="004A688B"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5383AACF" w14:textId="77777777" w:rsidR="004A688B" w:rsidRPr="00573E5F" w:rsidRDefault="004A688B"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1AF7C2ED" w14:textId="77777777" w:rsidR="004A688B" w:rsidRPr="00573E5F" w:rsidRDefault="004A688B"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7BAB8260" w14:textId="77777777" w:rsidR="004A688B" w:rsidRPr="00573E5F" w:rsidRDefault="004A688B"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3D4C0383" w14:textId="3698384E" w:rsidR="004A688B" w:rsidRDefault="004A688B"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08B4D152" w14:textId="1BCEE71F"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6B8549CE" w14:textId="736D50DB"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43C3C67D" w14:textId="48A276A9"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1BAF15A7" w14:textId="26DE5C7F"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3B8F29C9" w14:textId="7E42DFF4"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66968EF8" w14:textId="38F7BFB3"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1381F652" w14:textId="7BD3556B"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7580DB76" w14:textId="6B7025CA"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4866B430" w14:textId="271B6E61"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62664A04" w14:textId="09325FF0"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6C971D8D" w14:textId="7C55A03B"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7BF0FAEE" w14:textId="66D77445"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729465FC" w14:textId="42197C78"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66C8CE40" w14:textId="409D521B"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6E639C04" w14:textId="7E6526DB" w:rsidR="00507736"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0990A4DC" w14:textId="77777777" w:rsidR="00507736" w:rsidRPr="00573E5F" w:rsidRDefault="00507736"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p>
    <w:p w14:paraId="071E4E01" w14:textId="6B7CA7C4" w:rsidR="00453104" w:rsidRPr="00573E5F" w:rsidRDefault="3DEFC9B9"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u w:val="single"/>
          <w:lang w:val="en-US"/>
        </w:rPr>
      </w:pPr>
      <w:r w:rsidRPr="00573E5F">
        <w:rPr>
          <w:rFonts w:ascii="Times New Roman" w:eastAsiaTheme="minorEastAsia" w:hAnsi="Times New Roman"/>
          <w:color w:val="353535"/>
          <w:sz w:val="24"/>
          <w:szCs w:val="24"/>
          <w:u w:val="single"/>
          <w:lang w:val="en-US"/>
        </w:rPr>
        <w:t>References</w:t>
      </w:r>
    </w:p>
    <w:p w14:paraId="6C93C45A" w14:textId="16456F53" w:rsidR="007F477F" w:rsidRPr="007F477F" w:rsidRDefault="007F477F" w:rsidP="007F477F">
      <w:pPr>
        <w:suppressAutoHyphens w:val="0"/>
        <w:autoSpaceDE w:val="0"/>
        <w:adjustRightInd w:val="0"/>
        <w:spacing w:after="0" w:line="480" w:lineRule="auto"/>
        <w:textAlignment w:val="auto"/>
        <w:rPr>
          <w:rFonts w:ascii="Times New Roman" w:eastAsiaTheme="minorEastAsia" w:hAnsi="Times New Roman"/>
          <w:color w:val="353535"/>
          <w:sz w:val="24"/>
          <w:szCs w:val="24"/>
        </w:rPr>
      </w:pPr>
      <w:r>
        <w:rPr>
          <w:rFonts w:ascii="Times New Roman" w:eastAsiaTheme="minorEastAsia" w:hAnsi="Times New Roman"/>
          <w:color w:val="353535"/>
          <w:sz w:val="24"/>
          <w:szCs w:val="24"/>
        </w:rPr>
        <w:t>Alderman, T. (</w:t>
      </w:r>
      <w:r w:rsidRPr="007F477F">
        <w:rPr>
          <w:rFonts w:ascii="Times New Roman" w:eastAsiaTheme="minorEastAsia" w:hAnsi="Times New Roman"/>
          <w:color w:val="353535"/>
          <w:sz w:val="24"/>
          <w:szCs w:val="24"/>
        </w:rPr>
        <w:t>2016</w:t>
      </w:r>
      <w:r>
        <w:rPr>
          <w:rFonts w:ascii="Times New Roman" w:eastAsiaTheme="minorEastAsia" w:hAnsi="Times New Roman"/>
          <w:color w:val="353535"/>
          <w:sz w:val="24"/>
          <w:szCs w:val="24"/>
        </w:rPr>
        <w:t>)</w:t>
      </w:r>
      <w:r w:rsidRPr="007F477F">
        <w:rPr>
          <w:rFonts w:ascii="Times New Roman" w:eastAsiaTheme="minorEastAsia" w:hAnsi="Times New Roman"/>
          <w:color w:val="353535"/>
          <w:sz w:val="24"/>
          <w:szCs w:val="24"/>
        </w:rPr>
        <w:t>. </w:t>
      </w:r>
      <w:r w:rsidRPr="007F477F">
        <w:rPr>
          <w:rFonts w:ascii="Times New Roman" w:eastAsiaTheme="minorEastAsia" w:hAnsi="Times New Roman"/>
          <w:i/>
          <w:iCs/>
          <w:color w:val="353535"/>
          <w:sz w:val="24"/>
          <w:szCs w:val="24"/>
        </w:rPr>
        <w:t>Meeting the needs of your most able pupils: Science</w:t>
      </w:r>
      <w:r w:rsidRPr="007F477F">
        <w:rPr>
          <w:rFonts w:ascii="Times New Roman" w:eastAsiaTheme="minorEastAsia" w:hAnsi="Times New Roman"/>
          <w:color w:val="353535"/>
          <w:sz w:val="24"/>
          <w:szCs w:val="24"/>
        </w:rPr>
        <w:t>. Routledge.</w:t>
      </w:r>
    </w:p>
    <w:p w14:paraId="7E0A9883" w14:textId="77777777" w:rsidR="007F477F" w:rsidRDefault="007F477F"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63F2292B" w14:textId="71B669ED" w:rsidR="00243B9C" w:rsidRPr="00573E5F"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roofErr w:type="spellStart"/>
      <w:r w:rsidRPr="00573E5F">
        <w:rPr>
          <w:rFonts w:ascii="Times New Roman" w:eastAsiaTheme="minorEastAsia" w:hAnsi="Times New Roman"/>
          <w:color w:val="353535"/>
          <w:sz w:val="24"/>
          <w:szCs w:val="24"/>
          <w:lang w:val="en-US"/>
        </w:rPr>
        <w:t>Alessandri</w:t>
      </w:r>
      <w:proofErr w:type="spellEnd"/>
      <w:r w:rsidRPr="00573E5F">
        <w:rPr>
          <w:rFonts w:ascii="Times New Roman" w:eastAsiaTheme="minorEastAsia" w:hAnsi="Times New Roman"/>
          <w:color w:val="353535"/>
          <w:sz w:val="24"/>
          <w:szCs w:val="24"/>
          <w:lang w:val="en-US"/>
        </w:rPr>
        <w:t xml:space="preserve">, G., </w:t>
      </w:r>
      <w:proofErr w:type="spellStart"/>
      <w:r>
        <w:rPr>
          <w:rFonts w:ascii="Times New Roman" w:eastAsiaTheme="minorEastAsia" w:hAnsi="Times New Roman"/>
          <w:color w:val="353535"/>
          <w:sz w:val="24"/>
          <w:szCs w:val="24"/>
          <w:lang w:val="en-US"/>
        </w:rPr>
        <w:t>Zuffianò</w:t>
      </w:r>
      <w:proofErr w:type="spellEnd"/>
      <w:r>
        <w:rPr>
          <w:rFonts w:ascii="Times New Roman" w:eastAsiaTheme="minorEastAsia" w:hAnsi="Times New Roman"/>
          <w:color w:val="353535"/>
          <w:sz w:val="24"/>
          <w:szCs w:val="24"/>
          <w:lang w:val="en-US"/>
        </w:rPr>
        <w:t xml:space="preserve">, A. and </w:t>
      </w:r>
      <w:proofErr w:type="spellStart"/>
      <w:r>
        <w:rPr>
          <w:rFonts w:ascii="Times New Roman" w:eastAsiaTheme="minorEastAsia" w:hAnsi="Times New Roman"/>
          <w:color w:val="353535"/>
          <w:sz w:val="24"/>
          <w:szCs w:val="24"/>
          <w:lang w:val="en-US"/>
        </w:rPr>
        <w:t>Perinelli</w:t>
      </w:r>
      <w:proofErr w:type="spellEnd"/>
      <w:r>
        <w:rPr>
          <w:rFonts w:ascii="Times New Roman" w:eastAsiaTheme="minorEastAsia" w:hAnsi="Times New Roman"/>
          <w:color w:val="353535"/>
          <w:sz w:val="24"/>
          <w:szCs w:val="24"/>
          <w:lang w:val="en-US"/>
        </w:rPr>
        <w:t>, E. (</w:t>
      </w:r>
      <w:r w:rsidRPr="00573E5F">
        <w:rPr>
          <w:rFonts w:ascii="Times New Roman" w:eastAsiaTheme="minorEastAsia" w:hAnsi="Times New Roman"/>
          <w:color w:val="353535"/>
          <w:sz w:val="24"/>
          <w:szCs w:val="24"/>
          <w:lang w:val="en-US"/>
        </w:rPr>
        <w:t>2017</w:t>
      </w:r>
      <w:r>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Evaluating Intervention Programs with a Pretest-Posttest Design: A Structural Equation Modeling Approach. </w:t>
      </w:r>
      <w:r w:rsidRPr="00573E5F">
        <w:rPr>
          <w:rFonts w:ascii="Times New Roman" w:eastAsiaTheme="minorEastAsia" w:hAnsi="Times New Roman"/>
          <w:i/>
          <w:iCs/>
          <w:color w:val="353535"/>
          <w:sz w:val="24"/>
          <w:szCs w:val="24"/>
          <w:lang w:val="en-US"/>
        </w:rPr>
        <w:t>Frontiers in psychology</w:t>
      </w:r>
      <w:r w:rsidRPr="00573E5F">
        <w:rPr>
          <w:rFonts w:ascii="Times New Roman" w:eastAsiaTheme="minorEastAsia" w:hAnsi="Times New Roman"/>
          <w:color w:val="353535"/>
          <w:sz w:val="24"/>
          <w:szCs w:val="24"/>
          <w:lang w:val="en-US"/>
        </w:rPr>
        <w:t>,</w:t>
      </w:r>
      <w:r w:rsidRPr="000A768E">
        <w:rPr>
          <w:rFonts w:ascii="Times New Roman" w:eastAsiaTheme="minorEastAsia" w:hAnsi="Times New Roman"/>
          <w:i/>
          <w:color w:val="353535"/>
          <w:sz w:val="24"/>
          <w:szCs w:val="24"/>
          <w:lang w:val="en-US"/>
        </w:rPr>
        <w:t> </w:t>
      </w:r>
      <w:r w:rsidRPr="000A768E">
        <w:rPr>
          <w:rFonts w:ascii="Times New Roman" w:eastAsiaTheme="minorEastAsia" w:hAnsi="Times New Roman"/>
          <w:iCs/>
          <w:color w:val="353535"/>
          <w:sz w:val="24"/>
          <w:szCs w:val="24"/>
          <w:lang w:val="en-US"/>
        </w:rPr>
        <w:t>8</w:t>
      </w:r>
      <w:r w:rsidRPr="000A768E">
        <w:rPr>
          <w:rFonts w:ascii="Times New Roman" w:eastAsiaTheme="minorEastAsia" w:hAnsi="Times New Roman"/>
          <w:color w:val="353535"/>
          <w:sz w:val="24"/>
          <w:szCs w:val="24"/>
          <w:lang w:val="en-US"/>
        </w:rPr>
        <w:t>:</w:t>
      </w:r>
      <w:r>
        <w:rPr>
          <w:rFonts w:ascii="Times New Roman" w:eastAsiaTheme="minorEastAsia" w:hAnsi="Times New Roman"/>
          <w:color w:val="353535"/>
          <w:sz w:val="24"/>
          <w:szCs w:val="24"/>
          <w:lang w:val="en-US"/>
        </w:rPr>
        <w:t xml:space="preserve"> </w:t>
      </w:r>
      <w:r w:rsidRPr="00573E5F">
        <w:rPr>
          <w:rFonts w:ascii="Times New Roman" w:eastAsiaTheme="minorEastAsia" w:hAnsi="Times New Roman"/>
          <w:color w:val="353535"/>
          <w:sz w:val="24"/>
          <w:szCs w:val="24"/>
          <w:lang w:val="en-US"/>
        </w:rPr>
        <w:t>223.</w:t>
      </w:r>
    </w:p>
    <w:p w14:paraId="27EBE20E" w14:textId="77777777"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2C1DA27B" w14:textId="5C2238DA" w:rsidR="00243B9C" w:rsidRPr="00573E5F"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r w:rsidRPr="00573E5F">
        <w:rPr>
          <w:rFonts w:ascii="Times New Roman" w:eastAsiaTheme="minorEastAsia" w:hAnsi="Times New Roman"/>
          <w:color w:val="353535"/>
          <w:sz w:val="24"/>
          <w:szCs w:val="24"/>
          <w:lang w:val="en-US"/>
        </w:rPr>
        <w:t>Bell, E.T. (1951) Mathematics: Que</w:t>
      </w:r>
      <w:r>
        <w:rPr>
          <w:rFonts w:ascii="Times New Roman" w:eastAsiaTheme="minorEastAsia" w:hAnsi="Times New Roman"/>
          <w:color w:val="353535"/>
          <w:sz w:val="24"/>
          <w:szCs w:val="24"/>
          <w:lang w:val="en-US"/>
        </w:rPr>
        <w:t>en and servant of science, New Y</w:t>
      </w:r>
      <w:r w:rsidRPr="00573E5F">
        <w:rPr>
          <w:rFonts w:ascii="Times New Roman" w:eastAsiaTheme="minorEastAsia" w:hAnsi="Times New Roman"/>
          <w:color w:val="353535"/>
          <w:sz w:val="24"/>
          <w:szCs w:val="24"/>
          <w:lang w:val="en-US"/>
        </w:rPr>
        <w:t>ork; McGraw-Hill.</w:t>
      </w:r>
    </w:p>
    <w:p w14:paraId="78CD85B9" w14:textId="77777777"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234D861E" w14:textId="5540BF1B"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r w:rsidRPr="00573E5F">
        <w:rPr>
          <w:rFonts w:ascii="Times New Roman" w:eastAsiaTheme="minorEastAsia" w:hAnsi="Times New Roman"/>
          <w:color w:val="353535"/>
          <w:sz w:val="24"/>
          <w:szCs w:val="24"/>
          <w:lang w:val="en-US"/>
        </w:rPr>
        <w:lastRenderedPageBreak/>
        <w:t xml:space="preserve">Day, C. and </w:t>
      </w:r>
      <w:proofErr w:type="spellStart"/>
      <w:r w:rsidRPr="00573E5F">
        <w:rPr>
          <w:rFonts w:ascii="Times New Roman" w:eastAsiaTheme="minorEastAsia" w:hAnsi="Times New Roman"/>
          <w:color w:val="353535"/>
          <w:sz w:val="24"/>
          <w:szCs w:val="24"/>
          <w:lang w:val="en-US"/>
        </w:rPr>
        <w:t>Leithwood</w:t>
      </w:r>
      <w:proofErr w:type="spellEnd"/>
      <w:r w:rsidRPr="00573E5F">
        <w:rPr>
          <w:rFonts w:ascii="Times New Roman" w:eastAsiaTheme="minorEastAsia" w:hAnsi="Times New Roman"/>
          <w:color w:val="353535"/>
          <w:sz w:val="24"/>
          <w:szCs w:val="24"/>
          <w:lang w:val="en-US"/>
        </w:rPr>
        <w:t xml:space="preserve">, </w:t>
      </w:r>
      <w:r>
        <w:rPr>
          <w:rFonts w:ascii="Times New Roman" w:eastAsiaTheme="minorEastAsia" w:hAnsi="Times New Roman"/>
          <w:color w:val="353535"/>
          <w:sz w:val="24"/>
          <w:szCs w:val="24"/>
          <w:lang w:val="en-US"/>
        </w:rPr>
        <w:t>K. (</w:t>
      </w:r>
      <w:r w:rsidRPr="00573E5F">
        <w:rPr>
          <w:rFonts w:ascii="Times New Roman" w:eastAsiaTheme="minorEastAsia" w:hAnsi="Times New Roman"/>
          <w:color w:val="353535"/>
          <w:sz w:val="24"/>
          <w:szCs w:val="24"/>
          <w:lang w:val="en-US"/>
        </w:rPr>
        <w:t>2007</w:t>
      </w:r>
      <w:r>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w:t>
      </w:r>
      <w:r w:rsidRPr="000A768E">
        <w:rPr>
          <w:rFonts w:ascii="Times New Roman" w:eastAsiaTheme="minorEastAsia" w:hAnsi="Times New Roman"/>
          <w:iCs/>
          <w:color w:val="353535"/>
          <w:sz w:val="24"/>
          <w:szCs w:val="24"/>
          <w:lang w:val="en-US"/>
        </w:rPr>
        <w:t>Successful principal leadership in times of change: An international perspective</w:t>
      </w:r>
      <w:r>
        <w:rPr>
          <w:rFonts w:ascii="Times New Roman" w:eastAsiaTheme="minorEastAsia" w:hAnsi="Times New Roman"/>
          <w:color w:val="353535"/>
          <w:sz w:val="24"/>
          <w:szCs w:val="24"/>
          <w:lang w:val="en-US"/>
        </w:rPr>
        <w:t xml:space="preserve">. </w:t>
      </w:r>
      <w:r w:rsidRPr="000A768E">
        <w:rPr>
          <w:rFonts w:ascii="Times New Roman" w:eastAsiaTheme="minorEastAsia" w:hAnsi="Times New Roman"/>
          <w:i/>
          <w:color w:val="353535"/>
          <w:sz w:val="24"/>
          <w:szCs w:val="24"/>
          <w:lang w:val="en-US"/>
        </w:rPr>
        <w:t>Springer Science &amp; Business Media.</w:t>
      </w:r>
      <w:r>
        <w:rPr>
          <w:rFonts w:ascii="Times New Roman" w:eastAsiaTheme="minorEastAsia" w:hAnsi="Times New Roman"/>
          <w:i/>
          <w:color w:val="353535"/>
          <w:sz w:val="24"/>
          <w:szCs w:val="24"/>
          <w:lang w:val="en-US"/>
        </w:rPr>
        <w:t xml:space="preserve"> </w:t>
      </w:r>
      <w:r>
        <w:rPr>
          <w:rFonts w:ascii="Times New Roman" w:eastAsiaTheme="minorEastAsia" w:hAnsi="Times New Roman"/>
          <w:color w:val="353535"/>
          <w:sz w:val="24"/>
          <w:szCs w:val="24"/>
          <w:lang w:val="en-US"/>
        </w:rPr>
        <w:t>5.</w:t>
      </w:r>
    </w:p>
    <w:p w14:paraId="2FF04919" w14:textId="30311934"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66A0A08D" w14:textId="6D62B01F" w:rsidR="00243B9C" w:rsidRPr="000A768E"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roofErr w:type="spellStart"/>
      <w:r w:rsidRPr="00573E5F">
        <w:rPr>
          <w:rFonts w:ascii="Times New Roman" w:eastAsiaTheme="minorEastAsia" w:hAnsi="Times New Roman"/>
          <w:color w:val="353535"/>
          <w:sz w:val="24"/>
          <w:szCs w:val="24"/>
          <w:lang w:val="en-US"/>
        </w:rPr>
        <w:t>Dekesyser</w:t>
      </w:r>
      <w:proofErr w:type="spellEnd"/>
      <w:r w:rsidRPr="00573E5F">
        <w:rPr>
          <w:rFonts w:ascii="Times New Roman" w:eastAsiaTheme="minorEastAsia" w:hAnsi="Times New Roman"/>
          <w:color w:val="353535"/>
          <w:sz w:val="24"/>
          <w:szCs w:val="24"/>
          <w:lang w:val="en-US"/>
        </w:rPr>
        <w:t xml:space="preserve">, R. </w:t>
      </w:r>
      <w:r>
        <w:rPr>
          <w:rFonts w:ascii="Times New Roman" w:eastAsiaTheme="minorEastAsia" w:hAnsi="Times New Roman"/>
          <w:color w:val="353535"/>
          <w:sz w:val="24"/>
          <w:szCs w:val="24"/>
          <w:lang w:val="en-US"/>
        </w:rPr>
        <w:t xml:space="preserve">(2008) </w:t>
      </w:r>
      <w:r w:rsidRPr="00573E5F">
        <w:rPr>
          <w:rFonts w:ascii="Times New Roman" w:eastAsiaTheme="minorEastAsia" w:hAnsi="Times New Roman"/>
          <w:color w:val="353535"/>
          <w:sz w:val="24"/>
          <w:szCs w:val="24"/>
          <w:lang w:val="en-US"/>
        </w:rPr>
        <w:t>Implicit and Explicit Learning</w:t>
      </w:r>
      <w:r>
        <w:rPr>
          <w:rFonts w:ascii="Times New Roman" w:eastAsiaTheme="minorEastAsia" w:hAnsi="Times New Roman"/>
          <w:color w:val="353535"/>
          <w:sz w:val="24"/>
          <w:szCs w:val="24"/>
          <w:lang w:val="en-US"/>
        </w:rPr>
        <w:t xml:space="preserve">. </w:t>
      </w:r>
      <w:r w:rsidRPr="00573E5F">
        <w:rPr>
          <w:rFonts w:ascii="Times New Roman" w:eastAsiaTheme="minorEastAsia" w:hAnsi="Times New Roman"/>
          <w:i/>
          <w:iCs/>
          <w:color w:val="353535"/>
          <w:sz w:val="24"/>
          <w:szCs w:val="24"/>
          <w:lang w:val="en-US"/>
        </w:rPr>
        <w:t>The handbook of second language acquisition</w:t>
      </w:r>
      <w:r>
        <w:rPr>
          <w:rFonts w:ascii="Times New Roman" w:eastAsiaTheme="minorEastAsia" w:hAnsi="Times New Roman"/>
          <w:color w:val="353535"/>
          <w:sz w:val="24"/>
          <w:szCs w:val="24"/>
          <w:lang w:val="en-US"/>
        </w:rPr>
        <w:t xml:space="preserve">. </w:t>
      </w:r>
      <w:r w:rsidRPr="00573E5F">
        <w:rPr>
          <w:rFonts w:ascii="Times New Roman" w:eastAsiaTheme="minorEastAsia" w:hAnsi="Times New Roman"/>
          <w:color w:val="353535"/>
          <w:sz w:val="24"/>
          <w:szCs w:val="24"/>
          <w:lang w:val="en-US"/>
        </w:rPr>
        <w:t>John Wiley &amp; Sons.</w:t>
      </w:r>
      <w:r>
        <w:rPr>
          <w:rFonts w:ascii="Times New Roman" w:eastAsiaTheme="minorEastAsia" w:hAnsi="Times New Roman"/>
          <w:color w:val="353535"/>
          <w:sz w:val="24"/>
          <w:szCs w:val="24"/>
          <w:lang w:val="en-US"/>
        </w:rPr>
        <w:t xml:space="preserve"> 27.</w:t>
      </w:r>
    </w:p>
    <w:p w14:paraId="6FDF8303" w14:textId="77777777"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6184FDDE" w14:textId="1A6F6AA4"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roofErr w:type="spellStart"/>
      <w:r>
        <w:rPr>
          <w:rFonts w:ascii="Times New Roman" w:eastAsiaTheme="minorEastAsia" w:hAnsi="Times New Roman"/>
          <w:color w:val="353535"/>
          <w:sz w:val="24"/>
          <w:szCs w:val="24"/>
          <w:lang w:val="en-US"/>
        </w:rPr>
        <w:t>DeLashmutt</w:t>
      </w:r>
      <w:proofErr w:type="spellEnd"/>
      <w:r>
        <w:rPr>
          <w:rFonts w:ascii="Times New Roman" w:eastAsiaTheme="minorEastAsia" w:hAnsi="Times New Roman"/>
          <w:color w:val="353535"/>
          <w:sz w:val="24"/>
          <w:szCs w:val="24"/>
          <w:lang w:val="en-US"/>
        </w:rPr>
        <w:t>, K. (</w:t>
      </w:r>
      <w:r w:rsidRPr="00573E5F">
        <w:rPr>
          <w:rFonts w:ascii="Times New Roman" w:eastAsiaTheme="minorEastAsia" w:hAnsi="Times New Roman"/>
          <w:color w:val="353535"/>
          <w:sz w:val="24"/>
          <w:szCs w:val="24"/>
          <w:lang w:val="en-US"/>
        </w:rPr>
        <w:t>2007</w:t>
      </w:r>
      <w:r>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A study of the role of mnemonics in learning mathematics.</w:t>
      </w:r>
      <w:r>
        <w:rPr>
          <w:rFonts w:ascii="Times New Roman" w:eastAsiaTheme="minorEastAsia" w:hAnsi="Times New Roman"/>
          <w:color w:val="353535"/>
          <w:sz w:val="24"/>
          <w:szCs w:val="24"/>
          <w:lang w:val="en-US"/>
        </w:rPr>
        <w:t xml:space="preserve"> </w:t>
      </w:r>
    </w:p>
    <w:p w14:paraId="79A04687" w14:textId="14BEAAF9"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71B1C4BB" w14:textId="5B693E9D"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roofErr w:type="spellStart"/>
      <w:r w:rsidRPr="00573E5F">
        <w:rPr>
          <w:rFonts w:ascii="Times New Roman" w:eastAsiaTheme="minorEastAsia" w:hAnsi="Times New Roman"/>
          <w:color w:val="353535"/>
          <w:sz w:val="24"/>
          <w:szCs w:val="24"/>
          <w:lang w:val="en-US"/>
        </w:rPr>
        <w:t>DfEE</w:t>
      </w:r>
      <w:proofErr w:type="spellEnd"/>
      <w:r w:rsidRPr="00573E5F">
        <w:rPr>
          <w:rFonts w:ascii="Times New Roman" w:eastAsiaTheme="minorEastAsia" w:hAnsi="Times New Roman"/>
          <w:color w:val="353535"/>
          <w:sz w:val="24"/>
          <w:szCs w:val="24"/>
          <w:lang w:val="en-US"/>
        </w:rPr>
        <w:t xml:space="preserve"> (2001) Key stage 3 National strategy framework for teaching mathematics: year 7, 8 and 9, London: </w:t>
      </w:r>
      <w:proofErr w:type="spellStart"/>
      <w:r w:rsidRPr="00573E5F">
        <w:rPr>
          <w:rFonts w:ascii="Times New Roman" w:eastAsiaTheme="minorEastAsia" w:hAnsi="Times New Roman"/>
          <w:color w:val="353535"/>
          <w:sz w:val="24"/>
          <w:szCs w:val="24"/>
          <w:lang w:val="en-US"/>
        </w:rPr>
        <w:t>DfEE</w:t>
      </w:r>
      <w:proofErr w:type="spellEnd"/>
      <w:r w:rsidRPr="00573E5F">
        <w:rPr>
          <w:rFonts w:ascii="Times New Roman" w:eastAsiaTheme="minorEastAsia" w:hAnsi="Times New Roman"/>
          <w:color w:val="353535"/>
          <w:sz w:val="24"/>
          <w:szCs w:val="24"/>
          <w:lang w:val="en-US"/>
        </w:rPr>
        <w:t>.</w:t>
      </w:r>
      <w:r>
        <w:rPr>
          <w:rFonts w:ascii="Times New Roman" w:eastAsiaTheme="minorEastAsia" w:hAnsi="Times New Roman"/>
          <w:color w:val="353535"/>
          <w:sz w:val="24"/>
          <w:szCs w:val="24"/>
          <w:lang w:val="en-US"/>
        </w:rPr>
        <w:t xml:space="preserve"> </w:t>
      </w:r>
      <w:hyperlink r:id="rId12" w:history="1">
        <w:r w:rsidRPr="008A47B1">
          <w:rPr>
            <w:rStyle w:val="Hyperlink"/>
            <w:rFonts w:ascii="Times New Roman" w:eastAsiaTheme="minorEastAsia" w:hAnsi="Times New Roman"/>
            <w:sz w:val="24"/>
            <w:szCs w:val="24"/>
            <w:lang w:val="en-US"/>
          </w:rPr>
          <w:t>http://dera.ioe.ac.uk/4755/</w:t>
        </w:r>
      </w:hyperlink>
      <w:r>
        <w:rPr>
          <w:rFonts w:ascii="Times New Roman" w:eastAsiaTheme="minorEastAsia" w:hAnsi="Times New Roman"/>
          <w:color w:val="353535"/>
          <w:sz w:val="24"/>
          <w:szCs w:val="24"/>
          <w:lang w:val="en-US"/>
        </w:rPr>
        <w:t>. Accessed on 07/04/18.</w:t>
      </w:r>
    </w:p>
    <w:p w14:paraId="6F940059" w14:textId="1BDE4514"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390CD5BA" w14:textId="417EAEFA"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r w:rsidRPr="00573E5F">
        <w:rPr>
          <w:rFonts w:ascii="Times New Roman" w:eastAsiaTheme="minorEastAsia" w:hAnsi="Times New Roman"/>
          <w:color w:val="353535"/>
          <w:sz w:val="24"/>
          <w:szCs w:val="24"/>
          <w:lang w:val="en-US"/>
        </w:rPr>
        <w:t xml:space="preserve">Donaldson, G. (2015) </w:t>
      </w:r>
      <w:r w:rsidRPr="000A768E">
        <w:rPr>
          <w:rFonts w:ascii="Times New Roman" w:eastAsiaTheme="minorEastAsia" w:hAnsi="Times New Roman"/>
          <w:iCs/>
          <w:color w:val="353535"/>
          <w:sz w:val="24"/>
          <w:szCs w:val="24"/>
          <w:lang w:val="en-US"/>
        </w:rPr>
        <w:t>Successful Futures: Independent review of curriculum and assessment arrangements in Wales</w:t>
      </w:r>
      <w:r w:rsidRPr="000A768E">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xml:space="preserve"> </w:t>
      </w:r>
      <w:proofErr w:type="spellStart"/>
      <w:r w:rsidRPr="000A768E">
        <w:rPr>
          <w:rFonts w:ascii="Times New Roman" w:eastAsiaTheme="minorEastAsia" w:hAnsi="Times New Roman"/>
          <w:i/>
          <w:color w:val="353535"/>
          <w:sz w:val="24"/>
          <w:szCs w:val="24"/>
          <w:lang w:val="en-US"/>
        </w:rPr>
        <w:t>Caerdydd</w:t>
      </w:r>
      <w:proofErr w:type="spellEnd"/>
      <w:r w:rsidRPr="000A768E">
        <w:rPr>
          <w:rFonts w:ascii="Times New Roman" w:eastAsiaTheme="minorEastAsia" w:hAnsi="Times New Roman"/>
          <w:i/>
          <w:color w:val="353535"/>
          <w:sz w:val="24"/>
          <w:szCs w:val="24"/>
          <w:lang w:val="en-US"/>
        </w:rPr>
        <w:t xml:space="preserve">: </w:t>
      </w:r>
      <w:proofErr w:type="spellStart"/>
      <w:r w:rsidRPr="000A768E">
        <w:rPr>
          <w:rFonts w:ascii="Times New Roman" w:eastAsiaTheme="minorEastAsia" w:hAnsi="Times New Roman"/>
          <w:i/>
          <w:color w:val="353535"/>
          <w:sz w:val="24"/>
          <w:szCs w:val="24"/>
          <w:lang w:val="en-US"/>
        </w:rPr>
        <w:t>Llywodraeth</w:t>
      </w:r>
      <w:proofErr w:type="spellEnd"/>
      <w:r w:rsidRPr="000A768E">
        <w:rPr>
          <w:rFonts w:ascii="Times New Roman" w:eastAsiaTheme="minorEastAsia" w:hAnsi="Times New Roman"/>
          <w:i/>
          <w:color w:val="353535"/>
          <w:sz w:val="24"/>
          <w:szCs w:val="24"/>
          <w:lang w:val="en-US"/>
        </w:rPr>
        <w:t xml:space="preserve"> </w:t>
      </w:r>
      <w:proofErr w:type="spellStart"/>
      <w:r w:rsidRPr="000A768E">
        <w:rPr>
          <w:rFonts w:ascii="Times New Roman" w:eastAsiaTheme="minorEastAsia" w:hAnsi="Times New Roman"/>
          <w:i/>
          <w:color w:val="353535"/>
          <w:sz w:val="24"/>
          <w:szCs w:val="24"/>
          <w:lang w:val="en-US"/>
        </w:rPr>
        <w:t>Cenedlaethol</w:t>
      </w:r>
      <w:proofErr w:type="spellEnd"/>
      <w:r w:rsidRPr="000A768E">
        <w:rPr>
          <w:rFonts w:ascii="Times New Roman" w:eastAsiaTheme="minorEastAsia" w:hAnsi="Times New Roman"/>
          <w:i/>
          <w:color w:val="353535"/>
          <w:sz w:val="24"/>
          <w:szCs w:val="24"/>
          <w:lang w:val="en-US"/>
        </w:rPr>
        <w:t xml:space="preserve"> </w:t>
      </w:r>
      <w:proofErr w:type="spellStart"/>
      <w:r w:rsidRPr="000A768E">
        <w:rPr>
          <w:rFonts w:ascii="Times New Roman" w:eastAsiaTheme="minorEastAsia" w:hAnsi="Times New Roman"/>
          <w:i/>
          <w:color w:val="353535"/>
          <w:sz w:val="24"/>
          <w:szCs w:val="24"/>
          <w:lang w:val="en-US"/>
        </w:rPr>
        <w:t>Cymru</w:t>
      </w:r>
      <w:proofErr w:type="spellEnd"/>
      <w:r w:rsidRPr="000A768E">
        <w:rPr>
          <w:rFonts w:ascii="Times New Roman" w:eastAsiaTheme="minorEastAsia" w:hAnsi="Times New Roman"/>
          <w:i/>
          <w:color w:val="353535"/>
          <w:sz w:val="24"/>
          <w:szCs w:val="24"/>
          <w:lang w:val="en-US"/>
        </w:rPr>
        <w:t>.</w:t>
      </w:r>
    </w:p>
    <w:p w14:paraId="57F8F850" w14:textId="77777777"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7D688F7B" w14:textId="3643885A"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roofErr w:type="spellStart"/>
      <w:r w:rsidRPr="00573E5F">
        <w:rPr>
          <w:rFonts w:ascii="Times New Roman" w:eastAsiaTheme="minorEastAsia" w:hAnsi="Times New Roman"/>
          <w:color w:val="353535"/>
          <w:sz w:val="24"/>
          <w:szCs w:val="24"/>
          <w:lang w:val="en-US"/>
        </w:rPr>
        <w:t>Dunlosky</w:t>
      </w:r>
      <w:proofErr w:type="spellEnd"/>
      <w:r w:rsidRPr="00573E5F">
        <w:rPr>
          <w:rFonts w:ascii="Times New Roman" w:eastAsiaTheme="minorEastAsia" w:hAnsi="Times New Roman"/>
          <w:color w:val="353535"/>
          <w:sz w:val="24"/>
          <w:szCs w:val="24"/>
          <w:lang w:val="en-US"/>
        </w:rPr>
        <w:t>, J., Rawson, K.A., Marsh, E.J., Na</w:t>
      </w:r>
      <w:r>
        <w:rPr>
          <w:rFonts w:ascii="Times New Roman" w:eastAsiaTheme="minorEastAsia" w:hAnsi="Times New Roman"/>
          <w:color w:val="353535"/>
          <w:sz w:val="24"/>
          <w:szCs w:val="24"/>
          <w:lang w:val="en-US"/>
        </w:rPr>
        <w:t>than, M.J. and Willingham, D.T.</w:t>
      </w:r>
      <w:r w:rsidRPr="00573E5F">
        <w:rPr>
          <w:rFonts w:ascii="Times New Roman" w:eastAsiaTheme="minorEastAsia" w:hAnsi="Times New Roman"/>
          <w:color w:val="353535"/>
          <w:sz w:val="24"/>
          <w:szCs w:val="24"/>
          <w:lang w:val="en-US"/>
        </w:rPr>
        <w:t xml:space="preserve"> </w:t>
      </w:r>
      <w:r>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2013</w:t>
      </w:r>
      <w:r>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Improving students’ learning with effective learning techniques: Promising directions from cognitive and educational psychology. </w:t>
      </w:r>
      <w:r w:rsidRPr="00573E5F">
        <w:rPr>
          <w:rFonts w:ascii="Times New Roman" w:eastAsiaTheme="minorEastAsia" w:hAnsi="Times New Roman"/>
          <w:i/>
          <w:iCs/>
          <w:color w:val="353535"/>
          <w:sz w:val="24"/>
          <w:szCs w:val="24"/>
          <w:lang w:val="en-US"/>
        </w:rPr>
        <w:t>Psychological Science in the Public Interest</w:t>
      </w:r>
      <w:r w:rsidRPr="00573E5F">
        <w:rPr>
          <w:rFonts w:ascii="Times New Roman" w:eastAsiaTheme="minorEastAsia" w:hAnsi="Times New Roman"/>
          <w:color w:val="353535"/>
          <w:sz w:val="24"/>
          <w:szCs w:val="24"/>
          <w:lang w:val="en-US"/>
        </w:rPr>
        <w:t>, </w:t>
      </w:r>
      <w:r w:rsidRPr="00B47DE4">
        <w:rPr>
          <w:rFonts w:ascii="Times New Roman" w:eastAsiaTheme="minorEastAsia" w:hAnsi="Times New Roman"/>
          <w:iCs/>
          <w:color w:val="353535"/>
          <w:sz w:val="24"/>
          <w:szCs w:val="24"/>
          <w:lang w:val="en-US"/>
        </w:rPr>
        <w:t>14</w:t>
      </w:r>
      <w:r w:rsidRPr="00B47DE4">
        <w:rPr>
          <w:rFonts w:ascii="Times New Roman" w:eastAsiaTheme="minorEastAsia" w:hAnsi="Times New Roman"/>
          <w:color w:val="353535"/>
          <w:sz w:val="24"/>
          <w:szCs w:val="24"/>
          <w:lang w:val="en-US"/>
        </w:rPr>
        <w:t>:</w:t>
      </w:r>
      <w:r>
        <w:rPr>
          <w:rFonts w:ascii="Times New Roman" w:eastAsiaTheme="minorEastAsia" w:hAnsi="Times New Roman"/>
          <w:color w:val="353535"/>
          <w:sz w:val="24"/>
          <w:szCs w:val="24"/>
          <w:lang w:val="en-US"/>
        </w:rPr>
        <w:t xml:space="preserve"> </w:t>
      </w:r>
      <w:r w:rsidRPr="00573E5F">
        <w:rPr>
          <w:rFonts w:ascii="Times New Roman" w:eastAsiaTheme="minorEastAsia" w:hAnsi="Times New Roman"/>
          <w:color w:val="353535"/>
          <w:sz w:val="24"/>
          <w:szCs w:val="24"/>
          <w:lang w:val="en-US"/>
        </w:rPr>
        <w:t>4-58.</w:t>
      </w:r>
    </w:p>
    <w:p w14:paraId="0042825B" w14:textId="57D2C5F3"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27C87388" w14:textId="4C8D5744" w:rsidR="00243B9C" w:rsidRPr="00243B9C" w:rsidRDefault="00243B9C" w:rsidP="00243B9C">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r>
        <w:rPr>
          <w:rFonts w:ascii="Times New Roman" w:eastAsiaTheme="minorHAnsi" w:hAnsi="Times New Roman"/>
          <w:color w:val="353535"/>
          <w:sz w:val="24"/>
          <w:szCs w:val="24"/>
          <w:lang w:val="en-US"/>
        </w:rPr>
        <w:t>Education world (2011) “You must remember this” Teaching with mnemonics.</w:t>
      </w:r>
      <w:r>
        <w:rPr>
          <w:rFonts w:ascii="Times New Roman" w:eastAsiaTheme="minorHAnsi" w:hAnsi="Times New Roman"/>
          <w:color w:val="353535"/>
          <w:sz w:val="24"/>
          <w:szCs w:val="24"/>
          <w:lang w:val="en-US"/>
        </w:rPr>
        <w:t xml:space="preserve"> </w:t>
      </w:r>
      <w:hyperlink r:id="rId13" w:history="1">
        <w:r w:rsidRPr="00573E5F">
          <w:rPr>
            <w:rFonts w:ascii="Times New Roman" w:eastAsiaTheme="minorHAnsi" w:hAnsi="Times New Roman"/>
            <w:color w:val="DCA10D"/>
            <w:sz w:val="24"/>
            <w:szCs w:val="24"/>
            <w:lang w:val="en-US"/>
          </w:rPr>
          <w:t>http://www.educationworld</w:t>
        </w:r>
        <w:r w:rsidRPr="00573E5F">
          <w:rPr>
            <w:rFonts w:ascii="Times New Roman" w:eastAsiaTheme="minorHAnsi" w:hAnsi="Times New Roman"/>
            <w:color w:val="DCA10D"/>
            <w:sz w:val="24"/>
            <w:szCs w:val="24"/>
            <w:lang w:val="en-US"/>
          </w:rPr>
          <w:t>.</w:t>
        </w:r>
        <w:r w:rsidRPr="00573E5F">
          <w:rPr>
            <w:rFonts w:ascii="Times New Roman" w:eastAsiaTheme="minorHAnsi" w:hAnsi="Times New Roman"/>
            <w:color w:val="DCA10D"/>
            <w:sz w:val="24"/>
            <w:szCs w:val="24"/>
            <w:lang w:val="en-US"/>
          </w:rPr>
          <w:t>com/a_curr/profdev/profdev117.shtml</w:t>
        </w:r>
      </w:hyperlink>
      <w:r>
        <w:rPr>
          <w:rFonts w:ascii="Times New Roman" w:eastAsiaTheme="minorHAnsi" w:hAnsi="Times New Roman"/>
          <w:color w:val="DCA10D"/>
          <w:sz w:val="24"/>
          <w:szCs w:val="24"/>
          <w:lang w:val="en-US"/>
        </w:rPr>
        <w:t>. Accessed on 03/05/18.</w:t>
      </w:r>
    </w:p>
    <w:p w14:paraId="0C9C20BC" w14:textId="77777777" w:rsidR="00243B9C" w:rsidRP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7FB75FAE" w14:textId="22E86A58" w:rsidR="00243B9C" w:rsidRDefault="00243B9C" w:rsidP="00243B9C">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r>
        <w:rPr>
          <w:rFonts w:ascii="Times New Roman" w:eastAsiaTheme="minorHAnsi" w:hAnsi="Times New Roman"/>
          <w:color w:val="353535"/>
          <w:sz w:val="24"/>
          <w:szCs w:val="24"/>
          <w:lang w:val="en-US"/>
        </w:rPr>
        <w:t xml:space="preserve">Garcia, J.O. and Herrera, A.J. (2012) Memorization techniques: Using mnemonics to learn fifth grade science terms. </w:t>
      </w:r>
      <w:r w:rsidRPr="00B47DE4">
        <w:rPr>
          <w:rFonts w:ascii="Times New Roman" w:eastAsiaTheme="minorHAnsi" w:hAnsi="Times New Roman"/>
          <w:i/>
          <w:color w:val="353535"/>
          <w:sz w:val="24"/>
          <w:szCs w:val="24"/>
          <w:lang w:val="en-US"/>
        </w:rPr>
        <w:t>University of Texas at Brownsville,</w:t>
      </w:r>
      <w:r>
        <w:rPr>
          <w:rFonts w:ascii="Times New Roman" w:eastAsiaTheme="minorHAnsi" w:hAnsi="Times New Roman"/>
          <w:color w:val="353535"/>
          <w:sz w:val="24"/>
          <w:szCs w:val="24"/>
          <w:lang w:val="en-US"/>
        </w:rPr>
        <w:t xml:space="preserve"> 49: pp. 55-78.</w:t>
      </w:r>
    </w:p>
    <w:p w14:paraId="49447627" w14:textId="62759B3F" w:rsidR="00243B9C" w:rsidRDefault="00243B9C" w:rsidP="00243B9C">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p>
    <w:p w14:paraId="54D19B00" w14:textId="6040E1D5"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roofErr w:type="spellStart"/>
      <w:r w:rsidRPr="00573E5F">
        <w:rPr>
          <w:rFonts w:ascii="Times New Roman" w:eastAsiaTheme="minorEastAsia" w:hAnsi="Times New Roman"/>
          <w:color w:val="353535"/>
          <w:sz w:val="24"/>
          <w:szCs w:val="24"/>
          <w:lang w:val="en-US"/>
        </w:rPr>
        <w:t>Grayb</w:t>
      </w:r>
      <w:r>
        <w:rPr>
          <w:rFonts w:ascii="Times New Roman" w:eastAsiaTheme="minorEastAsia" w:hAnsi="Times New Roman"/>
          <w:color w:val="353535"/>
          <w:sz w:val="24"/>
          <w:szCs w:val="24"/>
          <w:lang w:val="en-US"/>
        </w:rPr>
        <w:t>eal</w:t>
      </w:r>
      <w:proofErr w:type="spellEnd"/>
      <w:r>
        <w:rPr>
          <w:rFonts w:ascii="Times New Roman" w:eastAsiaTheme="minorEastAsia" w:hAnsi="Times New Roman"/>
          <w:color w:val="353535"/>
          <w:sz w:val="24"/>
          <w:szCs w:val="24"/>
          <w:lang w:val="en-US"/>
        </w:rPr>
        <w:t>, C.D. and Strickland, T.K. (</w:t>
      </w:r>
      <w:r w:rsidRPr="00573E5F">
        <w:rPr>
          <w:rFonts w:ascii="Times New Roman" w:eastAsiaTheme="minorEastAsia" w:hAnsi="Times New Roman"/>
          <w:color w:val="353535"/>
          <w:sz w:val="24"/>
          <w:szCs w:val="24"/>
          <w:lang w:val="en-US"/>
        </w:rPr>
        <w:t>2018</w:t>
      </w:r>
      <w:r>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xml:space="preserve">. The Trouble with </w:t>
      </w:r>
      <w:proofErr w:type="spellStart"/>
      <w:r w:rsidRPr="00573E5F">
        <w:rPr>
          <w:rFonts w:ascii="Times New Roman" w:eastAsiaTheme="minorEastAsia" w:hAnsi="Times New Roman"/>
          <w:color w:val="353535"/>
          <w:sz w:val="24"/>
          <w:szCs w:val="24"/>
          <w:lang w:val="en-US"/>
        </w:rPr>
        <w:t>KISSing</w:t>
      </w:r>
      <w:proofErr w:type="spellEnd"/>
      <w:r w:rsidRPr="00573E5F">
        <w:rPr>
          <w:rFonts w:ascii="Times New Roman" w:eastAsiaTheme="minorEastAsia" w:hAnsi="Times New Roman"/>
          <w:color w:val="353535"/>
          <w:sz w:val="24"/>
          <w:szCs w:val="24"/>
          <w:lang w:val="en-US"/>
        </w:rPr>
        <w:t xml:space="preserve"> and Other Mnemonic Devices. </w:t>
      </w:r>
      <w:r w:rsidRPr="00573E5F">
        <w:rPr>
          <w:rFonts w:ascii="Times New Roman" w:eastAsiaTheme="minorEastAsia" w:hAnsi="Times New Roman"/>
          <w:i/>
          <w:iCs/>
          <w:color w:val="353535"/>
          <w:sz w:val="24"/>
          <w:szCs w:val="24"/>
          <w:lang w:val="en-US"/>
        </w:rPr>
        <w:t>Ohio Journal of School Mathematics</w:t>
      </w:r>
      <w:r w:rsidRPr="00573E5F">
        <w:rPr>
          <w:rFonts w:ascii="Times New Roman" w:eastAsiaTheme="minorEastAsia" w:hAnsi="Times New Roman"/>
          <w:color w:val="353535"/>
          <w:sz w:val="24"/>
          <w:szCs w:val="24"/>
          <w:lang w:val="en-US"/>
        </w:rPr>
        <w:t>, </w:t>
      </w:r>
      <w:r w:rsidRPr="000A768E">
        <w:rPr>
          <w:rFonts w:ascii="Times New Roman" w:eastAsiaTheme="minorEastAsia" w:hAnsi="Times New Roman"/>
          <w:iCs/>
          <w:color w:val="353535"/>
          <w:sz w:val="24"/>
          <w:szCs w:val="24"/>
          <w:lang w:val="en-US"/>
        </w:rPr>
        <w:t>78</w:t>
      </w:r>
      <w:r w:rsidRPr="000A768E">
        <w:rPr>
          <w:rFonts w:ascii="Times New Roman" w:eastAsiaTheme="minorEastAsia" w:hAnsi="Times New Roman"/>
          <w:color w:val="353535"/>
          <w:sz w:val="24"/>
          <w:szCs w:val="24"/>
          <w:lang w:val="en-US"/>
        </w:rPr>
        <w:t>.</w:t>
      </w:r>
    </w:p>
    <w:p w14:paraId="34249613" w14:textId="7A9E2DBE"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214DBFDF" w14:textId="7B41B8D5" w:rsidR="00243B9C" w:rsidRP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rPr>
      </w:pPr>
      <w:r>
        <w:rPr>
          <w:rFonts w:ascii="Times New Roman" w:eastAsiaTheme="minorEastAsia" w:hAnsi="Times New Roman"/>
          <w:color w:val="353535"/>
          <w:sz w:val="24"/>
          <w:szCs w:val="24"/>
        </w:rPr>
        <w:lastRenderedPageBreak/>
        <w:t>Hammond, J. and Gibbons, P.</w:t>
      </w:r>
      <w:r w:rsidRPr="000A768E">
        <w:rPr>
          <w:rFonts w:ascii="Times New Roman" w:eastAsiaTheme="minorEastAsia" w:hAnsi="Times New Roman"/>
          <w:color w:val="353535"/>
          <w:sz w:val="24"/>
          <w:szCs w:val="24"/>
        </w:rPr>
        <w:t xml:space="preserve"> </w:t>
      </w:r>
      <w:r>
        <w:rPr>
          <w:rFonts w:ascii="Times New Roman" w:eastAsiaTheme="minorEastAsia" w:hAnsi="Times New Roman"/>
          <w:color w:val="353535"/>
          <w:sz w:val="24"/>
          <w:szCs w:val="24"/>
        </w:rPr>
        <w:t>(</w:t>
      </w:r>
      <w:r w:rsidRPr="000A768E">
        <w:rPr>
          <w:rFonts w:ascii="Times New Roman" w:eastAsiaTheme="minorEastAsia" w:hAnsi="Times New Roman"/>
          <w:color w:val="353535"/>
          <w:sz w:val="24"/>
          <w:szCs w:val="24"/>
        </w:rPr>
        <w:t>2005</w:t>
      </w:r>
      <w:r>
        <w:rPr>
          <w:rFonts w:ascii="Times New Roman" w:eastAsiaTheme="minorEastAsia" w:hAnsi="Times New Roman"/>
          <w:color w:val="353535"/>
          <w:sz w:val="24"/>
          <w:szCs w:val="24"/>
        </w:rPr>
        <w:t>)</w:t>
      </w:r>
      <w:r w:rsidRPr="000A768E">
        <w:rPr>
          <w:rFonts w:ascii="Times New Roman" w:eastAsiaTheme="minorEastAsia" w:hAnsi="Times New Roman"/>
          <w:color w:val="353535"/>
          <w:sz w:val="24"/>
          <w:szCs w:val="24"/>
        </w:rPr>
        <w:t>. What is scaffolding. </w:t>
      </w:r>
      <w:r w:rsidRPr="000A768E">
        <w:rPr>
          <w:rFonts w:ascii="Times New Roman" w:eastAsiaTheme="minorEastAsia" w:hAnsi="Times New Roman"/>
          <w:i/>
          <w:iCs/>
          <w:color w:val="353535"/>
          <w:sz w:val="24"/>
          <w:szCs w:val="24"/>
        </w:rPr>
        <w:t>Teachers’ voices</w:t>
      </w:r>
      <w:r w:rsidRPr="000A768E">
        <w:rPr>
          <w:rFonts w:ascii="Times New Roman" w:eastAsiaTheme="minorEastAsia" w:hAnsi="Times New Roman"/>
          <w:color w:val="353535"/>
          <w:sz w:val="24"/>
          <w:szCs w:val="24"/>
        </w:rPr>
        <w:t>, </w:t>
      </w:r>
      <w:r w:rsidRPr="000A768E">
        <w:rPr>
          <w:rFonts w:ascii="Times New Roman" w:eastAsiaTheme="minorEastAsia" w:hAnsi="Times New Roman"/>
          <w:iCs/>
          <w:color w:val="353535"/>
          <w:sz w:val="24"/>
          <w:szCs w:val="24"/>
        </w:rPr>
        <w:t>8</w:t>
      </w:r>
      <w:r w:rsidRPr="000A768E">
        <w:rPr>
          <w:rFonts w:ascii="Times New Roman" w:eastAsiaTheme="minorEastAsia" w:hAnsi="Times New Roman"/>
          <w:color w:val="353535"/>
          <w:sz w:val="24"/>
          <w:szCs w:val="24"/>
        </w:rPr>
        <w:t>:</w:t>
      </w:r>
      <w:r>
        <w:rPr>
          <w:rFonts w:ascii="Times New Roman" w:eastAsiaTheme="minorEastAsia" w:hAnsi="Times New Roman"/>
          <w:color w:val="353535"/>
          <w:sz w:val="24"/>
          <w:szCs w:val="24"/>
        </w:rPr>
        <w:t xml:space="preserve"> </w:t>
      </w:r>
      <w:r w:rsidRPr="000A768E">
        <w:rPr>
          <w:rFonts w:ascii="Times New Roman" w:eastAsiaTheme="minorEastAsia" w:hAnsi="Times New Roman"/>
          <w:color w:val="353535"/>
          <w:sz w:val="24"/>
          <w:szCs w:val="24"/>
        </w:rPr>
        <w:t>8-16.</w:t>
      </w:r>
    </w:p>
    <w:p w14:paraId="3E375DF8" w14:textId="4C281C9E"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2F77FDDE" w14:textId="77777777" w:rsidR="00243B9C" w:rsidRDefault="00243B9C" w:rsidP="00243B9C">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r>
        <w:rPr>
          <w:rFonts w:ascii="Times New Roman" w:eastAsiaTheme="minorHAnsi" w:hAnsi="Times New Roman"/>
          <w:color w:val="353535"/>
          <w:sz w:val="24"/>
          <w:szCs w:val="24"/>
          <w:lang w:val="en-US"/>
        </w:rPr>
        <w:t xml:space="preserve">Jackson, R. (2016) Support children’s learning with classroom displays. STEM learning. </w:t>
      </w:r>
      <w:hyperlink r:id="rId14" w:history="1">
        <w:r w:rsidRPr="008A47B1">
          <w:rPr>
            <w:rStyle w:val="Hyperlink"/>
            <w:rFonts w:ascii="Times New Roman" w:eastAsiaTheme="minorHAnsi" w:hAnsi="Times New Roman"/>
            <w:sz w:val="24"/>
            <w:szCs w:val="24"/>
            <w:lang w:val="en-US"/>
          </w:rPr>
          <w:t>https://www.stem.org.uk/news-and-views/opinions/support-childrens-learning-classroom-displays</w:t>
        </w:r>
      </w:hyperlink>
      <w:r>
        <w:rPr>
          <w:rFonts w:ascii="Times New Roman" w:eastAsiaTheme="minorHAnsi" w:hAnsi="Times New Roman"/>
          <w:color w:val="353535"/>
          <w:sz w:val="24"/>
          <w:szCs w:val="24"/>
          <w:lang w:val="en-US"/>
        </w:rPr>
        <w:t>. Accessed on 30/04/18.</w:t>
      </w:r>
    </w:p>
    <w:p w14:paraId="39DEB2A4" w14:textId="77777777"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7BA91139" w14:textId="077230AD"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r w:rsidRPr="00573E5F">
        <w:rPr>
          <w:rFonts w:ascii="Times New Roman" w:eastAsiaTheme="minorEastAsia" w:hAnsi="Times New Roman"/>
          <w:color w:val="353535"/>
          <w:sz w:val="24"/>
          <w:szCs w:val="24"/>
          <w:lang w:val="en-US"/>
        </w:rPr>
        <w:t>King-Sears, M.E., M</w:t>
      </w:r>
      <w:r>
        <w:rPr>
          <w:rFonts w:ascii="Times New Roman" w:eastAsiaTheme="minorEastAsia" w:hAnsi="Times New Roman"/>
          <w:color w:val="353535"/>
          <w:sz w:val="24"/>
          <w:szCs w:val="24"/>
          <w:lang w:val="en-US"/>
        </w:rPr>
        <w:t xml:space="preserve">ercer, C.D. and </w:t>
      </w:r>
      <w:proofErr w:type="spellStart"/>
      <w:r>
        <w:rPr>
          <w:rFonts w:ascii="Times New Roman" w:eastAsiaTheme="minorEastAsia" w:hAnsi="Times New Roman"/>
          <w:color w:val="353535"/>
          <w:sz w:val="24"/>
          <w:szCs w:val="24"/>
          <w:lang w:val="en-US"/>
        </w:rPr>
        <w:t>Sindelar</w:t>
      </w:r>
      <w:proofErr w:type="spellEnd"/>
      <w:r>
        <w:rPr>
          <w:rFonts w:ascii="Times New Roman" w:eastAsiaTheme="minorEastAsia" w:hAnsi="Times New Roman"/>
          <w:color w:val="353535"/>
          <w:sz w:val="24"/>
          <w:szCs w:val="24"/>
          <w:lang w:val="en-US"/>
        </w:rPr>
        <w:t>, P.T. (</w:t>
      </w:r>
      <w:r w:rsidRPr="00573E5F">
        <w:rPr>
          <w:rFonts w:ascii="Times New Roman" w:eastAsiaTheme="minorEastAsia" w:hAnsi="Times New Roman"/>
          <w:color w:val="353535"/>
          <w:sz w:val="24"/>
          <w:szCs w:val="24"/>
          <w:lang w:val="en-US"/>
        </w:rPr>
        <w:t>1992</w:t>
      </w:r>
      <w:r>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Toward independence with keyword mnemonics: A strategy for science vocabulary instruction. </w:t>
      </w:r>
      <w:r w:rsidRPr="00573E5F">
        <w:rPr>
          <w:rFonts w:ascii="Times New Roman" w:eastAsiaTheme="minorEastAsia" w:hAnsi="Times New Roman"/>
          <w:i/>
          <w:iCs/>
          <w:color w:val="353535"/>
          <w:sz w:val="24"/>
          <w:szCs w:val="24"/>
          <w:lang w:val="en-US"/>
        </w:rPr>
        <w:t>Remedial and Special Education</w:t>
      </w:r>
      <w:r w:rsidRPr="00573E5F">
        <w:rPr>
          <w:rFonts w:ascii="Times New Roman" w:eastAsiaTheme="minorEastAsia" w:hAnsi="Times New Roman"/>
          <w:color w:val="353535"/>
          <w:sz w:val="24"/>
          <w:szCs w:val="24"/>
          <w:lang w:val="en-US"/>
        </w:rPr>
        <w:t>, </w:t>
      </w:r>
      <w:r w:rsidRPr="00B47DE4">
        <w:rPr>
          <w:rFonts w:ascii="Times New Roman" w:eastAsiaTheme="minorEastAsia" w:hAnsi="Times New Roman"/>
          <w:iCs/>
          <w:color w:val="353535"/>
          <w:sz w:val="24"/>
          <w:szCs w:val="24"/>
          <w:lang w:val="en-US"/>
        </w:rPr>
        <w:t>13</w:t>
      </w:r>
      <w:r w:rsidRPr="00B47DE4">
        <w:rPr>
          <w:rFonts w:ascii="Times New Roman" w:eastAsiaTheme="minorEastAsia" w:hAnsi="Times New Roman"/>
          <w:color w:val="353535"/>
          <w:sz w:val="24"/>
          <w:szCs w:val="24"/>
          <w:lang w:val="en-US"/>
        </w:rPr>
        <w:t>:</w:t>
      </w:r>
      <w:r>
        <w:rPr>
          <w:rFonts w:ascii="Times New Roman" w:eastAsiaTheme="minorEastAsia" w:hAnsi="Times New Roman"/>
          <w:color w:val="353535"/>
          <w:sz w:val="24"/>
          <w:szCs w:val="24"/>
          <w:lang w:val="en-US"/>
        </w:rPr>
        <w:t xml:space="preserve"> </w:t>
      </w:r>
      <w:r w:rsidRPr="00573E5F">
        <w:rPr>
          <w:rFonts w:ascii="Times New Roman" w:eastAsiaTheme="minorEastAsia" w:hAnsi="Times New Roman"/>
          <w:color w:val="353535"/>
          <w:sz w:val="24"/>
          <w:szCs w:val="24"/>
          <w:lang w:val="en-US"/>
        </w:rPr>
        <w:t>22-33.</w:t>
      </w:r>
    </w:p>
    <w:p w14:paraId="42C21C63" w14:textId="2BC7DD01"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2D763D71" w14:textId="62BC19C8"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roofErr w:type="spellStart"/>
      <w:r>
        <w:rPr>
          <w:rFonts w:ascii="Times New Roman" w:eastAsiaTheme="minorEastAsia" w:hAnsi="Times New Roman"/>
          <w:color w:val="353535"/>
          <w:sz w:val="24"/>
          <w:szCs w:val="24"/>
          <w:lang w:val="en-US"/>
        </w:rPr>
        <w:t>Lovorn</w:t>
      </w:r>
      <w:proofErr w:type="spellEnd"/>
      <w:r>
        <w:rPr>
          <w:rFonts w:ascii="Times New Roman" w:eastAsiaTheme="minorEastAsia" w:hAnsi="Times New Roman"/>
          <w:color w:val="353535"/>
          <w:sz w:val="24"/>
          <w:szCs w:val="24"/>
          <w:lang w:val="en-US"/>
        </w:rPr>
        <w:t>, M.G. (</w:t>
      </w:r>
      <w:r w:rsidRPr="00573E5F">
        <w:rPr>
          <w:rFonts w:ascii="Times New Roman" w:eastAsiaTheme="minorEastAsia" w:hAnsi="Times New Roman"/>
          <w:color w:val="353535"/>
          <w:sz w:val="24"/>
          <w:szCs w:val="24"/>
          <w:lang w:val="en-US"/>
        </w:rPr>
        <w:t>2008</w:t>
      </w:r>
      <w:r>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Humor in the home and in the classroom: The benefits of laughing while we learn. </w:t>
      </w:r>
      <w:r w:rsidRPr="00573E5F">
        <w:rPr>
          <w:rFonts w:ascii="Times New Roman" w:eastAsiaTheme="minorEastAsia" w:hAnsi="Times New Roman"/>
          <w:i/>
          <w:iCs/>
          <w:color w:val="353535"/>
          <w:sz w:val="24"/>
          <w:szCs w:val="24"/>
          <w:lang w:val="en-US"/>
        </w:rPr>
        <w:t>Journal of Education and Human Development</w:t>
      </w:r>
      <w:r w:rsidRPr="00573E5F">
        <w:rPr>
          <w:rFonts w:ascii="Times New Roman" w:eastAsiaTheme="minorEastAsia" w:hAnsi="Times New Roman"/>
          <w:color w:val="353535"/>
          <w:sz w:val="24"/>
          <w:szCs w:val="24"/>
          <w:lang w:val="en-US"/>
        </w:rPr>
        <w:t>, </w:t>
      </w:r>
      <w:r w:rsidRPr="000A768E">
        <w:rPr>
          <w:rFonts w:ascii="Times New Roman" w:eastAsiaTheme="minorEastAsia" w:hAnsi="Times New Roman"/>
          <w:iCs/>
          <w:color w:val="353535"/>
          <w:sz w:val="24"/>
          <w:szCs w:val="24"/>
          <w:lang w:val="en-US"/>
        </w:rPr>
        <w:t>2</w:t>
      </w:r>
      <w:r w:rsidRPr="000A768E">
        <w:rPr>
          <w:rFonts w:ascii="Times New Roman" w:eastAsiaTheme="minorEastAsia" w:hAnsi="Times New Roman"/>
          <w:color w:val="353535"/>
          <w:sz w:val="24"/>
          <w:szCs w:val="24"/>
          <w:lang w:val="en-US"/>
        </w:rPr>
        <w:t>.</w:t>
      </w:r>
    </w:p>
    <w:p w14:paraId="4EF24A2E" w14:textId="6D1CD818"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7D34F5C7" w14:textId="01FE6F3A" w:rsidR="00453104" w:rsidRDefault="00243B9C" w:rsidP="00453104">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r w:rsidRPr="00573E5F">
        <w:rPr>
          <w:rFonts w:ascii="Times New Roman" w:eastAsiaTheme="minorEastAsia" w:hAnsi="Times New Roman"/>
          <w:color w:val="353535"/>
          <w:sz w:val="24"/>
          <w:szCs w:val="24"/>
          <w:lang w:val="en-US"/>
        </w:rPr>
        <w:t>Mastropieri, M.</w:t>
      </w:r>
      <w:r>
        <w:rPr>
          <w:rFonts w:ascii="Times New Roman" w:eastAsiaTheme="minorEastAsia" w:hAnsi="Times New Roman"/>
          <w:color w:val="353535"/>
          <w:sz w:val="24"/>
          <w:szCs w:val="24"/>
          <w:lang w:val="en-US"/>
        </w:rPr>
        <w:t xml:space="preserve">A., </w:t>
      </w:r>
      <w:proofErr w:type="spellStart"/>
      <w:r>
        <w:rPr>
          <w:rFonts w:ascii="Times New Roman" w:eastAsiaTheme="minorEastAsia" w:hAnsi="Times New Roman"/>
          <w:color w:val="353535"/>
          <w:sz w:val="24"/>
          <w:szCs w:val="24"/>
          <w:lang w:val="en-US"/>
        </w:rPr>
        <w:t>Sweda</w:t>
      </w:r>
      <w:proofErr w:type="spellEnd"/>
      <w:r>
        <w:rPr>
          <w:rFonts w:ascii="Times New Roman" w:eastAsiaTheme="minorEastAsia" w:hAnsi="Times New Roman"/>
          <w:color w:val="353535"/>
          <w:sz w:val="24"/>
          <w:szCs w:val="24"/>
          <w:lang w:val="en-US"/>
        </w:rPr>
        <w:t>, J. and Scruggs, T.E. (</w:t>
      </w:r>
      <w:r w:rsidRPr="00573E5F">
        <w:rPr>
          <w:rFonts w:ascii="Times New Roman" w:eastAsiaTheme="minorEastAsia" w:hAnsi="Times New Roman"/>
          <w:color w:val="353535"/>
          <w:sz w:val="24"/>
          <w:szCs w:val="24"/>
          <w:lang w:val="en-US"/>
        </w:rPr>
        <w:t>2000</w:t>
      </w:r>
      <w:r>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Putting mnemonic strategies to work in an inclusive classroom. </w:t>
      </w:r>
      <w:r w:rsidRPr="00573E5F">
        <w:rPr>
          <w:rFonts w:ascii="Times New Roman" w:eastAsiaTheme="minorEastAsia" w:hAnsi="Times New Roman"/>
          <w:i/>
          <w:iCs/>
          <w:color w:val="353535"/>
          <w:sz w:val="24"/>
          <w:szCs w:val="24"/>
          <w:lang w:val="en-US"/>
        </w:rPr>
        <w:t>Learning Disabilities Research &amp; Practice</w:t>
      </w:r>
      <w:r w:rsidRPr="00573E5F">
        <w:rPr>
          <w:rFonts w:ascii="Times New Roman" w:eastAsiaTheme="minorEastAsia" w:hAnsi="Times New Roman"/>
          <w:color w:val="353535"/>
          <w:sz w:val="24"/>
          <w:szCs w:val="24"/>
          <w:lang w:val="en-US"/>
        </w:rPr>
        <w:t>, </w:t>
      </w:r>
      <w:r>
        <w:rPr>
          <w:rFonts w:ascii="Times New Roman" w:eastAsiaTheme="minorEastAsia" w:hAnsi="Times New Roman"/>
          <w:color w:val="353535"/>
          <w:sz w:val="24"/>
          <w:szCs w:val="24"/>
          <w:lang w:val="en-US"/>
        </w:rPr>
        <w:t xml:space="preserve">2: </w:t>
      </w:r>
      <w:r w:rsidRPr="00573E5F">
        <w:rPr>
          <w:rFonts w:ascii="Times New Roman" w:eastAsiaTheme="minorEastAsia" w:hAnsi="Times New Roman"/>
          <w:color w:val="353535"/>
          <w:sz w:val="24"/>
          <w:szCs w:val="24"/>
          <w:lang w:val="en-US"/>
        </w:rPr>
        <w:t>69-74.</w:t>
      </w:r>
    </w:p>
    <w:p w14:paraId="18FDC08A" w14:textId="59D03803" w:rsidR="00243B9C" w:rsidRDefault="00243B9C" w:rsidP="00453104">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2401BFAE" w14:textId="7912102B" w:rsidR="00243B9C" w:rsidRDefault="00243B9C" w:rsidP="00453104">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r w:rsidRPr="00573E5F">
        <w:rPr>
          <w:rFonts w:ascii="Times New Roman" w:eastAsiaTheme="minorEastAsia" w:hAnsi="Times New Roman"/>
          <w:color w:val="353535"/>
          <w:sz w:val="24"/>
          <w:szCs w:val="24"/>
          <w:lang w:val="en-US"/>
        </w:rPr>
        <w:t>Mastr</w:t>
      </w:r>
      <w:r>
        <w:rPr>
          <w:rFonts w:ascii="Times New Roman" w:eastAsiaTheme="minorEastAsia" w:hAnsi="Times New Roman"/>
          <w:color w:val="353535"/>
          <w:sz w:val="24"/>
          <w:szCs w:val="24"/>
          <w:lang w:val="en-US"/>
        </w:rPr>
        <w:t>opieri, M.A. and Scruggs, T.E. (</w:t>
      </w:r>
      <w:r w:rsidRPr="00573E5F">
        <w:rPr>
          <w:rFonts w:ascii="Times New Roman" w:eastAsiaTheme="minorEastAsia" w:hAnsi="Times New Roman"/>
          <w:color w:val="353535"/>
          <w:sz w:val="24"/>
          <w:szCs w:val="24"/>
          <w:lang w:val="en-US"/>
        </w:rPr>
        <w:t>1998</w:t>
      </w:r>
      <w:r>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Enhancing school success with mnemonic strategies. </w:t>
      </w:r>
      <w:r w:rsidRPr="00573E5F">
        <w:rPr>
          <w:rFonts w:ascii="Times New Roman" w:eastAsiaTheme="minorEastAsia" w:hAnsi="Times New Roman"/>
          <w:i/>
          <w:iCs/>
          <w:color w:val="353535"/>
          <w:sz w:val="24"/>
          <w:szCs w:val="24"/>
          <w:lang w:val="en-US"/>
        </w:rPr>
        <w:t>Intervention in school and clinic</w:t>
      </w:r>
      <w:r w:rsidRPr="00573E5F">
        <w:rPr>
          <w:rFonts w:ascii="Times New Roman" w:eastAsiaTheme="minorEastAsia" w:hAnsi="Times New Roman"/>
          <w:color w:val="353535"/>
          <w:sz w:val="24"/>
          <w:szCs w:val="24"/>
          <w:lang w:val="en-US"/>
        </w:rPr>
        <w:t>, </w:t>
      </w:r>
      <w:r>
        <w:rPr>
          <w:rFonts w:ascii="Times New Roman" w:eastAsiaTheme="minorEastAsia" w:hAnsi="Times New Roman"/>
          <w:color w:val="353535"/>
          <w:sz w:val="24"/>
          <w:szCs w:val="24"/>
          <w:lang w:val="en-US"/>
        </w:rPr>
        <w:t xml:space="preserve">4: </w:t>
      </w:r>
      <w:r w:rsidRPr="00573E5F">
        <w:rPr>
          <w:rFonts w:ascii="Times New Roman" w:eastAsiaTheme="minorEastAsia" w:hAnsi="Times New Roman"/>
          <w:color w:val="353535"/>
          <w:sz w:val="24"/>
          <w:szCs w:val="24"/>
          <w:lang w:val="en-US"/>
        </w:rPr>
        <w:t>201-208.</w:t>
      </w:r>
    </w:p>
    <w:p w14:paraId="4503323D" w14:textId="26AB284D" w:rsidR="00243B9C" w:rsidRDefault="00243B9C" w:rsidP="00453104">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0F35D928" w14:textId="29AB542D" w:rsidR="00243B9C" w:rsidRPr="00243B9C" w:rsidRDefault="00243B9C" w:rsidP="00453104">
      <w:pPr>
        <w:suppressAutoHyphens w:val="0"/>
        <w:autoSpaceDE w:val="0"/>
        <w:adjustRightInd w:val="0"/>
        <w:spacing w:after="0" w:line="480" w:lineRule="auto"/>
        <w:textAlignment w:val="auto"/>
        <w:rPr>
          <w:rFonts w:ascii="Times New Roman" w:eastAsiaTheme="minorHAnsi" w:hAnsi="Times New Roman"/>
          <w:color w:val="353535"/>
          <w:sz w:val="24"/>
          <w:szCs w:val="24"/>
        </w:rPr>
      </w:pPr>
      <w:proofErr w:type="spellStart"/>
      <w:r>
        <w:rPr>
          <w:rFonts w:ascii="Times New Roman" w:eastAsiaTheme="minorHAnsi" w:hAnsi="Times New Roman"/>
          <w:color w:val="353535"/>
          <w:sz w:val="24"/>
          <w:szCs w:val="24"/>
          <w:lang w:val="en-US"/>
        </w:rPr>
        <w:t>Ofsted</w:t>
      </w:r>
      <w:proofErr w:type="spellEnd"/>
      <w:r>
        <w:rPr>
          <w:rFonts w:ascii="Times New Roman" w:eastAsiaTheme="minorHAnsi" w:hAnsi="Times New Roman"/>
          <w:color w:val="353535"/>
          <w:sz w:val="24"/>
          <w:szCs w:val="24"/>
          <w:lang w:val="en-US"/>
        </w:rPr>
        <w:t xml:space="preserve"> (2009) </w:t>
      </w:r>
      <w:r w:rsidRPr="000A768E">
        <w:rPr>
          <w:rFonts w:ascii="Times New Roman" w:eastAsiaTheme="minorHAnsi" w:hAnsi="Times New Roman"/>
          <w:color w:val="353535"/>
          <w:sz w:val="24"/>
          <w:szCs w:val="24"/>
        </w:rPr>
        <w:t>An evaluation of National S</w:t>
      </w:r>
      <w:r>
        <w:rPr>
          <w:rFonts w:ascii="Times New Roman" w:eastAsiaTheme="minorHAnsi" w:hAnsi="Times New Roman"/>
          <w:color w:val="353535"/>
          <w:sz w:val="24"/>
          <w:szCs w:val="24"/>
        </w:rPr>
        <w:t xml:space="preserve">trategy intervention programmes. </w:t>
      </w:r>
      <w:hyperlink r:id="rId15" w:history="1">
        <w:r w:rsidRPr="008A47B1">
          <w:rPr>
            <w:rStyle w:val="Hyperlink"/>
            <w:rFonts w:ascii="Times New Roman" w:eastAsiaTheme="minorHAnsi" w:hAnsi="Times New Roman"/>
            <w:sz w:val="24"/>
            <w:szCs w:val="24"/>
          </w:rPr>
          <w:t>http://dera.ioe.ac.uk/326/1/An%20evaluation%2</w:t>
        </w:r>
        <w:r w:rsidRPr="008A47B1">
          <w:rPr>
            <w:rStyle w:val="Hyperlink"/>
            <w:rFonts w:ascii="Times New Roman" w:eastAsiaTheme="minorHAnsi" w:hAnsi="Times New Roman"/>
            <w:sz w:val="24"/>
            <w:szCs w:val="24"/>
          </w:rPr>
          <w:t>0</w:t>
        </w:r>
        <w:r w:rsidRPr="008A47B1">
          <w:rPr>
            <w:rStyle w:val="Hyperlink"/>
            <w:rFonts w:ascii="Times New Roman" w:eastAsiaTheme="minorHAnsi" w:hAnsi="Times New Roman"/>
            <w:sz w:val="24"/>
            <w:szCs w:val="24"/>
          </w:rPr>
          <w:t>of%20National%20Strategy%20intervention%20programmes.pdf</w:t>
        </w:r>
      </w:hyperlink>
      <w:r>
        <w:rPr>
          <w:rFonts w:ascii="Times New Roman" w:eastAsiaTheme="minorHAnsi" w:hAnsi="Times New Roman"/>
          <w:color w:val="353535"/>
          <w:sz w:val="24"/>
          <w:szCs w:val="24"/>
        </w:rPr>
        <w:t>. Accessed on 10/05/18.</w:t>
      </w:r>
    </w:p>
    <w:p w14:paraId="1A46AADF" w14:textId="2415FB8A" w:rsidR="00243B9C" w:rsidRDefault="00243B9C" w:rsidP="00453104">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025B738D" w14:textId="78347B17" w:rsidR="00243B9C" w:rsidRDefault="00243B9C" w:rsidP="00453104">
      <w:pPr>
        <w:suppressAutoHyphens w:val="0"/>
        <w:autoSpaceDE w:val="0"/>
        <w:adjustRightInd w:val="0"/>
        <w:spacing w:after="0" w:line="480" w:lineRule="auto"/>
        <w:textAlignment w:val="auto"/>
        <w:rPr>
          <w:rFonts w:ascii="Times New Roman" w:eastAsiaTheme="minorHAnsi" w:hAnsi="Times New Roman"/>
          <w:bCs/>
          <w:color w:val="353535"/>
          <w:sz w:val="24"/>
          <w:szCs w:val="24"/>
        </w:rPr>
      </w:pPr>
      <w:r>
        <w:rPr>
          <w:rFonts w:ascii="Times New Roman" w:eastAsiaTheme="minorHAnsi" w:hAnsi="Times New Roman"/>
          <w:bCs/>
          <w:color w:val="353535"/>
          <w:sz w:val="24"/>
          <w:szCs w:val="24"/>
        </w:rPr>
        <w:t xml:space="preserve">Onwuegbuzie, A.J. and Denham, M. (2014) </w:t>
      </w:r>
      <w:r w:rsidRPr="000A768E">
        <w:rPr>
          <w:rFonts w:ascii="Times New Roman" w:eastAsiaTheme="minorHAnsi" w:hAnsi="Times New Roman"/>
          <w:bCs/>
          <w:color w:val="353535"/>
          <w:sz w:val="24"/>
          <w:szCs w:val="24"/>
        </w:rPr>
        <w:t>Qualitative Data Analysis Techniques</w:t>
      </w:r>
      <w:r>
        <w:rPr>
          <w:rFonts w:ascii="Times New Roman" w:eastAsiaTheme="minorHAnsi" w:hAnsi="Times New Roman"/>
          <w:bCs/>
          <w:color w:val="353535"/>
          <w:sz w:val="24"/>
          <w:szCs w:val="24"/>
        </w:rPr>
        <w:t xml:space="preserve">. </w:t>
      </w:r>
      <w:r w:rsidRPr="000A768E">
        <w:rPr>
          <w:rFonts w:ascii="Times New Roman" w:eastAsiaTheme="minorHAnsi" w:hAnsi="Times New Roman"/>
          <w:bCs/>
          <w:i/>
          <w:color w:val="353535"/>
          <w:sz w:val="24"/>
          <w:szCs w:val="24"/>
        </w:rPr>
        <w:t xml:space="preserve">Oxford bibliographies. </w:t>
      </w:r>
      <w:hyperlink r:id="rId16" w:history="1">
        <w:r w:rsidRPr="000A768E">
          <w:rPr>
            <w:rStyle w:val="Hyperlink"/>
            <w:rFonts w:ascii="Times New Roman" w:eastAsiaTheme="minorHAnsi" w:hAnsi="Times New Roman"/>
            <w:bCs/>
            <w:sz w:val="24"/>
            <w:szCs w:val="24"/>
          </w:rPr>
          <w:t>http://www.oxfordbibliographies.com/view/document/obo-9780199756810/obo-9780199756810-0078.xml</w:t>
        </w:r>
      </w:hyperlink>
      <w:r w:rsidRPr="000A768E">
        <w:rPr>
          <w:rFonts w:ascii="Times New Roman" w:eastAsiaTheme="minorHAnsi" w:hAnsi="Times New Roman"/>
          <w:bCs/>
          <w:color w:val="353535"/>
          <w:sz w:val="24"/>
          <w:szCs w:val="24"/>
        </w:rPr>
        <w:t xml:space="preserve">. </w:t>
      </w:r>
      <w:r>
        <w:rPr>
          <w:rFonts w:ascii="Times New Roman" w:eastAsiaTheme="minorHAnsi" w:hAnsi="Times New Roman"/>
          <w:bCs/>
          <w:color w:val="353535"/>
          <w:sz w:val="24"/>
          <w:szCs w:val="24"/>
        </w:rPr>
        <w:t>Accessed on 21/04/18.</w:t>
      </w:r>
    </w:p>
    <w:p w14:paraId="10631247" w14:textId="43C0D714" w:rsidR="00243B9C" w:rsidRDefault="00243B9C" w:rsidP="00453104">
      <w:pPr>
        <w:suppressAutoHyphens w:val="0"/>
        <w:autoSpaceDE w:val="0"/>
        <w:adjustRightInd w:val="0"/>
        <w:spacing w:after="0" w:line="480" w:lineRule="auto"/>
        <w:textAlignment w:val="auto"/>
        <w:rPr>
          <w:rFonts w:ascii="Times New Roman" w:eastAsiaTheme="minorHAnsi" w:hAnsi="Times New Roman"/>
          <w:bCs/>
          <w:color w:val="353535"/>
          <w:sz w:val="24"/>
          <w:szCs w:val="24"/>
        </w:rPr>
      </w:pPr>
    </w:p>
    <w:p w14:paraId="5807F753" w14:textId="491C90D9" w:rsidR="00243B9C" w:rsidRPr="00243B9C" w:rsidRDefault="00243B9C" w:rsidP="00453104">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r>
        <w:rPr>
          <w:rFonts w:ascii="Times New Roman" w:eastAsiaTheme="minorHAnsi" w:hAnsi="Times New Roman"/>
          <w:color w:val="353535"/>
          <w:sz w:val="24"/>
          <w:szCs w:val="24"/>
          <w:lang w:val="en-US"/>
        </w:rPr>
        <w:lastRenderedPageBreak/>
        <w:t xml:space="preserve">Page, M., </w:t>
      </w:r>
      <w:proofErr w:type="spellStart"/>
      <w:r>
        <w:rPr>
          <w:rFonts w:ascii="Times New Roman" w:eastAsiaTheme="minorHAnsi" w:hAnsi="Times New Roman"/>
          <w:color w:val="353535"/>
          <w:sz w:val="24"/>
          <w:szCs w:val="24"/>
          <w:lang w:val="en-US"/>
        </w:rPr>
        <w:t>Schagen</w:t>
      </w:r>
      <w:proofErr w:type="spellEnd"/>
      <w:r>
        <w:rPr>
          <w:rFonts w:ascii="Times New Roman" w:eastAsiaTheme="minorHAnsi" w:hAnsi="Times New Roman"/>
          <w:color w:val="353535"/>
          <w:sz w:val="24"/>
          <w:szCs w:val="24"/>
          <w:lang w:val="en-US"/>
        </w:rPr>
        <w:t xml:space="preserve">, S., </w:t>
      </w:r>
      <w:proofErr w:type="spellStart"/>
      <w:r>
        <w:rPr>
          <w:rFonts w:ascii="Times New Roman" w:eastAsiaTheme="minorHAnsi" w:hAnsi="Times New Roman"/>
          <w:color w:val="353535"/>
          <w:sz w:val="24"/>
          <w:szCs w:val="24"/>
          <w:lang w:val="en-US"/>
        </w:rPr>
        <w:t>Fallus</w:t>
      </w:r>
      <w:proofErr w:type="spellEnd"/>
      <w:r>
        <w:rPr>
          <w:rFonts w:ascii="Times New Roman" w:eastAsiaTheme="minorHAnsi" w:hAnsi="Times New Roman"/>
          <w:color w:val="353535"/>
          <w:sz w:val="24"/>
          <w:szCs w:val="24"/>
          <w:lang w:val="en-US"/>
        </w:rPr>
        <w:t xml:space="preserve">, K., </w:t>
      </w:r>
      <w:proofErr w:type="spellStart"/>
      <w:r>
        <w:rPr>
          <w:rFonts w:ascii="Times New Roman" w:eastAsiaTheme="minorHAnsi" w:hAnsi="Times New Roman"/>
          <w:color w:val="353535"/>
          <w:sz w:val="24"/>
          <w:szCs w:val="24"/>
          <w:lang w:val="en-US"/>
        </w:rPr>
        <w:t>Bron</w:t>
      </w:r>
      <w:proofErr w:type="spellEnd"/>
      <w:r>
        <w:rPr>
          <w:rFonts w:ascii="Times New Roman" w:eastAsiaTheme="minorHAnsi" w:hAnsi="Times New Roman"/>
          <w:color w:val="353535"/>
          <w:sz w:val="24"/>
          <w:szCs w:val="24"/>
          <w:lang w:val="en-US"/>
        </w:rPr>
        <w:t xml:space="preserve">, J., </w:t>
      </w:r>
      <w:proofErr w:type="spellStart"/>
      <w:r>
        <w:rPr>
          <w:rFonts w:ascii="Times New Roman" w:eastAsiaTheme="minorHAnsi" w:hAnsi="Times New Roman"/>
          <w:color w:val="353535"/>
          <w:sz w:val="24"/>
          <w:szCs w:val="24"/>
          <w:lang w:val="en-US"/>
        </w:rPr>
        <w:t>Coninck</w:t>
      </w:r>
      <w:proofErr w:type="spellEnd"/>
      <w:r>
        <w:rPr>
          <w:rFonts w:ascii="Times New Roman" w:eastAsiaTheme="minorHAnsi" w:hAnsi="Times New Roman"/>
          <w:color w:val="353535"/>
          <w:sz w:val="24"/>
          <w:szCs w:val="24"/>
          <w:lang w:val="en-US"/>
        </w:rPr>
        <w:t xml:space="preserve">, C.D., </w:t>
      </w:r>
      <w:proofErr w:type="spellStart"/>
      <w:r>
        <w:rPr>
          <w:rFonts w:ascii="Times New Roman" w:eastAsiaTheme="minorHAnsi" w:hAnsi="Times New Roman"/>
          <w:color w:val="353535"/>
          <w:sz w:val="24"/>
          <w:szCs w:val="24"/>
          <w:lang w:val="en-US"/>
        </w:rPr>
        <w:t>Maes</w:t>
      </w:r>
      <w:proofErr w:type="spellEnd"/>
      <w:r>
        <w:rPr>
          <w:rFonts w:ascii="Times New Roman" w:eastAsiaTheme="minorHAnsi" w:hAnsi="Times New Roman"/>
          <w:color w:val="353535"/>
          <w:sz w:val="24"/>
          <w:szCs w:val="24"/>
          <w:lang w:val="en-US"/>
        </w:rPr>
        <w:t>, B., et al. (2005) Cross-curricular themes in secondary education</w:t>
      </w:r>
      <w:r w:rsidRPr="00243B9C">
        <w:rPr>
          <w:rFonts w:ascii="Times New Roman" w:eastAsiaTheme="minorHAnsi" w:hAnsi="Times New Roman"/>
          <w:i/>
          <w:color w:val="353535"/>
          <w:sz w:val="24"/>
          <w:szCs w:val="24"/>
          <w:lang w:val="en-US"/>
        </w:rPr>
        <w:t>. CIDREE collaborative projects</w:t>
      </w:r>
      <w:r>
        <w:rPr>
          <w:rFonts w:ascii="Times New Roman" w:eastAsiaTheme="minorHAnsi" w:hAnsi="Times New Roman"/>
          <w:i/>
          <w:color w:val="353535"/>
          <w:sz w:val="24"/>
          <w:szCs w:val="24"/>
          <w:lang w:val="en-US"/>
        </w:rPr>
        <w:t>.</w:t>
      </w:r>
    </w:p>
    <w:p w14:paraId="2641F7D8" w14:textId="77777777" w:rsidR="00243B9C" w:rsidRPr="00243B9C" w:rsidRDefault="00243B9C" w:rsidP="00453104">
      <w:pPr>
        <w:suppressAutoHyphens w:val="0"/>
        <w:autoSpaceDE w:val="0"/>
        <w:adjustRightInd w:val="0"/>
        <w:spacing w:after="0" w:line="480" w:lineRule="auto"/>
        <w:textAlignment w:val="auto"/>
        <w:rPr>
          <w:rFonts w:ascii="Times New Roman" w:eastAsiaTheme="minorHAnsi" w:hAnsi="Times New Roman"/>
          <w:bCs/>
          <w:color w:val="353535"/>
          <w:sz w:val="24"/>
          <w:szCs w:val="24"/>
        </w:rPr>
      </w:pPr>
    </w:p>
    <w:p w14:paraId="447D790E" w14:textId="1DB30787" w:rsidR="00243B9C" w:rsidRDefault="00243B9C" w:rsidP="00453104">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r>
        <w:rPr>
          <w:rFonts w:ascii="Times New Roman" w:eastAsiaTheme="minorEastAsia" w:hAnsi="Times New Roman"/>
          <w:color w:val="353535"/>
          <w:sz w:val="24"/>
          <w:szCs w:val="24"/>
          <w:lang w:val="en-US"/>
        </w:rPr>
        <w:t xml:space="preserve">Pillai, N.R. (2017) </w:t>
      </w:r>
      <w:r w:rsidRPr="00573E5F">
        <w:rPr>
          <w:rFonts w:ascii="Times New Roman" w:eastAsiaTheme="minorEastAsia" w:hAnsi="Times New Roman"/>
          <w:color w:val="353535"/>
          <w:sz w:val="24"/>
          <w:szCs w:val="24"/>
          <w:lang w:val="en-US"/>
        </w:rPr>
        <w:t>Using mnemonics to improve vocabulary, boost memory and enhance creativity in the ESL classroom. </w:t>
      </w:r>
      <w:r w:rsidRPr="00573E5F">
        <w:rPr>
          <w:rFonts w:ascii="Times New Roman" w:eastAsiaTheme="minorEastAsia" w:hAnsi="Times New Roman"/>
          <w:i/>
          <w:iCs/>
          <w:color w:val="353535"/>
          <w:sz w:val="24"/>
          <w:szCs w:val="24"/>
          <w:lang w:val="en-US"/>
        </w:rPr>
        <w:t>The English Teacher</w:t>
      </w:r>
      <w:r w:rsidRPr="00573E5F">
        <w:rPr>
          <w:rFonts w:ascii="Times New Roman" w:eastAsiaTheme="minorEastAsia" w:hAnsi="Times New Roman"/>
          <w:color w:val="353535"/>
          <w:sz w:val="24"/>
          <w:szCs w:val="24"/>
          <w:lang w:val="en-US"/>
        </w:rPr>
        <w:t>, p.22.</w:t>
      </w:r>
    </w:p>
    <w:p w14:paraId="404B72CB" w14:textId="297FBCB3" w:rsidR="00243B9C" w:rsidRDefault="00243B9C" w:rsidP="00453104">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00C38A84" w14:textId="2284115E"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r>
        <w:rPr>
          <w:rFonts w:ascii="Times New Roman" w:eastAsiaTheme="minorEastAsia" w:hAnsi="Times New Roman"/>
          <w:color w:val="353535"/>
          <w:sz w:val="24"/>
          <w:szCs w:val="24"/>
          <w:lang w:val="en-US"/>
        </w:rPr>
        <w:t>Putnam, A.L.</w:t>
      </w:r>
      <w:r w:rsidRPr="00573E5F">
        <w:rPr>
          <w:rFonts w:ascii="Times New Roman" w:eastAsiaTheme="minorEastAsia" w:hAnsi="Times New Roman"/>
          <w:color w:val="353535"/>
          <w:sz w:val="24"/>
          <w:szCs w:val="24"/>
          <w:lang w:val="en-US"/>
        </w:rPr>
        <w:t xml:space="preserve"> </w:t>
      </w:r>
      <w:r>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2015</w:t>
      </w:r>
      <w:r>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Mnemonics in education:</w:t>
      </w:r>
      <w:r>
        <w:rPr>
          <w:rFonts w:ascii="Times New Roman" w:eastAsiaTheme="minorEastAsia" w:hAnsi="Times New Roman"/>
          <w:color w:val="353535"/>
          <w:sz w:val="24"/>
          <w:szCs w:val="24"/>
          <w:lang w:val="en-US"/>
        </w:rPr>
        <w:t xml:space="preserve"> Current research and </w:t>
      </w:r>
      <w:r w:rsidRPr="00573E5F">
        <w:rPr>
          <w:rFonts w:ascii="Times New Roman" w:eastAsiaTheme="minorEastAsia" w:hAnsi="Times New Roman"/>
          <w:color w:val="353535"/>
          <w:sz w:val="24"/>
          <w:szCs w:val="24"/>
          <w:lang w:val="en-US"/>
        </w:rPr>
        <w:t>applications. </w:t>
      </w:r>
      <w:r w:rsidRPr="00573E5F">
        <w:rPr>
          <w:rFonts w:ascii="Times New Roman" w:eastAsiaTheme="minorEastAsia" w:hAnsi="Times New Roman"/>
          <w:i/>
          <w:iCs/>
          <w:color w:val="353535"/>
          <w:sz w:val="24"/>
          <w:szCs w:val="24"/>
          <w:lang w:val="en-US"/>
        </w:rPr>
        <w:t>Translational Issues in Psychological Science</w:t>
      </w:r>
      <w:r w:rsidRPr="00573E5F">
        <w:rPr>
          <w:rFonts w:ascii="Times New Roman" w:eastAsiaTheme="minorEastAsia" w:hAnsi="Times New Roman"/>
          <w:color w:val="353535"/>
          <w:sz w:val="24"/>
          <w:szCs w:val="24"/>
          <w:lang w:val="en-US"/>
        </w:rPr>
        <w:t>, </w:t>
      </w:r>
      <w:r w:rsidRPr="00B47DE4">
        <w:rPr>
          <w:rFonts w:ascii="Times New Roman" w:eastAsiaTheme="minorEastAsia" w:hAnsi="Times New Roman"/>
          <w:iCs/>
          <w:color w:val="353535"/>
          <w:sz w:val="24"/>
          <w:szCs w:val="24"/>
          <w:lang w:val="en-US"/>
        </w:rPr>
        <w:t>1</w:t>
      </w:r>
      <w:r w:rsidRPr="00B47DE4">
        <w:rPr>
          <w:rFonts w:ascii="Times New Roman" w:eastAsiaTheme="minorEastAsia" w:hAnsi="Times New Roman"/>
          <w:color w:val="353535"/>
          <w:sz w:val="24"/>
          <w:szCs w:val="24"/>
          <w:lang w:val="en-US"/>
        </w:rPr>
        <w:t>:</w:t>
      </w:r>
      <w:r>
        <w:rPr>
          <w:rFonts w:ascii="Times New Roman" w:eastAsiaTheme="minorEastAsia" w:hAnsi="Times New Roman"/>
          <w:color w:val="353535"/>
          <w:sz w:val="24"/>
          <w:szCs w:val="24"/>
          <w:lang w:val="en-US"/>
        </w:rPr>
        <w:t xml:space="preserve"> </w:t>
      </w:r>
      <w:r w:rsidRPr="00573E5F">
        <w:rPr>
          <w:rFonts w:ascii="Times New Roman" w:eastAsiaTheme="minorEastAsia" w:hAnsi="Times New Roman"/>
          <w:color w:val="353535"/>
          <w:sz w:val="24"/>
          <w:szCs w:val="24"/>
          <w:lang w:val="en-US"/>
        </w:rPr>
        <w:t>130.</w:t>
      </w:r>
    </w:p>
    <w:p w14:paraId="3F9AFCB2" w14:textId="37DCFF53"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343BD1A5" w14:textId="360AF28D" w:rsidR="00243B9C" w:rsidRPr="00243B9C" w:rsidRDefault="00243B9C" w:rsidP="00243B9C">
      <w:pPr>
        <w:spacing w:line="480" w:lineRule="auto"/>
        <w:rPr>
          <w:rFonts w:ascii="Times New Roman" w:eastAsiaTheme="minorHAnsi" w:hAnsi="Times New Roman"/>
          <w:color w:val="353535"/>
          <w:sz w:val="24"/>
          <w:szCs w:val="24"/>
        </w:rPr>
      </w:pPr>
      <w:proofErr w:type="spellStart"/>
      <w:r>
        <w:rPr>
          <w:rFonts w:ascii="Times New Roman" w:eastAsiaTheme="minorHAnsi" w:hAnsi="Times New Roman"/>
          <w:color w:val="353535"/>
          <w:sz w:val="24"/>
          <w:szCs w:val="24"/>
        </w:rPr>
        <w:t>Rafoth</w:t>
      </w:r>
      <w:proofErr w:type="spellEnd"/>
      <w:r>
        <w:rPr>
          <w:rFonts w:ascii="Times New Roman" w:eastAsiaTheme="minorHAnsi" w:hAnsi="Times New Roman"/>
          <w:color w:val="353535"/>
          <w:sz w:val="24"/>
          <w:szCs w:val="24"/>
        </w:rPr>
        <w:t>, M.A. (</w:t>
      </w:r>
      <w:r w:rsidRPr="00243B9C">
        <w:rPr>
          <w:rFonts w:ascii="Times New Roman" w:eastAsiaTheme="minorHAnsi" w:hAnsi="Times New Roman"/>
          <w:color w:val="353535"/>
          <w:sz w:val="24"/>
          <w:szCs w:val="24"/>
        </w:rPr>
        <w:t>1999</w:t>
      </w:r>
      <w:r>
        <w:rPr>
          <w:rFonts w:ascii="Times New Roman" w:eastAsiaTheme="minorHAnsi" w:hAnsi="Times New Roman"/>
          <w:color w:val="353535"/>
          <w:sz w:val="24"/>
          <w:szCs w:val="24"/>
        </w:rPr>
        <w:t>)</w:t>
      </w:r>
      <w:r w:rsidRPr="00243B9C">
        <w:rPr>
          <w:rFonts w:ascii="Times New Roman" w:eastAsiaTheme="minorHAnsi" w:hAnsi="Times New Roman"/>
          <w:color w:val="353535"/>
          <w:sz w:val="24"/>
          <w:szCs w:val="24"/>
        </w:rPr>
        <w:t>. </w:t>
      </w:r>
      <w:r w:rsidRPr="00243B9C">
        <w:rPr>
          <w:rFonts w:ascii="Times New Roman" w:eastAsiaTheme="minorHAnsi" w:hAnsi="Times New Roman"/>
          <w:iCs/>
          <w:color w:val="353535"/>
          <w:sz w:val="24"/>
          <w:szCs w:val="24"/>
        </w:rPr>
        <w:t>Inspiring Independent Learning: Successful Classroom Strategies. The Inspired Classroom Series</w:t>
      </w:r>
      <w:r w:rsidRPr="00243B9C">
        <w:rPr>
          <w:rFonts w:ascii="Times New Roman" w:eastAsiaTheme="minorHAnsi" w:hAnsi="Times New Roman"/>
          <w:color w:val="353535"/>
          <w:sz w:val="24"/>
          <w:szCs w:val="24"/>
        </w:rPr>
        <w:t xml:space="preserve">. </w:t>
      </w:r>
      <w:r w:rsidRPr="00243B9C">
        <w:rPr>
          <w:rFonts w:ascii="Times New Roman" w:eastAsiaTheme="minorHAnsi" w:hAnsi="Times New Roman"/>
          <w:i/>
          <w:color w:val="353535"/>
          <w:sz w:val="24"/>
          <w:szCs w:val="24"/>
        </w:rPr>
        <w:t xml:space="preserve">National Education Association Professional Library Distribution </w:t>
      </w:r>
      <w:proofErr w:type="spellStart"/>
      <w:r w:rsidRPr="00243B9C">
        <w:rPr>
          <w:rFonts w:ascii="Times New Roman" w:eastAsiaTheme="minorHAnsi" w:hAnsi="Times New Roman"/>
          <w:i/>
          <w:color w:val="353535"/>
          <w:sz w:val="24"/>
          <w:szCs w:val="24"/>
        </w:rPr>
        <w:t>Center</w:t>
      </w:r>
      <w:proofErr w:type="spellEnd"/>
      <w:r>
        <w:rPr>
          <w:rFonts w:ascii="Times New Roman" w:eastAsiaTheme="minorHAnsi" w:hAnsi="Times New Roman"/>
          <w:color w:val="353535"/>
          <w:sz w:val="24"/>
          <w:szCs w:val="24"/>
        </w:rPr>
        <w:t>.</w:t>
      </w:r>
    </w:p>
    <w:p w14:paraId="209CAB5C" w14:textId="3566A4F8"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3DD37F95" w14:textId="181D195F" w:rsidR="00243B9C" w:rsidRPr="00573E5F"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r>
        <w:rPr>
          <w:rFonts w:ascii="Times New Roman" w:eastAsiaTheme="minorEastAsia" w:hAnsi="Times New Roman"/>
          <w:color w:val="353535"/>
          <w:sz w:val="24"/>
          <w:szCs w:val="24"/>
          <w:lang w:val="en-US"/>
        </w:rPr>
        <w:t>Reid, G. and Green, S. (</w:t>
      </w:r>
      <w:r w:rsidRPr="00573E5F">
        <w:rPr>
          <w:rFonts w:ascii="Times New Roman" w:eastAsiaTheme="minorEastAsia" w:hAnsi="Times New Roman"/>
          <w:color w:val="353535"/>
          <w:sz w:val="24"/>
          <w:szCs w:val="24"/>
          <w:lang w:val="en-US"/>
        </w:rPr>
        <w:t>2007</w:t>
      </w:r>
      <w:r>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w:t>
      </w:r>
      <w:r w:rsidRPr="000A768E">
        <w:rPr>
          <w:rFonts w:ascii="Times New Roman" w:eastAsiaTheme="minorEastAsia" w:hAnsi="Times New Roman"/>
          <w:iCs/>
          <w:color w:val="353535"/>
          <w:sz w:val="24"/>
          <w:szCs w:val="24"/>
          <w:lang w:val="en-US"/>
        </w:rPr>
        <w:t>100 ideas for supporting pupils with dyslexia</w:t>
      </w:r>
      <w:r w:rsidRPr="000A768E">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xml:space="preserve"> </w:t>
      </w:r>
      <w:r w:rsidRPr="000A768E">
        <w:rPr>
          <w:rFonts w:ascii="Times New Roman" w:eastAsiaTheme="minorEastAsia" w:hAnsi="Times New Roman"/>
          <w:i/>
          <w:color w:val="353535"/>
          <w:sz w:val="24"/>
          <w:szCs w:val="24"/>
          <w:lang w:val="en-US"/>
        </w:rPr>
        <w:t>Bloomsbury Publishing.</w:t>
      </w:r>
    </w:p>
    <w:p w14:paraId="0198BB0F" w14:textId="293AF2D3" w:rsidR="00243B9C" w:rsidRPr="00243B9C" w:rsidRDefault="00243B9C" w:rsidP="00453104">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19F5E9CC" w14:textId="072FE4F4" w:rsidR="00453104" w:rsidRPr="00573E5F" w:rsidRDefault="3DEFC9B9"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r w:rsidRPr="00573E5F">
        <w:rPr>
          <w:rFonts w:ascii="Times New Roman" w:eastAsiaTheme="minorEastAsia" w:hAnsi="Times New Roman"/>
          <w:color w:val="353535"/>
          <w:sz w:val="24"/>
          <w:szCs w:val="24"/>
          <w:lang w:val="en-US"/>
        </w:rPr>
        <w:t>Scruggs, T.E., Mastropieri, M.A.,</w:t>
      </w:r>
      <w:r w:rsidR="00B47DE4">
        <w:rPr>
          <w:rFonts w:ascii="Times New Roman" w:eastAsiaTheme="minorEastAsia" w:hAnsi="Times New Roman"/>
          <w:color w:val="353535"/>
          <w:sz w:val="24"/>
          <w:szCs w:val="24"/>
          <w:lang w:val="en-US"/>
        </w:rPr>
        <w:t xml:space="preserve"> Berkeley, S.L. and </w:t>
      </w:r>
      <w:proofErr w:type="spellStart"/>
      <w:r w:rsidR="00B47DE4">
        <w:rPr>
          <w:rFonts w:ascii="Times New Roman" w:eastAsiaTheme="minorEastAsia" w:hAnsi="Times New Roman"/>
          <w:color w:val="353535"/>
          <w:sz w:val="24"/>
          <w:szCs w:val="24"/>
          <w:lang w:val="en-US"/>
        </w:rPr>
        <w:t>Marshak</w:t>
      </w:r>
      <w:proofErr w:type="spellEnd"/>
      <w:r w:rsidR="00B47DE4">
        <w:rPr>
          <w:rFonts w:ascii="Times New Roman" w:eastAsiaTheme="minorEastAsia" w:hAnsi="Times New Roman"/>
          <w:color w:val="353535"/>
          <w:sz w:val="24"/>
          <w:szCs w:val="24"/>
          <w:lang w:val="en-US"/>
        </w:rPr>
        <w:t>, L.</w:t>
      </w:r>
      <w:r w:rsidRPr="00573E5F">
        <w:rPr>
          <w:rFonts w:ascii="Times New Roman" w:eastAsiaTheme="minorEastAsia" w:hAnsi="Times New Roman"/>
          <w:color w:val="353535"/>
          <w:sz w:val="24"/>
          <w:szCs w:val="24"/>
          <w:lang w:val="en-US"/>
        </w:rPr>
        <w:t xml:space="preserve"> </w:t>
      </w:r>
      <w:r w:rsidR="00B47DE4">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2010</w:t>
      </w:r>
      <w:r w:rsidR="00B47DE4">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Mnemonic strategies: Evidence-based practice and practice-based evidence. </w:t>
      </w:r>
      <w:r w:rsidRPr="00573E5F">
        <w:rPr>
          <w:rFonts w:ascii="Times New Roman" w:eastAsiaTheme="minorEastAsia" w:hAnsi="Times New Roman"/>
          <w:i/>
          <w:iCs/>
          <w:color w:val="353535"/>
          <w:sz w:val="24"/>
          <w:szCs w:val="24"/>
          <w:lang w:val="en-US"/>
        </w:rPr>
        <w:t>Intervention in School and Clinic</w:t>
      </w:r>
      <w:r w:rsidRPr="00573E5F">
        <w:rPr>
          <w:rFonts w:ascii="Times New Roman" w:eastAsiaTheme="minorEastAsia" w:hAnsi="Times New Roman"/>
          <w:color w:val="353535"/>
          <w:sz w:val="24"/>
          <w:szCs w:val="24"/>
          <w:lang w:val="en-US"/>
        </w:rPr>
        <w:t>, </w:t>
      </w:r>
      <w:r w:rsidR="00B47DE4">
        <w:rPr>
          <w:rFonts w:ascii="Times New Roman" w:eastAsiaTheme="minorEastAsia" w:hAnsi="Times New Roman"/>
          <w:color w:val="353535"/>
          <w:sz w:val="24"/>
          <w:szCs w:val="24"/>
          <w:lang w:val="en-US"/>
        </w:rPr>
        <w:t xml:space="preserve">2: </w:t>
      </w:r>
      <w:r w:rsidRPr="00573E5F">
        <w:rPr>
          <w:rFonts w:ascii="Times New Roman" w:eastAsiaTheme="minorEastAsia" w:hAnsi="Times New Roman"/>
          <w:color w:val="353535"/>
          <w:sz w:val="24"/>
          <w:szCs w:val="24"/>
          <w:lang w:val="en-US"/>
        </w:rPr>
        <w:t>79-86.</w:t>
      </w:r>
    </w:p>
    <w:p w14:paraId="082C1B0A" w14:textId="77777777" w:rsidR="00243B9C" w:rsidRPr="00573E5F" w:rsidRDefault="00243B9C" w:rsidP="00243B9C">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p>
    <w:p w14:paraId="13CB595B" w14:textId="6343FE3D" w:rsidR="00453104" w:rsidRDefault="00243B9C" w:rsidP="00453104">
      <w:pPr>
        <w:suppressAutoHyphens w:val="0"/>
        <w:autoSpaceDE w:val="0"/>
        <w:adjustRightInd w:val="0"/>
        <w:spacing w:after="0" w:line="480" w:lineRule="auto"/>
        <w:textAlignment w:val="auto"/>
        <w:rPr>
          <w:rFonts w:ascii="Times New Roman" w:eastAsiaTheme="minorEastAsia" w:hAnsi="Times New Roman"/>
          <w:i/>
          <w:color w:val="353535"/>
          <w:sz w:val="24"/>
          <w:szCs w:val="24"/>
          <w:lang w:val="en-US"/>
        </w:rPr>
      </w:pPr>
      <w:r w:rsidRPr="00573E5F">
        <w:rPr>
          <w:rFonts w:ascii="Times New Roman" w:eastAsiaTheme="minorEastAsia" w:hAnsi="Times New Roman"/>
          <w:color w:val="353535"/>
          <w:sz w:val="24"/>
          <w:szCs w:val="24"/>
          <w:lang w:val="en-US"/>
        </w:rPr>
        <w:t>Segal, J.W., Chipman, S</w:t>
      </w:r>
      <w:r>
        <w:rPr>
          <w:rFonts w:ascii="Times New Roman" w:eastAsiaTheme="minorEastAsia" w:hAnsi="Times New Roman"/>
          <w:color w:val="353535"/>
          <w:sz w:val="24"/>
          <w:szCs w:val="24"/>
          <w:lang w:val="en-US"/>
        </w:rPr>
        <w:t>.F. and Glaser, R. (</w:t>
      </w:r>
      <w:r w:rsidRPr="00573E5F">
        <w:rPr>
          <w:rFonts w:ascii="Times New Roman" w:eastAsiaTheme="minorEastAsia" w:hAnsi="Times New Roman"/>
          <w:color w:val="353535"/>
          <w:sz w:val="24"/>
          <w:szCs w:val="24"/>
          <w:lang w:val="en-US"/>
        </w:rPr>
        <w:t>2014</w:t>
      </w:r>
      <w:r>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w:t>
      </w:r>
      <w:r w:rsidRPr="00B47DE4">
        <w:rPr>
          <w:rFonts w:ascii="Times New Roman" w:eastAsiaTheme="minorEastAsia" w:hAnsi="Times New Roman"/>
          <w:iCs/>
          <w:color w:val="353535"/>
          <w:sz w:val="24"/>
          <w:szCs w:val="24"/>
          <w:lang w:val="en-US"/>
        </w:rPr>
        <w:t>Thinking and learning skills: Volume 1: relating instruction to research</w:t>
      </w:r>
      <w:r w:rsidRPr="00B47DE4">
        <w:rPr>
          <w:rFonts w:ascii="Times New Roman" w:eastAsiaTheme="minorEastAsia" w:hAnsi="Times New Roman"/>
          <w:color w:val="353535"/>
          <w:sz w:val="24"/>
          <w:szCs w:val="24"/>
          <w:lang w:val="en-US"/>
        </w:rPr>
        <w:t>.</w:t>
      </w:r>
      <w:r w:rsidRPr="00573E5F">
        <w:rPr>
          <w:rFonts w:ascii="Times New Roman" w:eastAsiaTheme="minorEastAsia" w:hAnsi="Times New Roman"/>
          <w:color w:val="353535"/>
          <w:sz w:val="24"/>
          <w:szCs w:val="24"/>
          <w:lang w:val="en-US"/>
        </w:rPr>
        <w:t xml:space="preserve"> </w:t>
      </w:r>
      <w:r w:rsidRPr="00B47DE4">
        <w:rPr>
          <w:rFonts w:ascii="Times New Roman" w:eastAsiaTheme="minorEastAsia" w:hAnsi="Times New Roman"/>
          <w:i/>
          <w:color w:val="353535"/>
          <w:sz w:val="24"/>
          <w:szCs w:val="24"/>
          <w:lang w:val="en-US"/>
        </w:rPr>
        <w:t>Routledge.</w:t>
      </w:r>
    </w:p>
    <w:p w14:paraId="427D5562" w14:textId="77777777" w:rsidR="00243B9C" w:rsidRDefault="00243B9C" w:rsidP="00453104">
      <w:pPr>
        <w:suppressAutoHyphens w:val="0"/>
        <w:autoSpaceDE w:val="0"/>
        <w:adjustRightInd w:val="0"/>
        <w:spacing w:after="0" w:line="480" w:lineRule="auto"/>
        <w:textAlignment w:val="auto"/>
        <w:rPr>
          <w:rFonts w:ascii="Times New Roman" w:eastAsiaTheme="minorEastAsia" w:hAnsi="Times New Roman"/>
          <w:i/>
          <w:color w:val="353535"/>
          <w:sz w:val="24"/>
          <w:szCs w:val="24"/>
          <w:lang w:val="en-US"/>
        </w:rPr>
      </w:pPr>
    </w:p>
    <w:p w14:paraId="7A8BE102" w14:textId="72E2839D"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roofErr w:type="spellStart"/>
      <w:r w:rsidRPr="00573E5F">
        <w:rPr>
          <w:rFonts w:ascii="Times New Roman" w:eastAsiaTheme="minorEastAsia" w:hAnsi="Times New Roman"/>
          <w:color w:val="353535"/>
          <w:sz w:val="24"/>
          <w:szCs w:val="24"/>
          <w:lang w:val="en-US"/>
        </w:rPr>
        <w:t>Skemp</w:t>
      </w:r>
      <w:proofErr w:type="spellEnd"/>
      <w:r w:rsidRPr="00573E5F">
        <w:rPr>
          <w:rFonts w:ascii="Times New Roman" w:eastAsiaTheme="minorEastAsia" w:hAnsi="Times New Roman"/>
          <w:color w:val="353535"/>
          <w:sz w:val="24"/>
          <w:szCs w:val="24"/>
          <w:lang w:val="en-US"/>
        </w:rPr>
        <w:t xml:space="preserve">, R.R. (1976) Instrumental understanding and relational understanding, </w:t>
      </w:r>
      <w:r w:rsidRPr="000A768E">
        <w:rPr>
          <w:rFonts w:ascii="Times New Roman" w:eastAsiaTheme="minorEastAsia" w:hAnsi="Times New Roman"/>
          <w:i/>
          <w:color w:val="353535"/>
          <w:sz w:val="24"/>
          <w:szCs w:val="24"/>
          <w:lang w:val="en-US"/>
        </w:rPr>
        <w:t>Mathematics teaching</w:t>
      </w:r>
      <w:r w:rsidRPr="00573E5F">
        <w:rPr>
          <w:rFonts w:ascii="Times New Roman" w:eastAsiaTheme="minorEastAsia" w:hAnsi="Times New Roman"/>
          <w:color w:val="353535"/>
          <w:sz w:val="24"/>
          <w:szCs w:val="24"/>
          <w:lang w:val="en-US"/>
        </w:rPr>
        <w:t>, 77: 20-26.</w:t>
      </w:r>
    </w:p>
    <w:p w14:paraId="76E00E93" w14:textId="0C9C1704"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5B2BA06F" w14:textId="00941EFA" w:rsidR="00243B9C" w:rsidRPr="00243B9C" w:rsidRDefault="00243B9C" w:rsidP="00243B9C">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r>
        <w:rPr>
          <w:rFonts w:ascii="Times New Roman" w:eastAsiaTheme="minorHAnsi" w:hAnsi="Times New Roman"/>
          <w:color w:val="353535"/>
          <w:sz w:val="24"/>
          <w:szCs w:val="24"/>
          <w:lang w:val="en-US"/>
        </w:rPr>
        <w:lastRenderedPageBreak/>
        <w:t xml:space="preserve">STEM learning (2015) Interpreting graphs. </w:t>
      </w:r>
      <w:hyperlink r:id="rId17" w:history="1">
        <w:r w:rsidRPr="008A47B1">
          <w:rPr>
            <w:rStyle w:val="Hyperlink"/>
            <w:rFonts w:ascii="Times New Roman" w:eastAsiaTheme="minorHAnsi" w:hAnsi="Times New Roman"/>
            <w:sz w:val="24"/>
            <w:szCs w:val="24"/>
            <w:lang w:val="en-US"/>
          </w:rPr>
          <w:t>https://www.stem.org.uk/resources/community/collection/22419/interpreting-graphs</w:t>
        </w:r>
      </w:hyperlink>
      <w:r>
        <w:rPr>
          <w:rFonts w:ascii="Times New Roman" w:eastAsiaTheme="minorHAnsi" w:hAnsi="Times New Roman"/>
          <w:color w:val="353535"/>
          <w:sz w:val="24"/>
          <w:szCs w:val="24"/>
          <w:lang w:val="en-US"/>
        </w:rPr>
        <w:t>. Accessed on 04/04/18.</w:t>
      </w:r>
    </w:p>
    <w:p w14:paraId="59DB925C" w14:textId="77777777" w:rsidR="00243B9C" w:rsidRDefault="00243B9C" w:rsidP="00243B9C">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2ABB9D3C" w14:textId="578ABFC4" w:rsidR="00243B9C" w:rsidRDefault="00243B9C" w:rsidP="00453104">
      <w:pPr>
        <w:suppressAutoHyphens w:val="0"/>
        <w:autoSpaceDE w:val="0"/>
        <w:adjustRightInd w:val="0"/>
        <w:spacing w:after="0" w:line="480" w:lineRule="auto"/>
        <w:textAlignment w:val="auto"/>
        <w:rPr>
          <w:rFonts w:ascii="Times New Roman" w:eastAsiaTheme="minorEastAsia" w:hAnsi="Times New Roman"/>
          <w:i/>
          <w:color w:val="353535"/>
          <w:sz w:val="24"/>
          <w:szCs w:val="24"/>
          <w:lang w:val="en-US"/>
        </w:rPr>
      </w:pPr>
      <w:r w:rsidRPr="00573E5F">
        <w:rPr>
          <w:rFonts w:ascii="Times New Roman" w:eastAsiaTheme="minorEastAsia" w:hAnsi="Times New Roman"/>
          <w:color w:val="353535"/>
          <w:sz w:val="24"/>
          <w:szCs w:val="24"/>
          <w:lang w:val="en-US"/>
        </w:rPr>
        <w:t>Wellington, J. and Ireson, G. (2008) Science learning, s</w:t>
      </w:r>
      <w:r>
        <w:rPr>
          <w:rFonts w:ascii="Times New Roman" w:eastAsiaTheme="minorEastAsia" w:hAnsi="Times New Roman"/>
          <w:color w:val="353535"/>
          <w:sz w:val="24"/>
          <w:szCs w:val="24"/>
          <w:lang w:val="en-US"/>
        </w:rPr>
        <w:t xml:space="preserve">cience teaching, </w:t>
      </w:r>
      <w:r>
        <w:rPr>
          <w:rFonts w:ascii="Times New Roman" w:eastAsiaTheme="minorEastAsia" w:hAnsi="Times New Roman"/>
          <w:i/>
          <w:color w:val="353535"/>
          <w:sz w:val="24"/>
          <w:szCs w:val="24"/>
          <w:lang w:val="en-US"/>
        </w:rPr>
        <w:t>A</w:t>
      </w:r>
      <w:r w:rsidRPr="000A768E">
        <w:rPr>
          <w:rFonts w:ascii="Times New Roman" w:eastAsiaTheme="minorEastAsia" w:hAnsi="Times New Roman"/>
          <w:i/>
          <w:color w:val="353535"/>
          <w:sz w:val="24"/>
          <w:szCs w:val="24"/>
          <w:lang w:val="en-US"/>
        </w:rPr>
        <w:t>bingdon: Routledge.</w:t>
      </w:r>
    </w:p>
    <w:p w14:paraId="00EBB513" w14:textId="6D8E3878" w:rsidR="00243B9C" w:rsidRDefault="00243B9C" w:rsidP="00453104">
      <w:pPr>
        <w:suppressAutoHyphens w:val="0"/>
        <w:autoSpaceDE w:val="0"/>
        <w:adjustRightInd w:val="0"/>
        <w:spacing w:after="0" w:line="480" w:lineRule="auto"/>
        <w:textAlignment w:val="auto"/>
        <w:rPr>
          <w:rFonts w:ascii="Times New Roman" w:eastAsiaTheme="minorEastAsia" w:hAnsi="Times New Roman"/>
          <w:i/>
          <w:color w:val="353535"/>
          <w:sz w:val="24"/>
          <w:szCs w:val="24"/>
          <w:lang w:val="en-US"/>
        </w:rPr>
      </w:pPr>
    </w:p>
    <w:p w14:paraId="041957FF" w14:textId="418B7BF6" w:rsidR="00243B9C" w:rsidRDefault="00243B9C" w:rsidP="00453104">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r w:rsidRPr="00573E5F">
        <w:rPr>
          <w:rFonts w:ascii="Times New Roman" w:eastAsiaTheme="minorEastAsia" w:hAnsi="Times New Roman"/>
          <w:color w:val="353535"/>
          <w:sz w:val="24"/>
          <w:szCs w:val="24"/>
          <w:lang w:val="en-US"/>
        </w:rPr>
        <w:t>Welsh government (2013)</w:t>
      </w:r>
      <w:r>
        <w:rPr>
          <w:rFonts w:ascii="Times New Roman" w:eastAsiaTheme="minorEastAsia" w:hAnsi="Times New Roman"/>
          <w:color w:val="353535"/>
          <w:sz w:val="24"/>
          <w:szCs w:val="24"/>
          <w:lang w:val="en-US"/>
        </w:rPr>
        <w:t xml:space="preserve"> </w:t>
      </w:r>
      <w:r w:rsidRPr="000A768E">
        <w:rPr>
          <w:rFonts w:ascii="Times New Roman" w:eastAsiaTheme="minorEastAsia" w:hAnsi="Times New Roman"/>
          <w:bCs/>
          <w:color w:val="353535"/>
          <w:sz w:val="24"/>
          <w:szCs w:val="24"/>
        </w:rPr>
        <w:t>Science in the national curriculum for Wales</w:t>
      </w:r>
      <w:r>
        <w:rPr>
          <w:rFonts w:ascii="Times New Roman" w:eastAsiaTheme="minorEastAsia" w:hAnsi="Times New Roman"/>
          <w:bCs/>
          <w:color w:val="353535"/>
          <w:sz w:val="24"/>
          <w:szCs w:val="24"/>
        </w:rPr>
        <w:t xml:space="preserve">. </w:t>
      </w:r>
      <w:r w:rsidRPr="00573E5F">
        <w:rPr>
          <w:rFonts w:ascii="Times New Roman" w:eastAsiaTheme="minorEastAsia" w:hAnsi="Times New Roman"/>
          <w:color w:val="353535"/>
          <w:sz w:val="24"/>
          <w:szCs w:val="24"/>
          <w:lang w:val="en-US"/>
        </w:rPr>
        <w:t xml:space="preserve"> </w:t>
      </w:r>
      <w:hyperlink r:id="rId18">
        <w:r w:rsidRPr="00573E5F">
          <w:rPr>
            <w:rFonts w:ascii="Times New Roman" w:eastAsiaTheme="minorEastAsia" w:hAnsi="Times New Roman"/>
            <w:color w:val="DCA10D"/>
            <w:sz w:val="24"/>
            <w:szCs w:val="24"/>
            <w:lang w:val="en-US"/>
          </w:rPr>
          <w:t>http:</w:t>
        </w:r>
        <w:r w:rsidRPr="00573E5F">
          <w:rPr>
            <w:rFonts w:ascii="Times New Roman" w:eastAsiaTheme="minorEastAsia" w:hAnsi="Times New Roman"/>
            <w:color w:val="DCA10D"/>
            <w:sz w:val="24"/>
            <w:szCs w:val="24"/>
            <w:lang w:val="en-US"/>
          </w:rPr>
          <w:t>/</w:t>
        </w:r>
        <w:r w:rsidRPr="00573E5F">
          <w:rPr>
            <w:rFonts w:ascii="Times New Roman" w:eastAsiaTheme="minorEastAsia" w:hAnsi="Times New Roman"/>
            <w:color w:val="DCA10D"/>
            <w:sz w:val="24"/>
            <w:szCs w:val="24"/>
            <w:lang w:val="en-US"/>
          </w:rPr>
          <w:t>/learning.gov.wales/resources/browse-all/science-in-the-national-curriculum/?lang=en</w:t>
        </w:r>
      </w:hyperlink>
      <w:r>
        <w:rPr>
          <w:rFonts w:ascii="Times New Roman" w:eastAsiaTheme="minorEastAsia" w:hAnsi="Times New Roman"/>
          <w:color w:val="353535"/>
          <w:sz w:val="24"/>
          <w:szCs w:val="24"/>
          <w:lang w:val="en-US"/>
        </w:rPr>
        <w:t>. Accessed on 02/04/18.</w:t>
      </w:r>
    </w:p>
    <w:p w14:paraId="1F1F5EA4" w14:textId="77777777" w:rsidR="00243B9C" w:rsidRDefault="00243B9C" w:rsidP="00453104">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p>
    <w:p w14:paraId="48A3734F" w14:textId="77777777" w:rsidR="00243B9C" w:rsidRPr="00850B37" w:rsidRDefault="00243B9C" w:rsidP="00243B9C">
      <w:pPr>
        <w:spacing w:line="480" w:lineRule="auto"/>
        <w:rPr>
          <w:rFonts w:ascii="Times New Roman" w:eastAsiaTheme="minorHAnsi" w:hAnsi="Times New Roman"/>
          <w:b/>
          <w:bCs/>
          <w:color w:val="353535"/>
          <w:sz w:val="24"/>
          <w:szCs w:val="24"/>
        </w:rPr>
      </w:pPr>
      <w:r>
        <w:rPr>
          <w:rFonts w:ascii="Times New Roman" w:eastAsiaTheme="minorHAnsi" w:hAnsi="Times New Roman"/>
          <w:color w:val="353535"/>
          <w:sz w:val="24"/>
          <w:szCs w:val="24"/>
          <w:lang w:val="en-US"/>
        </w:rPr>
        <w:t xml:space="preserve">Welsh Government (2014) </w:t>
      </w:r>
      <w:r w:rsidRPr="00850B37">
        <w:rPr>
          <w:rFonts w:ascii="Times New Roman" w:eastAsiaTheme="minorHAnsi" w:hAnsi="Times New Roman"/>
          <w:bCs/>
          <w:color w:val="353535"/>
          <w:sz w:val="24"/>
          <w:szCs w:val="24"/>
        </w:rPr>
        <w:t>National Literacy and Numeracy Framework</w:t>
      </w:r>
      <w:r>
        <w:rPr>
          <w:rFonts w:ascii="Times New Roman" w:eastAsiaTheme="minorHAnsi" w:hAnsi="Times New Roman"/>
          <w:bCs/>
          <w:color w:val="353535"/>
          <w:sz w:val="24"/>
          <w:szCs w:val="24"/>
        </w:rPr>
        <w:t xml:space="preserve">. [www] </w:t>
      </w:r>
      <w:hyperlink r:id="rId19" w:history="1">
        <w:r w:rsidRPr="008A47B1">
          <w:rPr>
            <w:rStyle w:val="Hyperlink"/>
            <w:rFonts w:ascii="Times New Roman" w:eastAsiaTheme="minorHAnsi" w:hAnsi="Times New Roman"/>
            <w:bCs/>
            <w:sz w:val="24"/>
            <w:szCs w:val="24"/>
          </w:rPr>
          <w:t>http://learning.gov.wales/resources/browse-all/nlnf/?lang=en</w:t>
        </w:r>
      </w:hyperlink>
      <w:r>
        <w:rPr>
          <w:rFonts w:ascii="Times New Roman" w:eastAsiaTheme="minorHAnsi" w:hAnsi="Times New Roman"/>
          <w:bCs/>
          <w:color w:val="353535"/>
          <w:sz w:val="24"/>
          <w:szCs w:val="24"/>
        </w:rPr>
        <w:t>. (Accessed on 28/04/18)</w:t>
      </w:r>
    </w:p>
    <w:p w14:paraId="2541D653" w14:textId="117E7DFE" w:rsidR="00243B9C" w:rsidRDefault="00243B9C" w:rsidP="00453104">
      <w:pPr>
        <w:suppressAutoHyphens w:val="0"/>
        <w:autoSpaceDE w:val="0"/>
        <w:adjustRightInd w:val="0"/>
        <w:spacing w:after="0" w:line="480" w:lineRule="auto"/>
        <w:textAlignment w:val="auto"/>
        <w:rPr>
          <w:rFonts w:ascii="Times New Roman" w:eastAsiaTheme="minorEastAsia" w:hAnsi="Times New Roman"/>
          <w:i/>
          <w:color w:val="353535"/>
          <w:sz w:val="24"/>
          <w:szCs w:val="24"/>
          <w:lang w:val="en-US"/>
        </w:rPr>
      </w:pPr>
    </w:p>
    <w:p w14:paraId="380A426A" w14:textId="7A4E5FF5" w:rsidR="00243B9C" w:rsidRPr="00243B9C" w:rsidRDefault="00243B9C" w:rsidP="00453104">
      <w:pPr>
        <w:suppressAutoHyphens w:val="0"/>
        <w:autoSpaceDE w:val="0"/>
        <w:adjustRightInd w:val="0"/>
        <w:spacing w:after="0" w:line="480" w:lineRule="auto"/>
        <w:textAlignment w:val="auto"/>
        <w:rPr>
          <w:rFonts w:ascii="Times New Roman" w:eastAsiaTheme="minorHAnsi" w:hAnsi="Times New Roman"/>
          <w:color w:val="353535"/>
          <w:sz w:val="24"/>
          <w:szCs w:val="24"/>
        </w:rPr>
      </w:pPr>
      <w:r>
        <w:rPr>
          <w:rFonts w:ascii="Times New Roman" w:eastAsiaTheme="minorHAnsi" w:hAnsi="Times New Roman"/>
          <w:color w:val="353535"/>
          <w:sz w:val="24"/>
          <w:szCs w:val="24"/>
        </w:rPr>
        <w:t>Worthen, J.B. and Hunt, R.R. (</w:t>
      </w:r>
      <w:r w:rsidRPr="00B47DE4">
        <w:rPr>
          <w:rFonts w:ascii="Times New Roman" w:eastAsiaTheme="minorHAnsi" w:hAnsi="Times New Roman"/>
          <w:color w:val="353535"/>
          <w:sz w:val="24"/>
          <w:szCs w:val="24"/>
        </w:rPr>
        <w:t>2011</w:t>
      </w:r>
      <w:r>
        <w:rPr>
          <w:rFonts w:ascii="Times New Roman" w:eastAsiaTheme="minorHAnsi" w:hAnsi="Times New Roman"/>
          <w:color w:val="353535"/>
          <w:sz w:val="24"/>
          <w:szCs w:val="24"/>
        </w:rPr>
        <w:t>)</w:t>
      </w:r>
      <w:r w:rsidRPr="00B47DE4">
        <w:rPr>
          <w:rFonts w:ascii="Times New Roman" w:eastAsiaTheme="minorHAnsi" w:hAnsi="Times New Roman"/>
          <w:color w:val="353535"/>
          <w:sz w:val="24"/>
          <w:szCs w:val="24"/>
        </w:rPr>
        <w:t>. </w:t>
      </w:r>
      <w:proofErr w:type="spellStart"/>
      <w:r w:rsidRPr="00B47DE4">
        <w:rPr>
          <w:rFonts w:ascii="Times New Roman" w:eastAsiaTheme="minorHAnsi" w:hAnsi="Times New Roman"/>
          <w:iCs/>
          <w:color w:val="353535"/>
          <w:sz w:val="24"/>
          <w:szCs w:val="24"/>
        </w:rPr>
        <w:t>Mnemonology</w:t>
      </w:r>
      <w:proofErr w:type="spellEnd"/>
      <w:r w:rsidRPr="00B47DE4">
        <w:rPr>
          <w:rFonts w:ascii="Times New Roman" w:eastAsiaTheme="minorHAnsi" w:hAnsi="Times New Roman"/>
          <w:iCs/>
          <w:color w:val="353535"/>
          <w:sz w:val="24"/>
          <w:szCs w:val="24"/>
        </w:rPr>
        <w:t>: Mnemonics for the 21st century</w:t>
      </w:r>
      <w:r w:rsidRPr="00B47DE4">
        <w:rPr>
          <w:rFonts w:ascii="Times New Roman" w:eastAsiaTheme="minorHAnsi" w:hAnsi="Times New Roman"/>
          <w:color w:val="353535"/>
          <w:sz w:val="24"/>
          <w:szCs w:val="24"/>
        </w:rPr>
        <w:t xml:space="preserve">. </w:t>
      </w:r>
      <w:r w:rsidRPr="00B47DE4">
        <w:rPr>
          <w:rFonts w:ascii="Times New Roman" w:eastAsiaTheme="minorHAnsi" w:hAnsi="Times New Roman"/>
          <w:i/>
          <w:color w:val="353535"/>
          <w:sz w:val="24"/>
          <w:szCs w:val="24"/>
        </w:rPr>
        <w:t>Psychology Press.</w:t>
      </w:r>
    </w:p>
    <w:p w14:paraId="675E05EE" w14:textId="766C5ADC" w:rsidR="00453104" w:rsidRPr="00573E5F" w:rsidRDefault="00453104" w:rsidP="00453104">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p>
    <w:p w14:paraId="025A4F8D" w14:textId="77777777" w:rsidR="00453104" w:rsidRPr="00573E5F" w:rsidRDefault="3DEFC9B9" w:rsidP="3DEFC9B9">
      <w:pPr>
        <w:suppressAutoHyphens w:val="0"/>
        <w:autoSpaceDE w:val="0"/>
        <w:adjustRightInd w:val="0"/>
        <w:spacing w:after="0" w:line="480" w:lineRule="auto"/>
        <w:textAlignment w:val="auto"/>
        <w:rPr>
          <w:rFonts w:ascii="Times New Roman" w:eastAsiaTheme="minorEastAsia" w:hAnsi="Times New Roman"/>
          <w:color w:val="353535"/>
          <w:sz w:val="24"/>
          <w:szCs w:val="24"/>
          <w:lang w:val="en-US"/>
        </w:rPr>
      </w:pPr>
      <w:r w:rsidRPr="00573E5F">
        <w:rPr>
          <w:rFonts w:ascii="Times New Roman" w:eastAsiaTheme="minorEastAsia" w:hAnsi="Times New Roman"/>
          <w:color w:val="353535"/>
          <w:sz w:val="24"/>
          <w:szCs w:val="24"/>
          <w:lang w:val="en-US"/>
        </w:rPr>
        <w:t xml:space="preserve">Yates, F. (1966). The art of memory. </w:t>
      </w:r>
      <w:r w:rsidRPr="00B47DE4">
        <w:rPr>
          <w:rFonts w:ascii="Times New Roman" w:eastAsiaTheme="minorEastAsia" w:hAnsi="Times New Roman"/>
          <w:i/>
          <w:color w:val="353535"/>
          <w:sz w:val="24"/>
          <w:szCs w:val="24"/>
          <w:lang w:val="en-US"/>
        </w:rPr>
        <w:t>Chicago, IL: The University of Chicago Press.</w:t>
      </w:r>
    </w:p>
    <w:p w14:paraId="1A81F0B1" w14:textId="5A749DB4" w:rsidR="00453104" w:rsidRDefault="00453104" w:rsidP="00453104">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p>
    <w:p w14:paraId="46D2D87C" w14:textId="21C7DB93" w:rsidR="00257DFE" w:rsidRDefault="00257DFE" w:rsidP="00453104">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p>
    <w:p w14:paraId="0B3F57AB" w14:textId="1812F69E" w:rsidR="00257DFE" w:rsidRDefault="00257DFE" w:rsidP="00453104">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p>
    <w:p w14:paraId="2A8BC76B" w14:textId="4F6E1A4E" w:rsidR="00257DFE" w:rsidRDefault="00257DFE" w:rsidP="00453104">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p>
    <w:p w14:paraId="4DF3F249" w14:textId="22A2AD18" w:rsidR="00257DFE" w:rsidRDefault="00257DFE" w:rsidP="00453104">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p>
    <w:p w14:paraId="55D72BA3" w14:textId="3AB1F5B7" w:rsidR="00257DFE" w:rsidRDefault="00257DFE" w:rsidP="00453104">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p>
    <w:p w14:paraId="582C3DBA" w14:textId="3448F704" w:rsidR="00257DFE" w:rsidRDefault="00257DFE" w:rsidP="00453104">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p>
    <w:p w14:paraId="6000D769" w14:textId="1B54BFE6" w:rsidR="00257DFE" w:rsidRPr="00573E5F" w:rsidRDefault="00257DFE" w:rsidP="00453104">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p>
    <w:p w14:paraId="717AAFBA" w14:textId="77777777" w:rsidR="00453104" w:rsidRPr="00573E5F" w:rsidRDefault="00453104" w:rsidP="00453104">
      <w:pPr>
        <w:suppressAutoHyphens w:val="0"/>
        <w:autoSpaceDE w:val="0"/>
        <w:adjustRightInd w:val="0"/>
        <w:spacing w:after="0" w:line="480" w:lineRule="auto"/>
        <w:textAlignment w:val="auto"/>
        <w:rPr>
          <w:rFonts w:ascii="Times New Roman" w:eastAsiaTheme="minorHAnsi" w:hAnsi="Times New Roman"/>
          <w:color w:val="353535"/>
          <w:sz w:val="24"/>
          <w:szCs w:val="24"/>
          <w:lang w:val="en-US"/>
        </w:rPr>
      </w:pPr>
    </w:p>
    <w:p w14:paraId="7FF148AA" w14:textId="6183F6C4" w:rsidR="00453104" w:rsidRDefault="3DEFC9B9" w:rsidP="3DEFC9B9">
      <w:pPr>
        <w:spacing w:line="480" w:lineRule="auto"/>
        <w:rPr>
          <w:rFonts w:ascii="Times New Roman" w:eastAsiaTheme="minorEastAsia" w:hAnsi="Times New Roman"/>
          <w:color w:val="353535"/>
          <w:sz w:val="24"/>
          <w:szCs w:val="24"/>
          <w:u w:val="single"/>
          <w:lang w:val="en-US"/>
        </w:rPr>
      </w:pPr>
      <w:r w:rsidRPr="00573E5F">
        <w:rPr>
          <w:rFonts w:ascii="Times New Roman" w:eastAsiaTheme="minorEastAsia" w:hAnsi="Times New Roman"/>
          <w:color w:val="353535"/>
          <w:sz w:val="24"/>
          <w:szCs w:val="24"/>
          <w:u w:val="single"/>
          <w:lang w:val="en-US"/>
        </w:rPr>
        <w:lastRenderedPageBreak/>
        <w:t>Appendix</w:t>
      </w:r>
    </w:p>
    <w:p w14:paraId="1E9EA548" w14:textId="073A35BF" w:rsidR="00243B9C" w:rsidRDefault="00E91357" w:rsidP="3DEFC9B9">
      <w:pPr>
        <w:spacing w:line="480" w:lineRule="auto"/>
        <w:rPr>
          <w:rFonts w:ascii="Times New Roman" w:eastAsiaTheme="minorEastAsia" w:hAnsi="Times New Roman"/>
          <w:color w:val="353535"/>
          <w:sz w:val="24"/>
          <w:szCs w:val="24"/>
          <w:u w:val="single"/>
          <w:lang w:val="en-US"/>
        </w:rPr>
      </w:pPr>
      <w:r w:rsidRPr="00964366">
        <w:rPr>
          <w:noProof/>
        </w:rPr>
        <w:drawing>
          <wp:anchor distT="0" distB="0" distL="114300" distR="114300" simplePos="0" relativeHeight="251664384" behindDoc="0" locked="0" layoutInCell="1" allowOverlap="1" wp14:anchorId="345FF0E5" wp14:editId="053DE763">
            <wp:simplePos x="0" y="0"/>
            <wp:positionH relativeFrom="column">
              <wp:posOffset>1899173</wp:posOffset>
            </wp:positionH>
            <wp:positionV relativeFrom="paragraph">
              <wp:posOffset>372035</wp:posOffset>
            </wp:positionV>
            <wp:extent cx="2390775" cy="538120"/>
            <wp:effectExtent l="0" t="0" r="0" b="0"/>
            <wp:wrapSquare wrapText="bothSides"/>
            <wp:docPr id="1" name="Picture 1" descr="Image result for yr athrofa moo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yr athrofa moodle"/>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4157" t="6240" r="25706" b="69080"/>
                    <a:stretch/>
                  </pic:blipFill>
                  <pic:spPr bwMode="auto">
                    <a:xfrm>
                      <a:off x="0" y="0"/>
                      <a:ext cx="2390775" cy="538120"/>
                    </a:xfrm>
                    <a:prstGeom prst="rect">
                      <a:avLst/>
                    </a:prstGeom>
                    <a:noFill/>
                    <a:ln>
                      <a:noFill/>
                    </a:ln>
                    <a:extLst>
                      <a:ext uri="{53640926-AAD7-44D8-BBD7-CCE9431645EC}">
                        <a14:shadowObscured xmlns:a14="http://schemas.microsoft.com/office/drawing/2010/main"/>
                      </a:ext>
                    </a:extLst>
                  </pic:spPr>
                </pic:pic>
              </a:graphicData>
            </a:graphic>
          </wp:anchor>
        </w:drawing>
      </w:r>
      <w:r w:rsidR="00243B9C">
        <w:rPr>
          <w:rFonts w:ascii="Times New Roman" w:eastAsiaTheme="minorEastAsia" w:hAnsi="Times New Roman"/>
          <w:color w:val="353535"/>
          <w:sz w:val="24"/>
          <w:szCs w:val="24"/>
          <w:u w:val="single"/>
          <w:lang w:val="en-US"/>
        </w:rPr>
        <w:t>Appendix 1</w:t>
      </w:r>
      <w:r>
        <w:rPr>
          <w:rFonts w:ascii="Times New Roman" w:eastAsiaTheme="minorEastAsia" w:hAnsi="Times New Roman"/>
          <w:color w:val="353535"/>
          <w:sz w:val="24"/>
          <w:szCs w:val="24"/>
          <w:u w:val="single"/>
          <w:lang w:val="en-US"/>
        </w:rPr>
        <w:t>: pupil consent form</w:t>
      </w:r>
    </w:p>
    <w:p w14:paraId="4EFA36E2" w14:textId="77777777" w:rsidR="00E91357" w:rsidRDefault="00E91357" w:rsidP="00E91357"/>
    <w:p w14:paraId="72A57933" w14:textId="77777777" w:rsidR="00E91357" w:rsidRDefault="00E91357" w:rsidP="00E91357"/>
    <w:p w14:paraId="65029640" w14:textId="70186346" w:rsidR="00E91357" w:rsidRDefault="00E91357" w:rsidP="00E91357">
      <w:r>
        <w:t>Dear Student,</w:t>
      </w:r>
    </w:p>
    <w:p w14:paraId="2F4AEFFD" w14:textId="0BEA177D" w:rsidR="00E91357" w:rsidRDefault="00E91357" w:rsidP="00E91357"/>
    <w:p w14:paraId="68E59579" w14:textId="25878D46" w:rsidR="00E91357" w:rsidRDefault="00E91357" w:rsidP="00E91357">
      <w:r>
        <w:t>My name is Miss M Cannard and I am undertaking a PGCE in Secondary Chemistry with Science.</w:t>
      </w:r>
    </w:p>
    <w:p w14:paraId="4AA4379F" w14:textId="64435C56" w:rsidR="00E91357" w:rsidRDefault="00E91357" w:rsidP="00E91357">
      <w:r>
        <w:t>To gain my qualification, I am to complete a research project within one of your science sessions. My research project is based on assessment and how mnemonics can be used to help improve your memory of key topics and definitions.</w:t>
      </w:r>
    </w:p>
    <w:p w14:paraId="18F6A17C" w14:textId="0E8E8A93" w:rsidR="00E91357" w:rsidRDefault="00B00DBC" w:rsidP="00E91357">
      <w:r>
        <w:t xml:space="preserve">I have chosen your class </w:t>
      </w:r>
      <w:bookmarkStart w:id="0" w:name="_GoBack"/>
      <w:bookmarkEnd w:id="0"/>
      <w:r w:rsidR="00E91357">
        <w:t>to be my study group for this so I am requiring your permission for me to record the marks you gain for completing a graph activity before and after intervention. You have a right to withdraw your results at any time during the research project, but you are still expected to attend the sessions and take part as it is part of your timetable.</w:t>
      </w:r>
    </w:p>
    <w:p w14:paraId="489DD9E7" w14:textId="1FA193BD" w:rsidR="00E91357" w:rsidRDefault="00E91357" w:rsidP="00E91357">
      <w:r>
        <w:t>Following the Data Protection Act 1998, your name, school name and any other identifiers to you personally will not be revealed within the report. Your name will be replaced with an alphanumerical identifier in all reports of the results. All personal information will be kept confidential in accordance to the South West Wales Centre of Teach Education and the University of Wales Trinity Saint David.</w:t>
      </w:r>
    </w:p>
    <w:p w14:paraId="6ABD542C" w14:textId="77777777" w:rsidR="00E91357" w:rsidRDefault="00E91357" w:rsidP="00E91357">
      <w:r>
        <w:t>Kindest regards,</w:t>
      </w:r>
    </w:p>
    <w:p w14:paraId="7C531357" w14:textId="5FA4348B" w:rsidR="00E91357" w:rsidRDefault="00E91357" w:rsidP="00E91357"/>
    <w:p w14:paraId="1A19FE5F" w14:textId="69D540FC" w:rsidR="00E91357" w:rsidRDefault="00E91357" w:rsidP="00E91357"/>
    <w:p w14:paraId="72404F76" w14:textId="6406413C" w:rsidR="00E91357" w:rsidRDefault="00E91357" w:rsidP="00E91357">
      <w:pPr>
        <w:outlineLvl w:val="0"/>
      </w:pPr>
      <w:r>
        <w:t>Miss M Cannard</w:t>
      </w:r>
    </w:p>
    <w:p w14:paraId="2835509D" w14:textId="3FF59697" w:rsidR="00E91357" w:rsidRDefault="00E91357" w:rsidP="00E91357">
      <w:pPr>
        <w:pBdr>
          <w:bottom w:val="single" w:sz="12" w:space="1" w:color="auto"/>
        </w:pBdr>
        <w:spacing w:line="360" w:lineRule="auto"/>
      </w:pPr>
    </w:p>
    <w:p w14:paraId="20625C7F" w14:textId="0B8C503C" w:rsidR="00E91357" w:rsidRDefault="00E91357" w:rsidP="00E91357">
      <w:pPr>
        <w:spacing w:line="360" w:lineRule="auto"/>
      </w:pPr>
    </w:p>
    <w:p w14:paraId="78833638" w14:textId="2069734E" w:rsidR="00E91357" w:rsidRDefault="00E91357" w:rsidP="00E91357">
      <w:pPr>
        <w:spacing w:line="360" w:lineRule="auto"/>
      </w:pPr>
      <w:r>
        <w:t>I, ______________________________________ do / do not give my permission for my results to be part of the research project.</w:t>
      </w:r>
    </w:p>
    <w:p w14:paraId="5CC40A7D" w14:textId="607842C0" w:rsidR="00E91357" w:rsidRDefault="00E91357" w:rsidP="00E91357">
      <w:pPr>
        <w:spacing w:line="360" w:lineRule="auto"/>
      </w:pPr>
      <w:r>
        <w:t>I understand that I am still to participate in the lesson.</w:t>
      </w:r>
    </w:p>
    <w:p w14:paraId="67D338E5" w14:textId="684B365E" w:rsidR="00E91357" w:rsidRDefault="00E91357" w:rsidP="00E91357"/>
    <w:p w14:paraId="2D3AA114" w14:textId="1D528B7C" w:rsidR="00E91357" w:rsidRDefault="00E91357" w:rsidP="00E91357">
      <w:r>
        <w:t>Signed ___________________________________</w:t>
      </w:r>
    </w:p>
    <w:p w14:paraId="02BDDEFB" w14:textId="491FE8DF" w:rsidR="00257DFE" w:rsidRDefault="00257DFE" w:rsidP="00E91357"/>
    <w:p w14:paraId="68359ADD" w14:textId="6B82F7AF" w:rsidR="00257DFE" w:rsidRDefault="00257DFE" w:rsidP="00E91357"/>
    <w:p w14:paraId="636A83AC" w14:textId="3C168391"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lastRenderedPageBreak/>
        <w:t xml:space="preserve">Dear </w:t>
      </w:r>
      <w:r w:rsidR="00B00DBC">
        <w:rPr>
          <w:rStyle w:val="normaltextrun"/>
          <w:rFonts w:ascii="Calibri" w:hAnsi="Calibri" w:cs="Segoe UI"/>
          <w:sz w:val="22"/>
          <w:szCs w:val="22"/>
        </w:rPr>
        <w:t>Parent/guardian,</w:t>
      </w:r>
    </w:p>
    <w:p w14:paraId="084A4184" w14:textId="77777777"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23C02B3D" w14:textId="77777777"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My name is Marina Cannard and I am undertaking a PGCE in Secondary Chemistry with Science at your child’s school.</w:t>
      </w:r>
      <w:r>
        <w:rPr>
          <w:rStyle w:val="eop"/>
          <w:rFonts w:ascii="Calibri" w:hAnsi="Calibri" w:cs="Segoe UI"/>
          <w:sz w:val="22"/>
          <w:szCs w:val="22"/>
        </w:rPr>
        <w:t> </w:t>
      </w:r>
    </w:p>
    <w:p w14:paraId="1E47852D" w14:textId="77777777"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To gain my qualification, I am to complete a research project within your child’s science sessions. My research project is based on assessment and how mnemonics can be used to help improve your memory of key topics and definitions in readiness for the upcoming year 7 exams.</w:t>
      </w:r>
      <w:r>
        <w:rPr>
          <w:rStyle w:val="eop"/>
          <w:rFonts w:ascii="Calibri" w:hAnsi="Calibri" w:cs="Segoe UI"/>
          <w:sz w:val="22"/>
          <w:szCs w:val="22"/>
        </w:rPr>
        <w:t> </w:t>
      </w:r>
    </w:p>
    <w:p w14:paraId="38CCC3CC" w14:textId="320C379C"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I have </w:t>
      </w:r>
      <w:r w:rsidR="00B00DBC">
        <w:rPr>
          <w:rStyle w:val="normaltextrun"/>
          <w:rFonts w:ascii="Calibri" w:hAnsi="Calibri" w:cs="Segoe UI"/>
          <w:sz w:val="22"/>
          <w:szCs w:val="22"/>
        </w:rPr>
        <w:t>your child’s class</w:t>
      </w:r>
      <w:r>
        <w:rPr>
          <w:rStyle w:val="normaltextrun"/>
          <w:rFonts w:ascii="Calibri" w:hAnsi="Calibri" w:cs="Segoe UI"/>
          <w:sz w:val="22"/>
          <w:szCs w:val="22"/>
        </w:rPr>
        <w:t xml:space="preserve"> to be my study group for </w:t>
      </w:r>
      <w:proofErr w:type="gramStart"/>
      <w:r>
        <w:rPr>
          <w:rStyle w:val="normaltextrun"/>
          <w:rFonts w:ascii="Calibri" w:hAnsi="Calibri" w:cs="Segoe UI"/>
          <w:sz w:val="22"/>
          <w:szCs w:val="22"/>
        </w:rPr>
        <w:t>this</w:t>
      </w:r>
      <w:proofErr w:type="gramEnd"/>
      <w:r>
        <w:rPr>
          <w:rStyle w:val="normaltextrun"/>
          <w:rFonts w:ascii="Calibri" w:hAnsi="Calibri" w:cs="Segoe UI"/>
          <w:sz w:val="22"/>
          <w:szCs w:val="22"/>
        </w:rPr>
        <w:t xml:space="preserve"> so I am requiring your permission for me to record the marks your child gains for completing a graph activity before and after intervention. You have a right to withdraw your child’s results at any time during the research project, but they are still expected to attend the sessions and take part as it is part of their timetable.</w:t>
      </w:r>
      <w:r>
        <w:rPr>
          <w:rStyle w:val="eop"/>
          <w:rFonts w:ascii="Calibri" w:hAnsi="Calibri" w:cs="Segoe UI"/>
          <w:sz w:val="22"/>
          <w:szCs w:val="22"/>
        </w:rPr>
        <w:t> </w:t>
      </w:r>
    </w:p>
    <w:p w14:paraId="228048A5" w14:textId="77777777"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Following the Data Protection Act 1998, your child’s name, school name and any other identifiers to your child’s personal details will not be revealed within the report. Their name will be replaced with an alphanumerical identifier in all reports of the results. All personal information will be kept confidential in accordance to the South West Wales Centre of Teach Education and the University of Wales Trinity Saint David.</w:t>
      </w:r>
      <w:r>
        <w:rPr>
          <w:rStyle w:val="eop"/>
          <w:rFonts w:ascii="Calibri" w:hAnsi="Calibri" w:cs="Segoe UI"/>
          <w:sz w:val="22"/>
          <w:szCs w:val="22"/>
        </w:rPr>
        <w:t> </w:t>
      </w:r>
    </w:p>
    <w:p w14:paraId="2E6FAC1F" w14:textId="77777777"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Kindest regards,</w:t>
      </w:r>
      <w:r>
        <w:rPr>
          <w:rStyle w:val="eop"/>
          <w:rFonts w:ascii="Calibri" w:hAnsi="Calibri" w:cs="Segoe UI"/>
          <w:sz w:val="22"/>
          <w:szCs w:val="22"/>
        </w:rPr>
        <w:t> </w:t>
      </w:r>
    </w:p>
    <w:p w14:paraId="0D2AF45C" w14:textId="77777777"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43ED31C2" w14:textId="77777777"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7D9AAC20" w14:textId="77777777"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Marina Cannard</w:t>
      </w:r>
      <w:r>
        <w:rPr>
          <w:rStyle w:val="eop"/>
          <w:rFonts w:ascii="Calibri" w:hAnsi="Calibri" w:cs="Segoe UI"/>
          <w:sz w:val="22"/>
          <w:szCs w:val="22"/>
        </w:rPr>
        <w:t> </w:t>
      </w:r>
    </w:p>
    <w:p w14:paraId="31CA40DC" w14:textId="77777777"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PGCE Student</w:t>
      </w:r>
      <w:r>
        <w:rPr>
          <w:rStyle w:val="eop"/>
          <w:rFonts w:ascii="Calibri" w:hAnsi="Calibri" w:cs="Segoe UI"/>
          <w:sz w:val="22"/>
          <w:szCs w:val="22"/>
        </w:rPr>
        <w:t> </w:t>
      </w:r>
    </w:p>
    <w:p w14:paraId="37270DDE" w14:textId="77777777"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704BBE3C" w14:textId="77777777"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I, ______________________________________ do / do not give my permission for my child’s results to be part of the research project.</w:t>
      </w:r>
      <w:r>
        <w:rPr>
          <w:rStyle w:val="eop"/>
          <w:rFonts w:ascii="Calibri" w:hAnsi="Calibri" w:cs="Segoe UI"/>
          <w:sz w:val="22"/>
          <w:szCs w:val="22"/>
        </w:rPr>
        <w:t> </w:t>
      </w:r>
    </w:p>
    <w:p w14:paraId="24CDF3AB" w14:textId="77777777"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I understand that I am still to attend the session as timetabled by the school.</w:t>
      </w:r>
      <w:r>
        <w:rPr>
          <w:rStyle w:val="eop"/>
          <w:rFonts w:ascii="Calibri" w:hAnsi="Calibri" w:cs="Segoe UI"/>
          <w:sz w:val="22"/>
          <w:szCs w:val="22"/>
        </w:rPr>
        <w:t> </w:t>
      </w:r>
    </w:p>
    <w:p w14:paraId="0C09A1F1" w14:textId="77777777"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68966494" w14:textId="77777777" w:rsidR="00257DFE" w:rsidRDefault="00257DFE" w:rsidP="00257DF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Signed ___________________________________ Parent/guardian</w:t>
      </w:r>
      <w:r>
        <w:rPr>
          <w:rStyle w:val="eop"/>
          <w:rFonts w:ascii="Calibri" w:hAnsi="Calibri" w:cs="Segoe UI"/>
          <w:sz w:val="22"/>
          <w:szCs w:val="22"/>
        </w:rPr>
        <w:t> </w:t>
      </w:r>
    </w:p>
    <w:p w14:paraId="1A64E7E4" w14:textId="77777777" w:rsidR="00257DFE" w:rsidRDefault="00257DFE" w:rsidP="00E91357"/>
    <w:p w14:paraId="1A183682" w14:textId="49951823" w:rsidR="00E91357" w:rsidRPr="00573E5F" w:rsidRDefault="00E91357" w:rsidP="3DEFC9B9">
      <w:pPr>
        <w:spacing w:line="480" w:lineRule="auto"/>
        <w:rPr>
          <w:rFonts w:ascii="Times New Roman" w:hAnsi="Times New Roman"/>
          <w:sz w:val="24"/>
          <w:szCs w:val="24"/>
          <w:u w:val="single"/>
        </w:rPr>
      </w:pPr>
    </w:p>
    <w:sectPr w:rsidR="00E91357" w:rsidRPr="00573E5F" w:rsidSect="00B95AE4">
      <w:footerReference w:type="even" r:id="rId21"/>
      <w:footerReference w:type="default" r:id="rId22"/>
      <w:pgSz w:w="11900" w:h="16840"/>
      <w:pgMar w:top="866" w:right="1440" w:bottom="936"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4FCBC1" w14:textId="77777777" w:rsidR="00E91357" w:rsidRDefault="00E91357" w:rsidP="008022CD">
      <w:pPr>
        <w:spacing w:after="0" w:line="240" w:lineRule="auto"/>
      </w:pPr>
      <w:r>
        <w:separator/>
      </w:r>
    </w:p>
  </w:endnote>
  <w:endnote w:type="continuationSeparator" w:id="0">
    <w:p w14:paraId="5C8C6B09" w14:textId="77777777" w:rsidR="00E91357" w:rsidRDefault="00E91357" w:rsidP="008022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Segoe UI">
    <w:altName w:val="Calibr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51994709"/>
      <w:docPartObj>
        <w:docPartGallery w:val="Page Numbers (Bottom of Page)"/>
        <w:docPartUnique/>
      </w:docPartObj>
    </w:sdtPr>
    <w:sdtContent>
      <w:p w14:paraId="1C36B14E" w14:textId="77777777" w:rsidR="00E91357" w:rsidRDefault="00E91357" w:rsidP="00E913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82A365" w14:textId="77777777" w:rsidR="00E91357" w:rsidRDefault="00E91357" w:rsidP="008022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8094043"/>
      <w:docPartObj>
        <w:docPartGallery w:val="Page Numbers (Bottom of Page)"/>
        <w:docPartUnique/>
      </w:docPartObj>
    </w:sdtPr>
    <w:sdtContent>
      <w:p w14:paraId="4718821A" w14:textId="77777777" w:rsidR="00E91357" w:rsidRDefault="00E91357" w:rsidP="00E913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06BBA33E" w14:textId="77777777" w:rsidR="00E91357" w:rsidRDefault="00E91357" w:rsidP="008022C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71F136" w14:textId="77777777" w:rsidR="00E91357" w:rsidRDefault="00E91357" w:rsidP="008022CD">
      <w:pPr>
        <w:spacing w:after="0" w:line="240" w:lineRule="auto"/>
      </w:pPr>
      <w:r>
        <w:separator/>
      </w:r>
    </w:p>
  </w:footnote>
  <w:footnote w:type="continuationSeparator" w:id="0">
    <w:p w14:paraId="62199465" w14:textId="77777777" w:rsidR="00E91357" w:rsidRDefault="00E91357" w:rsidP="008022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D4583"/>
    <w:multiLevelType w:val="multilevel"/>
    <w:tmpl w:val="F3DA9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2282"/>
    <w:rsid w:val="00000E8F"/>
    <w:rsid w:val="00030150"/>
    <w:rsid w:val="00035676"/>
    <w:rsid w:val="00060D78"/>
    <w:rsid w:val="00066593"/>
    <w:rsid w:val="000A3AA5"/>
    <w:rsid w:val="000A6A52"/>
    <w:rsid w:val="000A768E"/>
    <w:rsid w:val="000B3B49"/>
    <w:rsid w:val="000D7081"/>
    <w:rsid w:val="000E2D0C"/>
    <w:rsid w:val="00110FA5"/>
    <w:rsid w:val="0011396D"/>
    <w:rsid w:val="00116397"/>
    <w:rsid w:val="00132176"/>
    <w:rsid w:val="00152282"/>
    <w:rsid w:val="00163C55"/>
    <w:rsid w:val="00167357"/>
    <w:rsid w:val="0019332F"/>
    <w:rsid w:val="001A2048"/>
    <w:rsid w:val="001A51DE"/>
    <w:rsid w:val="001C63CA"/>
    <w:rsid w:val="002208C6"/>
    <w:rsid w:val="00221120"/>
    <w:rsid w:val="00222140"/>
    <w:rsid w:val="002277DD"/>
    <w:rsid w:val="002403E5"/>
    <w:rsid w:val="00243B9C"/>
    <w:rsid w:val="002454D8"/>
    <w:rsid w:val="00245C75"/>
    <w:rsid w:val="00246665"/>
    <w:rsid w:val="00257DFE"/>
    <w:rsid w:val="00274B54"/>
    <w:rsid w:val="00275A71"/>
    <w:rsid w:val="00276B74"/>
    <w:rsid w:val="00277742"/>
    <w:rsid w:val="00277C12"/>
    <w:rsid w:val="00290C41"/>
    <w:rsid w:val="002A507F"/>
    <w:rsid w:val="002F0B49"/>
    <w:rsid w:val="00302A61"/>
    <w:rsid w:val="00307279"/>
    <w:rsid w:val="00317258"/>
    <w:rsid w:val="00331623"/>
    <w:rsid w:val="00344760"/>
    <w:rsid w:val="00357FAB"/>
    <w:rsid w:val="003941F3"/>
    <w:rsid w:val="00396C80"/>
    <w:rsid w:val="003C70DC"/>
    <w:rsid w:val="003D6464"/>
    <w:rsid w:val="003D6A32"/>
    <w:rsid w:val="00453104"/>
    <w:rsid w:val="004626E5"/>
    <w:rsid w:val="00464E11"/>
    <w:rsid w:val="0047111C"/>
    <w:rsid w:val="004722ED"/>
    <w:rsid w:val="004A61E0"/>
    <w:rsid w:val="004A688B"/>
    <w:rsid w:val="004C11AF"/>
    <w:rsid w:val="004C3655"/>
    <w:rsid w:val="00507736"/>
    <w:rsid w:val="00534C5C"/>
    <w:rsid w:val="00573E5F"/>
    <w:rsid w:val="00592089"/>
    <w:rsid w:val="005D4537"/>
    <w:rsid w:val="005E3F97"/>
    <w:rsid w:val="005E48C3"/>
    <w:rsid w:val="005F675E"/>
    <w:rsid w:val="00604860"/>
    <w:rsid w:val="006124E2"/>
    <w:rsid w:val="00620C2D"/>
    <w:rsid w:val="0062122A"/>
    <w:rsid w:val="00621ED4"/>
    <w:rsid w:val="00625159"/>
    <w:rsid w:val="00640F53"/>
    <w:rsid w:val="00645D9F"/>
    <w:rsid w:val="00657FC9"/>
    <w:rsid w:val="00672905"/>
    <w:rsid w:val="00681E95"/>
    <w:rsid w:val="006D149C"/>
    <w:rsid w:val="006E1347"/>
    <w:rsid w:val="00702F78"/>
    <w:rsid w:val="00716A02"/>
    <w:rsid w:val="0073186C"/>
    <w:rsid w:val="00741955"/>
    <w:rsid w:val="00750A5D"/>
    <w:rsid w:val="007516E9"/>
    <w:rsid w:val="00785AAC"/>
    <w:rsid w:val="007F477F"/>
    <w:rsid w:val="008022CD"/>
    <w:rsid w:val="00830F5F"/>
    <w:rsid w:val="00834292"/>
    <w:rsid w:val="00834EB5"/>
    <w:rsid w:val="00842DE2"/>
    <w:rsid w:val="00843C78"/>
    <w:rsid w:val="00847DC6"/>
    <w:rsid w:val="00850B37"/>
    <w:rsid w:val="008546FB"/>
    <w:rsid w:val="0087024F"/>
    <w:rsid w:val="00871C24"/>
    <w:rsid w:val="00882F85"/>
    <w:rsid w:val="00891BFE"/>
    <w:rsid w:val="00894A2D"/>
    <w:rsid w:val="008963E3"/>
    <w:rsid w:val="008B4F17"/>
    <w:rsid w:val="008C60D7"/>
    <w:rsid w:val="008C6F35"/>
    <w:rsid w:val="008E6ADA"/>
    <w:rsid w:val="008F44EA"/>
    <w:rsid w:val="008F6611"/>
    <w:rsid w:val="00923A52"/>
    <w:rsid w:val="0093690F"/>
    <w:rsid w:val="00940EB3"/>
    <w:rsid w:val="00941921"/>
    <w:rsid w:val="00947D3A"/>
    <w:rsid w:val="00957846"/>
    <w:rsid w:val="009717AB"/>
    <w:rsid w:val="009928FB"/>
    <w:rsid w:val="009A66AD"/>
    <w:rsid w:val="009B2F82"/>
    <w:rsid w:val="009C44F1"/>
    <w:rsid w:val="009F46D6"/>
    <w:rsid w:val="00A14DD8"/>
    <w:rsid w:val="00A45C9D"/>
    <w:rsid w:val="00A646E6"/>
    <w:rsid w:val="00A804B7"/>
    <w:rsid w:val="00A875B3"/>
    <w:rsid w:val="00AA14AE"/>
    <w:rsid w:val="00AA2F4D"/>
    <w:rsid w:val="00AB72D0"/>
    <w:rsid w:val="00AC6F40"/>
    <w:rsid w:val="00B00DBC"/>
    <w:rsid w:val="00B47DE4"/>
    <w:rsid w:val="00B80E11"/>
    <w:rsid w:val="00B93AAC"/>
    <w:rsid w:val="00B95AE4"/>
    <w:rsid w:val="00BB0AFF"/>
    <w:rsid w:val="00BC7315"/>
    <w:rsid w:val="00BD5EE1"/>
    <w:rsid w:val="00BE709F"/>
    <w:rsid w:val="00BF10A6"/>
    <w:rsid w:val="00C21A88"/>
    <w:rsid w:val="00C26B18"/>
    <w:rsid w:val="00C40D03"/>
    <w:rsid w:val="00C41EED"/>
    <w:rsid w:val="00C52467"/>
    <w:rsid w:val="00C6160B"/>
    <w:rsid w:val="00C6394D"/>
    <w:rsid w:val="00C64268"/>
    <w:rsid w:val="00CA083B"/>
    <w:rsid w:val="00CB0C1C"/>
    <w:rsid w:val="00CB78D0"/>
    <w:rsid w:val="00CC0502"/>
    <w:rsid w:val="00CD673F"/>
    <w:rsid w:val="00CE0299"/>
    <w:rsid w:val="00CF0F86"/>
    <w:rsid w:val="00CF7921"/>
    <w:rsid w:val="00D055D9"/>
    <w:rsid w:val="00D35776"/>
    <w:rsid w:val="00D46983"/>
    <w:rsid w:val="00D55971"/>
    <w:rsid w:val="00DA58E1"/>
    <w:rsid w:val="00DA5D93"/>
    <w:rsid w:val="00DB60E3"/>
    <w:rsid w:val="00DE4D21"/>
    <w:rsid w:val="00E20F75"/>
    <w:rsid w:val="00E25784"/>
    <w:rsid w:val="00E31DF0"/>
    <w:rsid w:val="00E55C9C"/>
    <w:rsid w:val="00E847DD"/>
    <w:rsid w:val="00E91357"/>
    <w:rsid w:val="00EB7D4F"/>
    <w:rsid w:val="00ED00A2"/>
    <w:rsid w:val="00ED0931"/>
    <w:rsid w:val="00EF4CE8"/>
    <w:rsid w:val="00F20B95"/>
    <w:rsid w:val="00F221D9"/>
    <w:rsid w:val="00F3021B"/>
    <w:rsid w:val="00F611E6"/>
    <w:rsid w:val="00F807A5"/>
    <w:rsid w:val="00F87DBE"/>
    <w:rsid w:val="00FD7E62"/>
    <w:rsid w:val="3DEFC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984EA"/>
  <w14:defaultImageDpi w14:val="32767"/>
  <w15:chartTrackingRefBased/>
  <w15:docId w15:val="{5CDAB78F-DFB4-FE43-BE26-791E52E93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152282"/>
    <w:pPr>
      <w:suppressAutoHyphens/>
      <w:autoSpaceDN w:val="0"/>
      <w:spacing w:after="200" w:line="276" w:lineRule="auto"/>
      <w:textAlignment w:val="baseline"/>
    </w:pPr>
    <w:rPr>
      <w:rFonts w:ascii="Calibri" w:eastAsia="Calibri" w:hAnsi="Calibri" w:cs="Times New Roman"/>
      <w:sz w:val="22"/>
      <w:szCs w:val="22"/>
    </w:rPr>
  </w:style>
  <w:style w:type="paragraph" w:styleId="Heading1">
    <w:name w:val="heading 1"/>
    <w:basedOn w:val="Normal"/>
    <w:next w:val="Normal"/>
    <w:link w:val="Heading1Char"/>
    <w:uiPriority w:val="9"/>
    <w:qFormat/>
    <w:rsid w:val="000A76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0B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022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2CD"/>
    <w:rPr>
      <w:rFonts w:ascii="Calibri" w:eastAsia="Calibri" w:hAnsi="Calibri" w:cs="Times New Roman"/>
      <w:sz w:val="22"/>
      <w:szCs w:val="22"/>
    </w:rPr>
  </w:style>
  <w:style w:type="character" w:styleId="PageNumber">
    <w:name w:val="page number"/>
    <w:basedOn w:val="DefaultParagraphFont"/>
    <w:uiPriority w:val="99"/>
    <w:semiHidden/>
    <w:unhideWhenUsed/>
    <w:rsid w:val="008022CD"/>
  </w:style>
  <w:style w:type="character" w:styleId="Hyperlink">
    <w:name w:val="Hyperlink"/>
    <w:basedOn w:val="DefaultParagraphFont"/>
    <w:uiPriority w:val="99"/>
    <w:unhideWhenUsed/>
    <w:rsid w:val="00F20B95"/>
    <w:rPr>
      <w:color w:val="0563C1" w:themeColor="hyperlink"/>
      <w:u w:val="single"/>
    </w:rPr>
  </w:style>
  <w:style w:type="character" w:styleId="FollowedHyperlink">
    <w:name w:val="FollowedHyperlink"/>
    <w:basedOn w:val="DefaultParagraphFont"/>
    <w:uiPriority w:val="99"/>
    <w:semiHidden/>
    <w:unhideWhenUsed/>
    <w:rsid w:val="00000E8F"/>
    <w:rPr>
      <w:color w:val="954F72" w:themeColor="followedHyperlink"/>
      <w:u w:val="single"/>
    </w:rPr>
  </w:style>
  <w:style w:type="character" w:customStyle="1" w:styleId="Heading2Char">
    <w:name w:val="Heading 2 Char"/>
    <w:basedOn w:val="DefaultParagraphFont"/>
    <w:link w:val="Heading2"/>
    <w:uiPriority w:val="9"/>
    <w:rsid w:val="00850B37"/>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850B37"/>
    <w:rPr>
      <w:color w:val="808080"/>
      <w:shd w:val="clear" w:color="auto" w:fill="E6E6E6"/>
    </w:rPr>
  </w:style>
  <w:style w:type="character" w:customStyle="1" w:styleId="Heading1Char">
    <w:name w:val="Heading 1 Char"/>
    <w:basedOn w:val="DefaultParagraphFont"/>
    <w:link w:val="Heading1"/>
    <w:uiPriority w:val="9"/>
    <w:rsid w:val="000A768E"/>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257DFE"/>
    <w:pPr>
      <w:suppressAutoHyphens w:val="0"/>
      <w:autoSpaceDN/>
      <w:spacing w:before="100" w:beforeAutospacing="1" w:after="100" w:afterAutospacing="1" w:line="240" w:lineRule="auto"/>
      <w:textAlignment w:val="auto"/>
    </w:pPr>
    <w:rPr>
      <w:rFonts w:ascii="Times New Roman" w:eastAsia="Times New Roman" w:hAnsi="Times New Roman"/>
      <w:sz w:val="24"/>
      <w:szCs w:val="24"/>
    </w:rPr>
  </w:style>
  <w:style w:type="character" w:customStyle="1" w:styleId="normaltextrun">
    <w:name w:val="normaltextrun"/>
    <w:basedOn w:val="DefaultParagraphFont"/>
    <w:rsid w:val="00257DFE"/>
  </w:style>
  <w:style w:type="character" w:customStyle="1" w:styleId="eop">
    <w:name w:val="eop"/>
    <w:basedOn w:val="DefaultParagraphFont"/>
    <w:rsid w:val="00257D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698805">
      <w:bodyDiv w:val="1"/>
      <w:marLeft w:val="0"/>
      <w:marRight w:val="0"/>
      <w:marTop w:val="0"/>
      <w:marBottom w:val="0"/>
      <w:divBdr>
        <w:top w:val="none" w:sz="0" w:space="0" w:color="auto"/>
        <w:left w:val="none" w:sz="0" w:space="0" w:color="auto"/>
        <w:bottom w:val="none" w:sz="0" w:space="0" w:color="auto"/>
        <w:right w:val="none" w:sz="0" w:space="0" w:color="auto"/>
      </w:divBdr>
    </w:div>
    <w:div w:id="153842278">
      <w:bodyDiv w:val="1"/>
      <w:marLeft w:val="0"/>
      <w:marRight w:val="0"/>
      <w:marTop w:val="0"/>
      <w:marBottom w:val="0"/>
      <w:divBdr>
        <w:top w:val="none" w:sz="0" w:space="0" w:color="auto"/>
        <w:left w:val="none" w:sz="0" w:space="0" w:color="auto"/>
        <w:bottom w:val="none" w:sz="0" w:space="0" w:color="auto"/>
        <w:right w:val="none" w:sz="0" w:space="0" w:color="auto"/>
      </w:divBdr>
    </w:div>
    <w:div w:id="251670746">
      <w:bodyDiv w:val="1"/>
      <w:marLeft w:val="0"/>
      <w:marRight w:val="0"/>
      <w:marTop w:val="0"/>
      <w:marBottom w:val="0"/>
      <w:divBdr>
        <w:top w:val="none" w:sz="0" w:space="0" w:color="auto"/>
        <w:left w:val="none" w:sz="0" w:space="0" w:color="auto"/>
        <w:bottom w:val="none" w:sz="0" w:space="0" w:color="auto"/>
        <w:right w:val="none" w:sz="0" w:space="0" w:color="auto"/>
      </w:divBdr>
    </w:div>
    <w:div w:id="373894501">
      <w:bodyDiv w:val="1"/>
      <w:marLeft w:val="0"/>
      <w:marRight w:val="0"/>
      <w:marTop w:val="0"/>
      <w:marBottom w:val="0"/>
      <w:divBdr>
        <w:top w:val="none" w:sz="0" w:space="0" w:color="auto"/>
        <w:left w:val="none" w:sz="0" w:space="0" w:color="auto"/>
        <w:bottom w:val="none" w:sz="0" w:space="0" w:color="auto"/>
        <w:right w:val="none" w:sz="0" w:space="0" w:color="auto"/>
      </w:divBdr>
    </w:div>
    <w:div w:id="616983530">
      <w:bodyDiv w:val="1"/>
      <w:marLeft w:val="0"/>
      <w:marRight w:val="0"/>
      <w:marTop w:val="0"/>
      <w:marBottom w:val="0"/>
      <w:divBdr>
        <w:top w:val="none" w:sz="0" w:space="0" w:color="auto"/>
        <w:left w:val="none" w:sz="0" w:space="0" w:color="auto"/>
        <w:bottom w:val="none" w:sz="0" w:space="0" w:color="auto"/>
        <w:right w:val="none" w:sz="0" w:space="0" w:color="auto"/>
      </w:divBdr>
    </w:div>
    <w:div w:id="660425809">
      <w:bodyDiv w:val="1"/>
      <w:marLeft w:val="0"/>
      <w:marRight w:val="0"/>
      <w:marTop w:val="0"/>
      <w:marBottom w:val="0"/>
      <w:divBdr>
        <w:top w:val="none" w:sz="0" w:space="0" w:color="auto"/>
        <w:left w:val="none" w:sz="0" w:space="0" w:color="auto"/>
        <w:bottom w:val="none" w:sz="0" w:space="0" w:color="auto"/>
        <w:right w:val="none" w:sz="0" w:space="0" w:color="auto"/>
      </w:divBdr>
    </w:div>
    <w:div w:id="695696016">
      <w:bodyDiv w:val="1"/>
      <w:marLeft w:val="0"/>
      <w:marRight w:val="0"/>
      <w:marTop w:val="0"/>
      <w:marBottom w:val="0"/>
      <w:divBdr>
        <w:top w:val="none" w:sz="0" w:space="0" w:color="auto"/>
        <w:left w:val="none" w:sz="0" w:space="0" w:color="auto"/>
        <w:bottom w:val="none" w:sz="0" w:space="0" w:color="auto"/>
        <w:right w:val="none" w:sz="0" w:space="0" w:color="auto"/>
      </w:divBdr>
    </w:div>
    <w:div w:id="835732320">
      <w:bodyDiv w:val="1"/>
      <w:marLeft w:val="0"/>
      <w:marRight w:val="0"/>
      <w:marTop w:val="0"/>
      <w:marBottom w:val="0"/>
      <w:divBdr>
        <w:top w:val="none" w:sz="0" w:space="0" w:color="auto"/>
        <w:left w:val="none" w:sz="0" w:space="0" w:color="auto"/>
        <w:bottom w:val="none" w:sz="0" w:space="0" w:color="auto"/>
        <w:right w:val="none" w:sz="0" w:space="0" w:color="auto"/>
      </w:divBdr>
    </w:div>
    <w:div w:id="867722481">
      <w:bodyDiv w:val="1"/>
      <w:marLeft w:val="0"/>
      <w:marRight w:val="0"/>
      <w:marTop w:val="0"/>
      <w:marBottom w:val="0"/>
      <w:divBdr>
        <w:top w:val="none" w:sz="0" w:space="0" w:color="auto"/>
        <w:left w:val="none" w:sz="0" w:space="0" w:color="auto"/>
        <w:bottom w:val="none" w:sz="0" w:space="0" w:color="auto"/>
        <w:right w:val="none" w:sz="0" w:space="0" w:color="auto"/>
      </w:divBdr>
      <w:divsChild>
        <w:div w:id="73826007">
          <w:marLeft w:val="0"/>
          <w:marRight w:val="0"/>
          <w:marTop w:val="0"/>
          <w:marBottom w:val="0"/>
          <w:divBdr>
            <w:top w:val="none" w:sz="0" w:space="0" w:color="auto"/>
            <w:left w:val="none" w:sz="0" w:space="0" w:color="auto"/>
            <w:bottom w:val="none" w:sz="0" w:space="0" w:color="auto"/>
            <w:right w:val="none" w:sz="0" w:space="0" w:color="auto"/>
          </w:divBdr>
        </w:div>
        <w:div w:id="952245353">
          <w:marLeft w:val="0"/>
          <w:marRight w:val="0"/>
          <w:marTop w:val="0"/>
          <w:marBottom w:val="0"/>
          <w:divBdr>
            <w:top w:val="none" w:sz="0" w:space="0" w:color="auto"/>
            <w:left w:val="none" w:sz="0" w:space="0" w:color="auto"/>
            <w:bottom w:val="none" w:sz="0" w:space="0" w:color="auto"/>
            <w:right w:val="none" w:sz="0" w:space="0" w:color="auto"/>
          </w:divBdr>
        </w:div>
        <w:div w:id="2060469035">
          <w:marLeft w:val="0"/>
          <w:marRight w:val="0"/>
          <w:marTop w:val="0"/>
          <w:marBottom w:val="0"/>
          <w:divBdr>
            <w:top w:val="none" w:sz="0" w:space="0" w:color="auto"/>
            <w:left w:val="none" w:sz="0" w:space="0" w:color="auto"/>
            <w:bottom w:val="none" w:sz="0" w:space="0" w:color="auto"/>
            <w:right w:val="none" w:sz="0" w:space="0" w:color="auto"/>
          </w:divBdr>
        </w:div>
        <w:div w:id="1871146892">
          <w:marLeft w:val="0"/>
          <w:marRight w:val="0"/>
          <w:marTop w:val="0"/>
          <w:marBottom w:val="0"/>
          <w:divBdr>
            <w:top w:val="none" w:sz="0" w:space="0" w:color="auto"/>
            <w:left w:val="none" w:sz="0" w:space="0" w:color="auto"/>
            <w:bottom w:val="none" w:sz="0" w:space="0" w:color="auto"/>
            <w:right w:val="none" w:sz="0" w:space="0" w:color="auto"/>
          </w:divBdr>
        </w:div>
        <w:div w:id="1951424392">
          <w:marLeft w:val="0"/>
          <w:marRight w:val="0"/>
          <w:marTop w:val="0"/>
          <w:marBottom w:val="0"/>
          <w:divBdr>
            <w:top w:val="none" w:sz="0" w:space="0" w:color="auto"/>
            <w:left w:val="none" w:sz="0" w:space="0" w:color="auto"/>
            <w:bottom w:val="none" w:sz="0" w:space="0" w:color="auto"/>
            <w:right w:val="none" w:sz="0" w:space="0" w:color="auto"/>
          </w:divBdr>
        </w:div>
        <w:div w:id="2034920355">
          <w:marLeft w:val="0"/>
          <w:marRight w:val="0"/>
          <w:marTop w:val="0"/>
          <w:marBottom w:val="0"/>
          <w:divBdr>
            <w:top w:val="none" w:sz="0" w:space="0" w:color="auto"/>
            <w:left w:val="none" w:sz="0" w:space="0" w:color="auto"/>
            <w:bottom w:val="none" w:sz="0" w:space="0" w:color="auto"/>
            <w:right w:val="none" w:sz="0" w:space="0" w:color="auto"/>
          </w:divBdr>
        </w:div>
        <w:div w:id="1647784629">
          <w:marLeft w:val="0"/>
          <w:marRight w:val="0"/>
          <w:marTop w:val="0"/>
          <w:marBottom w:val="0"/>
          <w:divBdr>
            <w:top w:val="none" w:sz="0" w:space="0" w:color="auto"/>
            <w:left w:val="none" w:sz="0" w:space="0" w:color="auto"/>
            <w:bottom w:val="none" w:sz="0" w:space="0" w:color="auto"/>
            <w:right w:val="none" w:sz="0" w:space="0" w:color="auto"/>
          </w:divBdr>
        </w:div>
        <w:div w:id="1665623321">
          <w:marLeft w:val="0"/>
          <w:marRight w:val="0"/>
          <w:marTop w:val="0"/>
          <w:marBottom w:val="0"/>
          <w:divBdr>
            <w:top w:val="none" w:sz="0" w:space="0" w:color="auto"/>
            <w:left w:val="none" w:sz="0" w:space="0" w:color="auto"/>
            <w:bottom w:val="none" w:sz="0" w:space="0" w:color="auto"/>
            <w:right w:val="none" w:sz="0" w:space="0" w:color="auto"/>
          </w:divBdr>
        </w:div>
        <w:div w:id="171342981">
          <w:marLeft w:val="0"/>
          <w:marRight w:val="0"/>
          <w:marTop w:val="0"/>
          <w:marBottom w:val="0"/>
          <w:divBdr>
            <w:top w:val="none" w:sz="0" w:space="0" w:color="auto"/>
            <w:left w:val="none" w:sz="0" w:space="0" w:color="auto"/>
            <w:bottom w:val="none" w:sz="0" w:space="0" w:color="auto"/>
            <w:right w:val="none" w:sz="0" w:space="0" w:color="auto"/>
          </w:divBdr>
        </w:div>
        <w:div w:id="699430602">
          <w:marLeft w:val="0"/>
          <w:marRight w:val="0"/>
          <w:marTop w:val="0"/>
          <w:marBottom w:val="0"/>
          <w:divBdr>
            <w:top w:val="none" w:sz="0" w:space="0" w:color="auto"/>
            <w:left w:val="none" w:sz="0" w:space="0" w:color="auto"/>
            <w:bottom w:val="none" w:sz="0" w:space="0" w:color="auto"/>
            <w:right w:val="none" w:sz="0" w:space="0" w:color="auto"/>
          </w:divBdr>
        </w:div>
        <w:div w:id="1102143040">
          <w:marLeft w:val="0"/>
          <w:marRight w:val="0"/>
          <w:marTop w:val="0"/>
          <w:marBottom w:val="0"/>
          <w:divBdr>
            <w:top w:val="none" w:sz="0" w:space="0" w:color="auto"/>
            <w:left w:val="none" w:sz="0" w:space="0" w:color="auto"/>
            <w:bottom w:val="none" w:sz="0" w:space="0" w:color="auto"/>
            <w:right w:val="none" w:sz="0" w:space="0" w:color="auto"/>
          </w:divBdr>
        </w:div>
        <w:div w:id="1689404683">
          <w:marLeft w:val="0"/>
          <w:marRight w:val="0"/>
          <w:marTop w:val="0"/>
          <w:marBottom w:val="0"/>
          <w:divBdr>
            <w:top w:val="none" w:sz="0" w:space="0" w:color="auto"/>
            <w:left w:val="none" w:sz="0" w:space="0" w:color="auto"/>
            <w:bottom w:val="none" w:sz="0" w:space="0" w:color="auto"/>
            <w:right w:val="none" w:sz="0" w:space="0" w:color="auto"/>
          </w:divBdr>
        </w:div>
        <w:div w:id="1566528334">
          <w:marLeft w:val="0"/>
          <w:marRight w:val="0"/>
          <w:marTop w:val="0"/>
          <w:marBottom w:val="0"/>
          <w:divBdr>
            <w:top w:val="none" w:sz="0" w:space="0" w:color="auto"/>
            <w:left w:val="none" w:sz="0" w:space="0" w:color="auto"/>
            <w:bottom w:val="none" w:sz="0" w:space="0" w:color="auto"/>
            <w:right w:val="none" w:sz="0" w:space="0" w:color="auto"/>
          </w:divBdr>
        </w:div>
        <w:div w:id="121971521">
          <w:marLeft w:val="0"/>
          <w:marRight w:val="0"/>
          <w:marTop w:val="0"/>
          <w:marBottom w:val="0"/>
          <w:divBdr>
            <w:top w:val="none" w:sz="0" w:space="0" w:color="auto"/>
            <w:left w:val="none" w:sz="0" w:space="0" w:color="auto"/>
            <w:bottom w:val="none" w:sz="0" w:space="0" w:color="auto"/>
            <w:right w:val="none" w:sz="0" w:space="0" w:color="auto"/>
          </w:divBdr>
        </w:div>
        <w:div w:id="1992637345">
          <w:marLeft w:val="0"/>
          <w:marRight w:val="0"/>
          <w:marTop w:val="0"/>
          <w:marBottom w:val="0"/>
          <w:divBdr>
            <w:top w:val="none" w:sz="0" w:space="0" w:color="auto"/>
            <w:left w:val="none" w:sz="0" w:space="0" w:color="auto"/>
            <w:bottom w:val="none" w:sz="0" w:space="0" w:color="auto"/>
            <w:right w:val="none" w:sz="0" w:space="0" w:color="auto"/>
          </w:divBdr>
        </w:div>
        <w:div w:id="720787477">
          <w:marLeft w:val="0"/>
          <w:marRight w:val="0"/>
          <w:marTop w:val="0"/>
          <w:marBottom w:val="0"/>
          <w:divBdr>
            <w:top w:val="none" w:sz="0" w:space="0" w:color="auto"/>
            <w:left w:val="none" w:sz="0" w:space="0" w:color="auto"/>
            <w:bottom w:val="none" w:sz="0" w:space="0" w:color="auto"/>
            <w:right w:val="none" w:sz="0" w:space="0" w:color="auto"/>
          </w:divBdr>
        </w:div>
      </w:divsChild>
    </w:div>
    <w:div w:id="1177232340">
      <w:bodyDiv w:val="1"/>
      <w:marLeft w:val="0"/>
      <w:marRight w:val="0"/>
      <w:marTop w:val="0"/>
      <w:marBottom w:val="0"/>
      <w:divBdr>
        <w:top w:val="none" w:sz="0" w:space="0" w:color="auto"/>
        <w:left w:val="none" w:sz="0" w:space="0" w:color="auto"/>
        <w:bottom w:val="none" w:sz="0" w:space="0" w:color="auto"/>
        <w:right w:val="none" w:sz="0" w:space="0" w:color="auto"/>
      </w:divBdr>
    </w:div>
    <w:div w:id="1323778286">
      <w:bodyDiv w:val="1"/>
      <w:marLeft w:val="0"/>
      <w:marRight w:val="0"/>
      <w:marTop w:val="0"/>
      <w:marBottom w:val="0"/>
      <w:divBdr>
        <w:top w:val="none" w:sz="0" w:space="0" w:color="auto"/>
        <w:left w:val="none" w:sz="0" w:space="0" w:color="auto"/>
        <w:bottom w:val="none" w:sz="0" w:space="0" w:color="auto"/>
        <w:right w:val="none" w:sz="0" w:space="0" w:color="auto"/>
      </w:divBdr>
    </w:div>
    <w:div w:id="1386564424">
      <w:bodyDiv w:val="1"/>
      <w:marLeft w:val="0"/>
      <w:marRight w:val="0"/>
      <w:marTop w:val="0"/>
      <w:marBottom w:val="0"/>
      <w:divBdr>
        <w:top w:val="none" w:sz="0" w:space="0" w:color="auto"/>
        <w:left w:val="none" w:sz="0" w:space="0" w:color="auto"/>
        <w:bottom w:val="none" w:sz="0" w:space="0" w:color="auto"/>
        <w:right w:val="none" w:sz="0" w:space="0" w:color="auto"/>
      </w:divBdr>
    </w:div>
    <w:div w:id="1403025908">
      <w:bodyDiv w:val="1"/>
      <w:marLeft w:val="0"/>
      <w:marRight w:val="0"/>
      <w:marTop w:val="0"/>
      <w:marBottom w:val="0"/>
      <w:divBdr>
        <w:top w:val="none" w:sz="0" w:space="0" w:color="auto"/>
        <w:left w:val="none" w:sz="0" w:space="0" w:color="auto"/>
        <w:bottom w:val="none" w:sz="0" w:space="0" w:color="auto"/>
        <w:right w:val="none" w:sz="0" w:space="0" w:color="auto"/>
      </w:divBdr>
    </w:div>
    <w:div w:id="1609505169">
      <w:bodyDiv w:val="1"/>
      <w:marLeft w:val="0"/>
      <w:marRight w:val="0"/>
      <w:marTop w:val="0"/>
      <w:marBottom w:val="0"/>
      <w:divBdr>
        <w:top w:val="none" w:sz="0" w:space="0" w:color="auto"/>
        <w:left w:val="none" w:sz="0" w:space="0" w:color="auto"/>
        <w:bottom w:val="none" w:sz="0" w:space="0" w:color="auto"/>
        <w:right w:val="none" w:sz="0" w:space="0" w:color="auto"/>
      </w:divBdr>
    </w:div>
    <w:div w:id="1637642728">
      <w:bodyDiv w:val="1"/>
      <w:marLeft w:val="0"/>
      <w:marRight w:val="0"/>
      <w:marTop w:val="0"/>
      <w:marBottom w:val="0"/>
      <w:divBdr>
        <w:top w:val="none" w:sz="0" w:space="0" w:color="auto"/>
        <w:left w:val="none" w:sz="0" w:space="0" w:color="auto"/>
        <w:bottom w:val="none" w:sz="0" w:space="0" w:color="auto"/>
        <w:right w:val="none" w:sz="0" w:space="0" w:color="auto"/>
      </w:divBdr>
    </w:div>
    <w:div w:id="1720206244">
      <w:bodyDiv w:val="1"/>
      <w:marLeft w:val="0"/>
      <w:marRight w:val="0"/>
      <w:marTop w:val="0"/>
      <w:marBottom w:val="0"/>
      <w:divBdr>
        <w:top w:val="none" w:sz="0" w:space="0" w:color="auto"/>
        <w:left w:val="none" w:sz="0" w:space="0" w:color="auto"/>
        <w:bottom w:val="none" w:sz="0" w:space="0" w:color="auto"/>
        <w:right w:val="none" w:sz="0" w:space="0" w:color="auto"/>
      </w:divBdr>
    </w:div>
    <w:div w:id="1736467581">
      <w:bodyDiv w:val="1"/>
      <w:marLeft w:val="0"/>
      <w:marRight w:val="0"/>
      <w:marTop w:val="0"/>
      <w:marBottom w:val="0"/>
      <w:divBdr>
        <w:top w:val="none" w:sz="0" w:space="0" w:color="auto"/>
        <w:left w:val="none" w:sz="0" w:space="0" w:color="auto"/>
        <w:bottom w:val="none" w:sz="0" w:space="0" w:color="auto"/>
        <w:right w:val="none" w:sz="0" w:space="0" w:color="auto"/>
      </w:divBdr>
    </w:div>
    <w:div w:id="1747457863">
      <w:bodyDiv w:val="1"/>
      <w:marLeft w:val="0"/>
      <w:marRight w:val="0"/>
      <w:marTop w:val="0"/>
      <w:marBottom w:val="0"/>
      <w:divBdr>
        <w:top w:val="none" w:sz="0" w:space="0" w:color="auto"/>
        <w:left w:val="none" w:sz="0" w:space="0" w:color="auto"/>
        <w:bottom w:val="none" w:sz="0" w:space="0" w:color="auto"/>
        <w:right w:val="none" w:sz="0" w:space="0" w:color="auto"/>
      </w:divBdr>
    </w:div>
    <w:div w:id="1781417848">
      <w:bodyDiv w:val="1"/>
      <w:marLeft w:val="0"/>
      <w:marRight w:val="0"/>
      <w:marTop w:val="0"/>
      <w:marBottom w:val="0"/>
      <w:divBdr>
        <w:top w:val="none" w:sz="0" w:space="0" w:color="auto"/>
        <w:left w:val="none" w:sz="0" w:space="0" w:color="auto"/>
        <w:bottom w:val="none" w:sz="0" w:space="0" w:color="auto"/>
        <w:right w:val="none" w:sz="0" w:space="0" w:color="auto"/>
      </w:divBdr>
    </w:div>
    <w:div w:id="1782410106">
      <w:bodyDiv w:val="1"/>
      <w:marLeft w:val="0"/>
      <w:marRight w:val="0"/>
      <w:marTop w:val="0"/>
      <w:marBottom w:val="0"/>
      <w:divBdr>
        <w:top w:val="none" w:sz="0" w:space="0" w:color="auto"/>
        <w:left w:val="none" w:sz="0" w:space="0" w:color="auto"/>
        <w:bottom w:val="none" w:sz="0" w:space="0" w:color="auto"/>
        <w:right w:val="none" w:sz="0" w:space="0" w:color="auto"/>
      </w:divBdr>
    </w:div>
    <w:div w:id="1808038755">
      <w:bodyDiv w:val="1"/>
      <w:marLeft w:val="0"/>
      <w:marRight w:val="0"/>
      <w:marTop w:val="0"/>
      <w:marBottom w:val="0"/>
      <w:divBdr>
        <w:top w:val="none" w:sz="0" w:space="0" w:color="auto"/>
        <w:left w:val="none" w:sz="0" w:space="0" w:color="auto"/>
        <w:bottom w:val="none" w:sz="0" w:space="0" w:color="auto"/>
        <w:right w:val="none" w:sz="0" w:space="0" w:color="auto"/>
      </w:divBdr>
    </w:div>
    <w:div w:id="1825581769">
      <w:bodyDiv w:val="1"/>
      <w:marLeft w:val="0"/>
      <w:marRight w:val="0"/>
      <w:marTop w:val="0"/>
      <w:marBottom w:val="0"/>
      <w:divBdr>
        <w:top w:val="none" w:sz="0" w:space="0" w:color="auto"/>
        <w:left w:val="none" w:sz="0" w:space="0" w:color="auto"/>
        <w:bottom w:val="none" w:sz="0" w:space="0" w:color="auto"/>
        <w:right w:val="none" w:sz="0" w:space="0" w:color="auto"/>
      </w:divBdr>
    </w:div>
    <w:div w:id="1943224032">
      <w:bodyDiv w:val="1"/>
      <w:marLeft w:val="0"/>
      <w:marRight w:val="0"/>
      <w:marTop w:val="0"/>
      <w:marBottom w:val="0"/>
      <w:divBdr>
        <w:top w:val="none" w:sz="0" w:space="0" w:color="auto"/>
        <w:left w:val="none" w:sz="0" w:space="0" w:color="auto"/>
        <w:bottom w:val="none" w:sz="0" w:space="0" w:color="auto"/>
        <w:right w:val="none" w:sz="0" w:space="0" w:color="auto"/>
      </w:divBdr>
    </w:div>
    <w:div w:id="1966692369">
      <w:bodyDiv w:val="1"/>
      <w:marLeft w:val="0"/>
      <w:marRight w:val="0"/>
      <w:marTop w:val="0"/>
      <w:marBottom w:val="0"/>
      <w:divBdr>
        <w:top w:val="none" w:sz="0" w:space="0" w:color="auto"/>
        <w:left w:val="none" w:sz="0" w:space="0" w:color="auto"/>
        <w:bottom w:val="none" w:sz="0" w:space="0" w:color="auto"/>
        <w:right w:val="none" w:sz="0" w:space="0" w:color="auto"/>
      </w:divBdr>
    </w:div>
    <w:div w:id="1993867398">
      <w:bodyDiv w:val="1"/>
      <w:marLeft w:val="0"/>
      <w:marRight w:val="0"/>
      <w:marTop w:val="0"/>
      <w:marBottom w:val="0"/>
      <w:divBdr>
        <w:top w:val="none" w:sz="0" w:space="0" w:color="auto"/>
        <w:left w:val="none" w:sz="0" w:space="0" w:color="auto"/>
        <w:bottom w:val="none" w:sz="0" w:space="0" w:color="auto"/>
        <w:right w:val="none" w:sz="0" w:space="0" w:color="auto"/>
      </w:divBdr>
    </w:div>
    <w:div w:id="2107923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educationworld.com/a_curr/profdev/profdev117.shtml" TargetMode="External"/><Relationship Id="rId18" Type="http://schemas.openxmlformats.org/officeDocument/2006/relationships/hyperlink" Target="http://learning.gov.wales/resources/browse-all/science-in-the-national-curriculum/?lang=en"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dera.ioe.ac.uk/4755/" TargetMode="External"/><Relationship Id="rId17" Type="http://schemas.openxmlformats.org/officeDocument/2006/relationships/hyperlink" Target="https://www.stem.org.uk/resources/community/collection/22419/interpreting-graph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oxfordbibliographies.com/view/document/obo-9780199756810/obo-9780199756810-0078.xml"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wccd.edu/Modules/ShowDocument.aspx?documentid=13018"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dera.ioe.ac.uk/326/1/An%20evaluation%20of%20National%20Strategy%20intervention%20programmes.pdf" TargetMode="External"/><Relationship Id="rId23" Type="http://schemas.openxmlformats.org/officeDocument/2006/relationships/fontTable" Target="fontTable.xml"/><Relationship Id="rId10" Type="http://schemas.openxmlformats.org/officeDocument/2006/relationships/hyperlink" Target="http://learning.gov.wales/resources/learningpacks/reasoning-in-the-classroom/?lang=en" TargetMode="External"/><Relationship Id="rId19" Type="http://schemas.openxmlformats.org/officeDocument/2006/relationships/hyperlink" Target="http://learning.gov.wales/resources/browse-all/nlnf/?lang=en" TargetMode="External"/><Relationship Id="rId4" Type="http://schemas.openxmlformats.org/officeDocument/2006/relationships/settings" Target="settings.xml"/><Relationship Id="rId9" Type="http://schemas.openxmlformats.org/officeDocument/2006/relationships/hyperlink" Target="http://learning.gov.wales/resources/browse-all/nlnf/?lang=en" TargetMode="External"/><Relationship Id="rId14" Type="http://schemas.openxmlformats.org/officeDocument/2006/relationships/hyperlink" Target="https://www.stem.org.uk/news-and-views/opinions/support-childrens-learning-classroom-displays" TargetMode="External"/><Relationship Id="rId22"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Segoe UI">
    <w:altName w:val="Calibri"/>
    <w:panose1 w:val="020B0604020202020204"/>
    <w:charset w:val="00"/>
    <w:family w:val="swiss"/>
    <w:pitch w:val="variable"/>
    <w:sig w:usb0="E10022FF" w:usb1="C000E47F" w:usb2="00000029"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07D3B"/>
    <w:rsid w:val="00A07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6B452B-BE53-1840-83F9-091F890FE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33</Pages>
  <Words>8624</Words>
  <Characters>47434</Characters>
  <Application>Microsoft Office Word</Application>
  <DocSecurity>0</DocSecurity>
  <Lines>894</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Cannard</dc:creator>
  <cp:keywords/>
  <dc:description/>
  <cp:lastModifiedBy>Marina Cannard</cp:lastModifiedBy>
  <cp:revision>3</cp:revision>
  <cp:lastPrinted>2018-05-12T21:39:00Z</cp:lastPrinted>
  <dcterms:created xsi:type="dcterms:W3CDTF">2018-05-13T19:42:00Z</dcterms:created>
  <dcterms:modified xsi:type="dcterms:W3CDTF">2018-05-13T20:12:00Z</dcterms:modified>
</cp:coreProperties>
</file>