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BA International Hotel Management</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Name: VASILE ALEXANDRU ROGOZ</w:t>
      </w: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ID:</w:t>
      </w:r>
      <w:r>
        <w:rPr>
          <w:rFonts w:ascii="Times New Roman" w:hAnsi="Times New Roman" w:cs="Times New Roman" w:eastAsia="Times New Roman"/>
          <w:b/>
          <w:color w:val="auto"/>
          <w:spacing w:val="0"/>
          <w:position w:val="0"/>
          <w:sz w:val="28"/>
          <w:shd w:fill="auto" w:val="clear"/>
        </w:rPr>
        <w:t xml:space="preserve"> 2224930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Does the required skill set of a Food &amp; Beverage employee change, based on the type of</w:t>
      </w:r>
    </w:p>
    <w:p>
      <w:pPr>
        <w:spacing w:before="0" w:after="16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business and the type of service that is offered?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administration of a restaurant exerts a significant amount of work and is essential to its daily operations. For this role, it's essential to have technical knowledge as well as communication, organisational, leadership, and customer service skills. Speciality coffee shops like Kaffeine in London and The Fat Duck in Berkshire, England, which both have three Michelin stars, provide quite distinct services and call for restaurant managers with very diverse skill sets (Cho et al., 2021). In the essay, I will describe two distinct restaurants and the various abilities needed for them in this post. I'll also go over the services they provide and how they vary from one another.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engage effectively with their staff, clients, and suppliers, managers in the food service industry need to have great communication skills. By properly engaging with the staff, the restaurant manager at Kaffeine must be able to maintain a fast pace of service (Xakimjonova, 2021). The manager of a fine dining business like The Fat Duck, however, has to be a good communicator to keep customers pleased. Managers of restaurants must be very structured to keep track of everything, from supply to payroll. To meet the great demand for specialty coffee and baked goods, Kaffeine's restaurant manager must be well-organized. In contrast, The Fat Duck's high-end inventory, staff, and finances need extraordinary organisation on the side of the restaurant's management (Xakimjonova,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 leadership skills are necessary for restaurant managers if they want to create productive workplaces, motivate their workers, and delegate tasks effectively. The Kaffeine restaurant manager must be a capable leader who can inspire his or her staff to give their all while maintaining client satisfaction (DuBrin, 2022). The manager of The Fat Duck's kitchen and service staff, in contrast, has to excel in leadership in order to maintain the efficient operation of the restaurant's upscale dining experience.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businesses to keep their existing customers happy and draw in new ones, providing exceptional customer service is essential (Susaeta, Babinger and Muñoz, 2020). The restaurant manager at Kaffeine must have excellent people skills since the company significantly depends on repeat business. Similarly, to this, the restaurant manager at The Fat Duck has to have exceptional people skills to maintain the establishment's elite image. To keep their businesses functioning properly, restaurant managers require technological know-how. The Kaffeine café depends significantly on its technology, thus the restaurant manager has to have excellent technical skills to quickly detect and address any difficulties that may develop (Güden, Akyildiz and Cobanoglu, 2022). The Fat Duck's restaurant manager, on the other hand, has to be very technical in order to monitor the complex equipment and avoid any service interruptions.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sort of skills required for restaurant management mostly rely on the establishment's service model. A manager of a fast-food restaurant will need a significantly different set of skills than one at a fine-dining establishment. A good fast food company manager must have the ability to respond quickly and effectively to both customers and staff (DuBrin, 2022). On the other hand, a manager of a fine dining business is in charge of managing a smaller staff that caters to a more sophisticated audience.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Variations in job requirements may have an impact on the skill sets of food and beverage service personnel. To effectively service a high number of customers at once, fast food employees, for instance, need good interpersonal and organisational skills. At a fine dining restaurant, however, service members are expected to go above and beyond for their patrons. The various skill levels required may have an impact on the restaurant's operations. For example, a fast-food restaurant may need to run at peak efficiency to quickly serve its customers (Güden, Akyildiz and Cobanoglu, 2022). In comparison, offering exceptional service at a fancy dining place could need more time and attention.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managers in the food service industry need a wide range of skills, including the capacity for leadership, organisational skills, the capacity for great customer service, and the capacity for learning cutting-edge technology. The particular set of abilities required will depend on the services offered and the restaurant itself. varied kinds of restaurants have varied requirements, such as fast-food outlets needing effective management of heavy client traffic and fine dining outlets needing painstaking attention to detail and outstanding customer service. These discrepancies in fundamental skills may have an impact on wait staff and bartenders' competence as well as the restaurant as a whole. Therefore, for a restaurant to function well, its management must possess the necessary skills and be adaptable enough to satisfy the demands of that specific institution.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Reference</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Cho, M., Bonn, M.A., Giunipero, L. and Divers, J., (2021). Restaurant purchasing skills and the impacts upon strategic purchasing and performance: The roles of supplier integration.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78</w:t>
      </w:r>
      <w:r>
        <w:rPr>
          <w:rFonts w:ascii="Times New Roman" w:hAnsi="Times New Roman" w:cs="Times New Roman" w:eastAsia="Times New Roman"/>
          <w:color w:val="auto"/>
          <w:spacing w:val="0"/>
          <w:position w:val="0"/>
          <w:sz w:val="24"/>
          <w:shd w:fill="auto" w:val="clear"/>
        </w:rPr>
        <w:t xml:space="preserve">, pp.293-303. </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DuBrin, A.J., (2022). </w:t>
      </w:r>
      <w:r>
        <w:rPr>
          <w:rFonts w:ascii="Times New Roman" w:hAnsi="Times New Roman" w:cs="Times New Roman" w:eastAsia="Times New Roman"/>
          <w:i/>
          <w:color w:val="auto"/>
          <w:spacing w:val="0"/>
          <w:position w:val="0"/>
          <w:sz w:val="24"/>
          <w:shd w:fill="auto" w:val="clear"/>
        </w:rPr>
        <w:t xml:space="preserve">Leadership: Research findings, practice, and skills</w:t>
      </w:r>
      <w:r>
        <w:rPr>
          <w:rFonts w:ascii="Times New Roman" w:hAnsi="Times New Roman" w:cs="Times New Roman" w:eastAsia="Times New Roman"/>
          <w:color w:val="auto"/>
          <w:spacing w:val="0"/>
          <w:position w:val="0"/>
          <w:sz w:val="24"/>
          <w:shd w:fill="auto" w:val="clear"/>
        </w:rPr>
        <w:t xml:space="preserve">. Cengage Learning. </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Güden, N., Akyildiz, A. and Cobanoglu, C. (2022). Can Advanced Apprenticeship Programs in Higher Education Be the Key for Developing Skills in the Tourism Sector? Evidence from North Cyprus. </w:t>
      </w:r>
      <w:r>
        <w:rPr>
          <w:rFonts w:ascii="Times New Roman" w:hAnsi="Times New Roman" w:cs="Times New Roman" w:eastAsia="Times New Roman"/>
          <w:i/>
          <w:color w:val="auto"/>
          <w:spacing w:val="0"/>
          <w:position w:val="0"/>
          <w:sz w:val="24"/>
          <w:shd w:fill="auto" w:val="clear"/>
        </w:rPr>
        <w:t xml:space="preserve">Journal of Hospitality &amp; Tourism Education</w:t>
      </w:r>
      <w:r>
        <w:rPr>
          <w:rFonts w:ascii="Times New Roman" w:hAnsi="Times New Roman" w:cs="Times New Roman" w:eastAsia="Times New Roman"/>
          <w:color w:val="auto"/>
          <w:spacing w:val="0"/>
          <w:position w:val="0"/>
          <w:sz w:val="24"/>
          <w:shd w:fill="auto" w:val="clear"/>
        </w:rPr>
        <w:t xml:space="preserve">, pp.1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14. doi:https://doi.org/10.1080/10963758.2022.2056473.</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Susaeta, L., Babinger, F. and Muñoz, N. (2020). Influence of limiting beliefs in soft employability skills. </w:t>
      </w:r>
      <w:r>
        <w:rPr>
          <w:rFonts w:ascii="Times New Roman" w:hAnsi="Times New Roman" w:cs="Times New Roman" w:eastAsia="Times New Roman"/>
          <w:i/>
          <w:color w:val="auto"/>
          <w:spacing w:val="0"/>
          <w:position w:val="0"/>
          <w:sz w:val="24"/>
          <w:shd w:fill="auto" w:val="clear"/>
        </w:rPr>
        <w:t xml:space="preserve">Tourism</w:t>
      </w:r>
      <w:r>
        <w:rPr>
          <w:rFonts w:ascii="Times New Roman" w:hAnsi="Times New Roman" w:cs="Times New Roman" w:eastAsia="Times New Roman"/>
          <w:color w:val="auto"/>
          <w:spacing w:val="0"/>
          <w:position w:val="0"/>
          <w:sz w:val="24"/>
          <w:shd w:fill="auto" w:val="clear"/>
        </w:rPr>
        <w:t xml:space="preserve">, 68(2), pp.207</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220. doi:https://doi.org/10.37741/t.68.2.8.</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Xakimjonova, H. (2021). THE ESSENCE OF ANDRAGOGICAL APPROACH TO INCREASING THE SKILLS OF MANAGERS. </w:t>
      </w:r>
      <w:r>
        <w:rPr>
          <w:rFonts w:ascii="Times New Roman" w:hAnsi="Times New Roman" w:cs="Times New Roman" w:eastAsia="Times New Roman"/>
          <w:i/>
          <w:color w:val="auto"/>
          <w:spacing w:val="0"/>
          <w:position w:val="0"/>
          <w:sz w:val="24"/>
          <w:shd w:fill="auto" w:val="clear"/>
        </w:rPr>
        <w:t xml:space="preserve">Конференции</w:t>
      </w:r>
      <w:r>
        <w:rPr>
          <w:rFonts w:ascii="Times New Roman" w:hAnsi="Times New Roman" w:cs="Times New Roman" w:eastAsia="Times New Roman"/>
          <w:color w:val="auto"/>
          <w:spacing w:val="0"/>
          <w:position w:val="0"/>
          <w:sz w:val="24"/>
          <w:shd w:fill="auto" w:val="clear"/>
        </w:rPr>
        <w:t xml:space="preserve">. doi:https://doi.org/10.47100/conferences.v1i1.949.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