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Normal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1E0" w:firstRow="1" w:lastRow="1" w:firstColumn="1" w:lastColumn="1" w:noHBand="0" w:noVBand="0"/>
      </w:tblPr>
      <w:tblGrid>
        <w:gridCol w:w="5310"/>
        <w:gridCol w:w="1305"/>
        <w:gridCol w:w="1286"/>
        <w:gridCol w:w="1280"/>
      </w:tblGrid>
      <w:tr w:rsidR="4F933C68" w:rsidTr="4F933C68" w14:paraId="57EE310F">
        <w:trPr>
          <w:trHeight w:val="405"/>
        </w:trPr>
        <w:tc>
          <w:tcPr>
            <w:tcW w:w="5310" w:type="dxa"/>
            <w:vMerge w:val="restart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4F933C68" w:rsidP="4F933C68" w:rsidRDefault="4F933C68" w14:paraId="73F0C38A" w14:textId="3E4FBE70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</w:p>
          <w:p w:rsidR="4F933C68" w:rsidP="4F933C68" w:rsidRDefault="4F933C68" w14:paraId="4DEAB0A2" w14:textId="0D87F686">
            <w:pPr>
              <w:keepNext w:val="1"/>
              <w:spacing w:after="0" w:line="240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="4F933C68">
              <w:drawing>
                <wp:inline wp14:editId="7064D0D5" wp14:anchorId="15FAF6AA">
                  <wp:extent cx="2971800" cy="1285875"/>
                  <wp:effectExtent l="0" t="0" r="0" b="0"/>
                  <wp:docPr id="2083993476" name="" descr="UWTSD new Logo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a377a1bd9b824383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00" cy="12858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br/>
            </w:r>
          </w:p>
          <w:p w:rsidR="4F933C68" w:rsidP="4F933C68" w:rsidRDefault="4F933C68" w14:paraId="5C5BD8E3" w14:textId="6C059B1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  <w:tc>
          <w:tcPr>
            <w:tcW w:w="1305" w:type="dxa"/>
            <w:tcBorders>
              <w:top w:val="single" w:sz="6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5611BA2F" w14:textId="12D040DE">
            <w:pPr>
              <w:keepNext w:val="1"/>
              <w:spacing w:before="120"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4F933C68" w:rsidR="4F933C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Student No:</w:t>
            </w:r>
          </w:p>
        </w:tc>
        <w:tc>
          <w:tcPr>
            <w:tcW w:w="2566" w:type="dxa"/>
            <w:gridSpan w:val="2"/>
            <w:tcBorders>
              <w:top w:val="single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08FDC836" w14:textId="17CC95F9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F933C68" w:rsidR="4F933C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2223715</w:t>
            </w:r>
          </w:p>
        </w:tc>
      </w:tr>
      <w:tr w:rsidR="4F933C68" w:rsidTr="4F933C68" w14:paraId="5B980E40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44C2F57F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521108B5" w14:textId="4ECF80DC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</w:p>
          <w:p w:rsidR="4F933C68" w:rsidP="4F933C68" w:rsidRDefault="4F933C68" w14:paraId="178ED855" w14:textId="394C52D5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4F933C68" w:rsidR="4F933C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33542498" w14:textId="615CA52A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F933C68" w:rsidR="4F933C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Foreign Languages &amp; Cultural Awareness</w:t>
            </w:r>
          </w:p>
        </w:tc>
      </w:tr>
      <w:tr w:rsidR="4F933C68" w:rsidTr="4F933C68" w14:paraId="1E2B6625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374B9C4F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0DD6A345" w14:textId="095B8A98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4F933C68" w:rsidR="4F933C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Module Code: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78E1F15C" w14:textId="1E5105F2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F933C68" w:rsidR="4F933C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BMIH5003</w:t>
            </w:r>
          </w:p>
        </w:tc>
      </w:tr>
      <w:tr w:rsidR="4F933C68" w:rsidTr="4F933C68" w14:paraId="4E64D818">
        <w:trPr>
          <w:trHeight w:val="450"/>
        </w:trPr>
        <w:tc>
          <w:tcPr>
            <w:tcW w:w="5310" w:type="dxa"/>
            <w:vMerge/>
            <w:tcBorders>
              <w:top w:sz="0"/>
              <w:left w:val="single" w:sz="0"/>
              <w:bottom w:sz="0"/>
              <w:right w:val="single" w:sz="0"/>
            </w:tcBorders>
            <w:tcMar/>
            <w:vAlign w:val="center"/>
          </w:tcPr>
          <w:p w14:paraId="774969EF"/>
        </w:tc>
        <w:tc>
          <w:tcPr>
            <w:tcW w:w="1305" w:type="dxa"/>
            <w:tcBorders>
              <w:top w:val="nil"/>
              <w:left w:val="single" w:sz="6"/>
              <w:bottom w:val="nil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0F83BAB1" w14:textId="178CCF97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4F933C68" w:rsidR="4F933C6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566" w:type="dxa"/>
            <w:gridSpan w:val="2"/>
            <w:tcBorders>
              <w:top w:val="dashed" w:sz="6"/>
              <w:left w:val="nil"/>
              <w:bottom w:val="dashed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48D6E223" w14:textId="596029CE">
            <w:pPr>
              <w:keepNext w:val="1"/>
              <w:spacing w:after="0"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4F933C68" w:rsidR="4F933C6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AU"/>
              </w:rPr>
              <w:t>Giulia Chifari</w:t>
            </w:r>
          </w:p>
        </w:tc>
      </w:tr>
      <w:tr w:rsidR="4F933C68" w:rsidTr="4F933C68" w14:paraId="4FFAC13F">
        <w:trPr>
          <w:trHeight w:val="300"/>
        </w:trPr>
        <w:tc>
          <w:tcPr>
            <w:tcW w:w="5310" w:type="dxa"/>
            <w:vMerge/>
            <w:tcBorders>
              <w:top w:val="single" w:sz="0"/>
              <w:left w:val="single" w:sz="0"/>
              <w:bottom w:val="single" w:sz="0"/>
              <w:right w:val="single" w:sz="0"/>
            </w:tcBorders>
            <w:tcMar/>
            <w:vAlign w:val="center"/>
          </w:tcPr>
          <w:p w14:paraId="7EA819AE"/>
        </w:tc>
        <w:tc>
          <w:tcPr>
            <w:tcW w:w="2591" w:type="dxa"/>
            <w:gridSpan w:val="2"/>
            <w:tcBorders>
              <w:top w:val="nil"/>
              <w:left w:val="single" w:sz="6"/>
              <w:bottom w:val="single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709D2284" w14:textId="5EC91F83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</w:p>
        </w:tc>
        <w:tc>
          <w:tcPr>
            <w:tcW w:w="1280" w:type="dxa"/>
            <w:tcBorders>
              <w:top w:val="dashed" w:sz="6"/>
              <w:left w:val="nil"/>
              <w:bottom w:val="single" w:sz="6"/>
              <w:right w:val="nil"/>
            </w:tcBorders>
            <w:tcMar>
              <w:left w:w="90" w:type="dxa"/>
              <w:right w:w="90" w:type="dxa"/>
            </w:tcMar>
            <w:vAlign w:val="center"/>
          </w:tcPr>
          <w:p w:rsidR="4F933C68" w:rsidP="4F933C68" w:rsidRDefault="4F933C68" w14:paraId="1742D420" w14:textId="041ECF47">
            <w:pPr>
              <w:keepNext w:val="1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16"/>
                <w:szCs w:val="16"/>
              </w:rPr>
            </w:pPr>
          </w:p>
        </w:tc>
      </w:tr>
    </w:tbl>
    <w:p xmlns:wp14="http://schemas.microsoft.com/office/word/2010/wordml" w:rsidP="4F933C68" wp14:paraId="2C078E63" wp14:textId="68F79AAE">
      <w:pPr>
        <w:pStyle w:val="Normal"/>
      </w:pPr>
    </w:p>
    <w:p w:rsidR="019E4324" w:rsidP="4F933C68" w:rsidRDefault="019E4324" w14:paraId="362477E7" w14:textId="66CDA12B">
      <w:pPr>
        <w:pStyle w:val="Normal"/>
        <w:rPr>
          <w:b w:val="1"/>
          <w:bCs w:val="1"/>
          <w:sz w:val="32"/>
          <w:szCs w:val="32"/>
        </w:rPr>
      </w:pPr>
      <w:r w:rsidRPr="4F933C68" w:rsidR="019E4324">
        <w:rPr>
          <w:b w:val="1"/>
          <w:bCs w:val="1"/>
          <w:sz w:val="32"/>
          <w:szCs w:val="32"/>
        </w:rPr>
        <w:t xml:space="preserve">Intercultural Competence Report </w:t>
      </w:r>
    </w:p>
    <w:p w:rsidR="4F933C68" w:rsidP="4F933C68" w:rsidRDefault="4F933C68" w14:paraId="54E9FF00" w14:textId="4D228CAC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291472C9" w14:textId="7B12779E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33755BE1" w14:textId="005BBC3B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7AD4BDBA" w14:textId="000D2390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2D33B5E6" w14:textId="32B51E5B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2ABBF292" w14:textId="1FB96499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59310C66" w14:textId="301B962A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6DE8A304" w14:textId="4DCDFAF4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384C06AF" w14:textId="12017B81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78C8A331" w14:textId="52C7B21E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43B45795" w14:textId="10A5B722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32DE2A9F" w14:textId="23CCE030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423F6059" w14:textId="0EB4FAB4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5A2F6317" w14:textId="3DDF52B2">
      <w:pPr>
        <w:pStyle w:val="Normal"/>
        <w:rPr>
          <w:b w:val="1"/>
          <w:bCs w:val="1"/>
          <w:sz w:val="32"/>
          <w:szCs w:val="32"/>
        </w:rPr>
      </w:pPr>
    </w:p>
    <w:p w:rsidR="4F933C68" w:rsidP="4F933C68" w:rsidRDefault="4F933C68" w14:paraId="1D1E01C2" w14:textId="119A07A8">
      <w:pPr>
        <w:pStyle w:val="Normal"/>
        <w:rPr>
          <w:b w:val="1"/>
          <w:bCs w:val="1"/>
          <w:sz w:val="32"/>
          <w:szCs w:val="32"/>
        </w:rPr>
      </w:pPr>
    </w:p>
    <w:p w:rsidR="3E51C4D1" w:rsidP="4F933C68" w:rsidRDefault="3E51C4D1" w14:paraId="4A3FFF9D" w14:textId="4EA3C996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3E51C4D1">
        <w:rPr>
          <w:rFonts w:ascii="Arial" w:hAnsi="Arial" w:eastAsia="Arial" w:cs="Arial"/>
          <w:b w:val="1"/>
          <w:bCs w:val="1"/>
          <w:sz w:val="24"/>
          <w:szCs w:val="24"/>
        </w:rPr>
        <w:t xml:space="preserve">Executive </w:t>
      </w:r>
      <w:r w:rsidRPr="4F933C68" w:rsidR="1D7E27F2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r w:rsidRPr="4F933C68" w:rsidR="3E51C4D1">
        <w:rPr>
          <w:rFonts w:ascii="Arial" w:hAnsi="Arial" w:eastAsia="Arial" w:cs="Arial"/>
          <w:b w:val="1"/>
          <w:bCs w:val="1"/>
          <w:sz w:val="24"/>
          <w:szCs w:val="24"/>
        </w:rPr>
        <w:t>ummary</w:t>
      </w:r>
    </w:p>
    <w:p w:rsidR="3E129FE5" w:rsidP="4F933C68" w:rsidRDefault="3E129FE5" w14:paraId="261B78EA" w14:textId="770558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3E129FE5">
        <w:rPr>
          <w:rFonts w:ascii="Arial" w:hAnsi="Arial" w:eastAsia="Arial" w:cs="Arial"/>
          <w:b w:val="0"/>
          <w:bCs w:val="0"/>
          <w:sz w:val="24"/>
          <w:szCs w:val="24"/>
        </w:rPr>
        <w:t>Examining the below report cultural dimensions extracted from Global Project and Hofstede can be found, highlighting the diff</w:t>
      </w:r>
      <w:r w:rsidRPr="4F933C68" w:rsidR="5D2E1442">
        <w:rPr>
          <w:rFonts w:ascii="Arial" w:hAnsi="Arial" w:eastAsia="Arial" w:cs="Arial"/>
          <w:b w:val="0"/>
          <w:bCs w:val="0"/>
          <w:sz w:val="24"/>
          <w:szCs w:val="24"/>
        </w:rPr>
        <w:t>erences and similarities between United Kingdom and Italy continuing with intercultural leadership and cha</w:t>
      </w:r>
      <w:r w:rsidRPr="4F933C68" w:rsidR="2B67F1C2">
        <w:rPr>
          <w:rFonts w:ascii="Arial" w:hAnsi="Arial" w:eastAsia="Arial" w:cs="Arial"/>
          <w:b w:val="0"/>
          <w:bCs w:val="0"/>
          <w:sz w:val="24"/>
          <w:szCs w:val="24"/>
        </w:rPr>
        <w:t xml:space="preserve">llenges that may occur based on communication breakdowns and </w:t>
      </w:r>
      <w:r w:rsidRPr="4F933C68" w:rsidR="0FAC9027">
        <w:rPr>
          <w:rFonts w:ascii="Arial" w:hAnsi="Arial" w:eastAsia="Arial" w:cs="Arial"/>
          <w:b w:val="0"/>
          <w:bCs w:val="0"/>
          <w:sz w:val="24"/>
          <w:szCs w:val="24"/>
        </w:rPr>
        <w:t>misunderstandings,</w:t>
      </w:r>
      <w:r w:rsidRPr="4F933C68" w:rsidR="2B67F1C2">
        <w:rPr>
          <w:rFonts w:ascii="Arial" w:hAnsi="Arial" w:eastAsia="Arial" w:cs="Arial"/>
          <w:b w:val="0"/>
          <w:bCs w:val="0"/>
          <w:sz w:val="24"/>
          <w:szCs w:val="24"/>
        </w:rPr>
        <w:t xml:space="preserve"> the impact of Brexit on </w:t>
      </w:r>
      <w:r w:rsidRPr="4F933C68" w:rsidR="573D2C02">
        <w:rPr>
          <w:rFonts w:ascii="Arial" w:hAnsi="Arial" w:eastAsia="Arial" w:cs="Arial"/>
          <w:b w:val="0"/>
          <w:bCs w:val="0"/>
          <w:sz w:val="24"/>
          <w:szCs w:val="24"/>
        </w:rPr>
        <w:t>EU workforce</w:t>
      </w:r>
      <w:r w:rsidRPr="4F933C68" w:rsidR="3A96CD88">
        <w:rPr>
          <w:rFonts w:ascii="Arial" w:hAnsi="Arial" w:eastAsia="Arial" w:cs="Arial"/>
          <w:b w:val="0"/>
          <w:bCs w:val="0"/>
          <w:sz w:val="24"/>
          <w:szCs w:val="24"/>
        </w:rPr>
        <w:t xml:space="preserve"> and the benefits of inclusion and diversity obtaining a positive outcome using a correct intercultural leadership. Through recommendations for the following report </w:t>
      </w:r>
      <w:r w:rsidRPr="4F933C68" w:rsidR="494FC89C">
        <w:rPr>
          <w:rFonts w:ascii="Arial" w:hAnsi="Arial" w:eastAsia="Arial" w:cs="Arial"/>
          <w:b w:val="0"/>
          <w:bCs w:val="0"/>
          <w:sz w:val="24"/>
          <w:szCs w:val="24"/>
        </w:rPr>
        <w:t>is communication style. To avoid misunderstanding, effective communication</w:t>
      </w:r>
      <w:r w:rsidRPr="4F933C68" w:rsidR="25C83371">
        <w:rPr>
          <w:rFonts w:ascii="Arial" w:hAnsi="Arial" w:eastAsia="Arial" w:cs="Arial"/>
          <w:b w:val="0"/>
          <w:bCs w:val="0"/>
          <w:sz w:val="24"/>
          <w:szCs w:val="24"/>
        </w:rPr>
        <w:t xml:space="preserve"> is essential using verbal and non-verbal communication</w:t>
      </w:r>
      <w:r w:rsidRPr="4F933C68" w:rsidR="38ED3D4B">
        <w:rPr>
          <w:rFonts w:ascii="Arial" w:hAnsi="Arial" w:eastAsia="Arial" w:cs="Arial"/>
          <w:b w:val="0"/>
          <w:bCs w:val="0"/>
          <w:sz w:val="24"/>
          <w:szCs w:val="24"/>
        </w:rPr>
        <w:t>. To encourage cultural diversity is important to respect the culture of each employee by learning fa</w:t>
      </w:r>
      <w:r w:rsidRPr="4F933C68" w:rsidR="585F0F95">
        <w:rPr>
          <w:rFonts w:ascii="Arial" w:hAnsi="Arial" w:eastAsia="Arial" w:cs="Arial"/>
          <w:b w:val="0"/>
          <w:bCs w:val="0"/>
          <w:sz w:val="24"/>
          <w:szCs w:val="24"/>
        </w:rPr>
        <w:t xml:space="preserve">cts and traditions related to important parts of their culture </w:t>
      </w:r>
      <w:r w:rsidRPr="4F933C68" w:rsidR="18F511D6">
        <w:rPr>
          <w:rFonts w:ascii="Arial" w:hAnsi="Arial" w:eastAsia="Arial" w:cs="Arial"/>
          <w:b w:val="0"/>
          <w:bCs w:val="0"/>
          <w:sz w:val="24"/>
          <w:szCs w:val="24"/>
        </w:rPr>
        <w:t>developing understanding and gaining knowledge as the above allows employees to create quality interactions.</w:t>
      </w:r>
    </w:p>
    <w:p w:rsidR="4F933C68" w:rsidP="4F933C68" w:rsidRDefault="4F933C68" w14:paraId="1CF1C789" w14:textId="28C0AD7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667C9F71" w14:textId="2E6D761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E51C4D1" w:rsidP="4F933C68" w:rsidRDefault="3E51C4D1" w14:paraId="4D02130B" w14:textId="741DB20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3E51C4D1">
        <w:rPr>
          <w:rFonts w:ascii="Arial" w:hAnsi="Arial" w:eastAsia="Arial" w:cs="Arial"/>
          <w:b w:val="1"/>
          <w:bCs w:val="1"/>
          <w:sz w:val="24"/>
          <w:szCs w:val="24"/>
        </w:rPr>
        <w:t xml:space="preserve">Table of </w:t>
      </w:r>
      <w:r w:rsidRPr="4F933C68" w:rsidR="47E37E1F">
        <w:rPr>
          <w:rFonts w:ascii="Arial" w:hAnsi="Arial" w:eastAsia="Arial" w:cs="Arial"/>
          <w:b w:val="1"/>
          <w:bCs w:val="1"/>
          <w:sz w:val="24"/>
          <w:szCs w:val="24"/>
        </w:rPr>
        <w:t>C</w:t>
      </w:r>
      <w:r w:rsidRPr="4F933C68" w:rsidR="3E51C4D1">
        <w:rPr>
          <w:rFonts w:ascii="Arial" w:hAnsi="Arial" w:eastAsia="Arial" w:cs="Arial"/>
          <w:b w:val="1"/>
          <w:bCs w:val="1"/>
          <w:sz w:val="24"/>
          <w:szCs w:val="24"/>
        </w:rPr>
        <w:t>ontents</w:t>
      </w:r>
    </w:p>
    <w:p w:rsidR="23921050" w:rsidP="4F933C68" w:rsidRDefault="23921050" w14:paraId="66FA373D" w14:textId="5DED184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23921050">
        <w:rPr>
          <w:rFonts w:ascii="Arial" w:hAnsi="Arial" w:eastAsia="Arial" w:cs="Arial"/>
          <w:b w:val="1"/>
          <w:bCs w:val="1"/>
          <w:sz w:val="24"/>
          <w:szCs w:val="24"/>
        </w:rPr>
        <w:t>Executive Summary</w:t>
      </w:r>
      <w:r w:rsidRPr="4F933C68" w:rsidR="23921050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........................................................................2</w:t>
      </w:r>
    </w:p>
    <w:p w:rsidR="23921050" w:rsidP="4F933C68" w:rsidRDefault="23921050" w14:paraId="2A618CF3" w14:textId="4E03B4A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23921050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  <w:r w:rsidRPr="4F933C68" w:rsidR="23921050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.....................................................................................3</w:t>
      </w:r>
    </w:p>
    <w:p w:rsidR="23921050" w:rsidP="4F933C68" w:rsidRDefault="23921050" w14:paraId="2BA5769F" w14:textId="28E2220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23921050">
        <w:rPr>
          <w:rFonts w:ascii="Arial" w:hAnsi="Arial" w:eastAsia="Arial" w:cs="Arial"/>
          <w:b w:val="1"/>
          <w:bCs w:val="1"/>
          <w:sz w:val="24"/>
          <w:szCs w:val="24"/>
        </w:rPr>
        <w:t>Cultural Dimensions</w:t>
      </w:r>
      <w:r w:rsidRPr="4F933C68" w:rsidR="23921050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</w:t>
      </w:r>
      <w:r w:rsidRPr="4F933C68" w:rsidR="3488BE8D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F933C68" w:rsidR="23921050">
        <w:rPr>
          <w:rFonts w:ascii="Arial" w:hAnsi="Arial" w:eastAsia="Arial" w:cs="Arial"/>
          <w:b w:val="0"/>
          <w:bCs w:val="0"/>
          <w:sz w:val="24"/>
          <w:szCs w:val="24"/>
        </w:rPr>
        <w:t xml:space="preserve">3 - </w:t>
      </w:r>
      <w:r w:rsidRPr="4F933C68" w:rsidR="234F85D0">
        <w:rPr>
          <w:rFonts w:ascii="Arial" w:hAnsi="Arial" w:eastAsia="Arial" w:cs="Arial"/>
          <w:b w:val="0"/>
          <w:bCs w:val="0"/>
          <w:sz w:val="24"/>
          <w:szCs w:val="24"/>
        </w:rPr>
        <w:t>6</w:t>
      </w:r>
    </w:p>
    <w:p w:rsidR="6D9A0821" w:rsidP="4F933C68" w:rsidRDefault="6D9A0821" w14:paraId="25EDDC2A" w14:textId="0A30174C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6D9A0821">
        <w:rPr>
          <w:rFonts w:ascii="Arial" w:hAnsi="Arial" w:eastAsia="Arial" w:cs="Arial"/>
          <w:b w:val="1"/>
          <w:bCs w:val="1"/>
          <w:sz w:val="24"/>
          <w:szCs w:val="24"/>
        </w:rPr>
        <w:t>Intercultural Leadership and Challenges</w:t>
      </w:r>
      <w:r w:rsidRPr="4F933C68" w:rsidR="6D9A0821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................................6 - 7</w:t>
      </w:r>
    </w:p>
    <w:p w:rsidR="4FCFD976" w:rsidP="4F933C68" w:rsidRDefault="4FCFD976" w14:paraId="17B51D5D" w14:textId="7F612EE4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4FCFD976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r w:rsidRPr="4F933C68" w:rsidR="4FCFD976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......................................................................................7</w:t>
      </w:r>
    </w:p>
    <w:p w:rsidR="4FCFD976" w:rsidP="4F933C68" w:rsidRDefault="4FCFD976" w14:paraId="2DF45EA1" w14:textId="21C80171">
      <w:pPr>
        <w:pStyle w:val="ListParagraph"/>
        <w:numPr>
          <w:ilvl w:val="0"/>
          <w:numId w:val="9"/>
        </w:num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4FCFD976">
        <w:rPr>
          <w:rFonts w:ascii="Arial" w:hAnsi="Arial" w:eastAsia="Arial" w:cs="Arial"/>
          <w:b w:val="1"/>
          <w:bCs w:val="1"/>
          <w:sz w:val="24"/>
          <w:szCs w:val="24"/>
        </w:rPr>
        <w:t>References</w:t>
      </w:r>
      <w:r w:rsidRPr="4F933C68" w:rsidR="4FCFD976">
        <w:rPr>
          <w:rFonts w:ascii="Arial" w:hAnsi="Arial" w:eastAsia="Arial" w:cs="Arial"/>
          <w:b w:val="0"/>
          <w:bCs w:val="0"/>
          <w:sz w:val="24"/>
          <w:szCs w:val="24"/>
        </w:rPr>
        <w:t>.................................................................................8 - 9</w:t>
      </w:r>
    </w:p>
    <w:p w:rsidR="4F933C68" w:rsidP="4F933C68" w:rsidRDefault="4F933C68" w14:paraId="3E53DBE2" w14:textId="2787239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763F336D" w14:textId="2B4609F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7BED0DA7" w14:textId="2E2F04C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6C711F2B" w14:textId="2EBA1E9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2537C601" w14:textId="3456447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5B236473" w14:textId="0C2E8CE6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306C1C3B" w14:textId="693EAA4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F933C68" w:rsidP="4F933C68" w:rsidRDefault="4F933C68" w14:paraId="1D76B7E0" w14:textId="0E617A4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E51C4D1" w:rsidP="4F933C68" w:rsidRDefault="3E51C4D1" w14:paraId="3805F8DC" w14:textId="75F72FD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F933C68" w:rsidR="3E51C4D1">
        <w:rPr>
          <w:rFonts w:ascii="Arial" w:hAnsi="Arial" w:eastAsia="Arial" w:cs="Arial"/>
          <w:b w:val="1"/>
          <w:bCs w:val="1"/>
          <w:sz w:val="24"/>
          <w:szCs w:val="24"/>
        </w:rPr>
        <w:t>Introduction</w:t>
      </w:r>
    </w:p>
    <w:p w:rsidR="6A9527BF" w:rsidP="4F933C68" w:rsidRDefault="6A9527BF" w14:paraId="2AA40DA3" w14:textId="15B379D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6A9527BF">
        <w:rPr>
          <w:rFonts w:ascii="Arial" w:hAnsi="Arial" w:eastAsia="Arial" w:cs="Arial"/>
          <w:b w:val="0"/>
          <w:bCs w:val="0"/>
          <w:sz w:val="24"/>
          <w:szCs w:val="24"/>
        </w:rPr>
        <w:t xml:space="preserve">The following report is presented from the perspective of future General Manager at </w:t>
      </w:r>
      <w:r w:rsidRPr="4F933C68" w:rsidR="6F2562A1">
        <w:rPr>
          <w:rFonts w:ascii="Arial" w:hAnsi="Arial" w:eastAsia="Arial" w:cs="Arial"/>
          <w:b w:val="0"/>
          <w:bCs w:val="0"/>
          <w:sz w:val="24"/>
          <w:szCs w:val="24"/>
        </w:rPr>
        <w:t>Multicultural Hotel &amp; Spa (Anglo Cluster), London, with the purpose of approching the cultural differences between United King</w:t>
      </w:r>
      <w:r w:rsidRPr="4F933C68" w:rsidR="6A58BF64">
        <w:rPr>
          <w:rFonts w:ascii="Arial" w:hAnsi="Arial" w:eastAsia="Arial" w:cs="Arial"/>
          <w:b w:val="0"/>
          <w:bCs w:val="0"/>
          <w:sz w:val="24"/>
          <w:szCs w:val="24"/>
        </w:rPr>
        <w:t xml:space="preserve">dom and Italy, outlining the cultures score using Global Project and </w:t>
      </w:r>
      <w:r w:rsidRPr="4F933C68" w:rsidR="5885B199">
        <w:rPr>
          <w:rFonts w:ascii="Arial" w:hAnsi="Arial" w:eastAsia="Arial" w:cs="Arial"/>
          <w:b w:val="0"/>
          <w:bCs w:val="0"/>
          <w:sz w:val="24"/>
          <w:szCs w:val="24"/>
        </w:rPr>
        <w:t xml:space="preserve">Hofstede cultural dimensions to </w:t>
      </w:r>
      <w:r w:rsidRPr="4F933C68" w:rsidR="42C648DB">
        <w:rPr>
          <w:rFonts w:ascii="Arial" w:hAnsi="Arial" w:eastAsia="Arial" w:cs="Arial"/>
          <w:b w:val="0"/>
          <w:bCs w:val="0"/>
          <w:sz w:val="24"/>
          <w:szCs w:val="24"/>
        </w:rPr>
        <w:t xml:space="preserve">provide sufficient information for both cultures related to </w:t>
      </w:r>
      <w:r w:rsidRPr="4F933C68" w:rsidR="0EE42837">
        <w:rPr>
          <w:rFonts w:ascii="Arial" w:hAnsi="Arial" w:eastAsia="Arial" w:cs="Arial"/>
          <w:b w:val="0"/>
          <w:bCs w:val="0"/>
          <w:sz w:val="24"/>
          <w:szCs w:val="24"/>
        </w:rPr>
        <w:t>employment that enforce the diversity benefits of the cultures working together as a team explo</w:t>
      </w:r>
      <w:r w:rsidRPr="4F933C68" w:rsidR="15272214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4F933C68" w:rsidR="0EE42837">
        <w:rPr>
          <w:rFonts w:ascii="Arial" w:hAnsi="Arial" w:eastAsia="Arial" w:cs="Arial"/>
          <w:b w:val="0"/>
          <w:bCs w:val="0"/>
          <w:sz w:val="24"/>
          <w:szCs w:val="24"/>
        </w:rPr>
        <w:t xml:space="preserve">ing the possible challenges </w:t>
      </w:r>
      <w:r w:rsidRPr="4F933C68" w:rsidR="02E53AB7">
        <w:rPr>
          <w:rFonts w:ascii="Arial" w:hAnsi="Arial" w:eastAsia="Arial" w:cs="Arial"/>
          <w:b w:val="0"/>
          <w:bCs w:val="0"/>
          <w:sz w:val="24"/>
          <w:szCs w:val="24"/>
        </w:rPr>
        <w:t xml:space="preserve">that can occur if interpersonal management is approached incorrectly. Examples </w:t>
      </w:r>
      <w:r w:rsidRPr="4F933C68" w:rsidR="72974DE1">
        <w:rPr>
          <w:rFonts w:ascii="Arial" w:hAnsi="Arial" w:eastAsia="Arial" w:cs="Arial"/>
          <w:b w:val="0"/>
          <w:bCs w:val="0"/>
          <w:sz w:val="24"/>
          <w:szCs w:val="24"/>
        </w:rPr>
        <w:t>of</w:t>
      </w:r>
      <w:r w:rsidRPr="4F933C68" w:rsidR="02E53AB7">
        <w:rPr>
          <w:rFonts w:ascii="Arial" w:hAnsi="Arial" w:eastAsia="Arial" w:cs="Arial"/>
          <w:b w:val="0"/>
          <w:bCs w:val="0"/>
          <w:sz w:val="24"/>
          <w:szCs w:val="24"/>
        </w:rPr>
        <w:t xml:space="preserve"> both challenges and </w:t>
      </w:r>
      <w:r w:rsidRPr="4F933C68" w:rsidR="3EC77B16">
        <w:rPr>
          <w:rFonts w:ascii="Arial" w:hAnsi="Arial" w:eastAsia="Arial" w:cs="Arial"/>
          <w:b w:val="0"/>
          <w:bCs w:val="0"/>
          <w:sz w:val="24"/>
          <w:szCs w:val="24"/>
        </w:rPr>
        <w:t>benefits are provided below including graphs to enhance understanding.</w:t>
      </w:r>
    </w:p>
    <w:p w:rsidR="2F3FDE12" w:rsidP="4F933C68" w:rsidRDefault="2F3FDE12" w14:paraId="70E10BA3" w14:textId="29F92D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2F3FDE12">
        <w:rPr>
          <w:rFonts w:ascii="Arial" w:hAnsi="Arial" w:eastAsia="Arial" w:cs="Arial"/>
          <w:b w:val="1"/>
          <w:bCs w:val="1"/>
          <w:sz w:val="24"/>
          <w:szCs w:val="24"/>
        </w:rPr>
        <w:t>Cultural Dimensions</w:t>
      </w:r>
    </w:p>
    <w:p w:rsidR="3E51C4D1" w:rsidP="4F933C68" w:rsidRDefault="3E51C4D1" w14:paraId="7D1BA423" w14:textId="5704AA8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3E51C4D1">
        <w:rPr>
          <w:rFonts w:ascii="Arial" w:hAnsi="Arial" w:eastAsia="Arial" w:cs="Arial"/>
          <w:b w:val="0"/>
          <w:bCs w:val="0"/>
          <w:sz w:val="24"/>
          <w:szCs w:val="24"/>
        </w:rPr>
        <w:t xml:space="preserve">To approach cultural differences between England and Italy, </w:t>
      </w:r>
      <w:r w:rsidRPr="4F933C68" w:rsidR="19BACD9A">
        <w:rPr>
          <w:rFonts w:ascii="Arial" w:hAnsi="Arial" w:eastAsia="Arial" w:cs="Arial"/>
          <w:b w:val="0"/>
          <w:bCs w:val="0"/>
          <w:sz w:val="24"/>
          <w:szCs w:val="24"/>
        </w:rPr>
        <w:t>Hofstede cultural dimensions described by Alqarni, 2022 as critical analy</w:t>
      </w:r>
      <w:r w:rsidRPr="4F933C68" w:rsidR="19BACD9A">
        <w:rPr>
          <w:rFonts w:ascii="Arial" w:hAnsi="Arial" w:eastAsia="Arial" w:cs="Arial"/>
          <w:b w:val="0"/>
          <w:bCs w:val="0"/>
          <w:sz w:val="24"/>
          <w:szCs w:val="24"/>
        </w:rPr>
        <w:t>sis</w:t>
      </w:r>
      <w:r w:rsidRPr="4F933C68" w:rsidR="35DD1290">
        <w:rPr>
          <w:rFonts w:ascii="Arial" w:hAnsi="Arial" w:eastAsia="Arial" w:cs="Arial"/>
          <w:b w:val="0"/>
          <w:bCs w:val="0"/>
          <w:sz w:val="24"/>
          <w:szCs w:val="24"/>
        </w:rPr>
        <w:t xml:space="preserve"> and Global Project 2004-2011</w:t>
      </w:r>
      <w:r w:rsidRPr="4F933C68" w:rsidR="19BACD9A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933C68" w:rsidR="72882191">
        <w:rPr>
          <w:rFonts w:ascii="Arial" w:hAnsi="Arial" w:eastAsia="Arial" w:cs="Arial"/>
          <w:b w:val="0"/>
          <w:bCs w:val="0"/>
          <w:sz w:val="24"/>
          <w:szCs w:val="24"/>
        </w:rPr>
        <w:t xml:space="preserve">will be </w:t>
      </w:r>
      <w:r w:rsidRPr="4F933C68" w:rsidR="38A7600E">
        <w:rPr>
          <w:rFonts w:ascii="Arial" w:hAnsi="Arial" w:eastAsia="Arial" w:cs="Arial"/>
          <w:b w:val="0"/>
          <w:bCs w:val="0"/>
          <w:sz w:val="24"/>
          <w:szCs w:val="24"/>
        </w:rPr>
        <w:t xml:space="preserve">used, and the graph as seen below for </w:t>
      </w:r>
      <w:r w:rsidRPr="4F933C68" w:rsidR="1DDFAE5F">
        <w:rPr>
          <w:rFonts w:ascii="Arial" w:hAnsi="Arial" w:eastAsia="Arial" w:cs="Arial"/>
          <w:b w:val="0"/>
          <w:bCs w:val="0"/>
          <w:sz w:val="24"/>
          <w:szCs w:val="24"/>
        </w:rPr>
        <w:t>scores, to</w:t>
      </w:r>
      <w:r w:rsidRPr="4F933C68" w:rsidR="72882191">
        <w:rPr>
          <w:rFonts w:ascii="Arial" w:hAnsi="Arial" w:eastAsia="Arial" w:cs="Arial"/>
          <w:b w:val="0"/>
          <w:bCs w:val="0"/>
          <w:sz w:val="24"/>
          <w:szCs w:val="24"/>
        </w:rPr>
        <w:t xml:space="preserve"> enhance knowledge and further understanding of </w:t>
      </w:r>
      <w:r w:rsidRPr="4F933C68" w:rsidR="21533A68">
        <w:rPr>
          <w:rFonts w:ascii="Arial" w:hAnsi="Arial" w:eastAsia="Arial" w:cs="Arial"/>
          <w:b w:val="0"/>
          <w:bCs w:val="0"/>
          <w:sz w:val="24"/>
          <w:szCs w:val="24"/>
        </w:rPr>
        <w:t xml:space="preserve">the cultures. </w:t>
      </w:r>
    </w:p>
    <w:p w:rsidR="3C11B494" w:rsidP="4F933C68" w:rsidRDefault="3C11B494" w14:paraId="04EE9647" w14:textId="5C61359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="3C11B494">
        <w:drawing>
          <wp:inline wp14:editId="3C54A1CE" wp14:anchorId="444740C7">
            <wp:extent cx="5972175" cy="3033942"/>
            <wp:effectExtent l="0" t="0" r="0" b="0"/>
            <wp:docPr id="17664699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3f693a33f484b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3033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C11B494" w:rsidP="4F933C68" w:rsidRDefault="3C11B494" w14:paraId="230CB8FE" w14:textId="694E735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3C11B494">
        <w:rPr>
          <w:rFonts w:ascii="Arial" w:hAnsi="Arial" w:eastAsia="Arial" w:cs="Arial"/>
          <w:b w:val="0"/>
          <w:bCs w:val="0"/>
          <w:sz w:val="24"/>
          <w:szCs w:val="24"/>
        </w:rPr>
        <w:t xml:space="preserve">         Hofstede Insights (2024) </w:t>
      </w:r>
      <w:r w:rsidRPr="4F933C68" w:rsidR="3C11B49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Country Comparison: Italy versus United Kingdom</w:t>
      </w:r>
    </w:p>
    <w:p w:rsidR="4F933C68" w:rsidP="4F933C68" w:rsidRDefault="4F933C68" w14:paraId="6A4DD02A" w14:textId="01BEFF4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4F933C68" w:rsidP="4F933C68" w:rsidRDefault="4F933C68" w14:paraId="45E4659F" w14:textId="1C50CBE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1533A68" w:rsidP="4F933C68" w:rsidRDefault="21533A68" w14:paraId="04541D22" w14:textId="40960E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21533A68">
        <w:rPr>
          <w:rFonts w:ascii="Arial" w:hAnsi="Arial" w:eastAsia="Arial" w:cs="Arial"/>
          <w:b w:val="0"/>
          <w:bCs w:val="0"/>
          <w:sz w:val="24"/>
          <w:szCs w:val="24"/>
        </w:rPr>
        <w:t>For instance, the above source</w:t>
      </w:r>
      <w:r w:rsidRPr="4F933C68" w:rsidR="57AFC397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4F933C68" w:rsidR="21533A68">
        <w:rPr>
          <w:rFonts w:ascii="Arial" w:hAnsi="Arial" w:eastAsia="Arial" w:cs="Arial"/>
          <w:b w:val="0"/>
          <w:bCs w:val="0"/>
          <w:sz w:val="24"/>
          <w:szCs w:val="24"/>
        </w:rPr>
        <w:t xml:space="preserve"> suggests that </w:t>
      </w:r>
      <w:r w:rsidRPr="4F933C68" w:rsidR="41A78AF8">
        <w:rPr>
          <w:rFonts w:ascii="Arial" w:hAnsi="Arial" w:eastAsia="Arial" w:cs="Arial"/>
          <w:b w:val="0"/>
          <w:bCs w:val="0"/>
          <w:sz w:val="24"/>
          <w:szCs w:val="24"/>
        </w:rPr>
        <w:t>description of</w:t>
      </w:r>
      <w:r w:rsidRPr="4F933C68" w:rsidR="5E68EF7E">
        <w:rPr>
          <w:rFonts w:ascii="Arial" w:hAnsi="Arial" w:eastAsia="Arial" w:cs="Arial"/>
          <w:b w:val="0"/>
          <w:bCs w:val="0"/>
          <w:sz w:val="24"/>
          <w:szCs w:val="24"/>
        </w:rPr>
        <w:t xml:space="preserve"> cultural </w:t>
      </w:r>
      <w:r w:rsidRPr="4F933C68" w:rsidR="41A78AF8">
        <w:rPr>
          <w:rFonts w:ascii="Arial" w:hAnsi="Arial" w:eastAsia="Arial" w:cs="Arial"/>
          <w:b w:val="0"/>
          <w:bCs w:val="0"/>
          <w:sz w:val="24"/>
          <w:szCs w:val="24"/>
        </w:rPr>
        <w:t>dimensions include:</w:t>
      </w:r>
    </w:p>
    <w:p w:rsidR="41A78AF8" w:rsidP="4F933C68" w:rsidRDefault="41A78AF8" w14:paraId="4226855E" w14:textId="5236FAC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41A78AF8">
        <w:rPr>
          <w:rFonts w:ascii="Arial" w:hAnsi="Arial" w:eastAsia="Arial" w:cs="Arial"/>
          <w:b w:val="1"/>
          <w:bCs w:val="1"/>
          <w:sz w:val="24"/>
          <w:szCs w:val="24"/>
        </w:rPr>
        <w:t>Power Distance</w:t>
      </w:r>
      <w:r w:rsidRPr="4F933C68" w:rsidR="41A78AF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35433F7B" w:rsidP="4F933C68" w:rsidRDefault="35433F7B" w14:paraId="73739A31" w14:textId="17B7283F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35433F7B">
        <w:rPr>
          <w:rFonts w:ascii="Arial" w:hAnsi="Arial" w:eastAsia="Arial" w:cs="Arial"/>
          <w:b w:val="0"/>
          <w:bCs w:val="0"/>
          <w:sz w:val="24"/>
          <w:szCs w:val="24"/>
        </w:rPr>
        <w:t>Although a</w:t>
      </w:r>
      <w:r w:rsidRPr="4F933C68" w:rsidR="3340A024">
        <w:rPr>
          <w:rFonts w:ascii="Arial" w:hAnsi="Arial" w:eastAsia="Arial" w:cs="Arial"/>
          <w:b w:val="0"/>
          <w:bCs w:val="0"/>
          <w:sz w:val="24"/>
          <w:szCs w:val="24"/>
        </w:rPr>
        <w:t>ccording to Hofstede Insights, 2021, UK score 35 and Italy 50 in power distance</w:t>
      </w:r>
      <w:r w:rsidRPr="4F933C68" w:rsidR="4574692A">
        <w:rPr>
          <w:rFonts w:ascii="Arial" w:hAnsi="Arial" w:eastAsia="Arial" w:cs="Arial"/>
          <w:b w:val="0"/>
          <w:bCs w:val="0"/>
          <w:sz w:val="24"/>
          <w:szCs w:val="24"/>
        </w:rPr>
        <w:t>.</w:t>
      </w:r>
      <w:r w:rsidRPr="4F933C68" w:rsidR="3340A024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4F933C68" w:rsidR="1170DFC7">
        <w:rPr>
          <w:rFonts w:ascii="Arial" w:hAnsi="Arial" w:eastAsia="Arial" w:cs="Arial"/>
          <w:b w:val="0"/>
          <w:bCs w:val="0"/>
          <w:sz w:val="24"/>
          <w:szCs w:val="24"/>
        </w:rPr>
        <w:t>as seen in below figure</w:t>
      </w:r>
      <w:r w:rsidRPr="4F933C68" w:rsidR="1102A1E3">
        <w:rPr>
          <w:rFonts w:ascii="Arial" w:hAnsi="Arial" w:eastAsia="Arial" w:cs="Arial"/>
          <w:b w:val="0"/>
          <w:bCs w:val="0"/>
          <w:sz w:val="24"/>
          <w:szCs w:val="24"/>
        </w:rPr>
        <w:t xml:space="preserve"> similarities can be observed in individualism</w:t>
      </w:r>
      <w:r w:rsidRPr="4F933C68" w:rsidR="1170DFC7">
        <w:rPr>
          <w:rFonts w:ascii="Arial" w:hAnsi="Arial" w:eastAsia="Arial" w:cs="Arial"/>
          <w:b w:val="0"/>
          <w:bCs w:val="0"/>
          <w:sz w:val="24"/>
          <w:szCs w:val="24"/>
        </w:rPr>
        <w:t>, people from different cultures, in this scenario UK and Italy can change their indiv</w:t>
      </w:r>
      <w:r w:rsidRPr="4F933C68" w:rsidR="27F41022">
        <w:rPr>
          <w:rFonts w:ascii="Arial" w:hAnsi="Arial" w:eastAsia="Arial" w:cs="Arial"/>
          <w:b w:val="0"/>
          <w:bCs w:val="0"/>
          <w:sz w:val="24"/>
          <w:szCs w:val="24"/>
        </w:rPr>
        <w:t xml:space="preserve">idual style once they know the </w:t>
      </w:r>
      <w:r w:rsidRPr="4F933C68" w:rsidR="07339109">
        <w:rPr>
          <w:rFonts w:ascii="Arial" w:hAnsi="Arial" w:eastAsia="Arial" w:cs="Arial"/>
          <w:b w:val="0"/>
          <w:bCs w:val="0"/>
          <w:sz w:val="24"/>
          <w:szCs w:val="24"/>
        </w:rPr>
        <w:t>habits</w:t>
      </w:r>
      <w:r w:rsidRPr="4F933C68" w:rsidR="27F41022">
        <w:rPr>
          <w:rFonts w:ascii="Arial" w:hAnsi="Arial" w:eastAsia="Arial" w:cs="Arial"/>
          <w:b w:val="0"/>
          <w:bCs w:val="0"/>
          <w:sz w:val="24"/>
          <w:szCs w:val="24"/>
        </w:rPr>
        <w:t xml:space="preserve"> and observe the different values importanc</w:t>
      </w:r>
      <w:r w:rsidRPr="4F933C68" w:rsidR="6226DA55">
        <w:rPr>
          <w:rFonts w:ascii="Arial" w:hAnsi="Arial" w:eastAsia="Arial" w:cs="Arial"/>
          <w:b w:val="0"/>
          <w:bCs w:val="0"/>
          <w:sz w:val="24"/>
          <w:szCs w:val="24"/>
        </w:rPr>
        <w:t>e of the country where they chose to leave</w:t>
      </w:r>
      <w:r w:rsidRPr="4F933C68" w:rsidR="4045CB5B">
        <w:rPr>
          <w:rFonts w:ascii="Arial" w:hAnsi="Arial" w:eastAsia="Arial" w:cs="Arial"/>
          <w:b w:val="0"/>
          <w:bCs w:val="0"/>
          <w:sz w:val="24"/>
          <w:szCs w:val="24"/>
        </w:rPr>
        <w:t xml:space="preserve"> as certain status such as social changes </w:t>
      </w:r>
      <w:r w:rsidRPr="4F933C68" w:rsidR="5F8EEB3D">
        <w:rPr>
          <w:rFonts w:ascii="Arial" w:hAnsi="Arial" w:eastAsia="Arial" w:cs="Arial"/>
          <w:b w:val="0"/>
          <w:bCs w:val="0"/>
          <w:sz w:val="24"/>
          <w:szCs w:val="24"/>
        </w:rPr>
        <w:t>in time and people tend to adopt the values of the new country of living (</w:t>
      </w:r>
      <w:r w:rsidRPr="4F933C68" w:rsidR="5F8EEB3D">
        <w:rPr>
          <w:rFonts w:ascii="Arial" w:hAnsi="Arial" w:eastAsia="Arial" w:cs="Arial"/>
          <w:b w:val="0"/>
          <w:bCs w:val="0"/>
          <w:sz w:val="24"/>
          <w:szCs w:val="24"/>
        </w:rPr>
        <w:t>Mesoudi</w:t>
      </w:r>
      <w:r w:rsidRPr="4F933C68" w:rsidR="5F8EEB3D">
        <w:rPr>
          <w:rFonts w:ascii="Arial" w:hAnsi="Arial" w:eastAsia="Arial" w:cs="Arial"/>
          <w:b w:val="0"/>
          <w:bCs w:val="0"/>
          <w:sz w:val="24"/>
          <w:szCs w:val="24"/>
        </w:rPr>
        <w:t>, Magid and Hussain</w:t>
      </w:r>
      <w:r w:rsidRPr="4F933C68" w:rsidR="5CBF33C2">
        <w:rPr>
          <w:rFonts w:ascii="Arial" w:hAnsi="Arial" w:eastAsia="Arial" w:cs="Arial"/>
          <w:b w:val="0"/>
          <w:bCs w:val="0"/>
          <w:sz w:val="24"/>
          <w:szCs w:val="24"/>
        </w:rPr>
        <w:t>, 2016).</w:t>
      </w:r>
    </w:p>
    <w:p w:rsidR="5CBF33C2" w:rsidP="4F933C68" w:rsidRDefault="5CBF33C2" w14:paraId="49D690B8" w14:textId="669774B9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="5CBF33C2">
        <w:drawing>
          <wp:inline wp14:editId="1EC5BE12" wp14:anchorId="1FE74CD9">
            <wp:extent cx="4473328" cy="2232854"/>
            <wp:effectExtent l="0" t="0" r="0" b="0"/>
            <wp:docPr id="1014889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2e32388b0340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3328" cy="2232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BF33C2" w:rsidP="4F933C68" w:rsidRDefault="5CBF33C2" w14:paraId="6AFA0230" w14:textId="5CC15861">
      <w:pPr>
        <w:pStyle w:val="Normal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4F933C68" w:rsidR="5CBF33C2">
        <w:rPr>
          <w:rFonts w:ascii="Arial" w:hAnsi="Arial" w:eastAsia="Arial" w:cs="Arial"/>
          <w:b w:val="0"/>
          <w:bCs w:val="0"/>
          <w:sz w:val="24"/>
          <w:szCs w:val="24"/>
        </w:rPr>
        <w:t xml:space="preserve">Hofstede Insights, (2021) </w:t>
      </w:r>
      <w:r w:rsidRPr="4F933C68" w:rsidR="16E9D3B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United Kingdom versus Italy Scores</w:t>
      </w:r>
    </w:p>
    <w:p w:rsidR="14A1C234" w:rsidP="4F933C68" w:rsidRDefault="14A1C234" w14:paraId="510765F3" w14:textId="0625A03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14A1C2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 contrast, Metcalf </w:t>
      </w:r>
      <w:r w:rsidRPr="4F933C68" w:rsidR="5B3E3E1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2024</w:t>
      </w:r>
      <w:r w:rsidRPr="4F933C68" w:rsidR="14A1C23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highlights that high power distance employees respect </w:t>
      </w:r>
      <w:r w:rsidRPr="4F933C68" w:rsidR="4AC741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their superiors, however, in low power employees </w:t>
      </w:r>
      <w:r w:rsidRPr="4F933C68" w:rsidR="4C5BAB5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“are not as bothered with the status quo” being less submissive to their superiors.</w:t>
      </w:r>
    </w:p>
    <w:p w:rsidR="4F933C68" w:rsidP="4F933C68" w:rsidRDefault="4F933C68" w14:paraId="74C6F901" w14:textId="5BB9643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F933C68" w:rsidP="4F933C68" w:rsidRDefault="4F933C68" w14:paraId="60D10C1A" w14:textId="583E07A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F933C68" w:rsidP="4F933C68" w:rsidRDefault="4F933C68" w14:paraId="532EE591" w14:textId="4157689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4F933C68" w:rsidP="4F933C68" w:rsidRDefault="4F933C68" w14:paraId="2E89BE43" w14:textId="6F93E429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3C9A19EC" w:rsidP="4F933C68" w:rsidRDefault="3C9A19EC" w14:paraId="73C7C05E" w14:textId="5345C5E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3C9A19EC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Uncertainty Avoidance</w:t>
      </w:r>
    </w:p>
    <w:p w:rsidR="13FFA6A6" w:rsidP="4F933C68" w:rsidRDefault="13FFA6A6" w14:paraId="197072F2" w14:textId="1484F4C3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13FFA6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According to </w:t>
      </w:r>
      <w:r w:rsidRPr="4F933C68" w:rsidR="13FFA6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Pligg</w:t>
      </w:r>
      <w:r w:rsidRPr="4F933C68" w:rsidR="13FFA6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2024, UK and Italy have </w:t>
      </w:r>
      <w:r w:rsidRPr="4F933C68" w:rsidR="13FFA6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 ways</w:t>
      </w:r>
      <w:r w:rsidRPr="4F933C68" w:rsidR="13FFA6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approaching </w:t>
      </w:r>
      <w:r w:rsidRPr="4F933C68" w:rsidR="206D80E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“work time”. For instance, UK focus on work-life balance, wellbeing of </w:t>
      </w:r>
      <w:r w:rsidRPr="4F933C68" w:rsidR="32B471A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employees, effective working patterns using competitive advantage, while Italy </w:t>
      </w:r>
      <w:r w:rsidRPr="4F933C68" w:rsidR="609829A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values family time and leisure being deeply cultural rooted, prioritizing relationships and relaxation affecting </w:t>
      </w:r>
      <w:r w:rsidRPr="4F933C68" w:rsidR="534435D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expectations and workplace structures</w:t>
      </w:r>
      <w:r w:rsidRPr="4F933C68" w:rsidR="32E3667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seen in the figure below.</w:t>
      </w:r>
    </w:p>
    <w:p w:rsidR="25A510E0" w:rsidP="4F933C68" w:rsidRDefault="25A510E0" w14:paraId="05E288B9" w14:textId="5E44089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</w:pPr>
      <w:r w:rsidR="25A510E0">
        <w:drawing>
          <wp:inline wp14:editId="03A2838A" wp14:anchorId="12ACE07D">
            <wp:extent cx="5943600" cy="1085850"/>
            <wp:effectExtent l="0" t="0" r="0" b="0"/>
            <wp:docPr id="3353793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cb968c170c94d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F933C68" w:rsidR="25A510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           </w:t>
      </w:r>
      <w:r w:rsidRPr="4F933C68" w:rsidR="25A510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Plingg</w:t>
      </w:r>
      <w:r w:rsidRPr="4F933C68" w:rsidR="25A510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(2024) </w:t>
      </w:r>
      <w:r w:rsidRPr="4F933C68" w:rsidR="25A510E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Compare Business and C</w:t>
      </w:r>
      <w:r w:rsidRPr="4F933C68" w:rsidR="01DD691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ulture Between UK and Italy</w:t>
      </w:r>
    </w:p>
    <w:p w:rsidR="41B66220" w:rsidP="4F933C68" w:rsidRDefault="41B66220" w14:paraId="37A49BB6" w14:textId="11CA0934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41B66220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Individualism / Collectivism</w:t>
      </w:r>
    </w:p>
    <w:p w:rsidR="71146A55" w:rsidP="4F933C68" w:rsidRDefault="71146A55" w14:paraId="6A0790CC" w14:textId="1033B9E2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71146A5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Siroos, 2020 classifies Italy as individualistic with internal locus on control willing to take </w:t>
      </w:r>
      <w:r w:rsidRPr="4F933C68" w:rsidR="6680D72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responsibility for own actions and rely on themselves for the consequences resolution with internal determination of right versus wrong </w:t>
      </w:r>
      <w:r w:rsidRPr="4F933C68" w:rsidR="08671F8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actions. </w:t>
      </w:r>
      <w:r w:rsidRPr="4F933C68" w:rsidR="496BF56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Similar</w:t>
      </w:r>
      <w:r w:rsidRPr="4F933C68" w:rsidR="1F9FC16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ity can be found in Global Project, 2004 study classifying </w:t>
      </w:r>
      <w:r w:rsidRPr="4F933C68" w:rsidR="496BF56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UK </w:t>
      </w:r>
      <w:r w:rsidRPr="4F933C68" w:rsidR="6AC6F1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</w:t>
      </w:r>
      <w:r w:rsidRPr="4F933C68" w:rsidR="496BF56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 individualistic in taking responsibility for the immediate family and themselves</w:t>
      </w:r>
      <w:r w:rsidRPr="4F933C68" w:rsidR="26DEB56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4F933C68" w:rsidR="3BB0B16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However, as highlighted By Smit, 2023 </w:t>
      </w:r>
      <w:r w:rsidRPr="4F933C68" w:rsidR="655B340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UK workers can be creative, be part of decision-making </w:t>
      </w:r>
      <w:r w:rsidRPr="4F933C68" w:rsidR="23EA339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processes, performance rewards and recognition are in place to mo</w:t>
      </w:r>
      <w:r w:rsidRPr="4F933C68" w:rsidR="1AC8E9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tivate employees and </w:t>
      </w:r>
      <w:r w:rsidRPr="4F933C68" w:rsidR="1AC8E9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participate</w:t>
      </w:r>
      <w:r w:rsidRPr="4F933C68" w:rsidR="1AC8E9F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the overall success of the business.</w:t>
      </w:r>
    </w:p>
    <w:p w:rsidR="70838B75" w:rsidP="4F933C68" w:rsidRDefault="70838B75" w14:paraId="1C63963B" w14:textId="472C42C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70838B75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Femininity versus Masculinity</w:t>
      </w:r>
    </w:p>
    <w:p w:rsidR="4A43676D" w:rsidP="4F933C68" w:rsidRDefault="4A43676D" w14:paraId="0B6D9E15" w14:textId="569A18FD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4A43676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Although Italy is a masculine society with a score of 62 described by Hofstede Insights, 2024, the source confirms that Northern Italy </w:t>
      </w:r>
      <w:r w:rsidRPr="4F933C68" w:rsidR="09BCBC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focus on equality </w:t>
      </w:r>
      <w:r w:rsidRPr="4F933C68" w:rsidR="0ABE0D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demonstrating</w:t>
      </w:r>
      <w:r w:rsidRPr="4F933C68" w:rsidR="0ABE0D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 open style for management and teamwork among workers without focusing on gender. </w:t>
      </w:r>
      <w:r w:rsidRPr="4F933C68" w:rsidR="240D0E3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Similarity is confirmed as UK ranks 66 in score for masculine society, UK “tend to be modest and </w:t>
      </w:r>
      <w:r w:rsidRPr="4F933C68" w:rsidR="7102A9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understated” (</w:t>
      </w:r>
      <w:r w:rsidRPr="4F933C68" w:rsidR="7102A9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Globig</w:t>
      </w:r>
      <w:r w:rsidRPr="4F933C68" w:rsidR="7102A9C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2024), suggesting that people in UK are success orientated with feminine socie</w:t>
      </w:r>
      <w:r w:rsidRPr="4F933C68" w:rsidR="11F0E61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ty focusing on quality of life and values.</w:t>
      </w:r>
    </w:p>
    <w:p w:rsidR="4F933C68" w:rsidP="4F933C68" w:rsidRDefault="4F933C68" w14:paraId="18149480" w14:textId="67D60B8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</w:p>
    <w:p w:rsidR="11F0E61D" w:rsidP="4F933C68" w:rsidRDefault="11F0E61D" w14:paraId="2D6313A1" w14:textId="11A5F88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11F0E61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Long / Short </w:t>
      </w:r>
      <w:r w:rsidRPr="4F933C68" w:rsidR="11F0E61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Term</w:t>
      </w:r>
      <w:r w:rsidRPr="4F933C68" w:rsidR="11F0E61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 Orientation</w:t>
      </w:r>
    </w:p>
    <w:p w:rsidR="1DBD82E2" w:rsidP="4F933C68" w:rsidRDefault="1DBD82E2" w14:paraId="047CF6F3" w14:textId="24271C0A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1DBD82E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F933C68" w:rsidR="7157E2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Based on Hofstede Insights, 2024 U</w:t>
      </w:r>
      <w:r w:rsidRPr="4F933C68" w:rsidR="79AE2CE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K</w:t>
      </w:r>
      <w:r w:rsidRPr="4F933C68" w:rsidR="7157E2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score 60 on long term orientation while Italy </w:t>
      </w:r>
      <w:r w:rsidRPr="4F933C68" w:rsidR="4D72984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F933C68" w:rsidR="7157E2E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 closer to short term scoring 39. </w:t>
      </w:r>
      <w:r w:rsidRPr="4F933C68" w:rsidR="60226B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UK</w:t>
      </w:r>
      <w:r w:rsidRPr="4F933C68" w:rsidR="095C35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values </w:t>
      </w:r>
      <w:r w:rsidRPr="4F933C68" w:rsidR="34B520E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the personal</w:t>
      </w:r>
      <w:r w:rsidRPr="4F933C68" w:rsidR="095C355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life of the employees, </w:t>
      </w:r>
      <w:r w:rsidRPr="4F933C68" w:rsidR="415A84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encouraging workers to take time off and do things that they like by offering “five weeks of paid </w:t>
      </w:r>
      <w:r w:rsidRPr="4F933C68" w:rsidR="439576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leave” (Amber Blog, 2024</w:t>
      </w:r>
      <w:r w:rsidRPr="4F933C68" w:rsidR="5EC395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). Italy instead focusses on seasonal work as touristic country, </w:t>
      </w:r>
      <w:r w:rsidRPr="4F933C68" w:rsidR="2B815DC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using short-term basis as a contract for workers, however focused </w:t>
      </w:r>
      <w:r w:rsidRPr="4F933C68" w:rsidR="7BBA0B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on working practices and person-oriented (</w:t>
      </w:r>
      <w:r w:rsidRPr="4F933C68" w:rsidR="7E53EAE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Ogunsanya, 2024).</w:t>
      </w:r>
    </w:p>
    <w:p w:rsidR="6178E12A" w:rsidP="4F933C68" w:rsidRDefault="6178E12A" w14:paraId="790BBA65" w14:textId="650AC98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6178E12A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Indulgence / Restraint</w:t>
      </w:r>
    </w:p>
    <w:p w:rsidR="2E3BB219" w:rsidP="4F933C68" w:rsidRDefault="2E3BB219" w14:paraId="467CD09A" w14:textId="2D0ED3C0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2E3BB2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UK score 69 for indulgence while Italy </w:t>
      </w:r>
      <w:r w:rsidRPr="4F933C68" w:rsidR="147EF4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scores</w:t>
      </w:r>
      <w:r w:rsidRPr="4F933C68" w:rsidR="2E3BB2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30 </w:t>
      </w:r>
      <w:r w:rsidRPr="4F933C68" w:rsidR="14E585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closer to restraint (Hofstede insights, 2024). </w:t>
      </w:r>
      <w:r w:rsidRPr="4F933C68" w:rsidR="347465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Rubeana</w:t>
      </w:r>
      <w:r w:rsidRPr="4F933C68" w:rsidR="347465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</w:t>
      </w:r>
      <w:r w:rsidRPr="4F933C68" w:rsidR="6C6C7DB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19</w:t>
      </w:r>
      <w:r w:rsidRPr="4F933C68" w:rsidR="3474651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suggests that indulgence countries behave naturally to fulfill desires and gratification </w:t>
      </w:r>
      <w:r w:rsidRPr="4F933C68" w:rsidR="0A2F5E6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levels, although higher indulgence score can affect the society development character</w:t>
      </w:r>
      <w:r w:rsidRPr="4F933C68" w:rsidR="0051A54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preventing people on focusing on tasks and long-term goals. Same sour</w:t>
      </w:r>
      <w:r w:rsidRPr="4F933C68" w:rsidR="170BB7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ce confirms that restraint culture instead</w:t>
      </w:r>
      <w:r w:rsidRPr="4F933C68" w:rsidR="7159238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F933C68" w:rsidR="3EB53F3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uses</w:t>
      </w:r>
      <w:r w:rsidRPr="4F933C68" w:rsidR="170BB7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F933C68" w:rsidR="500E5E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“duty before pleasure</w:t>
      </w:r>
      <w:r w:rsidRPr="4F933C68" w:rsidR="78C802F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”</w:t>
      </w:r>
      <w:r w:rsidRPr="4F933C68" w:rsidR="78013E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</w:t>
      </w:r>
      <w:r w:rsidRPr="4F933C68" w:rsidR="78013E0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to achieve gratification people tend to adapt to responsibilities and goals </w:t>
      </w:r>
      <w:r w:rsidRPr="4F933C68" w:rsidR="05DFD6A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highlighting a risk between their work relationships and attitude towards work responsibilities. </w:t>
      </w:r>
    </w:p>
    <w:p w:rsidR="08C8B22B" w:rsidP="4F933C68" w:rsidRDefault="08C8B22B" w14:paraId="66C3E072" w14:textId="58FA0401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08C8B22B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Intercultural leadership and challenges</w:t>
      </w:r>
    </w:p>
    <w:p w:rsidR="34C46793" w:rsidP="4F933C68" w:rsidRDefault="34C46793" w14:paraId="65BA6114" w14:textId="7D8262A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34C46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 constructivist leadership approach focuses on cultural identification and </w:t>
      </w:r>
      <w:r w:rsidRPr="4F933C68" w:rsidR="34C46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perception</w:t>
      </w:r>
      <w:r w:rsidRPr="4F933C68" w:rsidR="34C4679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the differences within cultures </w:t>
      </w:r>
      <w:r w:rsidRPr="4F933C68" w:rsidR="119DFA9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not by isolating the cultures, however by creating interaction and engagement within groups (</w:t>
      </w:r>
      <w:r w:rsidRPr="4F933C68" w:rsidR="1ABC11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Lauring, Bjerregaard and </w:t>
      </w:r>
      <w:r w:rsidRPr="4F933C68" w:rsidR="1ABC11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Klitmoller</w:t>
      </w:r>
      <w:r w:rsidRPr="4F933C68" w:rsidR="1ABC11D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2024, pp.266)</w:t>
      </w:r>
      <w:r w:rsidRPr="4F933C68" w:rsidR="7792BDA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</w:t>
      </w:r>
      <w:r w:rsidRPr="4F933C68" w:rsidR="10A2E96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Intercultural management “is the process of understanding </w:t>
      </w:r>
      <w:r w:rsidRPr="4F933C68" w:rsidR="2B93D47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and managing the dynamics between cultures” with the scope to obtain a positive outcome (Hofstede insights, 2024). The source </w:t>
      </w:r>
      <w:r w:rsidRPr="4F933C68" w:rsidR="0DF892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highlights benefits such as increased level of creativity and innovation, more profitable business, </w:t>
      </w:r>
      <w:r w:rsidRPr="4F933C68" w:rsidR="4E512B1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better customer experience focused on diversity and inclusion. </w:t>
      </w:r>
    </w:p>
    <w:p w:rsidR="40B34865" w:rsidP="4F933C68" w:rsidRDefault="40B34865" w14:paraId="5699E3E7" w14:textId="03C1A1C4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40B3486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However, challenges include</w:t>
      </w:r>
      <w:r w:rsidRPr="4F933C68" w:rsidR="3EBA2C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communication breakdowns based on language barriers, </w:t>
      </w:r>
      <w:r w:rsidRPr="4F933C68" w:rsidR="384438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although diversity is a competitive advantage, if this aspect </w:t>
      </w:r>
      <w:r w:rsidRPr="4F933C68" w:rsidR="6EF26F4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</w:t>
      </w:r>
      <w:r w:rsidRPr="4F933C68" w:rsidR="384438F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 unmanaged can become a challenge </w:t>
      </w:r>
      <w:r w:rsidRPr="4F933C68" w:rsidR="74B93A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full of misunderstandings</w:t>
      </w:r>
      <w:r w:rsidRPr="4F933C68" w:rsidR="0F6108A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(Hofstede Insights, 2024). Same source suggests</w:t>
      </w:r>
      <w:r w:rsidRPr="4F933C68" w:rsidR="379D66B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one example in misunderstanding is related to some cultures using direct 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communication while other cultures use indirect communication as </w:t>
      </w:r>
      <w:r w:rsidRPr="4F933C68" w:rsidR="504072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coming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from 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 cultures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people have 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different ways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of communicating leading to 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F933C68" w:rsidR="19EA3A5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</w:t>
      </w:r>
      <w:r w:rsidRPr="4F933C68" w:rsidR="23968B8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misunderstandings. Furthermore, cultures have different custom and values</w:t>
      </w:r>
      <w:r w:rsidRPr="4F933C68" w:rsidR="0C6DDA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</w:t>
      </w:r>
      <w:r w:rsidRPr="4F933C68" w:rsidR="0C6DDA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F933C68" w:rsidR="0C6DDA8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cultures value competition and success while other priorities are on leisure </w:t>
      </w:r>
      <w:r w:rsidRPr="4F933C68" w:rsidR="7D4E4BF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family time as in the above scenario with Italy and UK (Hofstede Insights, 2024)</w:t>
      </w:r>
      <w:r w:rsidRPr="4F933C68" w:rsidR="48737B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.</w:t>
      </w:r>
    </w:p>
    <w:p w:rsidR="48737BA5" w:rsidP="4F933C68" w:rsidRDefault="48737BA5" w14:paraId="3A8DDBB1" w14:textId="726900B8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48737BA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Another challenge is Brexit</w:t>
      </w:r>
      <w:r w:rsidRPr="4F933C68" w:rsidR="636319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creating global trade dynamics implications</w:t>
      </w:r>
      <w:r w:rsidRPr="4F933C68" w:rsidR="65B93D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employers struggling to obtain working permit for foreign workers </w:t>
      </w:r>
      <w:r w:rsidRPr="4F933C68" w:rsidR="7779471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although most of the business employed one of ten foreigners before pandemic</w:t>
      </w:r>
      <w:r w:rsidRPr="4F933C68" w:rsidR="450440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and more EU nationals have left from UK since Brexit creating a staff shortage for </w:t>
      </w:r>
      <w:r w:rsidRPr="4F933C68" w:rsidR="450440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F933C68" w:rsidR="4504401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organizations (Kennedy, 2022</w:t>
      </w:r>
      <w:r w:rsidRPr="4F933C68" w:rsidR="4F89C4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).</w:t>
      </w:r>
    </w:p>
    <w:p w:rsidR="2AB956D7" w:rsidP="4F933C68" w:rsidRDefault="2AB956D7" w14:paraId="5061A8B7" w14:textId="17FA8145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2AB956D7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Conclusion</w:t>
      </w:r>
    </w:p>
    <w:p w:rsidR="2AB956D7" w:rsidP="4F933C68" w:rsidRDefault="2AB956D7" w14:paraId="0B5844FE" w14:textId="5F92FF4C">
      <w:pPr>
        <w:pStyle w:val="Normal"/>
        <w:spacing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4F933C68" w:rsidR="2AB956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As</w:t>
      </w:r>
      <w:r w:rsidRPr="4F933C68" w:rsidR="2AB956D7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 </w:t>
      </w:r>
      <w:r w:rsidRPr="4F933C68" w:rsidR="2AB956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confirmed on the above report, cultural dimensions like power distance</w:t>
      </w:r>
      <w:r w:rsidRPr="4F933C68" w:rsidR="550BFE8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that highlights </w:t>
      </w:r>
      <w:r w:rsidRPr="4F933C68" w:rsidR="5401F42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employee approach to their superiors, uncertainty avoidance and the priorities of both countries</w:t>
      </w:r>
      <w:r w:rsidRPr="4F933C68" w:rsidR="32B8641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as UK focuses on opportunities and success while Italy appreciate family time, </w:t>
      </w:r>
      <w:r w:rsidRPr="4F933C68" w:rsidR="790C5F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similarities founded on individualism </w:t>
      </w:r>
      <w:r w:rsidRPr="4F933C68" w:rsidR="14A2016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and same</w:t>
      </w:r>
      <w:r w:rsidRPr="4F933C68" w:rsidR="790C5F1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for masculine society with high scores, the differe</w:t>
      </w:r>
      <w:r w:rsidRPr="4F933C68" w:rsidR="2DE95D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nce on long and short term as UK classifies as long term opposite to Italian style</w:t>
      </w:r>
      <w:r w:rsidRPr="4F933C68" w:rsidR="2B7A6C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, </w:t>
      </w:r>
      <w:r w:rsidRPr="4F933C68" w:rsidR="2DE95D2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indul</w:t>
      </w:r>
      <w:r w:rsidRPr="4F933C68" w:rsidR="7300D6A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gence as Uk high score and restraint for Italy with lower score</w:t>
      </w:r>
      <w:r w:rsidRPr="4F933C68" w:rsidR="5C2C94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. Although </w:t>
      </w:r>
      <w:r w:rsidRPr="4F933C68" w:rsidR="5C2C94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numerous</w:t>
      </w:r>
      <w:r w:rsidRPr="4F933C68" w:rsidR="5C2C94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differences are found and challenges like Brexit, </w:t>
      </w:r>
      <w:r w:rsidRPr="4F933C68" w:rsidR="57B7240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misunderstanding</w:t>
      </w:r>
      <w:r w:rsidRPr="4F933C68" w:rsidR="5C2C94E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, communication breakdowns from direct and indirect wa</w:t>
      </w:r>
      <w:r w:rsidRPr="4F933C68" w:rsidR="0178EC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ys of communication may occur</w:t>
      </w:r>
      <w:r w:rsidRPr="4F933C68" w:rsidR="1C014CA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the benefits of diversity that can increase customer satisfaction, productivity and profitability can be achieved using a correct intercultural leadership.</w:t>
      </w:r>
    </w:p>
    <w:p w:rsidR="4F933C68" w:rsidP="4F933C68" w:rsidRDefault="4F933C68" w14:paraId="2D2718D8" w14:textId="688775A4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73CCD61A" w14:textId="7BC540BB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5CA14488" w14:textId="7C510A14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033B9B0E" w14:textId="0335A4AC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4BE0A3FD" w14:textId="33B283E5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61CA6744" w14:textId="0289144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457AFC0A" w14:textId="448975A9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061C84A5" w14:textId="493868F2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56F7C0EC" w14:textId="7D182CFA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4F933C68" w:rsidP="4F933C68" w:rsidRDefault="4F933C68" w14:paraId="0720A754" w14:textId="28DBB97C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p w:rsidR="7C6BA5B6" w:rsidP="4F933C68" w:rsidRDefault="7C6BA5B6" w14:paraId="52AE3A2F" w14:textId="5377E30D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4F933C68" w:rsidR="7C6BA5B6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References</w:t>
      </w:r>
    </w:p>
    <w:p w:rsidR="7C6BA5B6" w:rsidP="4F933C68" w:rsidRDefault="7C6BA5B6" w14:paraId="16167891" w14:textId="48FECB8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Alqarni, A.M. (2022) ‘Hofstede’s cultural dimensions in relation to learning behaviors and learning styles: A critical analysis of studies under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different cultural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language learning environments’,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journal of language and linguistic studies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18(S1), pp. 721–739.</w:t>
      </w:r>
    </w:p>
    <w:p w:rsidR="7C6BA5B6" w:rsidP="4F933C68" w:rsidRDefault="7C6BA5B6" w14:paraId="031FD736" w14:textId="619C9127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Blog (2024)’The UK Work’s Culture explained’,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Amber Blog,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6 May. Available at: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w:anchor=":~:text=The%20UK%20work%20culture%20values,to%20do%20something%20they%20like" r:id="R5e94949d47604998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https://amberstudent.com/blog/post/the-uk-work-culture-explained#:~:text=The%20UK%20work%20culture%20values,to%20do%20something%20they%20like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. (Accessed: 3 June 2024).</w:t>
      </w:r>
    </w:p>
    <w:p w:rsidR="7C6BA5B6" w:rsidP="4F933C68" w:rsidRDefault="7C6BA5B6" w14:paraId="67AE83A9" w14:textId="754494D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Hofstede insights (2024)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Country Comparison Tool.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0c5d3dbecd204194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https://www.hofstede-insights.com/country-comparison-tool?countries=italy%2Cunited+kingdom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1 June 2024).</w:t>
      </w:r>
    </w:p>
    <w:p w:rsidR="7C6BA5B6" w:rsidP="4F933C68" w:rsidRDefault="7C6BA5B6" w14:paraId="51D23DD7" w14:textId="2587553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Hofstede Insights (2021)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The culture group – intercultural management.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61d1143409244a15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https://www.hofstede-insights.com/intercultural-management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2 June 2024)</w:t>
      </w:r>
    </w:p>
    <w:p w:rsidR="7C6BA5B6" w:rsidP="4F933C68" w:rsidRDefault="7C6BA5B6" w14:paraId="4D9E483E" w14:textId="64E931C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Global Project (2024)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GLOBE Culture, Dimensions, Definitions and Scale Items.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r:id="R0c0e73d892684711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https://www.globeproject.com/data/GLOBE-Dimensions-Definitions-and-Scale-Items.pdf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2 June 2024).</w:t>
      </w:r>
    </w:p>
    <w:p w:rsidR="7C6BA5B6" w:rsidP="4F933C68" w:rsidRDefault="7C6BA5B6" w14:paraId="05FB98C6" w14:textId="30CE27D1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Globig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(2024)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Business Culture in the UK.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Available at: </w:t>
      </w:r>
      <w:hyperlink w:anchor=":~:text=Feminine%20societies%20show%20a%20preference,to%20be%20modest%20and%20understated" r:id="R60877f66dc0c451a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https://platform.globig.co/knowledgebase/UK/landscape/business-culture-in-the-uk#:~:text=Feminine%20societies%20show%20a%20preference,to%20be%20modest%20and%20understated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. (Accessed: 2 June 2024).</w:t>
      </w:r>
    </w:p>
    <w:p w:rsidR="7C6BA5B6" w:rsidP="4F933C68" w:rsidRDefault="7C6BA5B6" w14:paraId="4A28EF0B" w14:textId="55B9463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Kennedy, J. (2022) ‘Hiring Challenges Fuel Big Wage Gains in Jobs exposed to Brexit’,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Hiring Lab,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24 February. Available at: </w:t>
      </w:r>
      <w:hyperlink r:id="R55b5032cab174dbe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https://www.hiringlab.org/uk/blog/2022/02/24/hiring-challenges-fuel-big-wage-gains-in-jobs-exposed-to-brexit/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30 May 2024). </w:t>
      </w:r>
    </w:p>
    <w:p w:rsidR="7C6BA5B6" w:rsidP="4F933C68" w:rsidRDefault="7C6BA5B6" w14:paraId="18DF2E9F" w14:textId="353965C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Lauring, J., Bjerregaard, T. and Klitmøller, A. (2018) ‘Understanding Culture in International Management: Functionalism, Constructivism, and the Emerging Practice Turn’,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International studies of management &amp; organization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48(3), pp. 264–276. Available at:</w:t>
      </w:r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3ded8aa964a14d46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https://doi.org/10.1080/00208825.2018.1480869</w:t>
        </w:r>
      </w:hyperlink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C6BA5B6" w:rsidP="4F933C68" w:rsidRDefault="7C6BA5B6" w14:paraId="71D86913" w14:textId="67242EE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Mesoudi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A., Magid, K. and Hussain, D. (2016) ‘How Do People Become W.E.I.R.D.? Migration Reveals the Cultural Transmission Mechanisms Underlying Variation in Psychological Processes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PloS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one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11(1), pp. e0147162–e0147162. Available at:</w:t>
      </w:r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479e31f297ef41fd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https://doi.org/10.1371/journal.pone.0147162</w:t>
        </w:r>
      </w:hyperlink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C6BA5B6" w:rsidP="4F933C68" w:rsidRDefault="7C6BA5B6" w14:paraId="12401F92" w14:textId="637538F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Metcalf, M. (2024)’What is a ‘low power distance’ company and should you create one?’,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>Getmarlee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No date. Available at: </w:t>
      </w:r>
      <w:hyperlink w:anchor=":~:text=In%20a%20high%20power%20distance,consulting%20them%20in%20decision%2Dmaking" r:id="Rb2f46bd4a5f4486e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https://getmarlee.com/blog/low-power-distance#:~:text=In%20a%20high%20power%20distance,consulting%20them%20in%20decision%2Dmaking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. (Accessed: 2 June 2024).</w:t>
      </w:r>
    </w:p>
    <w:p w:rsidR="7C6BA5B6" w:rsidP="4F933C68" w:rsidRDefault="7C6BA5B6" w14:paraId="4492AAC6" w14:textId="163C2D5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Ogunsanya, S. (2024) ‘Employment laws in Italy: how to hire and stay compliant’,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Remote,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No Date. Available at: </w:t>
      </w:r>
      <w:hyperlink r:id="R4e9424b1e07440d0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https://remote.com/blog/employment-laws-italy-compliance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1 June 2024).</w:t>
      </w:r>
    </w:p>
    <w:p w:rsidR="7C6BA5B6" w:rsidP="4F933C68" w:rsidRDefault="7C6BA5B6" w14:paraId="084EDB72" w14:textId="054193F4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Pligg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(2024) ‘Compare Business and culture between United Kingdom and Italy’,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>Pligg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26 April. Available at: </w:t>
      </w:r>
      <w:hyperlink r:id="R8aba6a238b524bc5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https://pligg.co.uk/compare-to-europe/compare-business-and-culture-between-united-kingdom-and-italy/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2 June 2024).</w:t>
      </w:r>
    </w:p>
    <w:p w:rsidR="7C6BA5B6" w:rsidP="4F933C68" w:rsidRDefault="7C6BA5B6" w14:paraId="1CD8EF31" w14:textId="67791678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>Rubeana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(2019) ‘Indulgence vs restraint’,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>Rubeana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, 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29 July. Available at: </w:t>
      </w:r>
      <w:hyperlink r:id="Rfe727b6885c241ac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https://www.rubeana.com/2019/07/29/indulgence-vs-restraint/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(Accessed: 1 June 2024).</w:t>
      </w:r>
    </w:p>
    <w:p w:rsidR="7C6BA5B6" w:rsidP="4F933C68" w:rsidRDefault="7C6BA5B6" w14:paraId="73A4F210" w14:textId="06C043F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Siroos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A. 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(2020) ‘A Cross-cultural Study of Work Ethic and its Relationship with Locus of Control among the Iranian and Italian Employees’,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Jāmiʻahʹshināshī-i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kārburdī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31(2), pp. 41–54. Available at:</w:t>
      </w:r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da2a65291a7e42a6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https://doi.org/10.22108/jas.2019.119210.1787</w:t>
        </w:r>
      </w:hyperlink>
      <w:r w:rsidRPr="4F933C68" w:rsidR="7C6BA5B6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C6BA5B6" w:rsidP="4F933C68" w:rsidRDefault="7C6BA5B6" w14:paraId="5990937A" w14:textId="78B72C95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Smit, C. (2023) ‘Doing business in the UK explained (plus examples)’, </w:t>
      </w:r>
      <w:r w:rsidRPr="4F933C68" w:rsidR="7C6BA5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Culture Matters,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29 august. Available at:</w:t>
      </w:r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hyperlink r:id="Rc07301f561b74327">
        <w:r w:rsidRPr="4F933C68" w:rsidR="7C6BA5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US"/>
          </w:rPr>
          <w:t>https://culturematters.com/doing-business-in-the-uk-explained-plus-examples/</w:t>
        </w:r>
      </w:hyperlink>
      <w:r w:rsidRPr="4F933C68" w:rsidR="7C6BA5B6">
        <w:rPr>
          <w:rFonts w:ascii="Arial" w:hAnsi="Arial" w:eastAsia="Arial" w:cs="Arial"/>
          <w:noProof w:val="0"/>
          <w:color w:val="3A3A3A" w:themeColor="background2" w:themeTint="FF" w:themeShade="40"/>
          <w:sz w:val="24"/>
          <w:szCs w:val="24"/>
          <w:lang w:val="en-US"/>
        </w:rPr>
        <w:t xml:space="preserve"> </w:t>
      </w:r>
      <w:r w:rsidRPr="4F933C68" w:rsidR="7C6BA5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1 June 2024).</w:t>
      </w:r>
    </w:p>
    <w:p w:rsidR="4F933C68" w:rsidP="4F933C68" w:rsidRDefault="4F933C68" w14:paraId="08B24806" w14:textId="333DFEA8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F933C68" w:rsidP="4F933C68" w:rsidRDefault="4F933C68" w14:paraId="56A7CA0D" w14:textId="1FF06B1E">
      <w:pPr>
        <w:pStyle w:val="Normal"/>
        <w:ind w:left="0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7d69630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8">
    <w:nsid w:val="3aba96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0c168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d8d79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5a274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f411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9c87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696ef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6fbe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D46082"/>
    <w:rsid w:val="0051A54B"/>
    <w:rsid w:val="0054421B"/>
    <w:rsid w:val="0082934E"/>
    <w:rsid w:val="00CD9A1B"/>
    <w:rsid w:val="011ACA20"/>
    <w:rsid w:val="0178EC43"/>
    <w:rsid w:val="017C2465"/>
    <w:rsid w:val="018BA046"/>
    <w:rsid w:val="019E4324"/>
    <w:rsid w:val="01DD691B"/>
    <w:rsid w:val="025523F7"/>
    <w:rsid w:val="02590E2A"/>
    <w:rsid w:val="02B95980"/>
    <w:rsid w:val="02E53AB7"/>
    <w:rsid w:val="03A88AD5"/>
    <w:rsid w:val="03BCDFB6"/>
    <w:rsid w:val="03BCDFB6"/>
    <w:rsid w:val="03D0252E"/>
    <w:rsid w:val="03D0252E"/>
    <w:rsid w:val="03E2FB1B"/>
    <w:rsid w:val="04324BC1"/>
    <w:rsid w:val="043D8706"/>
    <w:rsid w:val="048FA02E"/>
    <w:rsid w:val="04B9112B"/>
    <w:rsid w:val="04D0B995"/>
    <w:rsid w:val="05CD46E6"/>
    <w:rsid w:val="05CD46E6"/>
    <w:rsid w:val="05DFD6AE"/>
    <w:rsid w:val="064C0525"/>
    <w:rsid w:val="06543020"/>
    <w:rsid w:val="0671A322"/>
    <w:rsid w:val="06901A1F"/>
    <w:rsid w:val="06901A1F"/>
    <w:rsid w:val="06925D1D"/>
    <w:rsid w:val="06925D1D"/>
    <w:rsid w:val="06B8D524"/>
    <w:rsid w:val="06EF62FF"/>
    <w:rsid w:val="07339109"/>
    <w:rsid w:val="08671F87"/>
    <w:rsid w:val="08C8B22B"/>
    <w:rsid w:val="0932D626"/>
    <w:rsid w:val="09556674"/>
    <w:rsid w:val="095C3550"/>
    <w:rsid w:val="096C9CC8"/>
    <w:rsid w:val="09BCBC75"/>
    <w:rsid w:val="09CCA08C"/>
    <w:rsid w:val="09CCA08C"/>
    <w:rsid w:val="0A2F5E61"/>
    <w:rsid w:val="0A75753A"/>
    <w:rsid w:val="0ABE0D75"/>
    <w:rsid w:val="0B23C507"/>
    <w:rsid w:val="0B23C507"/>
    <w:rsid w:val="0B665970"/>
    <w:rsid w:val="0B665970"/>
    <w:rsid w:val="0C4508CA"/>
    <w:rsid w:val="0C6DDA86"/>
    <w:rsid w:val="0CA71F7B"/>
    <w:rsid w:val="0CB2002A"/>
    <w:rsid w:val="0D50A3AB"/>
    <w:rsid w:val="0D5A10D6"/>
    <w:rsid w:val="0D7F183C"/>
    <w:rsid w:val="0DC88EFE"/>
    <w:rsid w:val="0DF89210"/>
    <w:rsid w:val="0E14FA7D"/>
    <w:rsid w:val="0E14FA7D"/>
    <w:rsid w:val="0EAA5AFD"/>
    <w:rsid w:val="0EAA5AFD"/>
    <w:rsid w:val="0EE42837"/>
    <w:rsid w:val="0F6108A6"/>
    <w:rsid w:val="0FAC9027"/>
    <w:rsid w:val="0FAF770F"/>
    <w:rsid w:val="10123CBA"/>
    <w:rsid w:val="10A2E96C"/>
    <w:rsid w:val="10D17BF7"/>
    <w:rsid w:val="1102A1E3"/>
    <w:rsid w:val="1170DFC7"/>
    <w:rsid w:val="11806AF2"/>
    <w:rsid w:val="119DFA9A"/>
    <w:rsid w:val="11F0E61D"/>
    <w:rsid w:val="121B6505"/>
    <w:rsid w:val="12D942D4"/>
    <w:rsid w:val="12D942D4"/>
    <w:rsid w:val="139549E6"/>
    <w:rsid w:val="13FFA6A6"/>
    <w:rsid w:val="147EF4AE"/>
    <w:rsid w:val="14A1C234"/>
    <w:rsid w:val="14A20166"/>
    <w:rsid w:val="14E585FC"/>
    <w:rsid w:val="15272214"/>
    <w:rsid w:val="155917C0"/>
    <w:rsid w:val="16E9D3B6"/>
    <w:rsid w:val="16EFE204"/>
    <w:rsid w:val="170BB71C"/>
    <w:rsid w:val="17437778"/>
    <w:rsid w:val="179CD26F"/>
    <w:rsid w:val="179CD26F"/>
    <w:rsid w:val="18488CB8"/>
    <w:rsid w:val="18F511D6"/>
    <w:rsid w:val="19254AC7"/>
    <w:rsid w:val="1948AD48"/>
    <w:rsid w:val="19A77C28"/>
    <w:rsid w:val="19A77C28"/>
    <w:rsid w:val="19BACD9A"/>
    <w:rsid w:val="19DF1F76"/>
    <w:rsid w:val="19EA3A58"/>
    <w:rsid w:val="1A2C49CF"/>
    <w:rsid w:val="1AA0E70A"/>
    <w:rsid w:val="1ABA0DDC"/>
    <w:rsid w:val="1ABA0DDC"/>
    <w:rsid w:val="1ABC11D2"/>
    <w:rsid w:val="1AC8E9FA"/>
    <w:rsid w:val="1AE2894D"/>
    <w:rsid w:val="1AE2894D"/>
    <w:rsid w:val="1C014CAC"/>
    <w:rsid w:val="1D6BE22B"/>
    <w:rsid w:val="1D6BE22B"/>
    <w:rsid w:val="1D7E27F2"/>
    <w:rsid w:val="1DBD82E2"/>
    <w:rsid w:val="1DDFAE5F"/>
    <w:rsid w:val="1E846436"/>
    <w:rsid w:val="1EA45497"/>
    <w:rsid w:val="1EC16F7E"/>
    <w:rsid w:val="1F9FC168"/>
    <w:rsid w:val="20009F7F"/>
    <w:rsid w:val="2013D97F"/>
    <w:rsid w:val="206D80E7"/>
    <w:rsid w:val="2152C999"/>
    <w:rsid w:val="21533A68"/>
    <w:rsid w:val="21615E5A"/>
    <w:rsid w:val="21615E5A"/>
    <w:rsid w:val="21BF3287"/>
    <w:rsid w:val="21E5886B"/>
    <w:rsid w:val="234F85D0"/>
    <w:rsid w:val="23921050"/>
    <w:rsid w:val="23968B88"/>
    <w:rsid w:val="23BF1FCE"/>
    <w:rsid w:val="23EA3399"/>
    <w:rsid w:val="240D0E35"/>
    <w:rsid w:val="2411A475"/>
    <w:rsid w:val="2411A475"/>
    <w:rsid w:val="24558736"/>
    <w:rsid w:val="25A510E0"/>
    <w:rsid w:val="25C83371"/>
    <w:rsid w:val="25C8EE81"/>
    <w:rsid w:val="26C8EAB7"/>
    <w:rsid w:val="26DEB567"/>
    <w:rsid w:val="2776B337"/>
    <w:rsid w:val="27AF4B4F"/>
    <w:rsid w:val="27F41022"/>
    <w:rsid w:val="280A6F83"/>
    <w:rsid w:val="28284C4E"/>
    <w:rsid w:val="28284C4E"/>
    <w:rsid w:val="28371DD2"/>
    <w:rsid w:val="285C2977"/>
    <w:rsid w:val="28E0CCA8"/>
    <w:rsid w:val="28E0CCA8"/>
    <w:rsid w:val="29942EFB"/>
    <w:rsid w:val="2AB956D7"/>
    <w:rsid w:val="2B2AD4D9"/>
    <w:rsid w:val="2B2AD4D9"/>
    <w:rsid w:val="2B67F1C2"/>
    <w:rsid w:val="2B7A6C2F"/>
    <w:rsid w:val="2B815DC2"/>
    <w:rsid w:val="2B915F50"/>
    <w:rsid w:val="2B93D479"/>
    <w:rsid w:val="2BD2B564"/>
    <w:rsid w:val="2BD2B564"/>
    <w:rsid w:val="2C904D5F"/>
    <w:rsid w:val="2D6D68F1"/>
    <w:rsid w:val="2D71C669"/>
    <w:rsid w:val="2D71C669"/>
    <w:rsid w:val="2DE95D28"/>
    <w:rsid w:val="2E3BB219"/>
    <w:rsid w:val="2E73A2DD"/>
    <w:rsid w:val="2F3FDE12"/>
    <w:rsid w:val="2FA7D818"/>
    <w:rsid w:val="2FA7D818"/>
    <w:rsid w:val="310429D1"/>
    <w:rsid w:val="310429D1"/>
    <w:rsid w:val="313403AF"/>
    <w:rsid w:val="313403AF"/>
    <w:rsid w:val="31B13CA4"/>
    <w:rsid w:val="32208BF3"/>
    <w:rsid w:val="32759C8C"/>
    <w:rsid w:val="3287E494"/>
    <w:rsid w:val="32B471A3"/>
    <w:rsid w:val="32B86414"/>
    <w:rsid w:val="32E36670"/>
    <w:rsid w:val="3340A024"/>
    <w:rsid w:val="33D8B63F"/>
    <w:rsid w:val="33D8B63F"/>
    <w:rsid w:val="33D96FF7"/>
    <w:rsid w:val="34746519"/>
    <w:rsid w:val="3488BE8D"/>
    <w:rsid w:val="34B520E0"/>
    <w:rsid w:val="34BC2E52"/>
    <w:rsid w:val="34BC2E52"/>
    <w:rsid w:val="34C46793"/>
    <w:rsid w:val="34F52169"/>
    <w:rsid w:val="351BE4F1"/>
    <w:rsid w:val="35433F7B"/>
    <w:rsid w:val="355060B4"/>
    <w:rsid w:val="35DD1290"/>
    <w:rsid w:val="374405F8"/>
    <w:rsid w:val="37539224"/>
    <w:rsid w:val="37539224"/>
    <w:rsid w:val="379D66B1"/>
    <w:rsid w:val="37B83E93"/>
    <w:rsid w:val="37B83E93"/>
    <w:rsid w:val="37E0DFE8"/>
    <w:rsid w:val="381D0659"/>
    <w:rsid w:val="3826E9CD"/>
    <w:rsid w:val="3827F86E"/>
    <w:rsid w:val="3843F90D"/>
    <w:rsid w:val="384438FC"/>
    <w:rsid w:val="38A7600E"/>
    <w:rsid w:val="38DB95B9"/>
    <w:rsid w:val="38ED3D4B"/>
    <w:rsid w:val="38FD1727"/>
    <w:rsid w:val="3980EB4D"/>
    <w:rsid w:val="3A448A9C"/>
    <w:rsid w:val="3A448A9C"/>
    <w:rsid w:val="3A96CD88"/>
    <w:rsid w:val="3BB0B160"/>
    <w:rsid w:val="3BBD81F8"/>
    <w:rsid w:val="3C11B494"/>
    <w:rsid w:val="3C1AFD5B"/>
    <w:rsid w:val="3C1AFD5B"/>
    <w:rsid w:val="3C8AA69F"/>
    <w:rsid w:val="3C9A19EC"/>
    <w:rsid w:val="3CB95A9F"/>
    <w:rsid w:val="3CF20449"/>
    <w:rsid w:val="3D0FDD5E"/>
    <w:rsid w:val="3D131F69"/>
    <w:rsid w:val="3D625264"/>
    <w:rsid w:val="3D9D0775"/>
    <w:rsid w:val="3DBFE5A9"/>
    <w:rsid w:val="3DBFE5A9"/>
    <w:rsid w:val="3E079FA7"/>
    <w:rsid w:val="3E129FE5"/>
    <w:rsid w:val="3E51C4D1"/>
    <w:rsid w:val="3EB53F3C"/>
    <w:rsid w:val="3EBA2C2D"/>
    <w:rsid w:val="3EC77B16"/>
    <w:rsid w:val="3F827F7D"/>
    <w:rsid w:val="3FB7D19A"/>
    <w:rsid w:val="4045CB5B"/>
    <w:rsid w:val="405178A8"/>
    <w:rsid w:val="405178A8"/>
    <w:rsid w:val="40B34865"/>
    <w:rsid w:val="40E77663"/>
    <w:rsid w:val="412892D1"/>
    <w:rsid w:val="415A848F"/>
    <w:rsid w:val="41A78AF8"/>
    <w:rsid w:val="41B66220"/>
    <w:rsid w:val="41E97DB2"/>
    <w:rsid w:val="42C648DB"/>
    <w:rsid w:val="434555E5"/>
    <w:rsid w:val="439576A9"/>
    <w:rsid w:val="44036276"/>
    <w:rsid w:val="44036276"/>
    <w:rsid w:val="44470485"/>
    <w:rsid w:val="44470485"/>
    <w:rsid w:val="445B7C54"/>
    <w:rsid w:val="44F76A6D"/>
    <w:rsid w:val="4504401B"/>
    <w:rsid w:val="45056014"/>
    <w:rsid w:val="45180DFF"/>
    <w:rsid w:val="45180DFF"/>
    <w:rsid w:val="453568B6"/>
    <w:rsid w:val="4574692A"/>
    <w:rsid w:val="4576FCFE"/>
    <w:rsid w:val="45E67ADB"/>
    <w:rsid w:val="4606D390"/>
    <w:rsid w:val="46C479F3"/>
    <w:rsid w:val="4795FF4E"/>
    <w:rsid w:val="47E37E1F"/>
    <w:rsid w:val="48737BA5"/>
    <w:rsid w:val="494FC89C"/>
    <w:rsid w:val="496BF56F"/>
    <w:rsid w:val="4979ECD6"/>
    <w:rsid w:val="49E6C6FA"/>
    <w:rsid w:val="49E6C6FA"/>
    <w:rsid w:val="49E96D4A"/>
    <w:rsid w:val="4A39C4D4"/>
    <w:rsid w:val="4A43676D"/>
    <w:rsid w:val="4A45E39E"/>
    <w:rsid w:val="4A45E39E"/>
    <w:rsid w:val="4AC741FC"/>
    <w:rsid w:val="4AF4516F"/>
    <w:rsid w:val="4B2D06FF"/>
    <w:rsid w:val="4BB6341A"/>
    <w:rsid w:val="4BB6341A"/>
    <w:rsid w:val="4C3EC07B"/>
    <w:rsid w:val="4C5BAB56"/>
    <w:rsid w:val="4D3E5917"/>
    <w:rsid w:val="4D7204A6"/>
    <w:rsid w:val="4D7204A6"/>
    <w:rsid w:val="4D729844"/>
    <w:rsid w:val="4DB69B8A"/>
    <w:rsid w:val="4DDCFFAD"/>
    <w:rsid w:val="4DEA358C"/>
    <w:rsid w:val="4E512B10"/>
    <w:rsid w:val="4E7C6778"/>
    <w:rsid w:val="4F0A1AA8"/>
    <w:rsid w:val="4F0EB4BF"/>
    <w:rsid w:val="4F66399F"/>
    <w:rsid w:val="4F89C480"/>
    <w:rsid w:val="4F933C68"/>
    <w:rsid w:val="4FCE7C1E"/>
    <w:rsid w:val="4FCE7C1E"/>
    <w:rsid w:val="4FCFD976"/>
    <w:rsid w:val="500E5ED7"/>
    <w:rsid w:val="504072DE"/>
    <w:rsid w:val="50ACA2D5"/>
    <w:rsid w:val="50ACA2D5"/>
    <w:rsid w:val="515AC4FA"/>
    <w:rsid w:val="52A643EE"/>
    <w:rsid w:val="534435D5"/>
    <w:rsid w:val="5358AF1D"/>
    <w:rsid w:val="5401F42D"/>
    <w:rsid w:val="54F38745"/>
    <w:rsid w:val="54F554E9"/>
    <w:rsid w:val="550BFE8C"/>
    <w:rsid w:val="5559328B"/>
    <w:rsid w:val="5559328B"/>
    <w:rsid w:val="55E000E7"/>
    <w:rsid w:val="56441BB1"/>
    <w:rsid w:val="5717D46B"/>
    <w:rsid w:val="5717D46B"/>
    <w:rsid w:val="573D2C02"/>
    <w:rsid w:val="57621E9D"/>
    <w:rsid w:val="57AFC397"/>
    <w:rsid w:val="57B72407"/>
    <w:rsid w:val="57CEA0DB"/>
    <w:rsid w:val="57CEA0DB"/>
    <w:rsid w:val="584266FB"/>
    <w:rsid w:val="585F0F95"/>
    <w:rsid w:val="5885B199"/>
    <w:rsid w:val="58B118FC"/>
    <w:rsid w:val="58D221B8"/>
    <w:rsid w:val="592C5480"/>
    <w:rsid w:val="592C5480"/>
    <w:rsid w:val="5A17EF3E"/>
    <w:rsid w:val="5B3E3E11"/>
    <w:rsid w:val="5C2C94E1"/>
    <w:rsid w:val="5CBF33C2"/>
    <w:rsid w:val="5CE17953"/>
    <w:rsid w:val="5D2E1442"/>
    <w:rsid w:val="5D596EA2"/>
    <w:rsid w:val="5D8D5A39"/>
    <w:rsid w:val="5E68EF7E"/>
    <w:rsid w:val="5E6AC2E8"/>
    <w:rsid w:val="5E94187F"/>
    <w:rsid w:val="5EC39542"/>
    <w:rsid w:val="5F8BCC63"/>
    <w:rsid w:val="5F8BCC63"/>
    <w:rsid w:val="5F8EEB3D"/>
    <w:rsid w:val="5FB46EA9"/>
    <w:rsid w:val="60226BEA"/>
    <w:rsid w:val="6092B650"/>
    <w:rsid w:val="609829A2"/>
    <w:rsid w:val="60AA33F2"/>
    <w:rsid w:val="6112EC76"/>
    <w:rsid w:val="614F575E"/>
    <w:rsid w:val="6178E12A"/>
    <w:rsid w:val="61CFBC6D"/>
    <w:rsid w:val="61CFBC6D"/>
    <w:rsid w:val="61D46082"/>
    <w:rsid w:val="6226DA55"/>
    <w:rsid w:val="62BC849A"/>
    <w:rsid w:val="62BC849A"/>
    <w:rsid w:val="636319E8"/>
    <w:rsid w:val="64367DA0"/>
    <w:rsid w:val="64367DA0"/>
    <w:rsid w:val="646D9160"/>
    <w:rsid w:val="647DA305"/>
    <w:rsid w:val="647DA305"/>
    <w:rsid w:val="655B3403"/>
    <w:rsid w:val="65B93D14"/>
    <w:rsid w:val="65C420D7"/>
    <w:rsid w:val="65C82B6C"/>
    <w:rsid w:val="65C82B6C"/>
    <w:rsid w:val="65D57171"/>
    <w:rsid w:val="66089B81"/>
    <w:rsid w:val="6623407F"/>
    <w:rsid w:val="6680D722"/>
    <w:rsid w:val="67D53B1C"/>
    <w:rsid w:val="67EB7605"/>
    <w:rsid w:val="68C43A4A"/>
    <w:rsid w:val="693252BE"/>
    <w:rsid w:val="6997688A"/>
    <w:rsid w:val="69DD10CC"/>
    <w:rsid w:val="69FACCA8"/>
    <w:rsid w:val="6A58BF64"/>
    <w:rsid w:val="6A88CA35"/>
    <w:rsid w:val="6A9527BF"/>
    <w:rsid w:val="6AC6F144"/>
    <w:rsid w:val="6AD32049"/>
    <w:rsid w:val="6AD32049"/>
    <w:rsid w:val="6AD8D140"/>
    <w:rsid w:val="6B0B17F8"/>
    <w:rsid w:val="6B3507C2"/>
    <w:rsid w:val="6B8A439F"/>
    <w:rsid w:val="6B8A439F"/>
    <w:rsid w:val="6BC0635A"/>
    <w:rsid w:val="6C1A9EE8"/>
    <w:rsid w:val="6C1A9EE8"/>
    <w:rsid w:val="6C6C7DB7"/>
    <w:rsid w:val="6D9A0821"/>
    <w:rsid w:val="6DD6C167"/>
    <w:rsid w:val="6E23B923"/>
    <w:rsid w:val="6E50ECAE"/>
    <w:rsid w:val="6EBDF955"/>
    <w:rsid w:val="6EF26F42"/>
    <w:rsid w:val="6F2562A1"/>
    <w:rsid w:val="6F4E6E63"/>
    <w:rsid w:val="7027C5DF"/>
    <w:rsid w:val="705B2FF5"/>
    <w:rsid w:val="705B2FF5"/>
    <w:rsid w:val="705ED795"/>
    <w:rsid w:val="705ED795"/>
    <w:rsid w:val="70838B75"/>
    <w:rsid w:val="70C90508"/>
    <w:rsid w:val="7102A9C7"/>
    <w:rsid w:val="71146A55"/>
    <w:rsid w:val="7157E2EE"/>
    <w:rsid w:val="71592384"/>
    <w:rsid w:val="71E7DD63"/>
    <w:rsid w:val="725B5C89"/>
    <w:rsid w:val="72882191"/>
    <w:rsid w:val="7290D759"/>
    <w:rsid w:val="72974DE1"/>
    <w:rsid w:val="7300D6A9"/>
    <w:rsid w:val="732BF806"/>
    <w:rsid w:val="74B93ADE"/>
    <w:rsid w:val="751E9C45"/>
    <w:rsid w:val="762745EB"/>
    <w:rsid w:val="76C53F8B"/>
    <w:rsid w:val="77794712"/>
    <w:rsid w:val="7792BDA4"/>
    <w:rsid w:val="78013E06"/>
    <w:rsid w:val="78B8B2A8"/>
    <w:rsid w:val="78C802F9"/>
    <w:rsid w:val="790C5F16"/>
    <w:rsid w:val="79600AF7"/>
    <w:rsid w:val="797202C1"/>
    <w:rsid w:val="7996D70D"/>
    <w:rsid w:val="7996D70D"/>
    <w:rsid w:val="79AE2CE6"/>
    <w:rsid w:val="7A650E7B"/>
    <w:rsid w:val="7A9DCB44"/>
    <w:rsid w:val="7AB464C1"/>
    <w:rsid w:val="7BB8C14B"/>
    <w:rsid w:val="7BBA0B9A"/>
    <w:rsid w:val="7BC29AB8"/>
    <w:rsid w:val="7BD57E7B"/>
    <w:rsid w:val="7C47872C"/>
    <w:rsid w:val="7C47872C"/>
    <w:rsid w:val="7C6BA5B6"/>
    <w:rsid w:val="7CF7F19A"/>
    <w:rsid w:val="7D4E4BF8"/>
    <w:rsid w:val="7DE4F1AD"/>
    <w:rsid w:val="7E53EAE6"/>
    <w:rsid w:val="7EF9157A"/>
    <w:rsid w:val="7F52CA1B"/>
    <w:rsid w:val="7F748D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D46082"/>
  <w15:chartTrackingRefBased/>
  <w15:docId w15:val="{8918E937-FE81-4470-BF7D-B2AAA7C876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a377a1bd9b824383" /><Relationship Type="http://schemas.openxmlformats.org/officeDocument/2006/relationships/image" Target="/media/image2.png" Id="Rf3f693a33f484b98" /><Relationship Type="http://schemas.openxmlformats.org/officeDocument/2006/relationships/image" Target="/media/image3.png" Id="R852e32388b03404e" /><Relationship Type="http://schemas.openxmlformats.org/officeDocument/2006/relationships/image" Target="/media/image4.png" Id="R6cb968c170c94de0" /><Relationship Type="http://schemas.openxmlformats.org/officeDocument/2006/relationships/hyperlink" Target="https://amberstudent.com/blog/post/the-uk-work-culture-explained" TargetMode="External" Id="R5e94949d47604998" /><Relationship Type="http://schemas.openxmlformats.org/officeDocument/2006/relationships/hyperlink" Target="https://www.hofstede-insights.com/country-comparison-tool?countries=italy%2Cunited+kingdom" TargetMode="External" Id="R0c5d3dbecd204194" /><Relationship Type="http://schemas.openxmlformats.org/officeDocument/2006/relationships/hyperlink" Target="https://www.hofstede-insights.com/intercultural-management" TargetMode="External" Id="R61d1143409244a15" /><Relationship Type="http://schemas.openxmlformats.org/officeDocument/2006/relationships/hyperlink" Target="https://www.globeproject.com/data/GLOBE-Dimensions-Definitions-and-Scale-Items.pdf" TargetMode="External" Id="R0c0e73d892684711" /><Relationship Type="http://schemas.openxmlformats.org/officeDocument/2006/relationships/hyperlink" Target="https://platform.globig.co/knowledgebase/UK/landscape/business-culture-in-the-uk" TargetMode="External" Id="R60877f66dc0c451a" /><Relationship Type="http://schemas.openxmlformats.org/officeDocument/2006/relationships/hyperlink" Target="https://www.hiringlab.org/uk/blog/2022/02/24/hiring-challenges-fuel-big-wage-gains-in-jobs-exposed-to-brexit/" TargetMode="External" Id="R55b5032cab174dbe" /><Relationship Type="http://schemas.openxmlformats.org/officeDocument/2006/relationships/hyperlink" Target="https://doi.org/10.1080/00208825.2018.1480869" TargetMode="External" Id="R3ded8aa964a14d46" /><Relationship Type="http://schemas.openxmlformats.org/officeDocument/2006/relationships/hyperlink" Target="https://doi.org/10.1371/journal.pone.0147162" TargetMode="External" Id="R479e31f297ef41fd" /><Relationship Type="http://schemas.openxmlformats.org/officeDocument/2006/relationships/hyperlink" Target="https://getmarlee.com/blog/low-power-distance" TargetMode="External" Id="Rb2f46bd4a5f4486e" /><Relationship Type="http://schemas.openxmlformats.org/officeDocument/2006/relationships/hyperlink" Target="https://remote.com/blog/employment-laws-italy-compliance" TargetMode="External" Id="R4e9424b1e07440d0" /><Relationship Type="http://schemas.openxmlformats.org/officeDocument/2006/relationships/hyperlink" Target="https://pligg.co.uk/compare-to-europe/compare-business-and-culture-between-united-kingdom-and-italy/" TargetMode="External" Id="R8aba6a238b524bc5" /><Relationship Type="http://schemas.openxmlformats.org/officeDocument/2006/relationships/hyperlink" Target="https://www.rubeana.com/2019/07/29/indulgence-vs-restraint/" TargetMode="External" Id="Rfe727b6885c241ac" /><Relationship Type="http://schemas.openxmlformats.org/officeDocument/2006/relationships/hyperlink" Target="https://doi.org/10.22108/jas.2019.119210.1787" TargetMode="External" Id="Rda2a65291a7e42a6" /><Relationship Type="http://schemas.openxmlformats.org/officeDocument/2006/relationships/hyperlink" Target="https://culturematters.com/doing-business-in-the-uk-explained-plus-examples/" TargetMode="External" Id="Rc07301f561b74327" /><Relationship Type="http://schemas.openxmlformats.org/officeDocument/2006/relationships/numbering" Target="numbering.xml" Id="R5b89d82e9397446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2024-06-06T10:40:21.8612605Z</dcterms:created>
  <dcterms:modified xsi:type="dcterms:W3CDTF">2024-06-06T22:22:14.3638950Z</dcterms:modified>
  <dc:creator>Alin Bogdan Jeler (2223715)</dc:creator>
  <lastModifiedBy>Alin Bogdan Jeler (2223715)</lastModifiedBy>
</coreProperties>
</file>