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82C7ED" w14:textId="77777777" w:rsidR="00B4757C" w:rsidRDefault="00B4757C" w:rsidP="00B4757C">
      <w:pPr>
        <w:jc w:val="center"/>
        <w:rPr>
          <w:rFonts w:cs="Times New Roman"/>
          <w:b/>
          <w:bCs/>
          <w:sz w:val="32"/>
          <w:szCs w:val="32"/>
          <w:lang w:val="en-US"/>
        </w:rPr>
      </w:pPr>
    </w:p>
    <w:p w14:paraId="55165FCE" w14:textId="77777777" w:rsidR="00B4757C" w:rsidRDefault="00B4757C" w:rsidP="00B4757C">
      <w:pPr>
        <w:jc w:val="center"/>
        <w:rPr>
          <w:rFonts w:cs="Times New Roman"/>
          <w:b/>
          <w:bCs/>
          <w:sz w:val="32"/>
          <w:szCs w:val="32"/>
          <w:lang w:val="en-US"/>
        </w:rPr>
      </w:pPr>
    </w:p>
    <w:p w14:paraId="2AF24EAF" w14:textId="77777777" w:rsidR="00B4757C" w:rsidRDefault="00B4757C" w:rsidP="00B4757C">
      <w:pPr>
        <w:jc w:val="center"/>
        <w:rPr>
          <w:rFonts w:cs="Times New Roman"/>
          <w:b/>
          <w:bCs/>
          <w:sz w:val="32"/>
          <w:szCs w:val="32"/>
          <w:lang w:val="en-US"/>
        </w:rPr>
      </w:pPr>
    </w:p>
    <w:p w14:paraId="12B3BC28" w14:textId="77777777" w:rsidR="00B4757C" w:rsidRDefault="00B4757C" w:rsidP="00B4757C">
      <w:pPr>
        <w:jc w:val="center"/>
        <w:rPr>
          <w:rFonts w:cs="Times New Roman"/>
          <w:b/>
          <w:bCs/>
          <w:sz w:val="32"/>
          <w:szCs w:val="32"/>
          <w:lang w:val="en-US"/>
        </w:rPr>
      </w:pPr>
    </w:p>
    <w:p w14:paraId="5ED1E601" w14:textId="77777777" w:rsidR="00B4757C" w:rsidRDefault="00B4757C" w:rsidP="00B4757C">
      <w:pPr>
        <w:jc w:val="center"/>
        <w:rPr>
          <w:rFonts w:cs="Times New Roman"/>
          <w:b/>
          <w:bCs/>
          <w:sz w:val="32"/>
          <w:szCs w:val="32"/>
          <w:lang w:val="en-US"/>
        </w:rPr>
      </w:pPr>
    </w:p>
    <w:p w14:paraId="64B0614A" w14:textId="77777777" w:rsidR="00B4757C" w:rsidRDefault="00B4757C" w:rsidP="00B4757C">
      <w:pPr>
        <w:jc w:val="center"/>
        <w:rPr>
          <w:rFonts w:cs="Times New Roman"/>
          <w:b/>
          <w:bCs/>
          <w:sz w:val="32"/>
          <w:szCs w:val="32"/>
          <w:lang w:val="en-US"/>
        </w:rPr>
      </w:pPr>
    </w:p>
    <w:p w14:paraId="25ECFFDF" w14:textId="77777777" w:rsidR="00B4757C" w:rsidRDefault="00B4757C" w:rsidP="00B4757C">
      <w:pPr>
        <w:jc w:val="center"/>
        <w:rPr>
          <w:rFonts w:cs="Times New Roman"/>
          <w:b/>
          <w:bCs/>
          <w:sz w:val="32"/>
          <w:szCs w:val="32"/>
          <w:lang w:val="en-US"/>
        </w:rPr>
      </w:pPr>
    </w:p>
    <w:p w14:paraId="57745E80" w14:textId="77777777" w:rsidR="00B4757C" w:rsidRDefault="00B4757C" w:rsidP="00B4757C">
      <w:pPr>
        <w:jc w:val="center"/>
        <w:rPr>
          <w:rFonts w:cs="Times New Roman"/>
          <w:b/>
          <w:bCs/>
          <w:sz w:val="32"/>
          <w:szCs w:val="32"/>
          <w:lang w:val="en-US"/>
        </w:rPr>
      </w:pPr>
    </w:p>
    <w:p w14:paraId="6B773F5F" w14:textId="77777777" w:rsidR="00B4757C" w:rsidRDefault="00B4757C" w:rsidP="00B4757C">
      <w:pPr>
        <w:jc w:val="center"/>
        <w:rPr>
          <w:rFonts w:cs="Times New Roman"/>
          <w:b/>
          <w:bCs/>
          <w:sz w:val="32"/>
          <w:szCs w:val="32"/>
          <w:lang w:val="en-US"/>
        </w:rPr>
      </w:pPr>
    </w:p>
    <w:p w14:paraId="25F6A8B9" w14:textId="047D7182" w:rsidR="00B4757C" w:rsidRPr="00E72459" w:rsidRDefault="00B4757C" w:rsidP="00B4757C">
      <w:pPr>
        <w:jc w:val="center"/>
        <w:rPr>
          <w:rFonts w:cs="Times New Roman"/>
          <w:b/>
          <w:bCs/>
          <w:sz w:val="32"/>
          <w:szCs w:val="32"/>
          <w:lang w:val="en-US"/>
        </w:rPr>
      </w:pPr>
      <w:r w:rsidRPr="00E72459">
        <w:rPr>
          <w:rFonts w:cs="Times New Roman"/>
          <w:b/>
          <w:bCs/>
          <w:sz w:val="32"/>
          <w:szCs w:val="32"/>
          <w:lang w:val="en-US"/>
        </w:rPr>
        <w:t>EVALUATING LEADERSHIP STYLES AT AMAZON AND FORD</w:t>
      </w:r>
    </w:p>
    <w:p w14:paraId="5B7842BF" w14:textId="77777777" w:rsidR="00B4757C" w:rsidRPr="00E72459" w:rsidRDefault="00B4757C">
      <w:pPr>
        <w:spacing w:line="259" w:lineRule="auto"/>
        <w:jc w:val="left"/>
        <w:rPr>
          <w:rFonts w:cs="Times New Roman"/>
          <w:b/>
          <w:bCs/>
          <w:sz w:val="32"/>
          <w:szCs w:val="32"/>
          <w:lang w:val="en-US"/>
        </w:rPr>
      </w:pPr>
      <w:r w:rsidRPr="00E72459">
        <w:rPr>
          <w:rFonts w:cs="Times New Roman"/>
          <w:b/>
          <w:bCs/>
          <w:sz w:val="32"/>
          <w:szCs w:val="32"/>
          <w:lang w:val="en-US"/>
        </w:rPr>
        <w:br w:type="page"/>
      </w:r>
    </w:p>
    <w:sdt>
      <w:sdtPr>
        <w:rPr>
          <w:rFonts w:ascii="Times New Roman" w:eastAsiaTheme="minorHAnsi" w:hAnsi="Times New Roman" w:cstheme="minorBidi"/>
          <w:color w:val="auto"/>
          <w:kern w:val="2"/>
          <w:sz w:val="24"/>
          <w:szCs w:val="22"/>
          <w:lang w:val="en-IN"/>
          <w14:ligatures w14:val="standardContextual"/>
        </w:rPr>
        <w:id w:val="-1280557729"/>
        <w:docPartObj>
          <w:docPartGallery w:val="Table of Contents"/>
          <w:docPartUnique/>
        </w:docPartObj>
      </w:sdtPr>
      <w:sdtEndPr>
        <w:rPr>
          <w:b/>
          <w:bCs/>
          <w:noProof/>
        </w:rPr>
      </w:sdtEndPr>
      <w:sdtContent>
        <w:p w14:paraId="5DC3595D" w14:textId="300950EF" w:rsidR="00FC221E" w:rsidRPr="00E72459" w:rsidRDefault="00FC221E" w:rsidP="00FC221E">
          <w:pPr>
            <w:pStyle w:val="TOCHeading"/>
            <w:jc w:val="center"/>
            <w:rPr>
              <w:rFonts w:ascii="Times New Roman" w:hAnsi="Times New Roman" w:cs="Times New Roman"/>
              <w:b/>
              <w:bCs/>
              <w:color w:val="auto"/>
              <w:sz w:val="28"/>
              <w:szCs w:val="28"/>
            </w:rPr>
          </w:pPr>
          <w:r w:rsidRPr="00E72459">
            <w:rPr>
              <w:rFonts w:ascii="Times New Roman" w:hAnsi="Times New Roman" w:cs="Times New Roman"/>
              <w:b/>
              <w:bCs/>
              <w:color w:val="auto"/>
              <w:sz w:val="28"/>
              <w:szCs w:val="28"/>
            </w:rPr>
            <w:t>Table of Contents</w:t>
          </w:r>
        </w:p>
        <w:p w14:paraId="66AB971B" w14:textId="28FFFCBD" w:rsidR="00B15FAB" w:rsidRPr="00E72459" w:rsidRDefault="00FC221E">
          <w:pPr>
            <w:pStyle w:val="TOC1"/>
            <w:tabs>
              <w:tab w:val="right" w:leader="dot" w:pos="9016"/>
            </w:tabs>
            <w:rPr>
              <w:rFonts w:asciiTheme="minorHAnsi" w:eastAsiaTheme="minorEastAsia" w:hAnsiTheme="minorHAnsi"/>
              <w:noProof/>
              <w:sz w:val="22"/>
              <w:lang w:eastAsia="en-IN"/>
            </w:rPr>
          </w:pPr>
          <w:r w:rsidRPr="00E72459">
            <w:fldChar w:fldCharType="begin"/>
          </w:r>
          <w:r w:rsidRPr="00E72459">
            <w:instrText xml:space="preserve"> TOC \o "1-3" \h \z \u </w:instrText>
          </w:r>
          <w:r w:rsidRPr="00E72459">
            <w:fldChar w:fldCharType="separate"/>
          </w:r>
          <w:hyperlink w:anchor="_Toc169634786" w:history="1">
            <w:r w:rsidR="00B15FAB" w:rsidRPr="00E72459">
              <w:rPr>
                <w:rStyle w:val="Hyperlink"/>
                <w:noProof/>
              </w:rPr>
              <w:t>Introduction</w:t>
            </w:r>
            <w:r w:rsidR="00B15FAB" w:rsidRPr="00E72459">
              <w:rPr>
                <w:noProof/>
                <w:webHidden/>
              </w:rPr>
              <w:tab/>
            </w:r>
            <w:r w:rsidR="00B15FAB" w:rsidRPr="00E72459">
              <w:rPr>
                <w:noProof/>
                <w:webHidden/>
              </w:rPr>
              <w:fldChar w:fldCharType="begin"/>
            </w:r>
            <w:r w:rsidR="00B15FAB" w:rsidRPr="00E72459">
              <w:rPr>
                <w:noProof/>
                <w:webHidden/>
              </w:rPr>
              <w:instrText xml:space="preserve"> PAGEREF _Toc169634786 \h </w:instrText>
            </w:r>
            <w:r w:rsidR="00B15FAB" w:rsidRPr="00E72459">
              <w:rPr>
                <w:noProof/>
                <w:webHidden/>
              </w:rPr>
            </w:r>
            <w:r w:rsidR="00B15FAB" w:rsidRPr="00E72459">
              <w:rPr>
                <w:noProof/>
                <w:webHidden/>
              </w:rPr>
              <w:fldChar w:fldCharType="separate"/>
            </w:r>
            <w:r w:rsidR="00B15FAB" w:rsidRPr="00E72459">
              <w:rPr>
                <w:noProof/>
                <w:webHidden/>
              </w:rPr>
              <w:t>3</w:t>
            </w:r>
            <w:r w:rsidR="00B15FAB" w:rsidRPr="00E72459">
              <w:rPr>
                <w:noProof/>
                <w:webHidden/>
              </w:rPr>
              <w:fldChar w:fldCharType="end"/>
            </w:r>
          </w:hyperlink>
        </w:p>
        <w:p w14:paraId="5FD0CB83" w14:textId="2D00A97E" w:rsidR="00B15FAB" w:rsidRPr="00E72459" w:rsidRDefault="004B196E">
          <w:pPr>
            <w:pStyle w:val="TOC1"/>
            <w:tabs>
              <w:tab w:val="right" w:leader="dot" w:pos="9016"/>
            </w:tabs>
            <w:rPr>
              <w:rFonts w:asciiTheme="minorHAnsi" w:eastAsiaTheme="minorEastAsia" w:hAnsiTheme="minorHAnsi"/>
              <w:noProof/>
              <w:sz w:val="22"/>
              <w:lang w:eastAsia="en-IN"/>
            </w:rPr>
          </w:pPr>
          <w:hyperlink w:anchor="_Toc169634787" w:history="1">
            <w:r w:rsidR="00B15FAB" w:rsidRPr="00E72459">
              <w:rPr>
                <w:rStyle w:val="Hyperlink"/>
                <w:noProof/>
              </w:rPr>
              <w:t>Transformational leadership at Amazon</w:t>
            </w:r>
            <w:r w:rsidR="00B15FAB" w:rsidRPr="00E72459">
              <w:rPr>
                <w:noProof/>
                <w:webHidden/>
              </w:rPr>
              <w:tab/>
            </w:r>
            <w:r w:rsidR="00B15FAB" w:rsidRPr="00E72459">
              <w:rPr>
                <w:noProof/>
                <w:webHidden/>
              </w:rPr>
              <w:fldChar w:fldCharType="begin"/>
            </w:r>
            <w:r w:rsidR="00B15FAB" w:rsidRPr="00E72459">
              <w:rPr>
                <w:noProof/>
                <w:webHidden/>
              </w:rPr>
              <w:instrText xml:space="preserve"> PAGEREF _Toc169634787 \h </w:instrText>
            </w:r>
            <w:r w:rsidR="00B15FAB" w:rsidRPr="00E72459">
              <w:rPr>
                <w:noProof/>
                <w:webHidden/>
              </w:rPr>
            </w:r>
            <w:r w:rsidR="00B15FAB" w:rsidRPr="00E72459">
              <w:rPr>
                <w:noProof/>
                <w:webHidden/>
              </w:rPr>
              <w:fldChar w:fldCharType="separate"/>
            </w:r>
            <w:r w:rsidR="00B15FAB" w:rsidRPr="00E72459">
              <w:rPr>
                <w:noProof/>
                <w:webHidden/>
              </w:rPr>
              <w:t>3</w:t>
            </w:r>
            <w:r w:rsidR="00B15FAB" w:rsidRPr="00E72459">
              <w:rPr>
                <w:noProof/>
                <w:webHidden/>
              </w:rPr>
              <w:fldChar w:fldCharType="end"/>
            </w:r>
          </w:hyperlink>
        </w:p>
        <w:p w14:paraId="681C3F39" w14:textId="414AF425" w:rsidR="00B15FAB" w:rsidRPr="00E72459" w:rsidRDefault="004B196E">
          <w:pPr>
            <w:pStyle w:val="TOC2"/>
            <w:tabs>
              <w:tab w:val="right" w:leader="dot" w:pos="9016"/>
            </w:tabs>
            <w:rPr>
              <w:rFonts w:asciiTheme="minorHAnsi" w:eastAsiaTheme="minorEastAsia" w:hAnsiTheme="minorHAnsi"/>
              <w:noProof/>
              <w:sz w:val="22"/>
              <w:lang w:eastAsia="en-IN"/>
            </w:rPr>
          </w:pPr>
          <w:hyperlink w:anchor="_Toc169634788" w:history="1">
            <w:r w:rsidR="00B15FAB" w:rsidRPr="00E72459">
              <w:rPr>
                <w:rStyle w:val="Hyperlink"/>
                <w:noProof/>
              </w:rPr>
              <w:t>Components of transformational leadership</w:t>
            </w:r>
            <w:r w:rsidR="00B15FAB" w:rsidRPr="00E72459">
              <w:rPr>
                <w:noProof/>
                <w:webHidden/>
              </w:rPr>
              <w:tab/>
            </w:r>
            <w:r w:rsidR="00B15FAB" w:rsidRPr="00E72459">
              <w:rPr>
                <w:noProof/>
                <w:webHidden/>
              </w:rPr>
              <w:fldChar w:fldCharType="begin"/>
            </w:r>
            <w:r w:rsidR="00B15FAB" w:rsidRPr="00E72459">
              <w:rPr>
                <w:noProof/>
                <w:webHidden/>
              </w:rPr>
              <w:instrText xml:space="preserve"> PAGEREF _Toc169634788 \h </w:instrText>
            </w:r>
            <w:r w:rsidR="00B15FAB" w:rsidRPr="00E72459">
              <w:rPr>
                <w:noProof/>
                <w:webHidden/>
              </w:rPr>
            </w:r>
            <w:r w:rsidR="00B15FAB" w:rsidRPr="00E72459">
              <w:rPr>
                <w:noProof/>
                <w:webHidden/>
              </w:rPr>
              <w:fldChar w:fldCharType="separate"/>
            </w:r>
            <w:r w:rsidR="00B15FAB" w:rsidRPr="00E72459">
              <w:rPr>
                <w:noProof/>
                <w:webHidden/>
              </w:rPr>
              <w:t>3</w:t>
            </w:r>
            <w:r w:rsidR="00B15FAB" w:rsidRPr="00E72459">
              <w:rPr>
                <w:noProof/>
                <w:webHidden/>
              </w:rPr>
              <w:fldChar w:fldCharType="end"/>
            </w:r>
          </w:hyperlink>
        </w:p>
        <w:p w14:paraId="1EB2575C" w14:textId="56CE7070" w:rsidR="00B15FAB" w:rsidRPr="00E72459" w:rsidRDefault="004B196E">
          <w:pPr>
            <w:pStyle w:val="TOC2"/>
            <w:tabs>
              <w:tab w:val="right" w:leader="dot" w:pos="9016"/>
            </w:tabs>
            <w:rPr>
              <w:rFonts w:asciiTheme="minorHAnsi" w:eastAsiaTheme="minorEastAsia" w:hAnsiTheme="minorHAnsi"/>
              <w:noProof/>
              <w:sz w:val="22"/>
              <w:lang w:eastAsia="en-IN"/>
            </w:rPr>
          </w:pPr>
          <w:hyperlink w:anchor="_Toc169634789" w:history="1">
            <w:r w:rsidR="00B15FAB" w:rsidRPr="00E72459">
              <w:rPr>
                <w:rStyle w:val="Hyperlink"/>
                <w:noProof/>
              </w:rPr>
              <w:t>Advantages of Transformational Leadership at Amazon</w:t>
            </w:r>
            <w:r w:rsidR="00B15FAB" w:rsidRPr="00E72459">
              <w:rPr>
                <w:noProof/>
                <w:webHidden/>
              </w:rPr>
              <w:tab/>
            </w:r>
            <w:r w:rsidR="00B15FAB" w:rsidRPr="00E72459">
              <w:rPr>
                <w:noProof/>
                <w:webHidden/>
              </w:rPr>
              <w:fldChar w:fldCharType="begin"/>
            </w:r>
            <w:r w:rsidR="00B15FAB" w:rsidRPr="00E72459">
              <w:rPr>
                <w:noProof/>
                <w:webHidden/>
              </w:rPr>
              <w:instrText xml:space="preserve"> PAGEREF _Toc169634789 \h </w:instrText>
            </w:r>
            <w:r w:rsidR="00B15FAB" w:rsidRPr="00E72459">
              <w:rPr>
                <w:noProof/>
                <w:webHidden/>
              </w:rPr>
            </w:r>
            <w:r w:rsidR="00B15FAB" w:rsidRPr="00E72459">
              <w:rPr>
                <w:noProof/>
                <w:webHidden/>
              </w:rPr>
              <w:fldChar w:fldCharType="separate"/>
            </w:r>
            <w:r w:rsidR="00B15FAB" w:rsidRPr="00E72459">
              <w:rPr>
                <w:noProof/>
                <w:webHidden/>
              </w:rPr>
              <w:t>5</w:t>
            </w:r>
            <w:r w:rsidR="00B15FAB" w:rsidRPr="00E72459">
              <w:rPr>
                <w:noProof/>
                <w:webHidden/>
              </w:rPr>
              <w:fldChar w:fldCharType="end"/>
            </w:r>
          </w:hyperlink>
        </w:p>
        <w:p w14:paraId="3ACE1C3E" w14:textId="307720FA" w:rsidR="00B15FAB" w:rsidRPr="00E72459" w:rsidRDefault="004B196E">
          <w:pPr>
            <w:pStyle w:val="TOC2"/>
            <w:tabs>
              <w:tab w:val="right" w:leader="dot" w:pos="9016"/>
            </w:tabs>
            <w:rPr>
              <w:rFonts w:asciiTheme="minorHAnsi" w:eastAsiaTheme="minorEastAsia" w:hAnsiTheme="minorHAnsi"/>
              <w:noProof/>
              <w:sz w:val="22"/>
              <w:lang w:eastAsia="en-IN"/>
            </w:rPr>
          </w:pPr>
          <w:hyperlink w:anchor="_Toc169634790" w:history="1">
            <w:r w:rsidR="00B15FAB" w:rsidRPr="00E72459">
              <w:rPr>
                <w:rStyle w:val="Hyperlink"/>
                <w:noProof/>
              </w:rPr>
              <w:t>Disadvantages of transformational leadership at Amazon</w:t>
            </w:r>
            <w:r w:rsidR="00B15FAB" w:rsidRPr="00E72459">
              <w:rPr>
                <w:noProof/>
                <w:webHidden/>
              </w:rPr>
              <w:tab/>
            </w:r>
            <w:r w:rsidR="00B15FAB" w:rsidRPr="00E72459">
              <w:rPr>
                <w:noProof/>
                <w:webHidden/>
              </w:rPr>
              <w:fldChar w:fldCharType="begin"/>
            </w:r>
            <w:r w:rsidR="00B15FAB" w:rsidRPr="00E72459">
              <w:rPr>
                <w:noProof/>
                <w:webHidden/>
              </w:rPr>
              <w:instrText xml:space="preserve"> PAGEREF _Toc169634790 \h </w:instrText>
            </w:r>
            <w:r w:rsidR="00B15FAB" w:rsidRPr="00E72459">
              <w:rPr>
                <w:noProof/>
                <w:webHidden/>
              </w:rPr>
            </w:r>
            <w:r w:rsidR="00B15FAB" w:rsidRPr="00E72459">
              <w:rPr>
                <w:noProof/>
                <w:webHidden/>
              </w:rPr>
              <w:fldChar w:fldCharType="separate"/>
            </w:r>
            <w:r w:rsidR="00B15FAB" w:rsidRPr="00E72459">
              <w:rPr>
                <w:noProof/>
                <w:webHidden/>
              </w:rPr>
              <w:t>6</w:t>
            </w:r>
            <w:r w:rsidR="00B15FAB" w:rsidRPr="00E72459">
              <w:rPr>
                <w:noProof/>
                <w:webHidden/>
              </w:rPr>
              <w:fldChar w:fldCharType="end"/>
            </w:r>
          </w:hyperlink>
        </w:p>
        <w:p w14:paraId="101E5CBB" w14:textId="7D1A8310" w:rsidR="00B15FAB" w:rsidRPr="00E72459" w:rsidRDefault="004B196E">
          <w:pPr>
            <w:pStyle w:val="TOC1"/>
            <w:tabs>
              <w:tab w:val="right" w:leader="dot" w:pos="9016"/>
            </w:tabs>
            <w:rPr>
              <w:rFonts w:asciiTheme="minorHAnsi" w:eastAsiaTheme="minorEastAsia" w:hAnsiTheme="minorHAnsi"/>
              <w:noProof/>
              <w:sz w:val="22"/>
              <w:lang w:eastAsia="en-IN"/>
            </w:rPr>
          </w:pPr>
          <w:hyperlink w:anchor="_Toc169634791" w:history="1">
            <w:r w:rsidR="00B15FAB" w:rsidRPr="00E72459">
              <w:rPr>
                <w:rStyle w:val="Hyperlink"/>
                <w:noProof/>
              </w:rPr>
              <w:t>Inclusive leadership at Ford</w:t>
            </w:r>
            <w:r w:rsidR="00B15FAB" w:rsidRPr="00E72459">
              <w:rPr>
                <w:noProof/>
                <w:webHidden/>
              </w:rPr>
              <w:tab/>
            </w:r>
            <w:r w:rsidR="00B15FAB" w:rsidRPr="00E72459">
              <w:rPr>
                <w:noProof/>
                <w:webHidden/>
              </w:rPr>
              <w:fldChar w:fldCharType="begin"/>
            </w:r>
            <w:r w:rsidR="00B15FAB" w:rsidRPr="00E72459">
              <w:rPr>
                <w:noProof/>
                <w:webHidden/>
              </w:rPr>
              <w:instrText xml:space="preserve"> PAGEREF _Toc169634791 \h </w:instrText>
            </w:r>
            <w:r w:rsidR="00B15FAB" w:rsidRPr="00E72459">
              <w:rPr>
                <w:noProof/>
                <w:webHidden/>
              </w:rPr>
            </w:r>
            <w:r w:rsidR="00B15FAB" w:rsidRPr="00E72459">
              <w:rPr>
                <w:noProof/>
                <w:webHidden/>
              </w:rPr>
              <w:fldChar w:fldCharType="separate"/>
            </w:r>
            <w:r w:rsidR="00B15FAB" w:rsidRPr="00E72459">
              <w:rPr>
                <w:noProof/>
                <w:webHidden/>
              </w:rPr>
              <w:t>6</w:t>
            </w:r>
            <w:r w:rsidR="00B15FAB" w:rsidRPr="00E72459">
              <w:rPr>
                <w:noProof/>
                <w:webHidden/>
              </w:rPr>
              <w:fldChar w:fldCharType="end"/>
            </w:r>
          </w:hyperlink>
        </w:p>
        <w:p w14:paraId="77D81C1D" w14:textId="6C753A8A" w:rsidR="00B15FAB" w:rsidRPr="00E72459" w:rsidRDefault="004B196E">
          <w:pPr>
            <w:pStyle w:val="TOC2"/>
            <w:tabs>
              <w:tab w:val="right" w:leader="dot" w:pos="9016"/>
            </w:tabs>
            <w:rPr>
              <w:rFonts w:asciiTheme="minorHAnsi" w:eastAsiaTheme="minorEastAsia" w:hAnsiTheme="minorHAnsi"/>
              <w:noProof/>
              <w:sz w:val="22"/>
              <w:lang w:eastAsia="en-IN"/>
            </w:rPr>
          </w:pPr>
          <w:hyperlink w:anchor="_Toc169634792" w:history="1">
            <w:r w:rsidR="00B15FAB" w:rsidRPr="00E72459">
              <w:rPr>
                <w:rStyle w:val="Hyperlink"/>
                <w:noProof/>
              </w:rPr>
              <w:t>Understanding several factors in inclusive leadership</w:t>
            </w:r>
            <w:r w:rsidR="00B15FAB" w:rsidRPr="00E72459">
              <w:rPr>
                <w:noProof/>
                <w:webHidden/>
              </w:rPr>
              <w:tab/>
            </w:r>
            <w:r w:rsidR="00B15FAB" w:rsidRPr="00E72459">
              <w:rPr>
                <w:noProof/>
                <w:webHidden/>
              </w:rPr>
              <w:fldChar w:fldCharType="begin"/>
            </w:r>
            <w:r w:rsidR="00B15FAB" w:rsidRPr="00E72459">
              <w:rPr>
                <w:noProof/>
                <w:webHidden/>
              </w:rPr>
              <w:instrText xml:space="preserve"> PAGEREF _Toc169634792 \h </w:instrText>
            </w:r>
            <w:r w:rsidR="00B15FAB" w:rsidRPr="00E72459">
              <w:rPr>
                <w:noProof/>
                <w:webHidden/>
              </w:rPr>
            </w:r>
            <w:r w:rsidR="00B15FAB" w:rsidRPr="00E72459">
              <w:rPr>
                <w:noProof/>
                <w:webHidden/>
              </w:rPr>
              <w:fldChar w:fldCharType="separate"/>
            </w:r>
            <w:r w:rsidR="00B15FAB" w:rsidRPr="00E72459">
              <w:rPr>
                <w:noProof/>
                <w:webHidden/>
              </w:rPr>
              <w:t>6</w:t>
            </w:r>
            <w:r w:rsidR="00B15FAB" w:rsidRPr="00E72459">
              <w:rPr>
                <w:noProof/>
                <w:webHidden/>
              </w:rPr>
              <w:fldChar w:fldCharType="end"/>
            </w:r>
          </w:hyperlink>
        </w:p>
        <w:p w14:paraId="38BB8EDB" w14:textId="5298802F" w:rsidR="00B15FAB" w:rsidRPr="00E72459" w:rsidRDefault="004B196E">
          <w:pPr>
            <w:pStyle w:val="TOC2"/>
            <w:tabs>
              <w:tab w:val="right" w:leader="dot" w:pos="9016"/>
            </w:tabs>
            <w:rPr>
              <w:rFonts w:asciiTheme="minorHAnsi" w:eastAsiaTheme="minorEastAsia" w:hAnsiTheme="minorHAnsi"/>
              <w:noProof/>
              <w:sz w:val="22"/>
              <w:lang w:eastAsia="en-IN"/>
            </w:rPr>
          </w:pPr>
          <w:hyperlink w:anchor="_Toc169634793" w:history="1">
            <w:r w:rsidR="00B15FAB" w:rsidRPr="00E72459">
              <w:rPr>
                <w:rStyle w:val="Hyperlink"/>
                <w:noProof/>
              </w:rPr>
              <w:t>Advantages of inclusive leadership at Ford</w:t>
            </w:r>
            <w:r w:rsidR="00B15FAB" w:rsidRPr="00E72459">
              <w:rPr>
                <w:noProof/>
                <w:webHidden/>
              </w:rPr>
              <w:tab/>
            </w:r>
            <w:r w:rsidR="00B15FAB" w:rsidRPr="00E72459">
              <w:rPr>
                <w:noProof/>
                <w:webHidden/>
              </w:rPr>
              <w:fldChar w:fldCharType="begin"/>
            </w:r>
            <w:r w:rsidR="00B15FAB" w:rsidRPr="00E72459">
              <w:rPr>
                <w:noProof/>
                <w:webHidden/>
              </w:rPr>
              <w:instrText xml:space="preserve"> PAGEREF _Toc169634793 \h </w:instrText>
            </w:r>
            <w:r w:rsidR="00B15FAB" w:rsidRPr="00E72459">
              <w:rPr>
                <w:noProof/>
                <w:webHidden/>
              </w:rPr>
            </w:r>
            <w:r w:rsidR="00B15FAB" w:rsidRPr="00E72459">
              <w:rPr>
                <w:noProof/>
                <w:webHidden/>
              </w:rPr>
              <w:fldChar w:fldCharType="separate"/>
            </w:r>
            <w:r w:rsidR="00B15FAB" w:rsidRPr="00E72459">
              <w:rPr>
                <w:noProof/>
                <w:webHidden/>
              </w:rPr>
              <w:t>8</w:t>
            </w:r>
            <w:r w:rsidR="00B15FAB" w:rsidRPr="00E72459">
              <w:rPr>
                <w:noProof/>
                <w:webHidden/>
              </w:rPr>
              <w:fldChar w:fldCharType="end"/>
            </w:r>
          </w:hyperlink>
        </w:p>
        <w:p w14:paraId="0E642707" w14:textId="779F039A" w:rsidR="00B15FAB" w:rsidRPr="00E72459" w:rsidRDefault="004B196E">
          <w:pPr>
            <w:pStyle w:val="TOC2"/>
            <w:tabs>
              <w:tab w:val="right" w:leader="dot" w:pos="9016"/>
            </w:tabs>
            <w:rPr>
              <w:rFonts w:asciiTheme="minorHAnsi" w:eastAsiaTheme="minorEastAsia" w:hAnsiTheme="minorHAnsi"/>
              <w:noProof/>
              <w:sz w:val="22"/>
              <w:lang w:eastAsia="en-IN"/>
            </w:rPr>
          </w:pPr>
          <w:hyperlink w:anchor="_Toc169634794" w:history="1">
            <w:r w:rsidR="00B15FAB" w:rsidRPr="00E72459">
              <w:rPr>
                <w:rStyle w:val="Hyperlink"/>
                <w:noProof/>
              </w:rPr>
              <w:t>Disadvantages of inclusive leadership at Ford</w:t>
            </w:r>
            <w:r w:rsidR="00B15FAB" w:rsidRPr="00E72459">
              <w:rPr>
                <w:noProof/>
                <w:webHidden/>
              </w:rPr>
              <w:tab/>
            </w:r>
            <w:r w:rsidR="00B15FAB" w:rsidRPr="00E72459">
              <w:rPr>
                <w:noProof/>
                <w:webHidden/>
              </w:rPr>
              <w:fldChar w:fldCharType="begin"/>
            </w:r>
            <w:r w:rsidR="00B15FAB" w:rsidRPr="00E72459">
              <w:rPr>
                <w:noProof/>
                <w:webHidden/>
              </w:rPr>
              <w:instrText xml:space="preserve"> PAGEREF _Toc169634794 \h </w:instrText>
            </w:r>
            <w:r w:rsidR="00B15FAB" w:rsidRPr="00E72459">
              <w:rPr>
                <w:noProof/>
                <w:webHidden/>
              </w:rPr>
            </w:r>
            <w:r w:rsidR="00B15FAB" w:rsidRPr="00E72459">
              <w:rPr>
                <w:noProof/>
                <w:webHidden/>
              </w:rPr>
              <w:fldChar w:fldCharType="separate"/>
            </w:r>
            <w:r w:rsidR="00B15FAB" w:rsidRPr="00E72459">
              <w:rPr>
                <w:noProof/>
                <w:webHidden/>
              </w:rPr>
              <w:t>8</w:t>
            </w:r>
            <w:r w:rsidR="00B15FAB" w:rsidRPr="00E72459">
              <w:rPr>
                <w:noProof/>
                <w:webHidden/>
              </w:rPr>
              <w:fldChar w:fldCharType="end"/>
            </w:r>
          </w:hyperlink>
        </w:p>
        <w:p w14:paraId="3339E540" w14:textId="1E63F3A7" w:rsidR="00B15FAB" w:rsidRPr="00E72459" w:rsidRDefault="004B196E">
          <w:pPr>
            <w:pStyle w:val="TOC1"/>
            <w:tabs>
              <w:tab w:val="right" w:leader="dot" w:pos="9016"/>
            </w:tabs>
            <w:rPr>
              <w:rFonts w:asciiTheme="minorHAnsi" w:eastAsiaTheme="minorEastAsia" w:hAnsiTheme="minorHAnsi"/>
              <w:noProof/>
              <w:sz w:val="22"/>
              <w:lang w:eastAsia="en-IN"/>
            </w:rPr>
          </w:pPr>
          <w:hyperlink w:anchor="_Toc169634795" w:history="1">
            <w:r w:rsidR="00B15FAB" w:rsidRPr="00E72459">
              <w:rPr>
                <w:rStyle w:val="Hyperlink"/>
                <w:noProof/>
              </w:rPr>
              <w:t>Describing personal experience</w:t>
            </w:r>
            <w:r w:rsidR="00B15FAB" w:rsidRPr="00E72459">
              <w:rPr>
                <w:noProof/>
                <w:webHidden/>
              </w:rPr>
              <w:tab/>
            </w:r>
            <w:r w:rsidR="00B15FAB" w:rsidRPr="00E72459">
              <w:rPr>
                <w:noProof/>
                <w:webHidden/>
              </w:rPr>
              <w:fldChar w:fldCharType="begin"/>
            </w:r>
            <w:r w:rsidR="00B15FAB" w:rsidRPr="00E72459">
              <w:rPr>
                <w:noProof/>
                <w:webHidden/>
              </w:rPr>
              <w:instrText xml:space="preserve"> PAGEREF _Toc169634795 \h </w:instrText>
            </w:r>
            <w:r w:rsidR="00B15FAB" w:rsidRPr="00E72459">
              <w:rPr>
                <w:noProof/>
                <w:webHidden/>
              </w:rPr>
            </w:r>
            <w:r w:rsidR="00B15FAB" w:rsidRPr="00E72459">
              <w:rPr>
                <w:noProof/>
                <w:webHidden/>
              </w:rPr>
              <w:fldChar w:fldCharType="separate"/>
            </w:r>
            <w:r w:rsidR="00B15FAB" w:rsidRPr="00E72459">
              <w:rPr>
                <w:noProof/>
                <w:webHidden/>
              </w:rPr>
              <w:t>9</w:t>
            </w:r>
            <w:r w:rsidR="00B15FAB" w:rsidRPr="00E72459">
              <w:rPr>
                <w:noProof/>
                <w:webHidden/>
              </w:rPr>
              <w:fldChar w:fldCharType="end"/>
            </w:r>
          </w:hyperlink>
        </w:p>
        <w:p w14:paraId="4F1C9A72" w14:textId="21BD1EA7" w:rsidR="00B15FAB" w:rsidRPr="00E72459" w:rsidRDefault="004B196E">
          <w:pPr>
            <w:pStyle w:val="TOC1"/>
            <w:tabs>
              <w:tab w:val="right" w:leader="dot" w:pos="9016"/>
            </w:tabs>
            <w:rPr>
              <w:rFonts w:asciiTheme="minorHAnsi" w:eastAsiaTheme="minorEastAsia" w:hAnsiTheme="minorHAnsi"/>
              <w:noProof/>
              <w:sz w:val="22"/>
              <w:lang w:eastAsia="en-IN"/>
            </w:rPr>
          </w:pPr>
          <w:hyperlink w:anchor="_Toc169634796" w:history="1">
            <w:r w:rsidR="00B15FAB" w:rsidRPr="00E72459">
              <w:rPr>
                <w:rStyle w:val="Hyperlink"/>
                <w:noProof/>
              </w:rPr>
              <w:t>Integrating personal experience with theory</w:t>
            </w:r>
            <w:r w:rsidR="00B15FAB" w:rsidRPr="00E72459">
              <w:rPr>
                <w:noProof/>
                <w:webHidden/>
              </w:rPr>
              <w:tab/>
            </w:r>
            <w:r w:rsidR="00B15FAB" w:rsidRPr="00E72459">
              <w:rPr>
                <w:noProof/>
                <w:webHidden/>
              </w:rPr>
              <w:fldChar w:fldCharType="begin"/>
            </w:r>
            <w:r w:rsidR="00B15FAB" w:rsidRPr="00E72459">
              <w:rPr>
                <w:noProof/>
                <w:webHidden/>
              </w:rPr>
              <w:instrText xml:space="preserve"> PAGEREF _Toc169634796 \h </w:instrText>
            </w:r>
            <w:r w:rsidR="00B15FAB" w:rsidRPr="00E72459">
              <w:rPr>
                <w:noProof/>
                <w:webHidden/>
              </w:rPr>
            </w:r>
            <w:r w:rsidR="00B15FAB" w:rsidRPr="00E72459">
              <w:rPr>
                <w:noProof/>
                <w:webHidden/>
              </w:rPr>
              <w:fldChar w:fldCharType="separate"/>
            </w:r>
            <w:r w:rsidR="00B15FAB" w:rsidRPr="00E72459">
              <w:rPr>
                <w:noProof/>
                <w:webHidden/>
              </w:rPr>
              <w:t>9</w:t>
            </w:r>
            <w:r w:rsidR="00B15FAB" w:rsidRPr="00E72459">
              <w:rPr>
                <w:noProof/>
                <w:webHidden/>
              </w:rPr>
              <w:fldChar w:fldCharType="end"/>
            </w:r>
          </w:hyperlink>
        </w:p>
        <w:p w14:paraId="175DEB39" w14:textId="39727B8D" w:rsidR="00B15FAB" w:rsidRPr="00E72459" w:rsidRDefault="004B196E">
          <w:pPr>
            <w:pStyle w:val="TOC1"/>
            <w:tabs>
              <w:tab w:val="right" w:leader="dot" w:pos="9016"/>
            </w:tabs>
            <w:rPr>
              <w:rFonts w:asciiTheme="minorHAnsi" w:eastAsiaTheme="minorEastAsia" w:hAnsiTheme="minorHAnsi"/>
              <w:noProof/>
              <w:sz w:val="22"/>
              <w:lang w:eastAsia="en-IN"/>
            </w:rPr>
          </w:pPr>
          <w:hyperlink w:anchor="_Toc169634797" w:history="1">
            <w:r w:rsidR="00B15FAB" w:rsidRPr="00E72459">
              <w:rPr>
                <w:rStyle w:val="Hyperlink"/>
                <w:noProof/>
              </w:rPr>
              <w:t>Conclusion</w:t>
            </w:r>
            <w:r w:rsidR="00B15FAB" w:rsidRPr="00E72459">
              <w:rPr>
                <w:noProof/>
                <w:webHidden/>
              </w:rPr>
              <w:tab/>
            </w:r>
            <w:r w:rsidR="00B15FAB" w:rsidRPr="00E72459">
              <w:rPr>
                <w:noProof/>
                <w:webHidden/>
              </w:rPr>
              <w:fldChar w:fldCharType="begin"/>
            </w:r>
            <w:r w:rsidR="00B15FAB" w:rsidRPr="00E72459">
              <w:rPr>
                <w:noProof/>
                <w:webHidden/>
              </w:rPr>
              <w:instrText xml:space="preserve"> PAGEREF _Toc169634797 \h </w:instrText>
            </w:r>
            <w:r w:rsidR="00B15FAB" w:rsidRPr="00E72459">
              <w:rPr>
                <w:noProof/>
                <w:webHidden/>
              </w:rPr>
            </w:r>
            <w:r w:rsidR="00B15FAB" w:rsidRPr="00E72459">
              <w:rPr>
                <w:noProof/>
                <w:webHidden/>
              </w:rPr>
              <w:fldChar w:fldCharType="separate"/>
            </w:r>
            <w:r w:rsidR="00B15FAB" w:rsidRPr="00E72459">
              <w:rPr>
                <w:noProof/>
                <w:webHidden/>
              </w:rPr>
              <w:t>10</w:t>
            </w:r>
            <w:r w:rsidR="00B15FAB" w:rsidRPr="00E72459">
              <w:rPr>
                <w:noProof/>
                <w:webHidden/>
              </w:rPr>
              <w:fldChar w:fldCharType="end"/>
            </w:r>
          </w:hyperlink>
        </w:p>
        <w:p w14:paraId="09159B17" w14:textId="7468D907" w:rsidR="00B15FAB" w:rsidRPr="00E72459" w:rsidRDefault="004B196E">
          <w:pPr>
            <w:pStyle w:val="TOC1"/>
            <w:tabs>
              <w:tab w:val="right" w:leader="dot" w:pos="9016"/>
            </w:tabs>
            <w:rPr>
              <w:rFonts w:asciiTheme="minorHAnsi" w:eastAsiaTheme="minorEastAsia" w:hAnsiTheme="minorHAnsi"/>
              <w:noProof/>
              <w:sz w:val="22"/>
              <w:lang w:eastAsia="en-IN"/>
            </w:rPr>
          </w:pPr>
          <w:hyperlink w:anchor="_Toc169634798" w:history="1">
            <w:r w:rsidR="00B15FAB" w:rsidRPr="00E72459">
              <w:rPr>
                <w:rStyle w:val="Hyperlink"/>
                <w:noProof/>
              </w:rPr>
              <w:t>References</w:t>
            </w:r>
            <w:r w:rsidR="00B15FAB" w:rsidRPr="00E72459">
              <w:rPr>
                <w:noProof/>
                <w:webHidden/>
              </w:rPr>
              <w:tab/>
            </w:r>
            <w:r w:rsidR="00B15FAB" w:rsidRPr="00E72459">
              <w:rPr>
                <w:noProof/>
                <w:webHidden/>
              </w:rPr>
              <w:fldChar w:fldCharType="begin"/>
            </w:r>
            <w:r w:rsidR="00B15FAB" w:rsidRPr="00E72459">
              <w:rPr>
                <w:noProof/>
                <w:webHidden/>
              </w:rPr>
              <w:instrText xml:space="preserve"> PAGEREF _Toc169634798 \h </w:instrText>
            </w:r>
            <w:r w:rsidR="00B15FAB" w:rsidRPr="00E72459">
              <w:rPr>
                <w:noProof/>
                <w:webHidden/>
              </w:rPr>
            </w:r>
            <w:r w:rsidR="00B15FAB" w:rsidRPr="00E72459">
              <w:rPr>
                <w:noProof/>
                <w:webHidden/>
              </w:rPr>
              <w:fldChar w:fldCharType="separate"/>
            </w:r>
            <w:r w:rsidR="00B15FAB" w:rsidRPr="00E72459">
              <w:rPr>
                <w:noProof/>
                <w:webHidden/>
              </w:rPr>
              <w:t>11</w:t>
            </w:r>
            <w:r w:rsidR="00B15FAB" w:rsidRPr="00E72459">
              <w:rPr>
                <w:noProof/>
                <w:webHidden/>
              </w:rPr>
              <w:fldChar w:fldCharType="end"/>
            </w:r>
          </w:hyperlink>
        </w:p>
        <w:p w14:paraId="2A483EFF" w14:textId="1CEB695F" w:rsidR="00FC221E" w:rsidRPr="00E72459" w:rsidRDefault="00FC221E">
          <w:r w:rsidRPr="00E72459">
            <w:rPr>
              <w:b/>
              <w:bCs/>
              <w:noProof/>
            </w:rPr>
            <w:fldChar w:fldCharType="end"/>
          </w:r>
        </w:p>
      </w:sdtContent>
    </w:sdt>
    <w:p w14:paraId="11433EF1" w14:textId="77777777" w:rsidR="00FC221E" w:rsidRPr="00E72459" w:rsidRDefault="00FC221E">
      <w:pPr>
        <w:spacing w:line="259" w:lineRule="auto"/>
        <w:jc w:val="left"/>
        <w:rPr>
          <w:rFonts w:eastAsiaTheme="majorEastAsia" w:cstheme="majorBidi"/>
          <w:b/>
          <w:sz w:val="28"/>
          <w:szCs w:val="32"/>
        </w:rPr>
      </w:pPr>
      <w:r w:rsidRPr="00E72459">
        <w:br w:type="page"/>
      </w:r>
    </w:p>
    <w:p w14:paraId="78A2A6B4" w14:textId="69DE53D7" w:rsidR="00B4757C" w:rsidRPr="00E72459" w:rsidRDefault="00B4757C" w:rsidP="00867157">
      <w:pPr>
        <w:pStyle w:val="Heading1"/>
      </w:pPr>
      <w:bookmarkStart w:id="0" w:name="_Toc169634786"/>
      <w:r w:rsidRPr="00E72459">
        <w:lastRenderedPageBreak/>
        <w:t>Introduction</w:t>
      </w:r>
      <w:bookmarkEnd w:id="0"/>
    </w:p>
    <w:p w14:paraId="12E24AAB" w14:textId="77777777" w:rsidR="00B4757C" w:rsidRPr="00E72459" w:rsidRDefault="00B4757C" w:rsidP="00B4757C">
      <w:pPr>
        <w:pStyle w:val="NormalWeb"/>
        <w:spacing w:line="360" w:lineRule="auto"/>
        <w:jc w:val="both"/>
      </w:pPr>
      <w:r w:rsidRPr="00E72459">
        <w:rPr>
          <w:color w:val="000000"/>
        </w:rPr>
        <w:t xml:space="preserve">Leadership is one of the most influencing processes in any organization that helps in achieving organizational goals and monitoring the operations of any organization towards success. According to different resources, leadership involves proper motivation and working capability with proper communicational skills of leaders that can provide effectiveness and lead to the success of organizational production and working capabilities. Leadership is one of the most crucial perspectives of any organization that can shape the workplace culture, drive creativity, and innovation, and maintain organizational objectives for proper success. This study will evaluate two different leadership skills from two highly renowned global organizations: Amazon and Ford. </w:t>
      </w:r>
    </w:p>
    <w:p w14:paraId="0E573E97" w14:textId="77777777" w:rsidR="00B4757C" w:rsidRPr="00E72459" w:rsidRDefault="00B4757C" w:rsidP="00867157">
      <w:pPr>
        <w:pStyle w:val="Heading1"/>
      </w:pPr>
      <w:bookmarkStart w:id="1" w:name="_Toc169634787"/>
      <w:r w:rsidRPr="00E72459">
        <w:t>Transformational leadership at Amazon</w:t>
      </w:r>
      <w:bookmarkEnd w:id="1"/>
    </w:p>
    <w:p w14:paraId="4408F0BC" w14:textId="60325CDA" w:rsidR="00B4757C" w:rsidRPr="00E72459" w:rsidRDefault="00B4757C" w:rsidP="00B4757C">
      <w:pPr>
        <w:pStyle w:val="NormalWeb"/>
        <w:spacing w:line="360" w:lineRule="auto"/>
        <w:jc w:val="both"/>
      </w:pPr>
      <w:r w:rsidRPr="00E72459">
        <w:rPr>
          <w:color w:val="000000"/>
        </w:rPr>
        <w:t> transformational leadership is one of the most implemented and renowned leadership styles that mainly depend on employee motivation and inspiration that lead to success and create a better order of leaders based on organizational interests capable of driving organizational processes toward success</w:t>
      </w:r>
      <w:r w:rsidR="00EA6CF4" w:rsidRPr="00E72459">
        <w:rPr>
          <w:color w:val="000000"/>
        </w:rPr>
        <w:t xml:space="preserve"> (</w:t>
      </w:r>
      <w:proofErr w:type="spellStart"/>
      <w:r w:rsidR="00EA6CF4" w:rsidRPr="00E72459">
        <w:t>Tongkachok</w:t>
      </w:r>
      <w:proofErr w:type="spellEnd"/>
      <w:r w:rsidR="00EA6CF4" w:rsidRPr="00E72459">
        <w:t xml:space="preserve"> </w:t>
      </w:r>
      <w:r w:rsidR="00EA6CF4" w:rsidRPr="00E72459">
        <w:rPr>
          <w:i/>
          <w:iCs/>
        </w:rPr>
        <w:t xml:space="preserve">et al. </w:t>
      </w:r>
      <w:r w:rsidR="00EA6CF4" w:rsidRPr="00E72459">
        <w:t>2022</w:t>
      </w:r>
      <w:r w:rsidR="00EA6CF4" w:rsidRPr="00E72459">
        <w:rPr>
          <w:color w:val="000000"/>
        </w:rPr>
        <w:t>)</w:t>
      </w:r>
      <w:r w:rsidRPr="00E72459">
        <w:rPr>
          <w:color w:val="000000"/>
        </w:rPr>
        <w:t>. This process helps maintain an environment of innovation, trust, and transparency. Jeff Bezos the founder of Amazon mainly focuses on maintaining transformational leadership that is helpful for the company to become a global and multinational organization in cloud computing e-commerce and other industries. The main reason for Jeff Bezos for Amazon is to develop a customer-centric organization that can focus on finding out the requirements of customers and provide better solutions. This vision helps integrate and establish the statement that can guide the organizational principles that can influence decision-making and understanding the working capability</w:t>
      </w:r>
      <w:r w:rsidR="00EA6CF4" w:rsidRPr="00E72459">
        <w:rPr>
          <w:color w:val="000000"/>
        </w:rPr>
        <w:t xml:space="preserve"> (</w:t>
      </w:r>
      <w:r w:rsidR="00EA6CF4" w:rsidRPr="00E72459">
        <w:t>Amazon, 2024</w:t>
      </w:r>
      <w:r w:rsidR="00EA6CF4" w:rsidRPr="00E72459">
        <w:rPr>
          <w:color w:val="000000"/>
        </w:rPr>
        <w:t>)</w:t>
      </w:r>
      <w:r w:rsidRPr="00E72459">
        <w:rPr>
          <w:color w:val="000000"/>
        </w:rPr>
        <w:t>. In this process, the ability of Badgers can be developed based on communication and understanding the futuristic vision for consistent development of organizational efforts towards achieving the common objectives.</w:t>
      </w:r>
    </w:p>
    <w:p w14:paraId="5FF012A6" w14:textId="2C541377" w:rsidR="00510980" w:rsidRPr="00E72459" w:rsidRDefault="00510980" w:rsidP="00FC221E">
      <w:pPr>
        <w:pStyle w:val="Heading2"/>
      </w:pPr>
      <w:bookmarkStart w:id="2" w:name="_Toc169634788"/>
      <w:r w:rsidRPr="00E72459">
        <w:t>Components of transformational leadership</w:t>
      </w:r>
      <w:bookmarkEnd w:id="2"/>
    </w:p>
    <w:p w14:paraId="260839E2" w14:textId="403F8578" w:rsidR="00B4757C" w:rsidRPr="00E72459" w:rsidRDefault="00B4757C" w:rsidP="00510980">
      <w:r w:rsidRPr="00E72459">
        <w:t> This leadership style can be characterized by several components, such as</w:t>
      </w:r>
    </w:p>
    <w:p w14:paraId="24A167EC" w14:textId="77777777" w:rsidR="00B4757C" w:rsidRPr="00E72459" w:rsidRDefault="00B4757C" w:rsidP="00FC221E">
      <w:pPr>
        <w:rPr>
          <w:b/>
          <w:bCs/>
        </w:rPr>
      </w:pPr>
      <w:r w:rsidRPr="00E72459">
        <w:rPr>
          <w:b/>
          <w:bCs/>
        </w:rPr>
        <w:t> Employee motivation</w:t>
      </w:r>
    </w:p>
    <w:p w14:paraId="5F1C93E3" w14:textId="2E4653D2" w:rsidR="00B4757C" w:rsidRPr="00E72459" w:rsidRDefault="00B4757C" w:rsidP="00B4757C">
      <w:pPr>
        <w:pStyle w:val="NormalWeb"/>
        <w:spacing w:line="360" w:lineRule="auto"/>
        <w:jc w:val="both"/>
        <w:rPr>
          <w:color w:val="000000"/>
        </w:rPr>
      </w:pPr>
      <w:r w:rsidRPr="00E72459">
        <w:rPr>
          <w:color w:val="000000"/>
        </w:rPr>
        <w:lastRenderedPageBreak/>
        <w:t> According to different resources it can be that Jeff Bezos mainly developed their business management and leadership styles by motivating or inspiring their followers and his employees through a proper futuristic vision. Bezos consistently communicates with his employees to maintain customer behaviour, understand customer training, and encourage employees to develop innovative processes</w:t>
      </w:r>
      <w:r w:rsidR="00EA6CF4" w:rsidRPr="00E72459">
        <w:rPr>
          <w:color w:val="000000"/>
        </w:rPr>
        <w:t xml:space="preserve"> (</w:t>
      </w:r>
      <w:r w:rsidR="00EA6CF4" w:rsidRPr="00E72459">
        <w:t>Umar, 2022</w:t>
      </w:r>
      <w:r w:rsidR="00EA6CF4" w:rsidRPr="00E72459">
        <w:rPr>
          <w:color w:val="000000"/>
        </w:rPr>
        <w:t>)</w:t>
      </w:r>
      <w:r w:rsidRPr="00E72459">
        <w:rPr>
          <w:color w:val="000000"/>
        </w:rPr>
        <w:t>. This motivation helps understand several organizational processes that can create ground-breaking products and services such as Amazon Web service, Amazon Prime, and Kindle. Other than that, the innovative processes can develop proper vision and ability to provide a message for thinking big towards employees.</w:t>
      </w:r>
    </w:p>
    <w:p w14:paraId="3C74FC11" w14:textId="6EF6EA98" w:rsidR="00B4757C" w:rsidRPr="00E72459" w:rsidRDefault="00B4757C" w:rsidP="00B4757C">
      <w:pPr>
        <w:pStyle w:val="NormalWeb"/>
        <w:spacing w:line="360" w:lineRule="auto"/>
        <w:jc w:val="center"/>
      </w:pPr>
      <w:r w:rsidRPr="00E72459">
        <w:rPr>
          <w:noProof/>
        </w:rPr>
        <w:drawing>
          <wp:inline distT="0" distB="0" distL="0" distR="0" wp14:anchorId="2F5D31B4" wp14:editId="379501F5">
            <wp:extent cx="4720789" cy="2519916"/>
            <wp:effectExtent l="152400" t="152400" r="365760" b="356870"/>
            <wp:docPr id="1781031704" name="Picture 1" descr="Sustainability 15 01267 g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stainability 15 01267 g00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4726679" cy="2523060"/>
                    </a:xfrm>
                    <a:prstGeom prst="rect">
                      <a:avLst/>
                    </a:prstGeom>
                    <a:ln>
                      <a:noFill/>
                    </a:ln>
                    <a:effectLst>
                      <a:outerShdw blurRad="292100" dist="139700" dir="2700000" algn="tl" rotWithShape="0">
                        <a:srgbClr val="333333">
                          <a:alpha val="65000"/>
                        </a:srgbClr>
                      </a:outerShdw>
                    </a:effectLst>
                  </pic:spPr>
                </pic:pic>
              </a:graphicData>
            </a:graphic>
          </wp:inline>
        </w:drawing>
      </w:r>
    </w:p>
    <w:p w14:paraId="462692EA" w14:textId="45607F82" w:rsidR="00B4757C" w:rsidRPr="00E72459" w:rsidRDefault="00B4757C" w:rsidP="00B4757C">
      <w:pPr>
        <w:pStyle w:val="NormalWeb"/>
        <w:spacing w:line="360" w:lineRule="auto"/>
        <w:jc w:val="center"/>
        <w:rPr>
          <w:b/>
          <w:bCs/>
        </w:rPr>
      </w:pPr>
      <w:r w:rsidRPr="00E72459">
        <w:rPr>
          <w:b/>
          <w:bCs/>
        </w:rPr>
        <w:t xml:space="preserve">Figure 1: Impact of transformational </w:t>
      </w:r>
      <w:r w:rsidR="00C31F6F" w:rsidRPr="00E72459">
        <w:rPr>
          <w:b/>
          <w:bCs/>
        </w:rPr>
        <w:t>leadership</w:t>
      </w:r>
    </w:p>
    <w:p w14:paraId="48B83359" w14:textId="5158D6E2" w:rsidR="00B4757C" w:rsidRPr="00E72459" w:rsidRDefault="00B4757C" w:rsidP="00B4757C">
      <w:pPr>
        <w:pStyle w:val="NormalWeb"/>
        <w:spacing w:line="360" w:lineRule="auto"/>
        <w:jc w:val="center"/>
      </w:pPr>
      <w:r w:rsidRPr="00E72459">
        <w:t>(</w:t>
      </w:r>
      <w:r w:rsidR="00C31F6F" w:rsidRPr="00E72459">
        <w:t xml:space="preserve">Source: Karimi </w:t>
      </w:r>
      <w:r w:rsidR="00C31F6F" w:rsidRPr="00E72459">
        <w:rPr>
          <w:i/>
          <w:iCs/>
        </w:rPr>
        <w:t xml:space="preserve">et al. </w:t>
      </w:r>
      <w:r w:rsidR="00C31F6F" w:rsidRPr="00E72459">
        <w:t>2022</w:t>
      </w:r>
      <w:r w:rsidRPr="00E72459">
        <w:t>)</w:t>
      </w:r>
    </w:p>
    <w:p w14:paraId="66624C6C" w14:textId="77777777" w:rsidR="00B4757C" w:rsidRPr="00E72459" w:rsidRDefault="00B4757C" w:rsidP="00FC221E">
      <w:pPr>
        <w:rPr>
          <w:b/>
          <w:bCs/>
        </w:rPr>
      </w:pPr>
      <w:r w:rsidRPr="00E72459">
        <w:rPr>
          <w:b/>
          <w:bCs/>
        </w:rPr>
        <w:t> Intellectual stimulation</w:t>
      </w:r>
    </w:p>
    <w:p w14:paraId="641AA6B8" w14:textId="1BC52F52" w:rsidR="00B4757C" w:rsidRPr="00E72459" w:rsidRDefault="00B4757C" w:rsidP="00B4757C">
      <w:pPr>
        <w:pStyle w:val="NormalWeb"/>
        <w:spacing w:line="360" w:lineRule="auto"/>
        <w:jc w:val="both"/>
      </w:pPr>
      <w:r w:rsidRPr="00E72459">
        <w:rPr>
          <w:color w:val="000000"/>
        </w:rPr>
        <w:t> Transformational leadership mainly encourages innovation and creativity that can develop cultural integration, inclusion, and understanding of the encouragement processes based on experimentation, innovative understanding, failure, and learning from the failure processes. This helps us understand the famous philosophy of “Amazon’s Day 1”. This is helpful for the organization to maintain business management processes develop a culture of innovation and maintain an agile business framework</w:t>
      </w:r>
      <w:r w:rsidR="00EA6CF4" w:rsidRPr="00E72459">
        <w:rPr>
          <w:color w:val="000000"/>
        </w:rPr>
        <w:t xml:space="preserve"> (</w:t>
      </w:r>
      <w:r w:rsidR="00EA6CF4" w:rsidRPr="00E72459">
        <w:t xml:space="preserve">Karimi </w:t>
      </w:r>
      <w:r w:rsidR="00EA6CF4" w:rsidRPr="00E72459">
        <w:rPr>
          <w:i/>
          <w:iCs/>
        </w:rPr>
        <w:t xml:space="preserve">et al. </w:t>
      </w:r>
      <w:r w:rsidR="00EA6CF4" w:rsidRPr="00E72459">
        <w:t>2022</w:t>
      </w:r>
      <w:r w:rsidR="00EA6CF4" w:rsidRPr="00E72459">
        <w:rPr>
          <w:color w:val="000000"/>
        </w:rPr>
        <w:t>)</w:t>
      </w:r>
      <w:r w:rsidRPr="00E72459">
        <w:rPr>
          <w:color w:val="000000"/>
        </w:rPr>
        <w:t xml:space="preserve">. Bezos properly maintains a startup </w:t>
      </w:r>
      <w:r w:rsidRPr="00E72459">
        <w:rPr>
          <w:color w:val="000000"/>
        </w:rPr>
        <w:lastRenderedPageBreak/>
        <w:t>mentality that provides continuous encouragement for innovation and creativity toward developing its products and services in several industries.</w:t>
      </w:r>
    </w:p>
    <w:p w14:paraId="6D7AD8BA" w14:textId="77777777" w:rsidR="00B4757C" w:rsidRPr="00E72459" w:rsidRDefault="00B4757C" w:rsidP="00FC221E">
      <w:pPr>
        <w:rPr>
          <w:b/>
          <w:bCs/>
        </w:rPr>
      </w:pPr>
      <w:r w:rsidRPr="00E72459">
        <w:rPr>
          <w:b/>
          <w:bCs/>
        </w:rPr>
        <w:t>High expectation</w:t>
      </w:r>
    </w:p>
    <w:p w14:paraId="1CD94964" w14:textId="0463D388" w:rsidR="00B4757C" w:rsidRPr="00E72459" w:rsidRDefault="00B4757C" w:rsidP="00B4757C">
      <w:pPr>
        <w:pStyle w:val="NormalWeb"/>
        <w:spacing w:line="360" w:lineRule="auto"/>
        <w:jc w:val="both"/>
      </w:pPr>
      <w:r w:rsidRPr="00E72459">
        <w:rPr>
          <w:color w:val="000000"/>
        </w:rPr>
        <w:t> With different advantages transformational leadership of Amazon comes with proper expectations. This helps maintain ambitious goals and provide property management processes this is helpful for the rapid growth and success of Amazon in finding out business management processes however due to high expectations the organization phases several criticisms based on work pressure and employee exploitation</w:t>
      </w:r>
      <w:r w:rsidR="00EA6CF4" w:rsidRPr="00E72459">
        <w:rPr>
          <w:color w:val="000000"/>
        </w:rPr>
        <w:t xml:space="preserve"> (</w:t>
      </w:r>
      <w:r w:rsidR="00EA6CF4" w:rsidRPr="00E72459">
        <w:t xml:space="preserve">Vollero </w:t>
      </w:r>
      <w:r w:rsidR="00EA6CF4" w:rsidRPr="00E72459">
        <w:rPr>
          <w:i/>
          <w:iCs/>
        </w:rPr>
        <w:t xml:space="preserve">et al. </w:t>
      </w:r>
      <w:r w:rsidR="00EA6CF4" w:rsidRPr="00E72459">
        <w:t>2023</w:t>
      </w:r>
      <w:r w:rsidR="00EA6CF4" w:rsidRPr="00E72459">
        <w:rPr>
          <w:color w:val="000000"/>
        </w:rPr>
        <w:t>)</w:t>
      </w:r>
      <w:r w:rsidRPr="00E72459">
        <w:rPr>
          <w:color w:val="000000"/>
        </w:rPr>
        <w:t>. These are developed due to long working hours and workload dresser for maintaining the organizational capability.</w:t>
      </w:r>
    </w:p>
    <w:p w14:paraId="56E13182" w14:textId="77777777" w:rsidR="00B4757C" w:rsidRPr="00E72459" w:rsidRDefault="00B4757C" w:rsidP="00FC221E">
      <w:pPr>
        <w:pStyle w:val="Heading2"/>
      </w:pPr>
      <w:r w:rsidRPr="00E72459">
        <w:t> </w:t>
      </w:r>
      <w:bookmarkStart w:id="3" w:name="_Toc169634789"/>
      <w:r w:rsidRPr="00E72459">
        <w:t>Advantages of Transformational Leadership at Amazon</w:t>
      </w:r>
      <w:bookmarkEnd w:id="3"/>
    </w:p>
    <w:p w14:paraId="18351A33" w14:textId="77777777" w:rsidR="00B4757C" w:rsidRPr="00E72459" w:rsidRDefault="00B4757C" w:rsidP="00FC221E">
      <w:pPr>
        <w:rPr>
          <w:b/>
          <w:bCs/>
        </w:rPr>
      </w:pPr>
      <w:r w:rsidRPr="00E72459">
        <w:rPr>
          <w:b/>
          <w:bCs/>
        </w:rPr>
        <w:t xml:space="preserve"> Innovation and creativity </w:t>
      </w:r>
    </w:p>
    <w:p w14:paraId="483AE56D" w14:textId="57524B53" w:rsidR="00B4757C" w:rsidRPr="00E72459" w:rsidRDefault="00B4757C" w:rsidP="00B4757C">
      <w:pPr>
        <w:pStyle w:val="NormalWeb"/>
        <w:spacing w:line="360" w:lineRule="auto"/>
        <w:jc w:val="both"/>
      </w:pPr>
      <w:r w:rsidRPr="00E72459">
        <w:rPr>
          <w:color w:val="000000"/>
        </w:rPr>
        <w:t>Bezos mainly developed the leadership skills for integrating organizational processes aligning with proper innovation and innovative idea development. The creation of several services such as Amazon Prime and AWS can revolutionize the industry of online streaming and cloud computing</w:t>
      </w:r>
      <w:r w:rsidR="00957B50" w:rsidRPr="00E72459">
        <w:rPr>
          <w:color w:val="000000"/>
        </w:rPr>
        <w:t xml:space="preserve"> (</w:t>
      </w:r>
      <w:r w:rsidR="00957B50" w:rsidRPr="00E72459">
        <w:t>Rikap, 2022</w:t>
      </w:r>
      <w:r w:rsidR="00957B50" w:rsidRPr="00E72459">
        <w:rPr>
          <w:color w:val="000000"/>
        </w:rPr>
        <w:t>)</w:t>
      </w:r>
      <w:r w:rsidRPr="00E72459">
        <w:rPr>
          <w:color w:val="000000"/>
        </w:rPr>
        <w:t>. These are also helpful in maintaining and setting up new standards for customer convenience and finding innovative organizational processes.</w:t>
      </w:r>
    </w:p>
    <w:p w14:paraId="16806AB4" w14:textId="77777777" w:rsidR="00B4757C" w:rsidRPr="00E72459" w:rsidRDefault="00B4757C" w:rsidP="00FC221E">
      <w:pPr>
        <w:rPr>
          <w:b/>
          <w:bCs/>
        </w:rPr>
      </w:pPr>
      <w:r w:rsidRPr="00E72459">
        <w:t> </w:t>
      </w:r>
      <w:r w:rsidRPr="00E72459">
        <w:rPr>
          <w:b/>
          <w:bCs/>
        </w:rPr>
        <w:t>Adaptability</w:t>
      </w:r>
    </w:p>
    <w:p w14:paraId="578A48A4" w14:textId="3EB239B5" w:rsidR="00B4757C" w:rsidRPr="00E72459" w:rsidRDefault="00B4757C" w:rsidP="00B4757C">
      <w:pPr>
        <w:pStyle w:val="NormalWeb"/>
        <w:spacing w:line="360" w:lineRule="auto"/>
        <w:jc w:val="both"/>
      </w:pPr>
      <w:r w:rsidRPr="00E72459">
        <w:rPr>
          <w:color w:val="000000"/>
        </w:rPr>
        <w:t> Adaptability processes of Amazon again focus on business management that leads to market changes and inter-organizational processes for transformational leadership</w:t>
      </w:r>
      <w:r w:rsidR="00957B50" w:rsidRPr="00E72459">
        <w:rPr>
          <w:color w:val="000000"/>
        </w:rPr>
        <w:t xml:space="preserve"> (</w:t>
      </w:r>
      <w:r w:rsidR="00957B50" w:rsidRPr="00E72459">
        <w:t xml:space="preserve">Moraes </w:t>
      </w:r>
      <w:r w:rsidR="00957B50" w:rsidRPr="00E72459">
        <w:rPr>
          <w:i/>
          <w:iCs/>
        </w:rPr>
        <w:t xml:space="preserve">et al. </w:t>
      </w:r>
      <w:r w:rsidR="00957B50" w:rsidRPr="00E72459">
        <w:t>2020</w:t>
      </w:r>
      <w:r w:rsidR="00957B50" w:rsidRPr="00E72459">
        <w:rPr>
          <w:color w:val="000000"/>
        </w:rPr>
        <w:t>)</w:t>
      </w:r>
      <w:r w:rsidRPr="00E72459">
        <w:rPr>
          <w:color w:val="000000"/>
        </w:rPr>
        <w:t>. This helps understand the continuous development of organizations in several areas such as artificial intelligence through Alexa and home delivery of grocery items through Amazon Fresh.</w:t>
      </w:r>
    </w:p>
    <w:p w14:paraId="6F119FD4" w14:textId="77777777" w:rsidR="00B4757C" w:rsidRPr="00E72459" w:rsidRDefault="00B4757C" w:rsidP="00FC221E">
      <w:pPr>
        <w:rPr>
          <w:b/>
          <w:bCs/>
        </w:rPr>
      </w:pPr>
      <w:r w:rsidRPr="00E72459">
        <w:rPr>
          <w:b/>
          <w:bCs/>
        </w:rPr>
        <w:t>Workforce motivation</w:t>
      </w:r>
    </w:p>
    <w:p w14:paraId="122D8992" w14:textId="098D8903" w:rsidR="00B4757C" w:rsidRPr="00E72459" w:rsidRDefault="00B4757C" w:rsidP="00B4757C">
      <w:pPr>
        <w:pStyle w:val="NormalWeb"/>
        <w:spacing w:line="360" w:lineRule="auto"/>
        <w:jc w:val="both"/>
      </w:pPr>
      <w:r w:rsidRPr="00E72459">
        <w:rPr>
          <w:color w:val="000000"/>
        </w:rPr>
        <w:t> Employees at Amazon mainly focus on developing a sense of alignment and purpose that is helpful in fulfilling the organizational objectives, vision, and mission of Amazon. This motivation is significant for achieving high productivity and creativity</w:t>
      </w:r>
      <w:r w:rsidR="00957B50" w:rsidRPr="00E72459">
        <w:rPr>
          <w:color w:val="000000"/>
        </w:rPr>
        <w:t xml:space="preserve"> (</w:t>
      </w:r>
      <w:proofErr w:type="spellStart"/>
      <w:r w:rsidR="00957B50" w:rsidRPr="00E72459">
        <w:t>Asdecker</w:t>
      </w:r>
      <w:proofErr w:type="spellEnd"/>
      <w:r w:rsidR="00957B50" w:rsidRPr="00E72459">
        <w:t xml:space="preserve"> and </w:t>
      </w:r>
      <w:proofErr w:type="spellStart"/>
      <w:r w:rsidR="00957B50" w:rsidRPr="00E72459">
        <w:t>Zirkelbach</w:t>
      </w:r>
      <w:proofErr w:type="spellEnd"/>
      <w:r w:rsidR="00957B50" w:rsidRPr="00E72459">
        <w:t>, 2020</w:t>
      </w:r>
      <w:r w:rsidR="00957B50" w:rsidRPr="00E72459">
        <w:rPr>
          <w:color w:val="000000"/>
        </w:rPr>
        <w:t>)</w:t>
      </w:r>
      <w:r w:rsidRPr="00E72459">
        <w:rPr>
          <w:color w:val="000000"/>
        </w:rPr>
        <w:t>. Other than that, it also provides different processes for career development to the employees.</w:t>
      </w:r>
    </w:p>
    <w:p w14:paraId="78035BC2" w14:textId="77777777" w:rsidR="00B4757C" w:rsidRPr="00E72459" w:rsidRDefault="00B4757C" w:rsidP="00FC221E">
      <w:pPr>
        <w:pStyle w:val="Heading2"/>
      </w:pPr>
      <w:r w:rsidRPr="00E72459">
        <w:lastRenderedPageBreak/>
        <w:t> </w:t>
      </w:r>
      <w:bookmarkStart w:id="4" w:name="_Toc169634790"/>
      <w:r w:rsidRPr="00E72459">
        <w:t>Disadvantages of transformational leadership at Amazon</w:t>
      </w:r>
      <w:bookmarkEnd w:id="4"/>
    </w:p>
    <w:p w14:paraId="33E42ABF" w14:textId="77777777" w:rsidR="00B4757C" w:rsidRPr="00E72459" w:rsidRDefault="00B4757C" w:rsidP="00FC221E">
      <w:pPr>
        <w:rPr>
          <w:b/>
          <w:bCs/>
        </w:rPr>
      </w:pPr>
      <w:r w:rsidRPr="00E72459">
        <w:t> </w:t>
      </w:r>
      <w:r w:rsidRPr="00E72459">
        <w:rPr>
          <w:b/>
          <w:bCs/>
        </w:rPr>
        <w:t>Dependence on leader</w:t>
      </w:r>
    </w:p>
    <w:p w14:paraId="5348B23C" w14:textId="50B79D26" w:rsidR="00B4757C" w:rsidRPr="00E72459" w:rsidRDefault="00B4757C" w:rsidP="00B4757C">
      <w:pPr>
        <w:pStyle w:val="NormalWeb"/>
        <w:spacing w:line="360" w:lineRule="auto"/>
        <w:jc w:val="both"/>
      </w:pPr>
      <w:r w:rsidRPr="00E72459">
        <w:rPr>
          <w:color w:val="000000"/>
        </w:rPr>
        <w:t> Transformational leadership mainly gate success due to the highly dependent work culture of Amazon on the charisma and vision of Jeff Bezos. This dependence also creates risk after leadership changes in Amazon.</w:t>
      </w:r>
    </w:p>
    <w:p w14:paraId="26EA8143" w14:textId="77777777" w:rsidR="00B4757C" w:rsidRPr="00E72459" w:rsidRDefault="00B4757C" w:rsidP="00FC221E">
      <w:pPr>
        <w:rPr>
          <w:b/>
          <w:bCs/>
        </w:rPr>
      </w:pPr>
      <w:r w:rsidRPr="00E72459">
        <w:rPr>
          <w:b/>
          <w:bCs/>
        </w:rPr>
        <w:t> High stress and burnout</w:t>
      </w:r>
    </w:p>
    <w:p w14:paraId="0D6DBC89" w14:textId="59201419" w:rsidR="00B4757C" w:rsidRPr="00E72459" w:rsidRDefault="00B4757C" w:rsidP="00B4757C">
      <w:pPr>
        <w:pStyle w:val="NormalWeb"/>
        <w:spacing w:line="360" w:lineRule="auto"/>
        <w:jc w:val="both"/>
      </w:pPr>
      <w:r w:rsidRPr="00E72459">
        <w:rPr>
          <w:color w:val="000000"/>
        </w:rPr>
        <w:t> Though the organization is maintaining a proper understanding of Creativity and innovation. However, the organization is facing several challenges due to stressful work environment and employee burnout</w:t>
      </w:r>
      <w:r w:rsidR="00957B50" w:rsidRPr="00E72459">
        <w:rPr>
          <w:color w:val="000000"/>
        </w:rPr>
        <w:t xml:space="preserve"> (</w:t>
      </w:r>
      <w:r w:rsidR="00957B50" w:rsidRPr="00E72459">
        <w:t xml:space="preserve">Gavilanes </w:t>
      </w:r>
      <w:r w:rsidR="00957B50" w:rsidRPr="00E72459">
        <w:rPr>
          <w:i/>
          <w:iCs/>
        </w:rPr>
        <w:t xml:space="preserve">et al. </w:t>
      </w:r>
      <w:r w:rsidR="00957B50" w:rsidRPr="00E72459">
        <w:t>2023</w:t>
      </w:r>
      <w:r w:rsidR="00957B50" w:rsidRPr="00E72459">
        <w:rPr>
          <w:color w:val="000000"/>
        </w:rPr>
        <w:t>)</w:t>
      </w:r>
      <w:r w:rsidRPr="00E72459">
        <w:rPr>
          <w:color w:val="000000"/>
        </w:rPr>
        <w:t>. This is a significant issue in Amazon that has several evidence of organizational studies that highlights the stressful work culture and demanding nature of Amazon.</w:t>
      </w:r>
    </w:p>
    <w:p w14:paraId="45E69B67" w14:textId="77777777" w:rsidR="00B4757C" w:rsidRPr="00E72459" w:rsidRDefault="00B4757C" w:rsidP="00FC221E">
      <w:pPr>
        <w:rPr>
          <w:b/>
          <w:bCs/>
        </w:rPr>
      </w:pPr>
      <w:r w:rsidRPr="00E72459">
        <w:rPr>
          <w:b/>
          <w:bCs/>
        </w:rPr>
        <w:t>Implementation challenges</w:t>
      </w:r>
    </w:p>
    <w:p w14:paraId="3AE48AC5" w14:textId="77777777" w:rsidR="00B4757C" w:rsidRPr="00E72459" w:rsidRDefault="00B4757C" w:rsidP="00B4757C">
      <w:pPr>
        <w:pStyle w:val="NormalWeb"/>
        <w:spacing w:line="360" w:lineRule="auto"/>
        <w:jc w:val="both"/>
      </w:pPr>
      <w:r w:rsidRPr="00E72459">
        <w:rPr>
          <w:color w:val="000000"/>
        </w:rPr>
        <w:t> According to different resources transformational leadership required proper ideas and robust implementation strategies that require effective execution. In this process ensuring the label of innovative thinking can be higher than other organizations. This is one of the major challenges for any organization implementing transformational leadership.</w:t>
      </w:r>
    </w:p>
    <w:p w14:paraId="6CAC84ED" w14:textId="77777777" w:rsidR="00B4757C" w:rsidRPr="00E72459" w:rsidRDefault="00B4757C" w:rsidP="00FC221E">
      <w:pPr>
        <w:pStyle w:val="Heading1"/>
      </w:pPr>
      <w:r w:rsidRPr="00E72459">
        <w:t> </w:t>
      </w:r>
      <w:bookmarkStart w:id="5" w:name="_Toc169634791"/>
      <w:r w:rsidRPr="00E72459">
        <w:t>Inclusive leadership at Ford</w:t>
      </w:r>
      <w:bookmarkEnd w:id="5"/>
    </w:p>
    <w:p w14:paraId="31745E60" w14:textId="5F50816A" w:rsidR="00B4757C" w:rsidRPr="00E72459" w:rsidRDefault="00B4757C" w:rsidP="00B4757C">
      <w:pPr>
        <w:pStyle w:val="NormalWeb"/>
        <w:spacing w:line="360" w:lineRule="auto"/>
        <w:jc w:val="both"/>
      </w:pPr>
      <w:r w:rsidRPr="00E72459">
        <w:rPr>
          <w:color w:val="000000"/>
        </w:rPr>
        <w:t> Inclusive leadership is one of the most renowned leadership styles that mainly focuses on valuing diversity, equality and inclusion with proper employee recognition. It is helpful in understanding the thinking capability and ideas of team members and employees that can contribute towards strategic decision making</w:t>
      </w:r>
      <w:r w:rsidR="0048490F" w:rsidRPr="00E72459">
        <w:rPr>
          <w:color w:val="000000"/>
        </w:rPr>
        <w:t xml:space="preserve"> (</w:t>
      </w:r>
      <w:r w:rsidR="0048490F" w:rsidRPr="00E72459">
        <w:t>Kohn, 2024</w:t>
      </w:r>
      <w:r w:rsidR="0048490F" w:rsidRPr="00E72459">
        <w:rPr>
          <w:color w:val="000000"/>
        </w:rPr>
        <w:t>)</w:t>
      </w:r>
      <w:r w:rsidRPr="00E72459">
        <w:rPr>
          <w:color w:val="000000"/>
        </w:rPr>
        <w:t>. Ford Motor Company is one of the largest multinational organizations in the world. These mainly develop several business management processes by focusing on inclusive leadership. The organization develop a culture of respect and collaboration focuses on these inclusive leadership processes. Billfold the executive chairman mainly maintains the inclusive leadership style through their commitment towards inclusion, diversity and sustainability.</w:t>
      </w:r>
    </w:p>
    <w:p w14:paraId="58556077" w14:textId="77777777" w:rsidR="00B4757C" w:rsidRPr="00E72459" w:rsidRDefault="00B4757C" w:rsidP="00FC221E">
      <w:pPr>
        <w:pStyle w:val="Heading2"/>
      </w:pPr>
      <w:r w:rsidRPr="00E72459">
        <w:t> </w:t>
      </w:r>
      <w:bookmarkStart w:id="6" w:name="_Toc169634792"/>
      <w:r w:rsidRPr="00E72459">
        <w:t>Understanding several factors in inclusive leadership</w:t>
      </w:r>
      <w:bookmarkEnd w:id="6"/>
    </w:p>
    <w:p w14:paraId="5E629C08" w14:textId="77777777" w:rsidR="00B4757C" w:rsidRPr="00E72459" w:rsidRDefault="00B4757C" w:rsidP="00FC221E">
      <w:pPr>
        <w:rPr>
          <w:b/>
          <w:bCs/>
        </w:rPr>
      </w:pPr>
      <w:r w:rsidRPr="00E72459">
        <w:t> </w:t>
      </w:r>
      <w:r w:rsidRPr="00E72459">
        <w:rPr>
          <w:b/>
          <w:bCs/>
        </w:rPr>
        <w:t>Focus on diversity and inclusion</w:t>
      </w:r>
    </w:p>
    <w:p w14:paraId="0808C0D7" w14:textId="496A25D3" w:rsidR="00B4757C" w:rsidRPr="00E72459" w:rsidRDefault="00B4757C" w:rsidP="00B4757C">
      <w:pPr>
        <w:pStyle w:val="NormalWeb"/>
        <w:spacing w:line="360" w:lineRule="auto"/>
        <w:jc w:val="both"/>
        <w:rPr>
          <w:color w:val="000000"/>
        </w:rPr>
      </w:pPr>
      <w:r w:rsidRPr="00E72459">
        <w:rPr>
          <w:color w:val="000000"/>
        </w:rPr>
        <w:lastRenderedPageBreak/>
        <w:t> As per proper understanding diversity and inclusion are the major strategic priority of Ford Motor Company.  This differentiated into different departments such as human resource management for hiring, employee resource group development and leadership development programs for employee career opportunities. These are helpful for creating a diverse and inclusive workforce</w:t>
      </w:r>
      <w:r w:rsidR="0048490F" w:rsidRPr="00E72459">
        <w:rPr>
          <w:color w:val="000000"/>
        </w:rPr>
        <w:t xml:space="preserve"> (</w:t>
      </w:r>
      <w:r w:rsidR="0048490F" w:rsidRPr="00E72459">
        <w:t>Wang, 2020</w:t>
      </w:r>
      <w:r w:rsidR="0048490F" w:rsidRPr="00E72459">
        <w:rPr>
          <w:color w:val="000000"/>
        </w:rPr>
        <w:t>)</w:t>
      </w:r>
      <w:r w:rsidRPr="00E72459">
        <w:rPr>
          <w:color w:val="000000"/>
        </w:rPr>
        <w:t xml:space="preserve">. On the other hand, maintaining a wide range of business perspectives can be considered as a </w:t>
      </w:r>
      <w:r w:rsidR="00C31F6F" w:rsidRPr="00E72459">
        <w:rPr>
          <w:color w:val="000000"/>
        </w:rPr>
        <w:t>better decision-making process</w:t>
      </w:r>
      <w:r w:rsidRPr="00E72459">
        <w:rPr>
          <w:color w:val="000000"/>
        </w:rPr>
        <w:t xml:space="preserve"> and provide an approach for beneficial understanding for proper organizational development. It is also important for maintaining a customer centric approach for solution development.</w:t>
      </w:r>
    </w:p>
    <w:p w14:paraId="678AD1AD" w14:textId="1BCB654D" w:rsidR="00C31F6F" w:rsidRPr="00E72459" w:rsidRDefault="00C31F6F" w:rsidP="00C31F6F">
      <w:pPr>
        <w:pStyle w:val="NormalWeb"/>
        <w:spacing w:line="360" w:lineRule="auto"/>
        <w:jc w:val="center"/>
      </w:pPr>
      <w:r w:rsidRPr="00E72459">
        <w:rPr>
          <w:noProof/>
        </w:rPr>
        <w:drawing>
          <wp:inline distT="0" distB="0" distL="0" distR="0" wp14:anchorId="58771F54" wp14:editId="61D58678">
            <wp:extent cx="4514527" cy="2349795"/>
            <wp:effectExtent l="152400" t="152400" r="362585" b="355600"/>
            <wp:docPr id="1395350189" name="Picture 2" descr="Ijerph 19 04519 g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jerph 19 04519 g00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518993" cy="2352119"/>
                    </a:xfrm>
                    <a:prstGeom prst="rect">
                      <a:avLst/>
                    </a:prstGeom>
                    <a:ln>
                      <a:noFill/>
                    </a:ln>
                    <a:effectLst>
                      <a:outerShdw blurRad="292100" dist="139700" dir="2700000" algn="tl" rotWithShape="0">
                        <a:srgbClr val="333333">
                          <a:alpha val="65000"/>
                        </a:srgbClr>
                      </a:outerShdw>
                    </a:effectLst>
                  </pic:spPr>
                </pic:pic>
              </a:graphicData>
            </a:graphic>
          </wp:inline>
        </w:drawing>
      </w:r>
    </w:p>
    <w:p w14:paraId="14F10028" w14:textId="266E077B" w:rsidR="00C31F6F" w:rsidRPr="00E72459" w:rsidRDefault="00C31F6F" w:rsidP="00C31F6F">
      <w:pPr>
        <w:pStyle w:val="NormalWeb"/>
        <w:spacing w:line="360" w:lineRule="auto"/>
        <w:jc w:val="center"/>
        <w:rPr>
          <w:b/>
          <w:bCs/>
        </w:rPr>
      </w:pPr>
      <w:r w:rsidRPr="00E72459">
        <w:rPr>
          <w:b/>
          <w:bCs/>
        </w:rPr>
        <w:t>Figure 2: Inclusive leadership structure</w:t>
      </w:r>
    </w:p>
    <w:p w14:paraId="3A551202" w14:textId="22660B1C" w:rsidR="00C31F6F" w:rsidRPr="00E72459" w:rsidRDefault="00C31F6F" w:rsidP="00C31F6F">
      <w:pPr>
        <w:pStyle w:val="NormalWeb"/>
        <w:spacing w:line="360" w:lineRule="auto"/>
        <w:jc w:val="center"/>
      </w:pPr>
      <w:r w:rsidRPr="00E72459">
        <w:t xml:space="preserve">(Source: Fu </w:t>
      </w:r>
      <w:r w:rsidRPr="00E72459">
        <w:rPr>
          <w:i/>
          <w:iCs/>
        </w:rPr>
        <w:t xml:space="preserve">et al. </w:t>
      </w:r>
      <w:r w:rsidRPr="00E72459">
        <w:t>2021)</w:t>
      </w:r>
    </w:p>
    <w:p w14:paraId="52DABB17" w14:textId="77777777" w:rsidR="00B4757C" w:rsidRPr="00E72459" w:rsidRDefault="00B4757C" w:rsidP="00FC221E">
      <w:pPr>
        <w:rPr>
          <w:b/>
          <w:bCs/>
        </w:rPr>
      </w:pPr>
      <w:r w:rsidRPr="00E72459">
        <w:rPr>
          <w:b/>
          <w:bCs/>
        </w:rPr>
        <w:t> Employee resource group</w:t>
      </w:r>
    </w:p>
    <w:p w14:paraId="2C484A08" w14:textId="20D09789" w:rsidR="00B4757C" w:rsidRPr="00E72459" w:rsidRDefault="00B4757C" w:rsidP="00B4757C">
      <w:pPr>
        <w:pStyle w:val="NormalWeb"/>
        <w:spacing w:line="360" w:lineRule="auto"/>
        <w:jc w:val="both"/>
      </w:pPr>
      <w:r w:rsidRPr="00E72459">
        <w:rPr>
          <w:color w:val="000000"/>
        </w:rPr>
        <w:t> Employee resource group is a significant part of Ford Motor Company that provide a platform for career development towards employees for sharing their ideas, experiences and maintain the advocacy</w:t>
      </w:r>
      <w:r w:rsidR="0048490F" w:rsidRPr="00E72459">
        <w:rPr>
          <w:color w:val="000000"/>
        </w:rPr>
        <w:t xml:space="preserve"> (</w:t>
      </w:r>
      <w:r w:rsidR="0048490F" w:rsidRPr="00E72459">
        <w:t xml:space="preserve">Fu </w:t>
      </w:r>
      <w:r w:rsidR="0048490F" w:rsidRPr="00E72459">
        <w:rPr>
          <w:i/>
          <w:iCs/>
        </w:rPr>
        <w:t xml:space="preserve">et al. </w:t>
      </w:r>
      <w:r w:rsidR="0048490F" w:rsidRPr="00E72459">
        <w:t>2021</w:t>
      </w:r>
      <w:r w:rsidR="0048490F" w:rsidRPr="00E72459">
        <w:rPr>
          <w:color w:val="000000"/>
        </w:rPr>
        <w:t>)</w:t>
      </w:r>
      <w:r w:rsidRPr="00E72459">
        <w:rPr>
          <w:color w:val="000000"/>
        </w:rPr>
        <w:t>. This is helpful for including several communities and minimizing the gender bias in the organization. These groups can lead to promote inclusivity and maintain the voice of belonging. This is helpful for integrating business management and specific concern for different employee groups lead to more inclusive and supportive work environment.</w:t>
      </w:r>
    </w:p>
    <w:p w14:paraId="6C4CE53A" w14:textId="77777777" w:rsidR="00B4757C" w:rsidRPr="00E72459" w:rsidRDefault="00B4757C" w:rsidP="00FC221E">
      <w:pPr>
        <w:rPr>
          <w:b/>
          <w:bCs/>
        </w:rPr>
      </w:pPr>
      <w:r w:rsidRPr="00E72459">
        <w:lastRenderedPageBreak/>
        <w:t> </w:t>
      </w:r>
      <w:r w:rsidRPr="00E72459">
        <w:rPr>
          <w:b/>
          <w:bCs/>
        </w:rPr>
        <w:t>Sustainability commitment of Ford</w:t>
      </w:r>
    </w:p>
    <w:p w14:paraId="5D02D77B" w14:textId="1DAC8D65" w:rsidR="00B4757C" w:rsidRPr="00E72459" w:rsidRDefault="00B4757C" w:rsidP="00B4757C">
      <w:pPr>
        <w:pStyle w:val="NormalWeb"/>
        <w:spacing w:line="360" w:lineRule="auto"/>
        <w:jc w:val="both"/>
      </w:pPr>
      <w:r w:rsidRPr="00E72459">
        <w:rPr>
          <w:color w:val="000000"/>
        </w:rPr>
        <w:t>Bill Ford maintains the inclusive leadership for maintaining proper commitment towards sustainability and corporate social responsibility initiatives. These are helpful for understanding the interconnected processes of environmental and social issues. In this process the organization can maintain significant processes that can minimize environmental footprint and promote sustainable practices</w:t>
      </w:r>
      <w:r w:rsidR="0048490F" w:rsidRPr="00E72459">
        <w:rPr>
          <w:color w:val="000000"/>
        </w:rPr>
        <w:t xml:space="preserve"> (</w:t>
      </w:r>
      <w:r w:rsidR="0048490F" w:rsidRPr="00E72459">
        <w:t>Ford Corporate, 2023</w:t>
      </w:r>
      <w:r w:rsidR="0048490F" w:rsidRPr="00E72459">
        <w:rPr>
          <w:color w:val="000000"/>
        </w:rPr>
        <w:t>)</w:t>
      </w:r>
      <w:r w:rsidRPr="00E72459">
        <w:rPr>
          <w:color w:val="000000"/>
        </w:rPr>
        <w:t>. This holistic approach can provide broad understanding about inclusive processes and develop a proper evaluation for workplace management criteria and community development.</w:t>
      </w:r>
    </w:p>
    <w:p w14:paraId="51117BCC" w14:textId="77777777" w:rsidR="00B4757C" w:rsidRPr="00E72459" w:rsidRDefault="00B4757C" w:rsidP="00FC221E">
      <w:pPr>
        <w:pStyle w:val="Heading2"/>
      </w:pPr>
      <w:r w:rsidRPr="00E72459">
        <w:t> </w:t>
      </w:r>
      <w:bookmarkStart w:id="7" w:name="_Toc169634793"/>
      <w:r w:rsidRPr="00E72459">
        <w:t>Advantages of inclusive leadership at Ford</w:t>
      </w:r>
      <w:bookmarkEnd w:id="7"/>
    </w:p>
    <w:p w14:paraId="26C73374" w14:textId="77777777" w:rsidR="00B4757C" w:rsidRPr="00E72459" w:rsidRDefault="00B4757C" w:rsidP="00FC221E">
      <w:pPr>
        <w:rPr>
          <w:b/>
          <w:bCs/>
        </w:rPr>
      </w:pPr>
      <w:r w:rsidRPr="00E72459">
        <w:rPr>
          <w:b/>
          <w:bCs/>
        </w:rPr>
        <w:t>Employee engagement</w:t>
      </w:r>
    </w:p>
    <w:p w14:paraId="430DA3A9" w14:textId="4CF2C26F" w:rsidR="00B4757C" w:rsidRPr="00E72459" w:rsidRDefault="00B4757C" w:rsidP="00B4757C">
      <w:pPr>
        <w:pStyle w:val="NormalWeb"/>
        <w:spacing w:line="360" w:lineRule="auto"/>
        <w:jc w:val="both"/>
      </w:pPr>
      <w:r w:rsidRPr="00E72459">
        <w:rPr>
          <w:color w:val="000000"/>
        </w:rPr>
        <w:t> Inclusive leadership develop a sense of belonging, value and respect towards employees that lead to high employee engagement and returns and through proper job satisfaction</w:t>
      </w:r>
      <w:r w:rsidR="0048490F" w:rsidRPr="00E72459">
        <w:rPr>
          <w:color w:val="000000"/>
        </w:rPr>
        <w:t xml:space="preserve"> (</w:t>
      </w:r>
      <w:r w:rsidR="0048490F" w:rsidRPr="00E72459">
        <w:t xml:space="preserve">Olden </w:t>
      </w:r>
      <w:r w:rsidR="0048490F" w:rsidRPr="00E72459">
        <w:rPr>
          <w:i/>
          <w:iCs/>
        </w:rPr>
        <w:t xml:space="preserve">et al. </w:t>
      </w:r>
      <w:r w:rsidR="0048490F" w:rsidRPr="00E72459">
        <w:t>2022</w:t>
      </w:r>
      <w:r w:rsidR="0048490F" w:rsidRPr="00E72459">
        <w:rPr>
          <w:color w:val="000000"/>
        </w:rPr>
        <w:t>)</w:t>
      </w:r>
      <w:r w:rsidRPr="00E72459">
        <w:rPr>
          <w:color w:val="000000"/>
        </w:rPr>
        <w:t xml:space="preserve">. This is helpful for maintaining proper motivation towards employees that can develop the productivity. </w:t>
      </w:r>
    </w:p>
    <w:p w14:paraId="7D4C5EE9" w14:textId="77777777" w:rsidR="00B4757C" w:rsidRPr="00E72459" w:rsidRDefault="00B4757C" w:rsidP="00FC221E">
      <w:pPr>
        <w:rPr>
          <w:b/>
          <w:bCs/>
        </w:rPr>
      </w:pPr>
      <w:r w:rsidRPr="00E72459">
        <w:rPr>
          <w:b/>
          <w:bCs/>
        </w:rPr>
        <w:t>Enhanced motivation</w:t>
      </w:r>
    </w:p>
    <w:p w14:paraId="75E20CA6" w14:textId="77777777" w:rsidR="00B4757C" w:rsidRPr="00E72459" w:rsidRDefault="00B4757C" w:rsidP="00B4757C">
      <w:pPr>
        <w:pStyle w:val="NormalWeb"/>
        <w:spacing w:line="360" w:lineRule="auto"/>
        <w:jc w:val="both"/>
      </w:pPr>
      <w:r w:rsidRPr="00E72459">
        <w:rPr>
          <w:color w:val="000000"/>
        </w:rPr>
        <w:t>Diverse working team of food can provide wide range of perspectives and ideas that lead to several solution development of challenging situations. The inclusive culture of Ford mainly focuses on creating several processes for maintaining different working capabilities such as autonomous driving technology and manufacturing of electric vehicles.</w:t>
      </w:r>
    </w:p>
    <w:p w14:paraId="7C0C2DD1" w14:textId="77777777" w:rsidR="00B4757C" w:rsidRPr="00E72459" w:rsidRDefault="00B4757C" w:rsidP="00FC221E">
      <w:pPr>
        <w:rPr>
          <w:b/>
          <w:bCs/>
        </w:rPr>
      </w:pPr>
      <w:r w:rsidRPr="00E72459">
        <w:rPr>
          <w:b/>
          <w:bCs/>
        </w:rPr>
        <w:t>Improved decision making</w:t>
      </w:r>
    </w:p>
    <w:p w14:paraId="7A46B251" w14:textId="7934D6A0" w:rsidR="00B4757C" w:rsidRPr="00E72459" w:rsidRDefault="00B4757C" w:rsidP="00B4757C">
      <w:pPr>
        <w:pStyle w:val="NormalWeb"/>
        <w:spacing w:line="360" w:lineRule="auto"/>
        <w:jc w:val="both"/>
      </w:pPr>
      <w:r w:rsidRPr="00E72459">
        <w:rPr>
          <w:color w:val="000000"/>
        </w:rPr>
        <w:t> Development of diverse perspective is important for maintaining strategic decision making</w:t>
      </w:r>
      <w:r w:rsidR="0048490F" w:rsidRPr="00E72459">
        <w:rPr>
          <w:color w:val="000000"/>
        </w:rPr>
        <w:t xml:space="preserve"> (</w:t>
      </w:r>
      <w:r w:rsidR="0048490F" w:rsidRPr="00E72459">
        <w:t>Roca and Ford, 2020</w:t>
      </w:r>
      <w:r w:rsidR="0048490F" w:rsidRPr="00E72459">
        <w:rPr>
          <w:color w:val="000000"/>
        </w:rPr>
        <w:t>)</w:t>
      </w:r>
      <w:r w:rsidRPr="00E72459">
        <w:rPr>
          <w:color w:val="000000"/>
        </w:rPr>
        <w:t>. This can reduce any risk of blind spots that can develop organizational ability to maintain organizational processes, customer needs and market changes.</w:t>
      </w:r>
    </w:p>
    <w:p w14:paraId="0533D653" w14:textId="77777777" w:rsidR="00B4757C" w:rsidRPr="00E72459" w:rsidRDefault="00B4757C" w:rsidP="00867157">
      <w:pPr>
        <w:pStyle w:val="Heading2"/>
      </w:pPr>
      <w:bookmarkStart w:id="8" w:name="_Toc169634794"/>
      <w:r w:rsidRPr="00E72459">
        <w:t>Disadvantages of inclusive leadership at Ford</w:t>
      </w:r>
      <w:bookmarkEnd w:id="8"/>
    </w:p>
    <w:p w14:paraId="30B1DC3C" w14:textId="77777777" w:rsidR="00B4757C" w:rsidRPr="00E72459" w:rsidRDefault="00B4757C" w:rsidP="00FC221E">
      <w:pPr>
        <w:rPr>
          <w:b/>
          <w:bCs/>
        </w:rPr>
      </w:pPr>
      <w:r w:rsidRPr="00E72459">
        <w:rPr>
          <w:b/>
          <w:bCs/>
        </w:rPr>
        <w:t> Conflict potential</w:t>
      </w:r>
    </w:p>
    <w:p w14:paraId="325AB879" w14:textId="71CB7149" w:rsidR="00B4757C" w:rsidRPr="00E72459" w:rsidRDefault="00B4757C" w:rsidP="00B4757C">
      <w:pPr>
        <w:pStyle w:val="NormalWeb"/>
        <w:spacing w:line="360" w:lineRule="auto"/>
        <w:jc w:val="both"/>
      </w:pPr>
      <w:r w:rsidRPr="00E72459">
        <w:rPr>
          <w:color w:val="000000"/>
        </w:rPr>
        <w:t> Implementation of diverse thinking capability and perspectives lead to disagreement and conflicts in decision making</w:t>
      </w:r>
      <w:r w:rsidR="0048490F" w:rsidRPr="00E72459">
        <w:rPr>
          <w:color w:val="000000"/>
        </w:rPr>
        <w:t xml:space="preserve"> (</w:t>
      </w:r>
      <w:r w:rsidR="0048490F" w:rsidRPr="00E72459">
        <w:t>Jacobson, 2022</w:t>
      </w:r>
      <w:r w:rsidR="0048490F" w:rsidRPr="00E72459">
        <w:rPr>
          <w:color w:val="000000"/>
        </w:rPr>
        <w:t>)</w:t>
      </w:r>
      <w:r w:rsidRPr="00E72459">
        <w:rPr>
          <w:color w:val="000000"/>
        </w:rPr>
        <w:t xml:space="preserve">. Management of these conflicts require proper </w:t>
      </w:r>
      <w:r w:rsidRPr="00E72459">
        <w:rPr>
          <w:color w:val="000000"/>
        </w:rPr>
        <w:lastRenderedPageBreak/>
        <w:t>patience and skills will stop this is helpful in handling several processes for dynamic team management.</w:t>
      </w:r>
    </w:p>
    <w:p w14:paraId="5D63C928" w14:textId="77777777" w:rsidR="00B4757C" w:rsidRPr="00E72459" w:rsidRDefault="00B4757C" w:rsidP="00FC221E">
      <w:pPr>
        <w:rPr>
          <w:b/>
          <w:bCs/>
        </w:rPr>
      </w:pPr>
      <w:r w:rsidRPr="00E72459">
        <w:rPr>
          <w:b/>
          <w:bCs/>
        </w:rPr>
        <w:t> Time consuming process</w:t>
      </w:r>
    </w:p>
    <w:p w14:paraId="5828DD25" w14:textId="77777777" w:rsidR="00B4757C" w:rsidRPr="00E72459" w:rsidRDefault="00B4757C" w:rsidP="00B4757C">
      <w:pPr>
        <w:pStyle w:val="NormalWeb"/>
        <w:spacing w:line="360" w:lineRule="auto"/>
        <w:jc w:val="both"/>
      </w:pPr>
      <w:r w:rsidRPr="00E72459">
        <w:rPr>
          <w:color w:val="000000"/>
        </w:rPr>
        <w:t> Development of inclusive culture takes proper effort and time. The commitment of bold Motor Company in maintaining equality, diversity and inclusion also require proper resources and attention that is challenging for the organization.</w:t>
      </w:r>
    </w:p>
    <w:p w14:paraId="32B8B793" w14:textId="77777777" w:rsidR="00B4757C" w:rsidRPr="00E72459" w:rsidRDefault="00B4757C" w:rsidP="00FC221E">
      <w:pPr>
        <w:rPr>
          <w:b/>
          <w:bCs/>
        </w:rPr>
      </w:pPr>
      <w:r w:rsidRPr="00E72459">
        <w:t> </w:t>
      </w:r>
      <w:r w:rsidRPr="00E72459">
        <w:rPr>
          <w:b/>
          <w:bCs/>
        </w:rPr>
        <w:t>Resistance to change</w:t>
      </w:r>
    </w:p>
    <w:p w14:paraId="736741CA" w14:textId="48A7CC7C" w:rsidR="00B4757C" w:rsidRPr="00E72459" w:rsidRDefault="00B4757C" w:rsidP="00B4757C">
      <w:pPr>
        <w:pStyle w:val="NormalWeb"/>
        <w:spacing w:line="360" w:lineRule="auto"/>
        <w:jc w:val="both"/>
        <w:rPr>
          <w:color w:val="000000"/>
        </w:rPr>
      </w:pPr>
      <w:r w:rsidRPr="00E72459">
        <w:rPr>
          <w:color w:val="000000"/>
        </w:rPr>
        <w:t> As per proper understanding it can be seen that some employees of any organization can resist towards changes related to the inclusive processes</w:t>
      </w:r>
      <w:r w:rsidR="0048490F" w:rsidRPr="00E72459">
        <w:rPr>
          <w:color w:val="000000"/>
        </w:rPr>
        <w:t xml:space="preserve"> (</w:t>
      </w:r>
      <w:r w:rsidR="0048490F" w:rsidRPr="00E72459">
        <w:t xml:space="preserve">Rehman </w:t>
      </w:r>
      <w:r w:rsidR="0048490F" w:rsidRPr="00E72459">
        <w:rPr>
          <w:i/>
          <w:iCs/>
        </w:rPr>
        <w:t xml:space="preserve">et al. </w:t>
      </w:r>
      <w:r w:rsidR="0048490F" w:rsidRPr="00E72459">
        <w:t>2021</w:t>
      </w:r>
      <w:r w:rsidR="0048490F" w:rsidRPr="00E72459">
        <w:rPr>
          <w:color w:val="000000"/>
        </w:rPr>
        <w:t>)</w:t>
      </w:r>
      <w:r w:rsidRPr="00E72459">
        <w:rPr>
          <w:color w:val="000000"/>
        </w:rPr>
        <w:t>. Overcoming these challenges can be crucial for proper understanding of inclusive leadership.</w:t>
      </w:r>
    </w:p>
    <w:p w14:paraId="3EDFFB75" w14:textId="77777777" w:rsidR="00B15FAB" w:rsidRPr="00E72459" w:rsidRDefault="00B15FAB" w:rsidP="00B15FAB">
      <w:pPr>
        <w:pStyle w:val="Heading1"/>
        <w:rPr>
          <w:sz w:val="24"/>
        </w:rPr>
      </w:pPr>
      <w:bookmarkStart w:id="9" w:name="_Toc169634795"/>
      <w:r w:rsidRPr="00E72459">
        <w:t>Describing personal experience</w:t>
      </w:r>
      <w:bookmarkEnd w:id="9"/>
    </w:p>
    <w:p w14:paraId="31BE80A3" w14:textId="34AB62A9" w:rsidR="00B15FAB" w:rsidRPr="00E72459" w:rsidRDefault="00B15FAB" w:rsidP="00B15FAB">
      <w:pPr>
        <w:pStyle w:val="NormalWeb"/>
        <w:spacing w:line="360" w:lineRule="auto"/>
        <w:jc w:val="both"/>
      </w:pPr>
      <w:r w:rsidRPr="00E72459">
        <w:rPr>
          <w:color w:val="000000"/>
        </w:rPr>
        <w:t> According to proper understanding and experience, it can be said that leadership is one of the most important parts of any organization. In this process, transformational leadership is important for finding out the better organizational perspectives based on creativity and innovation that can encourage employees to work under the charisma of a leader who helps encourage the working team based on their capability</w:t>
      </w:r>
      <w:r w:rsidR="003F23DD" w:rsidRPr="00E72459">
        <w:rPr>
          <w:color w:val="000000"/>
        </w:rPr>
        <w:t xml:space="preserve"> (</w:t>
      </w:r>
      <w:proofErr w:type="spellStart"/>
      <w:r w:rsidR="003F23DD" w:rsidRPr="00E72459">
        <w:t>Asdecker</w:t>
      </w:r>
      <w:proofErr w:type="spellEnd"/>
      <w:r w:rsidR="003F23DD" w:rsidRPr="00E72459">
        <w:t xml:space="preserve"> and </w:t>
      </w:r>
      <w:proofErr w:type="spellStart"/>
      <w:r w:rsidR="003F23DD" w:rsidRPr="00E72459">
        <w:t>Zirkelbach</w:t>
      </w:r>
      <w:proofErr w:type="spellEnd"/>
      <w:r w:rsidR="003F23DD" w:rsidRPr="00E72459">
        <w:t>, 2020)</w:t>
      </w:r>
      <w:r w:rsidRPr="00E72459">
        <w:rPr>
          <w:color w:val="000000"/>
        </w:rPr>
        <w:t>. It also enhances the project outcome of any organization. On the other hand, inclusive leadership is also important for describing the importance of equality, diversity, and inclusion for better outcomes in the case of diverse thinking capability.</w:t>
      </w:r>
    </w:p>
    <w:p w14:paraId="7459AB7A" w14:textId="77777777" w:rsidR="00B15FAB" w:rsidRPr="00E72459" w:rsidRDefault="00B15FAB" w:rsidP="00B15FAB">
      <w:pPr>
        <w:pStyle w:val="Heading1"/>
      </w:pPr>
      <w:bookmarkStart w:id="10" w:name="_Toc169634796"/>
      <w:r w:rsidRPr="00E72459">
        <w:t>Integrating personal experience with theory</w:t>
      </w:r>
      <w:bookmarkEnd w:id="10"/>
    </w:p>
    <w:p w14:paraId="12599FBB" w14:textId="7C98776A" w:rsidR="00B15FAB" w:rsidRPr="00E72459" w:rsidRDefault="00B15FAB" w:rsidP="00B4757C">
      <w:pPr>
        <w:pStyle w:val="NormalWeb"/>
        <w:spacing w:line="360" w:lineRule="auto"/>
        <w:jc w:val="both"/>
      </w:pPr>
      <w:r w:rsidRPr="00E72459">
        <w:rPr>
          <w:color w:val="000000"/>
        </w:rPr>
        <w:t> According to proper understanding, theoretical perspectives are also important for every organization. In this process development of communication theory and theory of critical thinking is necessary in the case of transformational leadership. On the other hand, it is also important to understand these theories to develop the expectations of customers. On the other hand, diversity theory is related to equality diversity and inclusion of inclusive leadership in Ford Motor Company can provide a proper understanding of their work process</w:t>
      </w:r>
      <w:r w:rsidR="003F23DD" w:rsidRPr="00E72459">
        <w:rPr>
          <w:color w:val="000000"/>
        </w:rPr>
        <w:t xml:space="preserve"> (</w:t>
      </w:r>
      <w:r w:rsidR="003F23DD" w:rsidRPr="00E72459">
        <w:t>Wang, 2020</w:t>
      </w:r>
      <w:r w:rsidR="003F23DD" w:rsidRPr="00E72459">
        <w:rPr>
          <w:color w:val="000000"/>
        </w:rPr>
        <w:t>).</w:t>
      </w:r>
      <w:r w:rsidRPr="00E72459">
        <w:rPr>
          <w:color w:val="000000"/>
        </w:rPr>
        <w:t xml:space="preserve"> These helps evaluate the work culture of both the organizations and related theories that can provide proper navigation toward working capabilities.</w:t>
      </w:r>
    </w:p>
    <w:p w14:paraId="5B53D5D9" w14:textId="77777777" w:rsidR="00B4757C" w:rsidRPr="00E72459" w:rsidRDefault="00B4757C" w:rsidP="00867157">
      <w:pPr>
        <w:pStyle w:val="Heading1"/>
      </w:pPr>
      <w:bookmarkStart w:id="11" w:name="_Toc169634797"/>
      <w:r w:rsidRPr="00E72459">
        <w:lastRenderedPageBreak/>
        <w:t>Conclusion</w:t>
      </w:r>
      <w:bookmarkEnd w:id="11"/>
    </w:p>
    <w:p w14:paraId="3A3FBC3A" w14:textId="6983F364" w:rsidR="00B4757C" w:rsidRPr="00E72459" w:rsidRDefault="00B4757C" w:rsidP="00B4757C">
      <w:pPr>
        <w:pStyle w:val="NormalWeb"/>
        <w:spacing w:line="360" w:lineRule="auto"/>
        <w:jc w:val="both"/>
      </w:pPr>
      <w:r w:rsidRPr="00E72459">
        <w:rPr>
          <w:color w:val="000000"/>
        </w:rPr>
        <w:t> Leadership has proper impact on organizational success and employee satisfaction. In this process transformational leadership mainly focuses on organizational perspectives of chip Bezos and drive innovative processes as per his thinking capability. On the other hand, inclusive leadership of bill Ford mainly focuses on maintaining sustainability, employee engagement and diversity that develop management of resistance and conflict. These future leadership processes can maintain a blend of adaptive and innovative organizational processes with an inclusive environment that can maintain sustainable economic growth and employee well-being.</w:t>
      </w:r>
    </w:p>
    <w:p w14:paraId="3A24C11B" w14:textId="77777777" w:rsidR="00B4757C" w:rsidRPr="00E72459" w:rsidRDefault="00B4757C" w:rsidP="00B4757C">
      <w:pPr>
        <w:pStyle w:val="NormalWeb"/>
        <w:spacing w:line="360" w:lineRule="auto"/>
        <w:jc w:val="both"/>
      </w:pPr>
      <w:r w:rsidRPr="00E72459">
        <w:rPr>
          <w:color w:val="000000"/>
        </w:rPr>
        <w:t> </w:t>
      </w:r>
    </w:p>
    <w:p w14:paraId="2F10FFF4" w14:textId="77777777" w:rsidR="00B4757C" w:rsidRPr="00E72459" w:rsidRDefault="00B4757C" w:rsidP="00B4757C">
      <w:pPr>
        <w:pStyle w:val="NormalWeb"/>
        <w:spacing w:line="360" w:lineRule="auto"/>
        <w:jc w:val="both"/>
      </w:pPr>
      <w:r w:rsidRPr="00E72459">
        <w:rPr>
          <w:color w:val="000000"/>
        </w:rPr>
        <w:t> </w:t>
      </w:r>
    </w:p>
    <w:p w14:paraId="3A37F0A2" w14:textId="77777777" w:rsidR="00B4757C" w:rsidRPr="00E72459" w:rsidRDefault="00B4757C" w:rsidP="00B4757C">
      <w:pPr>
        <w:pStyle w:val="NormalWeb"/>
        <w:spacing w:line="360" w:lineRule="auto"/>
        <w:jc w:val="both"/>
      </w:pPr>
      <w:r w:rsidRPr="00E72459">
        <w:rPr>
          <w:color w:val="000000"/>
        </w:rPr>
        <w:t> </w:t>
      </w:r>
    </w:p>
    <w:p w14:paraId="0F174B26" w14:textId="77777777" w:rsidR="00B4757C" w:rsidRPr="00E72459" w:rsidRDefault="00B4757C" w:rsidP="00B4757C">
      <w:pPr>
        <w:pStyle w:val="NormalWeb"/>
        <w:spacing w:line="360" w:lineRule="auto"/>
        <w:jc w:val="both"/>
      </w:pPr>
      <w:r w:rsidRPr="00E72459">
        <w:rPr>
          <w:color w:val="000000"/>
        </w:rPr>
        <w:t> </w:t>
      </w:r>
    </w:p>
    <w:p w14:paraId="07FC3F8D" w14:textId="77777777" w:rsidR="00FC221E" w:rsidRPr="00E72459" w:rsidRDefault="00FC221E">
      <w:pPr>
        <w:spacing w:line="259" w:lineRule="auto"/>
        <w:jc w:val="left"/>
        <w:rPr>
          <w:rFonts w:eastAsiaTheme="majorEastAsia" w:cstheme="majorBidi"/>
          <w:b/>
          <w:sz w:val="28"/>
          <w:szCs w:val="32"/>
        </w:rPr>
      </w:pPr>
      <w:r w:rsidRPr="00E72459">
        <w:br w:type="page"/>
      </w:r>
    </w:p>
    <w:p w14:paraId="6738F513" w14:textId="12CAC535" w:rsidR="00B4757C" w:rsidRPr="00E72459" w:rsidRDefault="00B4757C" w:rsidP="00142975">
      <w:pPr>
        <w:pStyle w:val="Heading1"/>
      </w:pPr>
      <w:bookmarkStart w:id="12" w:name="_Toc169634798"/>
      <w:r w:rsidRPr="00E72459">
        <w:lastRenderedPageBreak/>
        <w:t>References</w:t>
      </w:r>
      <w:bookmarkEnd w:id="12"/>
    </w:p>
    <w:p w14:paraId="262E506D" w14:textId="77777777" w:rsidR="00F65168" w:rsidRPr="00E72459" w:rsidRDefault="00F65168" w:rsidP="00FC221E">
      <w:pPr>
        <w:spacing w:before="240" w:after="0"/>
        <w:rPr>
          <w:rFonts w:eastAsia="Times New Roman" w:cs="Times New Roman"/>
          <w:kern w:val="0"/>
          <w:szCs w:val="24"/>
          <w:lang w:eastAsia="en-IN"/>
          <w14:ligatures w14:val="none"/>
        </w:rPr>
      </w:pPr>
      <w:r w:rsidRPr="00E72459">
        <w:rPr>
          <w:rFonts w:eastAsia="Times New Roman" w:cs="Times New Roman"/>
          <w:kern w:val="0"/>
          <w:szCs w:val="24"/>
          <w:lang w:eastAsia="en-IN"/>
          <w14:ligatures w14:val="none"/>
        </w:rPr>
        <w:t>Amazon (2024). Buy Transformational Leadership Book Online at Low Prices in India | Transformational Leadership Reviews &amp; Ratings - Amazon.in. [online] Amazon.in. Available at: https://www.amazon.in/Transformational-Leadership-Mritunjay-Kumar-Srivastava/dp/1403910774 [Accessed 18 Jun. 2024].</w:t>
      </w:r>
    </w:p>
    <w:p w14:paraId="59D01CAB" w14:textId="77777777" w:rsidR="00F65168" w:rsidRPr="00E72459" w:rsidRDefault="00F65168" w:rsidP="00FC221E">
      <w:pPr>
        <w:spacing w:before="240" w:after="0"/>
        <w:rPr>
          <w:rFonts w:eastAsia="Times New Roman" w:cs="Times New Roman"/>
          <w:kern w:val="0"/>
          <w:szCs w:val="24"/>
          <w:lang w:eastAsia="en-IN"/>
          <w14:ligatures w14:val="none"/>
        </w:rPr>
      </w:pPr>
      <w:proofErr w:type="spellStart"/>
      <w:r w:rsidRPr="00E72459">
        <w:rPr>
          <w:rFonts w:eastAsia="Times New Roman" w:cs="Times New Roman"/>
          <w:kern w:val="0"/>
          <w:szCs w:val="24"/>
          <w:lang w:eastAsia="en-IN"/>
          <w14:ligatures w14:val="none"/>
        </w:rPr>
        <w:t>Asdecker</w:t>
      </w:r>
      <w:proofErr w:type="spellEnd"/>
      <w:r w:rsidRPr="00E72459">
        <w:rPr>
          <w:rFonts w:eastAsia="Times New Roman" w:cs="Times New Roman"/>
          <w:kern w:val="0"/>
          <w:szCs w:val="24"/>
          <w:lang w:eastAsia="en-IN"/>
          <w14:ligatures w14:val="none"/>
        </w:rPr>
        <w:t>, B. and Zirkelbach, F., 2020, January. What Drives the Drivers? A Qualitative Perspective on what Motivates the Crowd Delivery Workforce. In </w:t>
      </w:r>
      <w:r w:rsidRPr="00E72459">
        <w:rPr>
          <w:rFonts w:eastAsia="Times New Roman" w:cs="Times New Roman"/>
          <w:i/>
          <w:iCs/>
          <w:kern w:val="0"/>
          <w:szCs w:val="24"/>
          <w:lang w:eastAsia="en-IN"/>
          <w14:ligatures w14:val="none"/>
        </w:rPr>
        <w:t>HICSS</w:t>
      </w:r>
      <w:r w:rsidRPr="00E72459">
        <w:rPr>
          <w:rFonts w:eastAsia="Times New Roman" w:cs="Times New Roman"/>
          <w:kern w:val="0"/>
          <w:szCs w:val="24"/>
          <w:lang w:eastAsia="en-IN"/>
          <w14:ligatures w14:val="none"/>
        </w:rPr>
        <w:t> (pp. 1-10).</w:t>
      </w:r>
    </w:p>
    <w:p w14:paraId="1FE8B95E" w14:textId="77777777" w:rsidR="00F65168" w:rsidRPr="00E72459" w:rsidRDefault="00F65168" w:rsidP="00FC221E">
      <w:pPr>
        <w:spacing w:before="240" w:after="0"/>
        <w:rPr>
          <w:rFonts w:eastAsia="Times New Roman" w:cs="Times New Roman"/>
          <w:kern w:val="0"/>
          <w:szCs w:val="24"/>
          <w:lang w:eastAsia="en-IN"/>
          <w14:ligatures w14:val="none"/>
        </w:rPr>
      </w:pPr>
      <w:r w:rsidRPr="00E72459">
        <w:rPr>
          <w:rFonts w:eastAsia="Times New Roman" w:cs="Times New Roman"/>
          <w:kern w:val="0"/>
          <w:szCs w:val="24"/>
          <w:lang w:eastAsia="en-IN"/>
          <w14:ligatures w14:val="none"/>
        </w:rPr>
        <w:t xml:space="preserve">Ford Corporate. (2023). Diversity, Equity &amp; Inclusion. [online] Available at: </w:t>
      </w:r>
      <w:hyperlink r:id="rId7" w:anchor=":~:text=RESPECTFUL%20%26%20INCLUSIVE%20CULTURE&amp;text=Every%20member%20of%20our%20Ford" w:history="1">
        <w:r w:rsidRPr="00E72459">
          <w:rPr>
            <w:rStyle w:val="Hyperlink"/>
            <w:rFonts w:eastAsia="Times New Roman" w:cs="Times New Roman"/>
            <w:kern w:val="0"/>
            <w:szCs w:val="24"/>
            <w:lang w:eastAsia="en-IN"/>
            <w14:ligatures w14:val="none"/>
          </w:rPr>
          <w:t>https://corporate.ford.com/careers/inclusive-hiring/diversity.html#:~:text=RESPECTFUL%20%26%20INCLUSIVE%20CULTURE&amp;text=Every%20member%20of%20our%20Ford</w:t>
        </w:r>
      </w:hyperlink>
      <w:r w:rsidRPr="00E72459">
        <w:rPr>
          <w:rFonts w:eastAsia="Times New Roman" w:cs="Times New Roman"/>
          <w:kern w:val="0"/>
          <w:szCs w:val="24"/>
          <w:lang w:eastAsia="en-IN"/>
          <w14:ligatures w14:val="none"/>
        </w:rPr>
        <w:t>.</w:t>
      </w:r>
    </w:p>
    <w:p w14:paraId="3E1C1E8B" w14:textId="77777777" w:rsidR="00F65168" w:rsidRPr="00E72459" w:rsidRDefault="00F65168" w:rsidP="00FC221E">
      <w:pPr>
        <w:spacing w:before="240" w:after="0"/>
        <w:rPr>
          <w:rFonts w:eastAsia="Times New Roman" w:cs="Times New Roman"/>
          <w:kern w:val="0"/>
          <w:szCs w:val="24"/>
          <w:lang w:eastAsia="en-IN"/>
          <w14:ligatures w14:val="none"/>
        </w:rPr>
      </w:pPr>
      <w:r w:rsidRPr="00E72459">
        <w:rPr>
          <w:rFonts w:eastAsia="Times New Roman" w:cs="Times New Roman"/>
          <w:kern w:val="0"/>
          <w:szCs w:val="24"/>
          <w:lang w:eastAsia="en-IN"/>
          <w14:ligatures w14:val="none"/>
        </w:rPr>
        <w:t xml:space="preserve">Fu, Q., Cherian, J., Ahmad, N., Scholz, M., Samad, S., and </w:t>
      </w:r>
      <w:proofErr w:type="spellStart"/>
      <w:r w:rsidRPr="00E72459">
        <w:rPr>
          <w:rFonts w:eastAsia="Times New Roman" w:cs="Times New Roman"/>
          <w:kern w:val="0"/>
          <w:szCs w:val="24"/>
          <w:lang w:eastAsia="en-IN"/>
          <w14:ligatures w14:val="none"/>
        </w:rPr>
        <w:t>Comite</w:t>
      </w:r>
      <w:proofErr w:type="spellEnd"/>
      <w:r w:rsidRPr="00E72459">
        <w:rPr>
          <w:rFonts w:eastAsia="Times New Roman" w:cs="Times New Roman"/>
          <w:kern w:val="0"/>
          <w:szCs w:val="24"/>
          <w:lang w:eastAsia="en-IN"/>
          <w14:ligatures w14:val="none"/>
        </w:rPr>
        <w:t xml:space="preserve">, U. (2021). An Inclusive Leadership Framework to Foster Employee Creativity in the Healthcare Sector: The Role of Psychological Safety and </w:t>
      </w:r>
      <w:proofErr w:type="spellStart"/>
      <w:r w:rsidRPr="00E72459">
        <w:rPr>
          <w:rFonts w:eastAsia="Times New Roman" w:cs="Times New Roman"/>
          <w:kern w:val="0"/>
          <w:szCs w:val="24"/>
          <w:lang w:eastAsia="en-IN"/>
          <w14:ligatures w14:val="none"/>
        </w:rPr>
        <w:t>Polychronicity</w:t>
      </w:r>
      <w:proofErr w:type="spellEnd"/>
      <w:r w:rsidRPr="00E72459">
        <w:rPr>
          <w:rFonts w:eastAsia="Times New Roman" w:cs="Times New Roman"/>
          <w:kern w:val="0"/>
          <w:szCs w:val="24"/>
          <w:lang w:eastAsia="en-IN"/>
          <w14:ligatures w14:val="none"/>
        </w:rPr>
        <w:t xml:space="preserve">. </w:t>
      </w:r>
      <w:r w:rsidRPr="00E72459">
        <w:rPr>
          <w:rFonts w:eastAsia="Times New Roman" w:cs="Times New Roman"/>
          <w:i/>
          <w:iCs/>
          <w:kern w:val="0"/>
          <w:szCs w:val="24"/>
          <w:lang w:eastAsia="en-IN"/>
          <w14:ligatures w14:val="none"/>
        </w:rPr>
        <w:t>International Journal of Environmental Research and Public Health</w:t>
      </w:r>
      <w:r w:rsidRPr="00E72459">
        <w:rPr>
          <w:rFonts w:eastAsia="Times New Roman" w:cs="Times New Roman"/>
          <w:kern w:val="0"/>
          <w:szCs w:val="24"/>
          <w:lang w:eastAsia="en-IN"/>
          <w14:ligatures w14:val="none"/>
        </w:rPr>
        <w:t xml:space="preserve">, </w:t>
      </w:r>
      <w:r w:rsidRPr="00E72459">
        <w:rPr>
          <w:rFonts w:eastAsia="Times New Roman" w:cs="Times New Roman"/>
          <w:i/>
          <w:iCs/>
          <w:kern w:val="0"/>
          <w:szCs w:val="24"/>
          <w:lang w:eastAsia="en-IN"/>
          <w14:ligatures w14:val="none"/>
        </w:rPr>
        <w:t>19</w:t>
      </w:r>
      <w:r w:rsidRPr="00E72459">
        <w:rPr>
          <w:rFonts w:eastAsia="Times New Roman" w:cs="Times New Roman"/>
          <w:kern w:val="0"/>
          <w:szCs w:val="24"/>
          <w:lang w:eastAsia="en-IN"/>
          <w14:ligatures w14:val="none"/>
        </w:rPr>
        <w:t xml:space="preserve">(8), 4519. </w:t>
      </w:r>
    </w:p>
    <w:p w14:paraId="57CC9AB4" w14:textId="77777777" w:rsidR="00F65168" w:rsidRPr="00E72459" w:rsidRDefault="00F65168" w:rsidP="00FC221E">
      <w:pPr>
        <w:spacing w:before="240" w:after="0"/>
        <w:rPr>
          <w:rFonts w:eastAsia="Times New Roman" w:cs="Times New Roman"/>
          <w:kern w:val="0"/>
          <w:szCs w:val="24"/>
          <w:lang w:eastAsia="en-IN"/>
          <w14:ligatures w14:val="none"/>
        </w:rPr>
      </w:pPr>
      <w:r w:rsidRPr="00E72459">
        <w:rPr>
          <w:rFonts w:eastAsia="Times New Roman" w:cs="Times New Roman"/>
          <w:kern w:val="0"/>
          <w:szCs w:val="24"/>
          <w:lang w:eastAsia="en-IN"/>
          <w14:ligatures w14:val="none"/>
        </w:rPr>
        <w:t>Gavilanes, V., Morales, J., Piedra-González, J. and Gutiérrez-Alvarez, R., 2023, November. Burnout Syndrome and Its Relationship to Working Schedule: A Cross-Sectional Study Among Oilfield Workers in the Ecuadorian Amazon Region. In </w:t>
      </w:r>
      <w:r w:rsidRPr="00E72459">
        <w:rPr>
          <w:rFonts w:eastAsia="Times New Roman" w:cs="Times New Roman"/>
          <w:i/>
          <w:iCs/>
          <w:kern w:val="0"/>
          <w:szCs w:val="24"/>
          <w:lang w:eastAsia="en-IN"/>
          <w14:ligatures w14:val="none"/>
        </w:rPr>
        <w:t>XVIII Multidisciplinary International Congress on Science and Technology</w:t>
      </w:r>
      <w:r w:rsidRPr="00E72459">
        <w:rPr>
          <w:rFonts w:eastAsia="Times New Roman" w:cs="Times New Roman"/>
          <w:kern w:val="0"/>
          <w:szCs w:val="24"/>
          <w:lang w:eastAsia="en-IN"/>
          <w14:ligatures w14:val="none"/>
        </w:rPr>
        <w:t> (pp. 203-216). Cham: Springer Nature Switzerland.</w:t>
      </w:r>
    </w:p>
    <w:p w14:paraId="5F57CDEB" w14:textId="77777777" w:rsidR="00F65168" w:rsidRPr="00E72459" w:rsidRDefault="00F65168" w:rsidP="00FC221E">
      <w:pPr>
        <w:spacing w:before="240" w:after="0"/>
        <w:rPr>
          <w:rFonts w:eastAsia="Times New Roman" w:cs="Times New Roman"/>
          <w:kern w:val="0"/>
          <w:szCs w:val="24"/>
          <w:lang w:eastAsia="en-IN"/>
          <w14:ligatures w14:val="none"/>
        </w:rPr>
      </w:pPr>
      <w:r w:rsidRPr="00E72459">
        <w:rPr>
          <w:rFonts w:eastAsia="Times New Roman" w:cs="Times New Roman"/>
          <w:kern w:val="0"/>
          <w:szCs w:val="24"/>
          <w:lang w:eastAsia="en-IN"/>
          <w14:ligatures w14:val="none"/>
        </w:rPr>
        <w:t>Jacobson, J., 2022. Getting" Arising out of" Right: Ford Motor Company and the Purpose of the" Arising out of" Prong in the Minimum Contacts Analysis. </w:t>
      </w:r>
      <w:r w:rsidRPr="00E72459">
        <w:rPr>
          <w:rFonts w:eastAsia="Times New Roman" w:cs="Times New Roman"/>
          <w:i/>
          <w:iCs/>
          <w:kern w:val="0"/>
          <w:szCs w:val="24"/>
          <w:lang w:eastAsia="en-IN"/>
          <w14:ligatures w14:val="none"/>
        </w:rPr>
        <w:t>NYUL Rev.</w:t>
      </w:r>
      <w:r w:rsidRPr="00E72459">
        <w:rPr>
          <w:rFonts w:eastAsia="Times New Roman" w:cs="Times New Roman"/>
          <w:kern w:val="0"/>
          <w:szCs w:val="24"/>
          <w:lang w:eastAsia="en-IN"/>
          <w14:ligatures w14:val="none"/>
        </w:rPr>
        <w:t>, </w:t>
      </w:r>
      <w:r w:rsidRPr="00E72459">
        <w:rPr>
          <w:rFonts w:eastAsia="Times New Roman" w:cs="Times New Roman"/>
          <w:i/>
          <w:iCs/>
          <w:kern w:val="0"/>
          <w:szCs w:val="24"/>
          <w:lang w:eastAsia="en-IN"/>
          <w14:ligatures w14:val="none"/>
        </w:rPr>
        <w:t>97</w:t>
      </w:r>
      <w:r w:rsidRPr="00E72459">
        <w:rPr>
          <w:rFonts w:eastAsia="Times New Roman" w:cs="Times New Roman"/>
          <w:kern w:val="0"/>
          <w:szCs w:val="24"/>
          <w:lang w:eastAsia="en-IN"/>
          <w14:ligatures w14:val="none"/>
        </w:rPr>
        <w:t>, p.315.</w:t>
      </w:r>
    </w:p>
    <w:p w14:paraId="4683AB1B" w14:textId="77777777" w:rsidR="00F65168" w:rsidRPr="00E72459" w:rsidRDefault="00F65168" w:rsidP="00FC221E">
      <w:pPr>
        <w:spacing w:before="240" w:after="0"/>
        <w:rPr>
          <w:rFonts w:eastAsia="Times New Roman" w:cs="Times New Roman"/>
          <w:kern w:val="0"/>
          <w:szCs w:val="24"/>
          <w:lang w:eastAsia="en-IN"/>
          <w14:ligatures w14:val="none"/>
        </w:rPr>
      </w:pPr>
      <w:r w:rsidRPr="00E72459">
        <w:rPr>
          <w:rFonts w:eastAsia="Times New Roman" w:cs="Times New Roman"/>
          <w:kern w:val="0"/>
          <w:szCs w:val="24"/>
          <w:lang w:eastAsia="en-IN"/>
          <w14:ligatures w14:val="none"/>
        </w:rPr>
        <w:t xml:space="preserve">Karimi, S., Ahmadi Malek, F., Yaghoubi Farani, A., and </w:t>
      </w:r>
      <w:proofErr w:type="spellStart"/>
      <w:r w:rsidRPr="00E72459">
        <w:rPr>
          <w:rFonts w:eastAsia="Times New Roman" w:cs="Times New Roman"/>
          <w:kern w:val="0"/>
          <w:szCs w:val="24"/>
          <w:lang w:eastAsia="en-IN"/>
          <w14:ligatures w14:val="none"/>
        </w:rPr>
        <w:t>Liobikienė</w:t>
      </w:r>
      <w:proofErr w:type="spellEnd"/>
      <w:r w:rsidRPr="00E72459">
        <w:rPr>
          <w:rFonts w:eastAsia="Times New Roman" w:cs="Times New Roman"/>
          <w:kern w:val="0"/>
          <w:szCs w:val="24"/>
          <w:lang w:eastAsia="en-IN"/>
          <w14:ligatures w14:val="none"/>
        </w:rPr>
        <w:t xml:space="preserve">, G. (2022). The Role of Transformational Leadership in Developing Innovative Work </w:t>
      </w:r>
      <w:proofErr w:type="spellStart"/>
      <w:r w:rsidRPr="00E72459">
        <w:rPr>
          <w:rFonts w:eastAsia="Times New Roman" w:cs="Times New Roman"/>
          <w:kern w:val="0"/>
          <w:szCs w:val="24"/>
          <w:lang w:eastAsia="en-IN"/>
          <w14:ligatures w14:val="none"/>
        </w:rPr>
        <w:t>Behaviors</w:t>
      </w:r>
      <w:proofErr w:type="spellEnd"/>
      <w:r w:rsidRPr="00E72459">
        <w:rPr>
          <w:rFonts w:eastAsia="Times New Roman" w:cs="Times New Roman"/>
          <w:kern w:val="0"/>
          <w:szCs w:val="24"/>
          <w:lang w:eastAsia="en-IN"/>
          <w14:ligatures w14:val="none"/>
        </w:rPr>
        <w:t xml:space="preserve">: The Mediating Role of Employees’ Psychological Capital. </w:t>
      </w:r>
      <w:r w:rsidRPr="00E72459">
        <w:rPr>
          <w:rFonts w:eastAsia="Times New Roman" w:cs="Times New Roman"/>
          <w:i/>
          <w:iCs/>
          <w:kern w:val="0"/>
          <w:szCs w:val="24"/>
          <w:lang w:eastAsia="en-IN"/>
          <w14:ligatures w14:val="none"/>
        </w:rPr>
        <w:t>Sustainability</w:t>
      </w:r>
      <w:r w:rsidRPr="00E72459">
        <w:rPr>
          <w:rFonts w:eastAsia="Times New Roman" w:cs="Times New Roman"/>
          <w:kern w:val="0"/>
          <w:szCs w:val="24"/>
          <w:lang w:eastAsia="en-IN"/>
          <w14:ligatures w14:val="none"/>
        </w:rPr>
        <w:t xml:space="preserve">, </w:t>
      </w:r>
      <w:r w:rsidRPr="00E72459">
        <w:rPr>
          <w:rFonts w:eastAsia="Times New Roman" w:cs="Times New Roman"/>
          <w:i/>
          <w:iCs/>
          <w:kern w:val="0"/>
          <w:szCs w:val="24"/>
          <w:lang w:eastAsia="en-IN"/>
          <w14:ligatures w14:val="none"/>
        </w:rPr>
        <w:t>15</w:t>
      </w:r>
      <w:r w:rsidRPr="00E72459">
        <w:rPr>
          <w:rFonts w:eastAsia="Times New Roman" w:cs="Times New Roman"/>
          <w:kern w:val="0"/>
          <w:szCs w:val="24"/>
          <w:lang w:eastAsia="en-IN"/>
          <w14:ligatures w14:val="none"/>
        </w:rPr>
        <w:t xml:space="preserve">(2), 1267. </w:t>
      </w:r>
    </w:p>
    <w:p w14:paraId="4447F284" w14:textId="77777777" w:rsidR="00F65168" w:rsidRPr="00E72459" w:rsidRDefault="00F65168" w:rsidP="00FC221E">
      <w:pPr>
        <w:spacing w:before="240" w:after="0"/>
        <w:rPr>
          <w:rFonts w:eastAsia="Times New Roman" w:cs="Times New Roman"/>
          <w:kern w:val="0"/>
          <w:szCs w:val="24"/>
          <w:lang w:eastAsia="en-IN"/>
          <w14:ligatures w14:val="none"/>
        </w:rPr>
      </w:pPr>
      <w:r w:rsidRPr="00E72459">
        <w:rPr>
          <w:rFonts w:eastAsia="Times New Roman" w:cs="Times New Roman"/>
          <w:kern w:val="0"/>
          <w:szCs w:val="24"/>
          <w:lang w:eastAsia="en-IN"/>
          <w14:ligatures w14:val="none"/>
        </w:rPr>
        <w:t>Kohn, P., 2024. Case Studies: Contextualizing Leadership Challenges and Solutions. In </w:t>
      </w:r>
      <w:r w:rsidRPr="00E72459">
        <w:rPr>
          <w:rFonts w:eastAsia="Times New Roman" w:cs="Times New Roman"/>
          <w:i/>
          <w:iCs/>
          <w:kern w:val="0"/>
          <w:szCs w:val="24"/>
          <w:lang w:eastAsia="en-IN"/>
          <w14:ligatures w14:val="none"/>
        </w:rPr>
        <w:t>Elevating Leadership</w:t>
      </w:r>
      <w:r w:rsidRPr="00E72459">
        <w:rPr>
          <w:rFonts w:eastAsia="Times New Roman" w:cs="Times New Roman"/>
          <w:kern w:val="0"/>
          <w:szCs w:val="24"/>
          <w:lang w:eastAsia="en-IN"/>
          <w14:ligatures w14:val="none"/>
        </w:rPr>
        <w:t> (pp. 27-40). Emerald Publishing Limited.</w:t>
      </w:r>
    </w:p>
    <w:p w14:paraId="172F8547" w14:textId="77777777" w:rsidR="00F65168" w:rsidRPr="00E72459" w:rsidRDefault="00F65168" w:rsidP="00FC221E">
      <w:pPr>
        <w:spacing w:before="240" w:after="0"/>
        <w:rPr>
          <w:rFonts w:eastAsia="Times New Roman" w:cs="Times New Roman"/>
          <w:kern w:val="0"/>
          <w:szCs w:val="24"/>
          <w:lang w:eastAsia="en-IN"/>
          <w14:ligatures w14:val="none"/>
        </w:rPr>
      </w:pPr>
      <w:r w:rsidRPr="00E72459">
        <w:rPr>
          <w:rFonts w:eastAsia="Times New Roman" w:cs="Times New Roman"/>
          <w:kern w:val="0"/>
          <w:szCs w:val="24"/>
          <w:lang w:eastAsia="en-IN"/>
          <w14:ligatures w14:val="none"/>
        </w:rPr>
        <w:lastRenderedPageBreak/>
        <w:t xml:space="preserve">Moraes, M.S., Rocha, R.B., Teixeira, A.L., </w:t>
      </w:r>
      <w:proofErr w:type="spellStart"/>
      <w:r w:rsidRPr="00E72459">
        <w:rPr>
          <w:rFonts w:eastAsia="Times New Roman" w:cs="Times New Roman"/>
          <w:kern w:val="0"/>
          <w:szCs w:val="24"/>
          <w:lang w:eastAsia="en-IN"/>
          <w14:ligatures w14:val="none"/>
        </w:rPr>
        <w:t>Espindula</w:t>
      </w:r>
      <w:proofErr w:type="spellEnd"/>
      <w:r w:rsidRPr="00E72459">
        <w:rPr>
          <w:rFonts w:eastAsia="Times New Roman" w:cs="Times New Roman"/>
          <w:kern w:val="0"/>
          <w:szCs w:val="24"/>
          <w:lang w:eastAsia="en-IN"/>
          <w14:ligatures w14:val="none"/>
        </w:rPr>
        <w:t xml:space="preserve">, M.C., Silva, C.A. and Lunz, A.M.P., 2020. Adaptability and stability of Coffea </w:t>
      </w:r>
      <w:proofErr w:type="spellStart"/>
      <w:r w:rsidRPr="00E72459">
        <w:rPr>
          <w:rFonts w:eastAsia="Times New Roman" w:cs="Times New Roman"/>
          <w:kern w:val="0"/>
          <w:szCs w:val="24"/>
          <w:lang w:eastAsia="en-IN"/>
          <w14:ligatures w14:val="none"/>
        </w:rPr>
        <w:t>canephora</w:t>
      </w:r>
      <w:proofErr w:type="spellEnd"/>
      <w:r w:rsidRPr="00E72459">
        <w:rPr>
          <w:rFonts w:eastAsia="Times New Roman" w:cs="Times New Roman"/>
          <w:kern w:val="0"/>
          <w:szCs w:val="24"/>
          <w:lang w:eastAsia="en-IN"/>
          <w14:ligatures w14:val="none"/>
        </w:rPr>
        <w:t xml:space="preserve"> Pierre ex </w:t>
      </w:r>
      <w:proofErr w:type="spellStart"/>
      <w:r w:rsidRPr="00E72459">
        <w:rPr>
          <w:rFonts w:eastAsia="Times New Roman" w:cs="Times New Roman"/>
          <w:kern w:val="0"/>
          <w:szCs w:val="24"/>
          <w:lang w:eastAsia="en-IN"/>
          <w14:ligatures w14:val="none"/>
        </w:rPr>
        <w:t>Froehner</w:t>
      </w:r>
      <w:proofErr w:type="spellEnd"/>
      <w:r w:rsidRPr="00E72459">
        <w:rPr>
          <w:rFonts w:eastAsia="Times New Roman" w:cs="Times New Roman"/>
          <w:kern w:val="0"/>
          <w:szCs w:val="24"/>
          <w:lang w:eastAsia="en-IN"/>
          <w14:ligatures w14:val="none"/>
        </w:rPr>
        <w:t xml:space="preserve"> genotypes in the Western Amazon. </w:t>
      </w:r>
      <w:proofErr w:type="spellStart"/>
      <w:r w:rsidRPr="00E72459">
        <w:rPr>
          <w:rFonts w:eastAsia="Times New Roman" w:cs="Times New Roman"/>
          <w:i/>
          <w:iCs/>
          <w:kern w:val="0"/>
          <w:szCs w:val="24"/>
          <w:lang w:eastAsia="en-IN"/>
          <w14:ligatures w14:val="none"/>
        </w:rPr>
        <w:t>Ciência</w:t>
      </w:r>
      <w:proofErr w:type="spellEnd"/>
      <w:r w:rsidRPr="00E72459">
        <w:rPr>
          <w:rFonts w:eastAsia="Times New Roman" w:cs="Times New Roman"/>
          <w:i/>
          <w:iCs/>
          <w:kern w:val="0"/>
          <w:szCs w:val="24"/>
          <w:lang w:eastAsia="en-IN"/>
          <w14:ligatures w14:val="none"/>
        </w:rPr>
        <w:t xml:space="preserve"> Rural</w:t>
      </w:r>
      <w:r w:rsidRPr="00E72459">
        <w:rPr>
          <w:rFonts w:eastAsia="Times New Roman" w:cs="Times New Roman"/>
          <w:kern w:val="0"/>
          <w:szCs w:val="24"/>
          <w:lang w:eastAsia="en-IN"/>
          <w14:ligatures w14:val="none"/>
        </w:rPr>
        <w:t>, </w:t>
      </w:r>
      <w:r w:rsidRPr="00E72459">
        <w:rPr>
          <w:rFonts w:eastAsia="Times New Roman" w:cs="Times New Roman"/>
          <w:i/>
          <w:iCs/>
          <w:kern w:val="0"/>
          <w:szCs w:val="24"/>
          <w:lang w:eastAsia="en-IN"/>
          <w14:ligatures w14:val="none"/>
        </w:rPr>
        <w:t>50</w:t>
      </w:r>
      <w:r w:rsidRPr="00E72459">
        <w:rPr>
          <w:rFonts w:eastAsia="Times New Roman" w:cs="Times New Roman"/>
          <w:kern w:val="0"/>
          <w:szCs w:val="24"/>
          <w:lang w:eastAsia="en-IN"/>
          <w14:ligatures w14:val="none"/>
        </w:rPr>
        <w:t>, p.e20190087.</w:t>
      </w:r>
    </w:p>
    <w:p w14:paraId="1518A7AC" w14:textId="77777777" w:rsidR="00F65168" w:rsidRPr="00E72459" w:rsidRDefault="00F65168" w:rsidP="00FC221E">
      <w:pPr>
        <w:spacing w:before="240" w:after="0"/>
        <w:rPr>
          <w:rFonts w:eastAsia="Times New Roman" w:cs="Times New Roman"/>
          <w:kern w:val="0"/>
          <w:szCs w:val="24"/>
          <w:lang w:eastAsia="en-IN"/>
          <w14:ligatures w14:val="none"/>
        </w:rPr>
      </w:pPr>
      <w:r w:rsidRPr="00E72459">
        <w:rPr>
          <w:rFonts w:eastAsia="Times New Roman" w:cs="Times New Roman"/>
          <w:kern w:val="0"/>
          <w:szCs w:val="24"/>
          <w:lang w:eastAsia="en-IN"/>
          <w14:ligatures w14:val="none"/>
        </w:rPr>
        <w:t>Olden, H.A., Santarossa, S., Murphy, D., Johnson, C.C. and Kippen, K.E., 2022. Bridging the patient engagement gap in research and quality improvement utilizing the Henry Ford flexible engagement model. </w:t>
      </w:r>
      <w:r w:rsidRPr="00E72459">
        <w:rPr>
          <w:rFonts w:eastAsia="Times New Roman" w:cs="Times New Roman"/>
          <w:i/>
          <w:iCs/>
          <w:kern w:val="0"/>
          <w:szCs w:val="24"/>
          <w:lang w:eastAsia="en-IN"/>
          <w14:ligatures w14:val="none"/>
        </w:rPr>
        <w:t>Journal of Patient-</w:t>
      </w:r>
      <w:proofErr w:type="spellStart"/>
      <w:r w:rsidRPr="00E72459">
        <w:rPr>
          <w:rFonts w:eastAsia="Times New Roman" w:cs="Times New Roman"/>
          <w:i/>
          <w:iCs/>
          <w:kern w:val="0"/>
          <w:szCs w:val="24"/>
          <w:lang w:eastAsia="en-IN"/>
          <w14:ligatures w14:val="none"/>
        </w:rPr>
        <w:t>Centered</w:t>
      </w:r>
      <w:proofErr w:type="spellEnd"/>
      <w:r w:rsidRPr="00E72459">
        <w:rPr>
          <w:rFonts w:eastAsia="Times New Roman" w:cs="Times New Roman"/>
          <w:i/>
          <w:iCs/>
          <w:kern w:val="0"/>
          <w:szCs w:val="24"/>
          <w:lang w:eastAsia="en-IN"/>
          <w14:ligatures w14:val="none"/>
        </w:rPr>
        <w:t xml:space="preserve"> Research and Reviews</w:t>
      </w:r>
      <w:r w:rsidRPr="00E72459">
        <w:rPr>
          <w:rFonts w:eastAsia="Times New Roman" w:cs="Times New Roman"/>
          <w:kern w:val="0"/>
          <w:szCs w:val="24"/>
          <w:lang w:eastAsia="en-IN"/>
          <w14:ligatures w14:val="none"/>
        </w:rPr>
        <w:t>, </w:t>
      </w:r>
      <w:r w:rsidRPr="00E72459">
        <w:rPr>
          <w:rFonts w:eastAsia="Times New Roman" w:cs="Times New Roman"/>
          <w:i/>
          <w:iCs/>
          <w:kern w:val="0"/>
          <w:szCs w:val="24"/>
          <w:lang w:eastAsia="en-IN"/>
          <w14:ligatures w14:val="none"/>
        </w:rPr>
        <w:t>9</w:t>
      </w:r>
      <w:r w:rsidRPr="00E72459">
        <w:rPr>
          <w:rFonts w:eastAsia="Times New Roman" w:cs="Times New Roman"/>
          <w:kern w:val="0"/>
          <w:szCs w:val="24"/>
          <w:lang w:eastAsia="en-IN"/>
          <w14:ligatures w14:val="none"/>
        </w:rPr>
        <w:t>(1), p.35.</w:t>
      </w:r>
    </w:p>
    <w:p w14:paraId="6DE531C5" w14:textId="77777777" w:rsidR="00F65168" w:rsidRPr="00E72459" w:rsidRDefault="00F65168" w:rsidP="00FC221E">
      <w:pPr>
        <w:spacing w:before="240" w:after="0"/>
        <w:rPr>
          <w:rFonts w:eastAsia="Times New Roman" w:cs="Times New Roman"/>
          <w:kern w:val="0"/>
          <w:szCs w:val="24"/>
          <w:lang w:eastAsia="en-IN"/>
          <w14:ligatures w14:val="none"/>
        </w:rPr>
      </w:pPr>
      <w:r w:rsidRPr="00E72459">
        <w:rPr>
          <w:rFonts w:eastAsia="Times New Roman" w:cs="Times New Roman"/>
          <w:kern w:val="0"/>
          <w:szCs w:val="24"/>
          <w:lang w:eastAsia="en-IN"/>
          <w14:ligatures w14:val="none"/>
        </w:rPr>
        <w:t xml:space="preserve">Rehman, N., Mahmood, A., </w:t>
      </w:r>
      <w:proofErr w:type="spellStart"/>
      <w:r w:rsidRPr="00E72459">
        <w:rPr>
          <w:rFonts w:eastAsia="Times New Roman" w:cs="Times New Roman"/>
          <w:kern w:val="0"/>
          <w:szCs w:val="24"/>
          <w:lang w:eastAsia="en-IN"/>
          <w14:ligatures w14:val="none"/>
        </w:rPr>
        <w:t>Ibtasam</w:t>
      </w:r>
      <w:proofErr w:type="spellEnd"/>
      <w:r w:rsidRPr="00E72459">
        <w:rPr>
          <w:rFonts w:eastAsia="Times New Roman" w:cs="Times New Roman"/>
          <w:kern w:val="0"/>
          <w:szCs w:val="24"/>
          <w:lang w:eastAsia="en-IN"/>
          <w14:ligatures w14:val="none"/>
        </w:rPr>
        <w:t xml:space="preserve">, M., Murtaza, S.A., Iqbal, N. and Molnár, E., 2021. The psychology of resistance to change: The </w:t>
      </w:r>
      <w:proofErr w:type="spellStart"/>
      <w:r w:rsidRPr="00E72459">
        <w:rPr>
          <w:rFonts w:eastAsia="Times New Roman" w:cs="Times New Roman"/>
          <w:kern w:val="0"/>
          <w:szCs w:val="24"/>
          <w:lang w:eastAsia="en-IN"/>
          <w14:ligatures w14:val="none"/>
        </w:rPr>
        <w:t>antidotal</w:t>
      </w:r>
      <w:proofErr w:type="spellEnd"/>
      <w:r w:rsidRPr="00E72459">
        <w:rPr>
          <w:rFonts w:eastAsia="Times New Roman" w:cs="Times New Roman"/>
          <w:kern w:val="0"/>
          <w:szCs w:val="24"/>
          <w:lang w:eastAsia="en-IN"/>
          <w14:ligatures w14:val="none"/>
        </w:rPr>
        <w:t xml:space="preserve"> effect of organizational justice, support and leader-member exchange. </w:t>
      </w:r>
      <w:r w:rsidRPr="00E72459">
        <w:rPr>
          <w:rFonts w:eastAsia="Times New Roman" w:cs="Times New Roman"/>
          <w:i/>
          <w:iCs/>
          <w:kern w:val="0"/>
          <w:szCs w:val="24"/>
          <w:lang w:eastAsia="en-IN"/>
          <w14:ligatures w14:val="none"/>
        </w:rPr>
        <w:t>Frontiers in psychology</w:t>
      </w:r>
      <w:r w:rsidRPr="00E72459">
        <w:rPr>
          <w:rFonts w:eastAsia="Times New Roman" w:cs="Times New Roman"/>
          <w:kern w:val="0"/>
          <w:szCs w:val="24"/>
          <w:lang w:eastAsia="en-IN"/>
          <w14:ligatures w14:val="none"/>
        </w:rPr>
        <w:t>, </w:t>
      </w:r>
      <w:r w:rsidRPr="00E72459">
        <w:rPr>
          <w:rFonts w:eastAsia="Times New Roman" w:cs="Times New Roman"/>
          <w:i/>
          <w:iCs/>
          <w:kern w:val="0"/>
          <w:szCs w:val="24"/>
          <w:lang w:eastAsia="en-IN"/>
          <w14:ligatures w14:val="none"/>
        </w:rPr>
        <w:t>12</w:t>
      </w:r>
      <w:r w:rsidRPr="00E72459">
        <w:rPr>
          <w:rFonts w:eastAsia="Times New Roman" w:cs="Times New Roman"/>
          <w:kern w:val="0"/>
          <w:szCs w:val="24"/>
          <w:lang w:eastAsia="en-IN"/>
          <w14:ligatures w14:val="none"/>
        </w:rPr>
        <w:t>, p.678952.</w:t>
      </w:r>
    </w:p>
    <w:p w14:paraId="0CB34CEE" w14:textId="77777777" w:rsidR="00F65168" w:rsidRPr="00E72459" w:rsidRDefault="00F65168" w:rsidP="00FC221E">
      <w:pPr>
        <w:spacing w:before="240" w:after="0"/>
        <w:rPr>
          <w:rFonts w:eastAsia="Times New Roman" w:cs="Times New Roman"/>
          <w:kern w:val="0"/>
          <w:szCs w:val="24"/>
          <w:lang w:eastAsia="en-IN"/>
          <w14:ligatures w14:val="none"/>
        </w:rPr>
      </w:pPr>
      <w:r w:rsidRPr="00E72459">
        <w:rPr>
          <w:rFonts w:eastAsia="Times New Roman" w:cs="Times New Roman"/>
          <w:kern w:val="0"/>
          <w:szCs w:val="24"/>
          <w:lang w:eastAsia="en-IN"/>
          <w14:ligatures w14:val="none"/>
        </w:rPr>
        <w:t xml:space="preserve">Rikap, C., 2022. Amazon: A story of accumulation through intellectual </w:t>
      </w:r>
      <w:proofErr w:type="spellStart"/>
      <w:r w:rsidRPr="00E72459">
        <w:rPr>
          <w:rFonts w:eastAsia="Times New Roman" w:cs="Times New Roman"/>
          <w:kern w:val="0"/>
          <w:szCs w:val="24"/>
          <w:lang w:eastAsia="en-IN"/>
          <w14:ligatures w14:val="none"/>
        </w:rPr>
        <w:t>rentiership</w:t>
      </w:r>
      <w:proofErr w:type="spellEnd"/>
      <w:r w:rsidRPr="00E72459">
        <w:rPr>
          <w:rFonts w:eastAsia="Times New Roman" w:cs="Times New Roman"/>
          <w:kern w:val="0"/>
          <w:szCs w:val="24"/>
          <w:lang w:eastAsia="en-IN"/>
          <w14:ligatures w14:val="none"/>
        </w:rPr>
        <w:t xml:space="preserve"> and predation. </w:t>
      </w:r>
      <w:r w:rsidRPr="00E72459">
        <w:rPr>
          <w:rFonts w:eastAsia="Times New Roman" w:cs="Times New Roman"/>
          <w:i/>
          <w:iCs/>
          <w:kern w:val="0"/>
          <w:szCs w:val="24"/>
          <w:lang w:eastAsia="en-IN"/>
          <w14:ligatures w14:val="none"/>
        </w:rPr>
        <w:t>Competition &amp; Change</w:t>
      </w:r>
      <w:r w:rsidRPr="00E72459">
        <w:rPr>
          <w:rFonts w:eastAsia="Times New Roman" w:cs="Times New Roman"/>
          <w:kern w:val="0"/>
          <w:szCs w:val="24"/>
          <w:lang w:eastAsia="en-IN"/>
          <w14:ligatures w14:val="none"/>
        </w:rPr>
        <w:t>, </w:t>
      </w:r>
      <w:r w:rsidRPr="00E72459">
        <w:rPr>
          <w:rFonts w:eastAsia="Times New Roman" w:cs="Times New Roman"/>
          <w:i/>
          <w:iCs/>
          <w:kern w:val="0"/>
          <w:szCs w:val="24"/>
          <w:lang w:eastAsia="en-IN"/>
          <w14:ligatures w14:val="none"/>
        </w:rPr>
        <w:t>26</w:t>
      </w:r>
      <w:r w:rsidRPr="00E72459">
        <w:rPr>
          <w:rFonts w:eastAsia="Times New Roman" w:cs="Times New Roman"/>
          <w:kern w:val="0"/>
          <w:szCs w:val="24"/>
          <w:lang w:eastAsia="en-IN"/>
          <w14:ligatures w14:val="none"/>
        </w:rPr>
        <w:t>(3-4), pp.436-466.</w:t>
      </w:r>
    </w:p>
    <w:p w14:paraId="559AEB66" w14:textId="77777777" w:rsidR="00F65168" w:rsidRPr="00E72459" w:rsidRDefault="00F65168" w:rsidP="00FC221E">
      <w:pPr>
        <w:spacing w:before="240" w:after="0"/>
        <w:rPr>
          <w:rFonts w:eastAsia="Times New Roman" w:cs="Times New Roman"/>
          <w:kern w:val="0"/>
          <w:szCs w:val="24"/>
          <w:lang w:eastAsia="en-IN"/>
          <w14:ligatures w14:val="none"/>
        </w:rPr>
      </w:pPr>
      <w:r w:rsidRPr="00E72459">
        <w:rPr>
          <w:rFonts w:eastAsia="Times New Roman" w:cs="Times New Roman"/>
          <w:kern w:val="0"/>
          <w:szCs w:val="24"/>
          <w:lang w:eastAsia="en-IN"/>
          <w14:ligatures w14:val="none"/>
        </w:rPr>
        <w:t>Roca, A. and Ford, P.R., 2020. Decision-making practice during coaching sessions in elite youth football across European countries. </w:t>
      </w:r>
      <w:r w:rsidRPr="00E72459">
        <w:rPr>
          <w:rFonts w:eastAsia="Times New Roman" w:cs="Times New Roman"/>
          <w:i/>
          <w:iCs/>
          <w:kern w:val="0"/>
          <w:szCs w:val="24"/>
          <w:lang w:eastAsia="en-IN"/>
          <w14:ligatures w14:val="none"/>
        </w:rPr>
        <w:t>Science and Medicine in Football</w:t>
      </w:r>
      <w:r w:rsidRPr="00E72459">
        <w:rPr>
          <w:rFonts w:eastAsia="Times New Roman" w:cs="Times New Roman"/>
          <w:kern w:val="0"/>
          <w:szCs w:val="24"/>
          <w:lang w:eastAsia="en-IN"/>
          <w14:ligatures w14:val="none"/>
        </w:rPr>
        <w:t>, </w:t>
      </w:r>
      <w:r w:rsidRPr="00E72459">
        <w:rPr>
          <w:rFonts w:eastAsia="Times New Roman" w:cs="Times New Roman"/>
          <w:i/>
          <w:iCs/>
          <w:kern w:val="0"/>
          <w:szCs w:val="24"/>
          <w:lang w:eastAsia="en-IN"/>
          <w14:ligatures w14:val="none"/>
        </w:rPr>
        <w:t>4</w:t>
      </w:r>
      <w:r w:rsidRPr="00E72459">
        <w:rPr>
          <w:rFonts w:eastAsia="Times New Roman" w:cs="Times New Roman"/>
          <w:kern w:val="0"/>
          <w:szCs w:val="24"/>
          <w:lang w:eastAsia="en-IN"/>
          <w14:ligatures w14:val="none"/>
        </w:rPr>
        <w:t>(4), pp.263-268.</w:t>
      </w:r>
    </w:p>
    <w:p w14:paraId="334596F3" w14:textId="77777777" w:rsidR="00F65168" w:rsidRPr="00E72459" w:rsidRDefault="00F65168" w:rsidP="00FC221E">
      <w:pPr>
        <w:spacing w:before="240" w:after="0"/>
        <w:rPr>
          <w:rFonts w:eastAsia="Times New Roman" w:cs="Times New Roman"/>
          <w:kern w:val="0"/>
          <w:szCs w:val="24"/>
          <w:lang w:eastAsia="en-IN"/>
          <w14:ligatures w14:val="none"/>
        </w:rPr>
      </w:pPr>
      <w:proofErr w:type="spellStart"/>
      <w:r w:rsidRPr="00E72459">
        <w:rPr>
          <w:rFonts w:eastAsia="Times New Roman" w:cs="Times New Roman"/>
          <w:kern w:val="0"/>
          <w:szCs w:val="24"/>
          <w:lang w:eastAsia="en-IN"/>
          <w14:ligatures w14:val="none"/>
        </w:rPr>
        <w:t>Tongkachok</w:t>
      </w:r>
      <w:proofErr w:type="spellEnd"/>
      <w:r w:rsidRPr="00E72459">
        <w:rPr>
          <w:rFonts w:eastAsia="Times New Roman" w:cs="Times New Roman"/>
          <w:kern w:val="0"/>
          <w:szCs w:val="24"/>
          <w:lang w:eastAsia="en-IN"/>
          <w14:ligatures w14:val="none"/>
        </w:rPr>
        <w:t>, K., Garg, S., Balakrishnan, S. and Vijayalakshmi, N.S., 2022. Impact of transformational leadership on organizational performance through employee motivation. </w:t>
      </w:r>
      <w:r w:rsidRPr="00E72459">
        <w:rPr>
          <w:rFonts w:eastAsia="Times New Roman" w:cs="Times New Roman"/>
          <w:i/>
          <w:iCs/>
          <w:kern w:val="0"/>
          <w:szCs w:val="24"/>
          <w:lang w:eastAsia="en-IN"/>
          <w14:ligatures w14:val="none"/>
        </w:rPr>
        <w:t>ECS Transactions</w:t>
      </w:r>
      <w:r w:rsidRPr="00E72459">
        <w:rPr>
          <w:rFonts w:eastAsia="Times New Roman" w:cs="Times New Roman"/>
          <w:kern w:val="0"/>
          <w:szCs w:val="24"/>
          <w:lang w:eastAsia="en-IN"/>
          <w14:ligatures w14:val="none"/>
        </w:rPr>
        <w:t>, </w:t>
      </w:r>
      <w:r w:rsidRPr="00E72459">
        <w:rPr>
          <w:rFonts w:eastAsia="Times New Roman" w:cs="Times New Roman"/>
          <w:i/>
          <w:iCs/>
          <w:kern w:val="0"/>
          <w:szCs w:val="24"/>
          <w:lang w:eastAsia="en-IN"/>
          <w14:ligatures w14:val="none"/>
        </w:rPr>
        <w:t>107</w:t>
      </w:r>
      <w:r w:rsidRPr="00E72459">
        <w:rPr>
          <w:rFonts w:eastAsia="Times New Roman" w:cs="Times New Roman"/>
          <w:kern w:val="0"/>
          <w:szCs w:val="24"/>
          <w:lang w:eastAsia="en-IN"/>
          <w14:ligatures w14:val="none"/>
        </w:rPr>
        <w:t>(1), p.12873.</w:t>
      </w:r>
    </w:p>
    <w:p w14:paraId="0FBCBB87" w14:textId="77777777" w:rsidR="00F65168" w:rsidRPr="00E72459" w:rsidRDefault="00F65168" w:rsidP="00FC221E">
      <w:pPr>
        <w:spacing w:before="240" w:after="0"/>
        <w:rPr>
          <w:rFonts w:eastAsia="Times New Roman" w:cs="Times New Roman"/>
          <w:kern w:val="0"/>
          <w:szCs w:val="24"/>
          <w:lang w:eastAsia="en-IN"/>
          <w14:ligatures w14:val="none"/>
        </w:rPr>
      </w:pPr>
      <w:r w:rsidRPr="00E72459">
        <w:rPr>
          <w:rFonts w:eastAsia="Times New Roman" w:cs="Times New Roman"/>
          <w:kern w:val="0"/>
          <w:szCs w:val="24"/>
          <w:lang w:eastAsia="en-IN"/>
          <w14:ligatures w14:val="none"/>
        </w:rPr>
        <w:t>Umar, A., 2022. </w:t>
      </w:r>
      <w:r w:rsidRPr="00E72459">
        <w:rPr>
          <w:rFonts w:eastAsia="Times New Roman" w:cs="Times New Roman"/>
          <w:i/>
          <w:iCs/>
          <w:kern w:val="0"/>
          <w:szCs w:val="24"/>
          <w:lang w:eastAsia="en-IN"/>
          <w14:ligatures w14:val="none"/>
        </w:rPr>
        <w:t>Evaluation of management effectiveness in the organization (On the basis of Amazon Inc.)</w:t>
      </w:r>
      <w:r w:rsidRPr="00E72459">
        <w:rPr>
          <w:rFonts w:eastAsia="Times New Roman" w:cs="Times New Roman"/>
          <w:kern w:val="0"/>
          <w:szCs w:val="24"/>
          <w:lang w:eastAsia="en-IN"/>
          <w14:ligatures w14:val="none"/>
        </w:rPr>
        <w:t> (Doctoral dissertation, Private Higher Educational Establishment-Institute “Ukrainian-American Concordia University”).</w:t>
      </w:r>
    </w:p>
    <w:p w14:paraId="5672D5F3" w14:textId="77777777" w:rsidR="00F65168" w:rsidRPr="00E72459" w:rsidRDefault="00F65168" w:rsidP="00FC221E">
      <w:pPr>
        <w:spacing w:before="240" w:after="0"/>
        <w:rPr>
          <w:rFonts w:eastAsia="Times New Roman" w:cs="Times New Roman"/>
          <w:kern w:val="0"/>
          <w:szCs w:val="24"/>
          <w:lang w:eastAsia="en-IN"/>
          <w14:ligatures w14:val="none"/>
        </w:rPr>
      </w:pPr>
      <w:r w:rsidRPr="00E72459">
        <w:rPr>
          <w:rFonts w:eastAsia="Times New Roman" w:cs="Times New Roman"/>
          <w:kern w:val="0"/>
          <w:szCs w:val="24"/>
          <w:lang w:eastAsia="en-IN"/>
          <w14:ligatures w14:val="none"/>
        </w:rPr>
        <w:t xml:space="preserve">Vollero, A., </w:t>
      </w:r>
      <w:proofErr w:type="spellStart"/>
      <w:r w:rsidRPr="00E72459">
        <w:rPr>
          <w:rFonts w:eastAsia="Times New Roman" w:cs="Times New Roman"/>
          <w:kern w:val="0"/>
          <w:szCs w:val="24"/>
          <w:lang w:eastAsia="en-IN"/>
          <w14:ligatures w14:val="none"/>
        </w:rPr>
        <w:t>Sardanelli</w:t>
      </w:r>
      <w:proofErr w:type="spellEnd"/>
      <w:r w:rsidRPr="00E72459">
        <w:rPr>
          <w:rFonts w:eastAsia="Times New Roman" w:cs="Times New Roman"/>
          <w:kern w:val="0"/>
          <w:szCs w:val="24"/>
          <w:lang w:eastAsia="en-IN"/>
          <w14:ligatures w14:val="none"/>
        </w:rPr>
        <w:t>, D. and Siano, A., 2023. Exploring the role of the Amazon effect on customer expectations: An analysis of user‐generated content in consumer electronics retailing. </w:t>
      </w:r>
      <w:r w:rsidRPr="00E72459">
        <w:rPr>
          <w:rFonts w:eastAsia="Times New Roman" w:cs="Times New Roman"/>
          <w:i/>
          <w:iCs/>
          <w:kern w:val="0"/>
          <w:szCs w:val="24"/>
          <w:lang w:eastAsia="en-IN"/>
          <w14:ligatures w14:val="none"/>
        </w:rPr>
        <w:t>Journal of Consumer Behaviour</w:t>
      </w:r>
      <w:r w:rsidRPr="00E72459">
        <w:rPr>
          <w:rFonts w:eastAsia="Times New Roman" w:cs="Times New Roman"/>
          <w:kern w:val="0"/>
          <w:szCs w:val="24"/>
          <w:lang w:eastAsia="en-IN"/>
          <w14:ligatures w14:val="none"/>
        </w:rPr>
        <w:t>, </w:t>
      </w:r>
      <w:r w:rsidRPr="00E72459">
        <w:rPr>
          <w:rFonts w:eastAsia="Times New Roman" w:cs="Times New Roman"/>
          <w:i/>
          <w:iCs/>
          <w:kern w:val="0"/>
          <w:szCs w:val="24"/>
          <w:lang w:eastAsia="en-IN"/>
          <w14:ligatures w14:val="none"/>
        </w:rPr>
        <w:t>22</w:t>
      </w:r>
      <w:r w:rsidRPr="00E72459">
        <w:rPr>
          <w:rFonts w:eastAsia="Times New Roman" w:cs="Times New Roman"/>
          <w:kern w:val="0"/>
          <w:szCs w:val="24"/>
          <w:lang w:eastAsia="en-IN"/>
          <w14:ligatures w14:val="none"/>
        </w:rPr>
        <w:t>(5), pp.1062-1073.</w:t>
      </w:r>
    </w:p>
    <w:p w14:paraId="0E86B60E" w14:textId="77777777" w:rsidR="00F65168" w:rsidRPr="00E72459" w:rsidRDefault="00F65168" w:rsidP="00FC221E">
      <w:pPr>
        <w:spacing w:before="240" w:after="0"/>
        <w:rPr>
          <w:rFonts w:eastAsia="Times New Roman" w:cs="Times New Roman"/>
          <w:color w:val="000000" w:themeColor="text1"/>
          <w:kern w:val="0"/>
          <w:szCs w:val="24"/>
          <w:lang w:eastAsia="en-IN"/>
          <w14:ligatures w14:val="none"/>
        </w:rPr>
      </w:pPr>
      <w:r w:rsidRPr="00E72459">
        <w:rPr>
          <w:rFonts w:eastAsia="Times New Roman" w:cs="Times New Roman"/>
          <w:kern w:val="0"/>
          <w:szCs w:val="24"/>
          <w:lang w:eastAsia="en-IN"/>
          <w14:ligatures w14:val="none"/>
        </w:rPr>
        <w:t>Wang, N.C., 2020. Diversity, inclusion, and equity: evolution of race and ethnicity considerations for the cardiology workforce in the United States of America from 1969 to 2019. </w:t>
      </w:r>
      <w:r w:rsidRPr="00E72459">
        <w:rPr>
          <w:rFonts w:eastAsia="Times New Roman" w:cs="Times New Roman"/>
          <w:i/>
          <w:iCs/>
          <w:kern w:val="0"/>
          <w:szCs w:val="24"/>
          <w:lang w:eastAsia="en-IN"/>
          <w14:ligatures w14:val="none"/>
        </w:rPr>
        <w:t>Journal of the American Heart Association</w:t>
      </w:r>
      <w:r w:rsidRPr="00E72459">
        <w:rPr>
          <w:rFonts w:eastAsia="Times New Roman" w:cs="Times New Roman"/>
          <w:kern w:val="0"/>
          <w:szCs w:val="24"/>
          <w:lang w:eastAsia="en-IN"/>
          <w14:ligatures w14:val="none"/>
        </w:rPr>
        <w:t>, </w:t>
      </w:r>
      <w:r w:rsidRPr="00E72459">
        <w:rPr>
          <w:rFonts w:eastAsia="Times New Roman" w:cs="Times New Roman"/>
          <w:i/>
          <w:iCs/>
          <w:kern w:val="0"/>
          <w:szCs w:val="24"/>
          <w:lang w:eastAsia="en-IN"/>
          <w14:ligatures w14:val="none"/>
        </w:rPr>
        <w:t>9</w:t>
      </w:r>
      <w:r w:rsidRPr="00E72459">
        <w:rPr>
          <w:rFonts w:eastAsia="Times New Roman" w:cs="Times New Roman"/>
          <w:kern w:val="0"/>
          <w:szCs w:val="24"/>
          <w:lang w:eastAsia="en-IN"/>
          <w14:ligatures w14:val="none"/>
        </w:rPr>
        <w:t>(7), p.e015959.</w:t>
      </w:r>
    </w:p>
    <w:p w14:paraId="1E72E5D7" w14:textId="77777777" w:rsidR="0048490F" w:rsidRDefault="0048490F" w:rsidP="00957B50">
      <w:pPr>
        <w:spacing w:after="0"/>
        <w:rPr>
          <w:rFonts w:eastAsia="Times New Roman" w:cs="Times New Roman"/>
          <w:kern w:val="0"/>
          <w:szCs w:val="24"/>
          <w:lang w:eastAsia="en-IN"/>
          <w14:ligatures w14:val="none"/>
        </w:rPr>
      </w:pPr>
    </w:p>
    <w:p w14:paraId="461BA4DD" w14:textId="77777777" w:rsidR="00EA6CF4" w:rsidRPr="00C31F6F" w:rsidRDefault="00EA6CF4" w:rsidP="00957B50">
      <w:pPr>
        <w:spacing w:after="0"/>
        <w:rPr>
          <w:rFonts w:eastAsia="Times New Roman" w:cs="Times New Roman"/>
          <w:kern w:val="0"/>
          <w:szCs w:val="24"/>
          <w:lang w:eastAsia="en-IN"/>
          <w14:ligatures w14:val="none"/>
        </w:rPr>
      </w:pPr>
    </w:p>
    <w:p w14:paraId="277B95A4" w14:textId="77777777" w:rsidR="00C31F6F" w:rsidRPr="00B4757C" w:rsidRDefault="00C31F6F">
      <w:pPr>
        <w:pStyle w:val="NormalWeb"/>
        <w:spacing w:line="360" w:lineRule="auto"/>
        <w:jc w:val="both"/>
      </w:pPr>
    </w:p>
    <w:sectPr w:rsidR="00C31F6F" w:rsidRPr="00B4757C" w:rsidSect="00B4757C">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3D0A"/>
    <w:rsid w:val="000E3D97"/>
    <w:rsid w:val="00142975"/>
    <w:rsid w:val="001D6A0E"/>
    <w:rsid w:val="00206AD2"/>
    <w:rsid w:val="00324BAB"/>
    <w:rsid w:val="003C6BF2"/>
    <w:rsid w:val="003F23DD"/>
    <w:rsid w:val="0048490F"/>
    <w:rsid w:val="00490ECA"/>
    <w:rsid w:val="004B196E"/>
    <w:rsid w:val="00510980"/>
    <w:rsid w:val="008370ED"/>
    <w:rsid w:val="00867157"/>
    <w:rsid w:val="00957B50"/>
    <w:rsid w:val="00B15FAB"/>
    <w:rsid w:val="00B33D0A"/>
    <w:rsid w:val="00B4757C"/>
    <w:rsid w:val="00BB2D1C"/>
    <w:rsid w:val="00C31F6F"/>
    <w:rsid w:val="00E72459"/>
    <w:rsid w:val="00EA6CF4"/>
    <w:rsid w:val="00F65168"/>
    <w:rsid w:val="00FC221E"/>
    <w:rsid w:val="00FF14D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195FB"/>
  <w15:chartTrackingRefBased/>
  <w15:docId w15:val="{72E2AACD-A7A1-4981-914B-946D11F585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757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57B50"/>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867157"/>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4757C"/>
    <w:pPr>
      <w:spacing w:before="100" w:beforeAutospacing="1" w:after="100" w:afterAutospacing="1" w:line="240" w:lineRule="auto"/>
      <w:jc w:val="left"/>
    </w:pPr>
    <w:rPr>
      <w:rFonts w:eastAsia="Times New Roman" w:cs="Times New Roman"/>
      <w:kern w:val="0"/>
      <w:szCs w:val="24"/>
      <w:lang w:eastAsia="en-IN"/>
      <w14:ligatures w14:val="none"/>
    </w:rPr>
  </w:style>
  <w:style w:type="character" w:customStyle="1" w:styleId="Heading1Char">
    <w:name w:val="Heading 1 Char"/>
    <w:basedOn w:val="DefaultParagraphFont"/>
    <w:link w:val="Heading1"/>
    <w:uiPriority w:val="9"/>
    <w:rsid w:val="00957B50"/>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867157"/>
    <w:rPr>
      <w:rFonts w:ascii="Times New Roman" w:eastAsiaTheme="majorEastAsia" w:hAnsi="Times New Roman" w:cstheme="majorBidi"/>
      <w:b/>
      <w:sz w:val="26"/>
      <w:szCs w:val="26"/>
    </w:rPr>
  </w:style>
  <w:style w:type="character" w:styleId="Hyperlink">
    <w:name w:val="Hyperlink"/>
    <w:basedOn w:val="DefaultParagraphFont"/>
    <w:uiPriority w:val="99"/>
    <w:unhideWhenUsed/>
    <w:rsid w:val="0048490F"/>
    <w:rPr>
      <w:color w:val="0563C1" w:themeColor="hyperlink"/>
      <w:u w:val="single"/>
    </w:rPr>
  </w:style>
  <w:style w:type="character" w:styleId="UnresolvedMention">
    <w:name w:val="Unresolved Mention"/>
    <w:basedOn w:val="DefaultParagraphFont"/>
    <w:uiPriority w:val="99"/>
    <w:semiHidden/>
    <w:unhideWhenUsed/>
    <w:rsid w:val="0048490F"/>
    <w:rPr>
      <w:color w:val="605E5C"/>
      <w:shd w:val="clear" w:color="auto" w:fill="E1DFDD"/>
    </w:rPr>
  </w:style>
  <w:style w:type="paragraph" w:styleId="TOCHeading">
    <w:name w:val="TOC Heading"/>
    <w:basedOn w:val="Heading1"/>
    <w:next w:val="Normal"/>
    <w:uiPriority w:val="39"/>
    <w:unhideWhenUsed/>
    <w:qFormat/>
    <w:rsid w:val="00FC221E"/>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FC221E"/>
    <w:pPr>
      <w:spacing w:after="100"/>
    </w:pPr>
  </w:style>
  <w:style w:type="paragraph" w:styleId="TOC2">
    <w:name w:val="toc 2"/>
    <w:basedOn w:val="Normal"/>
    <w:next w:val="Normal"/>
    <w:autoRedefine/>
    <w:uiPriority w:val="39"/>
    <w:unhideWhenUsed/>
    <w:rsid w:val="00FC221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316758">
      <w:bodyDiv w:val="1"/>
      <w:marLeft w:val="0"/>
      <w:marRight w:val="0"/>
      <w:marTop w:val="0"/>
      <w:marBottom w:val="0"/>
      <w:divBdr>
        <w:top w:val="none" w:sz="0" w:space="0" w:color="auto"/>
        <w:left w:val="none" w:sz="0" w:space="0" w:color="auto"/>
        <w:bottom w:val="none" w:sz="0" w:space="0" w:color="auto"/>
        <w:right w:val="none" w:sz="0" w:space="0" w:color="auto"/>
      </w:divBdr>
    </w:div>
    <w:div w:id="114953352">
      <w:bodyDiv w:val="1"/>
      <w:marLeft w:val="0"/>
      <w:marRight w:val="0"/>
      <w:marTop w:val="0"/>
      <w:marBottom w:val="0"/>
      <w:divBdr>
        <w:top w:val="none" w:sz="0" w:space="0" w:color="auto"/>
        <w:left w:val="none" w:sz="0" w:space="0" w:color="auto"/>
        <w:bottom w:val="none" w:sz="0" w:space="0" w:color="auto"/>
        <w:right w:val="none" w:sz="0" w:space="0" w:color="auto"/>
      </w:divBdr>
    </w:div>
    <w:div w:id="514811185">
      <w:bodyDiv w:val="1"/>
      <w:marLeft w:val="0"/>
      <w:marRight w:val="0"/>
      <w:marTop w:val="0"/>
      <w:marBottom w:val="0"/>
      <w:divBdr>
        <w:top w:val="none" w:sz="0" w:space="0" w:color="auto"/>
        <w:left w:val="none" w:sz="0" w:space="0" w:color="auto"/>
        <w:bottom w:val="none" w:sz="0" w:space="0" w:color="auto"/>
        <w:right w:val="none" w:sz="0" w:space="0" w:color="auto"/>
      </w:divBdr>
    </w:div>
    <w:div w:id="942032142">
      <w:bodyDiv w:val="1"/>
      <w:marLeft w:val="0"/>
      <w:marRight w:val="0"/>
      <w:marTop w:val="0"/>
      <w:marBottom w:val="0"/>
      <w:divBdr>
        <w:top w:val="none" w:sz="0" w:space="0" w:color="auto"/>
        <w:left w:val="none" w:sz="0" w:space="0" w:color="auto"/>
        <w:bottom w:val="none" w:sz="0" w:space="0" w:color="auto"/>
        <w:right w:val="none" w:sz="0" w:space="0" w:color="auto"/>
      </w:divBdr>
    </w:div>
    <w:div w:id="19902824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corporate.ford.com/careers/inclusive-hiring/diversity.htm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098DFC-D716-463F-AD0D-576F4EA37C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2845</Words>
  <Characters>16221</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saheli ghosh</cp:lastModifiedBy>
  <cp:revision>2</cp:revision>
  <dcterms:created xsi:type="dcterms:W3CDTF">2024-06-18T16:16:00Z</dcterms:created>
  <dcterms:modified xsi:type="dcterms:W3CDTF">2024-06-18T16:16:00Z</dcterms:modified>
</cp:coreProperties>
</file>