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B7F97A" w14:textId="74A7B08A" w:rsidR="00A41810" w:rsidRDefault="00B80D6C" w:rsidP="00B80D6C">
      <w:pPr>
        <w:spacing w:line="360" w:lineRule="auto"/>
        <w:rPr>
          <w:rFonts w:ascii="Times New Roman" w:hAnsi="Times New Roman" w:cs="Times New Roman"/>
        </w:rPr>
      </w:pPr>
      <w:r>
        <w:tab/>
      </w:r>
      <w:r>
        <w:rPr>
          <w:rFonts w:ascii="Times New Roman" w:hAnsi="Times New Roman" w:cs="Times New Roman"/>
        </w:rPr>
        <w:t xml:space="preserve">The popularity of the Cistercians, allowed them to expand greatly across England and Wales, setting up </w:t>
      </w:r>
      <w:r w:rsidR="00ED2D00">
        <w:rPr>
          <w:rFonts w:ascii="Times New Roman" w:hAnsi="Times New Roman" w:cs="Times New Roman"/>
        </w:rPr>
        <w:t>a</w:t>
      </w:r>
      <w:r>
        <w:rPr>
          <w:rFonts w:ascii="Times New Roman" w:hAnsi="Times New Roman" w:cs="Times New Roman"/>
        </w:rPr>
        <w:t xml:space="preserve">bbeys across the country due to their pious reforms of monasticism. This essay will observe the important factors which caused their popularity amongst the secular lords – such as their piety, political power, trade, self-sufficiency, </w:t>
      </w:r>
      <w:r w:rsidR="00ED2D00">
        <w:rPr>
          <w:rFonts w:ascii="Times New Roman" w:hAnsi="Times New Roman" w:cs="Times New Roman"/>
        </w:rPr>
        <w:t xml:space="preserve">and </w:t>
      </w:r>
      <w:r>
        <w:rPr>
          <w:rFonts w:ascii="Times New Roman" w:hAnsi="Times New Roman" w:cs="Times New Roman"/>
        </w:rPr>
        <w:t>counter-gift</w:t>
      </w:r>
      <w:r w:rsidR="00ED2D00">
        <w:rPr>
          <w:rFonts w:ascii="Times New Roman" w:hAnsi="Times New Roman" w:cs="Times New Roman"/>
        </w:rPr>
        <w:t xml:space="preserve">s. This essay will also look at why the Cistercians found Wales and England attractive, and their reasons in setting up their abbeys all across the two countries. </w:t>
      </w:r>
    </w:p>
    <w:p w14:paraId="656527DF" w14:textId="164EA95A" w:rsidR="00ED2D00" w:rsidRDefault="00ED2D00" w:rsidP="00B80D6C">
      <w:pPr>
        <w:spacing w:line="360" w:lineRule="auto"/>
        <w:rPr>
          <w:rFonts w:ascii="Times New Roman" w:hAnsi="Times New Roman" w:cs="Times New Roman"/>
        </w:rPr>
      </w:pPr>
      <w:r>
        <w:rPr>
          <w:rFonts w:ascii="Times New Roman" w:hAnsi="Times New Roman" w:cs="Times New Roman"/>
        </w:rPr>
        <w:tab/>
        <w:t>Firstly, the Cistercian Order, also regarded as the White Monks, were the last of the monastic reforms in Europe.</w:t>
      </w:r>
      <w:r>
        <w:rPr>
          <w:rStyle w:val="FootnoteReference"/>
          <w:rFonts w:ascii="Times New Roman" w:hAnsi="Times New Roman" w:cs="Times New Roman"/>
        </w:rPr>
        <w:footnoteReference w:id="1"/>
      </w:r>
      <w:r>
        <w:rPr>
          <w:rFonts w:ascii="Times New Roman" w:hAnsi="Times New Roman" w:cs="Times New Roman"/>
        </w:rPr>
        <w:t xml:space="preserve"> </w:t>
      </w:r>
      <w:r w:rsidR="00484EA3">
        <w:rPr>
          <w:rFonts w:ascii="Times New Roman" w:hAnsi="Times New Roman" w:cs="Times New Roman"/>
        </w:rPr>
        <w:t>To begin</w:t>
      </w:r>
      <w:r w:rsidR="001E6E39">
        <w:rPr>
          <w:rFonts w:ascii="Times New Roman" w:hAnsi="Times New Roman" w:cs="Times New Roman"/>
        </w:rPr>
        <w:t>,</w:t>
      </w:r>
      <w:r w:rsidR="00484EA3">
        <w:rPr>
          <w:rFonts w:ascii="Times New Roman" w:hAnsi="Times New Roman" w:cs="Times New Roman"/>
        </w:rPr>
        <w:t xml:space="preserve"> the reform was focused on a radical idea</w:t>
      </w:r>
      <w:r w:rsidR="001E6E39">
        <w:rPr>
          <w:rFonts w:ascii="Times New Roman" w:hAnsi="Times New Roman" w:cs="Times New Roman"/>
        </w:rPr>
        <w:t xml:space="preserve"> of</w:t>
      </w:r>
      <w:r w:rsidR="00484EA3">
        <w:rPr>
          <w:rFonts w:ascii="Times New Roman" w:hAnsi="Times New Roman" w:cs="Times New Roman"/>
        </w:rPr>
        <w:t xml:space="preserve"> the renunciation of society, although, this did not truly happen as the Order was greatly involved in the politics of the secular world which they wished to renounce.</w:t>
      </w:r>
      <w:r w:rsidR="00484EA3">
        <w:rPr>
          <w:rStyle w:val="FootnoteReference"/>
          <w:rFonts w:ascii="Times New Roman" w:hAnsi="Times New Roman" w:cs="Times New Roman"/>
        </w:rPr>
        <w:footnoteReference w:id="2"/>
      </w:r>
      <w:r w:rsidR="00484EA3">
        <w:rPr>
          <w:rFonts w:ascii="Times New Roman" w:hAnsi="Times New Roman" w:cs="Times New Roman"/>
        </w:rPr>
        <w:t xml:space="preserve"> Despite this, they remained on the margins of society during the beginnings of their order in the </w:t>
      </w:r>
      <w:r w:rsidR="00624FE2">
        <w:rPr>
          <w:rFonts w:ascii="Times New Roman" w:hAnsi="Times New Roman" w:cs="Times New Roman"/>
        </w:rPr>
        <w:t xml:space="preserve">eleventh and </w:t>
      </w:r>
      <w:r w:rsidR="00484EA3">
        <w:rPr>
          <w:rFonts w:ascii="Times New Roman" w:hAnsi="Times New Roman" w:cs="Times New Roman"/>
        </w:rPr>
        <w:t xml:space="preserve">twelfth century, whilst still allowing a comfortable existence through the use of </w:t>
      </w:r>
      <w:r w:rsidR="00484EA3" w:rsidRPr="00484EA3">
        <w:rPr>
          <w:rFonts w:ascii="Times New Roman" w:hAnsi="Times New Roman" w:cs="Times New Roman"/>
          <w:i/>
          <w:iCs/>
        </w:rPr>
        <w:t>conversi</w:t>
      </w:r>
      <w:r w:rsidR="00484EA3">
        <w:rPr>
          <w:rFonts w:ascii="Times New Roman" w:hAnsi="Times New Roman" w:cs="Times New Roman"/>
        </w:rPr>
        <w:t xml:space="preserve"> (lay-brothers) for practical interactions with Medieval society.</w:t>
      </w:r>
      <w:r w:rsidR="00484EA3">
        <w:rPr>
          <w:rStyle w:val="FootnoteReference"/>
          <w:rFonts w:ascii="Times New Roman" w:hAnsi="Times New Roman" w:cs="Times New Roman"/>
        </w:rPr>
        <w:footnoteReference w:id="3"/>
      </w:r>
      <w:r w:rsidR="00484EA3">
        <w:rPr>
          <w:rFonts w:ascii="Times New Roman" w:hAnsi="Times New Roman" w:cs="Times New Roman"/>
        </w:rPr>
        <w:t xml:space="preserve"> It is also vital to remember that the Cistercians were guided by the search of the ‘desert’, however true that may be – it will be</w:t>
      </w:r>
      <w:r w:rsidR="00B61BA5">
        <w:rPr>
          <w:rFonts w:ascii="Times New Roman" w:hAnsi="Times New Roman" w:cs="Times New Roman"/>
        </w:rPr>
        <w:t>come more</w:t>
      </w:r>
      <w:r w:rsidR="00484EA3">
        <w:rPr>
          <w:rFonts w:ascii="Times New Roman" w:hAnsi="Times New Roman" w:cs="Times New Roman"/>
        </w:rPr>
        <w:t xml:space="preserve"> apparent further on in the essay.</w:t>
      </w:r>
      <w:r w:rsidR="00484EA3">
        <w:rPr>
          <w:rStyle w:val="FootnoteReference"/>
          <w:rFonts w:ascii="Times New Roman" w:hAnsi="Times New Roman" w:cs="Times New Roman"/>
        </w:rPr>
        <w:footnoteReference w:id="4"/>
      </w:r>
      <w:r w:rsidR="00B61BA5">
        <w:rPr>
          <w:rFonts w:ascii="Times New Roman" w:hAnsi="Times New Roman" w:cs="Times New Roman"/>
        </w:rPr>
        <w:t xml:space="preserve"> </w:t>
      </w:r>
    </w:p>
    <w:p w14:paraId="18615DAC" w14:textId="0B936480" w:rsidR="00B61BA5" w:rsidRDefault="00B61BA5" w:rsidP="00B80D6C">
      <w:pPr>
        <w:spacing w:line="360" w:lineRule="auto"/>
        <w:rPr>
          <w:rFonts w:ascii="Times New Roman" w:hAnsi="Times New Roman" w:cs="Times New Roman"/>
        </w:rPr>
      </w:pPr>
      <w:r>
        <w:rPr>
          <w:rFonts w:ascii="Times New Roman" w:hAnsi="Times New Roman" w:cs="Times New Roman"/>
        </w:rPr>
        <w:tab/>
        <w:t xml:space="preserve">Bernard of Clairvaux </w:t>
      </w:r>
      <w:r w:rsidR="00A0707F">
        <w:rPr>
          <w:rFonts w:ascii="Times New Roman" w:hAnsi="Times New Roman" w:cs="Times New Roman"/>
        </w:rPr>
        <w:t>cultivated most of the expansion of the Cistercians between the years of 1130 and 1150, this can be followed through the letters of Bernard of Clairvaux and his extensive travels and how Bernad engaged in the political world of the twelfth century.</w:t>
      </w:r>
      <w:r w:rsidR="00A0707F">
        <w:rPr>
          <w:rStyle w:val="FootnoteReference"/>
          <w:rFonts w:ascii="Times New Roman" w:hAnsi="Times New Roman" w:cs="Times New Roman"/>
        </w:rPr>
        <w:footnoteReference w:id="5"/>
      </w:r>
      <w:r w:rsidR="00A0707F">
        <w:rPr>
          <w:rFonts w:ascii="Times New Roman" w:hAnsi="Times New Roman" w:cs="Times New Roman"/>
        </w:rPr>
        <w:t xml:space="preserve"> In the thirteenth century the filiation of the charts listed all the abbeys associated with each of the first five Cistercian mother houses</w:t>
      </w:r>
      <w:r w:rsidR="00AC6C17">
        <w:rPr>
          <w:rFonts w:ascii="Times New Roman" w:hAnsi="Times New Roman" w:cs="Times New Roman"/>
        </w:rPr>
        <w:t>.</w:t>
      </w:r>
      <w:r w:rsidR="00AC6C17">
        <w:rPr>
          <w:rStyle w:val="FootnoteReference"/>
          <w:rFonts w:ascii="Times New Roman" w:hAnsi="Times New Roman" w:cs="Times New Roman"/>
        </w:rPr>
        <w:footnoteReference w:id="6"/>
      </w:r>
      <w:r w:rsidR="00A0707F">
        <w:rPr>
          <w:rFonts w:ascii="Times New Roman" w:hAnsi="Times New Roman" w:cs="Times New Roman"/>
        </w:rPr>
        <w:t xml:space="preserve"> </w:t>
      </w:r>
      <w:r w:rsidR="00AC6C17">
        <w:rPr>
          <w:rFonts w:ascii="Times New Roman" w:hAnsi="Times New Roman" w:cs="Times New Roman"/>
        </w:rPr>
        <w:t>I</w:t>
      </w:r>
      <w:r w:rsidR="00A0707F">
        <w:rPr>
          <w:rFonts w:ascii="Times New Roman" w:hAnsi="Times New Roman" w:cs="Times New Roman"/>
        </w:rPr>
        <w:t>n the charts it demonstrates the distinctiveness of Clairvaux in comparison to the other houses, as in the year 1153, one year after the 1152</w:t>
      </w:r>
      <w:r w:rsidR="00AC6C17">
        <w:rPr>
          <w:rFonts w:ascii="Times New Roman" w:hAnsi="Times New Roman" w:cs="Times New Roman"/>
        </w:rPr>
        <w:t xml:space="preserve"> General Chapter to halt the foundations of more monasteries.</w:t>
      </w:r>
      <w:r w:rsidR="00AC6C17">
        <w:rPr>
          <w:rStyle w:val="FootnoteReference"/>
          <w:rFonts w:ascii="Times New Roman" w:hAnsi="Times New Roman" w:cs="Times New Roman"/>
        </w:rPr>
        <w:footnoteReference w:id="7"/>
      </w:r>
      <w:r w:rsidR="00AC6C17">
        <w:rPr>
          <w:rFonts w:ascii="Times New Roman" w:hAnsi="Times New Roman" w:cs="Times New Roman"/>
        </w:rPr>
        <w:t xml:space="preserve"> It noted that there were 167 abbeys associated with Clairvaux, where there were 187 associated with the rest of the Order.</w:t>
      </w:r>
      <w:r w:rsidR="00AC6C17">
        <w:rPr>
          <w:rStyle w:val="FootnoteReference"/>
          <w:rFonts w:ascii="Times New Roman" w:hAnsi="Times New Roman" w:cs="Times New Roman"/>
        </w:rPr>
        <w:footnoteReference w:id="8"/>
      </w:r>
      <w:r w:rsidR="006F2181">
        <w:rPr>
          <w:rFonts w:ascii="Times New Roman" w:hAnsi="Times New Roman" w:cs="Times New Roman"/>
        </w:rPr>
        <w:t xml:space="preserve"> </w:t>
      </w:r>
      <w:r w:rsidR="003E0C31">
        <w:rPr>
          <w:rFonts w:ascii="Times New Roman" w:hAnsi="Times New Roman" w:cs="Times New Roman"/>
        </w:rPr>
        <w:t xml:space="preserve">A relatively numerous amount of Clairvaux’s associated abbeys </w:t>
      </w:r>
      <w:r w:rsidR="00492E05">
        <w:rPr>
          <w:rFonts w:ascii="Times New Roman" w:hAnsi="Times New Roman" w:cs="Times New Roman"/>
        </w:rPr>
        <w:t xml:space="preserve">were subject to </w:t>
      </w:r>
      <w:r w:rsidR="00FC4C11">
        <w:rPr>
          <w:rFonts w:ascii="Times New Roman" w:hAnsi="Times New Roman" w:cs="Times New Roman"/>
        </w:rPr>
        <w:t xml:space="preserve">the </w:t>
      </w:r>
      <w:r w:rsidR="00C43C86">
        <w:rPr>
          <w:rFonts w:ascii="Times New Roman" w:hAnsi="Times New Roman" w:cs="Times New Roman"/>
        </w:rPr>
        <w:t xml:space="preserve">Abbey of Clairvaux itself </w:t>
      </w:r>
      <w:r w:rsidR="003A5D3D">
        <w:rPr>
          <w:rFonts w:ascii="Times New Roman" w:hAnsi="Times New Roman" w:cs="Times New Roman"/>
        </w:rPr>
        <w:t>– also, a large amount of the abbeys can also be</w:t>
      </w:r>
      <w:r w:rsidR="00F55E69">
        <w:rPr>
          <w:rFonts w:ascii="Times New Roman" w:hAnsi="Times New Roman" w:cs="Times New Roman"/>
        </w:rPr>
        <w:t xml:space="preserve"> linked to Bernard of Clairvaux’s travels, contact</w:t>
      </w:r>
      <w:r w:rsidR="000D6F71">
        <w:rPr>
          <w:rFonts w:ascii="Times New Roman" w:hAnsi="Times New Roman" w:cs="Times New Roman"/>
        </w:rPr>
        <w:t>s</w:t>
      </w:r>
      <w:r w:rsidR="00F55E69">
        <w:rPr>
          <w:rFonts w:ascii="Times New Roman" w:hAnsi="Times New Roman" w:cs="Times New Roman"/>
        </w:rPr>
        <w:t xml:space="preserve">, and his political </w:t>
      </w:r>
      <w:r w:rsidR="009A30C1">
        <w:rPr>
          <w:rFonts w:ascii="Times New Roman" w:hAnsi="Times New Roman" w:cs="Times New Roman"/>
        </w:rPr>
        <w:t>activity.</w:t>
      </w:r>
      <w:r w:rsidR="009A30C1">
        <w:rPr>
          <w:rStyle w:val="FootnoteReference"/>
          <w:rFonts w:ascii="Times New Roman" w:hAnsi="Times New Roman" w:cs="Times New Roman"/>
        </w:rPr>
        <w:footnoteReference w:id="9"/>
      </w:r>
      <w:r w:rsidR="009A30C1">
        <w:rPr>
          <w:rFonts w:ascii="Times New Roman" w:hAnsi="Times New Roman" w:cs="Times New Roman"/>
        </w:rPr>
        <w:t xml:space="preserve"> This suggests that Bernard of Clairvaux was</w:t>
      </w:r>
      <w:r w:rsidR="005B0770">
        <w:rPr>
          <w:rFonts w:ascii="Times New Roman" w:hAnsi="Times New Roman" w:cs="Times New Roman"/>
        </w:rPr>
        <w:t xml:space="preserve"> a</w:t>
      </w:r>
      <w:r w:rsidR="009A30C1">
        <w:rPr>
          <w:rFonts w:ascii="Times New Roman" w:hAnsi="Times New Roman" w:cs="Times New Roman"/>
        </w:rPr>
        <w:t xml:space="preserve"> </w:t>
      </w:r>
      <w:r w:rsidR="00442FF4">
        <w:rPr>
          <w:rFonts w:ascii="Times New Roman" w:hAnsi="Times New Roman" w:cs="Times New Roman"/>
        </w:rPr>
        <w:t xml:space="preserve">hugely important </w:t>
      </w:r>
      <w:r w:rsidR="005B0770">
        <w:rPr>
          <w:rFonts w:ascii="Times New Roman" w:hAnsi="Times New Roman" w:cs="Times New Roman"/>
        </w:rPr>
        <w:t xml:space="preserve">Abbot </w:t>
      </w:r>
      <w:r w:rsidR="00442FF4">
        <w:rPr>
          <w:rFonts w:ascii="Times New Roman" w:hAnsi="Times New Roman" w:cs="Times New Roman"/>
        </w:rPr>
        <w:t>in the Cistercian Order</w:t>
      </w:r>
      <w:r w:rsidR="00582341">
        <w:rPr>
          <w:rFonts w:ascii="Times New Roman" w:hAnsi="Times New Roman" w:cs="Times New Roman"/>
        </w:rPr>
        <w:t>’</w:t>
      </w:r>
      <w:r w:rsidR="00442FF4">
        <w:rPr>
          <w:rFonts w:ascii="Times New Roman" w:hAnsi="Times New Roman" w:cs="Times New Roman"/>
        </w:rPr>
        <w:t xml:space="preserve">s expansion </w:t>
      </w:r>
      <w:r w:rsidR="008645A9">
        <w:rPr>
          <w:rFonts w:ascii="Times New Roman" w:hAnsi="Times New Roman" w:cs="Times New Roman"/>
        </w:rPr>
        <w:t xml:space="preserve">during the twelfth </w:t>
      </w:r>
      <w:r w:rsidR="008645A9">
        <w:rPr>
          <w:rFonts w:ascii="Times New Roman" w:hAnsi="Times New Roman" w:cs="Times New Roman"/>
        </w:rPr>
        <w:lastRenderedPageBreak/>
        <w:t>century.</w:t>
      </w:r>
      <w:r w:rsidR="008645A9">
        <w:rPr>
          <w:rStyle w:val="FootnoteReference"/>
          <w:rFonts w:ascii="Times New Roman" w:hAnsi="Times New Roman" w:cs="Times New Roman"/>
        </w:rPr>
        <w:footnoteReference w:id="10"/>
      </w:r>
      <w:r w:rsidR="006B5B44">
        <w:rPr>
          <w:rFonts w:ascii="Times New Roman" w:hAnsi="Times New Roman" w:cs="Times New Roman"/>
        </w:rPr>
        <w:t xml:space="preserve"> </w:t>
      </w:r>
      <w:r w:rsidR="00AF0CF7">
        <w:rPr>
          <w:rFonts w:ascii="Times New Roman" w:hAnsi="Times New Roman" w:cs="Times New Roman"/>
        </w:rPr>
        <w:t xml:space="preserve">Through Bernard of Clairvaux’s </w:t>
      </w:r>
      <w:r w:rsidR="00D5672B">
        <w:rPr>
          <w:rFonts w:ascii="Times New Roman" w:hAnsi="Times New Roman" w:cs="Times New Roman"/>
        </w:rPr>
        <w:t>travels, discussion, and the spread of his writings.</w:t>
      </w:r>
      <w:r w:rsidR="00D5672B">
        <w:rPr>
          <w:rStyle w:val="FootnoteReference"/>
          <w:rFonts w:ascii="Times New Roman" w:hAnsi="Times New Roman" w:cs="Times New Roman"/>
        </w:rPr>
        <w:footnoteReference w:id="11"/>
      </w:r>
      <w:r w:rsidR="00D5672B">
        <w:rPr>
          <w:rFonts w:ascii="Times New Roman" w:hAnsi="Times New Roman" w:cs="Times New Roman"/>
        </w:rPr>
        <w:t xml:space="preserve"> </w:t>
      </w:r>
      <w:r w:rsidR="00B33B24">
        <w:rPr>
          <w:rFonts w:ascii="Times New Roman" w:hAnsi="Times New Roman" w:cs="Times New Roman"/>
        </w:rPr>
        <w:t xml:space="preserve">This </w:t>
      </w:r>
      <w:r w:rsidR="00044CEC">
        <w:rPr>
          <w:rFonts w:ascii="Times New Roman" w:hAnsi="Times New Roman" w:cs="Times New Roman"/>
        </w:rPr>
        <w:t>supported</w:t>
      </w:r>
      <w:r w:rsidR="00D5672B">
        <w:rPr>
          <w:rFonts w:ascii="Times New Roman" w:hAnsi="Times New Roman" w:cs="Times New Roman"/>
        </w:rPr>
        <w:t xml:space="preserve"> the attractiveness of Cistercian communities to the secular donors and the potential monks</w:t>
      </w:r>
      <w:r w:rsidR="00F31E5D">
        <w:rPr>
          <w:rFonts w:ascii="Times New Roman" w:hAnsi="Times New Roman" w:cs="Times New Roman"/>
        </w:rPr>
        <w:t>.</w:t>
      </w:r>
      <w:r w:rsidR="00F31E5D">
        <w:rPr>
          <w:rStyle w:val="FootnoteReference"/>
          <w:rFonts w:ascii="Times New Roman" w:hAnsi="Times New Roman" w:cs="Times New Roman"/>
        </w:rPr>
        <w:footnoteReference w:id="12"/>
      </w:r>
      <w:r w:rsidR="00B46D1F">
        <w:rPr>
          <w:rFonts w:ascii="Times New Roman" w:hAnsi="Times New Roman" w:cs="Times New Roman"/>
        </w:rPr>
        <w:t xml:space="preserve"> </w:t>
      </w:r>
      <w:r w:rsidR="00E87FF4">
        <w:rPr>
          <w:rFonts w:ascii="Times New Roman" w:hAnsi="Times New Roman" w:cs="Times New Roman"/>
        </w:rPr>
        <w:t xml:space="preserve">Because of Bernard’s form of </w:t>
      </w:r>
      <w:r w:rsidR="00E87FF4" w:rsidRPr="0045469A">
        <w:rPr>
          <w:rFonts w:ascii="Times New Roman" w:hAnsi="Times New Roman" w:cs="Times New Roman"/>
          <w:i/>
          <w:iCs/>
        </w:rPr>
        <w:t>Imiatio Christi</w:t>
      </w:r>
      <w:r w:rsidR="0045469A">
        <w:rPr>
          <w:rFonts w:ascii="Times New Roman" w:hAnsi="Times New Roman" w:cs="Times New Roman"/>
        </w:rPr>
        <w:t xml:space="preserve"> (Imitation of Christ) </w:t>
      </w:r>
      <w:r w:rsidR="00B46D1F">
        <w:rPr>
          <w:rFonts w:ascii="Times New Roman" w:hAnsi="Times New Roman" w:cs="Times New Roman"/>
        </w:rPr>
        <w:t xml:space="preserve">which </w:t>
      </w:r>
      <w:r w:rsidR="005A7AE7">
        <w:rPr>
          <w:rFonts w:ascii="Times New Roman" w:hAnsi="Times New Roman" w:cs="Times New Roman"/>
        </w:rPr>
        <w:t>stresses the inc</w:t>
      </w:r>
      <w:r w:rsidR="003431B7">
        <w:rPr>
          <w:rFonts w:ascii="Times New Roman" w:hAnsi="Times New Roman" w:cs="Times New Roman"/>
        </w:rPr>
        <w:t>arnation with an affective spiritual</w:t>
      </w:r>
      <w:r w:rsidR="00C175C8">
        <w:rPr>
          <w:rFonts w:ascii="Times New Roman" w:hAnsi="Times New Roman" w:cs="Times New Roman"/>
        </w:rPr>
        <w:t xml:space="preserve"> expression with love and friendship, put into a religious key</w:t>
      </w:r>
      <w:r w:rsidR="001D215C">
        <w:rPr>
          <w:rFonts w:ascii="Times New Roman" w:hAnsi="Times New Roman" w:cs="Times New Roman"/>
        </w:rPr>
        <w:t xml:space="preserve"> – it</w:t>
      </w:r>
      <w:r w:rsidR="000444C9">
        <w:rPr>
          <w:rFonts w:ascii="Times New Roman" w:hAnsi="Times New Roman" w:cs="Times New Roman"/>
        </w:rPr>
        <w:t xml:space="preserve"> encourage</w:t>
      </w:r>
      <w:r w:rsidR="001D215C">
        <w:rPr>
          <w:rFonts w:ascii="Times New Roman" w:hAnsi="Times New Roman" w:cs="Times New Roman"/>
        </w:rPr>
        <w:t>s</w:t>
      </w:r>
      <w:r w:rsidR="000444C9">
        <w:rPr>
          <w:rFonts w:ascii="Times New Roman" w:hAnsi="Times New Roman" w:cs="Times New Roman"/>
        </w:rPr>
        <w:t xml:space="preserve"> personal repentance, contemplative, and social reform.</w:t>
      </w:r>
      <w:r w:rsidR="000444C9">
        <w:rPr>
          <w:rStyle w:val="FootnoteReference"/>
          <w:rFonts w:ascii="Times New Roman" w:hAnsi="Times New Roman" w:cs="Times New Roman"/>
        </w:rPr>
        <w:footnoteReference w:id="13"/>
      </w:r>
      <w:r w:rsidR="003F1EFF">
        <w:rPr>
          <w:rFonts w:ascii="Times New Roman" w:hAnsi="Times New Roman" w:cs="Times New Roman"/>
        </w:rPr>
        <w:t xml:space="preserve"> </w:t>
      </w:r>
      <w:r w:rsidR="0012460E">
        <w:rPr>
          <w:rFonts w:ascii="Times New Roman" w:hAnsi="Times New Roman" w:cs="Times New Roman"/>
        </w:rPr>
        <w:t>Therefore, it can be deduced from Bernard of Clairvaux’s activity during the twelfth century</w:t>
      </w:r>
      <w:r w:rsidR="00000990">
        <w:rPr>
          <w:rFonts w:ascii="Times New Roman" w:hAnsi="Times New Roman" w:cs="Times New Roman"/>
        </w:rPr>
        <w:t xml:space="preserve"> that he was one of the main driving forces in Cistercian expansion before 1152 – and he would have affected the expansion further into the centuries, leaving a lasting affect to medieval Monasticism.</w:t>
      </w:r>
      <w:r w:rsidR="00F561A0">
        <w:rPr>
          <w:rFonts w:ascii="Times New Roman" w:hAnsi="Times New Roman" w:cs="Times New Roman"/>
        </w:rPr>
        <w:t xml:space="preserve"> </w:t>
      </w:r>
    </w:p>
    <w:p w14:paraId="4A34A57B" w14:textId="509C50A4" w:rsidR="00B26DC9" w:rsidRDefault="001D7958" w:rsidP="00B80D6C">
      <w:pPr>
        <w:spacing w:line="360" w:lineRule="auto"/>
        <w:rPr>
          <w:rFonts w:ascii="Times New Roman" w:hAnsi="Times New Roman" w:cs="Times New Roman"/>
        </w:rPr>
      </w:pPr>
      <w:r>
        <w:rPr>
          <w:rFonts w:ascii="Times New Roman" w:hAnsi="Times New Roman" w:cs="Times New Roman"/>
        </w:rPr>
        <w:tab/>
      </w:r>
      <w:r w:rsidR="00324E47">
        <w:rPr>
          <w:rFonts w:ascii="Times New Roman" w:hAnsi="Times New Roman" w:cs="Times New Roman"/>
        </w:rPr>
        <w:t xml:space="preserve">Over </w:t>
      </w:r>
      <w:r w:rsidR="00BE329E">
        <w:rPr>
          <w:rFonts w:ascii="Times New Roman" w:hAnsi="Times New Roman" w:cs="Times New Roman"/>
        </w:rPr>
        <w:t>twenty years after the General Chapter’s attempt to ban the foundations of further abbeys</w:t>
      </w:r>
      <w:r w:rsidR="00BB6E06">
        <w:rPr>
          <w:rFonts w:ascii="Times New Roman" w:hAnsi="Times New Roman" w:cs="Times New Roman"/>
        </w:rPr>
        <w:t xml:space="preserve"> – Robert fitz Stephen of Cardigan (A Norman Lord)</w:t>
      </w:r>
      <w:r w:rsidR="000236A9">
        <w:rPr>
          <w:rFonts w:ascii="Times New Roman" w:hAnsi="Times New Roman" w:cs="Times New Roman"/>
        </w:rPr>
        <w:t xml:space="preserve"> despite the</w:t>
      </w:r>
      <w:r w:rsidR="001640D4">
        <w:rPr>
          <w:rFonts w:ascii="Times New Roman" w:hAnsi="Times New Roman" w:cs="Times New Roman"/>
        </w:rPr>
        <w:t xml:space="preserve"> General Chapters ban,</w:t>
      </w:r>
      <w:r w:rsidR="00995A82">
        <w:rPr>
          <w:rFonts w:ascii="Times New Roman" w:hAnsi="Times New Roman" w:cs="Times New Roman"/>
        </w:rPr>
        <w:t xml:space="preserve"> established a monastery from Whitland Abbey</w:t>
      </w:r>
      <w:r w:rsidR="002C6A99">
        <w:rPr>
          <w:rFonts w:ascii="Times New Roman" w:hAnsi="Times New Roman" w:cs="Times New Roman"/>
        </w:rPr>
        <w:t xml:space="preserve"> which is </w:t>
      </w:r>
      <w:r w:rsidR="001D70A2">
        <w:rPr>
          <w:rFonts w:ascii="Times New Roman" w:hAnsi="Times New Roman" w:cs="Times New Roman"/>
        </w:rPr>
        <w:t>supposed to be a</w:t>
      </w:r>
      <w:r w:rsidR="002C6A99">
        <w:rPr>
          <w:rFonts w:ascii="Times New Roman" w:hAnsi="Times New Roman" w:cs="Times New Roman"/>
        </w:rPr>
        <w:t xml:space="preserve"> daughter house from Clairvaux</w:t>
      </w:r>
      <w:r w:rsidR="001D70A2">
        <w:rPr>
          <w:rFonts w:ascii="Times New Roman" w:hAnsi="Times New Roman" w:cs="Times New Roman"/>
        </w:rPr>
        <w:t xml:space="preserve"> – however, this</w:t>
      </w:r>
      <w:r w:rsidR="007F79C0">
        <w:rPr>
          <w:rFonts w:ascii="Times New Roman" w:hAnsi="Times New Roman" w:cs="Times New Roman"/>
        </w:rPr>
        <w:t xml:space="preserve"> is contested and academics are beginning to question whether Clairvaux did in</w:t>
      </w:r>
      <w:r w:rsidR="00B25817">
        <w:rPr>
          <w:rFonts w:ascii="Times New Roman" w:hAnsi="Times New Roman" w:cs="Times New Roman"/>
        </w:rPr>
        <w:t>-</w:t>
      </w:r>
      <w:r w:rsidR="007F79C0">
        <w:rPr>
          <w:rFonts w:ascii="Times New Roman" w:hAnsi="Times New Roman" w:cs="Times New Roman"/>
        </w:rPr>
        <w:t>fact found the Abbey</w:t>
      </w:r>
      <w:r w:rsidR="00B25817">
        <w:rPr>
          <w:rFonts w:ascii="Times New Roman" w:hAnsi="Times New Roman" w:cs="Times New Roman"/>
        </w:rPr>
        <w:t xml:space="preserve">, as </w:t>
      </w:r>
      <w:r w:rsidR="008C1859">
        <w:rPr>
          <w:rFonts w:ascii="Times New Roman" w:hAnsi="Times New Roman" w:cs="Times New Roman"/>
        </w:rPr>
        <w:t>it is written in the</w:t>
      </w:r>
      <w:r w:rsidR="008C1859" w:rsidRPr="00065821">
        <w:rPr>
          <w:rFonts w:ascii="Times New Roman" w:hAnsi="Times New Roman" w:cs="Times New Roman"/>
          <w:i/>
          <w:iCs/>
        </w:rPr>
        <w:t xml:space="preserve"> Fundatio</w:t>
      </w:r>
      <w:r w:rsidR="008C1859">
        <w:rPr>
          <w:rFonts w:ascii="Times New Roman" w:hAnsi="Times New Roman" w:cs="Times New Roman"/>
        </w:rPr>
        <w:t xml:space="preserve"> no earlier than 1181, it describes that </w:t>
      </w:r>
      <w:r w:rsidR="00282394">
        <w:rPr>
          <w:rFonts w:ascii="Times New Roman" w:hAnsi="Times New Roman" w:cs="Times New Roman"/>
        </w:rPr>
        <w:t>the Abbey of Whitland was founded by Vaucelles</w:t>
      </w:r>
      <w:r w:rsidR="00670782">
        <w:rPr>
          <w:rFonts w:ascii="Times New Roman" w:hAnsi="Times New Roman" w:cs="Times New Roman"/>
        </w:rPr>
        <w:t>.</w:t>
      </w:r>
      <w:r w:rsidR="00282394">
        <w:rPr>
          <w:rStyle w:val="FootnoteReference"/>
          <w:rFonts w:ascii="Times New Roman" w:hAnsi="Times New Roman" w:cs="Times New Roman"/>
        </w:rPr>
        <w:footnoteReference w:id="14"/>
      </w:r>
      <w:r w:rsidR="00670782">
        <w:rPr>
          <w:rFonts w:ascii="Times New Roman" w:hAnsi="Times New Roman" w:cs="Times New Roman"/>
        </w:rPr>
        <w:t xml:space="preserve"> Then Whitland would send monks</w:t>
      </w:r>
      <w:r w:rsidR="002C6A99">
        <w:rPr>
          <w:rFonts w:ascii="Times New Roman" w:hAnsi="Times New Roman" w:cs="Times New Roman"/>
        </w:rPr>
        <w:t xml:space="preserve"> to</w:t>
      </w:r>
      <w:r w:rsidR="00995A82">
        <w:rPr>
          <w:rFonts w:ascii="Times New Roman" w:hAnsi="Times New Roman" w:cs="Times New Roman"/>
        </w:rPr>
        <w:t xml:space="preserve"> Strata Florida (Ystrad Fflur)</w:t>
      </w:r>
      <w:r w:rsidR="00E477B6">
        <w:rPr>
          <w:rFonts w:ascii="Times New Roman" w:hAnsi="Times New Roman" w:cs="Times New Roman"/>
        </w:rPr>
        <w:t xml:space="preserve"> in modern day Ceredigion near the Cambrian mountains.</w:t>
      </w:r>
      <w:r w:rsidR="00E477B6">
        <w:rPr>
          <w:rStyle w:val="FootnoteReference"/>
          <w:rFonts w:ascii="Times New Roman" w:hAnsi="Times New Roman" w:cs="Times New Roman"/>
        </w:rPr>
        <w:footnoteReference w:id="15"/>
      </w:r>
      <w:r w:rsidR="00CD7B0E">
        <w:rPr>
          <w:rFonts w:ascii="Times New Roman" w:hAnsi="Times New Roman" w:cs="Times New Roman"/>
        </w:rPr>
        <w:t xml:space="preserve"> </w:t>
      </w:r>
      <w:r w:rsidR="00B93B97">
        <w:rPr>
          <w:rFonts w:ascii="Times New Roman" w:hAnsi="Times New Roman" w:cs="Times New Roman"/>
        </w:rPr>
        <w:t>After Robert fitz Stephen founded Strata Florida</w:t>
      </w:r>
      <w:r w:rsidR="00206F6F">
        <w:rPr>
          <w:rFonts w:ascii="Times New Roman" w:hAnsi="Times New Roman" w:cs="Times New Roman"/>
        </w:rPr>
        <w:t xml:space="preserve">, the Lord Rhys of Deheubarth resurged and took over many parts of </w:t>
      </w:r>
      <w:r w:rsidR="00CE72AE">
        <w:rPr>
          <w:rFonts w:ascii="Times New Roman" w:hAnsi="Times New Roman" w:cs="Times New Roman"/>
        </w:rPr>
        <w:t>South Wales and Mid Wales, this included Strata Florida</w:t>
      </w:r>
      <w:r w:rsidR="006E281F">
        <w:rPr>
          <w:rFonts w:ascii="Times New Roman" w:hAnsi="Times New Roman" w:cs="Times New Roman"/>
        </w:rPr>
        <w:t>.</w:t>
      </w:r>
      <w:r w:rsidR="006E281F">
        <w:rPr>
          <w:rStyle w:val="FootnoteReference"/>
          <w:rFonts w:ascii="Times New Roman" w:hAnsi="Times New Roman" w:cs="Times New Roman"/>
        </w:rPr>
        <w:footnoteReference w:id="16"/>
      </w:r>
      <w:r w:rsidR="00B24E63">
        <w:rPr>
          <w:rFonts w:ascii="Times New Roman" w:hAnsi="Times New Roman" w:cs="Times New Roman"/>
        </w:rPr>
        <w:t xml:space="preserve"> </w:t>
      </w:r>
      <w:r w:rsidR="00764C8E">
        <w:rPr>
          <w:rFonts w:ascii="Times New Roman" w:hAnsi="Times New Roman" w:cs="Times New Roman"/>
        </w:rPr>
        <w:t xml:space="preserve">In 1184 the Lord Rhys in his charter </w:t>
      </w:r>
      <w:r w:rsidR="00A94B59">
        <w:rPr>
          <w:rFonts w:ascii="Times New Roman" w:hAnsi="Times New Roman" w:cs="Times New Roman"/>
        </w:rPr>
        <w:t>wrote that he ‘loved and cherished’ the Abbey – and endowed Strata Florida with extensive moorland and mountain pastures to expand their economy.</w:t>
      </w:r>
      <w:r w:rsidR="00A94B59">
        <w:rPr>
          <w:rStyle w:val="FootnoteReference"/>
          <w:rFonts w:ascii="Times New Roman" w:hAnsi="Times New Roman" w:cs="Times New Roman"/>
        </w:rPr>
        <w:footnoteReference w:id="17"/>
      </w:r>
      <w:r w:rsidR="00410E56">
        <w:rPr>
          <w:rFonts w:ascii="Times New Roman" w:hAnsi="Times New Roman" w:cs="Times New Roman"/>
        </w:rPr>
        <w:t xml:space="preserve"> </w:t>
      </w:r>
      <w:r w:rsidR="00A05C60">
        <w:rPr>
          <w:rFonts w:ascii="Times New Roman" w:hAnsi="Times New Roman" w:cs="Times New Roman"/>
        </w:rPr>
        <w:t>This can be because of many things, such as the lay burials</w:t>
      </w:r>
      <w:r w:rsidR="00E149DB">
        <w:rPr>
          <w:rFonts w:ascii="Times New Roman" w:hAnsi="Times New Roman" w:cs="Times New Roman"/>
        </w:rPr>
        <w:t>, seen today at Strata Florida Abbey.</w:t>
      </w:r>
      <w:r w:rsidR="00445A68">
        <w:rPr>
          <w:rStyle w:val="FootnoteReference"/>
          <w:rFonts w:ascii="Times New Roman" w:hAnsi="Times New Roman" w:cs="Times New Roman"/>
        </w:rPr>
        <w:footnoteReference w:id="18"/>
      </w:r>
      <w:r w:rsidR="00945A45">
        <w:rPr>
          <w:rFonts w:ascii="Times New Roman" w:hAnsi="Times New Roman" w:cs="Times New Roman"/>
        </w:rPr>
        <w:t xml:space="preserve"> </w:t>
      </w:r>
      <w:r w:rsidR="009E7277">
        <w:rPr>
          <w:rFonts w:ascii="Times New Roman" w:hAnsi="Times New Roman" w:cs="Times New Roman"/>
        </w:rPr>
        <w:t>Not only that</w:t>
      </w:r>
      <w:r w:rsidR="00AB260A">
        <w:rPr>
          <w:rFonts w:ascii="Times New Roman" w:hAnsi="Times New Roman" w:cs="Times New Roman"/>
        </w:rPr>
        <w:t xml:space="preserve"> the Cistercian supported the Welsh princes through their administrative support and financial recompense in return for the land grants provided to them – which in turn bolstered the </w:t>
      </w:r>
      <w:r w:rsidR="00624FE2">
        <w:rPr>
          <w:rFonts w:ascii="Times New Roman" w:hAnsi="Times New Roman" w:cs="Times New Roman"/>
        </w:rPr>
        <w:t>p</w:t>
      </w:r>
      <w:r w:rsidR="00AB260A">
        <w:rPr>
          <w:rFonts w:ascii="Times New Roman" w:hAnsi="Times New Roman" w:cs="Times New Roman"/>
        </w:rPr>
        <w:t>rinces support, notably the Lord Rhys into</w:t>
      </w:r>
      <w:r w:rsidR="00445A68">
        <w:rPr>
          <w:rFonts w:ascii="Times New Roman" w:hAnsi="Times New Roman" w:cs="Times New Roman"/>
        </w:rPr>
        <w:t xml:space="preserve"> supporting them so vehemently.</w:t>
      </w:r>
      <w:r w:rsidR="00445A68">
        <w:rPr>
          <w:rStyle w:val="FootnoteReference"/>
          <w:rFonts w:ascii="Times New Roman" w:hAnsi="Times New Roman" w:cs="Times New Roman"/>
        </w:rPr>
        <w:footnoteReference w:id="19"/>
      </w:r>
      <w:r w:rsidR="0082058F">
        <w:rPr>
          <w:rFonts w:ascii="Times New Roman" w:hAnsi="Times New Roman" w:cs="Times New Roman"/>
        </w:rPr>
        <w:t xml:space="preserve"> Not only were they such political allies to the Lord Rhys and other </w:t>
      </w:r>
      <w:r w:rsidR="00BA473C">
        <w:rPr>
          <w:rFonts w:ascii="Times New Roman" w:hAnsi="Times New Roman" w:cs="Times New Roman"/>
        </w:rPr>
        <w:t>p</w:t>
      </w:r>
      <w:r w:rsidR="0082058F">
        <w:rPr>
          <w:rFonts w:ascii="Times New Roman" w:hAnsi="Times New Roman" w:cs="Times New Roman"/>
        </w:rPr>
        <w:t xml:space="preserve">rinces – they were </w:t>
      </w:r>
      <w:r w:rsidR="00D4445B">
        <w:rPr>
          <w:rFonts w:ascii="Times New Roman" w:hAnsi="Times New Roman" w:cs="Times New Roman"/>
        </w:rPr>
        <w:t xml:space="preserve">also effective at providing spiritual support for the aristocracy and the commoners through prayer and </w:t>
      </w:r>
      <w:r w:rsidR="00D4445B">
        <w:rPr>
          <w:rFonts w:ascii="Times New Roman" w:hAnsi="Times New Roman" w:cs="Times New Roman"/>
        </w:rPr>
        <w:lastRenderedPageBreak/>
        <w:t>other aspects</w:t>
      </w:r>
      <w:r w:rsidR="005208DB">
        <w:rPr>
          <w:rFonts w:ascii="Times New Roman" w:hAnsi="Times New Roman" w:cs="Times New Roman"/>
        </w:rPr>
        <w:t xml:space="preserve"> of the Order.</w:t>
      </w:r>
      <w:r w:rsidR="005208DB">
        <w:rPr>
          <w:rStyle w:val="FootnoteReference"/>
          <w:rFonts w:ascii="Times New Roman" w:hAnsi="Times New Roman" w:cs="Times New Roman"/>
        </w:rPr>
        <w:footnoteReference w:id="20"/>
      </w:r>
      <w:r w:rsidR="00106719">
        <w:rPr>
          <w:rFonts w:ascii="Times New Roman" w:hAnsi="Times New Roman" w:cs="Times New Roman"/>
        </w:rPr>
        <w:t xml:space="preserve"> Not only was the Lord Rhys so supportive of Strata Florida, but a huge support of the Cistercian Or</w:t>
      </w:r>
      <w:r w:rsidR="00361F73">
        <w:rPr>
          <w:rFonts w:ascii="Times New Roman" w:hAnsi="Times New Roman" w:cs="Times New Roman"/>
        </w:rPr>
        <w:t>der</w:t>
      </w:r>
      <w:r w:rsidR="00106719">
        <w:rPr>
          <w:rFonts w:ascii="Times New Roman" w:hAnsi="Times New Roman" w:cs="Times New Roman"/>
        </w:rPr>
        <w:t xml:space="preserve"> generally, and in 1201</w:t>
      </w:r>
      <w:r w:rsidR="00361F73">
        <w:rPr>
          <w:rFonts w:ascii="Times New Roman" w:hAnsi="Times New Roman" w:cs="Times New Roman"/>
        </w:rPr>
        <w:t xml:space="preserve"> the Lord Rhys supported the Order for further expansion</w:t>
      </w:r>
      <w:r w:rsidR="00AB48FE">
        <w:rPr>
          <w:rFonts w:ascii="Times New Roman" w:hAnsi="Times New Roman" w:cs="Times New Roman"/>
        </w:rPr>
        <w:t>.</w:t>
      </w:r>
      <w:r w:rsidR="00AB48FE">
        <w:rPr>
          <w:rStyle w:val="FootnoteReference"/>
          <w:rFonts w:ascii="Times New Roman" w:hAnsi="Times New Roman" w:cs="Times New Roman"/>
        </w:rPr>
        <w:footnoteReference w:id="21"/>
      </w:r>
      <w:r w:rsidR="00391FDF">
        <w:rPr>
          <w:rFonts w:ascii="Times New Roman" w:hAnsi="Times New Roman" w:cs="Times New Roman"/>
        </w:rPr>
        <w:t xml:space="preserve"> Llantarnam Abbey in the south and Aberconwy in the north were </w:t>
      </w:r>
      <w:r w:rsidR="00F22A98">
        <w:rPr>
          <w:rFonts w:ascii="Times New Roman" w:hAnsi="Times New Roman" w:cs="Times New Roman"/>
        </w:rPr>
        <w:t>daughter houses to Strata Florida in the resurgence of the Welsh princes.</w:t>
      </w:r>
      <w:r w:rsidR="00F22A98">
        <w:rPr>
          <w:rStyle w:val="FootnoteReference"/>
          <w:rFonts w:ascii="Times New Roman" w:hAnsi="Times New Roman" w:cs="Times New Roman"/>
        </w:rPr>
        <w:footnoteReference w:id="22"/>
      </w:r>
      <w:r w:rsidR="00AB48FE">
        <w:rPr>
          <w:rFonts w:ascii="Times New Roman" w:hAnsi="Times New Roman" w:cs="Times New Roman"/>
        </w:rPr>
        <w:t xml:space="preserve"> </w:t>
      </w:r>
      <w:r w:rsidR="00971729">
        <w:rPr>
          <w:rFonts w:ascii="Times New Roman" w:hAnsi="Times New Roman" w:cs="Times New Roman"/>
        </w:rPr>
        <w:t>Other notable Welsh nobles that also founded abbeys were Owain Cyfeiliog for Strata Maracella</w:t>
      </w:r>
      <w:r w:rsidR="00A26810">
        <w:rPr>
          <w:rFonts w:ascii="Times New Roman" w:hAnsi="Times New Roman" w:cs="Times New Roman"/>
        </w:rPr>
        <w:t xml:space="preserve"> in Southern Powys, and the Lord of Ceri and Maelienydd supported the foundation of Abbey Cwmhir</w:t>
      </w:r>
      <w:r w:rsidR="005B3E19">
        <w:rPr>
          <w:rFonts w:ascii="Times New Roman" w:hAnsi="Times New Roman" w:cs="Times New Roman"/>
        </w:rPr>
        <w:t>, and Madog ap Gruffudd Maelor</w:t>
      </w:r>
      <w:r w:rsidR="00914D71">
        <w:rPr>
          <w:rFonts w:ascii="Times New Roman" w:hAnsi="Times New Roman" w:cs="Times New Roman"/>
        </w:rPr>
        <w:t xml:space="preserve"> for the foundation of Valle Crucis at the request of the Cistercian abbots of Wales</w:t>
      </w:r>
      <w:r w:rsidR="00A26810">
        <w:rPr>
          <w:rFonts w:ascii="Times New Roman" w:hAnsi="Times New Roman" w:cs="Times New Roman"/>
        </w:rPr>
        <w:t>.</w:t>
      </w:r>
      <w:r w:rsidR="00A26810">
        <w:rPr>
          <w:rStyle w:val="FootnoteReference"/>
          <w:rFonts w:ascii="Times New Roman" w:hAnsi="Times New Roman" w:cs="Times New Roman"/>
        </w:rPr>
        <w:footnoteReference w:id="23"/>
      </w:r>
      <w:r w:rsidR="00602081">
        <w:rPr>
          <w:rFonts w:ascii="Times New Roman" w:hAnsi="Times New Roman" w:cs="Times New Roman"/>
        </w:rPr>
        <w:t xml:space="preserve"> </w:t>
      </w:r>
      <w:r w:rsidR="000929E3">
        <w:rPr>
          <w:rFonts w:ascii="Times New Roman" w:hAnsi="Times New Roman" w:cs="Times New Roman"/>
        </w:rPr>
        <w:t xml:space="preserve">Additionally, the Cistercian houses </w:t>
      </w:r>
      <w:r w:rsidR="00460DF8">
        <w:rPr>
          <w:rFonts w:ascii="Times New Roman" w:hAnsi="Times New Roman" w:cs="Times New Roman"/>
        </w:rPr>
        <w:t>wrote many deeds and histories for the Welsh lords in helping them preserve their culture and lineages</w:t>
      </w:r>
      <w:r w:rsidR="00041AB4">
        <w:rPr>
          <w:rFonts w:ascii="Times New Roman" w:hAnsi="Times New Roman" w:cs="Times New Roman"/>
        </w:rPr>
        <w:t xml:space="preserve"> by copying a multitude of their manuscripts, providing them with ample hospitality, and </w:t>
      </w:r>
      <w:r w:rsidR="001E6E39">
        <w:rPr>
          <w:rFonts w:ascii="Times New Roman" w:hAnsi="Times New Roman" w:cs="Times New Roman"/>
        </w:rPr>
        <w:t>safeguarded their muniments.</w:t>
      </w:r>
      <w:r w:rsidR="001E6E39">
        <w:rPr>
          <w:rStyle w:val="FootnoteReference"/>
          <w:rFonts w:ascii="Times New Roman" w:hAnsi="Times New Roman" w:cs="Times New Roman"/>
        </w:rPr>
        <w:footnoteReference w:id="24"/>
      </w:r>
      <w:r w:rsidR="001E6E39">
        <w:rPr>
          <w:rFonts w:ascii="Times New Roman" w:hAnsi="Times New Roman" w:cs="Times New Roman"/>
        </w:rPr>
        <w:t xml:space="preserve"> </w:t>
      </w:r>
    </w:p>
    <w:p w14:paraId="33EAC7F3" w14:textId="283B58B7" w:rsidR="003A60B9" w:rsidRDefault="003A60B9" w:rsidP="00B80D6C">
      <w:pPr>
        <w:spacing w:line="360" w:lineRule="auto"/>
        <w:rPr>
          <w:rFonts w:ascii="Times New Roman" w:hAnsi="Times New Roman" w:cs="Times New Roman"/>
        </w:rPr>
      </w:pPr>
      <w:r>
        <w:rPr>
          <w:rFonts w:ascii="Times New Roman" w:hAnsi="Times New Roman" w:cs="Times New Roman"/>
        </w:rPr>
        <w:tab/>
      </w:r>
      <w:r w:rsidR="00601CA3">
        <w:rPr>
          <w:rFonts w:ascii="Times New Roman" w:hAnsi="Times New Roman" w:cs="Times New Roman"/>
        </w:rPr>
        <w:t>After the Roman Empire’s departure of the British Isles, began the age of the saints – and during this period in Wales especially, many lords and other secular people bec</w:t>
      </w:r>
      <w:r w:rsidR="001C7E5A">
        <w:rPr>
          <w:rFonts w:ascii="Times New Roman" w:hAnsi="Times New Roman" w:cs="Times New Roman"/>
        </w:rPr>
        <w:t>a</w:t>
      </w:r>
      <w:r w:rsidR="00601CA3">
        <w:rPr>
          <w:rFonts w:ascii="Times New Roman" w:hAnsi="Times New Roman" w:cs="Times New Roman"/>
        </w:rPr>
        <w:t>me saints through various means.</w:t>
      </w:r>
      <w:r w:rsidR="009D2FF7">
        <w:rPr>
          <w:rStyle w:val="FootnoteReference"/>
          <w:rFonts w:ascii="Times New Roman" w:hAnsi="Times New Roman" w:cs="Times New Roman"/>
        </w:rPr>
        <w:footnoteReference w:id="25"/>
      </w:r>
      <w:r w:rsidR="009D2FF7">
        <w:rPr>
          <w:rFonts w:ascii="Times New Roman" w:hAnsi="Times New Roman" w:cs="Times New Roman"/>
        </w:rPr>
        <w:t xml:space="preserve"> As this made Wales a land rife with saints, it could have had another aspect in why the Cistercian’s had decided to expand further into</w:t>
      </w:r>
      <w:r w:rsidR="00EC65B5">
        <w:rPr>
          <w:rFonts w:ascii="Times New Roman" w:hAnsi="Times New Roman" w:cs="Times New Roman"/>
        </w:rPr>
        <w:t xml:space="preserve"> Wales. For example, places such as Margam Abbey had a grange on the site of  </w:t>
      </w:r>
      <w:r w:rsidR="00633479">
        <w:rPr>
          <w:rFonts w:ascii="Times New Roman" w:hAnsi="Times New Roman" w:cs="Times New Roman"/>
        </w:rPr>
        <w:t xml:space="preserve">Theodoric which decided to take a life of hermitage, </w:t>
      </w:r>
      <w:r w:rsidR="00CF6FD8">
        <w:rPr>
          <w:rFonts w:ascii="Times New Roman" w:hAnsi="Times New Roman" w:cs="Times New Roman"/>
        </w:rPr>
        <w:t xml:space="preserve">furthermore, places such as the marsh of Afan </w:t>
      </w:r>
      <w:r w:rsidR="001A253D">
        <w:rPr>
          <w:rFonts w:ascii="Times New Roman" w:hAnsi="Times New Roman" w:cs="Times New Roman"/>
        </w:rPr>
        <w:t>may have been a site of hermitage and Cob</w:t>
      </w:r>
      <w:r w:rsidR="00EC0799">
        <w:rPr>
          <w:rFonts w:ascii="Times New Roman" w:hAnsi="Times New Roman" w:cs="Times New Roman"/>
        </w:rPr>
        <w:t xml:space="preserve"> for St. Milburga.</w:t>
      </w:r>
      <w:r w:rsidR="00EC0799">
        <w:rPr>
          <w:rStyle w:val="FootnoteReference"/>
          <w:rFonts w:ascii="Times New Roman" w:hAnsi="Times New Roman" w:cs="Times New Roman"/>
        </w:rPr>
        <w:footnoteReference w:id="26"/>
      </w:r>
      <w:r w:rsidR="00BB5AB8">
        <w:rPr>
          <w:rFonts w:ascii="Times New Roman" w:hAnsi="Times New Roman" w:cs="Times New Roman"/>
        </w:rPr>
        <w:t xml:space="preserve"> Tintern too had eremitical connections to the seventh century Saint Tewdri</w:t>
      </w:r>
      <w:r w:rsidR="00335AF3">
        <w:rPr>
          <w:rFonts w:ascii="Times New Roman" w:hAnsi="Times New Roman" w:cs="Times New Roman"/>
        </w:rPr>
        <w:t>g</w:t>
      </w:r>
      <w:r w:rsidR="00BB5AB8">
        <w:rPr>
          <w:rFonts w:ascii="Times New Roman" w:hAnsi="Times New Roman" w:cs="Times New Roman"/>
        </w:rPr>
        <w:t>, which was originally the King of Morgannwg/Gwent</w:t>
      </w:r>
      <w:r w:rsidR="00335AF3">
        <w:rPr>
          <w:rFonts w:ascii="Times New Roman" w:hAnsi="Times New Roman" w:cs="Times New Roman"/>
        </w:rPr>
        <w:t>.</w:t>
      </w:r>
      <w:r w:rsidR="00335AF3">
        <w:rPr>
          <w:rStyle w:val="FootnoteReference"/>
          <w:rFonts w:ascii="Times New Roman" w:hAnsi="Times New Roman" w:cs="Times New Roman"/>
        </w:rPr>
        <w:footnoteReference w:id="27"/>
      </w:r>
      <w:r w:rsidR="00335AF3">
        <w:rPr>
          <w:rFonts w:ascii="Times New Roman" w:hAnsi="Times New Roman" w:cs="Times New Roman"/>
        </w:rPr>
        <w:t xml:space="preserve"> </w:t>
      </w:r>
      <w:r w:rsidR="00BC559C">
        <w:rPr>
          <w:rFonts w:ascii="Times New Roman" w:hAnsi="Times New Roman" w:cs="Times New Roman"/>
        </w:rPr>
        <w:t>Therefore, due to the number of abbeys being near or on sites of hermitage – this could have caused them to gravitate towards these areas</w:t>
      </w:r>
      <w:r w:rsidR="00006461">
        <w:rPr>
          <w:rFonts w:ascii="Times New Roman" w:hAnsi="Times New Roman" w:cs="Times New Roman"/>
        </w:rPr>
        <w:t>, as they held hermitage in high regard due to figures such as St Benedict of Nursia or</w:t>
      </w:r>
      <w:r w:rsidR="00BA473C">
        <w:rPr>
          <w:rFonts w:ascii="Times New Roman" w:hAnsi="Times New Roman" w:cs="Times New Roman"/>
        </w:rPr>
        <w:t xml:space="preserve"> the desert fathers.</w:t>
      </w:r>
    </w:p>
    <w:p w14:paraId="3967909B" w14:textId="2C8016FA" w:rsidR="00BA473C" w:rsidRDefault="00BA473C" w:rsidP="00B80D6C">
      <w:pPr>
        <w:spacing w:line="360" w:lineRule="auto"/>
        <w:rPr>
          <w:rFonts w:ascii="Times New Roman" w:hAnsi="Times New Roman" w:cs="Times New Roman"/>
        </w:rPr>
      </w:pPr>
      <w:r>
        <w:rPr>
          <w:rFonts w:ascii="Times New Roman" w:hAnsi="Times New Roman" w:cs="Times New Roman"/>
        </w:rPr>
        <w:tab/>
      </w:r>
      <w:r w:rsidR="005900D6">
        <w:rPr>
          <w:rFonts w:ascii="Times New Roman" w:hAnsi="Times New Roman" w:cs="Times New Roman"/>
        </w:rPr>
        <w:t>The Cistercian Order would also have a large aspect of reciprocity</w:t>
      </w:r>
      <w:r w:rsidR="00513500">
        <w:rPr>
          <w:rFonts w:ascii="Times New Roman" w:hAnsi="Times New Roman" w:cs="Times New Roman"/>
        </w:rPr>
        <w:t xml:space="preserve"> to all their religious and lay interactions – in order for them to have material donations such as land</w:t>
      </w:r>
      <w:r w:rsidR="00F15348">
        <w:rPr>
          <w:rFonts w:ascii="Times New Roman" w:hAnsi="Times New Roman" w:cs="Times New Roman"/>
        </w:rPr>
        <w:t xml:space="preserve"> and</w:t>
      </w:r>
      <w:r w:rsidR="00513500">
        <w:rPr>
          <w:rFonts w:ascii="Times New Roman" w:hAnsi="Times New Roman" w:cs="Times New Roman"/>
        </w:rPr>
        <w:t xml:space="preserve"> donations</w:t>
      </w:r>
      <w:r w:rsidR="00F344DD">
        <w:rPr>
          <w:rFonts w:ascii="Times New Roman" w:hAnsi="Times New Roman" w:cs="Times New Roman"/>
        </w:rPr>
        <w:t xml:space="preserve"> – because of this</w:t>
      </w:r>
      <w:r w:rsidR="00F15348">
        <w:rPr>
          <w:rFonts w:ascii="Times New Roman" w:hAnsi="Times New Roman" w:cs="Times New Roman"/>
        </w:rPr>
        <w:t xml:space="preserve"> the</w:t>
      </w:r>
      <w:r w:rsidR="004F45C1">
        <w:rPr>
          <w:rFonts w:ascii="Times New Roman" w:hAnsi="Times New Roman" w:cs="Times New Roman"/>
        </w:rPr>
        <w:t xml:space="preserve"> houses would</w:t>
      </w:r>
      <w:r w:rsidR="00F15348">
        <w:rPr>
          <w:rFonts w:ascii="Times New Roman" w:hAnsi="Times New Roman" w:cs="Times New Roman"/>
        </w:rPr>
        <w:t xml:space="preserve"> </w:t>
      </w:r>
      <w:r w:rsidR="00513500">
        <w:rPr>
          <w:rFonts w:ascii="Times New Roman" w:hAnsi="Times New Roman" w:cs="Times New Roman"/>
        </w:rPr>
        <w:t xml:space="preserve">pray for their lay </w:t>
      </w:r>
      <w:r w:rsidR="00F15348">
        <w:rPr>
          <w:rFonts w:ascii="Times New Roman" w:hAnsi="Times New Roman" w:cs="Times New Roman"/>
        </w:rPr>
        <w:t>donator’s</w:t>
      </w:r>
      <w:r w:rsidR="00513500">
        <w:rPr>
          <w:rFonts w:ascii="Times New Roman" w:hAnsi="Times New Roman" w:cs="Times New Roman"/>
        </w:rPr>
        <w:t xml:space="preserve"> </w:t>
      </w:r>
      <w:r w:rsidR="00F15348">
        <w:rPr>
          <w:rFonts w:ascii="Times New Roman" w:hAnsi="Times New Roman" w:cs="Times New Roman"/>
        </w:rPr>
        <w:t>salvations.</w:t>
      </w:r>
      <w:r w:rsidR="00F15348">
        <w:rPr>
          <w:rStyle w:val="FootnoteReference"/>
          <w:rFonts w:ascii="Times New Roman" w:hAnsi="Times New Roman" w:cs="Times New Roman"/>
        </w:rPr>
        <w:footnoteReference w:id="28"/>
      </w:r>
      <w:r w:rsidR="00F15348">
        <w:rPr>
          <w:rFonts w:ascii="Times New Roman" w:hAnsi="Times New Roman" w:cs="Times New Roman"/>
        </w:rPr>
        <w:t xml:space="preserve"> This idea of reciprocity went way beyond </w:t>
      </w:r>
      <w:r w:rsidR="004F45C1">
        <w:rPr>
          <w:rFonts w:ascii="Times New Roman" w:hAnsi="Times New Roman" w:cs="Times New Roman"/>
        </w:rPr>
        <w:t xml:space="preserve">spiritual means </w:t>
      </w:r>
      <w:r w:rsidR="00510F56">
        <w:rPr>
          <w:rFonts w:ascii="Times New Roman" w:hAnsi="Times New Roman" w:cs="Times New Roman"/>
        </w:rPr>
        <w:t xml:space="preserve">and would involve counter-gifts – these can entail many material </w:t>
      </w:r>
      <w:r w:rsidR="002D7630">
        <w:rPr>
          <w:rFonts w:ascii="Times New Roman" w:hAnsi="Times New Roman" w:cs="Times New Roman"/>
        </w:rPr>
        <w:t xml:space="preserve">gifts, from </w:t>
      </w:r>
      <w:r w:rsidR="002D7630">
        <w:rPr>
          <w:rFonts w:ascii="Times New Roman" w:hAnsi="Times New Roman" w:cs="Times New Roman"/>
        </w:rPr>
        <w:lastRenderedPageBreak/>
        <w:t>knives, a pair of gloves or cloaks.</w:t>
      </w:r>
      <w:r w:rsidR="002D7630">
        <w:rPr>
          <w:rStyle w:val="FootnoteReference"/>
          <w:rFonts w:ascii="Times New Roman" w:hAnsi="Times New Roman" w:cs="Times New Roman"/>
        </w:rPr>
        <w:footnoteReference w:id="29"/>
      </w:r>
      <w:r w:rsidR="002D7630">
        <w:rPr>
          <w:rFonts w:ascii="Times New Roman" w:hAnsi="Times New Roman" w:cs="Times New Roman"/>
        </w:rPr>
        <w:t xml:space="preserve"> </w:t>
      </w:r>
      <w:r w:rsidR="00C01BD3">
        <w:rPr>
          <w:rFonts w:ascii="Times New Roman" w:hAnsi="Times New Roman" w:cs="Times New Roman"/>
        </w:rPr>
        <w:t xml:space="preserve">The house would do this for symbolising their goodwill </w:t>
      </w:r>
      <w:r w:rsidR="006C0AB2">
        <w:rPr>
          <w:rFonts w:ascii="Times New Roman" w:hAnsi="Times New Roman" w:cs="Times New Roman"/>
        </w:rPr>
        <w:t>and to ensure that they emphasised the Order’s hopes for a lasting relationship with their secular lords.</w:t>
      </w:r>
      <w:r w:rsidR="006C0AB2">
        <w:rPr>
          <w:rStyle w:val="FootnoteReference"/>
          <w:rFonts w:ascii="Times New Roman" w:hAnsi="Times New Roman" w:cs="Times New Roman"/>
        </w:rPr>
        <w:footnoteReference w:id="30"/>
      </w:r>
      <w:r w:rsidR="0097302C">
        <w:rPr>
          <w:rFonts w:ascii="Times New Roman" w:hAnsi="Times New Roman" w:cs="Times New Roman"/>
        </w:rPr>
        <w:t xml:space="preserve"> </w:t>
      </w:r>
      <w:r w:rsidR="003118C6">
        <w:rPr>
          <w:rFonts w:ascii="Times New Roman" w:hAnsi="Times New Roman" w:cs="Times New Roman"/>
        </w:rPr>
        <w:t>An example in Europe, Burgundy</w:t>
      </w:r>
      <w:r w:rsidR="00624FE2">
        <w:rPr>
          <w:rFonts w:ascii="Times New Roman" w:hAnsi="Times New Roman" w:cs="Times New Roman"/>
        </w:rPr>
        <w:t xml:space="preserve">; </w:t>
      </w:r>
      <w:r w:rsidR="00F344DD">
        <w:rPr>
          <w:rFonts w:ascii="Times New Roman" w:hAnsi="Times New Roman" w:cs="Times New Roman"/>
        </w:rPr>
        <w:t>There were</w:t>
      </w:r>
      <w:r w:rsidR="003118C6">
        <w:rPr>
          <w:rFonts w:ascii="Times New Roman" w:hAnsi="Times New Roman" w:cs="Times New Roman"/>
        </w:rPr>
        <w:t xml:space="preserve"> counter-gifts </w:t>
      </w:r>
      <w:r w:rsidR="00FE1EFC">
        <w:rPr>
          <w:rFonts w:ascii="Times New Roman" w:hAnsi="Times New Roman" w:cs="Times New Roman"/>
        </w:rPr>
        <w:t xml:space="preserve">when Reigny Abbey </w:t>
      </w:r>
      <w:r w:rsidR="007C269F">
        <w:rPr>
          <w:rFonts w:ascii="Times New Roman" w:hAnsi="Times New Roman" w:cs="Times New Roman"/>
        </w:rPr>
        <w:t xml:space="preserve">was </w:t>
      </w:r>
      <w:r w:rsidR="00BD1A5D">
        <w:rPr>
          <w:rFonts w:ascii="Times New Roman" w:hAnsi="Times New Roman" w:cs="Times New Roman"/>
        </w:rPr>
        <w:t xml:space="preserve">given a land grant of pasture and in response the Abbey provided numerous counter-gifts, such as: a cow for the lords wife, brooch for his son, a cape for his second son, and two solidi for both of his daughters – not only this, </w:t>
      </w:r>
      <w:r w:rsidR="008B7527">
        <w:rPr>
          <w:rFonts w:ascii="Times New Roman" w:hAnsi="Times New Roman" w:cs="Times New Roman"/>
        </w:rPr>
        <w:t>there are</w:t>
      </w:r>
      <w:r w:rsidR="00BD1A5D">
        <w:rPr>
          <w:rFonts w:ascii="Times New Roman" w:hAnsi="Times New Roman" w:cs="Times New Roman"/>
        </w:rPr>
        <w:t xml:space="preserve"> also </w:t>
      </w:r>
      <w:r w:rsidR="008B7527">
        <w:rPr>
          <w:rFonts w:ascii="Times New Roman" w:hAnsi="Times New Roman" w:cs="Times New Roman"/>
        </w:rPr>
        <w:t xml:space="preserve">a high frequency of counter-gifts in the twelfth and thirteenth </w:t>
      </w:r>
      <w:r w:rsidR="00761E55">
        <w:rPr>
          <w:rFonts w:ascii="Times New Roman" w:hAnsi="Times New Roman" w:cs="Times New Roman"/>
        </w:rPr>
        <w:t>century in Yorkshire, were the donors felt obliged to accept the gifts from the abbeys due to necessity</w:t>
      </w:r>
      <w:r w:rsidR="00345AFA">
        <w:rPr>
          <w:rFonts w:ascii="Times New Roman" w:hAnsi="Times New Roman" w:cs="Times New Roman"/>
        </w:rPr>
        <w:t xml:space="preserve">, suggesting a rather </w:t>
      </w:r>
      <w:r w:rsidR="00AE5D8E">
        <w:rPr>
          <w:rFonts w:ascii="Times New Roman" w:hAnsi="Times New Roman" w:cs="Times New Roman"/>
        </w:rPr>
        <w:t>significant counter-gift which enabled the secular lords to support them.</w:t>
      </w:r>
      <w:r w:rsidR="00AE5D8E">
        <w:rPr>
          <w:rStyle w:val="FootnoteReference"/>
          <w:rFonts w:ascii="Times New Roman" w:hAnsi="Times New Roman" w:cs="Times New Roman"/>
        </w:rPr>
        <w:footnoteReference w:id="31"/>
      </w:r>
      <w:r w:rsidR="00D0055F">
        <w:rPr>
          <w:rFonts w:ascii="Times New Roman" w:hAnsi="Times New Roman" w:cs="Times New Roman"/>
        </w:rPr>
        <w:t xml:space="preserve"> </w:t>
      </w:r>
      <w:r w:rsidR="00F344DD">
        <w:rPr>
          <w:rFonts w:ascii="Times New Roman" w:hAnsi="Times New Roman" w:cs="Times New Roman"/>
        </w:rPr>
        <w:t xml:space="preserve">This could </w:t>
      </w:r>
      <w:r w:rsidR="007C114D">
        <w:rPr>
          <w:rFonts w:ascii="Times New Roman" w:hAnsi="Times New Roman" w:cs="Times New Roman"/>
        </w:rPr>
        <w:t>have been a common occurrence in the foundation of abbeys, as the Cistercian</w:t>
      </w:r>
      <w:r w:rsidR="00624FE2">
        <w:rPr>
          <w:rFonts w:ascii="Times New Roman" w:hAnsi="Times New Roman" w:cs="Times New Roman"/>
        </w:rPr>
        <w:t>s</w:t>
      </w:r>
      <w:r w:rsidR="007C114D">
        <w:rPr>
          <w:rFonts w:ascii="Times New Roman" w:hAnsi="Times New Roman" w:cs="Times New Roman"/>
        </w:rPr>
        <w:t xml:space="preserve"> were adamant in ensuring the growth of their order before 1152. </w:t>
      </w:r>
      <w:r w:rsidR="001E57DB">
        <w:rPr>
          <w:rFonts w:ascii="Times New Roman" w:hAnsi="Times New Roman" w:cs="Times New Roman"/>
        </w:rPr>
        <w:t>Not only this, it shows the economic wealth of the Cistercian houses</w:t>
      </w:r>
      <w:r w:rsidR="00893CA7">
        <w:rPr>
          <w:rFonts w:ascii="Times New Roman" w:hAnsi="Times New Roman" w:cs="Times New Roman"/>
        </w:rPr>
        <w:t xml:space="preserve"> and how willing they were in providing such wealthy gifts to their benefactors. </w:t>
      </w:r>
    </w:p>
    <w:p w14:paraId="0A6185E8" w14:textId="5DD8B7ED" w:rsidR="004E6314" w:rsidRDefault="004E6314" w:rsidP="00B80D6C">
      <w:pPr>
        <w:spacing w:line="360" w:lineRule="auto"/>
        <w:rPr>
          <w:rFonts w:ascii="Times New Roman" w:hAnsi="Times New Roman" w:cs="Times New Roman"/>
        </w:rPr>
      </w:pPr>
      <w:r>
        <w:rPr>
          <w:rFonts w:ascii="Times New Roman" w:hAnsi="Times New Roman" w:cs="Times New Roman"/>
        </w:rPr>
        <w:tab/>
      </w:r>
      <w:r w:rsidR="00A12B8B">
        <w:rPr>
          <w:rFonts w:ascii="Times New Roman" w:hAnsi="Times New Roman" w:cs="Times New Roman"/>
        </w:rPr>
        <w:t>T</w:t>
      </w:r>
      <w:r w:rsidR="00ED5241">
        <w:rPr>
          <w:rFonts w:ascii="Times New Roman" w:hAnsi="Times New Roman" w:cs="Times New Roman"/>
        </w:rPr>
        <w:t>he relationship</w:t>
      </w:r>
      <w:r w:rsidR="00906C4A">
        <w:rPr>
          <w:rFonts w:ascii="Times New Roman" w:hAnsi="Times New Roman" w:cs="Times New Roman"/>
        </w:rPr>
        <w:t xml:space="preserve"> between the lay donators and the Cistercian Order was astonishing for the most part </w:t>
      </w:r>
      <w:r w:rsidR="00714559">
        <w:rPr>
          <w:rFonts w:ascii="Times New Roman" w:hAnsi="Times New Roman" w:cs="Times New Roman"/>
        </w:rPr>
        <w:t>–</w:t>
      </w:r>
      <w:r w:rsidR="00906C4A">
        <w:rPr>
          <w:rFonts w:ascii="Times New Roman" w:hAnsi="Times New Roman" w:cs="Times New Roman"/>
        </w:rPr>
        <w:t xml:space="preserve"> </w:t>
      </w:r>
      <w:r w:rsidR="00714559">
        <w:rPr>
          <w:rFonts w:ascii="Times New Roman" w:hAnsi="Times New Roman" w:cs="Times New Roman"/>
        </w:rPr>
        <w:t xml:space="preserve">it can be seen in many </w:t>
      </w:r>
      <w:r w:rsidR="00D272FA">
        <w:rPr>
          <w:rFonts w:ascii="Times New Roman" w:hAnsi="Times New Roman" w:cs="Times New Roman"/>
        </w:rPr>
        <w:t>instances</w:t>
      </w:r>
      <w:r w:rsidR="00714559">
        <w:rPr>
          <w:rFonts w:ascii="Times New Roman" w:hAnsi="Times New Roman" w:cs="Times New Roman"/>
        </w:rPr>
        <w:t xml:space="preserve"> where the secular lords preferred t</w:t>
      </w:r>
      <w:r w:rsidR="00D272FA">
        <w:rPr>
          <w:rFonts w:ascii="Times New Roman" w:hAnsi="Times New Roman" w:cs="Times New Roman"/>
        </w:rPr>
        <w:t>he</w:t>
      </w:r>
      <w:r w:rsidR="00714559">
        <w:rPr>
          <w:rFonts w:ascii="Times New Roman" w:hAnsi="Times New Roman" w:cs="Times New Roman"/>
        </w:rPr>
        <w:t xml:space="preserve"> Cistercian institutions far more than their other religious counterparts</w:t>
      </w:r>
      <w:r w:rsidR="00D272FA">
        <w:rPr>
          <w:rFonts w:ascii="Times New Roman" w:hAnsi="Times New Roman" w:cs="Times New Roman"/>
        </w:rPr>
        <w:t>.</w:t>
      </w:r>
      <w:r w:rsidR="00D272FA">
        <w:rPr>
          <w:rStyle w:val="FootnoteReference"/>
          <w:rFonts w:ascii="Times New Roman" w:hAnsi="Times New Roman" w:cs="Times New Roman"/>
        </w:rPr>
        <w:footnoteReference w:id="32"/>
      </w:r>
      <w:r w:rsidR="00FC23F7">
        <w:rPr>
          <w:rFonts w:ascii="Times New Roman" w:hAnsi="Times New Roman" w:cs="Times New Roman"/>
        </w:rPr>
        <w:t xml:space="preserve"> It can be seen were charters have regarded the Cistercians as ‘my monks’ in many instances – and Earl Conan of Brittany </w:t>
      </w:r>
      <w:r w:rsidR="00131C30">
        <w:rPr>
          <w:rFonts w:ascii="Times New Roman" w:hAnsi="Times New Roman" w:cs="Times New Roman"/>
        </w:rPr>
        <w:t xml:space="preserve">in his role on founding Jervaulx Abbey in Yorkshire in 1154, recorded </w:t>
      </w:r>
      <w:r w:rsidR="000743AD">
        <w:rPr>
          <w:rFonts w:ascii="Times New Roman" w:hAnsi="Times New Roman" w:cs="Times New Roman"/>
        </w:rPr>
        <w:t>him writing ‘my monks who are there to serve God and pray for me’.</w:t>
      </w:r>
      <w:r w:rsidR="000743AD">
        <w:rPr>
          <w:rStyle w:val="FootnoteReference"/>
          <w:rFonts w:ascii="Times New Roman" w:hAnsi="Times New Roman" w:cs="Times New Roman"/>
        </w:rPr>
        <w:footnoteReference w:id="33"/>
      </w:r>
      <w:r w:rsidR="00304CC6">
        <w:rPr>
          <w:rFonts w:ascii="Times New Roman" w:hAnsi="Times New Roman" w:cs="Times New Roman"/>
        </w:rPr>
        <w:t xml:space="preserve"> Despite this not being a reason for the expansion</w:t>
      </w:r>
      <w:r w:rsidR="00061B07">
        <w:rPr>
          <w:rFonts w:ascii="Times New Roman" w:hAnsi="Times New Roman" w:cs="Times New Roman"/>
        </w:rPr>
        <w:t>s before and after</w:t>
      </w:r>
      <w:r w:rsidR="00304CC6">
        <w:rPr>
          <w:rFonts w:ascii="Times New Roman" w:hAnsi="Times New Roman" w:cs="Times New Roman"/>
        </w:rPr>
        <w:t xml:space="preserve"> </w:t>
      </w:r>
      <w:r w:rsidR="0047456E">
        <w:rPr>
          <w:rFonts w:ascii="Times New Roman" w:hAnsi="Times New Roman" w:cs="Times New Roman"/>
        </w:rPr>
        <w:t xml:space="preserve">1152 </w:t>
      </w:r>
      <w:r w:rsidR="00304CC6">
        <w:rPr>
          <w:rFonts w:ascii="Times New Roman" w:hAnsi="Times New Roman" w:cs="Times New Roman"/>
        </w:rPr>
        <w:t>– it can provid</w:t>
      </w:r>
      <w:r w:rsidR="00036A22">
        <w:rPr>
          <w:rFonts w:ascii="Times New Roman" w:hAnsi="Times New Roman" w:cs="Times New Roman"/>
        </w:rPr>
        <w:t>e</w:t>
      </w:r>
      <w:r w:rsidR="00304CC6">
        <w:rPr>
          <w:rFonts w:ascii="Times New Roman" w:hAnsi="Times New Roman" w:cs="Times New Roman"/>
        </w:rPr>
        <w:t xml:space="preserve"> inferences on how </w:t>
      </w:r>
      <w:r w:rsidR="00E22329">
        <w:rPr>
          <w:rFonts w:ascii="Times New Roman" w:hAnsi="Times New Roman" w:cs="Times New Roman"/>
        </w:rPr>
        <w:t>important the Cistercian Order became to the secular lords through their support as a monastic house.</w:t>
      </w:r>
      <w:r w:rsidR="00061B07">
        <w:rPr>
          <w:rFonts w:ascii="Times New Roman" w:hAnsi="Times New Roman" w:cs="Times New Roman"/>
        </w:rPr>
        <w:t xml:space="preserve"> Potentially, th</w:t>
      </w:r>
      <w:r w:rsidR="0047456E">
        <w:rPr>
          <w:rFonts w:ascii="Times New Roman" w:hAnsi="Times New Roman" w:cs="Times New Roman"/>
        </w:rPr>
        <w:t xml:space="preserve">e relationship certain houses the Cistercians had with the secular lords </w:t>
      </w:r>
      <w:r w:rsidR="00E60ADD">
        <w:rPr>
          <w:rFonts w:ascii="Times New Roman" w:hAnsi="Times New Roman" w:cs="Times New Roman"/>
        </w:rPr>
        <w:t>could have caused the other lords to also ‘copy’ their neighbours</w:t>
      </w:r>
      <w:r w:rsidR="00503535">
        <w:rPr>
          <w:rFonts w:ascii="Times New Roman" w:hAnsi="Times New Roman" w:cs="Times New Roman"/>
        </w:rPr>
        <w:t xml:space="preserve"> </w:t>
      </w:r>
      <w:r w:rsidR="00B158E1">
        <w:rPr>
          <w:rFonts w:ascii="Times New Roman" w:hAnsi="Times New Roman" w:cs="Times New Roman"/>
        </w:rPr>
        <w:t>through</w:t>
      </w:r>
      <w:r w:rsidR="00503535">
        <w:rPr>
          <w:rFonts w:ascii="Times New Roman" w:hAnsi="Times New Roman" w:cs="Times New Roman"/>
        </w:rPr>
        <w:t xml:space="preserve"> envy of their relationship</w:t>
      </w:r>
      <w:r w:rsidR="00920372">
        <w:rPr>
          <w:rFonts w:ascii="Times New Roman" w:hAnsi="Times New Roman" w:cs="Times New Roman"/>
        </w:rPr>
        <w:t>.</w:t>
      </w:r>
    </w:p>
    <w:p w14:paraId="07F6EE55" w14:textId="54EDE336" w:rsidR="00A33441" w:rsidRDefault="00A33441" w:rsidP="00B80D6C">
      <w:pPr>
        <w:spacing w:line="360" w:lineRule="auto"/>
        <w:rPr>
          <w:rFonts w:ascii="Times New Roman" w:hAnsi="Times New Roman" w:cs="Times New Roman"/>
        </w:rPr>
      </w:pPr>
      <w:r>
        <w:rPr>
          <w:rFonts w:ascii="Times New Roman" w:hAnsi="Times New Roman" w:cs="Times New Roman"/>
        </w:rPr>
        <w:tab/>
      </w:r>
      <w:r w:rsidR="00AF2B73">
        <w:rPr>
          <w:rFonts w:ascii="Times New Roman" w:hAnsi="Times New Roman" w:cs="Times New Roman"/>
        </w:rPr>
        <w:t>Returning</w:t>
      </w:r>
      <w:r w:rsidR="002E14E5">
        <w:rPr>
          <w:rFonts w:ascii="Times New Roman" w:hAnsi="Times New Roman" w:cs="Times New Roman"/>
        </w:rPr>
        <w:t xml:space="preserve"> to Strata Florida and their lay burials</w:t>
      </w:r>
      <w:r w:rsidR="00036A22">
        <w:rPr>
          <w:rFonts w:ascii="Times New Roman" w:hAnsi="Times New Roman" w:cs="Times New Roman"/>
        </w:rPr>
        <w:t>.</w:t>
      </w:r>
      <w:r w:rsidR="002E14E5">
        <w:rPr>
          <w:rFonts w:ascii="Times New Roman" w:hAnsi="Times New Roman" w:cs="Times New Roman"/>
        </w:rPr>
        <w:t xml:space="preserve"> </w:t>
      </w:r>
      <w:r w:rsidR="00036A22">
        <w:rPr>
          <w:rFonts w:ascii="Times New Roman" w:hAnsi="Times New Roman" w:cs="Times New Roman"/>
        </w:rPr>
        <w:t>T</w:t>
      </w:r>
      <w:r w:rsidR="002E14E5">
        <w:rPr>
          <w:rFonts w:ascii="Times New Roman" w:hAnsi="Times New Roman" w:cs="Times New Roman"/>
        </w:rPr>
        <w:t>he Cistercians commonly provi</w:t>
      </w:r>
      <w:r w:rsidR="00036A22">
        <w:rPr>
          <w:rFonts w:ascii="Times New Roman" w:hAnsi="Times New Roman" w:cs="Times New Roman"/>
        </w:rPr>
        <w:t>ded</w:t>
      </w:r>
      <w:r w:rsidR="002E14E5">
        <w:rPr>
          <w:rFonts w:ascii="Times New Roman" w:hAnsi="Times New Roman" w:cs="Times New Roman"/>
        </w:rPr>
        <w:t xml:space="preserve"> this service to their secular lords.</w:t>
      </w:r>
      <w:r w:rsidR="002E14E5">
        <w:rPr>
          <w:rStyle w:val="FootnoteReference"/>
          <w:rFonts w:ascii="Times New Roman" w:hAnsi="Times New Roman" w:cs="Times New Roman"/>
        </w:rPr>
        <w:footnoteReference w:id="34"/>
      </w:r>
      <w:r w:rsidR="00AF2B73">
        <w:rPr>
          <w:rFonts w:ascii="Times New Roman" w:hAnsi="Times New Roman" w:cs="Times New Roman"/>
        </w:rPr>
        <w:t xml:space="preserve"> </w:t>
      </w:r>
      <w:r w:rsidR="00BA225A">
        <w:rPr>
          <w:rFonts w:ascii="Times New Roman" w:hAnsi="Times New Roman" w:cs="Times New Roman"/>
        </w:rPr>
        <w:t xml:space="preserve">Despite the lay burials being a near common occurrence in the abbeys of the Cistercians, it was fairly </w:t>
      </w:r>
      <w:r w:rsidR="00144956">
        <w:rPr>
          <w:rFonts w:ascii="Times New Roman" w:hAnsi="Times New Roman" w:cs="Times New Roman"/>
        </w:rPr>
        <w:t>restrictive</w:t>
      </w:r>
      <w:r w:rsidR="00BA225A">
        <w:rPr>
          <w:rFonts w:ascii="Times New Roman" w:hAnsi="Times New Roman" w:cs="Times New Roman"/>
        </w:rPr>
        <w:t xml:space="preserve"> in allowing </w:t>
      </w:r>
      <w:r w:rsidR="00144956">
        <w:rPr>
          <w:rFonts w:ascii="Times New Roman" w:hAnsi="Times New Roman" w:cs="Times New Roman"/>
        </w:rPr>
        <w:t xml:space="preserve">the lay population </w:t>
      </w:r>
      <w:r w:rsidR="000816BD">
        <w:rPr>
          <w:rFonts w:ascii="Times New Roman" w:hAnsi="Times New Roman" w:cs="Times New Roman"/>
        </w:rPr>
        <w:t>having it as</w:t>
      </w:r>
      <w:r w:rsidR="00144956">
        <w:rPr>
          <w:rFonts w:ascii="Times New Roman" w:hAnsi="Times New Roman" w:cs="Times New Roman"/>
        </w:rPr>
        <w:t xml:space="preserve"> a benefit.</w:t>
      </w:r>
      <w:r w:rsidR="00144956">
        <w:rPr>
          <w:rStyle w:val="FootnoteReference"/>
          <w:rFonts w:ascii="Times New Roman" w:hAnsi="Times New Roman" w:cs="Times New Roman"/>
        </w:rPr>
        <w:footnoteReference w:id="35"/>
      </w:r>
      <w:r w:rsidR="00144956">
        <w:rPr>
          <w:rFonts w:ascii="Times New Roman" w:hAnsi="Times New Roman" w:cs="Times New Roman"/>
        </w:rPr>
        <w:t xml:space="preserve"> </w:t>
      </w:r>
      <w:r w:rsidR="00943D41">
        <w:rPr>
          <w:rFonts w:ascii="Times New Roman" w:hAnsi="Times New Roman" w:cs="Times New Roman"/>
        </w:rPr>
        <w:t xml:space="preserve">A Cistercian statute in 1180 restricted secular burials in the Cistercians monastic churches to </w:t>
      </w:r>
      <w:r w:rsidR="007F5A8D">
        <w:rPr>
          <w:rFonts w:ascii="Times New Roman" w:hAnsi="Times New Roman" w:cs="Times New Roman"/>
        </w:rPr>
        <w:t>kings, queens, bishops and other important figures of the aristocratic society.</w:t>
      </w:r>
      <w:r w:rsidR="007F5A8D">
        <w:rPr>
          <w:rStyle w:val="FootnoteReference"/>
          <w:rFonts w:ascii="Times New Roman" w:hAnsi="Times New Roman" w:cs="Times New Roman"/>
        </w:rPr>
        <w:footnoteReference w:id="36"/>
      </w:r>
      <w:r w:rsidR="00C6141A">
        <w:rPr>
          <w:rFonts w:ascii="Times New Roman" w:hAnsi="Times New Roman" w:cs="Times New Roman"/>
        </w:rPr>
        <w:t xml:space="preserve"> </w:t>
      </w:r>
      <w:r w:rsidR="005834AB">
        <w:rPr>
          <w:rFonts w:ascii="Times New Roman" w:hAnsi="Times New Roman" w:cs="Times New Roman"/>
        </w:rPr>
        <w:t xml:space="preserve">The practice of lay burials </w:t>
      </w:r>
      <w:r w:rsidR="005834AB">
        <w:rPr>
          <w:rFonts w:ascii="Times New Roman" w:hAnsi="Times New Roman" w:cs="Times New Roman"/>
        </w:rPr>
        <w:lastRenderedPageBreak/>
        <w:t xml:space="preserve">was definitely an important tool of the Order for sustaining and creating relationships with the lay </w:t>
      </w:r>
      <w:r w:rsidR="003707B2">
        <w:rPr>
          <w:rFonts w:ascii="Times New Roman" w:hAnsi="Times New Roman" w:cs="Times New Roman"/>
        </w:rPr>
        <w:t xml:space="preserve">world – and from 1147 the abbeys servants who would have died in the </w:t>
      </w:r>
      <w:r w:rsidR="007E0D2C">
        <w:rPr>
          <w:rFonts w:ascii="Times New Roman" w:hAnsi="Times New Roman" w:cs="Times New Roman"/>
        </w:rPr>
        <w:t>precinct</w:t>
      </w:r>
      <w:r w:rsidR="003707B2">
        <w:rPr>
          <w:rFonts w:ascii="Times New Roman" w:hAnsi="Times New Roman" w:cs="Times New Roman"/>
        </w:rPr>
        <w:t xml:space="preserve"> were given the rights to be buried within the monastic cemetery alongside a number of ‘friends and family’</w:t>
      </w:r>
      <w:r w:rsidR="003C2D90">
        <w:rPr>
          <w:rFonts w:ascii="Times New Roman" w:hAnsi="Times New Roman" w:cs="Times New Roman"/>
        </w:rPr>
        <w:t xml:space="preserve"> – which became important to their lay donators and supporters.</w:t>
      </w:r>
      <w:r w:rsidR="003C2D90">
        <w:rPr>
          <w:rStyle w:val="FootnoteReference"/>
          <w:rFonts w:ascii="Times New Roman" w:hAnsi="Times New Roman" w:cs="Times New Roman"/>
        </w:rPr>
        <w:footnoteReference w:id="37"/>
      </w:r>
      <w:r w:rsidR="003C2D90">
        <w:rPr>
          <w:rFonts w:ascii="Times New Roman" w:hAnsi="Times New Roman" w:cs="Times New Roman"/>
        </w:rPr>
        <w:t xml:space="preserve"> </w:t>
      </w:r>
      <w:r w:rsidR="00D42E29">
        <w:rPr>
          <w:rFonts w:ascii="Times New Roman" w:hAnsi="Times New Roman" w:cs="Times New Roman"/>
        </w:rPr>
        <w:t>Another turning point for Cistercian relationship with the wider world of the laity</w:t>
      </w:r>
      <w:r w:rsidR="00036A22">
        <w:rPr>
          <w:rFonts w:ascii="Times New Roman" w:hAnsi="Times New Roman" w:cs="Times New Roman"/>
        </w:rPr>
        <w:t>,</w:t>
      </w:r>
      <w:r w:rsidR="00D42E29">
        <w:rPr>
          <w:rFonts w:ascii="Times New Roman" w:hAnsi="Times New Roman" w:cs="Times New Roman"/>
        </w:rPr>
        <w:t xml:space="preserve"> the</w:t>
      </w:r>
      <w:r w:rsidR="00036A22">
        <w:rPr>
          <w:rFonts w:ascii="Times New Roman" w:hAnsi="Times New Roman" w:cs="Times New Roman"/>
        </w:rPr>
        <w:t xml:space="preserve"> Cistercians</w:t>
      </w:r>
      <w:r w:rsidR="004D7810">
        <w:rPr>
          <w:rFonts w:ascii="Times New Roman" w:hAnsi="Times New Roman" w:cs="Times New Roman"/>
        </w:rPr>
        <w:t xml:space="preserve"> held a General Chapter meeting in 1179 – which allowed lay burials of the founders and whoever else that could not be refused with</w:t>
      </w:r>
      <w:r w:rsidR="009975EE">
        <w:rPr>
          <w:rFonts w:ascii="Times New Roman" w:hAnsi="Times New Roman" w:cs="Times New Roman"/>
        </w:rPr>
        <w:t>out</w:t>
      </w:r>
      <w:r w:rsidR="004D7810">
        <w:rPr>
          <w:rFonts w:ascii="Times New Roman" w:hAnsi="Times New Roman" w:cs="Times New Roman"/>
        </w:rPr>
        <w:t xml:space="preserve"> a scandal arising.</w:t>
      </w:r>
      <w:r w:rsidR="004D7810">
        <w:rPr>
          <w:rStyle w:val="FootnoteReference"/>
          <w:rFonts w:ascii="Times New Roman" w:hAnsi="Times New Roman" w:cs="Times New Roman"/>
        </w:rPr>
        <w:footnoteReference w:id="38"/>
      </w:r>
      <w:r w:rsidR="004D7810">
        <w:rPr>
          <w:rFonts w:ascii="Times New Roman" w:hAnsi="Times New Roman" w:cs="Times New Roman"/>
        </w:rPr>
        <w:t xml:space="preserve"> </w:t>
      </w:r>
      <w:r w:rsidR="0004037A">
        <w:rPr>
          <w:rFonts w:ascii="Times New Roman" w:hAnsi="Times New Roman" w:cs="Times New Roman"/>
        </w:rPr>
        <w:t xml:space="preserve">An example in Britain alongside </w:t>
      </w:r>
      <w:r w:rsidR="0061474B">
        <w:rPr>
          <w:rFonts w:ascii="Times New Roman" w:hAnsi="Times New Roman" w:cs="Times New Roman"/>
        </w:rPr>
        <w:t>Strata Florida was Fountains Abbey</w:t>
      </w:r>
      <w:r w:rsidR="00036A22">
        <w:rPr>
          <w:rFonts w:ascii="Times New Roman" w:hAnsi="Times New Roman" w:cs="Times New Roman"/>
        </w:rPr>
        <w:t>.</w:t>
      </w:r>
      <w:r w:rsidR="0061474B">
        <w:rPr>
          <w:rFonts w:ascii="Times New Roman" w:hAnsi="Times New Roman" w:cs="Times New Roman"/>
        </w:rPr>
        <w:t xml:space="preserve"> </w:t>
      </w:r>
      <w:r w:rsidR="00036A22">
        <w:rPr>
          <w:rFonts w:ascii="Times New Roman" w:hAnsi="Times New Roman" w:cs="Times New Roman"/>
        </w:rPr>
        <w:t>I</w:t>
      </w:r>
      <w:r w:rsidR="0061474B">
        <w:rPr>
          <w:rFonts w:ascii="Times New Roman" w:hAnsi="Times New Roman" w:cs="Times New Roman"/>
        </w:rPr>
        <w:t xml:space="preserve">n the thirteenth century there were requests which provide </w:t>
      </w:r>
      <w:r w:rsidR="00E23676">
        <w:rPr>
          <w:rFonts w:ascii="Times New Roman" w:hAnsi="Times New Roman" w:cs="Times New Roman"/>
        </w:rPr>
        <w:t>information from Yorkshire society – which included a substantial amount of peasants and several cases of lay burials fr</w:t>
      </w:r>
      <w:r w:rsidR="00036A22">
        <w:rPr>
          <w:rFonts w:ascii="Times New Roman" w:hAnsi="Times New Roman" w:cs="Times New Roman"/>
        </w:rPr>
        <w:t>o</w:t>
      </w:r>
      <w:r w:rsidR="00E23676">
        <w:rPr>
          <w:rFonts w:ascii="Times New Roman" w:hAnsi="Times New Roman" w:cs="Times New Roman"/>
        </w:rPr>
        <w:t>m a singular family for over 3 generations.</w:t>
      </w:r>
      <w:r w:rsidR="00E23676">
        <w:rPr>
          <w:rStyle w:val="FootnoteReference"/>
          <w:rFonts w:ascii="Times New Roman" w:hAnsi="Times New Roman" w:cs="Times New Roman"/>
        </w:rPr>
        <w:footnoteReference w:id="39"/>
      </w:r>
      <w:r w:rsidR="00E23676">
        <w:rPr>
          <w:rFonts w:ascii="Times New Roman" w:hAnsi="Times New Roman" w:cs="Times New Roman"/>
        </w:rPr>
        <w:t xml:space="preserve"> </w:t>
      </w:r>
      <w:r w:rsidR="0004291A">
        <w:rPr>
          <w:rFonts w:ascii="Times New Roman" w:hAnsi="Times New Roman" w:cs="Times New Roman"/>
        </w:rPr>
        <w:t xml:space="preserve">Often lay burials reflected the political alliances with </w:t>
      </w:r>
      <w:r w:rsidR="00512F49">
        <w:rPr>
          <w:rFonts w:ascii="Times New Roman" w:hAnsi="Times New Roman" w:cs="Times New Roman"/>
        </w:rPr>
        <w:t xml:space="preserve">the Cistercians and their secular lords, and in the north of Wales Valle Crucis Abbey would serve as a huge burial site for Madog ap </w:t>
      </w:r>
      <w:r w:rsidR="0090063F">
        <w:rPr>
          <w:rFonts w:ascii="Times New Roman" w:hAnsi="Times New Roman" w:cs="Times New Roman"/>
        </w:rPr>
        <w:t>Gruffudd</w:t>
      </w:r>
      <w:r w:rsidR="00512F49">
        <w:rPr>
          <w:rFonts w:ascii="Times New Roman" w:hAnsi="Times New Roman" w:cs="Times New Roman"/>
        </w:rPr>
        <w:t xml:space="preserve"> and his sons</w:t>
      </w:r>
      <w:r w:rsidR="00147EF9">
        <w:rPr>
          <w:rFonts w:ascii="Times New Roman" w:hAnsi="Times New Roman" w:cs="Times New Roman"/>
        </w:rPr>
        <w:t xml:space="preserve"> – the </w:t>
      </w:r>
      <w:r w:rsidR="00147EF9" w:rsidRPr="0090063F">
        <w:rPr>
          <w:rFonts w:ascii="Times New Roman" w:hAnsi="Times New Roman" w:cs="Times New Roman"/>
          <w:i/>
          <w:iCs/>
        </w:rPr>
        <w:t>Brut y Tywysogion</w:t>
      </w:r>
      <w:r w:rsidR="00147EF9">
        <w:rPr>
          <w:rFonts w:ascii="Times New Roman" w:hAnsi="Times New Roman" w:cs="Times New Roman"/>
        </w:rPr>
        <w:t xml:space="preserve"> lists that roughly 20 Welsh noblemen and women were buried and commemorated at </w:t>
      </w:r>
      <w:r w:rsidR="00BF44CB">
        <w:rPr>
          <w:rFonts w:ascii="Times New Roman" w:hAnsi="Times New Roman" w:cs="Times New Roman"/>
        </w:rPr>
        <w:t>Valle Crucis Abbey.</w:t>
      </w:r>
      <w:r w:rsidR="00BF44CB">
        <w:rPr>
          <w:rStyle w:val="FootnoteReference"/>
          <w:rFonts w:ascii="Times New Roman" w:hAnsi="Times New Roman" w:cs="Times New Roman"/>
        </w:rPr>
        <w:footnoteReference w:id="40"/>
      </w:r>
      <w:r w:rsidR="00BF44CB">
        <w:rPr>
          <w:rFonts w:ascii="Times New Roman" w:hAnsi="Times New Roman" w:cs="Times New Roman"/>
        </w:rPr>
        <w:t xml:space="preserve"> </w:t>
      </w:r>
      <w:r w:rsidR="00EC3B0E">
        <w:rPr>
          <w:rFonts w:ascii="Times New Roman" w:hAnsi="Times New Roman" w:cs="Times New Roman"/>
        </w:rPr>
        <w:t>Another point to consider is that lay burials sometimes took the form of a counter-gift</w:t>
      </w:r>
      <w:r w:rsidR="000460B1">
        <w:rPr>
          <w:rFonts w:ascii="Times New Roman" w:hAnsi="Times New Roman" w:cs="Times New Roman"/>
        </w:rPr>
        <w:t>, and there is evidence of this in charter of grants, confirmations or in quitclaims of disputed properties.</w:t>
      </w:r>
      <w:r w:rsidR="000460B1">
        <w:rPr>
          <w:rStyle w:val="FootnoteReference"/>
          <w:rFonts w:ascii="Times New Roman" w:hAnsi="Times New Roman" w:cs="Times New Roman"/>
        </w:rPr>
        <w:footnoteReference w:id="41"/>
      </w:r>
      <w:r w:rsidR="000460B1">
        <w:rPr>
          <w:rFonts w:ascii="Times New Roman" w:hAnsi="Times New Roman" w:cs="Times New Roman"/>
        </w:rPr>
        <w:t xml:space="preserve"> It is usually recorded in the charters as ‘with the body’</w:t>
      </w:r>
      <w:r w:rsidR="005E110E">
        <w:rPr>
          <w:rFonts w:ascii="Times New Roman" w:hAnsi="Times New Roman" w:cs="Times New Roman"/>
        </w:rPr>
        <w:t>, which refers to the donors expected burials and commemoration.</w:t>
      </w:r>
      <w:r w:rsidR="005E110E">
        <w:rPr>
          <w:rStyle w:val="FootnoteReference"/>
          <w:rFonts w:ascii="Times New Roman" w:hAnsi="Times New Roman" w:cs="Times New Roman"/>
        </w:rPr>
        <w:footnoteReference w:id="42"/>
      </w:r>
      <w:r w:rsidR="005E110E">
        <w:rPr>
          <w:rFonts w:ascii="Times New Roman" w:hAnsi="Times New Roman" w:cs="Times New Roman"/>
        </w:rPr>
        <w:t xml:space="preserve"> </w:t>
      </w:r>
      <w:r w:rsidR="00FC53E8">
        <w:rPr>
          <w:rFonts w:ascii="Times New Roman" w:hAnsi="Times New Roman" w:cs="Times New Roman"/>
        </w:rPr>
        <w:t xml:space="preserve">Despite the </w:t>
      </w:r>
      <w:r w:rsidR="00594723">
        <w:rPr>
          <w:rFonts w:ascii="Times New Roman" w:hAnsi="Times New Roman" w:cs="Times New Roman"/>
        </w:rPr>
        <w:t xml:space="preserve">use of lay burials in the Cistercian abbeys, Rievaulx Abbey was slower than most abbeys in allowing </w:t>
      </w:r>
      <w:r w:rsidR="004C50B8">
        <w:rPr>
          <w:rFonts w:ascii="Times New Roman" w:hAnsi="Times New Roman" w:cs="Times New Roman"/>
        </w:rPr>
        <w:t>lay burials and only in the fourteenth century tombs begin to appear in the east part of the buildings of the Abbey.</w:t>
      </w:r>
      <w:r w:rsidR="004C50B8">
        <w:rPr>
          <w:rStyle w:val="FootnoteReference"/>
          <w:rFonts w:ascii="Times New Roman" w:hAnsi="Times New Roman" w:cs="Times New Roman"/>
        </w:rPr>
        <w:footnoteReference w:id="43"/>
      </w:r>
      <w:r w:rsidR="004C50B8">
        <w:rPr>
          <w:rFonts w:ascii="Times New Roman" w:hAnsi="Times New Roman" w:cs="Times New Roman"/>
        </w:rPr>
        <w:t xml:space="preserve"> </w:t>
      </w:r>
      <w:r w:rsidR="00834C31">
        <w:rPr>
          <w:rFonts w:ascii="Times New Roman" w:hAnsi="Times New Roman" w:cs="Times New Roman"/>
        </w:rPr>
        <w:t xml:space="preserve">Therefore, </w:t>
      </w:r>
      <w:r w:rsidR="00D3370A">
        <w:rPr>
          <w:rFonts w:ascii="Times New Roman" w:hAnsi="Times New Roman" w:cs="Times New Roman"/>
        </w:rPr>
        <w:t xml:space="preserve">it can be seen, however they were used, </w:t>
      </w:r>
      <w:r w:rsidR="00B40E52">
        <w:rPr>
          <w:rFonts w:ascii="Times New Roman" w:hAnsi="Times New Roman" w:cs="Times New Roman"/>
        </w:rPr>
        <w:t xml:space="preserve">that the lay burials </w:t>
      </w:r>
      <w:r w:rsidR="00D3370A">
        <w:rPr>
          <w:rFonts w:ascii="Times New Roman" w:hAnsi="Times New Roman" w:cs="Times New Roman"/>
        </w:rPr>
        <w:t>enticed the lay population in setting up the Cistercians abbeys – and it can surely be seen as effective in doing so</w:t>
      </w:r>
      <w:r w:rsidR="00072E9D">
        <w:rPr>
          <w:rFonts w:ascii="Times New Roman" w:hAnsi="Times New Roman" w:cs="Times New Roman"/>
        </w:rPr>
        <w:t>. Due to the</w:t>
      </w:r>
      <w:r w:rsidR="00D3370A">
        <w:rPr>
          <w:rFonts w:ascii="Times New Roman" w:hAnsi="Times New Roman" w:cs="Times New Roman"/>
        </w:rPr>
        <w:t xml:space="preserve"> numerous </w:t>
      </w:r>
      <w:r w:rsidR="0026511A">
        <w:rPr>
          <w:rFonts w:ascii="Times New Roman" w:hAnsi="Times New Roman" w:cs="Times New Roman"/>
        </w:rPr>
        <w:t xml:space="preserve">examples all across England and Wales showing how popular this </w:t>
      </w:r>
      <w:r w:rsidR="00B40E52">
        <w:rPr>
          <w:rFonts w:ascii="Times New Roman" w:hAnsi="Times New Roman" w:cs="Times New Roman"/>
        </w:rPr>
        <w:t>‘counter-gift’ was</w:t>
      </w:r>
      <w:r w:rsidR="00072E9D">
        <w:rPr>
          <w:rFonts w:ascii="Times New Roman" w:hAnsi="Times New Roman" w:cs="Times New Roman"/>
        </w:rPr>
        <w:t>, despite it partly going against the Order’s original teaching</w:t>
      </w:r>
      <w:r w:rsidR="007E0D2C">
        <w:rPr>
          <w:rFonts w:ascii="Times New Roman" w:hAnsi="Times New Roman" w:cs="Times New Roman"/>
        </w:rPr>
        <w:t>s</w:t>
      </w:r>
      <w:r w:rsidR="00072E9D">
        <w:rPr>
          <w:rFonts w:ascii="Times New Roman" w:hAnsi="Times New Roman" w:cs="Times New Roman"/>
        </w:rPr>
        <w:t xml:space="preserve">. </w:t>
      </w:r>
    </w:p>
    <w:p w14:paraId="14B23D62" w14:textId="3BF4CA1F" w:rsidR="007E0D2C" w:rsidRDefault="007E0D2C" w:rsidP="00B80D6C">
      <w:pPr>
        <w:spacing w:line="360" w:lineRule="auto"/>
        <w:rPr>
          <w:rFonts w:ascii="Times New Roman" w:hAnsi="Times New Roman" w:cs="Times New Roman"/>
        </w:rPr>
      </w:pPr>
      <w:r>
        <w:rPr>
          <w:rFonts w:ascii="Times New Roman" w:hAnsi="Times New Roman" w:cs="Times New Roman"/>
        </w:rPr>
        <w:tab/>
      </w:r>
      <w:r w:rsidR="006B5D20">
        <w:rPr>
          <w:rFonts w:ascii="Times New Roman" w:hAnsi="Times New Roman" w:cs="Times New Roman"/>
        </w:rPr>
        <w:t>A point to co</w:t>
      </w:r>
      <w:r w:rsidR="00C255B8">
        <w:rPr>
          <w:rFonts w:ascii="Times New Roman" w:hAnsi="Times New Roman" w:cs="Times New Roman"/>
        </w:rPr>
        <w:t xml:space="preserve">nsider is the fate of </w:t>
      </w:r>
      <w:r w:rsidR="000633ED">
        <w:rPr>
          <w:rFonts w:ascii="Times New Roman" w:hAnsi="Times New Roman" w:cs="Times New Roman"/>
        </w:rPr>
        <w:t xml:space="preserve">original </w:t>
      </w:r>
      <w:r w:rsidR="00A8313D">
        <w:rPr>
          <w:rFonts w:ascii="Times New Roman" w:hAnsi="Times New Roman" w:cs="Times New Roman"/>
        </w:rPr>
        <w:t>inhabitants</w:t>
      </w:r>
      <w:r w:rsidR="000633ED">
        <w:rPr>
          <w:rFonts w:ascii="Times New Roman" w:hAnsi="Times New Roman" w:cs="Times New Roman"/>
        </w:rPr>
        <w:t xml:space="preserve"> settlements</w:t>
      </w:r>
      <w:r w:rsidR="00C255B8">
        <w:rPr>
          <w:rFonts w:ascii="Times New Roman" w:hAnsi="Times New Roman" w:cs="Times New Roman"/>
        </w:rPr>
        <w:t xml:space="preserve"> which the Cistercians settled.</w:t>
      </w:r>
      <w:r w:rsidR="00C255B8">
        <w:rPr>
          <w:rStyle w:val="FootnoteReference"/>
          <w:rFonts w:ascii="Times New Roman" w:hAnsi="Times New Roman" w:cs="Times New Roman"/>
        </w:rPr>
        <w:footnoteReference w:id="44"/>
      </w:r>
      <w:r w:rsidR="009013F5">
        <w:rPr>
          <w:rFonts w:ascii="Times New Roman" w:hAnsi="Times New Roman" w:cs="Times New Roman"/>
        </w:rPr>
        <w:t xml:space="preserve"> In numerous instances in Britain, the Cistercians would settle already settled land and displace the population to create a ‘desert’.</w:t>
      </w:r>
      <w:r w:rsidR="009013F5">
        <w:rPr>
          <w:rStyle w:val="FootnoteReference"/>
          <w:rFonts w:ascii="Times New Roman" w:hAnsi="Times New Roman" w:cs="Times New Roman"/>
        </w:rPr>
        <w:footnoteReference w:id="45"/>
      </w:r>
      <w:r w:rsidR="00462F67">
        <w:rPr>
          <w:rFonts w:ascii="Times New Roman" w:hAnsi="Times New Roman" w:cs="Times New Roman"/>
        </w:rPr>
        <w:t xml:space="preserve"> </w:t>
      </w:r>
      <w:r w:rsidR="00CF2139">
        <w:rPr>
          <w:rFonts w:ascii="Times New Roman" w:hAnsi="Times New Roman" w:cs="Times New Roman"/>
        </w:rPr>
        <w:t xml:space="preserve">When the Cistercians were to take the land the serfs </w:t>
      </w:r>
      <w:r w:rsidR="00CF2139">
        <w:rPr>
          <w:rFonts w:ascii="Times New Roman" w:hAnsi="Times New Roman" w:cs="Times New Roman"/>
        </w:rPr>
        <w:lastRenderedPageBreak/>
        <w:t>would then become villeins, an example of this was Margam Abbey, where they did it at Bonvilston</w:t>
      </w:r>
      <w:r w:rsidR="006C5236">
        <w:rPr>
          <w:rFonts w:ascii="Times New Roman" w:hAnsi="Times New Roman" w:cs="Times New Roman"/>
        </w:rPr>
        <w:t xml:space="preserve"> and Tintern at Porthcaseg – sometimes they would completely destroy pre-existing settlements such as Llangewydd which had a church dismantled overnigh</w:t>
      </w:r>
      <w:r w:rsidR="009A3268">
        <w:rPr>
          <w:rFonts w:ascii="Times New Roman" w:hAnsi="Times New Roman" w:cs="Times New Roman"/>
        </w:rPr>
        <w:t>t.</w:t>
      </w:r>
      <w:r w:rsidR="009A3268">
        <w:rPr>
          <w:rStyle w:val="FootnoteReference"/>
          <w:rFonts w:ascii="Times New Roman" w:hAnsi="Times New Roman" w:cs="Times New Roman"/>
        </w:rPr>
        <w:footnoteReference w:id="46"/>
      </w:r>
      <w:r w:rsidR="0094682A">
        <w:rPr>
          <w:rFonts w:ascii="Times New Roman" w:hAnsi="Times New Roman" w:cs="Times New Roman"/>
        </w:rPr>
        <w:t xml:space="preserve"> </w:t>
      </w:r>
      <w:r w:rsidR="00130C87">
        <w:rPr>
          <w:rFonts w:ascii="Times New Roman" w:hAnsi="Times New Roman" w:cs="Times New Roman"/>
        </w:rPr>
        <w:t>Although this is a negative aspect of the Cistercians’ expansion – it is a large reason as to how they expanded,</w:t>
      </w:r>
      <w:r w:rsidR="007476D9">
        <w:rPr>
          <w:rFonts w:ascii="Times New Roman" w:hAnsi="Times New Roman" w:cs="Times New Roman"/>
        </w:rPr>
        <w:t xml:space="preserve"> as it is also important to understand Europe was mostly settled at this point – therefore</w:t>
      </w:r>
      <w:r w:rsidR="009975EE">
        <w:rPr>
          <w:rFonts w:ascii="Times New Roman" w:hAnsi="Times New Roman" w:cs="Times New Roman"/>
        </w:rPr>
        <w:t>,</w:t>
      </w:r>
      <w:r w:rsidR="007476D9">
        <w:rPr>
          <w:rFonts w:ascii="Times New Roman" w:hAnsi="Times New Roman" w:cs="Times New Roman"/>
        </w:rPr>
        <w:t xml:space="preserve"> it becomes arduous to find </w:t>
      </w:r>
      <w:r w:rsidR="009765A7">
        <w:rPr>
          <w:rFonts w:ascii="Times New Roman" w:hAnsi="Times New Roman" w:cs="Times New Roman"/>
        </w:rPr>
        <w:t xml:space="preserve">room for more settlements that were truly barren. Additionally, it can be inferred that the land they chose was not only due to proximity, but the potential of a lucrative industry from </w:t>
      </w:r>
      <w:r w:rsidR="00CB5AEE">
        <w:rPr>
          <w:rFonts w:ascii="Times New Roman" w:hAnsi="Times New Roman" w:cs="Times New Roman"/>
        </w:rPr>
        <w:t>assarting the land.</w:t>
      </w:r>
      <w:r w:rsidR="00CB5AEE">
        <w:rPr>
          <w:rStyle w:val="FootnoteReference"/>
          <w:rFonts w:ascii="Times New Roman" w:hAnsi="Times New Roman" w:cs="Times New Roman"/>
        </w:rPr>
        <w:footnoteReference w:id="47"/>
      </w:r>
    </w:p>
    <w:p w14:paraId="23DE2B6E" w14:textId="3B3DDCF8" w:rsidR="00A1593F" w:rsidRDefault="00A1593F" w:rsidP="00B80D6C">
      <w:pPr>
        <w:spacing w:line="360" w:lineRule="auto"/>
        <w:rPr>
          <w:rFonts w:ascii="Times New Roman" w:hAnsi="Times New Roman" w:cs="Times New Roman"/>
        </w:rPr>
      </w:pPr>
      <w:r>
        <w:rPr>
          <w:rFonts w:ascii="Times New Roman" w:hAnsi="Times New Roman" w:cs="Times New Roman"/>
        </w:rPr>
        <w:tab/>
      </w:r>
      <w:r w:rsidR="004E2C77">
        <w:rPr>
          <w:rFonts w:ascii="Times New Roman" w:hAnsi="Times New Roman" w:cs="Times New Roman"/>
        </w:rPr>
        <w:t>Regardless of the</w:t>
      </w:r>
      <w:r w:rsidR="00E4645E">
        <w:rPr>
          <w:rFonts w:ascii="Times New Roman" w:hAnsi="Times New Roman" w:cs="Times New Roman"/>
        </w:rPr>
        <w:t xml:space="preserve"> </w:t>
      </w:r>
      <w:r w:rsidR="005C6502">
        <w:rPr>
          <w:rFonts w:ascii="Times New Roman" w:hAnsi="Times New Roman" w:cs="Times New Roman"/>
        </w:rPr>
        <w:t>Cistercian Order’s teaching of the sepa</w:t>
      </w:r>
      <w:r w:rsidR="001B7B01">
        <w:rPr>
          <w:rFonts w:ascii="Times New Roman" w:hAnsi="Times New Roman" w:cs="Times New Roman"/>
        </w:rPr>
        <w:t>ration</w:t>
      </w:r>
      <w:r w:rsidR="00C70013">
        <w:rPr>
          <w:rFonts w:ascii="Times New Roman" w:hAnsi="Times New Roman" w:cs="Times New Roman"/>
        </w:rPr>
        <w:t xml:space="preserve"> from lay society</w:t>
      </w:r>
      <w:r w:rsidR="000C1C04">
        <w:rPr>
          <w:rFonts w:ascii="Times New Roman" w:hAnsi="Times New Roman" w:cs="Times New Roman"/>
        </w:rPr>
        <w:t>, they acted as a heavy political p</w:t>
      </w:r>
      <w:r w:rsidR="009975EE">
        <w:rPr>
          <w:rFonts w:ascii="Times New Roman" w:hAnsi="Times New Roman" w:cs="Times New Roman"/>
        </w:rPr>
        <w:t>ower</w:t>
      </w:r>
      <w:r w:rsidR="000C1C04">
        <w:rPr>
          <w:rFonts w:ascii="Times New Roman" w:hAnsi="Times New Roman" w:cs="Times New Roman"/>
        </w:rPr>
        <w:t xml:space="preserve"> across the Medieval period. The Cistercians acted as mediators and counsellors for secular rulers</w:t>
      </w:r>
      <w:r w:rsidR="002D221D">
        <w:rPr>
          <w:rFonts w:ascii="Times New Roman" w:hAnsi="Times New Roman" w:cs="Times New Roman"/>
        </w:rPr>
        <w:t>, where they also spent</w:t>
      </w:r>
      <w:r w:rsidR="00AA63DD">
        <w:rPr>
          <w:rFonts w:ascii="Times New Roman" w:hAnsi="Times New Roman" w:cs="Times New Roman"/>
        </w:rPr>
        <w:t xml:space="preserve"> a considerable amount</w:t>
      </w:r>
      <w:r w:rsidR="002D221D">
        <w:rPr>
          <w:rFonts w:ascii="Times New Roman" w:hAnsi="Times New Roman" w:cs="Times New Roman"/>
        </w:rPr>
        <w:t xml:space="preserve"> of their time on diplomatic missions for their Dukes and Royal courts.</w:t>
      </w:r>
      <w:r w:rsidR="002D221D">
        <w:rPr>
          <w:rStyle w:val="FootnoteReference"/>
          <w:rFonts w:ascii="Times New Roman" w:hAnsi="Times New Roman" w:cs="Times New Roman"/>
        </w:rPr>
        <w:footnoteReference w:id="48"/>
      </w:r>
      <w:r w:rsidR="00AA63DD">
        <w:rPr>
          <w:rFonts w:ascii="Times New Roman" w:hAnsi="Times New Roman" w:cs="Times New Roman"/>
        </w:rPr>
        <w:t xml:space="preserve"> </w:t>
      </w:r>
      <w:r w:rsidR="00F01C16">
        <w:rPr>
          <w:rFonts w:ascii="Times New Roman" w:hAnsi="Times New Roman" w:cs="Times New Roman"/>
        </w:rPr>
        <w:t xml:space="preserve">Not only this – the Cistercians </w:t>
      </w:r>
      <w:r w:rsidR="00B4187F">
        <w:rPr>
          <w:rFonts w:ascii="Times New Roman" w:hAnsi="Times New Roman" w:cs="Times New Roman"/>
        </w:rPr>
        <w:t>were also</w:t>
      </w:r>
      <w:r w:rsidR="00F01C16">
        <w:rPr>
          <w:rFonts w:ascii="Times New Roman" w:hAnsi="Times New Roman" w:cs="Times New Roman"/>
        </w:rPr>
        <w:t xml:space="preserve"> asked to attend</w:t>
      </w:r>
      <w:r w:rsidR="007207D6">
        <w:rPr>
          <w:rFonts w:ascii="Times New Roman" w:hAnsi="Times New Roman" w:cs="Times New Roman"/>
        </w:rPr>
        <w:t xml:space="preserve"> parliament in some instances</w:t>
      </w:r>
      <w:r w:rsidR="0062340C">
        <w:rPr>
          <w:rFonts w:ascii="Times New Roman" w:hAnsi="Times New Roman" w:cs="Times New Roman"/>
        </w:rPr>
        <w:t>,</w:t>
      </w:r>
      <w:r w:rsidR="007207D6">
        <w:rPr>
          <w:rFonts w:ascii="Times New Roman" w:hAnsi="Times New Roman" w:cs="Times New Roman"/>
        </w:rPr>
        <w:t xml:space="preserve"> which could suggests that the abbots themselves were away from their abbeys for long periods of time</w:t>
      </w:r>
      <w:r w:rsidR="00AE366D">
        <w:rPr>
          <w:rFonts w:ascii="Times New Roman" w:hAnsi="Times New Roman" w:cs="Times New Roman"/>
        </w:rPr>
        <w:t>.</w:t>
      </w:r>
      <w:r w:rsidR="00AE366D">
        <w:rPr>
          <w:rStyle w:val="FootnoteReference"/>
          <w:rFonts w:ascii="Times New Roman" w:hAnsi="Times New Roman" w:cs="Times New Roman"/>
        </w:rPr>
        <w:footnoteReference w:id="49"/>
      </w:r>
      <w:r w:rsidR="0062340C">
        <w:rPr>
          <w:rFonts w:ascii="Times New Roman" w:hAnsi="Times New Roman" w:cs="Times New Roman"/>
        </w:rPr>
        <w:t xml:space="preserve"> However, the Cistercian</w:t>
      </w:r>
      <w:r w:rsidR="008177A0">
        <w:rPr>
          <w:rFonts w:ascii="Times New Roman" w:hAnsi="Times New Roman" w:cs="Times New Roman"/>
        </w:rPr>
        <w:t>s</w:t>
      </w:r>
      <w:r w:rsidR="0062340C">
        <w:rPr>
          <w:rFonts w:ascii="Times New Roman" w:hAnsi="Times New Roman" w:cs="Times New Roman"/>
        </w:rPr>
        <w:t xml:space="preserve"> viewed themselves as being exempt</w:t>
      </w:r>
      <w:r w:rsidR="0057628A">
        <w:rPr>
          <w:rFonts w:ascii="Times New Roman" w:hAnsi="Times New Roman" w:cs="Times New Roman"/>
        </w:rPr>
        <w:t xml:space="preserve"> from the duty of attending parliament</w:t>
      </w:r>
      <w:r w:rsidR="008177A0">
        <w:rPr>
          <w:rFonts w:ascii="Times New Roman" w:hAnsi="Times New Roman" w:cs="Times New Roman"/>
        </w:rPr>
        <w:t xml:space="preserve">, as Cistercians were free from </w:t>
      </w:r>
      <w:r w:rsidR="00DF6502">
        <w:rPr>
          <w:rFonts w:ascii="Times New Roman" w:hAnsi="Times New Roman" w:cs="Times New Roman"/>
        </w:rPr>
        <w:t>all secular services.</w:t>
      </w:r>
      <w:r w:rsidR="00DF6502">
        <w:rPr>
          <w:rStyle w:val="FootnoteReference"/>
          <w:rFonts w:ascii="Times New Roman" w:hAnsi="Times New Roman" w:cs="Times New Roman"/>
        </w:rPr>
        <w:footnoteReference w:id="50"/>
      </w:r>
      <w:r w:rsidR="00DF6502">
        <w:rPr>
          <w:rFonts w:ascii="Times New Roman" w:hAnsi="Times New Roman" w:cs="Times New Roman"/>
        </w:rPr>
        <w:t xml:space="preserve"> </w:t>
      </w:r>
      <w:r w:rsidR="00DA222F">
        <w:rPr>
          <w:rFonts w:ascii="Times New Roman" w:hAnsi="Times New Roman" w:cs="Times New Roman"/>
        </w:rPr>
        <w:t xml:space="preserve">The political </w:t>
      </w:r>
      <w:r w:rsidR="008C7509">
        <w:rPr>
          <w:rFonts w:ascii="Times New Roman" w:hAnsi="Times New Roman" w:cs="Times New Roman"/>
        </w:rPr>
        <w:t xml:space="preserve">activity of the Cistercians truly displays </w:t>
      </w:r>
      <w:r w:rsidR="00D32CB5">
        <w:rPr>
          <w:rFonts w:ascii="Times New Roman" w:hAnsi="Times New Roman" w:cs="Times New Roman"/>
        </w:rPr>
        <w:t>their value to the lay world – and this reflects the</w:t>
      </w:r>
      <w:r w:rsidR="00460E9B">
        <w:rPr>
          <w:rFonts w:ascii="Times New Roman" w:hAnsi="Times New Roman" w:cs="Times New Roman"/>
        </w:rPr>
        <w:t xml:space="preserve">ir expansion </w:t>
      </w:r>
      <w:r w:rsidR="00F31D05">
        <w:rPr>
          <w:rFonts w:ascii="Times New Roman" w:hAnsi="Times New Roman" w:cs="Times New Roman"/>
        </w:rPr>
        <w:t xml:space="preserve">in England and Wales through the support of their lords and how </w:t>
      </w:r>
      <w:r w:rsidR="00E61115">
        <w:rPr>
          <w:rFonts w:ascii="Times New Roman" w:hAnsi="Times New Roman" w:cs="Times New Roman"/>
        </w:rPr>
        <w:t xml:space="preserve">their value developed overtime. It can also be noted on how different the Cistercians were in Wales in comparison to </w:t>
      </w:r>
      <w:r w:rsidR="0028549E">
        <w:rPr>
          <w:rFonts w:ascii="Times New Roman" w:hAnsi="Times New Roman" w:cs="Times New Roman"/>
        </w:rPr>
        <w:t>England;</w:t>
      </w:r>
      <w:r w:rsidR="00E61115">
        <w:rPr>
          <w:rFonts w:ascii="Times New Roman" w:hAnsi="Times New Roman" w:cs="Times New Roman"/>
        </w:rPr>
        <w:t xml:space="preserve"> they were far more </w:t>
      </w:r>
      <w:r w:rsidR="00062D0B">
        <w:rPr>
          <w:rFonts w:ascii="Times New Roman" w:hAnsi="Times New Roman" w:cs="Times New Roman"/>
        </w:rPr>
        <w:t>enveloped in Welsh politics</w:t>
      </w:r>
      <w:r w:rsidR="00B32887">
        <w:rPr>
          <w:rFonts w:ascii="Times New Roman" w:hAnsi="Times New Roman" w:cs="Times New Roman"/>
        </w:rPr>
        <w:t>.</w:t>
      </w:r>
    </w:p>
    <w:p w14:paraId="2034E61F" w14:textId="239B5CC8" w:rsidR="0028549E" w:rsidRDefault="0028549E" w:rsidP="00B80D6C">
      <w:pPr>
        <w:spacing w:line="360" w:lineRule="auto"/>
        <w:rPr>
          <w:rFonts w:ascii="Times New Roman" w:hAnsi="Times New Roman" w:cs="Times New Roman"/>
        </w:rPr>
      </w:pPr>
      <w:r>
        <w:rPr>
          <w:rFonts w:ascii="Times New Roman" w:hAnsi="Times New Roman" w:cs="Times New Roman"/>
        </w:rPr>
        <w:tab/>
      </w:r>
      <w:r w:rsidR="00A37E73">
        <w:rPr>
          <w:rFonts w:ascii="Times New Roman" w:hAnsi="Times New Roman" w:cs="Times New Roman"/>
        </w:rPr>
        <w:t>Lastly, the Cistercian</w:t>
      </w:r>
      <w:r w:rsidR="00577F78">
        <w:rPr>
          <w:rFonts w:ascii="Times New Roman" w:hAnsi="Times New Roman" w:cs="Times New Roman"/>
        </w:rPr>
        <w:t xml:space="preserve"> were hugely self sufficient after setting up their abbeys</w:t>
      </w:r>
      <w:r w:rsidR="005B1BF0">
        <w:rPr>
          <w:rFonts w:ascii="Times New Roman" w:hAnsi="Times New Roman" w:cs="Times New Roman"/>
        </w:rPr>
        <w:t>.</w:t>
      </w:r>
      <w:r w:rsidR="005B1BF0">
        <w:rPr>
          <w:rStyle w:val="FootnoteReference"/>
          <w:rFonts w:ascii="Times New Roman" w:hAnsi="Times New Roman" w:cs="Times New Roman"/>
        </w:rPr>
        <w:footnoteReference w:id="51"/>
      </w:r>
      <w:r w:rsidR="000C3244">
        <w:rPr>
          <w:rFonts w:ascii="Times New Roman" w:hAnsi="Times New Roman" w:cs="Times New Roman"/>
        </w:rPr>
        <w:t xml:space="preserve"> This would have</w:t>
      </w:r>
      <w:r w:rsidR="00522CCC">
        <w:rPr>
          <w:rFonts w:ascii="Times New Roman" w:hAnsi="Times New Roman" w:cs="Times New Roman"/>
        </w:rPr>
        <w:t xml:space="preserve"> made the Cistercian</w:t>
      </w:r>
      <w:r w:rsidR="00115946">
        <w:rPr>
          <w:rFonts w:ascii="Times New Roman" w:hAnsi="Times New Roman" w:cs="Times New Roman"/>
        </w:rPr>
        <w:t xml:space="preserve">s even more attractive for the secular lords to </w:t>
      </w:r>
      <w:r w:rsidR="0045499D">
        <w:rPr>
          <w:rFonts w:ascii="Times New Roman" w:hAnsi="Times New Roman" w:cs="Times New Roman"/>
        </w:rPr>
        <w:t>support in setting up their abbeys, as the lords would not be required to support them as much as other monasteries at the time, ensuring their independence alongside their supportive relationship with one another.</w:t>
      </w:r>
      <w:r w:rsidR="0045499D">
        <w:rPr>
          <w:rStyle w:val="FootnoteReference"/>
          <w:rFonts w:ascii="Times New Roman" w:hAnsi="Times New Roman" w:cs="Times New Roman"/>
        </w:rPr>
        <w:footnoteReference w:id="52"/>
      </w:r>
      <w:r w:rsidR="00872A18">
        <w:rPr>
          <w:rFonts w:ascii="Times New Roman" w:hAnsi="Times New Roman" w:cs="Times New Roman"/>
        </w:rPr>
        <w:t xml:space="preserve"> </w:t>
      </w:r>
    </w:p>
    <w:p w14:paraId="1EDAC2C5" w14:textId="407B1047" w:rsidR="00F300EA" w:rsidRDefault="00F300EA" w:rsidP="00B80D6C">
      <w:pPr>
        <w:spacing w:line="360" w:lineRule="auto"/>
        <w:rPr>
          <w:rFonts w:ascii="Times New Roman" w:hAnsi="Times New Roman" w:cs="Times New Roman"/>
        </w:rPr>
      </w:pPr>
      <w:r>
        <w:rPr>
          <w:rFonts w:ascii="Times New Roman" w:hAnsi="Times New Roman" w:cs="Times New Roman"/>
        </w:rPr>
        <w:tab/>
        <w:t>To conclude</w:t>
      </w:r>
      <w:r w:rsidR="00640CBD">
        <w:rPr>
          <w:rFonts w:ascii="Times New Roman" w:hAnsi="Times New Roman" w:cs="Times New Roman"/>
        </w:rPr>
        <w:t>,</w:t>
      </w:r>
      <w:r>
        <w:rPr>
          <w:rFonts w:ascii="Times New Roman" w:hAnsi="Times New Roman" w:cs="Times New Roman"/>
        </w:rPr>
        <w:t xml:space="preserve"> it is </w:t>
      </w:r>
      <w:r w:rsidR="00CB0A09">
        <w:rPr>
          <w:rFonts w:ascii="Times New Roman" w:hAnsi="Times New Roman" w:cs="Times New Roman"/>
        </w:rPr>
        <w:t>comfortable to argue that before the 1152 General Chapter meeting the Cistercians were incredibly successful in their expansion, particularly through Bernard of Clairvaux spearheading the Order across Europe – as well as the</w:t>
      </w:r>
      <w:r w:rsidR="00743883">
        <w:rPr>
          <w:rFonts w:ascii="Times New Roman" w:hAnsi="Times New Roman" w:cs="Times New Roman"/>
        </w:rPr>
        <w:t xml:space="preserve"> self-sufficiency, political activity and counter-gifts the Cistercians offered. </w:t>
      </w:r>
      <w:r w:rsidR="00947A27">
        <w:rPr>
          <w:rFonts w:ascii="Times New Roman" w:hAnsi="Times New Roman" w:cs="Times New Roman"/>
        </w:rPr>
        <w:t xml:space="preserve">In regards to how the expansion was after the 1152 General Chapter </w:t>
      </w:r>
      <w:r w:rsidR="00947A27">
        <w:rPr>
          <w:rFonts w:ascii="Times New Roman" w:hAnsi="Times New Roman" w:cs="Times New Roman"/>
        </w:rPr>
        <w:lastRenderedPageBreak/>
        <w:t>meeting</w:t>
      </w:r>
      <w:r w:rsidR="00640CBD">
        <w:rPr>
          <w:rFonts w:ascii="Times New Roman" w:hAnsi="Times New Roman" w:cs="Times New Roman"/>
        </w:rPr>
        <w:t xml:space="preserve"> which did work for a time</w:t>
      </w:r>
      <w:r w:rsidR="00947A27">
        <w:rPr>
          <w:rFonts w:ascii="Times New Roman" w:hAnsi="Times New Roman" w:cs="Times New Roman"/>
        </w:rPr>
        <w:t xml:space="preserve"> – the Order did not particular</w:t>
      </w:r>
      <w:r w:rsidR="00640CBD">
        <w:rPr>
          <w:rFonts w:ascii="Times New Roman" w:hAnsi="Times New Roman" w:cs="Times New Roman"/>
        </w:rPr>
        <w:t>ly</w:t>
      </w:r>
      <w:r w:rsidR="00947A27">
        <w:rPr>
          <w:rFonts w:ascii="Times New Roman" w:hAnsi="Times New Roman" w:cs="Times New Roman"/>
        </w:rPr>
        <w:t xml:space="preserve"> get affected by it, as the expansions in Wales and England continued through their use through similar means, not changing their supportive nature with the secular lords</w:t>
      </w:r>
      <w:r w:rsidR="00106A9D">
        <w:rPr>
          <w:rFonts w:ascii="Times New Roman" w:hAnsi="Times New Roman" w:cs="Times New Roman"/>
        </w:rPr>
        <w:t>.</w:t>
      </w:r>
      <w:r w:rsidR="00947A27">
        <w:rPr>
          <w:rFonts w:ascii="Times New Roman" w:hAnsi="Times New Roman" w:cs="Times New Roman"/>
        </w:rPr>
        <w:t xml:space="preserve"> </w:t>
      </w:r>
      <w:r w:rsidR="00106A9D">
        <w:rPr>
          <w:rFonts w:ascii="Times New Roman" w:hAnsi="Times New Roman" w:cs="Times New Roman"/>
        </w:rPr>
        <w:t>T</w:t>
      </w:r>
      <w:r w:rsidR="00947A27">
        <w:rPr>
          <w:rFonts w:ascii="Times New Roman" w:hAnsi="Times New Roman" w:cs="Times New Roman"/>
        </w:rPr>
        <w:t>herefore</w:t>
      </w:r>
      <w:r w:rsidR="00106A9D">
        <w:rPr>
          <w:rFonts w:ascii="Times New Roman" w:hAnsi="Times New Roman" w:cs="Times New Roman"/>
        </w:rPr>
        <w:t>,</w:t>
      </w:r>
      <w:r w:rsidR="00947A27">
        <w:rPr>
          <w:rFonts w:ascii="Times New Roman" w:hAnsi="Times New Roman" w:cs="Times New Roman"/>
        </w:rPr>
        <w:t xml:space="preserve"> it can be argued that the </w:t>
      </w:r>
      <w:r w:rsidR="009D68ED">
        <w:rPr>
          <w:rFonts w:ascii="Times New Roman" w:hAnsi="Times New Roman" w:cs="Times New Roman"/>
        </w:rPr>
        <w:t>Orders successful expansion before 1152, allowed them to show to the wider Medieval world how lucrative and attractive the Order was</w:t>
      </w:r>
      <w:r w:rsidR="00640CBD">
        <w:rPr>
          <w:rFonts w:ascii="Times New Roman" w:hAnsi="Times New Roman" w:cs="Times New Roman"/>
        </w:rPr>
        <w:t xml:space="preserve"> – which in turn made 1152 unsuccessful a few years after that date. </w:t>
      </w:r>
    </w:p>
    <w:p w14:paraId="00206D78" w14:textId="107A505E" w:rsidR="00065821" w:rsidRDefault="00065821" w:rsidP="00065821">
      <w:pPr>
        <w:rPr>
          <w:rFonts w:ascii="Times New Roman" w:hAnsi="Times New Roman" w:cs="Times New Roman"/>
        </w:rPr>
      </w:pPr>
      <w:r>
        <w:rPr>
          <w:rFonts w:ascii="Times New Roman" w:hAnsi="Times New Roman" w:cs="Times New Roman"/>
        </w:rPr>
        <w:br w:type="page"/>
      </w:r>
    </w:p>
    <w:sdt>
      <w:sdtPr>
        <w:id w:val="-1932108547"/>
        <w:docPartObj>
          <w:docPartGallery w:val="Bibliographies"/>
          <w:docPartUnique/>
        </w:docPartObj>
      </w:sdtPr>
      <w:sdtEndPr>
        <w:rPr>
          <w:rFonts w:asciiTheme="minorHAnsi" w:eastAsiaTheme="minorHAnsi" w:hAnsiTheme="minorHAnsi" w:cstheme="minorBidi"/>
          <w:color w:val="auto"/>
          <w:sz w:val="22"/>
          <w:szCs w:val="22"/>
        </w:rPr>
      </w:sdtEndPr>
      <w:sdtContent>
        <w:p w14:paraId="7D440A8F" w14:textId="6326111F" w:rsidR="00B07E8D" w:rsidRDefault="00B07E8D">
          <w:pPr>
            <w:pStyle w:val="Heading1"/>
          </w:pPr>
          <w:r>
            <w:t>Bibliography</w:t>
          </w:r>
        </w:p>
        <w:sdt>
          <w:sdtPr>
            <w:id w:val="111145805"/>
            <w:bibliography/>
          </w:sdtPr>
          <w:sdtContent>
            <w:p w14:paraId="6CE60719" w14:textId="77777777" w:rsidR="00B07E8D" w:rsidRDefault="00B07E8D" w:rsidP="00065821">
              <w:pPr>
                <w:spacing w:line="360" w:lineRule="auto"/>
                <w:ind w:firstLine="720"/>
                <w:rPr>
                  <w:rFonts w:ascii="Times New Roman" w:hAnsi="Times New Roman" w:cs="Times New Roman"/>
                </w:rPr>
              </w:pPr>
              <w:r w:rsidRPr="0045499D">
                <w:rPr>
                  <w:rFonts w:ascii="Times New Roman" w:hAnsi="Times New Roman" w:cs="Times New Roman"/>
                </w:rPr>
                <w:t>Burton</w:t>
              </w:r>
              <w:r>
                <w:rPr>
                  <w:rFonts w:ascii="Times New Roman" w:hAnsi="Times New Roman" w:cs="Times New Roman"/>
                </w:rPr>
                <w:t>, Janet,</w:t>
              </w:r>
              <w:r w:rsidRPr="0045499D">
                <w:rPr>
                  <w:rFonts w:ascii="Times New Roman" w:hAnsi="Times New Roman" w:cs="Times New Roman"/>
                </w:rPr>
                <w:t xml:space="preserve"> and Julie Kerr, </w:t>
              </w:r>
              <w:r w:rsidRPr="0045499D">
                <w:rPr>
                  <w:rFonts w:ascii="Times New Roman" w:hAnsi="Times New Roman" w:cs="Times New Roman"/>
                  <w:i/>
                  <w:iCs/>
                </w:rPr>
                <w:t>The Cistercian in the Middle Ages</w:t>
              </w:r>
              <w:r w:rsidRPr="0045499D">
                <w:rPr>
                  <w:rFonts w:ascii="Times New Roman" w:hAnsi="Times New Roman" w:cs="Times New Roman"/>
                </w:rPr>
                <w:t xml:space="preserve"> (Boydell Press, 2011)</w:t>
              </w:r>
            </w:p>
            <w:p w14:paraId="16D47B74" w14:textId="2AACAE29" w:rsidR="000B03CD" w:rsidRDefault="000B03CD" w:rsidP="00065821">
              <w:pPr>
                <w:spacing w:line="360" w:lineRule="auto"/>
                <w:ind w:firstLine="720"/>
                <w:rPr>
                  <w:rFonts w:ascii="Times New Roman" w:hAnsi="Times New Roman" w:cs="Times New Roman"/>
                  <w:lang w:val="en-US"/>
                </w:rPr>
              </w:pPr>
              <w:r w:rsidRPr="00B07E8D">
                <w:rPr>
                  <w:rFonts w:ascii="Times New Roman" w:hAnsi="Times New Roman" w:cs="Times New Roman"/>
                  <w:lang w:val="en-US"/>
                </w:rPr>
                <w:t>Burton,</w:t>
              </w:r>
              <w:r>
                <w:rPr>
                  <w:rFonts w:ascii="Times New Roman" w:hAnsi="Times New Roman" w:cs="Times New Roman"/>
                  <w:lang w:val="en-US"/>
                </w:rPr>
                <w:t xml:space="preserve"> Janet,</w:t>
              </w:r>
              <w:r w:rsidRPr="00B07E8D">
                <w:rPr>
                  <w:rFonts w:ascii="Times New Roman" w:hAnsi="Times New Roman" w:cs="Times New Roman"/>
                  <w:lang w:val="en-US"/>
                </w:rPr>
                <w:t xml:space="preserve"> ‘The Cistercians in Marchia Wallia and Pura Walia: Monasteries, Communities, and Identities’, 65, (Nottingham: Nottingham Medieval Studies, 2021)</w:t>
              </w:r>
              <w:r>
                <w:rPr>
                  <w:rFonts w:ascii="Times New Roman" w:hAnsi="Times New Roman" w:cs="Times New Roman"/>
                  <w:lang w:val="en-US"/>
                </w:rPr>
                <w:t xml:space="preserve">, pp. </w:t>
              </w:r>
              <w:r w:rsidR="000748C1">
                <w:rPr>
                  <w:rFonts w:ascii="Times New Roman" w:hAnsi="Times New Roman" w:cs="Times New Roman"/>
                  <w:lang w:val="en-US"/>
                </w:rPr>
                <w:t>101 – 139</w:t>
              </w:r>
            </w:p>
            <w:p w14:paraId="562C0D30" w14:textId="183EC938" w:rsidR="00C84102" w:rsidRDefault="00C84102" w:rsidP="00065821">
              <w:pPr>
                <w:spacing w:before="240" w:line="360" w:lineRule="auto"/>
                <w:ind w:firstLine="720"/>
                <w:rPr>
                  <w:rFonts w:ascii="Times New Roman" w:hAnsi="Times New Roman" w:cs="Times New Roman"/>
                </w:rPr>
              </w:pPr>
              <w:r w:rsidRPr="00670588">
                <w:rPr>
                  <w:rFonts w:ascii="Times New Roman" w:hAnsi="Times New Roman" w:cs="Times New Roman"/>
                </w:rPr>
                <w:t>Burton, Janet</w:t>
              </w:r>
              <w:r>
                <w:rPr>
                  <w:rFonts w:ascii="Times New Roman" w:hAnsi="Times New Roman" w:cs="Times New Roman"/>
                </w:rPr>
                <w:t>,</w:t>
              </w:r>
              <w:r w:rsidRPr="00670588">
                <w:rPr>
                  <w:rFonts w:ascii="Times New Roman" w:hAnsi="Times New Roman" w:cs="Times New Roman"/>
                </w:rPr>
                <w:t xml:space="preserve"> </w:t>
              </w:r>
              <w:r w:rsidRPr="00670588">
                <w:rPr>
                  <w:rFonts w:ascii="Times New Roman" w:hAnsi="Times New Roman" w:cs="Times New Roman"/>
                  <w:i/>
                  <w:iCs/>
                </w:rPr>
                <w:t>Medieval Monasticism</w:t>
              </w:r>
              <w:r w:rsidRPr="00670588">
                <w:rPr>
                  <w:rFonts w:ascii="Times New Roman" w:hAnsi="Times New Roman" w:cs="Times New Roman"/>
                </w:rPr>
                <w:t xml:space="preserve"> (Oxford: HeadStart History</w:t>
              </w:r>
              <w:r>
                <w:rPr>
                  <w:rFonts w:ascii="Times New Roman" w:hAnsi="Times New Roman" w:cs="Times New Roman"/>
                </w:rPr>
                <w:t>, 1996</w:t>
              </w:r>
              <w:r w:rsidRPr="00670588">
                <w:rPr>
                  <w:rFonts w:ascii="Times New Roman" w:hAnsi="Times New Roman" w:cs="Times New Roman"/>
                </w:rPr>
                <w:t>)</w:t>
              </w:r>
            </w:p>
            <w:p w14:paraId="4057AA55" w14:textId="68EBDB45" w:rsidR="004C35D8" w:rsidRDefault="004C35D8" w:rsidP="00065821">
              <w:pPr>
                <w:spacing w:line="360" w:lineRule="auto"/>
                <w:ind w:firstLine="720"/>
                <w:rPr>
                  <w:rFonts w:ascii="Times New Roman" w:hAnsi="Times New Roman" w:cs="Times New Roman"/>
                </w:rPr>
              </w:pPr>
              <w:r>
                <w:rPr>
                  <w:rFonts w:ascii="Times New Roman" w:hAnsi="Times New Roman" w:cs="Times New Roman"/>
                </w:rPr>
                <w:t xml:space="preserve">Crampin, </w:t>
              </w:r>
              <w:r w:rsidRPr="00B6357F">
                <w:rPr>
                  <w:rFonts w:ascii="Times New Roman" w:hAnsi="Times New Roman" w:cs="Times New Roman"/>
                </w:rPr>
                <w:t xml:space="preserve">Martin, </w:t>
              </w:r>
              <w:r w:rsidRPr="00B6357F">
                <w:rPr>
                  <w:rFonts w:ascii="Times New Roman" w:hAnsi="Times New Roman" w:cs="Times New Roman"/>
                  <w:i/>
                  <w:iCs/>
                </w:rPr>
                <w:t>Welsh Saints from Welsh Churches</w:t>
              </w:r>
              <w:r w:rsidRPr="00B6357F">
                <w:rPr>
                  <w:rFonts w:ascii="Times New Roman" w:hAnsi="Times New Roman" w:cs="Times New Roman"/>
                </w:rPr>
                <w:t xml:space="preserve"> (Y Lolfa, 2023)</w:t>
              </w:r>
            </w:p>
            <w:p w14:paraId="0A2D2560" w14:textId="77777777" w:rsidR="00A20A21" w:rsidRDefault="00B07E8D" w:rsidP="00065821">
              <w:pPr>
                <w:spacing w:line="360" w:lineRule="auto"/>
                <w:ind w:firstLine="720"/>
                <w:rPr>
                  <w:rFonts w:ascii="Times New Roman" w:hAnsi="Times New Roman" w:cs="Times New Roman"/>
                </w:rPr>
              </w:pPr>
              <w:r w:rsidRPr="0045499D">
                <w:rPr>
                  <w:rFonts w:ascii="Times New Roman" w:hAnsi="Times New Roman" w:cs="Times New Roman"/>
                </w:rPr>
                <w:t xml:space="preserve">Jamroziak, Emilia, </w:t>
              </w:r>
              <w:r w:rsidRPr="0045499D">
                <w:rPr>
                  <w:rFonts w:ascii="Times New Roman" w:hAnsi="Times New Roman" w:cs="Times New Roman"/>
                  <w:i/>
                  <w:iCs/>
                </w:rPr>
                <w:t>The Cistercian Order in Medieval Europe : 1090-1500</w:t>
              </w:r>
              <w:r w:rsidRPr="0045499D">
                <w:rPr>
                  <w:rFonts w:ascii="Times New Roman" w:hAnsi="Times New Roman" w:cs="Times New Roman"/>
                </w:rPr>
                <w:t xml:space="preserve">, First edition. </w:t>
              </w:r>
            </w:p>
            <w:p w14:paraId="35A5369F" w14:textId="40AB6421" w:rsidR="004C35D8" w:rsidRDefault="00B07E8D" w:rsidP="00065821">
              <w:pPr>
                <w:spacing w:line="360" w:lineRule="auto"/>
                <w:rPr>
                  <w:rFonts w:ascii="Times New Roman" w:hAnsi="Times New Roman" w:cs="Times New Roman"/>
                </w:rPr>
              </w:pPr>
              <w:r w:rsidRPr="0045499D">
                <w:rPr>
                  <w:rFonts w:ascii="Times New Roman" w:hAnsi="Times New Roman" w:cs="Times New Roman"/>
                </w:rPr>
                <w:t>(Routledge, 2016</w:t>
              </w:r>
              <w:r>
                <w:rPr>
                  <w:rFonts w:ascii="Times New Roman" w:hAnsi="Times New Roman" w:cs="Times New Roman"/>
                </w:rPr>
                <w:t>)</w:t>
              </w:r>
            </w:p>
            <w:p w14:paraId="6BB851DD" w14:textId="721D16A6" w:rsidR="0035379C" w:rsidRDefault="0035379C" w:rsidP="00065821">
              <w:pPr>
                <w:spacing w:line="360" w:lineRule="auto"/>
                <w:rPr>
                  <w:rFonts w:ascii="Times New Roman" w:hAnsi="Times New Roman" w:cs="Times New Roman"/>
                </w:rPr>
              </w:pPr>
              <w:r>
                <w:rPr>
                  <w:rFonts w:ascii="Times New Roman" w:hAnsi="Times New Roman" w:cs="Times New Roman"/>
                </w:rPr>
                <w:tab/>
              </w:r>
              <w:r w:rsidRPr="0035379C">
                <w:rPr>
                  <w:rFonts w:ascii="Times New Roman" w:hAnsi="Times New Roman" w:cs="Times New Roman"/>
                </w:rPr>
                <w:t xml:space="preserve">Maund, K. L, </w:t>
              </w:r>
              <w:r w:rsidRPr="0035379C">
                <w:rPr>
                  <w:rFonts w:ascii="Times New Roman" w:hAnsi="Times New Roman" w:cs="Times New Roman"/>
                  <w:i/>
                  <w:iCs/>
                </w:rPr>
                <w:t>The Welsh Kings</w:t>
              </w:r>
              <w:r w:rsidRPr="0035379C">
                <w:rPr>
                  <w:rFonts w:ascii="Times New Roman" w:hAnsi="Times New Roman" w:cs="Times New Roman"/>
                </w:rPr>
                <w:t>, Pbk. ed. (Tempus, 2002)</w:t>
              </w:r>
            </w:p>
            <w:p w14:paraId="6748AA3C" w14:textId="61E8EDAC" w:rsidR="00A20A21" w:rsidRDefault="00A20A21" w:rsidP="00065821">
              <w:pPr>
                <w:spacing w:line="360" w:lineRule="auto"/>
                <w:ind w:firstLine="720"/>
                <w:rPr>
                  <w:rFonts w:ascii="Times New Roman" w:hAnsi="Times New Roman" w:cs="Times New Roman"/>
                </w:rPr>
              </w:pPr>
              <w:r w:rsidRPr="00805A15">
                <w:rPr>
                  <w:rFonts w:ascii="Times New Roman" w:hAnsi="Times New Roman" w:cs="Times New Roman"/>
                </w:rPr>
                <w:t>Newman, Martha G, ‘Foundation and Twelfth Century’, in The Cambridge Companion to the Cistercian Order (Cambridge University Press, 2012),</w:t>
              </w:r>
              <w:r>
                <w:rPr>
                  <w:rFonts w:ascii="Times New Roman" w:hAnsi="Times New Roman" w:cs="Times New Roman"/>
                </w:rPr>
                <w:t xml:space="preserve"> pp.</w:t>
              </w:r>
              <w:r w:rsidR="0004698A">
                <w:rPr>
                  <w:rFonts w:ascii="Times New Roman" w:hAnsi="Times New Roman" w:cs="Times New Roman"/>
                </w:rPr>
                <w:t xml:space="preserve"> 25 – 37 </w:t>
              </w:r>
            </w:p>
            <w:p w14:paraId="2E6A0E2E" w14:textId="4D233F8A" w:rsidR="0004698A" w:rsidRDefault="0004698A" w:rsidP="00065821">
              <w:pPr>
                <w:spacing w:line="360" w:lineRule="auto"/>
                <w:ind w:firstLine="720"/>
                <w:rPr>
                  <w:rFonts w:ascii="Times New Roman" w:hAnsi="Times New Roman" w:cs="Times New Roman"/>
                </w:rPr>
              </w:pPr>
              <w:r w:rsidRPr="008645A9">
                <w:rPr>
                  <w:rFonts w:ascii="Times New Roman" w:hAnsi="Times New Roman" w:cs="Times New Roman"/>
                </w:rPr>
                <w:t>Sternberg</w:t>
              </w:r>
              <w:r w:rsidRPr="008645A9">
                <w:rPr>
                  <w:rFonts w:ascii="Times New Roman" w:hAnsi="Times New Roman" w:cs="Times New Roman"/>
                  <w:i/>
                  <w:iCs/>
                </w:rPr>
                <w:t>,</w:t>
              </w:r>
              <w:r>
                <w:rPr>
                  <w:rFonts w:ascii="Times New Roman" w:hAnsi="Times New Roman" w:cs="Times New Roman"/>
                  <w:i/>
                  <w:iCs/>
                </w:rPr>
                <w:t xml:space="preserve"> </w:t>
              </w:r>
              <w:r w:rsidRPr="0004698A">
                <w:rPr>
                  <w:rFonts w:ascii="Times New Roman" w:hAnsi="Times New Roman" w:cs="Times New Roman"/>
                </w:rPr>
                <w:t>Maximilian,</w:t>
              </w:r>
              <w:r w:rsidRPr="008645A9">
                <w:rPr>
                  <w:rFonts w:ascii="Times New Roman" w:hAnsi="Times New Roman" w:cs="Times New Roman"/>
                  <w:i/>
                  <w:iCs/>
                </w:rPr>
                <w:t xml:space="preserve"> Cistercian Architecture and Medieval Society</w:t>
              </w:r>
              <w:r w:rsidRPr="008645A9">
                <w:rPr>
                  <w:rFonts w:ascii="Times New Roman" w:hAnsi="Times New Roman" w:cs="Times New Roman"/>
                </w:rPr>
                <w:t xml:space="preserve"> (Brill, 2013)</w:t>
              </w:r>
            </w:p>
            <w:p w14:paraId="36561134" w14:textId="177C0D5F" w:rsidR="00B07E8D" w:rsidRDefault="004C35D8" w:rsidP="00065821">
              <w:pPr>
                <w:spacing w:line="360" w:lineRule="auto"/>
                <w:ind w:firstLine="720"/>
              </w:pPr>
              <w:r>
                <w:rPr>
                  <w:rFonts w:ascii="Times New Roman" w:hAnsi="Times New Roman" w:cs="Times New Roman"/>
                </w:rPr>
                <w:t xml:space="preserve">Williams, H. </w:t>
              </w:r>
              <w:r w:rsidRPr="0045499D">
                <w:rPr>
                  <w:rFonts w:ascii="Times New Roman" w:hAnsi="Times New Roman" w:cs="Times New Roman"/>
                </w:rPr>
                <w:t xml:space="preserve">David, </w:t>
              </w:r>
              <w:r w:rsidRPr="004C35D8">
                <w:rPr>
                  <w:rFonts w:ascii="Times New Roman" w:hAnsi="Times New Roman" w:cs="Times New Roman"/>
                  <w:i/>
                  <w:iCs/>
                </w:rPr>
                <w:t>The Welsh Cistercians: Aspects of their Economic History</w:t>
              </w:r>
              <w:r w:rsidRPr="0045499D">
                <w:rPr>
                  <w:rFonts w:ascii="Times New Roman" w:hAnsi="Times New Roman" w:cs="Times New Roman"/>
                </w:rPr>
                <w:t xml:space="preserve"> (Grffin Press, 1969)</w:t>
              </w:r>
            </w:p>
          </w:sdtContent>
        </w:sdt>
      </w:sdtContent>
    </w:sdt>
    <w:p w14:paraId="599F3F29" w14:textId="77777777" w:rsidR="00B07E8D" w:rsidRDefault="00B07E8D" w:rsidP="00B80D6C">
      <w:pPr>
        <w:spacing w:line="360" w:lineRule="auto"/>
        <w:rPr>
          <w:rFonts w:ascii="Times New Roman" w:hAnsi="Times New Roman" w:cs="Times New Roman"/>
        </w:rPr>
      </w:pPr>
    </w:p>
    <w:p w14:paraId="1B191AB1" w14:textId="77777777" w:rsidR="00B32887" w:rsidRDefault="00B32887" w:rsidP="00B80D6C">
      <w:pPr>
        <w:spacing w:line="360" w:lineRule="auto"/>
        <w:rPr>
          <w:rFonts w:ascii="Times New Roman" w:hAnsi="Times New Roman" w:cs="Times New Roman"/>
        </w:rPr>
      </w:pPr>
    </w:p>
    <w:p w14:paraId="0B80FABC" w14:textId="6E1FB777" w:rsidR="002D3AD8" w:rsidRDefault="002D3AD8" w:rsidP="00B80D6C">
      <w:pPr>
        <w:spacing w:line="360" w:lineRule="auto"/>
        <w:rPr>
          <w:rFonts w:ascii="Times New Roman" w:hAnsi="Times New Roman" w:cs="Times New Roman"/>
        </w:rPr>
      </w:pPr>
      <w:r>
        <w:rPr>
          <w:rFonts w:ascii="Times New Roman" w:hAnsi="Times New Roman" w:cs="Times New Roman"/>
        </w:rPr>
        <w:tab/>
      </w:r>
    </w:p>
    <w:p w14:paraId="2E7A552C" w14:textId="2622566C" w:rsidR="00ED2D00" w:rsidRPr="00B80D6C" w:rsidRDefault="00ED2D00" w:rsidP="00B80D6C">
      <w:pPr>
        <w:spacing w:line="360" w:lineRule="auto"/>
        <w:rPr>
          <w:rFonts w:ascii="Times New Roman" w:hAnsi="Times New Roman" w:cs="Times New Roman"/>
        </w:rPr>
      </w:pPr>
      <w:r>
        <w:rPr>
          <w:rFonts w:ascii="Times New Roman" w:hAnsi="Times New Roman" w:cs="Times New Roman"/>
        </w:rPr>
        <w:tab/>
      </w:r>
    </w:p>
    <w:sectPr w:rsidR="00ED2D00" w:rsidRPr="00B80D6C">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B16FF2" w14:textId="77777777" w:rsidR="00FE213F" w:rsidRDefault="00FE213F" w:rsidP="00B80D6C">
      <w:pPr>
        <w:spacing w:after="0" w:line="240" w:lineRule="auto"/>
      </w:pPr>
      <w:r>
        <w:separator/>
      </w:r>
    </w:p>
  </w:endnote>
  <w:endnote w:type="continuationSeparator" w:id="0">
    <w:p w14:paraId="1B76319C" w14:textId="77777777" w:rsidR="00FE213F" w:rsidRDefault="00FE213F" w:rsidP="00B80D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0A71B4" w14:textId="77777777" w:rsidR="00FE213F" w:rsidRDefault="00FE213F" w:rsidP="00B80D6C">
      <w:pPr>
        <w:spacing w:after="0" w:line="240" w:lineRule="auto"/>
      </w:pPr>
      <w:r>
        <w:separator/>
      </w:r>
    </w:p>
  </w:footnote>
  <w:footnote w:type="continuationSeparator" w:id="0">
    <w:p w14:paraId="78CA9F4A" w14:textId="77777777" w:rsidR="00FE213F" w:rsidRDefault="00FE213F" w:rsidP="00B80D6C">
      <w:pPr>
        <w:spacing w:after="0" w:line="240" w:lineRule="auto"/>
      </w:pPr>
      <w:r>
        <w:continuationSeparator/>
      </w:r>
    </w:p>
  </w:footnote>
  <w:footnote w:id="1">
    <w:p w14:paraId="6ABCF642" w14:textId="6C8312AF" w:rsidR="00ED2D00" w:rsidRPr="008645A9" w:rsidRDefault="00ED2D00">
      <w:pPr>
        <w:pStyle w:val="FootnoteText"/>
        <w:rPr>
          <w:rFonts w:ascii="Times New Roman" w:hAnsi="Times New Roman" w:cs="Times New Roman"/>
          <w:sz w:val="22"/>
          <w:szCs w:val="22"/>
        </w:rPr>
      </w:pPr>
      <w:r w:rsidRPr="008645A9">
        <w:rPr>
          <w:rStyle w:val="FootnoteReference"/>
          <w:rFonts w:ascii="Times New Roman" w:hAnsi="Times New Roman" w:cs="Times New Roman"/>
          <w:sz w:val="22"/>
          <w:szCs w:val="22"/>
        </w:rPr>
        <w:footnoteRef/>
      </w:r>
      <w:r w:rsidR="0004698A">
        <w:rPr>
          <w:rFonts w:ascii="Times New Roman" w:hAnsi="Times New Roman" w:cs="Times New Roman"/>
          <w:sz w:val="22"/>
          <w:szCs w:val="22"/>
        </w:rPr>
        <w:t xml:space="preserve"> </w:t>
      </w:r>
      <w:r w:rsidRPr="008645A9">
        <w:rPr>
          <w:rFonts w:ascii="Times New Roman" w:hAnsi="Times New Roman" w:cs="Times New Roman"/>
          <w:sz w:val="22"/>
          <w:szCs w:val="22"/>
        </w:rPr>
        <w:t>Maximilian, Sternberg</w:t>
      </w:r>
      <w:r w:rsidRPr="008645A9">
        <w:rPr>
          <w:rFonts w:ascii="Times New Roman" w:hAnsi="Times New Roman" w:cs="Times New Roman"/>
          <w:i/>
          <w:iCs/>
          <w:sz w:val="22"/>
          <w:szCs w:val="22"/>
        </w:rPr>
        <w:t>, Cistercian Architecture and Medieval Society</w:t>
      </w:r>
      <w:r w:rsidRPr="008645A9">
        <w:rPr>
          <w:rFonts w:ascii="Times New Roman" w:hAnsi="Times New Roman" w:cs="Times New Roman"/>
          <w:sz w:val="22"/>
          <w:szCs w:val="22"/>
        </w:rPr>
        <w:t xml:space="preserve"> (Brill, 2013), p. 2</w:t>
      </w:r>
    </w:p>
  </w:footnote>
  <w:footnote w:id="2">
    <w:p w14:paraId="4C06610D" w14:textId="04963853" w:rsidR="00484EA3" w:rsidRPr="008645A9" w:rsidRDefault="00484EA3">
      <w:pPr>
        <w:pStyle w:val="FootnoteText"/>
        <w:rPr>
          <w:rFonts w:ascii="Times New Roman" w:hAnsi="Times New Roman" w:cs="Times New Roman"/>
          <w:sz w:val="22"/>
          <w:szCs w:val="22"/>
        </w:rPr>
      </w:pPr>
      <w:r w:rsidRPr="008645A9">
        <w:rPr>
          <w:rStyle w:val="FootnoteReference"/>
          <w:rFonts w:ascii="Times New Roman" w:hAnsi="Times New Roman" w:cs="Times New Roman"/>
          <w:sz w:val="22"/>
          <w:szCs w:val="22"/>
        </w:rPr>
        <w:footnoteRef/>
      </w:r>
      <w:r w:rsidRPr="008645A9">
        <w:rPr>
          <w:rFonts w:ascii="Times New Roman" w:hAnsi="Times New Roman" w:cs="Times New Roman"/>
          <w:sz w:val="22"/>
          <w:szCs w:val="22"/>
        </w:rPr>
        <w:t xml:space="preserve"> Ibid p. 3</w:t>
      </w:r>
    </w:p>
  </w:footnote>
  <w:footnote w:id="3">
    <w:p w14:paraId="2FC3AE94" w14:textId="49A8FD9E" w:rsidR="00484EA3" w:rsidRPr="008645A9" w:rsidRDefault="00484EA3">
      <w:pPr>
        <w:pStyle w:val="FootnoteText"/>
        <w:rPr>
          <w:rFonts w:ascii="Times New Roman" w:hAnsi="Times New Roman" w:cs="Times New Roman"/>
          <w:sz w:val="22"/>
          <w:szCs w:val="22"/>
        </w:rPr>
      </w:pPr>
      <w:r w:rsidRPr="008645A9">
        <w:rPr>
          <w:rStyle w:val="FootnoteReference"/>
          <w:rFonts w:ascii="Times New Roman" w:hAnsi="Times New Roman" w:cs="Times New Roman"/>
          <w:sz w:val="22"/>
          <w:szCs w:val="22"/>
        </w:rPr>
        <w:footnoteRef/>
      </w:r>
      <w:r w:rsidRPr="008645A9">
        <w:rPr>
          <w:rFonts w:ascii="Times New Roman" w:hAnsi="Times New Roman" w:cs="Times New Roman"/>
          <w:sz w:val="22"/>
          <w:szCs w:val="22"/>
        </w:rPr>
        <w:t xml:space="preserve"> Ibid </w:t>
      </w:r>
    </w:p>
  </w:footnote>
  <w:footnote w:id="4">
    <w:p w14:paraId="4052F5EC" w14:textId="7F71AA35" w:rsidR="00484EA3" w:rsidRPr="008645A9" w:rsidRDefault="00484EA3">
      <w:pPr>
        <w:pStyle w:val="FootnoteText"/>
        <w:rPr>
          <w:rFonts w:ascii="Times New Roman" w:hAnsi="Times New Roman" w:cs="Times New Roman"/>
          <w:sz w:val="22"/>
          <w:szCs w:val="22"/>
        </w:rPr>
      </w:pPr>
      <w:r w:rsidRPr="008645A9">
        <w:rPr>
          <w:rStyle w:val="FootnoteReference"/>
          <w:rFonts w:ascii="Times New Roman" w:hAnsi="Times New Roman" w:cs="Times New Roman"/>
          <w:sz w:val="22"/>
          <w:szCs w:val="22"/>
        </w:rPr>
        <w:footnoteRef/>
      </w:r>
      <w:r w:rsidRPr="008645A9">
        <w:rPr>
          <w:rFonts w:ascii="Times New Roman" w:hAnsi="Times New Roman" w:cs="Times New Roman"/>
          <w:sz w:val="22"/>
          <w:szCs w:val="22"/>
        </w:rPr>
        <w:t xml:space="preserve"> Janet, Burton, </w:t>
      </w:r>
      <w:r w:rsidRPr="008645A9">
        <w:rPr>
          <w:rFonts w:ascii="Times New Roman" w:hAnsi="Times New Roman" w:cs="Times New Roman"/>
          <w:i/>
          <w:iCs/>
          <w:sz w:val="22"/>
          <w:szCs w:val="22"/>
        </w:rPr>
        <w:t>Medieval Monasticism</w:t>
      </w:r>
      <w:r w:rsidRPr="008645A9">
        <w:rPr>
          <w:rFonts w:ascii="Times New Roman" w:hAnsi="Times New Roman" w:cs="Times New Roman"/>
          <w:sz w:val="22"/>
          <w:szCs w:val="22"/>
        </w:rPr>
        <w:t xml:space="preserve"> (Oxford: HeadStart History, 1996)</w:t>
      </w:r>
    </w:p>
  </w:footnote>
  <w:footnote w:id="5">
    <w:p w14:paraId="04F2B47D" w14:textId="6784A8D9" w:rsidR="00A0707F" w:rsidRPr="008645A9" w:rsidRDefault="00A0707F" w:rsidP="00AC6C17">
      <w:pPr>
        <w:pStyle w:val="NoSpacing"/>
        <w:rPr>
          <w:rFonts w:ascii="Times New Roman" w:hAnsi="Times New Roman" w:cs="Times New Roman"/>
        </w:rPr>
      </w:pPr>
      <w:r w:rsidRPr="008645A9">
        <w:rPr>
          <w:rStyle w:val="FootnoteReference"/>
          <w:rFonts w:ascii="Times New Roman" w:hAnsi="Times New Roman" w:cs="Times New Roman"/>
        </w:rPr>
        <w:footnoteRef/>
      </w:r>
      <w:r w:rsidRPr="008645A9">
        <w:rPr>
          <w:rFonts w:ascii="Times New Roman" w:hAnsi="Times New Roman" w:cs="Times New Roman"/>
        </w:rPr>
        <w:t xml:space="preserve"> Newman, Martha G, ‘Foundation and Twelfth Century’, in The Cambridge Companion to the Cistercian Order (Cambridge University Press, 2012), p. 30</w:t>
      </w:r>
    </w:p>
  </w:footnote>
  <w:footnote w:id="6">
    <w:p w14:paraId="43337895" w14:textId="3C6E1E14" w:rsidR="00AC6C17" w:rsidRPr="008645A9" w:rsidRDefault="00AC6C17">
      <w:pPr>
        <w:pStyle w:val="FootnoteText"/>
        <w:rPr>
          <w:rFonts w:ascii="Times New Roman" w:hAnsi="Times New Roman" w:cs="Times New Roman"/>
          <w:sz w:val="22"/>
          <w:szCs w:val="22"/>
        </w:rPr>
      </w:pPr>
      <w:r w:rsidRPr="008645A9">
        <w:rPr>
          <w:rStyle w:val="FootnoteReference"/>
          <w:rFonts w:ascii="Times New Roman" w:hAnsi="Times New Roman" w:cs="Times New Roman"/>
          <w:sz w:val="22"/>
          <w:szCs w:val="22"/>
        </w:rPr>
        <w:footnoteRef/>
      </w:r>
      <w:r w:rsidRPr="008645A9">
        <w:rPr>
          <w:rFonts w:ascii="Times New Roman" w:hAnsi="Times New Roman" w:cs="Times New Roman"/>
          <w:sz w:val="22"/>
          <w:szCs w:val="22"/>
        </w:rPr>
        <w:t xml:space="preserve"> Ibid</w:t>
      </w:r>
    </w:p>
  </w:footnote>
  <w:footnote w:id="7">
    <w:p w14:paraId="100685E2" w14:textId="225E5805" w:rsidR="00AC6C17" w:rsidRPr="008645A9" w:rsidRDefault="00AC6C17">
      <w:pPr>
        <w:pStyle w:val="FootnoteText"/>
        <w:rPr>
          <w:rFonts w:ascii="Times New Roman" w:hAnsi="Times New Roman" w:cs="Times New Roman"/>
          <w:sz w:val="22"/>
          <w:szCs w:val="22"/>
        </w:rPr>
      </w:pPr>
      <w:r w:rsidRPr="008645A9">
        <w:rPr>
          <w:rStyle w:val="FootnoteReference"/>
          <w:rFonts w:ascii="Times New Roman" w:hAnsi="Times New Roman" w:cs="Times New Roman"/>
          <w:sz w:val="22"/>
          <w:szCs w:val="22"/>
        </w:rPr>
        <w:footnoteRef/>
      </w:r>
      <w:r w:rsidRPr="008645A9">
        <w:rPr>
          <w:rFonts w:ascii="Times New Roman" w:hAnsi="Times New Roman" w:cs="Times New Roman"/>
          <w:sz w:val="22"/>
          <w:szCs w:val="22"/>
        </w:rPr>
        <w:t xml:space="preserve"> Ibid </w:t>
      </w:r>
    </w:p>
  </w:footnote>
  <w:footnote w:id="8">
    <w:p w14:paraId="0FA0FE34" w14:textId="51D602FD" w:rsidR="00AC6C17" w:rsidRPr="008645A9" w:rsidRDefault="00AC6C17">
      <w:pPr>
        <w:pStyle w:val="FootnoteText"/>
        <w:rPr>
          <w:rFonts w:ascii="Times New Roman" w:hAnsi="Times New Roman" w:cs="Times New Roman"/>
          <w:sz w:val="22"/>
          <w:szCs w:val="22"/>
        </w:rPr>
      </w:pPr>
      <w:r w:rsidRPr="008645A9">
        <w:rPr>
          <w:rStyle w:val="FootnoteReference"/>
          <w:rFonts w:ascii="Times New Roman" w:hAnsi="Times New Roman" w:cs="Times New Roman"/>
          <w:sz w:val="22"/>
          <w:szCs w:val="22"/>
        </w:rPr>
        <w:footnoteRef/>
      </w:r>
      <w:r w:rsidRPr="008645A9">
        <w:rPr>
          <w:rFonts w:ascii="Times New Roman" w:hAnsi="Times New Roman" w:cs="Times New Roman"/>
          <w:sz w:val="22"/>
          <w:szCs w:val="22"/>
        </w:rPr>
        <w:t xml:space="preserve"> Ibid </w:t>
      </w:r>
    </w:p>
  </w:footnote>
  <w:footnote w:id="9">
    <w:p w14:paraId="23D752AC" w14:textId="77C691FB" w:rsidR="009A30C1" w:rsidRPr="008645A9" w:rsidRDefault="009A30C1">
      <w:pPr>
        <w:pStyle w:val="FootnoteText"/>
        <w:rPr>
          <w:rFonts w:ascii="Times New Roman" w:hAnsi="Times New Roman" w:cs="Times New Roman"/>
          <w:sz w:val="22"/>
          <w:szCs w:val="22"/>
        </w:rPr>
      </w:pPr>
      <w:r w:rsidRPr="008645A9">
        <w:rPr>
          <w:rStyle w:val="FootnoteReference"/>
          <w:rFonts w:ascii="Times New Roman" w:hAnsi="Times New Roman" w:cs="Times New Roman"/>
          <w:sz w:val="22"/>
          <w:szCs w:val="22"/>
        </w:rPr>
        <w:footnoteRef/>
      </w:r>
      <w:r w:rsidRPr="008645A9">
        <w:rPr>
          <w:rFonts w:ascii="Times New Roman" w:hAnsi="Times New Roman" w:cs="Times New Roman"/>
          <w:sz w:val="22"/>
          <w:szCs w:val="22"/>
        </w:rPr>
        <w:t xml:space="preserve"> Ibid </w:t>
      </w:r>
    </w:p>
  </w:footnote>
  <w:footnote w:id="10">
    <w:p w14:paraId="7BCE9A7F" w14:textId="515BFA04" w:rsidR="008645A9" w:rsidRPr="00805A15" w:rsidRDefault="008645A9" w:rsidP="00D5672B">
      <w:pPr>
        <w:pStyle w:val="NoSpacing"/>
        <w:rPr>
          <w:rFonts w:ascii="Times New Roman" w:hAnsi="Times New Roman" w:cs="Times New Roman"/>
        </w:rPr>
      </w:pPr>
      <w:r w:rsidRPr="00805A15">
        <w:rPr>
          <w:rStyle w:val="FootnoteReference"/>
          <w:rFonts w:ascii="Times New Roman" w:hAnsi="Times New Roman" w:cs="Times New Roman"/>
        </w:rPr>
        <w:footnoteRef/>
      </w:r>
      <w:r w:rsidR="00D5672B" w:rsidRPr="00805A15">
        <w:rPr>
          <w:rFonts w:ascii="Times New Roman" w:hAnsi="Times New Roman" w:cs="Times New Roman"/>
        </w:rPr>
        <w:t xml:space="preserve"> Newman, Martha G, ‘Foundation and Twelfth Century’, in The Cambridge Companion to the Cistercian Order (Cambridge University Press, 2012), p. 30</w:t>
      </w:r>
    </w:p>
  </w:footnote>
  <w:footnote w:id="11">
    <w:p w14:paraId="66C3134E" w14:textId="5A4F2F52" w:rsidR="00D5672B" w:rsidRPr="00805A15" w:rsidRDefault="00D5672B">
      <w:pPr>
        <w:pStyle w:val="FootnoteText"/>
        <w:rPr>
          <w:rFonts w:ascii="Times New Roman" w:hAnsi="Times New Roman" w:cs="Times New Roman"/>
          <w:sz w:val="22"/>
          <w:szCs w:val="22"/>
        </w:rPr>
      </w:pPr>
      <w:r w:rsidRPr="00805A15">
        <w:rPr>
          <w:rStyle w:val="FootnoteReference"/>
          <w:rFonts w:ascii="Times New Roman" w:hAnsi="Times New Roman" w:cs="Times New Roman"/>
          <w:sz w:val="22"/>
          <w:szCs w:val="22"/>
        </w:rPr>
        <w:footnoteRef/>
      </w:r>
      <w:r w:rsidRPr="00805A15">
        <w:rPr>
          <w:rFonts w:ascii="Times New Roman" w:hAnsi="Times New Roman" w:cs="Times New Roman"/>
          <w:sz w:val="22"/>
          <w:szCs w:val="22"/>
        </w:rPr>
        <w:t xml:space="preserve"> Ibid p. 31</w:t>
      </w:r>
    </w:p>
  </w:footnote>
  <w:footnote w:id="12">
    <w:p w14:paraId="0A160EDE" w14:textId="1A5C5CBE" w:rsidR="00F31E5D" w:rsidRPr="00805A15" w:rsidRDefault="00F31E5D">
      <w:pPr>
        <w:pStyle w:val="FootnoteText"/>
        <w:rPr>
          <w:rFonts w:ascii="Times New Roman" w:hAnsi="Times New Roman" w:cs="Times New Roman"/>
          <w:sz w:val="22"/>
          <w:szCs w:val="22"/>
        </w:rPr>
      </w:pPr>
      <w:r w:rsidRPr="00805A15">
        <w:rPr>
          <w:rStyle w:val="FootnoteReference"/>
          <w:rFonts w:ascii="Times New Roman" w:hAnsi="Times New Roman" w:cs="Times New Roman"/>
          <w:sz w:val="22"/>
          <w:szCs w:val="22"/>
        </w:rPr>
        <w:footnoteRef/>
      </w:r>
      <w:r w:rsidRPr="00805A15">
        <w:rPr>
          <w:rFonts w:ascii="Times New Roman" w:hAnsi="Times New Roman" w:cs="Times New Roman"/>
          <w:sz w:val="22"/>
          <w:szCs w:val="22"/>
        </w:rPr>
        <w:t xml:space="preserve"> Ibid</w:t>
      </w:r>
    </w:p>
  </w:footnote>
  <w:footnote w:id="13">
    <w:p w14:paraId="3DFBDCED" w14:textId="0F7A8704" w:rsidR="000444C9" w:rsidRPr="00B07E8D" w:rsidRDefault="000444C9">
      <w:pPr>
        <w:pStyle w:val="FootnoteText"/>
        <w:rPr>
          <w:rFonts w:ascii="Times New Roman" w:hAnsi="Times New Roman" w:cs="Times New Roman"/>
          <w:sz w:val="22"/>
          <w:szCs w:val="22"/>
        </w:rPr>
      </w:pPr>
      <w:r w:rsidRPr="00B07E8D">
        <w:rPr>
          <w:rStyle w:val="FootnoteReference"/>
          <w:rFonts w:ascii="Times New Roman" w:hAnsi="Times New Roman" w:cs="Times New Roman"/>
          <w:sz w:val="22"/>
          <w:szCs w:val="22"/>
        </w:rPr>
        <w:footnoteRef/>
      </w:r>
      <w:r w:rsidRPr="00B07E8D">
        <w:rPr>
          <w:rFonts w:ascii="Times New Roman" w:hAnsi="Times New Roman" w:cs="Times New Roman"/>
          <w:sz w:val="22"/>
          <w:szCs w:val="22"/>
        </w:rPr>
        <w:t xml:space="preserve"> Ibid </w:t>
      </w:r>
    </w:p>
  </w:footnote>
  <w:footnote w:id="14">
    <w:p w14:paraId="17CE8FC7" w14:textId="2E7649D3" w:rsidR="00282394" w:rsidRPr="00B07E8D" w:rsidRDefault="00282394">
      <w:pPr>
        <w:pStyle w:val="FootnoteText"/>
        <w:rPr>
          <w:rFonts w:ascii="Times New Roman" w:hAnsi="Times New Roman" w:cs="Times New Roman"/>
          <w:sz w:val="22"/>
          <w:szCs w:val="22"/>
          <w:lang w:val="en-US"/>
        </w:rPr>
      </w:pPr>
      <w:r w:rsidRPr="00B07E8D">
        <w:rPr>
          <w:rStyle w:val="FootnoteReference"/>
          <w:rFonts w:ascii="Times New Roman" w:hAnsi="Times New Roman" w:cs="Times New Roman"/>
          <w:sz w:val="22"/>
          <w:szCs w:val="22"/>
        </w:rPr>
        <w:footnoteRef/>
      </w:r>
      <w:r w:rsidRPr="00B07E8D">
        <w:rPr>
          <w:rFonts w:ascii="Times New Roman" w:hAnsi="Times New Roman" w:cs="Times New Roman"/>
          <w:sz w:val="22"/>
          <w:szCs w:val="22"/>
        </w:rPr>
        <w:t xml:space="preserve"> </w:t>
      </w:r>
      <w:r w:rsidRPr="00B07E8D">
        <w:rPr>
          <w:rFonts w:ascii="Times New Roman" w:hAnsi="Times New Roman" w:cs="Times New Roman"/>
          <w:sz w:val="22"/>
          <w:szCs w:val="22"/>
          <w:lang w:val="en-US"/>
        </w:rPr>
        <w:t xml:space="preserve">Janet, Burton, </w:t>
      </w:r>
      <w:r w:rsidR="00B07E8D" w:rsidRPr="00B07E8D">
        <w:rPr>
          <w:rFonts w:ascii="Times New Roman" w:hAnsi="Times New Roman" w:cs="Times New Roman"/>
          <w:sz w:val="22"/>
          <w:szCs w:val="22"/>
          <w:lang w:val="en-US"/>
        </w:rPr>
        <w:t>‘</w:t>
      </w:r>
      <w:r w:rsidRPr="00B07E8D">
        <w:rPr>
          <w:rFonts w:ascii="Times New Roman" w:hAnsi="Times New Roman" w:cs="Times New Roman"/>
          <w:sz w:val="22"/>
          <w:szCs w:val="22"/>
          <w:lang w:val="en-US"/>
        </w:rPr>
        <w:t>The Cistercians in Marchia Wallia and Pura Wal</w:t>
      </w:r>
      <w:r w:rsidR="00EE5E3E" w:rsidRPr="00B07E8D">
        <w:rPr>
          <w:rFonts w:ascii="Times New Roman" w:hAnsi="Times New Roman" w:cs="Times New Roman"/>
          <w:sz w:val="22"/>
          <w:szCs w:val="22"/>
          <w:lang w:val="en-US"/>
        </w:rPr>
        <w:t>ia: Monasteries, Communities, and Identities</w:t>
      </w:r>
      <w:r w:rsidR="00B07E8D" w:rsidRPr="00B07E8D">
        <w:rPr>
          <w:rFonts w:ascii="Times New Roman" w:hAnsi="Times New Roman" w:cs="Times New Roman"/>
          <w:sz w:val="22"/>
          <w:szCs w:val="22"/>
          <w:lang w:val="en-US"/>
        </w:rPr>
        <w:t xml:space="preserve">’, 65, </w:t>
      </w:r>
      <w:r w:rsidR="001F4E08" w:rsidRPr="00B07E8D">
        <w:rPr>
          <w:rFonts w:ascii="Times New Roman" w:hAnsi="Times New Roman" w:cs="Times New Roman"/>
          <w:sz w:val="22"/>
          <w:szCs w:val="22"/>
          <w:lang w:val="en-US"/>
        </w:rPr>
        <w:t>(</w:t>
      </w:r>
      <w:r w:rsidR="00B07E8D" w:rsidRPr="00B07E8D">
        <w:rPr>
          <w:rFonts w:ascii="Times New Roman" w:hAnsi="Times New Roman" w:cs="Times New Roman"/>
          <w:sz w:val="22"/>
          <w:szCs w:val="22"/>
          <w:lang w:val="en-US"/>
        </w:rPr>
        <w:t xml:space="preserve">Nottingham: </w:t>
      </w:r>
      <w:r w:rsidR="001F4E08" w:rsidRPr="00B07E8D">
        <w:rPr>
          <w:rFonts w:ascii="Times New Roman" w:hAnsi="Times New Roman" w:cs="Times New Roman"/>
          <w:sz w:val="22"/>
          <w:szCs w:val="22"/>
          <w:lang w:val="en-US"/>
        </w:rPr>
        <w:t>Nottingham Medieval Studies</w:t>
      </w:r>
      <w:r w:rsidR="00B07E8D" w:rsidRPr="00B07E8D">
        <w:rPr>
          <w:rFonts w:ascii="Times New Roman" w:hAnsi="Times New Roman" w:cs="Times New Roman"/>
          <w:sz w:val="22"/>
          <w:szCs w:val="22"/>
          <w:lang w:val="en-US"/>
        </w:rPr>
        <w:t>, 2021</w:t>
      </w:r>
      <w:r w:rsidR="001F4E08" w:rsidRPr="00B07E8D">
        <w:rPr>
          <w:rFonts w:ascii="Times New Roman" w:hAnsi="Times New Roman" w:cs="Times New Roman"/>
          <w:sz w:val="22"/>
          <w:szCs w:val="22"/>
          <w:lang w:val="en-US"/>
        </w:rPr>
        <w:t>)</w:t>
      </w:r>
      <w:r w:rsidR="000F1F63" w:rsidRPr="00B07E8D">
        <w:rPr>
          <w:rFonts w:ascii="Times New Roman" w:hAnsi="Times New Roman" w:cs="Times New Roman"/>
          <w:sz w:val="22"/>
          <w:szCs w:val="22"/>
          <w:lang w:val="en-US"/>
        </w:rPr>
        <w:t xml:space="preserve"> </w:t>
      </w:r>
      <w:r w:rsidRPr="00B07E8D">
        <w:rPr>
          <w:rFonts w:ascii="Times New Roman" w:hAnsi="Times New Roman" w:cs="Times New Roman"/>
          <w:sz w:val="22"/>
          <w:szCs w:val="22"/>
          <w:lang w:val="en-US"/>
        </w:rPr>
        <w:t>p. 108</w:t>
      </w:r>
    </w:p>
  </w:footnote>
  <w:footnote w:id="15">
    <w:p w14:paraId="1184139E" w14:textId="2796B756" w:rsidR="00E477B6" w:rsidRPr="00805A15" w:rsidRDefault="00E477B6">
      <w:pPr>
        <w:pStyle w:val="FootnoteText"/>
        <w:rPr>
          <w:rFonts w:ascii="Times New Roman" w:hAnsi="Times New Roman" w:cs="Times New Roman"/>
          <w:sz w:val="22"/>
          <w:szCs w:val="22"/>
        </w:rPr>
      </w:pPr>
      <w:r w:rsidRPr="00805A15">
        <w:rPr>
          <w:rStyle w:val="FootnoteReference"/>
          <w:rFonts w:ascii="Times New Roman" w:hAnsi="Times New Roman" w:cs="Times New Roman"/>
          <w:sz w:val="22"/>
          <w:szCs w:val="22"/>
        </w:rPr>
        <w:footnoteRef/>
      </w:r>
      <w:r w:rsidRPr="00805A15">
        <w:rPr>
          <w:rFonts w:ascii="Times New Roman" w:hAnsi="Times New Roman" w:cs="Times New Roman"/>
          <w:sz w:val="22"/>
          <w:szCs w:val="22"/>
        </w:rPr>
        <w:t xml:space="preserve"> Janet, Burton and Julie Kerr, </w:t>
      </w:r>
      <w:r w:rsidRPr="00805A15">
        <w:rPr>
          <w:rFonts w:ascii="Times New Roman" w:hAnsi="Times New Roman" w:cs="Times New Roman"/>
          <w:i/>
          <w:iCs/>
          <w:sz w:val="22"/>
          <w:szCs w:val="22"/>
        </w:rPr>
        <w:t>The Cistercian in the Middle Ages</w:t>
      </w:r>
      <w:r w:rsidRPr="00805A15">
        <w:rPr>
          <w:rFonts w:ascii="Times New Roman" w:hAnsi="Times New Roman" w:cs="Times New Roman"/>
          <w:sz w:val="22"/>
          <w:szCs w:val="22"/>
        </w:rPr>
        <w:t xml:space="preserve"> (Boydell Press, 2011), p. 45</w:t>
      </w:r>
    </w:p>
  </w:footnote>
  <w:footnote w:id="16">
    <w:p w14:paraId="4839BAB0" w14:textId="409AFC80" w:rsidR="006E281F" w:rsidRPr="00805A15" w:rsidRDefault="006E281F">
      <w:pPr>
        <w:pStyle w:val="FootnoteText"/>
        <w:rPr>
          <w:rFonts w:ascii="Times New Roman" w:hAnsi="Times New Roman" w:cs="Times New Roman"/>
          <w:sz w:val="22"/>
          <w:szCs w:val="22"/>
        </w:rPr>
      </w:pPr>
      <w:r w:rsidRPr="00805A15">
        <w:rPr>
          <w:rStyle w:val="FootnoteReference"/>
          <w:rFonts w:ascii="Times New Roman" w:hAnsi="Times New Roman" w:cs="Times New Roman"/>
          <w:sz w:val="22"/>
          <w:szCs w:val="22"/>
        </w:rPr>
        <w:footnoteRef/>
      </w:r>
      <w:r w:rsidRPr="00805A15">
        <w:rPr>
          <w:rFonts w:ascii="Times New Roman" w:hAnsi="Times New Roman" w:cs="Times New Roman"/>
          <w:sz w:val="22"/>
          <w:szCs w:val="22"/>
        </w:rPr>
        <w:t xml:space="preserve"> Ibid</w:t>
      </w:r>
    </w:p>
  </w:footnote>
  <w:footnote w:id="17">
    <w:p w14:paraId="1CBA502F" w14:textId="77068830" w:rsidR="00A94B59" w:rsidRPr="00805A15" w:rsidRDefault="00A94B59">
      <w:pPr>
        <w:pStyle w:val="FootnoteText"/>
        <w:rPr>
          <w:rFonts w:ascii="Times New Roman" w:hAnsi="Times New Roman" w:cs="Times New Roman"/>
          <w:sz w:val="22"/>
          <w:szCs w:val="22"/>
        </w:rPr>
      </w:pPr>
      <w:r w:rsidRPr="00805A15">
        <w:rPr>
          <w:rStyle w:val="FootnoteReference"/>
          <w:rFonts w:ascii="Times New Roman" w:hAnsi="Times New Roman" w:cs="Times New Roman"/>
          <w:sz w:val="22"/>
          <w:szCs w:val="22"/>
        </w:rPr>
        <w:footnoteRef/>
      </w:r>
      <w:r w:rsidRPr="00805A15">
        <w:rPr>
          <w:rFonts w:ascii="Times New Roman" w:hAnsi="Times New Roman" w:cs="Times New Roman"/>
          <w:sz w:val="22"/>
          <w:szCs w:val="22"/>
        </w:rPr>
        <w:t xml:space="preserve"> Ibid</w:t>
      </w:r>
    </w:p>
  </w:footnote>
  <w:footnote w:id="18">
    <w:p w14:paraId="76BBC4F8" w14:textId="70966A44" w:rsidR="00445A68" w:rsidRPr="00805A15" w:rsidRDefault="00445A68" w:rsidP="00EC2161">
      <w:pPr>
        <w:pStyle w:val="NoSpacing"/>
        <w:rPr>
          <w:rFonts w:ascii="Times New Roman" w:hAnsi="Times New Roman" w:cs="Times New Roman"/>
        </w:rPr>
      </w:pPr>
      <w:r w:rsidRPr="00805A15">
        <w:rPr>
          <w:rStyle w:val="FootnoteReference"/>
          <w:rFonts w:ascii="Times New Roman" w:hAnsi="Times New Roman" w:cs="Times New Roman"/>
        </w:rPr>
        <w:footnoteRef/>
      </w:r>
      <w:r w:rsidRPr="00805A15">
        <w:rPr>
          <w:rFonts w:ascii="Times New Roman" w:hAnsi="Times New Roman" w:cs="Times New Roman"/>
        </w:rPr>
        <w:t xml:space="preserve"> </w:t>
      </w:r>
      <w:r w:rsidR="00EC2161" w:rsidRPr="00805A15">
        <w:rPr>
          <w:rFonts w:ascii="Times New Roman" w:hAnsi="Times New Roman" w:cs="Times New Roman"/>
        </w:rPr>
        <w:t xml:space="preserve">Jamroziak, Emilia, </w:t>
      </w:r>
      <w:r w:rsidR="00EC2161" w:rsidRPr="00805A15">
        <w:rPr>
          <w:rFonts w:ascii="Times New Roman" w:hAnsi="Times New Roman" w:cs="Times New Roman"/>
          <w:i/>
          <w:iCs/>
        </w:rPr>
        <w:t>The Cistercian Order in Medieval Europe : 1090-1500</w:t>
      </w:r>
      <w:r w:rsidR="00EC2161" w:rsidRPr="00805A15">
        <w:rPr>
          <w:rFonts w:ascii="Times New Roman" w:hAnsi="Times New Roman" w:cs="Times New Roman"/>
        </w:rPr>
        <w:t>, First edition. (Routledge, 2016), p. 101</w:t>
      </w:r>
    </w:p>
  </w:footnote>
  <w:footnote w:id="19">
    <w:p w14:paraId="26913641" w14:textId="32B4F3C5" w:rsidR="00445A68" w:rsidRPr="00805A15" w:rsidRDefault="00445A68">
      <w:pPr>
        <w:pStyle w:val="FootnoteText"/>
        <w:rPr>
          <w:rFonts w:ascii="Times New Roman" w:hAnsi="Times New Roman" w:cs="Times New Roman"/>
          <w:sz w:val="22"/>
          <w:szCs w:val="22"/>
        </w:rPr>
      </w:pPr>
      <w:r w:rsidRPr="00805A15">
        <w:rPr>
          <w:rStyle w:val="FootnoteReference"/>
          <w:rFonts w:ascii="Times New Roman" w:hAnsi="Times New Roman" w:cs="Times New Roman"/>
          <w:sz w:val="22"/>
          <w:szCs w:val="22"/>
        </w:rPr>
        <w:footnoteRef/>
      </w:r>
      <w:r w:rsidRPr="00805A15">
        <w:rPr>
          <w:rFonts w:ascii="Times New Roman" w:hAnsi="Times New Roman" w:cs="Times New Roman"/>
          <w:sz w:val="22"/>
          <w:szCs w:val="22"/>
        </w:rPr>
        <w:t xml:space="preserve"> Janet, Burton and Julie Kerr, </w:t>
      </w:r>
      <w:r w:rsidRPr="00805A15">
        <w:rPr>
          <w:rFonts w:ascii="Times New Roman" w:hAnsi="Times New Roman" w:cs="Times New Roman"/>
          <w:i/>
          <w:iCs/>
          <w:sz w:val="22"/>
          <w:szCs w:val="22"/>
        </w:rPr>
        <w:t>The Cistercian in the Middle Ages</w:t>
      </w:r>
      <w:r w:rsidRPr="00805A15">
        <w:rPr>
          <w:rFonts w:ascii="Times New Roman" w:hAnsi="Times New Roman" w:cs="Times New Roman"/>
          <w:sz w:val="22"/>
          <w:szCs w:val="22"/>
        </w:rPr>
        <w:t xml:space="preserve"> (Boydell Press, 2011), p. 45</w:t>
      </w:r>
    </w:p>
  </w:footnote>
  <w:footnote w:id="20">
    <w:p w14:paraId="489C7E62" w14:textId="24054432" w:rsidR="005208DB" w:rsidRDefault="005208DB">
      <w:pPr>
        <w:pStyle w:val="FootnoteText"/>
      </w:pPr>
      <w:r w:rsidRPr="00805A15">
        <w:rPr>
          <w:rStyle w:val="FootnoteReference"/>
          <w:rFonts w:ascii="Times New Roman" w:hAnsi="Times New Roman" w:cs="Times New Roman"/>
          <w:sz w:val="22"/>
          <w:szCs w:val="22"/>
        </w:rPr>
        <w:footnoteRef/>
      </w:r>
      <w:r w:rsidRPr="00805A15">
        <w:rPr>
          <w:rFonts w:ascii="Times New Roman" w:hAnsi="Times New Roman" w:cs="Times New Roman"/>
          <w:sz w:val="22"/>
          <w:szCs w:val="22"/>
        </w:rPr>
        <w:t xml:space="preserve"> Ibid </w:t>
      </w:r>
    </w:p>
  </w:footnote>
  <w:footnote w:id="21">
    <w:p w14:paraId="3594F8C3" w14:textId="5F46CFC0" w:rsidR="00AB48FE" w:rsidRPr="00AB48FE" w:rsidRDefault="00AB48FE">
      <w:pPr>
        <w:pStyle w:val="FootnoteText"/>
        <w:rPr>
          <w:rFonts w:ascii="Times New Roman" w:hAnsi="Times New Roman" w:cs="Times New Roman"/>
          <w:sz w:val="22"/>
          <w:szCs w:val="22"/>
        </w:rPr>
      </w:pPr>
      <w:r>
        <w:rPr>
          <w:rStyle w:val="FootnoteReference"/>
        </w:rPr>
        <w:footnoteRef/>
      </w:r>
      <w:r>
        <w:t xml:space="preserve"> </w:t>
      </w:r>
      <w:r w:rsidR="008436BE">
        <w:t xml:space="preserve"> </w:t>
      </w:r>
      <w:r w:rsidR="008436BE">
        <w:rPr>
          <w:rFonts w:ascii="Times New Roman" w:hAnsi="Times New Roman" w:cs="Times New Roman"/>
          <w:sz w:val="22"/>
          <w:szCs w:val="22"/>
        </w:rPr>
        <w:t>Ibid</w:t>
      </w:r>
      <w:r w:rsidRPr="00805A15">
        <w:rPr>
          <w:rFonts w:ascii="Times New Roman" w:hAnsi="Times New Roman" w:cs="Times New Roman"/>
          <w:sz w:val="22"/>
          <w:szCs w:val="22"/>
        </w:rPr>
        <w:t xml:space="preserve"> p. 45</w:t>
      </w:r>
    </w:p>
  </w:footnote>
  <w:footnote w:id="22">
    <w:p w14:paraId="785A23C9" w14:textId="030C52AF" w:rsidR="00F22A98" w:rsidRPr="00B6357F" w:rsidRDefault="00F22A98">
      <w:pPr>
        <w:pStyle w:val="FootnoteText"/>
        <w:rPr>
          <w:rFonts w:ascii="Times New Roman" w:hAnsi="Times New Roman" w:cs="Times New Roman"/>
          <w:sz w:val="22"/>
          <w:szCs w:val="22"/>
        </w:rPr>
      </w:pPr>
      <w:r w:rsidRPr="00B6357F">
        <w:rPr>
          <w:rStyle w:val="FootnoteReference"/>
          <w:rFonts w:ascii="Times New Roman" w:hAnsi="Times New Roman" w:cs="Times New Roman"/>
          <w:sz w:val="22"/>
          <w:szCs w:val="22"/>
        </w:rPr>
        <w:footnoteRef/>
      </w:r>
      <w:r w:rsidRPr="00B6357F">
        <w:rPr>
          <w:rFonts w:ascii="Times New Roman" w:hAnsi="Times New Roman" w:cs="Times New Roman"/>
          <w:sz w:val="22"/>
          <w:szCs w:val="22"/>
        </w:rPr>
        <w:t xml:space="preserve"> Janet, Burton and Julie Kerr, </w:t>
      </w:r>
      <w:r w:rsidRPr="00B6357F">
        <w:rPr>
          <w:rFonts w:ascii="Times New Roman" w:hAnsi="Times New Roman" w:cs="Times New Roman"/>
          <w:i/>
          <w:iCs/>
          <w:sz w:val="22"/>
          <w:szCs w:val="22"/>
        </w:rPr>
        <w:t>The Cistercian in the Middle Ages</w:t>
      </w:r>
      <w:r w:rsidRPr="00B6357F">
        <w:rPr>
          <w:rFonts w:ascii="Times New Roman" w:hAnsi="Times New Roman" w:cs="Times New Roman"/>
          <w:sz w:val="22"/>
          <w:szCs w:val="22"/>
        </w:rPr>
        <w:t xml:space="preserve"> (Boydell Press, 2011), p. 45 – 46</w:t>
      </w:r>
    </w:p>
  </w:footnote>
  <w:footnote w:id="23">
    <w:p w14:paraId="4E4084C1" w14:textId="03F30ACC" w:rsidR="00A26810" w:rsidRPr="00B6357F" w:rsidRDefault="00A26810">
      <w:pPr>
        <w:pStyle w:val="FootnoteText"/>
        <w:rPr>
          <w:rFonts w:ascii="Times New Roman" w:hAnsi="Times New Roman" w:cs="Times New Roman"/>
          <w:sz w:val="22"/>
          <w:szCs w:val="22"/>
        </w:rPr>
      </w:pPr>
      <w:r w:rsidRPr="00B6357F">
        <w:rPr>
          <w:rStyle w:val="FootnoteReference"/>
          <w:rFonts w:ascii="Times New Roman" w:hAnsi="Times New Roman" w:cs="Times New Roman"/>
          <w:sz w:val="22"/>
          <w:szCs w:val="22"/>
        </w:rPr>
        <w:footnoteRef/>
      </w:r>
      <w:r w:rsidRPr="00B6357F">
        <w:rPr>
          <w:rFonts w:ascii="Times New Roman" w:hAnsi="Times New Roman" w:cs="Times New Roman"/>
          <w:sz w:val="22"/>
          <w:szCs w:val="22"/>
        </w:rPr>
        <w:t xml:space="preserve"> </w:t>
      </w:r>
      <w:r w:rsidR="00F22A98" w:rsidRPr="00B6357F">
        <w:rPr>
          <w:rFonts w:ascii="Times New Roman" w:hAnsi="Times New Roman" w:cs="Times New Roman"/>
          <w:sz w:val="22"/>
          <w:szCs w:val="22"/>
        </w:rPr>
        <w:t>Ibid</w:t>
      </w:r>
      <w:r w:rsidR="005B3E19" w:rsidRPr="00B6357F">
        <w:rPr>
          <w:rFonts w:ascii="Times New Roman" w:hAnsi="Times New Roman" w:cs="Times New Roman"/>
          <w:sz w:val="22"/>
          <w:szCs w:val="22"/>
        </w:rPr>
        <w:t xml:space="preserve"> p. 45 – 46 </w:t>
      </w:r>
      <w:r w:rsidR="00602081" w:rsidRPr="00B6357F">
        <w:rPr>
          <w:rFonts w:ascii="Times New Roman" w:hAnsi="Times New Roman" w:cs="Times New Roman"/>
          <w:sz w:val="22"/>
          <w:szCs w:val="22"/>
        </w:rPr>
        <w:t xml:space="preserve"> </w:t>
      </w:r>
    </w:p>
  </w:footnote>
  <w:footnote w:id="24">
    <w:p w14:paraId="6290FAD2" w14:textId="25F19164" w:rsidR="001E6E39" w:rsidRPr="00B6357F" w:rsidRDefault="001E6E39">
      <w:pPr>
        <w:pStyle w:val="FootnoteText"/>
        <w:rPr>
          <w:rFonts w:ascii="Times New Roman" w:hAnsi="Times New Roman" w:cs="Times New Roman"/>
          <w:sz w:val="22"/>
          <w:szCs w:val="22"/>
        </w:rPr>
      </w:pPr>
      <w:r w:rsidRPr="00B6357F">
        <w:rPr>
          <w:rStyle w:val="FootnoteReference"/>
          <w:rFonts w:ascii="Times New Roman" w:hAnsi="Times New Roman" w:cs="Times New Roman"/>
          <w:sz w:val="22"/>
          <w:szCs w:val="22"/>
        </w:rPr>
        <w:footnoteRef/>
      </w:r>
      <w:r w:rsidRPr="00B6357F">
        <w:rPr>
          <w:rFonts w:ascii="Times New Roman" w:hAnsi="Times New Roman" w:cs="Times New Roman"/>
          <w:sz w:val="22"/>
          <w:szCs w:val="22"/>
        </w:rPr>
        <w:t xml:space="preserve"> Ibid </w:t>
      </w:r>
    </w:p>
  </w:footnote>
  <w:footnote w:id="25">
    <w:p w14:paraId="57C033C9" w14:textId="75A6E1D9" w:rsidR="009D2FF7" w:rsidRPr="00B6357F" w:rsidRDefault="009D2FF7">
      <w:pPr>
        <w:pStyle w:val="FootnoteText"/>
        <w:rPr>
          <w:rFonts w:ascii="Times New Roman" w:hAnsi="Times New Roman" w:cs="Times New Roman"/>
          <w:sz w:val="22"/>
          <w:szCs w:val="22"/>
        </w:rPr>
      </w:pPr>
      <w:r w:rsidRPr="00B6357F">
        <w:rPr>
          <w:rStyle w:val="FootnoteReference"/>
          <w:rFonts w:ascii="Times New Roman" w:hAnsi="Times New Roman" w:cs="Times New Roman"/>
          <w:sz w:val="22"/>
          <w:szCs w:val="22"/>
        </w:rPr>
        <w:footnoteRef/>
      </w:r>
      <w:r w:rsidRPr="00B6357F">
        <w:rPr>
          <w:rFonts w:ascii="Times New Roman" w:hAnsi="Times New Roman" w:cs="Times New Roman"/>
          <w:sz w:val="22"/>
          <w:szCs w:val="22"/>
        </w:rPr>
        <w:t xml:space="preserve"> Martin, Crampin, </w:t>
      </w:r>
      <w:r w:rsidRPr="00B6357F">
        <w:rPr>
          <w:rFonts w:ascii="Times New Roman" w:hAnsi="Times New Roman" w:cs="Times New Roman"/>
          <w:i/>
          <w:iCs/>
          <w:sz w:val="22"/>
          <w:szCs w:val="22"/>
        </w:rPr>
        <w:t>Welsh Saints from Welsh Churches</w:t>
      </w:r>
      <w:r w:rsidRPr="00B6357F">
        <w:rPr>
          <w:rFonts w:ascii="Times New Roman" w:hAnsi="Times New Roman" w:cs="Times New Roman"/>
          <w:sz w:val="22"/>
          <w:szCs w:val="22"/>
        </w:rPr>
        <w:t xml:space="preserve"> (Y Lolfa, 2023)</w:t>
      </w:r>
    </w:p>
  </w:footnote>
  <w:footnote w:id="26">
    <w:p w14:paraId="4A1C2069" w14:textId="6623A091" w:rsidR="00EC0799" w:rsidRPr="00B6357F" w:rsidRDefault="00EC0799">
      <w:pPr>
        <w:pStyle w:val="FootnoteText"/>
        <w:rPr>
          <w:rFonts w:ascii="Times New Roman" w:hAnsi="Times New Roman" w:cs="Times New Roman"/>
          <w:sz w:val="22"/>
          <w:szCs w:val="22"/>
        </w:rPr>
      </w:pPr>
      <w:r w:rsidRPr="00B6357F">
        <w:rPr>
          <w:rStyle w:val="FootnoteReference"/>
          <w:rFonts w:ascii="Times New Roman" w:hAnsi="Times New Roman" w:cs="Times New Roman"/>
          <w:sz w:val="22"/>
          <w:szCs w:val="22"/>
        </w:rPr>
        <w:footnoteRef/>
      </w:r>
      <w:r w:rsidRPr="00B6357F">
        <w:rPr>
          <w:rFonts w:ascii="Times New Roman" w:hAnsi="Times New Roman" w:cs="Times New Roman"/>
          <w:sz w:val="22"/>
          <w:szCs w:val="22"/>
        </w:rPr>
        <w:t xml:space="preserve"> David, H. Williams, </w:t>
      </w:r>
      <w:r w:rsidRPr="000B03CD">
        <w:rPr>
          <w:rFonts w:ascii="Times New Roman" w:hAnsi="Times New Roman" w:cs="Times New Roman"/>
          <w:i/>
          <w:iCs/>
          <w:sz w:val="22"/>
          <w:szCs w:val="22"/>
        </w:rPr>
        <w:t>The Welsh Cistercians: Aspects of their Economic History</w:t>
      </w:r>
      <w:r w:rsidRPr="00B6357F">
        <w:rPr>
          <w:rFonts w:ascii="Times New Roman" w:hAnsi="Times New Roman" w:cs="Times New Roman"/>
          <w:sz w:val="22"/>
          <w:szCs w:val="22"/>
        </w:rPr>
        <w:t xml:space="preserve"> (Grffin Press, 1969), p. 17</w:t>
      </w:r>
    </w:p>
  </w:footnote>
  <w:footnote w:id="27">
    <w:p w14:paraId="75C2AECB" w14:textId="406B3CCB" w:rsidR="00335AF3" w:rsidRPr="00B6357F" w:rsidRDefault="00335AF3">
      <w:pPr>
        <w:pStyle w:val="FootnoteText"/>
        <w:rPr>
          <w:rFonts w:ascii="Times New Roman" w:hAnsi="Times New Roman" w:cs="Times New Roman"/>
          <w:sz w:val="22"/>
          <w:szCs w:val="22"/>
        </w:rPr>
      </w:pPr>
      <w:r w:rsidRPr="00B6357F">
        <w:rPr>
          <w:rStyle w:val="FootnoteReference"/>
          <w:rFonts w:ascii="Times New Roman" w:hAnsi="Times New Roman" w:cs="Times New Roman"/>
          <w:sz w:val="22"/>
          <w:szCs w:val="22"/>
        </w:rPr>
        <w:footnoteRef/>
      </w:r>
      <w:r w:rsidRPr="00B6357F">
        <w:rPr>
          <w:rFonts w:ascii="Times New Roman" w:hAnsi="Times New Roman" w:cs="Times New Roman"/>
          <w:sz w:val="22"/>
          <w:szCs w:val="22"/>
        </w:rPr>
        <w:t xml:space="preserve"> Ibid</w:t>
      </w:r>
    </w:p>
  </w:footnote>
  <w:footnote w:id="28">
    <w:p w14:paraId="32BE34B1" w14:textId="62D30EA4" w:rsidR="00F15348" w:rsidRPr="00B6357F" w:rsidRDefault="00F15348">
      <w:pPr>
        <w:pStyle w:val="FootnoteText"/>
        <w:rPr>
          <w:rFonts w:ascii="Times New Roman" w:hAnsi="Times New Roman" w:cs="Times New Roman"/>
          <w:sz w:val="22"/>
          <w:szCs w:val="22"/>
        </w:rPr>
      </w:pPr>
      <w:r w:rsidRPr="00B6357F">
        <w:rPr>
          <w:rStyle w:val="FootnoteReference"/>
          <w:rFonts w:ascii="Times New Roman" w:hAnsi="Times New Roman" w:cs="Times New Roman"/>
          <w:sz w:val="22"/>
          <w:szCs w:val="22"/>
        </w:rPr>
        <w:footnoteRef/>
      </w:r>
      <w:r w:rsidRPr="00B6357F">
        <w:rPr>
          <w:rFonts w:ascii="Times New Roman" w:hAnsi="Times New Roman" w:cs="Times New Roman"/>
          <w:sz w:val="22"/>
          <w:szCs w:val="22"/>
        </w:rPr>
        <w:t xml:space="preserve"> Jamroziak, Emilia, </w:t>
      </w:r>
      <w:r w:rsidRPr="00B6357F">
        <w:rPr>
          <w:rFonts w:ascii="Times New Roman" w:hAnsi="Times New Roman" w:cs="Times New Roman"/>
          <w:i/>
          <w:iCs/>
          <w:sz w:val="22"/>
          <w:szCs w:val="22"/>
        </w:rPr>
        <w:t>The Cistercian Order in Medieval Europe : 1090-1500</w:t>
      </w:r>
      <w:r w:rsidRPr="00B6357F">
        <w:rPr>
          <w:rFonts w:ascii="Times New Roman" w:hAnsi="Times New Roman" w:cs="Times New Roman"/>
          <w:sz w:val="22"/>
          <w:szCs w:val="22"/>
        </w:rPr>
        <w:t>, First edition. (Routledge, 2016), p.</w:t>
      </w:r>
      <w:r w:rsidR="00510F56" w:rsidRPr="00B6357F">
        <w:rPr>
          <w:rFonts w:ascii="Times New Roman" w:hAnsi="Times New Roman" w:cs="Times New Roman"/>
          <w:sz w:val="22"/>
          <w:szCs w:val="22"/>
        </w:rPr>
        <w:t xml:space="preserve"> 94</w:t>
      </w:r>
    </w:p>
  </w:footnote>
  <w:footnote w:id="29">
    <w:p w14:paraId="5537FD47" w14:textId="3175353E" w:rsidR="002D7630" w:rsidRPr="00B6357F" w:rsidRDefault="002D7630">
      <w:pPr>
        <w:pStyle w:val="FootnoteText"/>
        <w:rPr>
          <w:rFonts w:ascii="Times New Roman" w:hAnsi="Times New Roman" w:cs="Times New Roman"/>
          <w:sz w:val="22"/>
          <w:szCs w:val="22"/>
        </w:rPr>
      </w:pPr>
      <w:r w:rsidRPr="00B6357F">
        <w:rPr>
          <w:rStyle w:val="FootnoteReference"/>
          <w:rFonts w:ascii="Times New Roman" w:hAnsi="Times New Roman" w:cs="Times New Roman"/>
          <w:sz w:val="22"/>
          <w:szCs w:val="22"/>
        </w:rPr>
        <w:footnoteRef/>
      </w:r>
      <w:r w:rsidRPr="00B6357F">
        <w:rPr>
          <w:rFonts w:ascii="Times New Roman" w:hAnsi="Times New Roman" w:cs="Times New Roman"/>
          <w:sz w:val="22"/>
          <w:szCs w:val="22"/>
        </w:rPr>
        <w:t xml:space="preserve"> Ibid</w:t>
      </w:r>
    </w:p>
  </w:footnote>
  <w:footnote w:id="30">
    <w:p w14:paraId="4115AFC1" w14:textId="454EED39" w:rsidR="006C0AB2" w:rsidRDefault="006C0AB2">
      <w:pPr>
        <w:pStyle w:val="FootnoteText"/>
      </w:pPr>
      <w:r w:rsidRPr="00B6357F">
        <w:rPr>
          <w:rStyle w:val="FootnoteReference"/>
          <w:rFonts w:ascii="Times New Roman" w:hAnsi="Times New Roman" w:cs="Times New Roman"/>
          <w:sz w:val="22"/>
          <w:szCs w:val="22"/>
        </w:rPr>
        <w:footnoteRef/>
      </w:r>
      <w:r w:rsidRPr="00B6357F">
        <w:rPr>
          <w:rFonts w:ascii="Times New Roman" w:hAnsi="Times New Roman" w:cs="Times New Roman"/>
          <w:sz w:val="22"/>
          <w:szCs w:val="22"/>
        </w:rPr>
        <w:t xml:space="preserve"> Ibid</w:t>
      </w:r>
    </w:p>
  </w:footnote>
  <w:footnote w:id="31">
    <w:p w14:paraId="0F8CFDC0" w14:textId="6AF473F2" w:rsidR="00AE5D8E" w:rsidRPr="004D7810" w:rsidRDefault="00AE5D8E">
      <w:pPr>
        <w:pStyle w:val="FootnoteText"/>
        <w:rPr>
          <w:rFonts w:ascii="Times New Roman" w:hAnsi="Times New Roman" w:cs="Times New Roman"/>
          <w:sz w:val="22"/>
          <w:szCs w:val="22"/>
        </w:rPr>
      </w:pPr>
      <w:r w:rsidRPr="004D7810">
        <w:rPr>
          <w:rStyle w:val="FootnoteReference"/>
          <w:rFonts w:ascii="Times New Roman" w:hAnsi="Times New Roman" w:cs="Times New Roman"/>
          <w:sz w:val="22"/>
          <w:szCs w:val="22"/>
        </w:rPr>
        <w:footnoteRef/>
      </w:r>
      <w:r w:rsidRPr="004D7810">
        <w:rPr>
          <w:rFonts w:ascii="Times New Roman" w:hAnsi="Times New Roman" w:cs="Times New Roman"/>
          <w:sz w:val="22"/>
          <w:szCs w:val="22"/>
        </w:rPr>
        <w:t xml:space="preserve"> Jamroziak, Emilia, </w:t>
      </w:r>
      <w:r w:rsidRPr="004D7810">
        <w:rPr>
          <w:rFonts w:ascii="Times New Roman" w:hAnsi="Times New Roman" w:cs="Times New Roman"/>
          <w:i/>
          <w:iCs/>
          <w:sz w:val="22"/>
          <w:szCs w:val="22"/>
        </w:rPr>
        <w:t>The Cistercian Order in Medieval Europe : 1090-1500</w:t>
      </w:r>
      <w:r w:rsidRPr="004D7810">
        <w:rPr>
          <w:rFonts w:ascii="Times New Roman" w:hAnsi="Times New Roman" w:cs="Times New Roman"/>
          <w:sz w:val="22"/>
          <w:szCs w:val="22"/>
        </w:rPr>
        <w:t>, First edition. (Routledge, 2016), p. 9</w:t>
      </w:r>
      <w:r w:rsidR="00D272FA" w:rsidRPr="004D7810">
        <w:rPr>
          <w:rFonts w:ascii="Times New Roman" w:hAnsi="Times New Roman" w:cs="Times New Roman"/>
          <w:sz w:val="22"/>
          <w:szCs w:val="22"/>
        </w:rPr>
        <w:t>5</w:t>
      </w:r>
    </w:p>
  </w:footnote>
  <w:footnote w:id="32">
    <w:p w14:paraId="38A0621F" w14:textId="1809306C" w:rsidR="00D272FA" w:rsidRPr="004D7810" w:rsidRDefault="00D272FA">
      <w:pPr>
        <w:pStyle w:val="FootnoteText"/>
        <w:rPr>
          <w:rFonts w:ascii="Times New Roman" w:hAnsi="Times New Roman" w:cs="Times New Roman"/>
          <w:sz w:val="22"/>
          <w:szCs w:val="22"/>
        </w:rPr>
      </w:pPr>
      <w:r w:rsidRPr="004D7810">
        <w:rPr>
          <w:rStyle w:val="FootnoteReference"/>
          <w:rFonts w:ascii="Times New Roman" w:hAnsi="Times New Roman" w:cs="Times New Roman"/>
          <w:sz w:val="22"/>
          <w:szCs w:val="22"/>
        </w:rPr>
        <w:footnoteRef/>
      </w:r>
      <w:r w:rsidRPr="004D7810">
        <w:rPr>
          <w:rFonts w:ascii="Times New Roman" w:hAnsi="Times New Roman" w:cs="Times New Roman"/>
          <w:sz w:val="22"/>
          <w:szCs w:val="22"/>
        </w:rPr>
        <w:t xml:space="preserve"> Ibid </w:t>
      </w:r>
    </w:p>
  </w:footnote>
  <w:footnote w:id="33">
    <w:p w14:paraId="7BA550C3" w14:textId="32670295" w:rsidR="000743AD" w:rsidRPr="004D7810" w:rsidRDefault="000743AD">
      <w:pPr>
        <w:pStyle w:val="FootnoteText"/>
        <w:rPr>
          <w:rFonts w:ascii="Times New Roman" w:hAnsi="Times New Roman" w:cs="Times New Roman"/>
          <w:sz w:val="22"/>
          <w:szCs w:val="22"/>
        </w:rPr>
      </w:pPr>
      <w:r w:rsidRPr="004D7810">
        <w:rPr>
          <w:rStyle w:val="FootnoteReference"/>
          <w:rFonts w:ascii="Times New Roman" w:hAnsi="Times New Roman" w:cs="Times New Roman"/>
          <w:sz w:val="22"/>
          <w:szCs w:val="22"/>
        </w:rPr>
        <w:footnoteRef/>
      </w:r>
      <w:r w:rsidRPr="004D7810">
        <w:rPr>
          <w:rFonts w:ascii="Times New Roman" w:hAnsi="Times New Roman" w:cs="Times New Roman"/>
          <w:sz w:val="22"/>
          <w:szCs w:val="22"/>
        </w:rPr>
        <w:t xml:space="preserve"> Ibid</w:t>
      </w:r>
    </w:p>
  </w:footnote>
  <w:footnote w:id="34">
    <w:p w14:paraId="049E474A" w14:textId="1BA37A6E" w:rsidR="002E14E5" w:rsidRPr="004D7810" w:rsidRDefault="002E14E5">
      <w:pPr>
        <w:pStyle w:val="FootnoteText"/>
        <w:rPr>
          <w:rFonts w:ascii="Times New Roman" w:hAnsi="Times New Roman" w:cs="Times New Roman"/>
          <w:sz w:val="22"/>
          <w:szCs w:val="22"/>
        </w:rPr>
      </w:pPr>
      <w:r w:rsidRPr="004D7810">
        <w:rPr>
          <w:rStyle w:val="FootnoteReference"/>
          <w:rFonts w:ascii="Times New Roman" w:hAnsi="Times New Roman" w:cs="Times New Roman"/>
          <w:sz w:val="22"/>
          <w:szCs w:val="22"/>
        </w:rPr>
        <w:footnoteRef/>
      </w:r>
      <w:r w:rsidRPr="004D7810">
        <w:rPr>
          <w:rFonts w:ascii="Times New Roman" w:hAnsi="Times New Roman" w:cs="Times New Roman"/>
          <w:sz w:val="22"/>
          <w:szCs w:val="22"/>
        </w:rPr>
        <w:t xml:space="preserve"> Ibid p. </w:t>
      </w:r>
      <w:r w:rsidR="00AF2B73" w:rsidRPr="004D7810">
        <w:rPr>
          <w:rFonts w:ascii="Times New Roman" w:hAnsi="Times New Roman" w:cs="Times New Roman"/>
          <w:sz w:val="22"/>
          <w:szCs w:val="22"/>
        </w:rPr>
        <w:t>103</w:t>
      </w:r>
    </w:p>
  </w:footnote>
  <w:footnote w:id="35">
    <w:p w14:paraId="361602DC" w14:textId="4FE6D37F" w:rsidR="00144956" w:rsidRPr="004D7810" w:rsidRDefault="00144956">
      <w:pPr>
        <w:pStyle w:val="FootnoteText"/>
        <w:rPr>
          <w:rFonts w:ascii="Times New Roman" w:hAnsi="Times New Roman" w:cs="Times New Roman"/>
          <w:sz w:val="22"/>
          <w:szCs w:val="22"/>
        </w:rPr>
      </w:pPr>
      <w:r w:rsidRPr="004D7810">
        <w:rPr>
          <w:rStyle w:val="FootnoteReference"/>
          <w:rFonts w:ascii="Times New Roman" w:hAnsi="Times New Roman" w:cs="Times New Roman"/>
          <w:sz w:val="22"/>
          <w:szCs w:val="22"/>
        </w:rPr>
        <w:footnoteRef/>
      </w:r>
      <w:r w:rsidRPr="004D7810">
        <w:rPr>
          <w:rFonts w:ascii="Times New Roman" w:hAnsi="Times New Roman" w:cs="Times New Roman"/>
          <w:sz w:val="22"/>
          <w:szCs w:val="22"/>
        </w:rPr>
        <w:t xml:space="preserve"> Ibid p. 101</w:t>
      </w:r>
    </w:p>
  </w:footnote>
  <w:footnote w:id="36">
    <w:p w14:paraId="036D94F7" w14:textId="1950587E" w:rsidR="007F5A8D" w:rsidRDefault="007F5A8D">
      <w:pPr>
        <w:pStyle w:val="FootnoteText"/>
      </w:pPr>
      <w:r w:rsidRPr="004D7810">
        <w:rPr>
          <w:rStyle w:val="FootnoteReference"/>
          <w:rFonts w:ascii="Times New Roman" w:hAnsi="Times New Roman" w:cs="Times New Roman"/>
          <w:sz w:val="22"/>
          <w:szCs w:val="22"/>
        </w:rPr>
        <w:footnoteRef/>
      </w:r>
      <w:r w:rsidRPr="004D7810">
        <w:rPr>
          <w:rFonts w:ascii="Times New Roman" w:hAnsi="Times New Roman" w:cs="Times New Roman"/>
          <w:sz w:val="22"/>
          <w:szCs w:val="22"/>
        </w:rPr>
        <w:t xml:space="preserve"> Ibid</w:t>
      </w:r>
      <w:r>
        <w:t xml:space="preserve"> </w:t>
      </w:r>
    </w:p>
  </w:footnote>
  <w:footnote w:id="37">
    <w:p w14:paraId="3D324A00" w14:textId="779569FB" w:rsidR="003C2D90" w:rsidRPr="004C50B8" w:rsidRDefault="003C2D90">
      <w:pPr>
        <w:pStyle w:val="FootnoteText"/>
        <w:rPr>
          <w:rFonts w:ascii="Times New Roman" w:hAnsi="Times New Roman" w:cs="Times New Roman"/>
          <w:sz w:val="22"/>
          <w:szCs w:val="22"/>
        </w:rPr>
      </w:pPr>
      <w:r w:rsidRPr="004C50B8">
        <w:rPr>
          <w:rStyle w:val="FootnoteReference"/>
          <w:rFonts w:ascii="Times New Roman" w:hAnsi="Times New Roman" w:cs="Times New Roman"/>
          <w:sz w:val="22"/>
          <w:szCs w:val="22"/>
        </w:rPr>
        <w:footnoteRef/>
      </w:r>
      <w:r w:rsidRPr="004C50B8">
        <w:rPr>
          <w:rFonts w:ascii="Times New Roman" w:hAnsi="Times New Roman" w:cs="Times New Roman"/>
          <w:sz w:val="22"/>
          <w:szCs w:val="22"/>
        </w:rPr>
        <w:t xml:space="preserve"> Jamroziak, Emilia, </w:t>
      </w:r>
      <w:r w:rsidRPr="004C50B8">
        <w:rPr>
          <w:rFonts w:ascii="Times New Roman" w:hAnsi="Times New Roman" w:cs="Times New Roman"/>
          <w:i/>
          <w:iCs/>
          <w:sz w:val="22"/>
          <w:szCs w:val="22"/>
        </w:rPr>
        <w:t>The Cistercian Order in Medieval Europe : 1090-1500</w:t>
      </w:r>
      <w:r w:rsidRPr="004C50B8">
        <w:rPr>
          <w:rFonts w:ascii="Times New Roman" w:hAnsi="Times New Roman" w:cs="Times New Roman"/>
          <w:sz w:val="22"/>
          <w:szCs w:val="22"/>
        </w:rPr>
        <w:t>, First edition. (Routledge, 2016), p. 101</w:t>
      </w:r>
    </w:p>
  </w:footnote>
  <w:footnote w:id="38">
    <w:p w14:paraId="02895481" w14:textId="7B524A7C" w:rsidR="004D7810" w:rsidRPr="004C50B8" w:rsidRDefault="004D7810">
      <w:pPr>
        <w:pStyle w:val="FootnoteText"/>
        <w:rPr>
          <w:rFonts w:ascii="Times New Roman" w:hAnsi="Times New Roman" w:cs="Times New Roman"/>
          <w:sz w:val="22"/>
          <w:szCs w:val="22"/>
        </w:rPr>
      </w:pPr>
      <w:r w:rsidRPr="004C50B8">
        <w:rPr>
          <w:rStyle w:val="FootnoteReference"/>
          <w:rFonts w:ascii="Times New Roman" w:hAnsi="Times New Roman" w:cs="Times New Roman"/>
          <w:sz w:val="22"/>
          <w:szCs w:val="22"/>
        </w:rPr>
        <w:footnoteRef/>
      </w:r>
      <w:r w:rsidRPr="004C50B8">
        <w:rPr>
          <w:rFonts w:ascii="Times New Roman" w:hAnsi="Times New Roman" w:cs="Times New Roman"/>
          <w:sz w:val="22"/>
          <w:szCs w:val="22"/>
        </w:rPr>
        <w:t xml:space="preserve"> Ibid p. 101 – 102</w:t>
      </w:r>
    </w:p>
  </w:footnote>
  <w:footnote w:id="39">
    <w:p w14:paraId="204842E6" w14:textId="6AB2A5E2" w:rsidR="00E23676" w:rsidRPr="004C50B8" w:rsidRDefault="00E23676">
      <w:pPr>
        <w:pStyle w:val="FootnoteText"/>
        <w:rPr>
          <w:rFonts w:ascii="Times New Roman" w:hAnsi="Times New Roman" w:cs="Times New Roman"/>
          <w:sz w:val="22"/>
          <w:szCs w:val="22"/>
        </w:rPr>
      </w:pPr>
      <w:r w:rsidRPr="004C50B8">
        <w:rPr>
          <w:rStyle w:val="FootnoteReference"/>
          <w:rFonts w:ascii="Times New Roman" w:hAnsi="Times New Roman" w:cs="Times New Roman"/>
          <w:sz w:val="22"/>
          <w:szCs w:val="22"/>
        </w:rPr>
        <w:footnoteRef/>
      </w:r>
      <w:r w:rsidRPr="004C50B8">
        <w:rPr>
          <w:rFonts w:ascii="Times New Roman" w:hAnsi="Times New Roman" w:cs="Times New Roman"/>
          <w:sz w:val="22"/>
          <w:szCs w:val="22"/>
        </w:rPr>
        <w:t xml:space="preserve"> Ibid p. 103</w:t>
      </w:r>
    </w:p>
  </w:footnote>
  <w:footnote w:id="40">
    <w:p w14:paraId="148A34A8" w14:textId="3C9A391E" w:rsidR="00BF44CB" w:rsidRPr="004C50B8" w:rsidRDefault="00BF44CB">
      <w:pPr>
        <w:pStyle w:val="FootnoteText"/>
        <w:rPr>
          <w:rFonts w:ascii="Times New Roman" w:hAnsi="Times New Roman" w:cs="Times New Roman"/>
          <w:sz w:val="22"/>
          <w:szCs w:val="22"/>
        </w:rPr>
      </w:pPr>
      <w:r w:rsidRPr="004C50B8">
        <w:rPr>
          <w:rStyle w:val="FootnoteReference"/>
          <w:rFonts w:ascii="Times New Roman" w:hAnsi="Times New Roman" w:cs="Times New Roman"/>
          <w:sz w:val="22"/>
          <w:szCs w:val="22"/>
        </w:rPr>
        <w:footnoteRef/>
      </w:r>
      <w:r w:rsidRPr="004C50B8">
        <w:rPr>
          <w:rFonts w:ascii="Times New Roman" w:hAnsi="Times New Roman" w:cs="Times New Roman"/>
          <w:sz w:val="22"/>
          <w:szCs w:val="22"/>
        </w:rPr>
        <w:t xml:space="preserve"> </w:t>
      </w:r>
      <w:r w:rsidR="004C50B8" w:rsidRPr="004C50B8">
        <w:rPr>
          <w:rFonts w:ascii="Times New Roman" w:hAnsi="Times New Roman" w:cs="Times New Roman"/>
          <w:sz w:val="22"/>
          <w:szCs w:val="22"/>
        </w:rPr>
        <w:t>Ibid p. 106</w:t>
      </w:r>
    </w:p>
  </w:footnote>
  <w:footnote w:id="41">
    <w:p w14:paraId="4DAAFDA1" w14:textId="4C8CA35A" w:rsidR="000460B1" w:rsidRPr="004C50B8" w:rsidRDefault="000460B1">
      <w:pPr>
        <w:pStyle w:val="FootnoteText"/>
        <w:rPr>
          <w:rFonts w:ascii="Times New Roman" w:hAnsi="Times New Roman" w:cs="Times New Roman"/>
          <w:sz w:val="22"/>
          <w:szCs w:val="22"/>
        </w:rPr>
      </w:pPr>
      <w:r w:rsidRPr="004C50B8">
        <w:rPr>
          <w:rStyle w:val="FootnoteReference"/>
          <w:rFonts w:ascii="Times New Roman" w:hAnsi="Times New Roman" w:cs="Times New Roman"/>
          <w:sz w:val="22"/>
          <w:szCs w:val="22"/>
        </w:rPr>
        <w:footnoteRef/>
      </w:r>
      <w:r w:rsidRPr="004C50B8">
        <w:rPr>
          <w:rFonts w:ascii="Times New Roman" w:hAnsi="Times New Roman" w:cs="Times New Roman"/>
          <w:sz w:val="22"/>
          <w:szCs w:val="22"/>
        </w:rPr>
        <w:t xml:space="preserve"> Ibid </w:t>
      </w:r>
      <w:r w:rsidR="004C50B8" w:rsidRPr="004C50B8">
        <w:rPr>
          <w:rFonts w:ascii="Times New Roman" w:hAnsi="Times New Roman" w:cs="Times New Roman"/>
          <w:sz w:val="22"/>
          <w:szCs w:val="22"/>
        </w:rPr>
        <w:t>p. 103</w:t>
      </w:r>
    </w:p>
  </w:footnote>
  <w:footnote w:id="42">
    <w:p w14:paraId="415EA672" w14:textId="652AE243" w:rsidR="005E110E" w:rsidRPr="004C50B8" w:rsidRDefault="005E110E">
      <w:pPr>
        <w:pStyle w:val="FootnoteText"/>
        <w:rPr>
          <w:rFonts w:ascii="Times New Roman" w:hAnsi="Times New Roman" w:cs="Times New Roman"/>
          <w:sz w:val="22"/>
          <w:szCs w:val="22"/>
        </w:rPr>
      </w:pPr>
      <w:r w:rsidRPr="004C50B8">
        <w:rPr>
          <w:rStyle w:val="FootnoteReference"/>
          <w:rFonts w:ascii="Times New Roman" w:hAnsi="Times New Roman" w:cs="Times New Roman"/>
          <w:sz w:val="22"/>
          <w:szCs w:val="22"/>
        </w:rPr>
        <w:footnoteRef/>
      </w:r>
      <w:r w:rsidRPr="004C50B8">
        <w:rPr>
          <w:rFonts w:ascii="Times New Roman" w:hAnsi="Times New Roman" w:cs="Times New Roman"/>
          <w:sz w:val="22"/>
          <w:szCs w:val="22"/>
        </w:rPr>
        <w:t xml:space="preserve"> Ibid </w:t>
      </w:r>
    </w:p>
  </w:footnote>
  <w:footnote w:id="43">
    <w:p w14:paraId="25B2539D" w14:textId="4F4E655F" w:rsidR="004C50B8" w:rsidRDefault="004C50B8">
      <w:pPr>
        <w:pStyle w:val="FootnoteText"/>
      </w:pPr>
      <w:r w:rsidRPr="004C50B8">
        <w:rPr>
          <w:rStyle w:val="FootnoteReference"/>
          <w:rFonts w:ascii="Times New Roman" w:hAnsi="Times New Roman" w:cs="Times New Roman"/>
          <w:sz w:val="22"/>
          <w:szCs w:val="22"/>
        </w:rPr>
        <w:footnoteRef/>
      </w:r>
      <w:r w:rsidRPr="004C50B8">
        <w:rPr>
          <w:rFonts w:ascii="Times New Roman" w:hAnsi="Times New Roman" w:cs="Times New Roman"/>
          <w:sz w:val="22"/>
          <w:szCs w:val="22"/>
        </w:rPr>
        <w:t xml:space="preserve"> Ibid p. 106</w:t>
      </w:r>
    </w:p>
  </w:footnote>
  <w:footnote w:id="44">
    <w:p w14:paraId="007DCB65" w14:textId="46EBCF3B" w:rsidR="00C255B8" w:rsidRPr="004C35D8" w:rsidRDefault="00C255B8">
      <w:pPr>
        <w:pStyle w:val="FootnoteText"/>
        <w:rPr>
          <w:rFonts w:ascii="Times New Roman" w:hAnsi="Times New Roman" w:cs="Times New Roman"/>
          <w:sz w:val="22"/>
          <w:szCs w:val="22"/>
        </w:rPr>
      </w:pPr>
      <w:r w:rsidRPr="004C35D8">
        <w:rPr>
          <w:rStyle w:val="FootnoteReference"/>
          <w:rFonts w:ascii="Times New Roman" w:hAnsi="Times New Roman" w:cs="Times New Roman"/>
          <w:sz w:val="22"/>
          <w:szCs w:val="22"/>
        </w:rPr>
        <w:footnoteRef/>
      </w:r>
      <w:r w:rsidRPr="004C35D8">
        <w:rPr>
          <w:rFonts w:ascii="Times New Roman" w:hAnsi="Times New Roman" w:cs="Times New Roman"/>
          <w:sz w:val="22"/>
          <w:szCs w:val="22"/>
        </w:rPr>
        <w:t xml:space="preserve"> </w:t>
      </w:r>
      <w:r w:rsidR="00820E21" w:rsidRPr="004C35D8">
        <w:rPr>
          <w:rFonts w:ascii="Times New Roman" w:hAnsi="Times New Roman" w:cs="Times New Roman"/>
          <w:sz w:val="22"/>
          <w:szCs w:val="22"/>
        </w:rPr>
        <w:t xml:space="preserve">David, H. Williams, </w:t>
      </w:r>
      <w:r w:rsidR="00820E21" w:rsidRPr="004C35D8">
        <w:rPr>
          <w:rFonts w:ascii="Times New Roman" w:hAnsi="Times New Roman" w:cs="Times New Roman"/>
          <w:i/>
          <w:iCs/>
          <w:sz w:val="22"/>
          <w:szCs w:val="22"/>
        </w:rPr>
        <w:t>The Welsh Cistercians: Aspects of their Economic History</w:t>
      </w:r>
      <w:r w:rsidR="00820E21" w:rsidRPr="004C35D8">
        <w:rPr>
          <w:rFonts w:ascii="Times New Roman" w:hAnsi="Times New Roman" w:cs="Times New Roman"/>
          <w:sz w:val="22"/>
          <w:szCs w:val="22"/>
        </w:rPr>
        <w:t xml:space="preserve"> (Grffin Press, 1969), p. </w:t>
      </w:r>
      <w:r w:rsidR="00533E74" w:rsidRPr="004C35D8">
        <w:rPr>
          <w:rFonts w:ascii="Times New Roman" w:hAnsi="Times New Roman" w:cs="Times New Roman"/>
          <w:sz w:val="22"/>
          <w:szCs w:val="22"/>
        </w:rPr>
        <w:t>17</w:t>
      </w:r>
    </w:p>
  </w:footnote>
  <w:footnote w:id="45">
    <w:p w14:paraId="409F6374" w14:textId="1961E403" w:rsidR="009013F5" w:rsidRDefault="009013F5">
      <w:pPr>
        <w:pStyle w:val="FootnoteText"/>
      </w:pPr>
      <w:r w:rsidRPr="004C35D8">
        <w:rPr>
          <w:rStyle w:val="FootnoteReference"/>
          <w:rFonts w:ascii="Times New Roman" w:hAnsi="Times New Roman" w:cs="Times New Roman"/>
          <w:sz w:val="22"/>
          <w:szCs w:val="22"/>
        </w:rPr>
        <w:footnoteRef/>
      </w:r>
      <w:r w:rsidRPr="004C35D8">
        <w:rPr>
          <w:rFonts w:ascii="Times New Roman" w:hAnsi="Times New Roman" w:cs="Times New Roman"/>
          <w:sz w:val="22"/>
          <w:szCs w:val="22"/>
        </w:rPr>
        <w:t xml:space="preserve"> Ibid</w:t>
      </w:r>
    </w:p>
  </w:footnote>
  <w:footnote w:id="46">
    <w:p w14:paraId="48783B88" w14:textId="55090AAC" w:rsidR="009A3268" w:rsidRPr="0045499D" w:rsidRDefault="009A3268">
      <w:pPr>
        <w:pStyle w:val="FootnoteText"/>
        <w:rPr>
          <w:rFonts w:ascii="Times New Roman" w:hAnsi="Times New Roman" w:cs="Times New Roman"/>
          <w:sz w:val="22"/>
          <w:szCs w:val="22"/>
        </w:rPr>
      </w:pPr>
      <w:r w:rsidRPr="0045499D">
        <w:rPr>
          <w:rStyle w:val="FootnoteReference"/>
          <w:rFonts w:ascii="Times New Roman" w:hAnsi="Times New Roman" w:cs="Times New Roman"/>
          <w:sz w:val="22"/>
          <w:szCs w:val="22"/>
        </w:rPr>
        <w:footnoteRef/>
      </w:r>
      <w:r w:rsidRPr="0045499D">
        <w:rPr>
          <w:rFonts w:ascii="Times New Roman" w:hAnsi="Times New Roman" w:cs="Times New Roman"/>
          <w:sz w:val="22"/>
          <w:szCs w:val="22"/>
        </w:rPr>
        <w:t xml:space="preserve"> David, H. Williams, </w:t>
      </w:r>
      <w:r w:rsidRPr="004C35D8">
        <w:rPr>
          <w:rFonts w:ascii="Times New Roman" w:hAnsi="Times New Roman" w:cs="Times New Roman"/>
          <w:i/>
          <w:iCs/>
          <w:sz w:val="22"/>
          <w:szCs w:val="22"/>
        </w:rPr>
        <w:t>The Welsh Cistercians: Aspects of their Economic History</w:t>
      </w:r>
      <w:r w:rsidRPr="0045499D">
        <w:rPr>
          <w:rFonts w:ascii="Times New Roman" w:hAnsi="Times New Roman" w:cs="Times New Roman"/>
          <w:sz w:val="22"/>
          <w:szCs w:val="22"/>
        </w:rPr>
        <w:t xml:space="preserve"> (Grffin Press, 1969), p. 17</w:t>
      </w:r>
    </w:p>
  </w:footnote>
  <w:footnote w:id="47">
    <w:p w14:paraId="268746D6" w14:textId="00641547" w:rsidR="00CB5AEE" w:rsidRPr="0045499D" w:rsidRDefault="00CB5AEE">
      <w:pPr>
        <w:pStyle w:val="FootnoteText"/>
        <w:rPr>
          <w:rFonts w:ascii="Times New Roman" w:hAnsi="Times New Roman" w:cs="Times New Roman"/>
          <w:sz w:val="22"/>
          <w:szCs w:val="22"/>
        </w:rPr>
      </w:pPr>
      <w:r w:rsidRPr="0045499D">
        <w:rPr>
          <w:rStyle w:val="FootnoteReference"/>
          <w:rFonts w:ascii="Times New Roman" w:hAnsi="Times New Roman" w:cs="Times New Roman"/>
          <w:sz w:val="22"/>
          <w:szCs w:val="22"/>
        </w:rPr>
        <w:footnoteRef/>
      </w:r>
      <w:r w:rsidRPr="0045499D">
        <w:rPr>
          <w:rFonts w:ascii="Times New Roman" w:hAnsi="Times New Roman" w:cs="Times New Roman"/>
          <w:sz w:val="22"/>
          <w:szCs w:val="22"/>
        </w:rPr>
        <w:t xml:space="preserve"> Ibid p. 47</w:t>
      </w:r>
    </w:p>
  </w:footnote>
  <w:footnote w:id="48">
    <w:p w14:paraId="3170B5D8" w14:textId="543132B1" w:rsidR="002D221D" w:rsidRPr="0045499D" w:rsidRDefault="002D221D">
      <w:pPr>
        <w:pStyle w:val="FootnoteText"/>
        <w:rPr>
          <w:rFonts w:ascii="Times New Roman" w:hAnsi="Times New Roman" w:cs="Times New Roman"/>
          <w:sz w:val="22"/>
          <w:szCs w:val="22"/>
        </w:rPr>
      </w:pPr>
      <w:r w:rsidRPr="0045499D">
        <w:rPr>
          <w:rStyle w:val="FootnoteReference"/>
          <w:rFonts w:ascii="Times New Roman" w:hAnsi="Times New Roman" w:cs="Times New Roman"/>
          <w:sz w:val="22"/>
          <w:szCs w:val="22"/>
        </w:rPr>
        <w:footnoteRef/>
      </w:r>
      <w:r w:rsidRPr="0045499D">
        <w:rPr>
          <w:rFonts w:ascii="Times New Roman" w:hAnsi="Times New Roman" w:cs="Times New Roman"/>
          <w:sz w:val="22"/>
          <w:szCs w:val="22"/>
        </w:rPr>
        <w:t xml:space="preserve"> </w:t>
      </w:r>
      <w:r w:rsidR="004C35D8">
        <w:rPr>
          <w:rFonts w:ascii="Times New Roman" w:hAnsi="Times New Roman" w:cs="Times New Roman"/>
          <w:sz w:val="22"/>
          <w:szCs w:val="22"/>
        </w:rPr>
        <w:t xml:space="preserve">Emilia, </w:t>
      </w:r>
      <w:r w:rsidR="00AA63DD" w:rsidRPr="0045499D">
        <w:rPr>
          <w:rFonts w:ascii="Times New Roman" w:hAnsi="Times New Roman" w:cs="Times New Roman"/>
          <w:sz w:val="22"/>
          <w:szCs w:val="22"/>
        </w:rPr>
        <w:t xml:space="preserve">Jamroziak, </w:t>
      </w:r>
      <w:r w:rsidR="00AA63DD" w:rsidRPr="0045499D">
        <w:rPr>
          <w:rFonts w:ascii="Times New Roman" w:hAnsi="Times New Roman" w:cs="Times New Roman"/>
          <w:i/>
          <w:iCs/>
          <w:sz w:val="22"/>
          <w:szCs w:val="22"/>
        </w:rPr>
        <w:t>The Cistercian Order in Medieval Europe : 1090-1500</w:t>
      </w:r>
      <w:r w:rsidR="00AA63DD" w:rsidRPr="0045499D">
        <w:rPr>
          <w:rFonts w:ascii="Times New Roman" w:hAnsi="Times New Roman" w:cs="Times New Roman"/>
          <w:sz w:val="22"/>
          <w:szCs w:val="22"/>
        </w:rPr>
        <w:t>, First edition. (Routledge, 2016), p. 113</w:t>
      </w:r>
    </w:p>
  </w:footnote>
  <w:footnote w:id="49">
    <w:p w14:paraId="7B88AC79" w14:textId="3DCD0042" w:rsidR="00AE366D" w:rsidRPr="0045499D" w:rsidRDefault="00AE366D">
      <w:pPr>
        <w:pStyle w:val="FootnoteText"/>
        <w:rPr>
          <w:rFonts w:ascii="Times New Roman" w:hAnsi="Times New Roman" w:cs="Times New Roman"/>
          <w:sz w:val="22"/>
          <w:szCs w:val="22"/>
        </w:rPr>
      </w:pPr>
      <w:r w:rsidRPr="0045499D">
        <w:rPr>
          <w:rStyle w:val="FootnoteReference"/>
          <w:rFonts w:ascii="Times New Roman" w:hAnsi="Times New Roman" w:cs="Times New Roman"/>
          <w:sz w:val="22"/>
          <w:szCs w:val="22"/>
        </w:rPr>
        <w:footnoteRef/>
      </w:r>
      <w:r w:rsidRPr="0045499D">
        <w:rPr>
          <w:rFonts w:ascii="Times New Roman" w:hAnsi="Times New Roman" w:cs="Times New Roman"/>
          <w:sz w:val="22"/>
          <w:szCs w:val="22"/>
        </w:rPr>
        <w:t xml:space="preserve"> Ibid </w:t>
      </w:r>
    </w:p>
  </w:footnote>
  <w:footnote w:id="50">
    <w:p w14:paraId="56350C1A" w14:textId="603FAC08" w:rsidR="00DF6502" w:rsidRPr="0045499D" w:rsidRDefault="00DF6502">
      <w:pPr>
        <w:pStyle w:val="FootnoteText"/>
        <w:rPr>
          <w:rFonts w:ascii="Times New Roman" w:hAnsi="Times New Roman" w:cs="Times New Roman"/>
          <w:sz w:val="22"/>
          <w:szCs w:val="22"/>
        </w:rPr>
      </w:pPr>
      <w:r w:rsidRPr="0045499D">
        <w:rPr>
          <w:rStyle w:val="FootnoteReference"/>
          <w:rFonts w:ascii="Times New Roman" w:hAnsi="Times New Roman" w:cs="Times New Roman"/>
          <w:sz w:val="22"/>
          <w:szCs w:val="22"/>
        </w:rPr>
        <w:footnoteRef/>
      </w:r>
      <w:r w:rsidRPr="0045499D">
        <w:rPr>
          <w:rFonts w:ascii="Times New Roman" w:hAnsi="Times New Roman" w:cs="Times New Roman"/>
          <w:sz w:val="22"/>
          <w:szCs w:val="22"/>
        </w:rPr>
        <w:t xml:space="preserve"> Ibid </w:t>
      </w:r>
    </w:p>
  </w:footnote>
  <w:footnote w:id="51">
    <w:p w14:paraId="14795538" w14:textId="66DC5726" w:rsidR="005B1BF0" w:rsidRPr="0045499D" w:rsidRDefault="005B1BF0">
      <w:pPr>
        <w:pStyle w:val="FootnoteText"/>
        <w:rPr>
          <w:rFonts w:ascii="Times New Roman" w:hAnsi="Times New Roman" w:cs="Times New Roman"/>
          <w:sz w:val="22"/>
          <w:szCs w:val="22"/>
        </w:rPr>
      </w:pPr>
      <w:r w:rsidRPr="0045499D">
        <w:rPr>
          <w:rStyle w:val="FootnoteReference"/>
          <w:rFonts w:ascii="Times New Roman" w:hAnsi="Times New Roman" w:cs="Times New Roman"/>
          <w:sz w:val="22"/>
          <w:szCs w:val="22"/>
        </w:rPr>
        <w:footnoteRef/>
      </w:r>
      <w:r w:rsidRPr="0045499D">
        <w:rPr>
          <w:rFonts w:ascii="Times New Roman" w:hAnsi="Times New Roman" w:cs="Times New Roman"/>
          <w:sz w:val="22"/>
          <w:szCs w:val="22"/>
        </w:rPr>
        <w:t xml:space="preserve"> </w:t>
      </w:r>
      <w:r w:rsidR="00DB3057" w:rsidRPr="0045499D">
        <w:rPr>
          <w:rFonts w:ascii="Times New Roman" w:hAnsi="Times New Roman" w:cs="Times New Roman"/>
          <w:sz w:val="22"/>
          <w:szCs w:val="22"/>
        </w:rPr>
        <w:t xml:space="preserve">Janet, Burton and Julie Kerr, </w:t>
      </w:r>
      <w:r w:rsidR="00DB3057" w:rsidRPr="0045499D">
        <w:rPr>
          <w:rFonts w:ascii="Times New Roman" w:hAnsi="Times New Roman" w:cs="Times New Roman"/>
          <w:i/>
          <w:iCs/>
          <w:sz w:val="22"/>
          <w:szCs w:val="22"/>
        </w:rPr>
        <w:t>The Cistercian in the Middle Ages</w:t>
      </w:r>
      <w:r w:rsidR="00DB3057" w:rsidRPr="0045499D">
        <w:rPr>
          <w:rFonts w:ascii="Times New Roman" w:hAnsi="Times New Roman" w:cs="Times New Roman"/>
          <w:sz w:val="22"/>
          <w:szCs w:val="22"/>
        </w:rPr>
        <w:t xml:space="preserve"> (Boydell Press, 2011), p. </w:t>
      </w:r>
      <w:r w:rsidR="000C3244" w:rsidRPr="0045499D">
        <w:rPr>
          <w:rFonts w:ascii="Times New Roman" w:hAnsi="Times New Roman" w:cs="Times New Roman"/>
          <w:sz w:val="22"/>
          <w:szCs w:val="22"/>
        </w:rPr>
        <w:t>160</w:t>
      </w:r>
    </w:p>
  </w:footnote>
  <w:footnote w:id="52">
    <w:p w14:paraId="600C0910" w14:textId="54782770" w:rsidR="0045499D" w:rsidRDefault="0045499D">
      <w:pPr>
        <w:pStyle w:val="FootnoteText"/>
      </w:pPr>
      <w:r w:rsidRPr="0045499D">
        <w:rPr>
          <w:rStyle w:val="FootnoteReference"/>
          <w:rFonts w:ascii="Times New Roman" w:hAnsi="Times New Roman" w:cs="Times New Roman"/>
          <w:sz w:val="22"/>
          <w:szCs w:val="22"/>
        </w:rPr>
        <w:footnoteRef/>
      </w:r>
      <w:r w:rsidRPr="0045499D">
        <w:rPr>
          <w:rFonts w:ascii="Times New Roman" w:hAnsi="Times New Roman" w:cs="Times New Roman"/>
          <w:sz w:val="22"/>
          <w:szCs w:val="22"/>
        </w:rPr>
        <w:t xml:space="preserve"> Ibid</w:t>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A12E3F" w14:textId="41C608E1" w:rsidR="00B80D6C" w:rsidRPr="00B80D6C" w:rsidRDefault="00000000" w:rsidP="00B80D6C">
    <w:pPr>
      <w:pStyle w:val="Header"/>
      <w:jc w:val="center"/>
      <w:rPr>
        <w:rFonts w:ascii="Times New Roman" w:hAnsi="Times New Roman" w:cs="Times New Roman"/>
        <w:sz w:val="20"/>
      </w:rPr>
    </w:pPr>
    <w:sdt>
      <w:sdtPr>
        <w:rPr>
          <w:rFonts w:ascii="Times New Roman" w:hAnsi="Times New Roman" w:cs="Times New Roman"/>
          <w:sz w:val="20"/>
          <w:szCs w:val="20"/>
        </w:rPr>
        <w:id w:val="-895587897"/>
        <w:docPartObj>
          <w:docPartGallery w:val="Page Numbers (Margins)"/>
          <w:docPartUnique/>
        </w:docPartObj>
      </w:sdtPr>
      <w:sdtContent>
        <w:r w:rsidR="00B80D6C" w:rsidRPr="00B80D6C">
          <w:rPr>
            <w:rFonts w:ascii="Times New Roman" w:hAnsi="Times New Roman" w:cs="Times New Roman"/>
            <w:noProof/>
            <w:sz w:val="20"/>
            <w:szCs w:val="20"/>
          </w:rPr>
          <mc:AlternateContent>
            <mc:Choice Requires="wps">
              <w:drawing>
                <wp:anchor distT="0" distB="0" distL="114300" distR="114300" simplePos="0" relativeHeight="251659264" behindDoc="0" locked="0" layoutInCell="0" allowOverlap="1" wp14:anchorId="2E73FBAD" wp14:editId="52EAFDED">
                  <wp:simplePos x="0" y="0"/>
                  <wp:positionH relativeFrom="rightMargin">
                    <wp:align>right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1905" b="4445"/>
                  <wp:wrapNone/>
                  <wp:docPr id="181914123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28AE667" w14:textId="77777777" w:rsidR="00B80D6C" w:rsidRDefault="00B80D6C">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rightMargin">
                    <wp14:pctWidth>90000</wp14:pctWidth>
                  </wp14:sizeRelH>
                  <wp14:sizeRelV relativeFrom="page">
                    <wp14:pctHeight>0</wp14:pctHeight>
                  </wp14:sizeRelV>
                </wp:anchor>
              </w:drawing>
            </mc:Choice>
            <mc:Fallback>
              <w:pict>
                <v:rect w14:anchorId="2E73FBAD" id="Rectangle 1" o:spid="_x0000_s1026" style="position:absolute;left:0;text-align:left;margin-left:13.3pt;margin-top:0;width:64.5pt;height:34.15pt;z-index:251659264;visibility:visible;mso-wrap-style:square;mso-width-percent:900;mso-height-percent:0;mso-top-percent:100;mso-wrap-distance-left:9pt;mso-wrap-distance-top:0;mso-wrap-distance-right:9pt;mso-wrap-distance-bottom:0;mso-position-horizontal:right;mso-position-horizontal-relative:right-margin-area;mso-position-vertical-relative:margin;mso-width-percent:900;mso-height-percent:0;mso-top-percent:100;mso-width-relative:righ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" o:allowincell="f" stroked="f">
                  <v:textbox style="mso-fit-shape-to-text:t" inset="0,,0">
                    <w:txbxContent>
                      <w:p w14:paraId="328AE667" w14:textId="77777777" w:rsidR="00B80D6C" w:rsidRDefault="00B80D6C">
                        <w:pPr>
                          <w:pBdr>
                            <w:top w:val="single" w:sz="4" w:space="1" w:color="D8D8D8" w:themeColor="background1" w:themeShade="D8"/>
                          </w:pBdr>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sdtContent>
    </w:sdt>
    <w:sdt>
      <w:sdtPr>
        <w:rPr>
          <w:rFonts w:ascii="Times New Roman" w:hAnsi="Times New Roman" w:cs="Times New Roman"/>
          <w:sz w:val="20"/>
          <w:szCs w:val="20"/>
        </w:rPr>
        <w:alias w:val="Author"/>
        <w:tag w:val=""/>
        <w:id w:val="-952397527"/>
        <w:placeholder>
          <w:docPart w:val="5E6387B086DD4B3B8448687830B2EFDC"/>
        </w:placeholder>
        <w:dataBinding w:prefixMappings="xmlns:ns0='http://purl.org/dc/elements/1.1/' xmlns:ns1='http://schemas.openxmlformats.org/package/2006/metadata/core-properties' " w:xpath="/ns1:coreProperties[1]/ns0:creator[1]" w:storeItemID="{6C3C8BC8-F283-45AE-878A-BAB7291924A1}"/>
        <w:text/>
      </w:sdtPr>
      <w:sdtContent>
        <w:r w:rsidR="00B80D6C" w:rsidRPr="00B80D6C">
          <w:rPr>
            <w:rFonts w:ascii="Times New Roman" w:hAnsi="Times New Roman" w:cs="Times New Roman"/>
            <w:sz w:val="20"/>
            <w:szCs w:val="20"/>
          </w:rPr>
          <w:t>Evan Davies (2304228)</w:t>
        </w:r>
      </w:sdtContent>
    </w:sdt>
  </w:p>
  <w:p w14:paraId="4417543A" w14:textId="205CA135" w:rsidR="00B80D6C" w:rsidRPr="00B80D6C" w:rsidRDefault="00B80D6C" w:rsidP="00B80D6C">
    <w:pPr>
      <w:pStyle w:val="Header"/>
      <w:jc w:val="center"/>
      <w:rPr>
        <w:rFonts w:ascii="Times New Roman" w:hAnsi="Times New Roman" w:cs="Times New Roman"/>
        <w:sz w:val="20"/>
      </w:rPr>
    </w:pPr>
    <w:r w:rsidRPr="00B80D6C">
      <w:rPr>
        <w:rFonts w:ascii="Times New Roman" w:hAnsi="Times New Roman" w:cs="Times New Roman"/>
        <w:caps/>
      </w:rPr>
      <w:t>The attempt, in 1152, by the Cistercian General Chapter, to halt further foundations was a tribute to the successful expansion of the order. However, it did not achieve what it intended. To what factors do you attribute the popularity of the Cistercians in England and Wales both before and after that date?</w:t>
    </w:r>
  </w:p>
  <w:p w14:paraId="3D8AA581" w14:textId="77777777" w:rsidR="00B80D6C" w:rsidRDefault="00B80D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singleLevel"/>
    <w:tmpl w:val="00000001"/>
    <w:name w:val="WW8Num1"/>
    <w:lvl w:ilvl="0">
      <w:start w:val="1"/>
      <w:numFmt w:val="decimal"/>
      <w:lvlText w:val="%1"/>
      <w:lvlJc w:val="left"/>
      <w:pPr>
        <w:tabs>
          <w:tab w:val="num" w:pos="0"/>
        </w:tabs>
        <w:ind w:left="720" w:hanging="360"/>
      </w:pPr>
    </w:lvl>
  </w:abstractNum>
  <w:num w:numId="1" w16cid:durableId="127836683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D6C"/>
    <w:rsid w:val="00000990"/>
    <w:rsid w:val="00006461"/>
    <w:rsid w:val="000236A9"/>
    <w:rsid w:val="00036A22"/>
    <w:rsid w:val="0004037A"/>
    <w:rsid w:val="00041AB4"/>
    <w:rsid w:val="0004291A"/>
    <w:rsid w:val="000444C9"/>
    <w:rsid w:val="00044CEC"/>
    <w:rsid w:val="000460B1"/>
    <w:rsid w:val="0004698A"/>
    <w:rsid w:val="00061B07"/>
    <w:rsid w:val="00062D0B"/>
    <w:rsid w:val="000633ED"/>
    <w:rsid w:val="00065821"/>
    <w:rsid w:val="00072E9D"/>
    <w:rsid w:val="000743AD"/>
    <w:rsid w:val="000748C1"/>
    <w:rsid w:val="000816BD"/>
    <w:rsid w:val="000929E3"/>
    <w:rsid w:val="000B03CD"/>
    <w:rsid w:val="000C1C04"/>
    <w:rsid w:val="000C3244"/>
    <w:rsid w:val="000D6F71"/>
    <w:rsid w:val="000F1F63"/>
    <w:rsid w:val="00106719"/>
    <w:rsid w:val="00106A9D"/>
    <w:rsid w:val="00115946"/>
    <w:rsid w:val="0012460E"/>
    <w:rsid w:val="00130C87"/>
    <w:rsid w:val="00131C30"/>
    <w:rsid w:val="00144956"/>
    <w:rsid w:val="00147EF9"/>
    <w:rsid w:val="001640D4"/>
    <w:rsid w:val="00164D90"/>
    <w:rsid w:val="0016608D"/>
    <w:rsid w:val="001A253D"/>
    <w:rsid w:val="001B7B01"/>
    <w:rsid w:val="001C7E5A"/>
    <w:rsid w:val="001D215C"/>
    <w:rsid w:val="001D70A2"/>
    <w:rsid w:val="001D7958"/>
    <w:rsid w:val="001E57DB"/>
    <w:rsid w:val="001E6E39"/>
    <w:rsid w:val="001F4E08"/>
    <w:rsid w:val="00206F6F"/>
    <w:rsid w:val="0026511A"/>
    <w:rsid w:val="00282394"/>
    <w:rsid w:val="0028549E"/>
    <w:rsid w:val="002C6A99"/>
    <w:rsid w:val="002D122E"/>
    <w:rsid w:val="002D221D"/>
    <w:rsid w:val="002D3AD8"/>
    <w:rsid w:val="002D7630"/>
    <w:rsid w:val="002E14E5"/>
    <w:rsid w:val="00304CC6"/>
    <w:rsid w:val="003118C6"/>
    <w:rsid w:val="00324E47"/>
    <w:rsid w:val="00335AF3"/>
    <w:rsid w:val="003431B7"/>
    <w:rsid w:val="00345AFA"/>
    <w:rsid w:val="0035379C"/>
    <w:rsid w:val="00361F73"/>
    <w:rsid w:val="003707B2"/>
    <w:rsid w:val="00391FDF"/>
    <w:rsid w:val="003A5D3D"/>
    <w:rsid w:val="003A60B9"/>
    <w:rsid w:val="003C2D90"/>
    <w:rsid w:val="003E0C31"/>
    <w:rsid w:val="003F1EFF"/>
    <w:rsid w:val="00410E56"/>
    <w:rsid w:val="00442FF4"/>
    <w:rsid w:val="00445A68"/>
    <w:rsid w:val="0045469A"/>
    <w:rsid w:val="0045499D"/>
    <w:rsid w:val="00460DF8"/>
    <w:rsid w:val="00460E9B"/>
    <w:rsid w:val="00462F67"/>
    <w:rsid w:val="0047456E"/>
    <w:rsid w:val="00484EA3"/>
    <w:rsid w:val="00492E05"/>
    <w:rsid w:val="004C35D8"/>
    <w:rsid w:val="004C50B8"/>
    <w:rsid w:val="004D7810"/>
    <w:rsid w:val="004E2C77"/>
    <w:rsid w:val="004E6314"/>
    <w:rsid w:val="004F2620"/>
    <w:rsid w:val="004F45C1"/>
    <w:rsid w:val="00503535"/>
    <w:rsid w:val="00510F56"/>
    <w:rsid w:val="00512F49"/>
    <w:rsid w:val="00513500"/>
    <w:rsid w:val="0052059E"/>
    <w:rsid w:val="005208DB"/>
    <w:rsid w:val="00522CCC"/>
    <w:rsid w:val="00533E74"/>
    <w:rsid w:val="0057628A"/>
    <w:rsid w:val="00577485"/>
    <w:rsid w:val="00577F78"/>
    <w:rsid w:val="00582341"/>
    <w:rsid w:val="005834AB"/>
    <w:rsid w:val="005900D6"/>
    <w:rsid w:val="00594723"/>
    <w:rsid w:val="005A7AE7"/>
    <w:rsid w:val="005B0770"/>
    <w:rsid w:val="005B1BF0"/>
    <w:rsid w:val="005B3E19"/>
    <w:rsid w:val="005C6502"/>
    <w:rsid w:val="005D5BE2"/>
    <w:rsid w:val="005E110E"/>
    <w:rsid w:val="00601CA3"/>
    <w:rsid w:val="00602081"/>
    <w:rsid w:val="0061474B"/>
    <w:rsid w:val="0062340C"/>
    <w:rsid w:val="00624FE2"/>
    <w:rsid w:val="00633479"/>
    <w:rsid w:val="00640CBD"/>
    <w:rsid w:val="00670782"/>
    <w:rsid w:val="006B5B44"/>
    <w:rsid w:val="006B5D20"/>
    <w:rsid w:val="006C0AB2"/>
    <w:rsid w:val="006C5236"/>
    <w:rsid w:val="006E281F"/>
    <w:rsid w:val="006F2181"/>
    <w:rsid w:val="00714559"/>
    <w:rsid w:val="007207D6"/>
    <w:rsid w:val="00743883"/>
    <w:rsid w:val="007476D9"/>
    <w:rsid w:val="00761E55"/>
    <w:rsid w:val="00763E93"/>
    <w:rsid w:val="00764C8E"/>
    <w:rsid w:val="007C114D"/>
    <w:rsid w:val="007C269F"/>
    <w:rsid w:val="007E0D2C"/>
    <w:rsid w:val="007F5A8D"/>
    <w:rsid w:val="007F79C0"/>
    <w:rsid w:val="00805A15"/>
    <w:rsid w:val="00815515"/>
    <w:rsid w:val="008177A0"/>
    <w:rsid w:val="0082058F"/>
    <w:rsid w:val="00820E21"/>
    <w:rsid w:val="00834C31"/>
    <w:rsid w:val="008436BE"/>
    <w:rsid w:val="008645A9"/>
    <w:rsid w:val="00872A18"/>
    <w:rsid w:val="00893580"/>
    <w:rsid w:val="00893CA7"/>
    <w:rsid w:val="008B7527"/>
    <w:rsid w:val="008C1859"/>
    <w:rsid w:val="008C7509"/>
    <w:rsid w:val="0090063F"/>
    <w:rsid w:val="009013F5"/>
    <w:rsid w:val="00906C4A"/>
    <w:rsid w:val="00914D71"/>
    <w:rsid w:val="00920372"/>
    <w:rsid w:val="00943D41"/>
    <w:rsid w:val="00945A45"/>
    <w:rsid w:val="0094682A"/>
    <w:rsid w:val="00947A27"/>
    <w:rsid w:val="00971729"/>
    <w:rsid w:val="0097302C"/>
    <w:rsid w:val="009765A7"/>
    <w:rsid w:val="00995A82"/>
    <w:rsid w:val="009975EE"/>
    <w:rsid w:val="009A30C1"/>
    <w:rsid w:val="009A3268"/>
    <w:rsid w:val="009D2FF7"/>
    <w:rsid w:val="009D68ED"/>
    <w:rsid w:val="009E7277"/>
    <w:rsid w:val="00A05C60"/>
    <w:rsid w:val="00A0707F"/>
    <w:rsid w:val="00A12B8B"/>
    <w:rsid w:val="00A1593F"/>
    <w:rsid w:val="00A20A21"/>
    <w:rsid w:val="00A26810"/>
    <w:rsid w:val="00A33441"/>
    <w:rsid w:val="00A37E73"/>
    <w:rsid w:val="00A41810"/>
    <w:rsid w:val="00A8313D"/>
    <w:rsid w:val="00A94B59"/>
    <w:rsid w:val="00AA63DD"/>
    <w:rsid w:val="00AB260A"/>
    <w:rsid w:val="00AB48FE"/>
    <w:rsid w:val="00AC6C17"/>
    <w:rsid w:val="00AE366D"/>
    <w:rsid w:val="00AE5D8E"/>
    <w:rsid w:val="00AE63DF"/>
    <w:rsid w:val="00AF0CF7"/>
    <w:rsid w:val="00AF2B73"/>
    <w:rsid w:val="00B07E8D"/>
    <w:rsid w:val="00B158E1"/>
    <w:rsid w:val="00B24E63"/>
    <w:rsid w:val="00B25817"/>
    <w:rsid w:val="00B26DC9"/>
    <w:rsid w:val="00B32887"/>
    <w:rsid w:val="00B33B24"/>
    <w:rsid w:val="00B40E52"/>
    <w:rsid w:val="00B4187F"/>
    <w:rsid w:val="00B46D1F"/>
    <w:rsid w:val="00B61BA5"/>
    <w:rsid w:val="00B6357F"/>
    <w:rsid w:val="00B730D7"/>
    <w:rsid w:val="00B80D6C"/>
    <w:rsid w:val="00B93B97"/>
    <w:rsid w:val="00B953D4"/>
    <w:rsid w:val="00BA225A"/>
    <w:rsid w:val="00BA473C"/>
    <w:rsid w:val="00BB5AB8"/>
    <w:rsid w:val="00BB6E06"/>
    <w:rsid w:val="00BC559C"/>
    <w:rsid w:val="00BD1A5D"/>
    <w:rsid w:val="00BE329E"/>
    <w:rsid w:val="00BF44CB"/>
    <w:rsid w:val="00C01BD3"/>
    <w:rsid w:val="00C175C8"/>
    <w:rsid w:val="00C17A51"/>
    <w:rsid w:val="00C255B8"/>
    <w:rsid w:val="00C43C86"/>
    <w:rsid w:val="00C6141A"/>
    <w:rsid w:val="00C70013"/>
    <w:rsid w:val="00C84102"/>
    <w:rsid w:val="00CB0A09"/>
    <w:rsid w:val="00CB5AEE"/>
    <w:rsid w:val="00CD7B0E"/>
    <w:rsid w:val="00CE72AE"/>
    <w:rsid w:val="00CF2139"/>
    <w:rsid w:val="00CF6FD8"/>
    <w:rsid w:val="00D0055F"/>
    <w:rsid w:val="00D272FA"/>
    <w:rsid w:val="00D32CB5"/>
    <w:rsid w:val="00D3370A"/>
    <w:rsid w:val="00D42E29"/>
    <w:rsid w:val="00D4445B"/>
    <w:rsid w:val="00D5672B"/>
    <w:rsid w:val="00DA222F"/>
    <w:rsid w:val="00DA682A"/>
    <w:rsid w:val="00DB3057"/>
    <w:rsid w:val="00DF6502"/>
    <w:rsid w:val="00E149DB"/>
    <w:rsid w:val="00E22329"/>
    <w:rsid w:val="00E23676"/>
    <w:rsid w:val="00E4645E"/>
    <w:rsid w:val="00E477B6"/>
    <w:rsid w:val="00E60ADD"/>
    <w:rsid w:val="00E61115"/>
    <w:rsid w:val="00E87FF4"/>
    <w:rsid w:val="00EC0155"/>
    <w:rsid w:val="00EC0799"/>
    <w:rsid w:val="00EC2161"/>
    <w:rsid w:val="00EC3B0E"/>
    <w:rsid w:val="00EC65B5"/>
    <w:rsid w:val="00ED2D00"/>
    <w:rsid w:val="00ED5241"/>
    <w:rsid w:val="00EE5E3E"/>
    <w:rsid w:val="00F01C16"/>
    <w:rsid w:val="00F15348"/>
    <w:rsid w:val="00F22A98"/>
    <w:rsid w:val="00F300EA"/>
    <w:rsid w:val="00F31D05"/>
    <w:rsid w:val="00F31E5D"/>
    <w:rsid w:val="00F344DD"/>
    <w:rsid w:val="00F55E69"/>
    <w:rsid w:val="00F561A0"/>
    <w:rsid w:val="00F85EAF"/>
    <w:rsid w:val="00FC23F7"/>
    <w:rsid w:val="00FC4C11"/>
    <w:rsid w:val="00FC53E8"/>
    <w:rsid w:val="00FE1EFC"/>
    <w:rsid w:val="00FE2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61B90C"/>
  <w15:chartTrackingRefBased/>
  <w15:docId w15:val="{D1B9B09A-5691-40AD-90FF-AD5621CE3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0D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0D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0D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0D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0D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0D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0D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0D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0D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D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80D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0D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0D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0D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0D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0D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0D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0D6C"/>
    <w:rPr>
      <w:rFonts w:eastAsiaTheme="majorEastAsia" w:cstheme="majorBidi"/>
      <w:color w:val="272727" w:themeColor="text1" w:themeTint="D8"/>
    </w:rPr>
  </w:style>
  <w:style w:type="paragraph" w:styleId="Title">
    <w:name w:val="Title"/>
    <w:basedOn w:val="Normal"/>
    <w:next w:val="Normal"/>
    <w:link w:val="TitleChar"/>
    <w:uiPriority w:val="10"/>
    <w:qFormat/>
    <w:rsid w:val="00B80D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0D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0D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0D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0D6C"/>
    <w:pPr>
      <w:spacing w:before="160"/>
      <w:jc w:val="center"/>
    </w:pPr>
    <w:rPr>
      <w:i/>
      <w:iCs/>
      <w:color w:val="404040" w:themeColor="text1" w:themeTint="BF"/>
    </w:rPr>
  </w:style>
  <w:style w:type="character" w:customStyle="1" w:styleId="QuoteChar">
    <w:name w:val="Quote Char"/>
    <w:basedOn w:val="DefaultParagraphFont"/>
    <w:link w:val="Quote"/>
    <w:uiPriority w:val="29"/>
    <w:rsid w:val="00B80D6C"/>
    <w:rPr>
      <w:i/>
      <w:iCs/>
      <w:color w:val="404040" w:themeColor="text1" w:themeTint="BF"/>
    </w:rPr>
  </w:style>
  <w:style w:type="paragraph" w:styleId="ListParagraph">
    <w:name w:val="List Paragraph"/>
    <w:basedOn w:val="Normal"/>
    <w:uiPriority w:val="34"/>
    <w:qFormat/>
    <w:rsid w:val="00B80D6C"/>
    <w:pPr>
      <w:ind w:left="720"/>
      <w:contextualSpacing/>
    </w:pPr>
  </w:style>
  <w:style w:type="character" w:styleId="IntenseEmphasis">
    <w:name w:val="Intense Emphasis"/>
    <w:basedOn w:val="DefaultParagraphFont"/>
    <w:uiPriority w:val="21"/>
    <w:qFormat/>
    <w:rsid w:val="00B80D6C"/>
    <w:rPr>
      <w:i/>
      <w:iCs/>
      <w:color w:val="0F4761" w:themeColor="accent1" w:themeShade="BF"/>
    </w:rPr>
  </w:style>
  <w:style w:type="paragraph" w:styleId="IntenseQuote">
    <w:name w:val="Intense Quote"/>
    <w:basedOn w:val="Normal"/>
    <w:next w:val="Normal"/>
    <w:link w:val="IntenseQuoteChar"/>
    <w:uiPriority w:val="30"/>
    <w:qFormat/>
    <w:rsid w:val="00B80D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0D6C"/>
    <w:rPr>
      <w:i/>
      <w:iCs/>
      <w:color w:val="0F4761" w:themeColor="accent1" w:themeShade="BF"/>
    </w:rPr>
  </w:style>
  <w:style w:type="character" w:styleId="IntenseReference">
    <w:name w:val="Intense Reference"/>
    <w:basedOn w:val="DefaultParagraphFont"/>
    <w:uiPriority w:val="32"/>
    <w:qFormat/>
    <w:rsid w:val="00B80D6C"/>
    <w:rPr>
      <w:b/>
      <w:bCs/>
      <w:smallCaps/>
      <w:color w:val="0F4761" w:themeColor="accent1" w:themeShade="BF"/>
      <w:spacing w:val="5"/>
    </w:rPr>
  </w:style>
  <w:style w:type="paragraph" w:styleId="Header">
    <w:name w:val="header"/>
    <w:basedOn w:val="Normal"/>
    <w:link w:val="HeaderChar"/>
    <w:uiPriority w:val="99"/>
    <w:unhideWhenUsed/>
    <w:rsid w:val="00B80D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D6C"/>
  </w:style>
  <w:style w:type="paragraph" w:styleId="Footer">
    <w:name w:val="footer"/>
    <w:basedOn w:val="Normal"/>
    <w:link w:val="FooterChar"/>
    <w:uiPriority w:val="99"/>
    <w:unhideWhenUsed/>
    <w:rsid w:val="00B80D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D6C"/>
  </w:style>
  <w:style w:type="paragraph" w:styleId="FootnoteText">
    <w:name w:val="footnote text"/>
    <w:basedOn w:val="Normal"/>
    <w:link w:val="FootnoteTextChar"/>
    <w:uiPriority w:val="99"/>
    <w:semiHidden/>
    <w:unhideWhenUsed/>
    <w:rsid w:val="00ED2D0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D2D00"/>
    <w:rPr>
      <w:sz w:val="20"/>
      <w:szCs w:val="20"/>
    </w:rPr>
  </w:style>
  <w:style w:type="character" w:styleId="FootnoteReference">
    <w:name w:val="footnote reference"/>
    <w:basedOn w:val="DefaultParagraphFont"/>
    <w:uiPriority w:val="99"/>
    <w:semiHidden/>
    <w:unhideWhenUsed/>
    <w:rsid w:val="00ED2D00"/>
    <w:rPr>
      <w:vertAlign w:val="superscript"/>
    </w:rPr>
  </w:style>
  <w:style w:type="paragraph" w:styleId="NoSpacing">
    <w:name w:val="No Spacing"/>
    <w:uiPriority w:val="1"/>
    <w:qFormat/>
    <w:rsid w:val="00A0707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E6387B086DD4B3B8448687830B2EFDC"/>
        <w:category>
          <w:name w:val="General"/>
          <w:gallery w:val="placeholder"/>
        </w:category>
        <w:types>
          <w:type w:val="bbPlcHdr"/>
        </w:types>
        <w:behaviors>
          <w:behavior w:val="content"/>
        </w:behaviors>
        <w:guid w:val="{194EA182-18C9-45C0-96AB-B4F4B0C4A0D6}"/>
      </w:docPartPr>
      <w:docPartBody>
        <w:p w:rsidR="00FC0C81" w:rsidRDefault="00FC0C81" w:rsidP="00FC0C81">
          <w:pPr>
            <w:pStyle w:val="5E6387B086DD4B3B8448687830B2EFDC"/>
          </w:pPr>
          <w:r>
            <w:rPr>
              <w:color w:val="156082" w:themeColor="accent1"/>
              <w:sz w:val="20"/>
              <w:szCs w:val="20"/>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C81"/>
    <w:rsid w:val="004F2620"/>
    <w:rsid w:val="00DA682A"/>
    <w:rsid w:val="00F13871"/>
    <w:rsid w:val="00FC0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6387B086DD4B3B8448687830B2EFDC">
    <w:name w:val="5E6387B086DD4B3B8448687830B2EFDC"/>
    <w:rsid w:val="00FC0C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c711513e8230ca59bc324017b8bb0f9e">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5c4e0a8cf9cbc9d044ad4afa385076e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F77A7F-74FA-498C-BB6A-065500E31624}">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A013C2D3-7F0C-473B-94D5-1F19C1A0A8C5}">
  <ds:schemaRefs>
    <ds:schemaRef ds:uri="http://schemas.microsoft.com/sharepoint/v3/contenttype/forms"/>
  </ds:schemaRefs>
</ds:datastoreItem>
</file>

<file path=customXml/itemProps3.xml><?xml version="1.0" encoding="utf-8"?>
<ds:datastoreItem xmlns:ds="http://schemas.openxmlformats.org/officeDocument/2006/customXml" ds:itemID="{B56E3E1D-01BF-4579-98C8-A37877A822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A06B3C3-FE5D-49CE-B98E-EEAA39E22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2559</TotalTime>
  <Pages>8</Pages>
  <Words>2359</Words>
  <Characters>13449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Why were the cistercian succesful in their expansion in England and Wales: before 1152 and later</vt:lpstr>
    </vt:vector>
  </TitlesOfParts>
  <Company/>
  <LinksUpToDate>false</LinksUpToDate>
  <CharactersWithSpaces>15777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were the cistercian succesful in their expansion in England and Wales: before 1152 and later</dc:title>
  <dc:subject/>
  <dc:creator>Evan Davies (2304228)</dc:creator>
  <cp:keywords/>
  <dc:description/>
  <cp:lastModifiedBy>Evan Davies</cp:lastModifiedBy>
  <cp:revision>263</cp:revision>
  <dcterms:created xsi:type="dcterms:W3CDTF">2025-10-22T15:27:00Z</dcterms:created>
  <dcterms:modified xsi:type="dcterms:W3CDTF">2025-10-26T12:32:00Z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