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69437B01" w:rsidP="69437B01" w:rsidRDefault="69437B01" w14:paraId="1308456C" w14:textId="30555B21">
      <w:pPr>
        <w:pStyle w:val="Heading1"/>
      </w:pPr>
      <w:r>
        <w:br w:type="page"/>
      </w:r>
    </w:p>
    <w:p w:rsidR="657501DC" w:rsidP="69437B01" w:rsidRDefault="657501DC" w14:paraId="1F5D6B6C" w14:textId="30B335E5">
      <w:pPr>
        <w:pStyle w:val="Heading1"/>
      </w:pPr>
      <w:r w:rsidR="657501DC">
        <w:rPr/>
        <w:t>BKSK4015</w:t>
      </w:r>
    </w:p>
    <w:p w:rsidR="69437B01" w:rsidP="69437B01" w:rsidRDefault="69437B01" w14:paraId="33201145" w14:textId="667DF2FD">
      <w:pPr>
        <w:pStyle w:val="Normal"/>
      </w:pPr>
    </w:p>
    <w:p w:rsidR="7E9A21B7" w:rsidP="69437B01" w:rsidRDefault="7E9A21B7" w14:paraId="7D76FA2D" w14:textId="6A044F1E">
      <w:pPr>
        <w:pStyle w:val="Subtitle"/>
      </w:pPr>
      <w:r w:rsidR="7E9A21B7">
        <w:rPr/>
        <w:t>JODANNA RICHARDS</w:t>
      </w:r>
    </w:p>
    <w:p w:rsidR="6D8CDF30" w:rsidP="69437B01" w:rsidRDefault="6D8CDF30" w14:paraId="2CBFC153" w14:textId="62F35E61">
      <w:pPr>
        <w:pStyle w:val="Normal"/>
        <w:ind w:firstLine="0"/>
      </w:pPr>
      <w:r w:rsidR="6D8CDF30">
        <w:rPr/>
        <w:t>APPLIED LEADERSHIP AND MANAGEMENT</w:t>
      </w:r>
    </w:p>
    <w:p w:rsidR="226EC9F7" w:rsidP="69437B01" w:rsidRDefault="226EC9F7" w14:paraId="125F262B" w14:textId="4ADBE666">
      <w:pPr>
        <w:pStyle w:val="Normal"/>
        <w:ind w:firstLine="0"/>
        <w:rPr>
          <w:rFonts w:ascii="Arial Nova" w:hAnsi="Arial Nova" w:eastAsia="Arial Nova" w:cs="Arial Nova"/>
        </w:rPr>
      </w:pPr>
      <w:r w:rsidR="226EC9F7">
        <w:rPr/>
        <w:t>UNIVERSITY OF WALES TRINITY ST DAVID</w:t>
      </w:r>
    </w:p>
    <w:p w:rsidR="69437B01" w:rsidP="69437B01" w:rsidRDefault="69437B01" w14:paraId="5DED1F1D" w14:textId="7593EF19">
      <w:pPr>
        <w:pStyle w:val="Normal"/>
      </w:pPr>
    </w:p>
    <w:p w:rsidR="69437B01" w:rsidP="69437B01" w:rsidRDefault="69437B01" w14:paraId="692861B3" w14:textId="5894E388">
      <w:pPr>
        <w:pStyle w:val="Normal"/>
      </w:pPr>
    </w:p>
    <w:p w:rsidR="3E24BB88" w:rsidP="69437B01" w:rsidRDefault="3E24BB88" w14:paraId="3436877E" w14:textId="5C1026E4">
      <w:pPr>
        <w:pStyle w:val="Normal"/>
      </w:pPr>
    </w:p>
    <w:p w:rsidR="786B72E7" w:rsidP="69437B01" w:rsidRDefault="786B72E7" w14:paraId="6C56A5C0" w14:textId="5F8EF05A">
      <w:pPr>
        <w:pStyle w:val="Heading3"/>
        <w:rPr>
          <w:rFonts w:ascii="Arial Nova" w:hAnsi="Arial Nova" w:eastAsia="Arial Nova" w:cs="Arial Nova"/>
          <w:b w:val="1"/>
          <w:bCs w:val="1"/>
          <w:color w:val="156082" w:themeColor="accent1" w:themeTint="FF" w:themeShade="FF"/>
          <w:sz w:val="40"/>
          <w:szCs w:val="40"/>
        </w:rPr>
      </w:pPr>
      <w:r w:rsidRPr="69437B01" w:rsidR="009C3F55">
        <w:rPr>
          <w:rFonts w:ascii="Arial Nova" w:hAnsi="Arial Nova" w:eastAsia="Arial Nova" w:cs="Arial Nova"/>
          <w:b w:val="1"/>
          <w:bCs w:val="1"/>
          <w:color w:val="156082" w:themeColor="accent1" w:themeTint="FF" w:themeShade="FF"/>
          <w:sz w:val="40"/>
          <w:szCs w:val="40"/>
        </w:rPr>
        <w:t>1</w:t>
      </w:r>
      <w:r w:rsidRPr="69437B01" w:rsidR="786B72E7">
        <w:rPr>
          <w:rFonts w:ascii="Arial Nova" w:hAnsi="Arial Nova" w:eastAsia="Arial Nova" w:cs="Arial Nova"/>
          <w:b w:val="1"/>
          <w:bCs w:val="1"/>
          <w:color w:val="156082" w:themeColor="accent1" w:themeTint="FF" w:themeShade="FF"/>
          <w:sz w:val="40"/>
          <w:szCs w:val="40"/>
        </w:rPr>
        <w:t>. Introduction</w:t>
      </w:r>
    </w:p>
    <w:p w:rsidR="786B72E7" w:rsidP="69437B01" w:rsidRDefault="786B72E7" w14:paraId="1D4C50CA" w14:textId="7091D478">
      <w:pPr>
        <w:pStyle w:val="Heading3"/>
        <w:rPr>
          <w:rFonts w:ascii="Arial Nova" w:hAnsi="Arial Nova" w:eastAsia="Arial Nova" w:cs="Arial Nova"/>
          <w:b w:val="1"/>
          <w:bCs w:val="1"/>
          <w:color w:val="156082" w:themeColor="accent1" w:themeTint="FF" w:themeShade="FF"/>
          <w:sz w:val="40"/>
          <w:szCs w:val="40"/>
        </w:rPr>
      </w:pPr>
      <w:r w:rsidRPr="69437B01" w:rsidR="780E1861">
        <w:rPr>
          <w:rFonts w:ascii="Arial Nova" w:hAnsi="Arial Nova" w:eastAsia="Arial Nova" w:cs="Arial Nova"/>
          <w:b w:val="1"/>
          <w:bCs w:val="1"/>
          <w:color w:val="156082" w:themeColor="accent1" w:themeTint="FF" w:themeShade="FF"/>
          <w:sz w:val="40"/>
          <w:szCs w:val="40"/>
        </w:rPr>
        <w:t>2</w:t>
      </w:r>
      <w:r w:rsidRPr="69437B01" w:rsidR="786B72E7">
        <w:rPr>
          <w:rFonts w:ascii="Arial Nova" w:hAnsi="Arial Nova" w:eastAsia="Arial Nova" w:cs="Arial Nova"/>
          <w:b w:val="1"/>
          <w:bCs w:val="1"/>
          <w:color w:val="156082" w:themeColor="accent1" w:themeTint="FF" w:themeShade="FF"/>
          <w:sz w:val="40"/>
          <w:szCs w:val="40"/>
        </w:rPr>
        <w:t xml:space="preserve">. </w:t>
      </w:r>
      <w:r w:rsidRPr="69437B01" w:rsidR="199D3F9E">
        <w:rPr>
          <w:rFonts w:ascii="Arial Nova" w:hAnsi="Arial Nova" w:eastAsia="Arial Nova" w:cs="Arial Nova"/>
          <w:b w:val="1"/>
          <w:bCs w:val="1"/>
          <w:color w:val="156082" w:themeColor="accent1" w:themeTint="FF" w:themeShade="FF"/>
          <w:sz w:val="40"/>
          <w:szCs w:val="40"/>
        </w:rPr>
        <w:t>E</w:t>
      </w:r>
      <w:r w:rsidRPr="69437B01" w:rsidR="322CE423">
        <w:rPr>
          <w:rFonts w:ascii="Arial Nova" w:hAnsi="Arial Nova" w:eastAsia="Arial Nova" w:cs="Arial Nova"/>
          <w:b w:val="1"/>
          <w:bCs w:val="1"/>
          <w:color w:val="156082" w:themeColor="accent1" w:themeTint="FF" w:themeShade="FF"/>
          <w:sz w:val="40"/>
          <w:szCs w:val="40"/>
        </w:rPr>
        <w:t>ngagement with literature</w:t>
      </w:r>
    </w:p>
    <w:p w:rsidR="146E3471" w:rsidP="69437B01" w:rsidRDefault="146E3471" w14:paraId="0CAE900F" w14:textId="64567612">
      <w:pPr>
        <w:pStyle w:val="Heading3"/>
        <w:rPr>
          <w:rFonts w:ascii="Arial Nova" w:hAnsi="Arial Nova" w:eastAsia="Arial Nova" w:cs="Arial Nova"/>
          <w:b w:val="1"/>
          <w:bCs w:val="1"/>
          <w:color w:val="156082" w:themeColor="accent1" w:themeTint="FF" w:themeShade="FF"/>
          <w:sz w:val="40"/>
          <w:szCs w:val="40"/>
        </w:rPr>
      </w:pPr>
      <w:r w:rsidRPr="69437B01" w:rsidR="146E3471">
        <w:rPr>
          <w:rFonts w:ascii="Arial Nova" w:hAnsi="Arial Nova" w:eastAsia="Arial Nova" w:cs="Arial Nova"/>
          <w:b w:val="1"/>
          <w:bCs w:val="1"/>
          <w:color w:val="156082" w:themeColor="accent1" w:themeTint="FF" w:themeShade="FF"/>
          <w:sz w:val="40"/>
          <w:szCs w:val="40"/>
        </w:rPr>
        <w:t>3</w:t>
      </w:r>
      <w:r w:rsidRPr="69437B01" w:rsidR="786B72E7">
        <w:rPr>
          <w:rFonts w:ascii="Arial Nova" w:hAnsi="Arial Nova" w:eastAsia="Arial Nova" w:cs="Arial Nova"/>
          <w:b w:val="1"/>
          <w:bCs w:val="1"/>
          <w:color w:val="156082" w:themeColor="accent1" w:themeTint="FF" w:themeShade="FF"/>
          <w:sz w:val="40"/>
          <w:szCs w:val="40"/>
        </w:rPr>
        <w:t xml:space="preserve">. </w:t>
      </w:r>
      <w:r w:rsidRPr="69437B01" w:rsidR="281D4503">
        <w:rPr>
          <w:rFonts w:ascii="Arial Nova" w:hAnsi="Arial Nova" w:eastAsia="Arial Nova" w:cs="Arial Nova"/>
          <w:b w:val="1"/>
          <w:bCs w:val="1"/>
          <w:color w:val="156082" w:themeColor="accent1" w:themeTint="FF" w:themeShade="FF"/>
          <w:sz w:val="40"/>
          <w:szCs w:val="40"/>
        </w:rPr>
        <w:t xml:space="preserve">Knowledge and </w:t>
      </w:r>
      <w:r w:rsidRPr="69437B01" w:rsidR="172247B2">
        <w:rPr>
          <w:rFonts w:ascii="Arial Nova" w:hAnsi="Arial Nova" w:eastAsia="Arial Nova" w:cs="Arial Nova"/>
          <w:b w:val="1"/>
          <w:bCs w:val="1"/>
          <w:color w:val="156082" w:themeColor="accent1" w:themeTint="FF" w:themeShade="FF"/>
          <w:sz w:val="40"/>
          <w:szCs w:val="40"/>
        </w:rPr>
        <w:t>understanding of</w:t>
      </w:r>
      <w:r w:rsidRPr="69437B01" w:rsidR="281D4503">
        <w:rPr>
          <w:rFonts w:ascii="Arial Nova" w:hAnsi="Arial Nova" w:eastAsia="Arial Nova" w:cs="Arial Nova"/>
          <w:b w:val="1"/>
          <w:bCs w:val="1"/>
          <w:color w:val="156082" w:themeColor="accent1" w:themeTint="FF" w:themeShade="FF"/>
          <w:sz w:val="40"/>
          <w:szCs w:val="40"/>
        </w:rPr>
        <w:t xml:space="preserve"> remote/</w:t>
      </w:r>
      <w:r w:rsidRPr="69437B01" w:rsidR="0C4424A4">
        <w:rPr>
          <w:rFonts w:ascii="Arial Nova" w:hAnsi="Arial Nova" w:eastAsia="Arial Nova" w:cs="Arial Nova"/>
          <w:b w:val="1"/>
          <w:bCs w:val="1"/>
          <w:color w:val="156082" w:themeColor="accent1" w:themeTint="FF" w:themeShade="FF"/>
          <w:sz w:val="40"/>
          <w:szCs w:val="40"/>
        </w:rPr>
        <w:t>independent work</w:t>
      </w:r>
      <w:r w:rsidRPr="69437B01" w:rsidR="281D4503">
        <w:rPr>
          <w:rFonts w:ascii="Arial Nova" w:hAnsi="Arial Nova" w:eastAsia="Arial Nova" w:cs="Arial Nova"/>
          <w:b w:val="1"/>
          <w:bCs w:val="1"/>
          <w:color w:val="156082" w:themeColor="accent1" w:themeTint="FF" w:themeShade="FF"/>
          <w:sz w:val="40"/>
          <w:szCs w:val="40"/>
        </w:rPr>
        <w:t xml:space="preserve"> in a cafe.</w:t>
      </w:r>
    </w:p>
    <w:p w:rsidR="786B72E7" w:rsidP="69437B01" w:rsidRDefault="786B72E7" w14:paraId="1EB16615" w14:textId="6F7DD9D0">
      <w:pPr>
        <w:pStyle w:val="Heading3"/>
        <w:rPr>
          <w:rFonts w:ascii="Arial Nova" w:hAnsi="Arial Nova" w:eastAsia="Arial Nova" w:cs="Arial Nova"/>
          <w:b w:val="1"/>
          <w:bCs w:val="1"/>
          <w:color w:val="156082" w:themeColor="accent1" w:themeTint="FF" w:themeShade="FF"/>
          <w:sz w:val="40"/>
          <w:szCs w:val="40"/>
        </w:rPr>
      </w:pPr>
      <w:r w:rsidRPr="69437B01" w:rsidR="518DB43E">
        <w:rPr>
          <w:rFonts w:ascii="Arial Nova" w:hAnsi="Arial Nova" w:eastAsia="Arial Nova" w:cs="Arial Nova"/>
          <w:b w:val="1"/>
          <w:bCs w:val="1"/>
          <w:color w:val="156082" w:themeColor="accent1" w:themeTint="FF" w:themeShade="FF"/>
          <w:sz w:val="40"/>
          <w:szCs w:val="40"/>
        </w:rPr>
        <w:t>4</w:t>
      </w:r>
      <w:r w:rsidRPr="69437B01" w:rsidR="786B72E7">
        <w:rPr>
          <w:rFonts w:ascii="Arial Nova" w:hAnsi="Arial Nova" w:eastAsia="Arial Nova" w:cs="Arial Nova"/>
          <w:b w:val="1"/>
          <w:bCs w:val="1"/>
          <w:color w:val="156082" w:themeColor="accent1" w:themeTint="FF" w:themeShade="FF"/>
          <w:sz w:val="40"/>
          <w:szCs w:val="40"/>
        </w:rPr>
        <w:t xml:space="preserve">. </w:t>
      </w:r>
      <w:r w:rsidRPr="69437B01" w:rsidR="7F0079C1">
        <w:rPr>
          <w:rFonts w:ascii="Arial Nova" w:hAnsi="Arial Nova" w:eastAsia="Arial Nova" w:cs="Arial Nova"/>
          <w:b w:val="1"/>
          <w:bCs w:val="1"/>
          <w:color w:val="156082" w:themeColor="accent1" w:themeTint="FF" w:themeShade="FF"/>
          <w:sz w:val="40"/>
          <w:szCs w:val="40"/>
        </w:rPr>
        <w:t>Cognitive</w:t>
      </w:r>
      <w:r w:rsidRPr="69437B01" w:rsidR="0AD41B4D">
        <w:rPr>
          <w:rFonts w:ascii="Arial Nova" w:hAnsi="Arial Nova" w:eastAsia="Arial Nova" w:cs="Arial Nova"/>
          <w:b w:val="1"/>
          <w:bCs w:val="1"/>
          <w:color w:val="156082" w:themeColor="accent1" w:themeTint="FF" w:themeShade="FF"/>
          <w:sz w:val="40"/>
          <w:szCs w:val="40"/>
        </w:rPr>
        <w:t xml:space="preserve"> and </w:t>
      </w:r>
      <w:r w:rsidRPr="69437B01" w:rsidR="4673E86D">
        <w:rPr>
          <w:rFonts w:ascii="Arial Nova" w:hAnsi="Arial Nova" w:eastAsia="Arial Nova" w:cs="Arial Nova"/>
          <w:b w:val="1"/>
          <w:bCs w:val="1"/>
          <w:color w:val="156082" w:themeColor="accent1" w:themeTint="FF" w:themeShade="FF"/>
          <w:sz w:val="40"/>
          <w:szCs w:val="40"/>
        </w:rPr>
        <w:t>intellectual</w:t>
      </w:r>
      <w:r w:rsidRPr="69437B01" w:rsidR="0AD41B4D">
        <w:rPr>
          <w:rFonts w:ascii="Arial Nova" w:hAnsi="Arial Nova" w:eastAsia="Arial Nova" w:cs="Arial Nova"/>
          <w:b w:val="1"/>
          <w:bCs w:val="1"/>
          <w:color w:val="156082" w:themeColor="accent1" w:themeTint="FF" w:themeShade="FF"/>
          <w:sz w:val="40"/>
          <w:szCs w:val="40"/>
        </w:rPr>
        <w:t xml:space="preserve"> analysis </w:t>
      </w:r>
    </w:p>
    <w:p w:rsidR="786B72E7" w:rsidP="69437B01" w:rsidRDefault="786B72E7" w14:paraId="71E6E188" w14:textId="1A30386E">
      <w:pPr>
        <w:pStyle w:val="Heading3"/>
        <w:rPr>
          <w:rFonts w:ascii="Arial Nova" w:hAnsi="Arial Nova" w:eastAsia="Arial Nova" w:cs="Arial Nova"/>
          <w:b w:val="1"/>
          <w:bCs w:val="1"/>
          <w:color w:val="156082" w:themeColor="accent1" w:themeTint="FF" w:themeShade="FF"/>
          <w:sz w:val="40"/>
          <w:szCs w:val="40"/>
        </w:rPr>
      </w:pPr>
      <w:r w:rsidRPr="69437B01" w:rsidR="6EABD15D">
        <w:rPr>
          <w:rFonts w:ascii="Arial Nova" w:hAnsi="Arial Nova" w:eastAsia="Arial Nova" w:cs="Arial Nova"/>
          <w:b w:val="1"/>
          <w:bCs w:val="1"/>
          <w:color w:val="156082" w:themeColor="accent1" w:themeTint="FF" w:themeShade="FF"/>
          <w:sz w:val="40"/>
          <w:szCs w:val="40"/>
        </w:rPr>
        <w:t>5</w:t>
      </w:r>
      <w:r w:rsidRPr="69437B01" w:rsidR="786B72E7">
        <w:rPr>
          <w:rFonts w:ascii="Arial Nova" w:hAnsi="Arial Nova" w:eastAsia="Arial Nova" w:cs="Arial Nova"/>
          <w:b w:val="1"/>
          <w:bCs w:val="1"/>
          <w:color w:val="156082" w:themeColor="accent1" w:themeTint="FF" w:themeShade="FF"/>
          <w:sz w:val="40"/>
          <w:szCs w:val="40"/>
        </w:rPr>
        <w:t xml:space="preserve">. </w:t>
      </w:r>
      <w:r w:rsidRPr="69437B01" w:rsidR="6928B291">
        <w:rPr>
          <w:rFonts w:ascii="Arial Nova" w:hAnsi="Arial Nova" w:eastAsia="Arial Nova" w:cs="Arial Nova"/>
          <w:b w:val="1"/>
          <w:bCs w:val="1"/>
          <w:color w:val="156082" w:themeColor="accent1" w:themeTint="FF" w:themeShade="FF"/>
          <w:sz w:val="40"/>
          <w:szCs w:val="40"/>
        </w:rPr>
        <w:t>P</w:t>
      </w:r>
      <w:r w:rsidRPr="69437B01" w:rsidR="0498D7D2">
        <w:rPr>
          <w:rFonts w:ascii="Arial Nova" w:hAnsi="Arial Nova" w:eastAsia="Arial Nova" w:cs="Arial Nova"/>
          <w:b w:val="1"/>
          <w:bCs w:val="1"/>
          <w:color w:val="156082" w:themeColor="accent1" w:themeTint="FF" w:themeShade="FF"/>
          <w:sz w:val="40"/>
          <w:szCs w:val="40"/>
        </w:rPr>
        <w:t xml:space="preserve">ractical application in an </w:t>
      </w:r>
      <w:r w:rsidRPr="69437B01" w:rsidR="25949D8B">
        <w:rPr>
          <w:rFonts w:ascii="Arial Nova" w:hAnsi="Arial Nova" w:eastAsia="Arial Nova" w:cs="Arial Nova"/>
          <w:b w:val="1"/>
          <w:bCs w:val="1"/>
          <w:color w:val="156082" w:themeColor="accent1" w:themeTint="FF" w:themeShade="FF"/>
          <w:sz w:val="40"/>
          <w:szCs w:val="40"/>
        </w:rPr>
        <w:t>independent</w:t>
      </w:r>
      <w:r w:rsidRPr="69437B01" w:rsidR="0498D7D2">
        <w:rPr>
          <w:rFonts w:ascii="Arial Nova" w:hAnsi="Arial Nova" w:eastAsia="Arial Nova" w:cs="Arial Nova"/>
          <w:b w:val="1"/>
          <w:bCs w:val="1"/>
          <w:color w:val="156082" w:themeColor="accent1" w:themeTint="FF" w:themeShade="FF"/>
          <w:sz w:val="40"/>
          <w:szCs w:val="40"/>
        </w:rPr>
        <w:t xml:space="preserve"> kitchen</w:t>
      </w:r>
    </w:p>
    <w:p w:rsidR="391103CF" w:rsidP="69437B01" w:rsidRDefault="391103CF" w14:paraId="0D6D16DE" w14:textId="2C8E3A16">
      <w:pPr>
        <w:pStyle w:val="Heading3"/>
        <w:rPr>
          <w:rFonts w:ascii="Aptos" w:hAnsi="Aptos" w:eastAsia="Aptos" w:cs="Aptos"/>
          <w:b w:val="1"/>
          <w:bCs w:val="1"/>
          <w:color w:val="156082" w:themeColor="accent1" w:themeTint="FF" w:themeShade="FF"/>
          <w:sz w:val="40"/>
          <w:szCs w:val="40"/>
        </w:rPr>
      </w:pPr>
      <w:r w:rsidRPr="69437B01" w:rsidR="391103CF">
        <w:rPr>
          <w:rFonts w:ascii="Arial Nova" w:hAnsi="Arial Nova" w:eastAsia="Arial Nova" w:cs="Arial Nova"/>
          <w:b w:val="1"/>
          <w:bCs w:val="1"/>
          <w:color w:val="156082" w:themeColor="accent1" w:themeTint="FF" w:themeShade="FF"/>
          <w:sz w:val="40"/>
          <w:szCs w:val="40"/>
        </w:rPr>
        <w:t>6</w:t>
      </w:r>
      <w:r w:rsidRPr="69437B01" w:rsidR="786B72E7">
        <w:rPr>
          <w:rFonts w:ascii="Arial Nova" w:hAnsi="Arial Nova" w:eastAsia="Arial Nova" w:cs="Arial Nova"/>
          <w:b w:val="1"/>
          <w:bCs w:val="1"/>
          <w:color w:val="156082" w:themeColor="accent1" w:themeTint="FF" w:themeShade="FF"/>
          <w:sz w:val="40"/>
          <w:szCs w:val="40"/>
        </w:rPr>
        <w:t xml:space="preserve">. </w:t>
      </w:r>
      <w:r w:rsidRPr="69437B01" w:rsidR="2F2C3FD8">
        <w:rPr>
          <w:rFonts w:ascii="Arial Nova" w:hAnsi="Arial Nova" w:eastAsia="Arial Nova" w:cs="Arial Nova"/>
          <w:b w:val="1"/>
          <w:bCs w:val="1"/>
          <w:color w:val="156082" w:themeColor="accent1" w:themeTint="FF" w:themeShade="FF"/>
          <w:sz w:val="40"/>
          <w:szCs w:val="40"/>
        </w:rPr>
        <w:t>Reflective</w:t>
      </w:r>
      <w:r w:rsidRPr="69437B01" w:rsidR="24342609">
        <w:rPr>
          <w:rFonts w:ascii="Arial Nova" w:hAnsi="Arial Nova" w:eastAsia="Arial Nova" w:cs="Arial Nova"/>
          <w:b w:val="1"/>
          <w:bCs w:val="1"/>
          <w:color w:val="156082" w:themeColor="accent1" w:themeTint="FF" w:themeShade="FF"/>
          <w:sz w:val="40"/>
          <w:szCs w:val="40"/>
        </w:rPr>
        <w:t xml:space="preserve"> analysis</w:t>
      </w:r>
    </w:p>
    <w:p w:rsidR="2E141910" w:rsidP="69437B01" w:rsidRDefault="2E141910" w14:paraId="7E6982C9" w14:textId="3B491A1E">
      <w:pPr>
        <w:pStyle w:val="Heading3"/>
        <w:rPr>
          <w:rFonts w:ascii="Arial Nova" w:hAnsi="Arial Nova" w:eastAsia="Arial Nova" w:cs="Arial Nova"/>
          <w:b w:val="1"/>
          <w:bCs w:val="1"/>
          <w:color w:val="156082" w:themeColor="accent1" w:themeTint="FF" w:themeShade="FF"/>
          <w:sz w:val="40"/>
          <w:szCs w:val="40"/>
          <w:lang w:val="en-GB"/>
        </w:rPr>
      </w:pPr>
      <w:r w:rsidRPr="69437B01" w:rsidR="2E141910">
        <w:rPr>
          <w:rFonts w:ascii="Arial Nova" w:hAnsi="Arial Nova" w:eastAsia="Arial Nova" w:cs="Arial Nova"/>
          <w:b w:val="1"/>
          <w:bCs w:val="1"/>
          <w:color w:val="156082" w:themeColor="accent1" w:themeTint="FF" w:themeShade="FF"/>
          <w:sz w:val="40"/>
          <w:szCs w:val="40"/>
          <w:lang w:val="en-GB"/>
        </w:rPr>
        <w:t>7</w:t>
      </w:r>
      <w:r w:rsidRPr="69437B01" w:rsidR="38458C22">
        <w:rPr>
          <w:rFonts w:ascii="Arial Nova" w:hAnsi="Arial Nova" w:eastAsia="Arial Nova" w:cs="Arial Nova"/>
          <w:b w:val="1"/>
          <w:bCs w:val="1"/>
          <w:color w:val="156082" w:themeColor="accent1" w:themeTint="FF" w:themeShade="FF"/>
          <w:sz w:val="40"/>
          <w:szCs w:val="40"/>
          <w:lang w:val="en-GB"/>
        </w:rPr>
        <w:t>.</w:t>
      </w:r>
      <w:r w:rsidRPr="69437B01" w:rsidR="2E141910">
        <w:rPr>
          <w:rFonts w:ascii="Arial Nova" w:hAnsi="Arial Nova" w:eastAsia="Arial Nova" w:cs="Arial Nova"/>
          <w:b w:val="1"/>
          <w:bCs w:val="1"/>
          <w:noProof w:val="0"/>
          <w:color w:val="156082" w:themeColor="accent1" w:themeTint="FF" w:themeShade="FF"/>
          <w:sz w:val="40"/>
          <w:szCs w:val="40"/>
          <w:lang w:val="en-GB"/>
        </w:rPr>
        <w:t xml:space="preserve">  </w:t>
      </w:r>
      <w:r w:rsidRPr="69437B01" w:rsidR="2E141910">
        <w:rPr>
          <w:rFonts w:ascii="Arial Nova" w:hAnsi="Arial Nova" w:eastAsia="Arial Nova" w:cs="Arial Nova"/>
          <w:b w:val="1"/>
          <w:bCs w:val="1"/>
          <w:noProof w:val="0"/>
          <w:color w:val="156082" w:themeColor="accent1" w:themeTint="FF" w:themeShade="FF"/>
          <w:sz w:val="40"/>
          <w:szCs w:val="40"/>
          <w:lang w:val="en-GB"/>
        </w:rPr>
        <w:t>Transferable</w:t>
      </w:r>
      <w:r w:rsidRPr="69437B01" w:rsidR="2E141910">
        <w:rPr>
          <w:rFonts w:ascii="Arial Nova" w:hAnsi="Arial Nova" w:eastAsia="Arial Nova" w:cs="Arial Nova"/>
          <w:b w:val="1"/>
          <w:bCs w:val="1"/>
          <w:noProof w:val="0"/>
          <w:color w:val="156082" w:themeColor="accent1" w:themeTint="FF" w:themeShade="FF"/>
          <w:sz w:val="40"/>
          <w:szCs w:val="40"/>
          <w:lang w:val="en-GB"/>
        </w:rPr>
        <w:t xml:space="preserve"> </w:t>
      </w:r>
      <w:r w:rsidRPr="69437B01" w:rsidR="2E141910">
        <w:rPr>
          <w:rFonts w:ascii="Arial Nova" w:hAnsi="Arial Nova" w:eastAsia="Arial Nova" w:cs="Arial Nova"/>
          <w:b w:val="1"/>
          <w:bCs w:val="1"/>
          <w:color w:val="156082" w:themeColor="accent1" w:themeTint="FF" w:themeShade="FF"/>
          <w:sz w:val="40"/>
          <w:szCs w:val="40"/>
          <w:lang w:val="en-GB"/>
        </w:rPr>
        <w:t>ski</w:t>
      </w:r>
      <w:r w:rsidRPr="69437B01" w:rsidR="02BAA83D">
        <w:rPr>
          <w:rFonts w:ascii="Arial Nova" w:hAnsi="Arial Nova" w:eastAsia="Arial Nova" w:cs="Arial Nova"/>
          <w:b w:val="1"/>
          <w:bCs w:val="1"/>
          <w:color w:val="156082" w:themeColor="accent1" w:themeTint="FF" w:themeShade="FF"/>
          <w:sz w:val="40"/>
          <w:szCs w:val="40"/>
          <w:lang w:val="en-GB"/>
        </w:rPr>
        <w:t xml:space="preserve">lls practice </w:t>
      </w:r>
      <w:r w:rsidRPr="69437B01" w:rsidR="2E141910">
        <w:rPr>
          <w:rFonts w:ascii="Arial Nova" w:hAnsi="Arial Nova" w:eastAsia="Arial Nova" w:cs="Arial Nova"/>
          <w:b w:val="1"/>
          <w:bCs w:val="1"/>
          <w:color w:val="156082" w:themeColor="accent1" w:themeTint="FF" w:themeShade="FF"/>
          <w:sz w:val="40"/>
          <w:szCs w:val="40"/>
          <w:lang w:val="en-GB"/>
        </w:rPr>
        <w:t xml:space="preserve">for professional </w:t>
      </w:r>
    </w:p>
    <w:p w:rsidR="786B72E7" w:rsidP="69437B01" w:rsidRDefault="786B72E7" w14:paraId="7738C865" w14:textId="3ED56692">
      <w:pPr>
        <w:pStyle w:val="Heading3"/>
        <w:rPr>
          <w:rFonts w:ascii="Arial Nova" w:hAnsi="Arial Nova" w:eastAsia="Arial Nova" w:cs="Arial Nova"/>
          <w:b w:val="1"/>
          <w:bCs w:val="1"/>
          <w:color w:val="156082" w:themeColor="accent1" w:themeTint="FF" w:themeShade="FF"/>
          <w:sz w:val="40"/>
          <w:szCs w:val="40"/>
        </w:rPr>
      </w:pPr>
      <w:r w:rsidRPr="69437B01" w:rsidR="1B44128D">
        <w:rPr>
          <w:rFonts w:ascii="Arial Nova" w:hAnsi="Arial Nova" w:eastAsia="Arial Nova" w:cs="Arial Nova"/>
          <w:b w:val="1"/>
          <w:bCs w:val="1"/>
          <w:color w:val="156082" w:themeColor="accent1" w:themeTint="FF" w:themeShade="FF"/>
          <w:sz w:val="40"/>
          <w:szCs w:val="40"/>
        </w:rPr>
        <w:t>8</w:t>
      </w:r>
      <w:r w:rsidRPr="69437B01" w:rsidR="786B72E7">
        <w:rPr>
          <w:rFonts w:ascii="Arial Nova" w:hAnsi="Arial Nova" w:eastAsia="Arial Nova" w:cs="Arial Nova"/>
          <w:b w:val="1"/>
          <w:bCs w:val="1"/>
          <w:color w:val="156082" w:themeColor="accent1" w:themeTint="FF" w:themeShade="FF"/>
          <w:sz w:val="40"/>
          <w:szCs w:val="40"/>
        </w:rPr>
        <w:t xml:space="preserve">. </w:t>
      </w:r>
      <w:r w:rsidRPr="69437B01" w:rsidR="6DA94023">
        <w:rPr>
          <w:rFonts w:ascii="Arial Nova" w:hAnsi="Arial Nova" w:eastAsia="Arial Nova" w:cs="Arial Nova"/>
          <w:b w:val="1"/>
          <w:bCs w:val="1"/>
          <w:color w:val="156082" w:themeColor="accent1" w:themeTint="FF" w:themeShade="FF"/>
          <w:sz w:val="40"/>
          <w:szCs w:val="40"/>
        </w:rPr>
        <w:t>Conclusion</w:t>
      </w:r>
    </w:p>
    <w:p w:rsidR="786B72E7" w:rsidP="69437B01" w:rsidRDefault="786B72E7" w14:paraId="3EF92A89" w14:textId="3703C852">
      <w:pPr>
        <w:pStyle w:val="Heading3"/>
        <w:rPr>
          <w:rFonts w:ascii="Arial Nova" w:hAnsi="Arial Nova" w:eastAsia="Arial Nova" w:cs="Arial Nova"/>
          <w:b w:val="1"/>
          <w:bCs w:val="1"/>
          <w:color w:val="156082" w:themeColor="accent1" w:themeTint="FF" w:themeShade="FF"/>
          <w:sz w:val="40"/>
          <w:szCs w:val="40"/>
        </w:rPr>
      </w:pPr>
      <w:r w:rsidRPr="69437B01" w:rsidR="1746C86D">
        <w:rPr>
          <w:rFonts w:ascii="Arial Nova" w:hAnsi="Arial Nova" w:eastAsia="Arial Nova" w:cs="Arial Nova"/>
          <w:b w:val="1"/>
          <w:bCs w:val="1"/>
          <w:color w:val="156082" w:themeColor="accent1" w:themeTint="FF" w:themeShade="FF"/>
          <w:sz w:val="40"/>
          <w:szCs w:val="40"/>
        </w:rPr>
        <w:t>9</w:t>
      </w:r>
      <w:r w:rsidRPr="69437B01" w:rsidR="786B72E7">
        <w:rPr>
          <w:rFonts w:ascii="Arial Nova" w:hAnsi="Arial Nova" w:eastAsia="Arial Nova" w:cs="Arial Nova"/>
          <w:b w:val="1"/>
          <w:bCs w:val="1"/>
          <w:color w:val="156082" w:themeColor="accent1" w:themeTint="FF" w:themeShade="FF"/>
          <w:sz w:val="40"/>
          <w:szCs w:val="40"/>
        </w:rPr>
        <w:t>. References</w:t>
      </w:r>
    </w:p>
    <w:p w:rsidR="3E24BB88" w:rsidP="69437B01" w:rsidRDefault="3E24BB88" w14:paraId="1F4D835A" w14:textId="6FB4AFDD">
      <w:pPr>
        <w:pStyle w:val="Normal"/>
        <w:rPr>
          <w:b w:val="1"/>
          <w:bCs w:val="1"/>
        </w:rPr>
      </w:pPr>
    </w:p>
    <w:p w:rsidR="671C64B8" w:rsidP="69437B01" w:rsidRDefault="671C64B8" w14:paraId="26A2056A" w14:textId="1BA9C260">
      <w:pPr>
        <w:pStyle w:val="Normal"/>
      </w:pPr>
    </w:p>
    <w:p w:rsidR="671C64B8" w:rsidP="69437B01" w:rsidRDefault="671C64B8" w14:paraId="356BC581" w14:textId="0BDEB09F">
      <w:pPr>
        <w:pStyle w:val="Normal"/>
      </w:pPr>
    </w:p>
    <w:p w:rsidR="671C64B8" w:rsidP="69437B01" w:rsidRDefault="671C64B8" w14:paraId="2D91B222" w14:textId="323B6A52">
      <w:pPr>
        <w:pStyle w:val="Normal"/>
      </w:pPr>
    </w:p>
    <w:p w:rsidR="671C64B8" w:rsidP="69437B01" w:rsidRDefault="671C64B8" w14:paraId="3C0A90E9" w14:textId="5DFCFED7">
      <w:pPr>
        <w:pStyle w:val="Normal"/>
      </w:pPr>
    </w:p>
    <w:p w:rsidR="671C64B8" w:rsidP="69437B01" w:rsidRDefault="671C64B8" w14:paraId="755004DF" w14:textId="491E69D8">
      <w:pPr>
        <w:pStyle w:val="Normal"/>
      </w:pPr>
    </w:p>
    <w:p w:rsidR="671C64B8" w:rsidP="69437B01" w:rsidRDefault="671C64B8" w14:paraId="508EBAC7" w14:textId="68B4265E">
      <w:pPr>
        <w:pStyle w:val="Normal"/>
      </w:pPr>
    </w:p>
    <w:p w:rsidR="671C64B8" w:rsidP="69437B01" w:rsidRDefault="671C64B8" w14:paraId="54C49D1F" w14:textId="413DB7B0">
      <w:pPr>
        <w:pStyle w:val="Normal"/>
      </w:pPr>
    </w:p>
    <w:p w:rsidR="671C64B8" w:rsidP="69437B01" w:rsidRDefault="671C64B8" w14:paraId="71671663" w14:textId="14B36727">
      <w:pPr>
        <w:pStyle w:val="Normal"/>
      </w:pPr>
    </w:p>
    <w:p w:rsidR="671C64B8" w:rsidP="69437B01" w:rsidRDefault="671C64B8" w14:paraId="3F7D4510" w14:textId="2C5656CC">
      <w:pPr>
        <w:pStyle w:val="Normal"/>
      </w:pPr>
    </w:p>
    <w:p w:rsidR="3E24BB88" w:rsidP="69437B01" w:rsidRDefault="3E24BB88" w14:paraId="04B89631" w14:textId="1171D23F">
      <w:pPr>
        <w:pStyle w:val="Normal"/>
      </w:pPr>
    </w:p>
    <w:p w:rsidR="3E24BB88" w:rsidP="69437B01" w:rsidRDefault="3E24BB88" w14:paraId="22D83CBD" w14:textId="59D06EEC">
      <w:pPr>
        <w:pStyle w:val="Normal"/>
      </w:pPr>
    </w:p>
    <w:p w:rsidR="3E24BB88" w:rsidP="69437B01" w:rsidRDefault="3E24BB88" w14:paraId="4D5C124D" w14:textId="646A146B">
      <w:pPr>
        <w:pStyle w:val="Normal"/>
      </w:pPr>
    </w:p>
    <w:p xmlns:wp14="http://schemas.microsoft.com/office/word/2010/wordml" w:rsidP="69437B01" wp14:paraId="758E70DE" wp14:textId="7B131828">
      <w:pPr>
        <w:pStyle w:val="Heading1"/>
        <w:rPr>
          <w:rFonts w:ascii="Arial Nova" w:hAnsi="Arial Nova" w:eastAsia="Arial Nova" w:cs="Arial Nova"/>
          <w:b w:val="1"/>
          <w:bCs w:val="1"/>
          <w:noProof w:val="0"/>
          <w:lang w:val="en-US"/>
        </w:rPr>
      </w:pPr>
      <w:bookmarkStart w:name="_Toc674257731" w:id="1732419822"/>
      <w:r w:rsidRPr="69437B01" w:rsidR="08595A6C">
        <w:rPr>
          <w:rFonts w:ascii="Arial Nova" w:hAnsi="Arial Nova" w:eastAsia="Arial Nova" w:cs="Arial Nova"/>
          <w:b w:val="1"/>
          <w:bCs w:val="1"/>
        </w:rPr>
        <w:t>1. Introduction</w:t>
      </w:r>
      <w:bookmarkEnd w:id="1732419822"/>
    </w:p>
    <w:p xmlns:wp14="http://schemas.microsoft.com/office/word/2010/wordml" w:rsidP="69437B01" wp14:paraId="44F366ED" wp14:textId="7E13DBE8">
      <w:pPr>
        <w:pStyle w:val="Normal"/>
        <w:rPr>
          <w:noProof w:val="0"/>
          <w:lang w:val="en-US"/>
        </w:rPr>
      </w:pPr>
    </w:p>
    <w:p w:rsidR="3E24BB88" w:rsidP="69437B01" w:rsidRDefault="3E24BB88" w14:paraId="67EFFE28" w14:textId="01349193">
      <w:pPr>
        <w:pStyle w:val="Normal"/>
      </w:pPr>
    </w:p>
    <w:p xmlns:wp14="http://schemas.microsoft.com/office/word/2010/wordml" w:rsidP="69437B01" wp14:paraId="35C16A20" wp14:textId="662BB8FD">
      <w:pPr>
        <w:pStyle w:val="Normal"/>
        <w:rPr>
          <w:rFonts w:ascii="Arial Nova" w:hAnsi="Arial Nova" w:eastAsia="Arial Nova" w:cs="Arial Nova"/>
          <w:noProof w:val="0"/>
          <w:sz w:val="24"/>
          <w:szCs w:val="24"/>
          <w:lang w:val="en-US"/>
        </w:rPr>
      </w:pPr>
      <w:r w:rsidR="7DA5BD54">
        <w:rPr/>
        <w:t>The industrial estate location, clientele, and business hours provide an overview of the café environment</w:t>
      </w:r>
      <w:r w:rsidR="589E27FA">
        <w:rPr/>
        <w:t xml:space="preserve"> </w:t>
      </w:r>
      <w:r w:rsidR="2D52CB08">
        <w:rPr/>
        <w:t xml:space="preserve">The process of managing, overseeing, and </w:t>
      </w:r>
      <w:r w:rsidR="2D52CB08">
        <w:rPr/>
        <w:t>assisting</w:t>
      </w:r>
      <w:r w:rsidR="2D52CB08">
        <w:rPr/>
        <w:t xml:space="preserve"> staff members who </w:t>
      </w:r>
      <w:r w:rsidR="2D52CB08">
        <w:rPr/>
        <w:t>operate</w:t>
      </w:r>
      <w:r w:rsidR="2D52CB08">
        <w:rPr/>
        <w:t xml:space="preserve"> from locations other than traditional offices is known as remote </w:t>
      </w:r>
      <w:r w:rsidR="444FE3C6">
        <w:rPr/>
        <w:t>management. This</w:t>
      </w:r>
      <w:r w:rsidR="59CD9A45">
        <w:rPr/>
        <w:t xml:space="preserve"> involves managing team culture, communication, collaboration, and productivity using digital tools and techniques.</w:t>
      </w:r>
      <w:r w:rsidR="589E27FA">
        <w:rPr/>
        <w:t xml:space="preserve"> </w:t>
      </w:r>
      <w:r w:rsidR="26FFA4DE">
        <w:rPr/>
        <w:t>Using</w:t>
      </w:r>
      <w:r w:rsidR="2E296ADA">
        <w:rPr/>
        <w:t xml:space="preserve"> </w:t>
      </w:r>
      <w:r w:rsidR="24C4E805">
        <w:rPr/>
        <w:t>these</w:t>
      </w:r>
      <w:r w:rsidR="2E296ADA">
        <w:rPr/>
        <w:t xml:space="preserve"> tools and methods </w:t>
      </w:r>
      <w:r w:rsidR="75082249">
        <w:rPr/>
        <w:t>can</w:t>
      </w:r>
      <w:r w:rsidR="2E296ADA">
        <w:rPr/>
        <w:t xml:space="preserve"> improve culture, communication, teamwork, and efficiency.</w:t>
      </w:r>
    </w:p>
    <w:p w:rsidR="4F17102D" w:rsidP="69437B01" w:rsidRDefault="4F17102D" w14:paraId="1976B663" w14:textId="24A88736">
      <w:pPr>
        <w:pStyle w:val="Normal"/>
        <w:rPr>
          <w:rFonts w:ascii="Arial Nova" w:hAnsi="Arial Nova" w:eastAsia="Arial Nova" w:cs="Arial Nova"/>
          <w:sz w:val="24"/>
          <w:szCs w:val="24"/>
        </w:rPr>
      </w:pPr>
      <w:r w:rsidR="4F17102D">
        <w:rPr/>
        <w:t>Focus should be placed on the advantages and difficulties of working independently as a chef, managerial issues, and the effect on business operations.</w:t>
      </w:r>
      <w:r w:rsidR="41E44956">
        <w:rPr/>
        <w:t xml:space="preserve"> </w:t>
      </w:r>
      <w:r w:rsidR="7D19B57E">
        <w:rPr/>
        <w:t>As technology has advanced and workplace dynamics have changed, remote work has become more common.</w:t>
      </w:r>
      <w:r w:rsidR="41E44956">
        <w:rPr/>
        <w:t xml:space="preserve"> </w:t>
      </w:r>
      <w:r w:rsidR="4D039D85">
        <w:rPr/>
        <w:t>Businesses</w:t>
      </w:r>
      <w:r w:rsidR="283B9D05">
        <w:rPr/>
        <w:t xml:space="preserve"> are adopting flexible work arrangements, and </w:t>
      </w:r>
      <w:r w:rsidR="6A8BEFA0">
        <w:rPr/>
        <w:t>to</w:t>
      </w:r>
      <w:r w:rsidR="283B9D05">
        <w:rPr/>
        <w:t xml:space="preserve"> </w:t>
      </w:r>
      <w:r w:rsidR="283B9D05">
        <w:rPr/>
        <w:t>maintain</w:t>
      </w:r>
      <w:r w:rsidR="283B9D05">
        <w:rPr/>
        <w:t xml:space="preserve"> business continuity and employee </w:t>
      </w:r>
      <w:r w:rsidR="038EE767">
        <w:rPr/>
        <w:t>satisfaction, owners</w:t>
      </w:r>
      <w:r w:rsidR="283B9D05">
        <w:rPr/>
        <w:t xml:space="preserve"> now need to be adept at remote management.</w:t>
      </w:r>
    </w:p>
    <w:p xmlns:wp14="http://schemas.microsoft.com/office/word/2010/wordml" w:rsidP="69437B01" wp14:paraId="56293DAA" wp14:textId="45B100B8">
      <w:pPr>
        <w:pStyle w:val="Normal"/>
        <w:rPr>
          <w:noProof w:val="0"/>
          <w:lang w:val="en-US"/>
        </w:rPr>
      </w:pPr>
    </w:p>
    <w:p xmlns:wp14="http://schemas.microsoft.com/office/word/2010/wordml" w:rsidP="69437B01" wp14:paraId="34BE6B38" wp14:textId="5AF2CC55">
      <w:pPr>
        <w:pStyle w:val="Normal"/>
        <w:rPr>
          <w:noProof w:val="0"/>
          <w:lang w:val="en-US"/>
        </w:rPr>
      </w:pPr>
    </w:p>
    <w:p xmlns:wp14="http://schemas.microsoft.com/office/word/2010/wordml" w:rsidP="69437B01" wp14:paraId="6F665046" wp14:textId="4B17CD36">
      <w:pPr>
        <w:pStyle w:val="Normal"/>
        <w:rPr>
          <w:noProof w:val="0"/>
          <w:lang w:val="en-US"/>
        </w:rPr>
      </w:pPr>
    </w:p>
    <w:p xmlns:wp14="http://schemas.microsoft.com/office/word/2010/wordml" w:rsidP="69437B01" wp14:paraId="3B12BE77" wp14:textId="3EEB817A">
      <w:pPr>
        <w:pStyle w:val="Normal"/>
        <w:rPr>
          <w:noProof w:val="0"/>
          <w:lang w:val="en-US"/>
        </w:rPr>
      </w:pPr>
    </w:p>
    <w:p xmlns:wp14="http://schemas.microsoft.com/office/word/2010/wordml" w:rsidP="69437B01" wp14:paraId="54D0BD77" wp14:textId="69110013">
      <w:pPr>
        <w:pStyle w:val="Normal"/>
        <w:rPr>
          <w:noProof w:val="0"/>
          <w:lang w:val="en-US"/>
        </w:rPr>
      </w:pPr>
    </w:p>
    <w:p xmlns:wp14="http://schemas.microsoft.com/office/word/2010/wordml" w:rsidP="69437B01" wp14:paraId="7C76F64C" wp14:textId="49620641">
      <w:pPr>
        <w:pStyle w:val="Normal"/>
        <w:rPr>
          <w:noProof w:val="0"/>
          <w:lang w:val="en-US"/>
        </w:rPr>
      </w:pPr>
    </w:p>
    <w:p xmlns:wp14="http://schemas.microsoft.com/office/word/2010/wordml" w:rsidP="69437B01" wp14:paraId="4A2B6E0A" wp14:textId="549553CC">
      <w:pPr>
        <w:pStyle w:val="Normal"/>
        <w:rPr>
          <w:noProof w:val="0"/>
          <w:lang w:val="en-US"/>
        </w:rPr>
      </w:pPr>
    </w:p>
    <w:p xmlns:wp14="http://schemas.microsoft.com/office/word/2010/wordml" w:rsidP="69437B01" wp14:paraId="74C29A96" wp14:textId="5EF0B90E">
      <w:pPr>
        <w:pStyle w:val="Normal"/>
        <w:rPr>
          <w:noProof w:val="0"/>
          <w:lang w:val="en-US"/>
        </w:rPr>
      </w:pPr>
    </w:p>
    <w:p xmlns:wp14="http://schemas.microsoft.com/office/word/2010/wordml" w:rsidP="69437B01" wp14:paraId="5112DD7C" wp14:textId="4D3BDE77">
      <w:pPr>
        <w:pStyle w:val="Normal"/>
        <w:rPr>
          <w:noProof w:val="0"/>
          <w:lang w:val="en-US"/>
        </w:rPr>
      </w:pPr>
    </w:p>
    <w:p xmlns:wp14="http://schemas.microsoft.com/office/word/2010/wordml" w:rsidP="69437B01" wp14:paraId="066A7B99" wp14:textId="26729D92">
      <w:pPr>
        <w:pStyle w:val="Normal"/>
        <w:rPr>
          <w:noProof w:val="0"/>
          <w:lang w:val="en-US"/>
        </w:rPr>
      </w:pPr>
    </w:p>
    <w:p xmlns:wp14="http://schemas.microsoft.com/office/word/2010/wordml" w:rsidP="69437B01" wp14:paraId="37DFFB16" wp14:textId="7CE2F664">
      <w:pPr>
        <w:pStyle w:val="Normal"/>
        <w:rPr>
          <w:noProof w:val="0"/>
          <w:lang w:val="en-US"/>
        </w:rPr>
      </w:pPr>
    </w:p>
    <w:p xmlns:wp14="http://schemas.microsoft.com/office/word/2010/wordml" w:rsidP="69437B01" wp14:paraId="39976E7E" wp14:textId="1B820839">
      <w:pPr>
        <w:pStyle w:val="Normal"/>
        <w:rPr>
          <w:noProof w:val="0"/>
          <w:lang w:val="en-US"/>
        </w:rPr>
      </w:pPr>
    </w:p>
    <w:p xmlns:wp14="http://schemas.microsoft.com/office/word/2010/wordml" w:rsidP="69437B01" wp14:paraId="3E6D49AA" wp14:textId="67467ECA">
      <w:pPr>
        <w:pStyle w:val="Normal"/>
        <w:rPr>
          <w:noProof w:val="0"/>
          <w:lang w:val="en-US"/>
        </w:rPr>
      </w:pPr>
    </w:p>
    <w:p xmlns:wp14="http://schemas.microsoft.com/office/word/2010/wordml" w:rsidP="69437B01" wp14:paraId="44FEFD99" wp14:textId="750609C8">
      <w:pPr>
        <w:pStyle w:val="Normal"/>
        <w:rPr>
          <w:noProof w:val="0"/>
          <w:lang w:val="en-US"/>
        </w:rPr>
      </w:pPr>
    </w:p>
    <w:p xmlns:wp14="http://schemas.microsoft.com/office/word/2010/wordml" w:rsidP="69437B01" wp14:paraId="11430A26" wp14:textId="52BE9423">
      <w:pPr>
        <w:pStyle w:val="Normal"/>
        <w:rPr>
          <w:noProof w:val="0"/>
          <w:lang w:val="en-US"/>
        </w:rPr>
      </w:pPr>
    </w:p>
    <w:p xmlns:wp14="http://schemas.microsoft.com/office/word/2010/wordml" w:rsidP="69437B01" wp14:paraId="128274A3" wp14:textId="7C931DF9">
      <w:pPr>
        <w:pStyle w:val="Normal"/>
        <w:rPr>
          <w:b w:val="0"/>
          <w:bCs w:val="0"/>
          <w:noProof w:val="0"/>
          <w:lang w:val="en-US"/>
        </w:rPr>
      </w:pPr>
    </w:p>
    <w:p xmlns:wp14="http://schemas.microsoft.com/office/word/2010/wordml" w:rsidP="69437B01" wp14:paraId="48F99A3C" wp14:textId="38582364">
      <w:pPr>
        <w:pStyle w:val="Heading1"/>
        <w:rPr>
          <w:rFonts w:ascii="Arial Nova" w:hAnsi="Arial Nova" w:eastAsia="Arial Nova" w:cs="Arial Nova"/>
          <w:b w:val="1"/>
          <w:bCs w:val="1"/>
          <w:noProof w:val="0"/>
          <w:color w:val="auto"/>
          <w:sz w:val="40"/>
          <w:szCs w:val="40"/>
          <w:lang w:val="en-US"/>
        </w:rPr>
      </w:pPr>
      <w:bookmarkStart w:name="_Toc1485334832" w:id="1668363705"/>
      <w:r w:rsidRPr="69437B01" w:rsidR="08595A6C">
        <w:rPr>
          <w:rFonts w:ascii="Arial Nova" w:hAnsi="Arial Nova" w:eastAsia="Arial Nova" w:cs="Arial Nova"/>
          <w:b w:val="1"/>
          <w:bCs w:val="1"/>
          <w:color w:val="auto"/>
        </w:rPr>
        <w:t>2.</w:t>
      </w:r>
      <w:r w:rsidRPr="69437B01" w:rsidR="3148B762">
        <w:rPr>
          <w:rFonts w:ascii="Arial Nova" w:hAnsi="Arial Nova" w:eastAsia="Arial Nova" w:cs="Arial Nova"/>
          <w:b w:val="1"/>
          <w:bCs w:val="1"/>
          <w:color w:val="auto"/>
        </w:rPr>
        <w:t xml:space="preserve"> The role of an independent cafe chef.</w:t>
      </w:r>
      <w:bookmarkEnd w:id="1668363705"/>
    </w:p>
    <w:p xmlns:wp14="http://schemas.microsoft.com/office/word/2010/wordml" w:rsidP="69437B01" wp14:paraId="29E0F5A4" wp14:textId="41102CF4">
      <w:pPr>
        <w:pStyle w:val="Normal"/>
        <w:rPr>
          <w:noProof w:val="0"/>
          <w:lang w:val="en-US"/>
        </w:rPr>
      </w:pPr>
    </w:p>
    <w:p w:rsidR="1A306E3E" w:rsidP="69437B01" w:rsidRDefault="1A306E3E" w14:paraId="146ADEC3" w14:textId="67569768">
      <w:pPr>
        <w:pStyle w:val="Normal"/>
      </w:pPr>
    </w:p>
    <w:p w:rsidR="1A306E3E" w:rsidP="69437B01" w:rsidRDefault="1A306E3E" w14:paraId="7287B6B5" w14:textId="6A7C3D06">
      <w:pPr>
        <w:pStyle w:val="Normal"/>
      </w:pPr>
    </w:p>
    <w:p xmlns:wp14="http://schemas.microsoft.com/office/word/2010/wordml" w:rsidP="69437B01" wp14:paraId="2A58708F" wp14:textId="3CD90817">
      <w:pPr>
        <w:pStyle w:val="Normal"/>
        <w:rPr>
          <w:rFonts w:ascii="Arial Nova" w:hAnsi="Arial Nova" w:eastAsia="Arial Nova" w:cs="Arial Nova"/>
          <w:noProof w:val="0"/>
          <w:sz w:val="24"/>
          <w:szCs w:val="24"/>
          <w:lang w:val="en-US"/>
        </w:rPr>
      </w:pPr>
      <w:r w:rsidR="5811C506">
        <w:rPr/>
        <w:t xml:space="preserve">In the hospitality industry, remote management may entail working alone for long stretches of time while handling several tasks to keep the </w:t>
      </w:r>
      <w:r w:rsidR="5B97DA82">
        <w:rPr/>
        <w:t>business</w:t>
      </w:r>
      <w:r w:rsidR="5811C506">
        <w:rPr/>
        <w:t xml:space="preserve"> </w:t>
      </w:r>
      <w:r w:rsidR="5811C506">
        <w:rPr/>
        <w:t>operating</w:t>
      </w:r>
      <w:r w:rsidR="5811C506">
        <w:rPr/>
        <w:t xml:space="preserve"> as a small team.</w:t>
      </w:r>
      <w:r w:rsidR="2DCC2F26">
        <w:rPr/>
        <w:t xml:space="preserve"> </w:t>
      </w:r>
      <w:r w:rsidR="43637FDA">
        <w:rPr/>
        <w:t>Located in a busy industrial estate, the area is typically quiet before and after the hours of 8 a.m. to 3 p.m.</w:t>
      </w:r>
      <w:r w:rsidR="0280FC39">
        <w:rPr/>
        <w:t xml:space="preserve"> </w:t>
      </w:r>
      <w:r w:rsidR="09E9E381">
        <w:rPr/>
        <w:t>People who work in and around the estate typically make up the clientele.</w:t>
      </w:r>
      <w:r w:rsidR="2DCC2F26">
        <w:rPr/>
        <w:t xml:space="preserve"> </w:t>
      </w:r>
      <w:r w:rsidR="6129DC43">
        <w:rPr/>
        <w:t>Due to the nearby gyms and other establishments, which also attract customers, this can change daily.</w:t>
      </w:r>
      <w:r w:rsidR="72F14F51">
        <w:rPr/>
        <w:t xml:space="preserve"> </w:t>
      </w:r>
      <w:r w:rsidR="659FECA2">
        <w:rPr/>
        <w:t>Working remotely in the kitchen can mean having minimal supervision; online ordering of supplies, texting staff rotations, and taking phone food orders can all be helpful.</w:t>
      </w:r>
      <w:r w:rsidR="13492543">
        <w:rPr/>
        <w:t xml:space="preserve"> Other tasks involved would be cooking food to </w:t>
      </w:r>
      <w:r w:rsidR="278D36B1">
        <w:rPr/>
        <w:t>order,</w:t>
      </w:r>
      <w:r w:rsidR="13492543">
        <w:rPr/>
        <w:t xml:space="preserve"> with </w:t>
      </w:r>
      <w:r w:rsidR="4E5D3D22">
        <w:rPr/>
        <w:t>exacting standards</w:t>
      </w:r>
      <w:r w:rsidR="13492543">
        <w:rPr/>
        <w:t xml:space="preserve"> and </w:t>
      </w:r>
      <w:r w:rsidR="13492543">
        <w:rPr/>
        <w:t>in a timely manner</w:t>
      </w:r>
      <w:r w:rsidR="65941CFD">
        <w:rPr/>
        <w:t>.</w:t>
      </w:r>
      <w:r w:rsidR="02D80A45">
        <w:rPr/>
        <w:t xml:space="preserve"> </w:t>
      </w:r>
      <w:r w:rsidR="5DAC2AC2">
        <w:rPr/>
        <w:t>stocktaking</w:t>
      </w:r>
      <w:r w:rsidR="3B0080E3">
        <w:rPr/>
        <w:t xml:space="preserve">, </w:t>
      </w:r>
      <w:r w:rsidR="25F0B9D4">
        <w:rPr/>
        <w:t>rotation,</w:t>
      </w:r>
      <w:r w:rsidR="3B0080E3">
        <w:rPr/>
        <w:t xml:space="preserve"> </w:t>
      </w:r>
      <w:r w:rsidR="7D9DAAC5">
        <w:rPr/>
        <w:t xml:space="preserve">and </w:t>
      </w:r>
      <w:r w:rsidR="139A191E">
        <w:rPr/>
        <w:t>traceability</w:t>
      </w:r>
      <w:r w:rsidR="7D9DAAC5">
        <w:rPr/>
        <w:t xml:space="preserve">. Keeping the kitchen clean to a high </w:t>
      </w:r>
      <w:r w:rsidR="3C377AD8">
        <w:rPr/>
        <w:t xml:space="preserve">standard. </w:t>
      </w:r>
      <w:r w:rsidR="656AB60B">
        <w:rPr/>
        <w:t xml:space="preserve">Conversing with customers and building </w:t>
      </w:r>
      <w:r w:rsidR="2DF48640">
        <w:rPr/>
        <w:t>rapport</w:t>
      </w:r>
      <w:r w:rsidR="656AB60B">
        <w:rPr/>
        <w:t xml:space="preserve"> with the regulars.</w:t>
      </w:r>
    </w:p>
    <w:p xmlns:wp14="http://schemas.microsoft.com/office/word/2010/wordml" w:rsidP="69437B01" wp14:paraId="5950CABF" wp14:textId="6C4AB6B8">
      <w:pPr>
        <w:pStyle w:val="Normal"/>
        <w:rPr>
          <w:noProof w:val="0"/>
          <w:lang w:val="en-US"/>
        </w:rPr>
      </w:pPr>
    </w:p>
    <w:p xmlns:wp14="http://schemas.microsoft.com/office/word/2010/wordml" w:rsidP="69437B01" wp14:paraId="2FB0B9CF" wp14:textId="73E4E153">
      <w:pPr>
        <w:pStyle w:val="Normal"/>
      </w:pPr>
    </w:p>
    <w:p xmlns:wp14="http://schemas.microsoft.com/office/word/2010/wordml" w:rsidP="69437B01" wp14:paraId="25C6739C" wp14:textId="540AF04E">
      <w:pPr>
        <w:pStyle w:val="Normal"/>
        <w:rPr>
          <w:b w:val="0"/>
          <w:bCs w:val="0"/>
          <w:i w:val="0"/>
          <w:iCs w:val="0"/>
        </w:rPr>
      </w:pPr>
    </w:p>
    <w:p xmlns:wp14="http://schemas.microsoft.com/office/word/2010/wordml" w:rsidP="69437B01" wp14:paraId="01B2E844" wp14:textId="203979E3">
      <w:pPr>
        <w:pStyle w:val="Normal"/>
      </w:pPr>
    </w:p>
    <w:p xmlns:wp14="http://schemas.microsoft.com/office/word/2010/wordml" w:rsidP="69437B01" wp14:paraId="369E5FB4" wp14:textId="2A33490A">
      <w:pPr>
        <w:pStyle w:val="Normal"/>
      </w:pPr>
    </w:p>
    <w:p xmlns:wp14="http://schemas.microsoft.com/office/word/2010/wordml" w:rsidP="69437B01" wp14:paraId="5A87D974" wp14:textId="39F42585">
      <w:pPr>
        <w:pStyle w:val="Normal"/>
      </w:pPr>
    </w:p>
    <w:p xmlns:wp14="http://schemas.microsoft.com/office/word/2010/wordml" w:rsidP="69437B01" wp14:paraId="6B8A4DE5" wp14:textId="136FA522">
      <w:pPr>
        <w:pStyle w:val="Normal"/>
        <w:rPr>
          <w:noProof w:val="0"/>
          <w:lang w:val="en-US"/>
        </w:rPr>
      </w:pPr>
    </w:p>
    <w:p xmlns:wp14="http://schemas.microsoft.com/office/word/2010/wordml" w:rsidP="69437B01" wp14:paraId="2D4C9A35" wp14:textId="1B75F1F0">
      <w:pPr>
        <w:pStyle w:val="Normal"/>
        <w:rPr>
          <w:noProof w:val="0"/>
          <w:lang w:val="en-US"/>
        </w:rPr>
      </w:pPr>
    </w:p>
    <w:p xmlns:wp14="http://schemas.microsoft.com/office/word/2010/wordml" w:rsidP="69437B01" wp14:paraId="0EC956D2" wp14:textId="01F850EB">
      <w:pPr>
        <w:pStyle w:val="Normal"/>
        <w:rPr>
          <w:b w:val="1"/>
          <w:bCs w:val="1"/>
          <w:i w:val="0"/>
          <w:iCs w:val="0"/>
        </w:rPr>
      </w:pPr>
    </w:p>
    <w:p w:rsidR="1A306E3E" w:rsidP="69437B01" w:rsidRDefault="1A306E3E" w14:paraId="54D57C51" w14:textId="2260B962">
      <w:pPr>
        <w:pStyle w:val="Normal"/>
        <w:rPr>
          <w:b w:val="1"/>
          <w:bCs w:val="1"/>
          <w:i w:val="0"/>
          <w:iCs w:val="0"/>
        </w:rPr>
      </w:pPr>
    </w:p>
    <w:p w:rsidR="1A306E3E" w:rsidP="69437B01" w:rsidRDefault="1A306E3E" w14:paraId="6A9E9395" w14:textId="76B0459D">
      <w:pPr>
        <w:pStyle w:val="Normal"/>
        <w:rPr>
          <w:b w:val="1"/>
          <w:bCs w:val="1"/>
          <w:i w:val="0"/>
          <w:iCs w:val="0"/>
        </w:rPr>
      </w:pPr>
    </w:p>
    <w:p xmlns:wp14="http://schemas.microsoft.com/office/word/2010/wordml" w:rsidP="69437B01" wp14:paraId="61BF672B" wp14:textId="6B8D0A6F">
      <w:pPr>
        <w:pStyle w:val="Heading1"/>
        <w:rPr>
          <w:noProof w:val="0"/>
          <w:color w:val="auto"/>
          <w:lang w:val="en-US"/>
        </w:rPr>
      </w:pPr>
      <w:bookmarkStart w:name="_Toc1391971794" w:id="865442052"/>
      <w:r w:rsidRPr="69437B01" w:rsidR="08595A6C">
        <w:rPr>
          <w:rFonts w:ascii="Arial Nova" w:hAnsi="Arial Nova" w:eastAsia="Arial Nova" w:cs="Arial Nova"/>
          <w:b w:val="1"/>
          <w:bCs w:val="1"/>
          <w:color w:val="auto"/>
          <w:sz w:val="40"/>
          <w:szCs w:val="40"/>
        </w:rPr>
        <w:t xml:space="preserve">3. </w:t>
      </w:r>
      <w:r w:rsidRPr="69437B01" w:rsidR="10835491">
        <w:rPr>
          <w:rFonts w:ascii="Arial Nova" w:hAnsi="Arial Nova" w:eastAsia="Arial Nova" w:cs="Arial Nova"/>
          <w:b w:val="1"/>
          <w:bCs w:val="1"/>
          <w:color w:val="auto"/>
          <w:sz w:val="40"/>
          <w:szCs w:val="40"/>
        </w:rPr>
        <w:t>What is Remote Management?</w:t>
      </w:r>
      <w:r w:rsidRPr="69437B01" w:rsidR="10835491">
        <w:rPr>
          <w:color w:val="auto"/>
        </w:rPr>
        <w:t xml:space="preserve"> </w:t>
      </w:r>
      <w:bookmarkEnd w:id="865442052"/>
    </w:p>
    <w:p w:rsidR="69437B01" w:rsidP="69437B01" w:rsidRDefault="69437B01" w14:paraId="35B813DF" w14:textId="55AA884C">
      <w:pPr>
        <w:pStyle w:val="Normal"/>
      </w:pPr>
    </w:p>
    <w:p w:rsidR="671C64B8" w:rsidP="69437B01" w:rsidRDefault="671C64B8" w14:paraId="05692B9E" w14:textId="066953F8">
      <w:pPr>
        <w:pStyle w:val="Normal"/>
        <w:ind w:firstLine="0"/>
        <w:rPr>
          <w:rFonts w:ascii="Aptos" w:hAnsi="Aptos" w:eastAsia="Aptos" w:cs="Aptos"/>
          <w:noProof w:val="0"/>
          <w:sz w:val="24"/>
          <w:szCs w:val="24"/>
          <w:lang w:val="en-GB"/>
        </w:rPr>
      </w:pPr>
      <w:r w:rsidR="3B86E472">
        <w:rPr/>
        <w:t>The term "remote management" describes managing employees and operations from a distance. For a café chef, this entails using digital communication, transparent protocols, and sporadic remote monitoring to guarantee kitchen productivity, quality standards, and customer service levels. Building trust, having strong leadership qualities, and being able to clearly define expectations and procedures are all necessary for successful remote management.</w:t>
      </w:r>
    </w:p>
    <w:p w:rsidR="671C64B8" w:rsidP="69437B01" w:rsidRDefault="671C64B8" w14:paraId="19C544D6" w14:textId="3C2FE716">
      <w:pPr>
        <w:pStyle w:val="Normal"/>
      </w:pPr>
    </w:p>
    <w:p w:rsidR="324760C9" w:rsidP="69437B01" w:rsidRDefault="324760C9" w14:paraId="2EBE3B2A" w14:textId="3A5BB407">
      <w:pPr>
        <w:pStyle w:val="Normal"/>
      </w:pPr>
      <w:r w:rsidR="3B86E472">
        <w:rPr/>
        <w:t>An independent cafe chef would normally be expected to perform a variety of tasks, from preparing food to welcoming and interacting with patrons.</w:t>
      </w:r>
      <w:r w:rsidR="682E0C68">
        <w:rPr/>
        <w:t xml:space="preserve"> </w:t>
      </w:r>
      <w:r w:rsidR="41E9235E">
        <w:rPr/>
        <w:t xml:space="preserve">Maintaining </w:t>
      </w:r>
      <w:r w:rsidR="2446464E">
        <w:rPr/>
        <w:t>ambitious standards</w:t>
      </w:r>
      <w:r w:rsidR="41E9235E">
        <w:rPr/>
        <w:t xml:space="preserve"> of cleanliness and hygiene is essential when working in the kitchen.</w:t>
      </w:r>
      <w:r w:rsidR="07CFB3A3">
        <w:rPr/>
        <w:t xml:space="preserve"> </w:t>
      </w:r>
      <w:r w:rsidR="36CD4CDE">
        <w:rPr/>
        <w:t xml:space="preserve">Food must be prepared as ordered </w:t>
      </w:r>
      <w:r w:rsidR="36CD4CDE">
        <w:rPr/>
        <w:t>in a timely manner</w:t>
      </w:r>
      <w:r w:rsidR="36CD4CDE">
        <w:rPr/>
        <w:t>, with all food temperatures recorded and traceability protocols documented.</w:t>
      </w:r>
      <w:r w:rsidR="07CFB3A3">
        <w:rPr/>
        <w:t xml:space="preserve"> </w:t>
      </w:r>
    </w:p>
    <w:p xmlns:wp14="http://schemas.microsoft.com/office/word/2010/wordml" w:rsidP="69437B01" wp14:paraId="46FBE7C3" wp14:textId="0E6D9216">
      <w:pPr>
        <w:pStyle w:val="Normal"/>
        <w:rPr>
          <w:noProof w:val="0"/>
          <w:lang w:val="en-US"/>
        </w:rPr>
      </w:pPr>
    </w:p>
    <w:p xmlns:wp14="http://schemas.microsoft.com/office/word/2010/wordml" w:rsidP="69437B01" wp14:paraId="1616AD8A" wp14:textId="2C84E91E">
      <w:pPr>
        <w:pStyle w:val="Heading1"/>
        <w:rPr>
          <w:b w:val="1"/>
          <w:bCs w:val="1"/>
          <w:noProof w:val="0"/>
          <w:lang w:val="en-US"/>
        </w:rPr>
      </w:pPr>
      <w:bookmarkStart w:name="_Toc896538792" w:id="736112730"/>
      <w:r w:rsidRPr="69437B01" w:rsidR="08595A6C">
        <w:rPr>
          <w:rFonts w:ascii="Arial Nova" w:hAnsi="Arial Nova" w:eastAsia="Arial Nova" w:cs="Arial Nova"/>
          <w:b w:val="1"/>
          <w:bCs w:val="1"/>
        </w:rPr>
        <w:t>3.</w:t>
      </w:r>
      <w:r w:rsidRPr="69437B01" w:rsidR="08D8C31C">
        <w:rPr>
          <w:rFonts w:ascii="Arial Nova" w:hAnsi="Arial Nova" w:eastAsia="Arial Nova" w:cs="Arial Nova"/>
          <w:b w:val="1"/>
          <w:bCs w:val="1"/>
        </w:rPr>
        <w:t xml:space="preserve">1 </w:t>
      </w:r>
      <w:r w:rsidRPr="69437B01" w:rsidR="08595A6C">
        <w:rPr>
          <w:rFonts w:ascii="Arial Nova" w:hAnsi="Arial Nova" w:eastAsia="Arial Nova" w:cs="Arial Nova"/>
          <w:b w:val="1"/>
          <w:bCs w:val="1"/>
        </w:rPr>
        <w:t>Advantages of Working Independently in a Café Kitchen</w:t>
      </w:r>
      <w:bookmarkEnd w:id="736112730"/>
    </w:p>
    <w:p w:rsidR="69437B01" w:rsidP="69437B01" w:rsidRDefault="69437B01" w14:paraId="0803C47E" w14:textId="7418733D">
      <w:pPr>
        <w:pStyle w:val="Normal"/>
        <w:ind w:firstLine="0"/>
      </w:pPr>
    </w:p>
    <w:p w:rsidR="4C018782" w:rsidP="69437B01" w:rsidRDefault="4C018782" w14:paraId="4E446C09" w14:textId="45D45806">
      <w:pPr>
        <w:pStyle w:val="Normal"/>
        <w:ind w:firstLine="0"/>
        <w:rPr>
          <w:rFonts w:ascii="Aptos" w:hAnsi="Aptos" w:eastAsia="Aptos" w:cs="Aptos"/>
          <w:noProof w:val="0"/>
          <w:sz w:val="24"/>
          <w:szCs w:val="24"/>
          <w:lang w:val="en-GB"/>
        </w:rPr>
      </w:pPr>
      <w:r w:rsidRPr="69437B01" w:rsidR="4C018782">
        <w:rPr>
          <w:lang w:val="en-GB"/>
        </w:rPr>
        <w:t xml:space="preserve">There are many benefits to working remotely in a café kitchen, especially when it comes to greater flexibility, better work-life balance, and increased productivity. Working remotely enables kitchen employees to plan their work on their own, which lessens the need for strict timetables and promotes a more flexible approach to day-to-day operations. Employees who have this autonomy may be more satisfied with their jobs because they can arrange their workload to suit their own needs and preferences. Working remotely can also help employees feel less stressed because it allows them to work in more comfortable settings and reduces distractions from other people's physical presence. </w:t>
      </w:r>
      <w:r w:rsidRPr="69437B01" w:rsidR="2545F647">
        <w:rPr>
          <w:lang w:val="en-GB"/>
        </w:rPr>
        <w:t>Additionally, without having to be physically present in a traditional café kitchen all the time, the ability to manage and finish tasks remotely can improve communication and operational workflows, making it simpler to track orders, inventory, and customer requests.</w:t>
      </w:r>
      <w:r w:rsidRPr="69437B01" w:rsidR="4C018782">
        <w:rPr>
          <w:lang w:val="en-GB"/>
        </w:rPr>
        <w:t xml:space="preserve"> </w:t>
      </w:r>
      <w:r w:rsidRPr="69437B01" w:rsidR="6D6A7A76">
        <w:rPr>
          <w:lang w:val="en-GB"/>
        </w:rPr>
        <w:t>Given the circumstances</w:t>
      </w:r>
      <w:r w:rsidRPr="69437B01" w:rsidR="4918651A">
        <w:rPr>
          <w:lang w:val="en-GB"/>
        </w:rPr>
        <w:t xml:space="preserve">, working remotely in this context can </w:t>
      </w:r>
      <w:r w:rsidRPr="69437B01" w:rsidR="07682FB5">
        <w:rPr>
          <w:lang w:val="en-GB"/>
        </w:rPr>
        <w:t>improve output, job satisfaction,</w:t>
      </w:r>
      <w:r w:rsidRPr="69437B01" w:rsidR="43567D1F">
        <w:rPr>
          <w:lang w:val="en-GB"/>
        </w:rPr>
        <w:t xml:space="preserve"> </w:t>
      </w:r>
      <w:r w:rsidRPr="69437B01" w:rsidR="4918651A">
        <w:rPr>
          <w:lang w:val="en-GB"/>
        </w:rPr>
        <w:t xml:space="preserve">and help workers </w:t>
      </w:r>
      <w:r w:rsidRPr="69437B01" w:rsidR="4918651A">
        <w:rPr>
          <w:lang w:val="en-GB"/>
        </w:rPr>
        <w:t>maintain</w:t>
      </w:r>
      <w:r w:rsidRPr="69437B01" w:rsidR="4918651A">
        <w:rPr>
          <w:lang w:val="en-GB"/>
        </w:rPr>
        <w:t xml:space="preserve"> a better work-life balance.</w:t>
      </w:r>
    </w:p>
    <w:p w:rsidR="69437B01" w:rsidP="69437B01" w:rsidRDefault="69437B01" w14:paraId="614CF0B0" w14:textId="78595F39">
      <w:pPr>
        <w:pStyle w:val="Normal"/>
        <w:rPr>
          <w:b w:val="0"/>
          <w:bCs w:val="0"/>
          <w:i w:val="0"/>
          <w:iCs w:val="0"/>
          <w:noProof w:val="0"/>
          <w:lang w:val="en-GB"/>
        </w:rPr>
      </w:pPr>
    </w:p>
    <w:p w:rsidR="14342DAC" w:rsidP="69437B01" w:rsidRDefault="14342DAC" w14:paraId="3F2FD21B" w14:textId="1023F67E">
      <w:pPr>
        <w:pStyle w:val="Normal"/>
        <w:rPr>
          <w:rFonts w:ascii="Aptos" w:hAnsi="Aptos" w:eastAsia="Aptos" w:cs="Aptos"/>
          <w:noProof w:val="0"/>
          <w:sz w:val="24"/>
          <w:szCs w:val="24"/>
          <w:lang w:val="en-GB"/>
        </w:rPr>
      </w:pPr>
      <w:r w:rsidRPr="69437B01" w:rsidR="14342DAC">
        <w:rPr>
          <w:b w:val="0"/>
          <w:bCs w:val="0"/>
          <w:i w:val="0"/>
          <w:iCs w:val="0"/>
          <w:noProof w:val="0"/>
          <w:lang w:val="en-GB"/>
        </w:rPr>
        <w:t xml:space="preserve">Felstead, A., &amp; </w:t>
      </w:r>
      <w:r w:rsidRPr="69437B01" w:rsidR="14342DAC">
        <w:rPr>
          <w:b w:val="0"/>
          <w:bCs w:val="0"/>
          <w:i w:val="0"/>
          <w:iCs w:val="0"/>
          <w:noProof w:val="0"/>
          <w:lang w:val="en-GB"/>
        </w:rPr>
        <w:t>Henseke</w:t>
      </w:r>
      <w:r w:rsidRPr="69437B01" w:rsidR="14342DAC">
        <w:rPr>
          <w:b w:val="0"/>
          <w:bCs w:val="0"/>
          <w:i w:val="0"/>
          <w:iCs w:val="0"/>
          <w:noProof w:val="0"/>
          <w:lang w:val="en-GB"/>
        </w:rPr>
        <w:t xml:space="preserve">, G. (2017). </w:t>
      </w:r>
      <w:bookmarkStart w:name="_Int_UMicGQEt" w:id="702483196"/>
      <w:r w:rsidRPr="69437B01" w:rsidR="14342DAC">
        <w:rPr>
          <w:b w:val="0"/>
          <w:bCs w:val="0"/>
          <w:i w:val="0"/>
          <w:iCs w:val="0"/>
          <w:noProof w:val="0"/>
          <w:lang w:val="en-GB"/>
        </w:rPr>
        <w:t xml:space="preserve">Assessing the growth of remote working and its consequences for effort, </w:t>
      </w:r>
      <w:r w:rsidRPr="69437B01" w:rsidR="30D39A5E">
        <w:rPr>
          <w:b w:val="0"/>
          <w:bCs w:val="0"/>
          <w:i w:val="0"/>
          <w:iCs w:val="0"/>
          <w:noProof w:val="0"/>
          <w:lang w:val="en-GB"/>
        </w:rPr>
        <w:t>well‐being,</w:t>
      </w:r>
      <w:r w:rsidRPr="69437B01" w:rsidR="14342DAC">
        <w:rPr>
          <w:b w:val="0"/>
          <w:bCs w:val="0"/>
          <w:i w:val="0"/>
          <w:iCs w:val="0"/>
          <w:noProof w:val="0"/>
          <w:lang w:val="en-GB"/>
        </w:rPr>
        <w:t xml:space="preserve"> and work‐life balance.</w:t>
      </w:r>
      <w:bookmarkEnd w:id="702483196"/>
      <w:r w:rsidRPr="69437B01" w:rsidR="320E79DE">
        <w:rPr>
          <w:b w:val="0"/>
          <w:bCs w:val="0"/>
          <w:i w:val="0"/>
          <w:iCs w:val="0"/>
          <w:noProof w:val="0"/>
          <w:lang w:val="en-GB"/>
        </w:rPr>
        <w:t xml:space="preserve"> (“(PDF) Assessing the growth of remote working and its consequences for ...”)</w:t>
      </w:r>
      <w:r w:rsidRPr="69437B01" w:rsidR="20FEAF00">
        <w:rPr>
          <w:b w:val="0"/>
          <w:bCs w:val="0"/>
          <w:i w:val="0"/>
          <w:iCs w:val="0"/>
          <w:noProof w:val="0"/>
          <w:lang w:val="en-GB"/>
        </w:rPr>
        <w:t xml:space="preserve"> (“(PDF) Assessing the growth of remote working and its consequences for ...”)</w:t>
      </w:r>
      <w:r w:rsidRPr="69437B01" w:rsidR="6A66DD06">
        <w:rPr>
          <w:b w:val="0"/>
          <w:bCs w:val="0"/>
          <w:i w:val="0"/>
          <w:iCs w:val="0"/>
          <w:noProof w:val="0"/>
          <w:lang w:val="en-GB"/>
        </w:rPr>
        <w:t xml:space="preserve"> (“(PDF) Assessing the growth of remote working and its consequences for ...”)</w:t>
      </w:r>
      <w:r w:rsidRPr="69437B01" w:rsidR="14342DAC">
        <w:rPr>
          <w:b w:val="0"/>
          <w:bCs w:val="0"/>
          <w:i w:val="0"/>
          <w:iCs w:val="0"/>
          <w:noProof w:val="0"/>
          <w:lang w:val="en-GB"/>
        </w:rPr>
        <w:t xml:space="preserve"> </w:t>
      </w:r>
      <w:r w:rsidRPr="69437B01" w:rsidR="14342DAC">
        <w:rPr>
          <w:b w:val="0"/>
          <w:bCs w:val="0"/>
          <w:i w:val="1"/>
          <w:iCs w:val="1"/>
          <w:noProof w:val="0"/>
          <w:lang w:val="en-GB"/>
        </w:rPr>
        <w:t>New Technology, Work and Employment</w:t>
      </w:r>
      <w:r w:rsidRPr="69437B01" w:rsidR="14342DAC">
        <w:rPr>
          <w:b w:val="0"/>
          <w:bCs w:val="0"/>
          <w:i w:val="0"/>
          <w:iCs w:val="0"/>
          <w:noProof w:val="0"/>
          <w:lang w:val="en-GB"/>
        </w:rPr>
        <w:t xml:space="preserve">, </w:t>
      </w:r>
      <w:r w:rsidRPr="69437B01" w:rsidR="14342DAC">
        <w:rPr>
          <w:b w:val="0"/>
          <w:bCs w:val="0"/>
          <w:i w:val="1"/>
          <w:iCs w:val="1"/>
          <w:noProof w:val="0"/>
          <w:lang w:val="en-GB"/>
        </w:rPr>
        <w:t>32</w:t>
      </w:r>
      <w:r w:rsidRPr="69437B01" w:rsidR="14342DAC">
        <w:rPr>
          <w:b w:val="0"/>
          <w:bCs w:val="0"/>
          <w:i w:val="0"/>
          <w:iCs w:val="0"/>
          <w:noProof w:val="0"/>
          <w:lang w:val="en-GB"/>
        </w:rPr>
        <w:t>(3), 195-212.</w:t>
      </w:r>
    </w:p>
    <w:p w:rsidR="1F701AC1" w:rsidP="40189DD5" w:rsidRDefault="1F701AC1" w14:paraId="6720BD68" w14:textId="77FAC801">
      <w:pPr>
        <w:rPr>
          <w:rFonts w:ascii="Arial" w:hAnsi="Arial" w:eastAsia="Arial" w:cs="Arial"/>
          <w:noProof w:val="0"/>
          <w:sz w:val="19"/>
          <w:szCs w:val="19"/>
          <w:lang w:val="en-GB"/>
        </w:rPr>
      </w:pPr>
      <w:bookmarkStart w:name="_Int_NCTZUrmY" w:id="129576696"/>
      <w:r w:rsidRPr="69437B01" w:rsidR="1F701AC1">
        <w:rPr>
          <w:rFonts w:ascii="Arial" w:hAnsi="Arial" w:eastAsia="Arial" w:cs="Arial"/>
          <w:b w:val="0"/>
          <w:bCs w:val="0"/>
          <w:i w:val="0"/>
          <w:iCs w:val="0"/>
          <w:caps w:val="0"/>
          <w:smallCaps w:val="0"/>
          <w:noProof w:val="0"/>
          <w:color w:val="222222"/>
          <w:sz w:val="19"/>
          <w:szCs w:val="19"/>
          <w:lang w:val="en-GB"/>
        </w:rPr>
        <w:t>“B</w:t>
      </w:r>
      <w:r w:rsidRPr="69437B01" w:rsidR="40520554">
        <w:rPr>
          <w:rFonts w:ascii="Arial" w:hAnsi="Arial" w:eastAsia="Arial" w:cs="Arial"/>
          <w:b w:val="0"/>
          <w:bCs w:val="0"/>
          <w:i w:val="0"/>
          <w:iCs w:val="0"/>
          <w:caps w:val="0"/>
          <w:smallCaps w:val="0"/>
          <w:noProof w:val="0"/>
          <w:color w:val="222222"/>
          <w:sz w:val="19"/>
          <w:szCs w:val="19"/>
          <w:lang w:val="en-GB"/>
        </w:rPr>
        <w:t xml:space="preserve">rynjolfsson, E., Horton, J. J., Ozimek, A., Rock, D., Sharma, G., &amp; </w:t>
      </w:r>
      <w:r w:rsidRPr="69437B01" w:rsidR="40520554">
        <w:rPr>
          <w:rFonts w:ascii="Arial" w:hAnsi="Arial" w:eastAsia="Arial" w:cs="Arial"/>
          <w:b w:val="0"/>
          <w:bCs w:val="0"/>
          <w:i w:val="0"/>
          <w:iCs w:val="0"/>
          <w:caps w:val="0"/>
          <w:smallCaps w:val="0"/>
          <w:noProof w:val="0"/>
          <w:color w:val="222222"/>
          <w:sz w:val="19"/>
          <w:szCs w:val="19"/>
          <w:lang w:val="en-GB"/>
        </w:rPr>
        <w:t>TuYe</w:t>
      </w:r>
      <w:r w:rsidRPr="69437B01" w:rsidR="40520554">
        <w:rPr>
          <w:rFonts w:ascii="Arial" w:hAnsi="Arial" w:eastAsia="Arial" w:cs="Arial"/>
          <w:b w:val="0"/>
          <w:bCs w:val="0"/>
          <w:i w:val="0"/>
          <w:iCs w:val="0"/>
          <w:caps w:val="0"/>
          <w:smallCaps w:val="0"/>
          <w:noProof w:val="0"/>
          <w:color w:val="222222"/>
          <w:sz w:val="19"/>
          <w:szCs w:val="19"/>
          <w:lang w:val="en-GB"/>
        </w:rPr>
        <w:t>, H. Y. (2020)</w:t>
      </w:r>
      <w:r w:rsidRPr="69437B01" w:rsidR="1F701AC1">
        <w:rPr>
          <w:rFonts w:ascii="Arial" w:hAnsi="Arial" w:eastAsia="Arial" w:cs="Arial"/>
          <w:b w:val="0"/>
          <w:bCs w:val="0"/>
          <w:i w:val="0"/>
          <w:iCs w:val="0"/>
          <w:caps w:val="0"/>
          <w:smallCaps w:val="0"/>
          <w:noProof w:val="0"/>
          <w:color w:val="222222"/>
          <w:sz w:val="19"/>
          <w:szCs w:val="19"/>
          <w:lang w:val="en-GB"/>
        </w:rPr>
        <w:t>.”</w:t>
      </w:r>
      <w:bookmarkEnd w:id="129576696"/>
      <w:r w:rsidRPr="69437B01" w:rsidR="036C4C10">
        <w:rPr>
          <w:rFonts w:ascii="Arial" w:hAnsi="Arial" w:eastAsia="Arial" w:cs="Arial"/>
          <w:b w:val="0"/>
          <w:bCs w:val="0"/>
          <w:i w:val="0"/>
          <w:iCs w:val="0"/>
          <w:caps w:val="0"/>
          <w:smallCaps w:val="0"/>
          <w:noProof w:val="0"/>
          <w:color w:val="222222"/>
          <w:sz w:val="19"/>
          <w:szCs w:val="19"/>
          <w:lang w:val="en-GB"/>
        </w:rPr>
        <w:t xml:space="preserve"> (“Brynjolfsson, E., Horton, J. J., Ozimek, A., Rock, D., Sharma, G ...”)</w:t>
      </w:r>
      <w:r w:rsidRPr="69437B01" w:rsidR="2BDA8BF2">
        <w:rPr>
          <w:rFonts w:ascii="Arial" w:hAnsi="Arial" w:eastAsia="Arial" w:cs="Arial"/>
          <w:b w:val="0"/>
          <w:bCs w:val="0"/>
          <w:i w:val="0"/>
          <w:iCs w:val="0"/>
          <w:caps w:val="0"/>
          <w:smallCaps w:val="0"/>
          <w:noProof w:val="0"/>
          <w:color w:val="222222"/>
          <w:sz w:val="19"/>
          <w:szCs w:val="19"/>
          <w:lang w:val="en-GB"/>
        </w:rPr>
        <w:t xml:space="preserve"> (“Brynjolfsson, E., Horton, J. J., Ozimek, A., Rock, D., Sharma, G ...”)</w:t>
      </w:r>
      <w:r w:rsidRPr="69437B01" w:rsidR="1F701AC1">
        <w:rPr>
          <w:rFonts w:ascii="Arial" w:hAnsi="Arial" w:eastAsia="Arial" w:cs="Arial"/>
          <w:b w:val="0"/>
          <w:bCs w:val="0"/>
          <w:i w:val="0"/>
          <w:iCs w:val="0"/>
          <w:caps w:val="0"/>
          <w:smallCaps w:val="0"/>
          <w:noProof w:val="0"/>
          <w:color w:val="222222"/>
          <w:sz w:val="19"/>
          <w:szCs w:val="19"/>
          <w:lang w:val="en-GB"/>
        </w:rPr>
        <w:t xml:space="preserve"> (“Brynjolfsson, E., Horton, J. J., Ozimek, A., Rock, D., Sharma, G ...”)</w:t>
      </w:r>
      <w:r w:rsidRPr="69437B01" w:rsidR="40520554">
        <w:rPr>
          <w:rFonts w:ascii="Arial" w:hAnsi="Arial" w:eastAsia="Arial" w:cs="Arial"/>
          <w:b w:val="0"/>
          <w:bCs w:val="0"/>
          <w:i w:val="0"/>
          <w:iCs w:val="0"/>
          <w:caps w:val="0"/>
          <w:smallCaps w:val="0"/>
          <w:noProof w:val="0"/>
          <w:color w:val="222222"/>
          <w:sz w:val="19"/>
          <w:szCs w:val="19"/>
          <w:lang w:val="en-GB"/>
        </w:rPr>
        <w:t xml:space="preserve"> </w:t>
      </w:r>
      <w:bookmarkStart w:name="_Int_8VEIv1nd" w:id="1067879846"/>
      <w:r w:rsidRPr="69437B01" w:rsidR="3BCFEF60">
        <w:rPr>
          <w:rFonts w:ascii="Arial" w:hAnsi="Arial" w:eastAsia="Arial" w:cs="Arial"/>
          <w:b w:val="0"/>
          <w:bCs w:val="0"/>
          <w:i w:val="1"/>
          <w:iCs w:val="1"/>
          <w:caps w:val="0"/>
          <w:smallCaps w:val="0"/>
          <w:noProof w:val="0"/>
          <w:color w:val="222222"/>
          <w:sz w:val="19"/>
          <w:szCs w:val="19"/>
          <w:lang w:val="en-GB"/>
        </w:rPr>
        <w:t>“C</w:t>
      </w:r>
      <w:r w:rsidRPr="69437B01" w:rsidR="40520554">
        <w:rPr>
          <w:rFonts w:ascii="Arial" w:hAnsi="Arial" w:eastAsia="Arial" w:cs="Arial"/>
          <w:b w:val="0"/>
          <w:bCs w:val="0"/>
          <w:i w:val="1"/>
          <w:iCs w:val="1"/>
          <w:caps w:val="0"/>
          <w:smallCaps w:val="0"/>
          <w:noProof w:val="0"/>
          <w:color w:val="222222"/>
          <w:sz w:val="19"/>
          <w:szCs w:val="19"/>
          <w:lang w:val="en-GB"/>
        </w:rPr>
        <w:t>OVID-19 and remote work: An early look at US data</w:t>
      </w:r>
      <w:r w:rsidRPr="69437B01" w:rsidR="40520554">
        <w:rPr>
          <w:rFonts w:ascii="Arial" w:hAnsi="Arial" w:eastAsia="Arial" w:cs="Arial"/>
          <w:b w:val="0"/>
          <w:bCs w:val="0"/>
          <w:i w:val="0"/>
          <w:iCs w:val="0"/>
          <w:caps w:val="0"/>
          <w:smallCaps w:val="0"/>
          <w:noProof w:val="0"/>
          <w:color w:val="222222"/>
          <w:sz w:val="19"/>
          <w:szCs w:val="19"/>
          <w:lang w:val="en-GB"/>
        </w:rPr>
        <w:t xml:space="preserve"> (No. w27344)</w:t>
      </w:r>
      <w:r w:rsidRPr="69437B01" w:rsidR="3BCFEF60">
        <w:rPr>
          <w:rFonts w:ascii="Arial" w:hAnsi="Arial" w:eastAsia="Arial" w:cs="Arial"/>
          <w:b w:val="0"/>
          <w:bCs w:val="0"/>
          <w:i w:val="0"/>
          <w:iCs w:val="0"/>
          <w:caps w:val="0"/>
          <w:smallCaps w:val="0"/>
          <w:noProof w:val="0"/>
          <w:color w:val="222222"/>
          <w:sz w:val="19"/>
          <w:szCs w:val="19"/>
          <w:lang w:val="en-GB"/>
        </w:rPr>
        <w:t>.”</w:t>
      </w:r>
      <w:bookmarkEnd w:id="1067879846"/>
      <w:r w:rsidRPr="69437B01" w:rsidR="495AB228">
        <w:rPr>
          <w:rFonts w:ascii="Arial" w:hAnsi="Arial" w:eastAsia="Arial" w:cs="Arial"/>
          <w:b w:val="0"/>
          <w:bCs w:val="0"/>
          <w:i w:val="0"/>
          <w:iCs w:val="0"/>
          <w:caps w:val="0"/>
          <w:smallCaps w:val="0"/>
          <w:noProof w:val="0"/>
          <w:color w:val="222222"/>
          <w:sz w:val="19"/>
          <w:szCs w:val="19"/>
          <w:lang w:val="en-GB"/>
        </w:rPr>
        <w:t xml:space="preserve"> (“Brynjolfsson, E., Horton, J.J., Ozimek, A., Rock, D., Sharma, G. and ...”)</w:t>
      </w:r>
      <w:r w:rsidRPr="69437B01" w:rsidR="7D809941">
        <w:rPr>
          <w:rFonts w:ascii="Arial" w:hAnsi="Arial" w:eastAsia="Arial" w:cs="Arial"/>
          <w:b w:val="0"/>
          <w:bCs w:val="0"/>
          <w:i w:val="0"/>
          <w:iCs w:val="0"/>
          <w:caps w:val="0"/>
          <w:smallCaps w:val="0"/>
          <w:noProof w:val="0"/>
          <w:color w:val="222222"/>
          <w:sz w:val="19"/>
          <w:szCs w:val="19"/>
          <w:lang w:val="en-GB"/>
        </w:rPr>
        <w:t xml:space="preserve"> (“Brynjolfsson, E., Horton, J.J., Ozimek, A., Rock, D., Sharma, G. and ...”)</w:t>
      </w:r>
      <w:r w:rsidRPr="69437B01" w:rsidR="3BCFEF60">
        <w:rPr>
          <w:rFonts w:ascii="Arial" w:hAnsi="Arial" w:eastAsia="Arial" w:cs="Arial"/>
          <w:b w:val="0"/>
          <w:bCs w:val="0"/>
          <w:i w:val="0"/>
          <w:iCs w:val="0"/>
          <w:caps w:val="0"/>
          <w:smallCaps w:val="0"/>
          <w:noProof w:val="0"/>
          <w:color w:val="222222"/>
          <w:sz w:val="19"/>
          <w:szCs w:val="19"/>
          <w:lang w:val="en-GB"/>
        </w:rPr>
        <w:t xml:space="preserve"> (“Increase in Remote Work Saves Americans $90B in Commuting Costs”)</w:t>
      </w:r>
      <w:r w:rsidRPr="69437B01" w:rsidR="40520554">
        <w:rPr>
          <w:rFonts w:ascii="Arial" w:hAnsi="Arial" w:eastAsia="Arial" w:cs="Arial"/>
          <w:b w:val="0"/>
          <w:bCs w:val="0"/>
          <w:i w:val="0"/>
          <w:iCs w:val="0"/>
          <w:caps w:val="0"/>
          <w:smallCaps w:val="0"/>
          <w:noProof w:val="0"/>
          <w:color w:val="222222"/>
          <w:sz w:val="19"/>
          <w:szCs w:val="19"/>
          <w:lang w:val="en-GB"/>
        </w:rPr>
        <w:t xml:space="preserve"> National Bureau of Economic Research.</w:t>
      </w:r>
    </w:p>
    <w:p w:rsidR="328E6672" w:rsidP="40189DD5" w:rsidRDefault="328E6672" w14:paraId="7E3BE2A6" w14:textId="3137763C">
      <w:pPr>
        <w:rPr>
          <w:rFonts w:ascii="Arial" w:hAnsi="Arial" w:eastAsia="Arial" w:cs="Arial"/>
          <w:noProof w:val="0"/>
          <w:sz w:val="19"/>
          <w:szCs w:val="19"/>
          <w:lang w:val="en-GB"/>
        </w:rPr>
      </w:pPr>
      <w:r w:rsidRPr="40189DD5" w:rsidR="328E6672">
        <w:rPr>
          <w:rFonts w:ascii="Arial" w:hAnsi="Arial" w:eastAsia="Arial" w:cs="Arial"/>
          <w:b w:val="0"/>
          <w:bCs w:val="0"/>
          <w:i w:val="0"/>
          <w:iCs w:val="0"/>
          <w:caps w:val="0"/>
          <w:smallCaps w:val="0"/>
          <w:noProof w:val="0"/>
          <w:color w:val="222222"/>
          <w:sz w:val="19"/>
          <w:szCs w:val="19"/>
          <w:lang w:val="en-GB"/>
        </w:rPr>
        <w:t xml:space="preserve">Hansen, S., Lambert, P. J., Bloom, N., Davis, S. J., Sadun, R., &amp; Taska, B. (2023). </w:t>
      </w:r>
      <w:r w:rsidRPr="40189DD5" w:rsidR="328E6672">
        <w:rPr>
          <w:rFonts w:ascii="Arial" w:hAnsi="Arial" w:eastAsia="Arial" w:cs="Arial"/>
          <w:b w:val="0"/>
          <w:bCs w:val="0"/>
          <w:i w:val="1"/>
          <w:iCs w:val="1"/>
          <w:caps w:val="0"/>
          <w:smallCaps w:val="0"/>
          <w:noProof w:val="0"/>
          <w:color w:val="222222"/>
          <w:sz w:val="19"/>
          <w:szCs w:val="19"/>
          <w:lang w:val="en-GB"/>
        </w:rPr>
        <w:t>Remote work across jobs, companies, and space</w:t>
      </w:r>
      <w:r w:rsidRPr="40189DD5" w:rsidR="328E6672">
        <w:rPr>
          <w:rFonts w:ascii="Arial" w:hAnsi="Arial" w:eastAsia="Arial" w:cs="Arial"/>
          <w:b w:val="0"/>
          <w:bCs w:val="0"/>
          <w:i w:val="0"/>
          <w:iCs w:val="0"/>
          <w:caps w:val="0"/>
          <w:smallCaps w:val="0"/>
          <w:noProof w:val="0"/>
          <w:color w:val="222222"/>
          <w:sz w:val="19"/>
          <w:szCs w:val="19"/>
          <w:lang w:val="en-GB"/>
        </w:rPr>
        <w:t xml:space="preserve"> (No. w31007). National Bureau of Economic Research.</w:t>
      </w:r>
    </w:p>
    <w:p w:rsidR="40189DD5" w:rsidP="69437B01" w:rsidRDefault="40189DD5" w14:paraId="5CFFE220" w14:textId="4F401CED">
      <w:pPr>
        <w:pStyle w:val="Normal"/>
      </w:pPr>
    </w:p>
    <w:p w:rsidR="4918651A" w:rsidP="69437B01" w:rsidRDefault="4918651A" w14:paraId="2EAD295F" w14:textId="602A8BF6">
      <w:pPr>
        <w:pStyle w:val="Heading1"/>
        <w:rPr>
          <w:rStyle w:val="Heading1Char"/>
          <w:rFonts w:ascii="Arial Nova" w:hAnsi="Arial Nova" w:eastAsia="Arial Nova" w:cs="Arial Nova"/>
          <w:b w:val="1"/>
          <w:bCs w:val="1"/>
          <w:noProof w:val="0"/>
          <w:lang w:val="en-GB"/>
        </w:rPr>
      </w:pPr>
      <w:r w:rsidRPr="69437B01" w:rsidR="4918651A">
        <w:rPr>
          <w:rFonts w:ascii="Arial Nova" w:hAnsi="Arial Nova" w:eastAsia="Arial Nova" w:cs="Arial Nova"/>
          <w:b w:val="1"/>
          <w:bCs w:val="1"/>
        </w:rPr>
        <w:t xml:space="preserve">3.2 Challenges to </w:t>
      </w:r>
      <w:r w:rsidRPr="69437B01" w:rsidR="3D6F5AF3">
        <w:rPr>
          <w:rFonts w:ascii="Arial Nova" w:hAnsi="Arial Nova" w:eastAsia="Arial Nova" w:cs="Arial Nova"/>
          <w:b w:val="1"/>
          <w:bCs w:val="1"/>
        </w:rPr>
        <w:t>working</w:t>
      </w:r>
      <w:r w:rsidRPr="69437B01" w:rsidR="4918651A">
        <w:rPr>
          <w:rFonts w:ascii="Arial Nova" w:hAnsi="Arial Nova" w:eastAsia="Arial Nova" w:cs="Arial Nova"/>
          <w:b w:val="1"/>
          <w:bCs w:val="1"/>
        </w:rPr>
        <w:t xml:space="preserve"> </w:t>
      </w:r>
      <w:r w:rsidRPr="69437B01" w:rsidR="630FD815">
        <w:rPr>
          <w:rFonts w:ascii="Arial Nova" w:hAnsi="Arial Nova" w:eastAsia="Arial Nova" w:cs="Arial Nova"/>
          <w:b w:val="1"/>
          <w:bCs w:val="1"/>
        </w:rPr>
        <w:t>remotely</w:t>
      </w:r>
    </w:p>
    <w:p w:rsidR="69437B01" w:rsidP="69437B01" w:rsidRDefault="69437B01" w14:paraId="745C498D" w14:textId="42D1350A">
      <w:pPr>
        <w:pStyle w:val="Normal"/>
      </w:pPr>
    </w:p>
    <w:p w:rsidR="1C395D85" w:rsidP="69437B01" w:rsidRDefault="1C395D85" w14:paraId="7AA26F5C" w14:textId="3A6BA837">
      <w:pPr>
        <w:pStyle w:val="Normal"/>
        <w:ind w:firstLine="0"/>
        <w:rPr>
          <w:rFonts w:ascii="Aptos Display" w:hAnsi="Aptos Display" w:eastAsia="Aptos Display" w:cs="Aptos Display"/>
          <w:noProof w:val="0"/>
          <w:sz w:val="24"/>
          <w:szCs w:val="24"/>
          <w:lang w:val="en-GB"/>
        </w:rPr>
      </w:pPr>
      <w:r w:rsidR="1C395D85">
        <w:rPr/>
        <w:t xml:space="preserve">There are </w:t>
      </w:r>
      <w:r w:rsidR="180E7982">
        <w:rPr/>
        <w:t>several</w:t>
      </w:r>
      <w:r w:rsidR="1C395D85">
        <w:rPr/>
        <w:t xml:space="preserve"> obstacles that can prevent collaboration and operational efficiency when working remotely in a café </w:t>
      </w:r>
      <w:r w:rsidR="70B01154">
        <w:rPr/>
        <w:t>kitchen. Maintaining</w:t>
      </w:r>
      <w:r w:rsidR="33548D99">
        <w:rPr/>
        <w:t xml:space="preserve"> efficient communication between front-of-house teams and kitchen staff, which is </w:t>
      </w:r>
      <w:r w:rsidR="33548D99">
        <w:rPr/>
        <w:t>frequently</w:t>
      </w:r>
      <w:r w:rsidR="33548D99">
        <w:rPr/>
        <w:t xml:space="preserve"> essential to guaranteeing seamless service, is one of the main problems.</w:t>
      </w:r>
      <w:r w:rsidR="36C34248">
        <w:rPr/>
        <w:t xml:space="preserve"> </w:t>
      </w:r>
      <w:r w:rsidR="60D59501">
        <w:rPr/>
        <w:t xml:space="preserve">The quality of service may suffer </w:t>
      </w:r>
      <w:r w:rsidR="16CF7DAE">
        <w:rPr/>
        <w:t>because of</w:t>
      </w:r>
      <w:r w:rsidR="60D59501">
        <w:rPr/>
        <w:t xml:space="preserve"> miscommunications or delays in communicating customer orders caused by the lack of face-to-face </w:t>
      </w:r>
      <w:r w:rsidR="73C2F717">
        <w:rPr/>
        <w:t>interaction. Furthermore</w:t>
      </w:r>
      <w:r w:rsidR="30ECD609">
        <w:rPr/>
        <w:t xml:space="preserve">, dependable technology and systems are necessary for remote working in a kitchen setting </w:t>
      </w:r>
      <w:r w:rsidR="5F7DA6EC">
        <w:rPr/>
        <w:t>to</w:t>
      </w:r>
      <w:r w:rsidR="30ECD609">
        <w:rPr/>
        <w:t xml:space="preserve"> track orders, inventory, and other crucial tasks; without these, kitchen employees might find it difficult to </w:t>
      </w:r>
      <w:r w:rsidR="30ECD609">
        <w:rPr/>
        <w:t>maintain</w:t>
      </w:r>
      <w:r w:rsidR="30ECD609">
        <w:rPr/>
        <w:t xml:space="preserve"> organisation and satisfy café demands.</w:t>
      </w:r>
      <w:r w:rsidR="36C34248">
        <w:rPr/>
        <w:t xml:space="preserve"> </w:t>
      </w:r>
      <w:r w:rsidR="072D2A24">
        <w:rPr/>
        <w:t>The possible absence of supervision presents another difficulty since it may lead to uneven methods of food preparation or sanitation.</w:t>
      </w:r>
      <w:r w:rsidR="36C34248">
        <w:rPr/>
        <w:t xml:space="preserve"> </w:t>
      </w:r>
      <w:r w:rsidR="216E97BF">
        <w:rPr/>
        <w:t>Additionally, remote work poses challenges for team cohesion and morale because employees may be physically separated, which can limit opportunities for mentorship, collaboration, and the creation of a cohesive workplace culture.</w:t>
      </w:r>
      <w:r w:rsidR="36C34248">
        <w:rPr/>
        <w:t xml:space="preserve"> </w:t>
      </w:r>
      <w:r w:rsidR="2C36D477">
        <w:rPr/>
        <w:t xml:space="preserve">These difficulties show that </w:t>
      </w:r>
      <w:r w:rsidR="67BEEBBA">
        <w:rPr/>
        <w:t>to</w:t>
      </w:r>
      <w:r w:rsidR="2C36D477">
        <w:rPr/>
        <w:t xml:space="preserve"> guarantee operational success and employee satisfaction, remote work in kitchen settings requires careful thought and preparation.</w:t>
      </w:r>
    </w:p>
    <w:p w:rsidR="10FBF493" w:rsidP="69437B01" w:rsidRDefault="10FBF493" w14:paraId="5745AB45" w14:textId="1619BF90">
      <w:pPr>
        <w:pStyle w:val="Normal"/>
        <w:rPr>
          <w:rFonts w:ascii="Arial Nova" w:hAnsi="Arial Nova" w:eastAsia="Arial Nova" w:cs="Arial Nova"/>
          <w:sz w:val="24"/>
          <w:szCs w:val="24"/>
        </w:rPr>
      </w:pPr>
      <w:r w:rsidR="10FBF493">
        <w:rPr/>
        <w:t xml:space="preserve">As seen in Obenauf, (2021) concerning factors of managing remotely is not overseeing staff's daily tasks and responsibilities being done correctly and efficiently. </w:t>
      </w:r>
    </w:p>
    <w:p w:rsidR="40189DD5" w:rsidP="69437B01" w:rsidRDefault="40189DD5" w14:paraId="2371B9D5" w14:textId="3799503B">
      <w:pPr>
        <w:pStyle w:val="Normal"/>
      </w:pPr>
    </w:p>
    <w:p w:rsidR="40189DD5" w:rsidP="69437B01" w:rsidRDefault="40189DD5" w14:paraId="43ABDD82" w14:textId="1339A0C5">
      <w:pPr>
        <w:pStyle w:val="Normal"/>
      </w:pPr>
    </w:p>
    <w:p w:rsidR="10FBF493" w:rsidP="40189DD5" w:rsidRDefault="10FBF493" w14:paraId="1F14C0DA" w14:textId="429409A8">
      <w:pPr>
        <w:pStyle w:val="ListParagraph"/>
        <w:spacing w:before="0" w:beforeAutospacing="off" w:after="0" w:afterAutospacing="off" w:line="360" w:lineRule="auto"/>
        <w:ind w:left="720"/>
        <w:jc w:val="both"/>
      </w:pPr>
      <w:r w:rsidRPr="69437B01" w:rsidR="10FBF493">
        <w:rPr>
          <w:rFonts w:ascii="Arial" w:hAnsi="Arial" w:eastAsia="Arial" w:cs="Arial"/>
          <w:b w:val="0"/>
          <w:bCs w:val="0"/>
          <w:i w:val="0"/>
          <w:iCs w:val="0"/>
          <w:caps w:val="0"/>
          <w:smallCaps w:val="0"/>
          <w:color w:val="222222"/>
          <w:sz w:val="19"/>
          <w:szCs w:val="19"/>
        </w:rPr>
        <w:t xml:space="preserve">Obenauf, S. E. (2021). Remote management of library staff: Challenges and practical solutions. (“Sci-Hub | Remote management of library staff: Challenges and practical ...”) </w:t>
      </w:r>
      <w:r w:rsidRPr="69437B01" w:rsidR="10FBF493">
        <w:rPr>
          <w:rFonts w:ascii="Arial" w:hAnsi="Arial" w:eastAsia="Arial" w:cs="Arial"/>
          <w:b w:val="0"/>
          <w:bCs w:val="0"/>
          <w:i w:val="1"/>
          <w:iCs w:val="1"/>
          <w:caps w:val="0"/>
          <w:smallCaps w:val="0"/>
          <w:color w:val="222222"/>
          <w:sz w:val="19"/>
          <w:szCs w:val="19"/>
        </w:rPr>
        <w:t>The Journal of Academic Librarianship</w:t>
      </w:r>
      <w:r w:rsidRPr="69437B01" w:rsidR="10FBF493">
        <w:rPr>
          <w:rFonts w:ascii="Arial" w:hAnsi="Arial" w:eastAsia="Arial" w:cs="Arial"/>
          <w:b w:val="0"/>
          <w:bCs w:val="0"/>
          <w:i w:val="0"/>
          <w:iCs w:val="0"/>
          <w:caps w:val="0"/>
          <w:smallCaps w:val="0"/>
          <w:color w:val="222222"/>
          <w:sz w:val="19"/>
          <w:szCs w:val="19"/>
        </w:rPr>
        <w:t xml:space="preserve">, </w:t>
      </w:r>
      <w:r w:rsidRPr="69437B01" w:rsidR="10FBF493">
        <w:rPr>
          <w:rFonts w:ascii="Arial" w:hAnsi="Arial" w:eastAsia="Arial" w:cs="Arial"/>
          <w:b w:val="0"/>
          <w:bCs w:val="0"/>
          <w:i w:val="1"/>
          <w:iCs w:val="1"/>
          <w:caps w:val="0"/>
          <w:smallCaps w:val="0"/>
          <w:color w:val="222222"/>
          <w:sz w:val="19"/>
          <w:szCs w:val="19"/>
        </w:rPr>
        <w:t>47</w:t>
      </w:r>
      <w:r w:rsidRPr="69437B01" w:rsidR="10FBF493">
        <w:rPr>
          <w:rFonts w:ascii="Arial" w:hAnsi="Arial" w:eastAsia="Arial" w:cs="Arial"/>
          <w:b w:val="0"/>
          <w:bCs w:val="0"/>
          <w:i w:val="0"/>
          <w:iCs w:val="0"/>
          <w:caps w:val="0"/>
          <w:smallCaps w:val="0"/>
          <w:color w:val="222222"/>
          <w:sz w:val="19"/>
          <w:szCs w:val="19"/>
        </w:rPr>
        <w:t>(5), 102353.</w:t>
      </w:r>
    </w:p>
    <w:p w:rsidR="40189DD5" w:rsidP="69437B01" w:rsidRDefault="40189DD5" w14:paraId="578A56A6" w14:textId="79535192">
      <w:pPr>
        <w:pStyle w:val="Normal"/>
      </w:pPr>
    </w:p>
    <w:p xmlns:wp14="http://schemas.microsoft.com/office/word/2010/wordml" w:rsidP="69437B01" wp14:paraId="398057D1" wp14:textId="4D65566B">
      <w:pPr>
        <w:pStyle w:val="Normal"/>
        <w:rPr>
          <w:noProof w:val="0"/>
          <w:lang w:val="en-US"/>
        </w:rPr>
      </w:pPr>
    </w:p>
    <w:p xmlns:wp14="http://schemas.microsoft.com/office/word/2010/wordml" w:rsidP="69437B01" wp14:paraId="779BC2A7" wp14:textId="54AA2D96">
      <w:pPr>
        <w:pStyle w:val="Normal"/>
        <w:rPr>
          <w:noProof w:val="0"/>
          <w:lang w:val="en-US"/>
        </w:rPr>
      </w:pPr>
    </w:p>
    <w:p xmlns:wp14="http://schemas.microsoft.com/office/word/2010/wordml" w:rsidP="69437B01" wp14:paraId="093E8A8F" wp14:textId="7F2DDDC0">
      <w:pPr>
        <w:pStyle w:val="Normal"/>
        <w:rPr>
          <w:noProof w:val="0"/>
          <w:lang w:val="en-US"/>
        </w:rPr>
      </w:pPr>
    </w:p>
    <w:p xmlns:wp14="http://schemas.microsoft.com/office/word/2010/wordml" w:rsidP="69437B01" wp14:paraId="71A78FB3" wp14:textId="6644A19B">
      <w:pPr>
        <w:pStyle w:val="Normal"/>
        <w:rPr>
          <w:noProof w:val="0"/>
          <w:lang w:val="en-US"/>
        </w:rPr>
      </w:pPr>
    </w:p>
    <w:p xmlns:wp14="http://schemas.microsoft.com/office/word/2010/wordml" w:rsidP="69437B01" wp14:paraId="75C5DA89" wp14:textId="63B429A9">
      <w:pPr>
        <w:pStyle w:val="Normal"/>
        <w:rPr>
          <w:noProof w:val="0"/>
          <w:lang w:val="en-US"/>
        </w:rPr>
      </w:pPr>
    </w:p>
    <w:p w:rsidR="3E24BB88" w:rsidP="69437B01" w:rsidRDefault="3E24BB88" w14:paraId="0B22C22B" w14:textId="1A5A0C09">
      <w:pPr>
        <w:pStyle w:val="Normal"/>
        <w:rPr>
          <w:noProof w:val="0"/>
          <w:lang w:val="en-US"/>
        </w:rPr>
      </w:pPr>
    </w:p>
    <w:p xmlns:wp14="http://schemas.microsoft.com/office/word/2010/wordml" w:rsidP="69437B01" wp14:paraId="1C2C77FF" wp14:textId="2DE89A41">
      <w:pPr>
        <w:pStyle w:val="Heading1"/>
        <w:rPr>
          <w:b w:val="1"/>
          <w:bCs w:val="1"/>
          <w:noProof w:val="0"/>
          <w:color w:val="auto"/>
          <w:lang w:val="en-US"/>
        </w:rPr>
      </w:pPr>
      <w:r w:rsidRPr="69437B01" w:rsidR="3E891EC0">
        <w:rPr>
          <w:rFonts w:ascii="Arial Nova" w:hAnsi="Arial Nova" w:eastAsia="Arial Nova" w:cs="Arial Nova"/>
          <w:b w:val="1"/>
          <w:bCs w:val="1"/>
          <w:color w:val="auto"/>
        </w:rPr>
        <w:t>4. Assessing Data and Trends in the Operations of Small Cafés</w:t>
      </w:r>
    </w:p>
    <w:p w:rsidR="69437B01" w:rsidP="69437B01" w:rsidRDefault="69437B01" w14:paraId="6F0DE48A" w14:textId="12AB92C0">
      <w:pPr>
        <w:pStyle w:val="Normal"/>
      </w:pPr>
    </w:p>
    <w:p xmlns:wp14="http://schemas.microsoft.com/office/word/2010/wordml" w:rsidP="69437B01" wp14:paraId="13B96FDB" wp14:textId="0355FBB0">
      <w:pPr>
        <w:pStyle w:val="Normal"/>
        <w:ind w:firstLine="0"/>
      </w:pPr>
      <w:r w:rsidR="07FBCA12">
        <w:rPr/>
        <w:t xml:space="preserve">Small café operations are </w:t>
      </w:r>
      <w:r w:rsidR="07FBCA12">
        <w:rPr/>
        <w:t>impacted</w:t>
      </w:r>
      <w:r w:rsidR="07FBCA12">
        <w:rPr/>
        <w:t xml:space="preserve"> by </w:t>
      </w:r>
      <w:r w:rsidR="5875FD5F">
        <w:rPr/>
        <w:t>several</w:t>
      </w:r>
      <w:r w:rsidR="07FBCA12">
        <w:rPr/>
        <w:t xml:space="preserve"> significant trends and data points that affect customer satisfaction and profitability. Sales usually peak at certain times of the day, with coffee consumption driving sales in the morning (8–10 am) and lunch or snack demand driving sales in the early afternoon (12–2 PM). Another </w:t>
      </w:r>
      <w:r w:rsidR="4CAC47E2">
        <w:rPr/>
        <w:t>crucial factor</w:t>
      </w:r>
      <w:r w:rsidR="07FBCA12">
        <w:rPr/>
        <w:t xml:space="preserve"> is seasonality; warmer weather may increase sales of iced drinks, while colder months draw more foot traffic.</w:t>
      </w:r>
    </w:p>
    <w:p xmlns:wp14="http://schemas.microsoft.com/office/word/2010/wordml" w:rsidP="69437B01" wp14:paraId="1CC60D26" wp14:textId="4EADEBF8">
      <w:pPr>
        <w:pStyle w:val="Normal"/>
        <w:rPr>
          <w:b w:val="0"/>
          <w:bCs w:val="0"/>
          <w:i w:val="0"/>
          <w:iCs w:val="0"/>
          <w:noProof w:val="0"/>
          <w:lang w:val="en-GB"/>
        </w:rPr>
      </w:pPr>
    </w:p>
    <w:p xmlns:wp14="http://schemas.microsoft.com/office/word/2010/wordml" w:rsidP="40189DD5" wp14:paraId="30EDC719" wp14:textId="5B3051F2">
      <w:pPr>
        <w:spacing w:before="0" w:beforeAutospacing="off" w:after="0" w:afterAutospacing="off" w:line="360" w:lineRule="auto"/>
        <w:ind w:left="0" w:firstLine="0"/>
        <w:jc w:val="both"/>
        <w:rPr>
          <w:rFonts w:ascii="Aptos" w:hAnsi="Aptos" w:eastAsia="Aptos" w:cs="Aptos"/>
          <w:noProof w:val="0"/>
          <w:sz w:val="24"/>
          <w:szCs w:val="24"/>
          <w:lang w:val="en-GB"/>
        </w:rPr>
      </w:pPr>
      <w:r w:rsidRPr="69437B01" w:rsidR="3F72B518">
        <w:rPr>
          <w:rFonts w:ascii="Arial" w:hAnsi="Arial" w:eastAsia="Arial" w:cs="Arial"/>
          <w:b w:val="0"/>
          <w:bCs w:val="0"/>
          <w:i w:val="0"/>
          <w:iCs w:val="0"/>
          <w:caps w:val="0"/>
          <w:smallCaps w:val="0"/>
          <w:noProof w:val="0"/>
          <w:color w:val="222222"/>
          <w:sz w:val="19"/>
          <w:szCs w:val="19"/>
          <w:lang w:val="en-GB"/>
        </w:rPr>
        <w:t xml:space="preserve">Bera, S. (2020). </w:t>
      </w:r>
      <w:bookmarkStart w:name="_Int_kyU3ugwB" w:id="952851135"/>
      <w:r w:rsidRPr="69437B01" w:rsidR="356B90C2">
        <w:rPr>
          <w:rFonts w:ascii="Arial" w:hAnsi="Arial" w:eastAsia="Arial" w:cs="Arial"/>
          <w:b w:val="0"/>
          <w:bCs w:val="0"/>
          <w:i w:val="0"/>
          <w:iCs w:val="0"/>
          <w:caps w:val="0"/>
          <w:smallCaps w:val="0"/>
          <w:noProof w:val="0"/>
          <w:color w:val="222222"/>
          <w:sz w:val="19"/>
          <w:szCs w:val="19"/>
          <w:lang w:val="en-GB"/>
        </w:rPr>
        <w:t>“A</w:t>
      </w:r>
      <w:r w:rsidRPr="69437B01" w:rsidR="3F72B518">
        <w:rPr>
          <w:rFonts w:ascii="Arial" w:hAnsi="Arial" w:eastAsia="Arial" w:cs="Arial"/>
          <w:b w:val="0"/>
          <w:bCs w:val="0"/>
          <w:i w:val="0"/>
          <w:iCs w:val="0"/>
          <w:caps w:val="0"/>
          <w:smallCaps w:val="0"/>
          <w:noProof w:val="0"/>
          <w:color w:val="222222"/>
          <w:sz w:val="19"/>
          <w:szCs w:val="19"/>
          <w:lang w:val="en-GB"/>
        </w:rPr>
        <w:t>n application of operational analytics: for predicting sales revenue of restaurant</w:t>
      </w:r>
      <w:r w:rsidRPr="69437B01" w:rsidR="356B90C2">
        <w:rPr>
          <w:rFonts w:ascii="Arial" w:hAnsi="Arial" w:eastAsia="Arial" w:cs="Arial"/>
          <w:b w:val="0"/>
          <w:bCs w:val="0"/>
          <w:i w:val="0"/>
          <w:iCs w:val="0"/>
          <w:caps w:val="0"/>
          <w:smallCaps w:val="0"/>
          <w:noProof w:val="0"/>
          <w:color w:val="222222"/>
          <w:sz w:val="19"/>
          <w:szCs w:val="19"/>
          <w:lang w:val="en-GB"/>
        </w:rPr>
        <w:t>.”</w:t>
      </w:r>
      <w:bookmarkEnd w:id="952851135"/>
      <w:r w:rsidRPr="69437B01" w:rsidR="0C6D6A48">
        <w:rPr>
          <w:rFonts w:ascii="Arial" w:hAnsi="Arial" w:eastAsia="Arial" w:cs="Arial"/>
          <w:b w:val="0"/>
          <w:bCs w:val="0"/>
          <w:i w:val="0"/>
          <w:iCs w:val="0"/>
          <w:caps w:val="0"/>
          <w:smallCaps w:val="0"/>
          <w:noProof w:val="0"/>
          <w:color w:val="222222"/>
          <w:sz w:val="19"/>
          <w:szCs w:val="19"/>
          <w:lang w:val="en-GB"/>
        </w:rPr>
        <w:t xml:space="preserve"> (“An Application of Operational Analytics: For Predicting ... - Springer”)</w:t>
      </w:r>
      <w:r w:rsidRPr="69437B01" w:rsidR="703B8A4D">
        <w:rPr>
          <w:rFonts w:ascii="Arial" w:hAnsi="Arial" w:eastAsia="Arial" w:cs="Arial"/>
          <w:b w:val="0"/>
          <w:bCs w:val="0"/>
          <w:i w:val="0"/>
          <w:iCs w:val="0"/>
          <w:caps w:val="0"/>
          <w:smallCaps w:val="0"/>
          <w:noProof w:val="0"/>
          <w:color w:val="222222"/>
          <w:sz w:val="19"/>
          <w:szCs w:val="19"/>
          <w:lang w:val="en-GB"/>
        </w:rPr>
        <w:t xml:space="preserve"> (“An Application of Operational Analytics: For Predicting ... - Springer”)</w:t>
      </w:r>
      <w:r w:rsidRPr="69437B01" w:rsidR="356B90C2">
        <w:rPr>
          <w:rFonts w:ascii="Arial" w:hAnsi="Arial" w:eastAsia="Arial" w:cs="Arial"/>
          <w:b w:val="0"/>
          <w:bCs w:val="0"/>
          <w:i w:val="0"/>
          <w:iCs w:val="0"/>
          <w:caps w:val="0"/>
          <w:smallCaps w:val="0"/>
          <w:noProof w:val="0"/>
          <w:color w:val="222222"/>
          <w:sz w:val="19"/>
          <w:szCs w:val="19"/>
          <w:lang w:val="en-GB"/>
        </w:rPr>
        <w:t xml:space="preserve"> (“Big Data Applications in Guangzhou Restaurants Analysis”)</w:t>
      </w:r>
      <w:r w:rsidRPr="69437B01" w:rsidR="3F72B518">
        <w:rPr>
          <w:rFonts w:ascii="Arial" w:hAnsi="Arial" w:eastAsia="Arial" w:cs="Arial"/>
          <w:b w:val="0"/>
          <w:bCs w:val="0"/>
          <w:i w:val="0"/>
          <w:iCs w:val="0"/>
          <w:caps w:val="0"/>
          <w:smallCaps w:val="0"/>
          <w:noProof w:val="0"/>
          <w:color w:val="222222"/>
          <w:sz w:val="19"/>
          <w:szCs w:val="19"/>
          <w:lang w:val="en-GB"/>
        </w:rPr>
        <w:t xml:space="preserve"> In </w:t>
      </w:r>
      <w:r w:rsidRPr="69437B01" w:rsidR="3F72B518">
        <w:rPr>
          <w:rFonts w:ascii="Arial" w:hAnsi="Arial" w:eastAsia="Arial" w:cs="Arial"/>
          <w:b w:val="0"/>
          <w:bCs w:val="0"/>
          <w:i w:val="1"/>
          <w:iCs w:val="1"/>
          <w:caps w:val="0"/>
          <w:smallCaps w:val="0"/>
          <w:noProof w:val="0"/>
          <w:color w:val="222222"/>
          <w:sz w:val="19"/>
          <w:szCs w:val="19"/>
          <w:lang w:val="en-GB"/>
        </w:rPr>
        <w:t>Machine learning algorithms for industrial applications</w:t>
      </w:r>
      <w:r w:rsidRPr="69437B01" w:rsidR="3F72B518">
        <w:rPr>
          <w:rFonts w:ascii="Arial" w:hAnsi="Arial" w:eastAsia="Arial" w:cs="Arial"/>
          <w:b w:val="0"/>
          <w:bCs w:val="0"/>
          <w:i w:val="0"/>
          <w:iCs w:val="0"/>
          <w:caps w:val="0"/>
          <w:smallCaps w:val="0"/>
          <w:noProof w:val="0"/>
          <w:color w:val="222222"/>
          <w:sz w:val="19"/>
          <w:szCs w:val="19"/>
          <w:lang w:val="en-GB"/>
        </w:rPr>
        <w:t xml:space="preserve"> (pp. 209-235). Cham: Springer International Publishing.</w:t>
      </w:r>
    </w:p>
    <w:p xmlns:wp14="http://schemas.microsoft.com/office/word/2010/wordml" w:rsidP="69437B01" wp14:paraId="1341D46E" wp14:textId="4BE52701">
      <w:pPr>
        <w:pStyle w:val="Normal"/>
        <w:rPr>
          <w:b w:val="0"/>
          <w:bCs w:val="0"/>
          <w:i w:val="0"/>
          <w:iCs w:val="0"/>
          <w:noProof w:val="0"/>
          <w:lang w:val="en-GB"/>
        </w:rPr>
      </w:pPr>
    </w:p>
    <w:p xmlns:wp14="http://schemas.microsoft.com/office/word/2010/wordml" w:rsidP="40189DD5" wp14:paraId="725F96B3" wp14:textId="1DA23D2D">
      <w:pPr>
        <w:spacing w:before="0" w:beforeAutospacing="off" w:after="0" w:afterAutospacing="off" w:line="360" w:lineRule="auto"/>
        <w:ind w:left="0" w:firstLine="0"/>
        <w:jc w:val="both"/>
        <w:rPr>
          <w:rFonts w:ascii="Arial" w:hAnsi="Arial" w:eastAsia="Arial" w:cs="Arial"/>
          <w:noProof w:val="0"/>
          <w:sz w:val="19"/>
          <w:szCs w:val="19"/>
          <w:lang w:val="en-GB"/>
        </w:rPr>
      </w:pPr>
      <w:r w:rsidRPr="40189DD5" w:rsidR="3F72B518">
        <w:rPr>
          <w:rFonts w:ascii="Arial" w:hAnsi="Arial" w:eastAsia="Arial" w:cs="Arial"/>
          <w:b w:val="0"/>
          <w:bCs w:val="0"/>
          <w:i w:val="0"/>
          <w:iCs w:val="0"/>
          <w:caps w:val="0"/>
          <w:smallCaps w:val="0"/>
          <w:noProof w:val="0"/>
          <w:color w:val="222222"/>
          <w:sz w:val="19"/>
          <w:szCs w:val="19"/>
          <w:lang w:val="en-GB"/>
        </w:rPr>
        <w:t xml:space="preserve">Glantz, S. A., &amp; Smith, L. R. (1994). The effect of ordinances requiring smoke-free restaurants on restaurant sales. </w:t>
      </w:r>
      <w:r w:rsidRPr="40189DD5" w:rsidR="3F72B518">
        <w:rPr>
          <w:rFonts w:ascii="Arial" w:hAnsi="Arial" w:eastAsia="Arial" w:cs="Arial"/>
          <w:b w:val="0"/>
          <w:bCs w:val="0"/>
          <w:i w:val="1"/>
          <w:iCs w:val="1"/>
          <w:caps w:val="0"/>
          <w:smallCaps w:val="0"/>
          <w:noProof w:val="0"/>
          <w:color w:val="222222"/>
          <w:sz w:val="19"/>
          <w:szCs w:val="19"/>
          <w:lang w:val="en-GB"/>
        </w:rPr>
        <w:t>American Journal of Public Health</w:t>
      </w:r>
      <w:r w:rsidRPr="40189DD5" w:rsidR="3F72B518">
        <w:rPr>
          <w:rFonts w:ascii="Arial" w:hAnsi="Arial" w:eastAsia="Arial" w:cs="Arial"/>
          <w:b w:val="0"/>
          <w:bCs w:val="0"/>
          <w:i w:val="0"/>
          <w:iCs w:val="0"/>
          <w:caps w:val="0"/>
          <w:smallCaps w:val="0"/>
          <w:noProof w:val="0"/>
          <w:color w:val="222222"/>
          <w:sz w:val="19"/>
          <w:szCs w:val="19"/>
          <w:lang w:val="en-GB"/>
        </w:rPr>
        <w:t xml:space="preserve">, </w:t>
      </w:r>
      <w:r w:rsidRPr="40189DD5" w:rsidR="3F72B518">
        <w:rPr>
          <w:rFonts w:ascii="Arial" w:hAnsi="Arial" w:eastAsia="Arial" w:cs="Arial"/>
          <w:b w:val="0"/>
          <w:bCs w:val="0"/>
          <w:i w:val="1"/>
          <w:iCs w:val="1"/>
          <w:caps w:val="0"/>
          <w:smallCaps w:val="0"/>
          <w:noProof w:val="0"/>
          <w:color w:val="222222"/>
          <w:sz w:val="19"/>
          <w:szCs w:val="19"/>
          <w:lang w:val="en-GB"/>
        </w:rPr>
        <w:t>84</w:t>
      </w:r>
      <w:r w:rsidRPr="40189DD5" w:rsidR="3F72B518">
        <w:rPr>
          <w:rFonts w:ascii="Arial" w:hAnsi="Arial" w:eastAsia="Arial" w:cs="Arial"/>
          <w:b w:val="0"/>
          <w:bCs w:val="0"/>
          <w:i w:val="0"/>
          <w:iCs w:val="0"/>
          <w:caps w:val="0"/>
          <w:smallCaps w:val="0"/>
          <w:noProof w:val="0"/>
          <w:color w:val="222222"/>
          <w:sz w:val="19"/>
          <w:szCs w:val="19"/>
          <w:lang w:val="en-GB"/>
        </w:rPr>
        <w:t>(7), 1081-1085.</w:t>
      </w:r>
    </w:p>
    <w:p xmlns:wp14="http://schemas.microsoft.com/office/word/2010/wordml" w:rsidP="40189DD5" wp14:paraId="0AEE509B" wp14:textId="7BAA4C0A">
      <w:pPr>
        <w:pStyle w:val="Normal"/>
        <w:spacing w:before="0" w:beforeAutospacing="off" w:after="0" w:afterAutospacing="off" w:line="360" w:lineRule="auto"/>
        <w:ind w:left="0" w:firstLine="0"/>
        <w:jc w:val="both"/>
        <w:rPr>
          <w:noProof w:val="0"/>
          <w:lang w:val="en-GB"/>
        </w:rPr>
      </w:pPr>
      <w:r w:rsidRPr="69437B01" w:rsidR="0D4824B1">
        <w:rPr>
          <w:rFonts w:ascii="Arial" w:hAnsi="Arial" w:eastAsia="Arial" w:cs="Arial"/>
          <w:b w:val="0"/>
          <w:bCs w:val="0"/>
          <w:i w:val="0"/>
          <w:iCs w:val="0"/>
          <w:caps w:val="0"/>
          <w:smallCaps w:val="0"/>
          <w:noProof w:val="0"/>
          <w:color w:val="222222"/>
          <w:sz w:val="19"/>
          <w:szCs w:val="19"/>
          <w:lang w:val="en-GB"/>
        </w:rPr>
        <w:t>.</w:t>
      </w:r>
    </w:p>
    <w:p xmlns:wp14="http://schemas.microsoft.com/office/word/2010/wordml" w:rsidP="69437B01" wp14:paraId="4F88ACAD" wp14:textId="2E81D9F7">
      <w:pPr>
        <w:pStyle w:val="Heading1"/>
        <w:rPr>
          <w:rFonts w:ascii="Arial Nova" w:hAnsi="Arial Nova" w:eastAsia="Arial Nova" w:cs="Arial Nova"/>
          <w:b w:val="1"/>
          <w:bCs w:val="1"/>
          <w:noProof w:val="0"/>
          <w:sz w:val="36"/>
          <w:szCs w:val="36"/>
          <w:lang w:val="en-US"/>
        </w:rPr>
      </w:pPr>
      <w:bookmarkStart w:name="_Toc639906710" w:id="1332854404"/>
      <w:r w:rsidRPr="69437B01" w:rsidR="08595A6C">
        <w:rPr>
          <w:rFonts w:ascii="Arial Nova" w:hAnsi="Arial Nova" w:eastAsia="Arial Nova" w:cs="Arial Nova"/>
          <w:b w:val="1"/>
          <w:bCs w:val="1"/>
        </w:rPr>
        <w:t>4.</w:t>
      </w:r>
      <w:r w:rsidRPr="69437B01" w:rsidR="2D62FDC4">
        <w:rPr>
          <w:rFonts w:ascii="Arial Nova" w:hAnsi="Arial Nova" w:eastAsia="Arial Nova" w:cs="Arial Nova"/>
          <w:b w:val="1"/>
          <w:bCs w:val="1"/>
        </w:rPr>
        <w:t>1</w:t>
      </w:r>
      <w:r w:rsidRPr="69437B01" w:rsidR="08595A6C">
        <w:rPr>
          <w:rFonts w:ascii="Arial Nova" w:hAnsi="Arial Nova" w:eastAsia="Arial Nova" w:cs="Arial Nova"/>
          <w:b w:val="1"/>
          <w:bCs w:val="1"/>
        </w:rPr>
        <w:t xml:space="preserve"> Critical Thinking &amp; Problem-Solving in a Café Setting</w:t>
      </w:r>
      <w:bookmarkEnd w:id="1332854404"/>
    </w:p>
    <w:p w:rsidR="69437B01" w:rsidP="69437B01" w:rsidRDefault="69437B01" w14:paraId="0CCF60B4" w14:textId="3743E981">
      <w:pPr>
        <w:pStyle w:val="Normal"/>
        <w:ind w:firstLine="0"/>
      </w:pPr>
    </w:p>
    <w:p xmlns:wp14="http://schemas.microsoft.com/office/word/2010/wordml" w:rsidP="69437B01" wp14:paraId="68E28D42" wp14:textId="417E0A77">
      <w:pPr>
        <w:pStyle w:val="Normal"/>
        <w:ind w:firstLine="0"/>
        <w:rPr>
          <w:rFonts w:ascii="Aptos" w:hAnsi="Aptos" w:eastAsia="Aptos" w:cs="Aptos"/>
          <w:noProof w:val="0"/>
          <w:sz w:val="24"/>
          <w:szCs w:val="24"/>
          <w:lang w:val="en-US"/>
        </w:rPr>
      </w:pPr>
      <w:r w:rsidR="5A66EF9B">
        <w:rPr/>
        <w:t>Techniques for handling unforeseen deadline pressure (e.g., batch cooking, menu adjustments).</w:t>
      </w:r>
    </w:p>
    <w:p xmlns:wp14="http://schemas.microsoft.com/office/word/2010/wordml" w:rsidP="69437B01" wp14:paraId="6CAC270A" wp14:textId="2C309184">
      <w:pPr>
        <w:pStyle w:val="Normal"/>
        <w:rPr>
          <w:rFonts w:ascii="Aptos" w:hAnsi="Aptos" w:eastAsia="Aptos" w:cs="Aptos"/>
          <w:noProof w:val="0"/>
          <w:sz w:val="24"/>
          <w:szCs w:val="24"/>
          <w:lang w:val="en-US"/>
        </w:rPr>
      </w:pPr>
      <w:r w:rsidR="5A66EF9B">
        <w:rPr/>
        <w:t>resolving supplier problems (such as delayed deliveries or shortages of ingredients).</w:t>
      </w:r>
    </w:p>
    <w:p xmlns:wp14="http://schemas.microsoft.com/office/word/2010/wordml" w:rsidP="69437B01" wp14:paraId="02A706AF" wp14:textId="200F8605">
      <w:pPr>
        <w:pStyle w:val="Normal"/>
        <w:rPr>
          <w:rFonts w:ascii="Aptos" w:hAnsi="Aptos" w:eastAsia="Aptos" w:cs="Aptos"/>
          <w:noProof w:val="0"/>
          <w:sz w:val="24"/>
          <w:szCs w:val="24"/>
          <w:lang w:val="en-US"/>
        </w:rPr>
      </w:pPr>
      <w:r w:rsidR="5A66EF9B">
        <w:rPr/>
        <w:t>Strategies for managing time to balance customer service and kitchen responsibilities.</w:t>
      </w:r>
    </w:p>
    <w:p w:rsidR="5A66EF9B" w:rsidP="69437B01" w:rsidRDefault="5A66EF9B" w14:paraId="0D5ACF77" w14:textId="69899989">
      <w:pPr>
        <w:pStyle w:val="Normal"/>
        <w:rPr>
          <w:rFonts w:ascii="Aptos" w:hAnsi="Aptos" w:eastAsia="Aptos" w:cs="Aptos"/>
          <w:noProof w:val="0"/>
          <w:sz w:val="24"/>
          <w:szCs w:val="24"/>
          <w:lang w:val="en-US"/>
        </w:rPr>
      </w:pPr>
      <w:r w:rsidR="5A66EF9B">
        <w:rPr/>
        <w:t>How efficiency can be increased with technology (POS systems, order tracking, digital logging of food safety data).</w:t>
      </w:r>
    </w:p>
    <w:p w:rsidR="25E0267A" w:rsidP="40189DD5" w:rsidRDefault="25E0267A" w14:paraId="2753704B" w14:textId="1DD1FCCF">
      <w:pPr>
        <w:spacing w:before="0" w:beforeAutospacing="off" w:after="0" w:afterAutospacing="off" w:line="360" w:lineRule="auto"/>
        <w:ind w:left="0" w:firstLine="0"/>
        <w:jc w:val="both"/>
        <w:rPr>
          <w:noProof w:val="0"/>
          <w:lang w:val="en-GB"/>
        </w:rPr>
      </w:pPr>
      <w:r w:rsidRPr="424F7FF1" w:rsidR="25E0267A">
        <w:rPr>
          <w:rFonts w:ascii="Arial" w:hAnsi="Arial" w:eastAsia="Arial" w:cs="Arial"/>
          <w:b w:val="0"/>
          <w:bCs w:val="0"/>
          <w:i w:val="0"/>
          <w:iCs w:val="0"/>
          <w:caps w:val="0"/>
          <w:smallCaps w:val="0"/>
          <w:noProof w:val="0"/>
          <w:color w:val="222222"/>
          <w:sz w:val="19"/>
          <w:szCs w:val="19"/>
          <w:lang w:val="en-GB"/>
        </w:rPr>
        <w:t xml:space="preserve">Fortin, N. D. (2022). </w:t>
      </w:r>
      <w:r w:rsidRPr="424F7FF1" w:rsidR="25E0267A">
        <w:rPr>
          <w:rFonts w:ascii="Arial" w:hAnsi="Arial" w:eastAsia="Arial" w:cs="Arial"/>
          <w:b w:val="0"/>
          <w:bCs w:val="0"/>
          <w:i w:val="1"/>
          <w:iCs w:val="1"/>
          <w:caps w:val="0"/>
          <w:smallCaps w:val="0"/>
          <w:noProof w:val="0"/>
          <w:color w:val="222222"/>
          <w:sz w:val="19"/>
          <w:szCs w:val="19"/>
          <w:lang w:val="en-GB"/>
        </w:rPr>
        <w:t>Food regulation: law, science, policy, and practice</w:t>
      </w:r>
      <w:r w:rsidRPr="424F7FF1" w:rsidR="25E0267A">
        <w:rPr>
          <w:rFonts w:ascii="Arial" w:hAnsi="Arial" w:eastAsia="Arial" w:cs="Arial"/>
          <w:b w:val="0"/>
          <w:bCs w:val="0"/>
          <w:i w:val="0"/>
          <w:iCs w:val="0"/>
          <w:caps w:val="0"/>
          <w:smallCaps w:val="0"/>
          <w:noProof w:val="0"/>
          <w:color w:val="222222"/>
          <w:sz w:val="19"/>
          <w:szCs w:val="19"/>
          <w:lang w:val="en-GB"/>
        </w:rPr>
        <w:t>. John Wiley &amp; Sons.</w:t>
      </w:r>
    </w:p>
    <w:p xmlns:wp14="http://schemas.microsoft.com/office/word/2010/wordml" w:rsidP="69437B01" wp14:paraId="6F647805" wp14:textId="0D54357B">
      <w:pPr>
        <w:pStyle w:val="Heading1"/>
        <w:rPr>
          <w:rFonts w:ascii="Arial Nova" w:hAnsi="Arial Nova" w:eastAsia="Arial Nova" w:cs="Arial Nova"/>
          <w:b w:val="1"/>
          <w:bCs w:val="1"/>
          <w:noProof w:val="0"/>
          <w:sz w:val="36"/>
          <w:szCs w:val="36"/>
          <w:lang w:val="en-US"/>
        </w:rPr>
      </w:pPr>
      <w:bookmarkStart w:name="_Toc1052298416" w:id="469556693"/>
      <w:r w:rsidRPr="69437B01" w:rsidR="6D5A4C65">
        <w:rPr>
          <w:rFonts w:ascii="Arial Nova" w:hAnsi="Arial Nova" w:eastAsia="Arial Nova" w:cs="Arial Nova"/>
          <w:b w:val="1"/>
          <w:bCs w:val="1"/>
        </w:rPr>
        <w:t>4.2 Justifying</w:t>
      </w:r>
      <w:r w:rsidRPr="69437B01" w:rsidR="08595A6C">
        <w:rPr>
          <w:rFonts w:ascii="Arial Nova" w:hAnsi="Arial Nova" w:eastAsia="Arial Nova" w:cs="Arial Nova"/>
          <w:b w:val="1"/>
          <w:bCs w:val="1"/>
        </w:rPr>
        <w:t xml:space="preserve"> Operational Decisions</w:t>
      </w:r>
      <w:bookmarkEnd w:id="469556693"/>
    </w:p>
    <w:p w:rsidR="69437B01" w:rsidP="69437B01" w:rsidRDefault="69437B01" w14:paraId="04EC1201" w14:textId="093D7324">
      <w:pPr>
        <w:pStyle w:val="Normal"/>
        <w:ind w:firstLine="0"/>
      </w:pPr>
    </w:p>
    <w:p w:rsidR="5FD904AE" w:rsidP="69437B01" w:rsidRDefault="5FD904AE" w14:paraId="34951D25" w14:textId="11A00A1F">
      <w:pPr>
        <w:pStyle w:val="Normal"/>
        <w:ind w:firstLine="0"/>
        <w:rPr>
          <w:rFonts w:ascii="Aptos" w:hAnsi="Aptos" w:eastAsia="Aptos" w:cs="Aptos"/>
          <w:noProof w:val="0"/>
          <w:sz w:val="24"/>
          <w:szCs w:val="24"/>
          <w:lang w:val="en-GB"/>
        </w:rPr>
      </w:pPr>
      <w:r w:rsidR="5FD904AE">
        <w:rPr/>
        <w:t>A strategic approach that strikes a balance between long-term profitability, cost control, and customer satisfaction is necessary to justify operational decisions in a café.</w:t>
      </w:r>
      <w:r w:rsidR="142B6747">
        <w:rPr/>
        <w:t xml:space="preserve"> </w:t>
      </w:r>
      <w:r w:rsidR="6CB73881">
        <w:rPr/>
        <w:t>Important operational choices, including inventory, staffing levels, and product offerings</w:t>
      </w:r>
      <w:r w:rsidR="477F7297">
        <w:rPr/>
        <w:t>,</w:t>
      </w:r>
      <w:r w:rsidR="638AD07A">
        <w:rPr/>
        <w:t xml:space="preserve"> </w:t>
      </w:r>
      <w:r w:rsidR="54ECE964">
        <w:rPr/>
        <w:t>For</w:t>
      </w:r>
      <w:r w:rsidR="1D99BAC6">
        <w:rPr/>
        <w:t xml:space="preserve"> example, the decision to offer speciality coffees and health-conscious menu items may be supported by the growing demand for unique, high-end beverages and plant-based alternatives, particularly among younger consumers (Millennials and Gen Z), who place a higher value on sustainability and health.</w:t>
      </w:r>
      <w:r w:rsidR="7A26A0AB">
        <w:rPr/>
        <w:t xml:space="preserve"> </w:t>
      </w:r>
      <w:r w:rsidR="0FD2250B">
        <w:rPr/>
        <w:t>Substitutes</w:t>
      </w:r>
      <w:r w:rsidR="32443DBF">
        <w:rPr/>
        <w:t>, especially</w:t>
      </w:r>
      <w:r w:rsidR="54ECE964">
        <w:rPr/>
        <w:t xml:space="preserve"> among younger consumers (Millennials and Gen Z), who place a higher value on sustainability and health, can support the decision to offer speciality coffees and health-conscious menu </w:t>
      </w:r>
      <w:r w:rsidR="5283BE12">
        <w:rPr/>
        <w:t xml:space="preserve">items. </w:t>
      </w:r>
      <w:r w:rsidR="74B34B63">
        <w:rPr/>
        <w:t>To</w:t>
      </w:r>
      <w:r w:rsidR="0E9DAD01">
        <w:rPr/>
        <w:t xml:space="preserve"> ensure </w:t>
      </w:r>
      <w:r w:rsidR="0E9DAD01">
        <w:rPr/>
        <w:t>timely</w:t>
      </w:r>
      <w:r w:rsidR="0E9DAD01">
        <w:rPr/>
        <w:t xml:space="preserve"> service, reduce wait times, and increase customer satisfaction, staffing decisions should be made based on periods of high customer traffic. </w:t>
      </w:r>
      <w:r w:rsidR="0E9DAD01">
        <w:rPr/>
        <w:t>Additional</w:t>
      </w:r>
      <w:r w:rsidR="0E9DAD01">
        <w:rPr/>
        <w:t xml:space="preserve"> workers should be scheduled for morning and lunch rushes.</w:t>
      </w:r>
      <w:r w:rsidR="1E91F5D5">
        <w:rPr/>
        <w:t xml:space="preserve"> </w:t>
      </w:r>
      <w:r w:rsidR="1E91F5D5">
        <w:rPr/>
        <w:t xml:space="preserve">periods of high customer traffic, scheduling extra workers for morning and lunch rushes to guarantee prompt service, cut down on wait times, and improve customer </w:t>
      </w:r>
      <w:r w:rsidR="6316F6CF">
        <w:rPr/>
        <w:t>satisfaction. A</w:t>
      </w:r>
      <w:r w:rsidR="61F5CD64">
        <w:rPr/>
        <w:t xml:space="preserve"> strong point-of-sale (POS) system can be justified as an investment in inventory management since it can be used to </w:t>
      </w:r>
      <w:r w:rsidR="61F5CD64">
        <w:rPr/>
        <w:t>monitor</w:t>
      </w:r>
      <w:r w:rsidR="61F5CD64">
        <w:rPr/>
        <w:t xml:space="preserve"> sales patterns, optimise stock levels, and cut waste, all of which help the café stay cost-effective while satisfying customer demand.</w:t>
      </w:r>
      <w:r w:rsidR="6A816657">
        <w:rPr/>
        <w:t xml:space="preserve"> </w:t>
      </w:r>
      <w:r w:rsidR="3B3A061A">
        <w:rPr/>
        <w:t>F</w:t>
      </w:r>
      <w:r w:rsidR="341E0C22">
        <w:rPr/>
        <w:t xml:space="preserve">urthermore, it can be argued that integrating online ordering platforms and putting loyalty programmes into place are </w:t>
      </w:r>
      <w:r w:rsidR="32C94E08">
        <w:rPr/>
        <w:t>effective ways</w:t>
      </w:r>
      <w:r w:rsidR="341E0C22">
        <w:rPr/>
        <w:t xml:space="preserve"> to boost customer engagement, encourage repeat business, and broaden the café's clientele beyond its physical location</w:t>
      </w:r>
      <w:r w:rsidR="6D2381CA">
        <w:rPr/>
        <w:t>.</w:t>
      </w:r>
      <w:r w:rsidR="6A816657">
        <w:rPr/>
        <w:t xml:space="preserve"> </w:t>
      </w:r>
      <w:r w:rsidR="6F3670E5">
        <w:rPr/>
        <w:t xml:space="preserve">Overall, operational choices should be data-driven, with a strong emphasis on the customer experience, </w:t>
      </w:r>
      <w:r w:rsidR="64DD424E">
        <w:rPr/>
        <w:t>considering</w:t>
      </w:r>
      <w:r w:rsidR="6F3670E5">
        <w:rPr/>
        <w:t xml:space="preserve"> both immediate financial </w:t>
      </w:r>
      <w:r w:rsidR="6F3670E5">
        <w:rPr/>
        <w:t>objectives</w:t>
      </w:r>
      <w:r w:rsidR="6F3670E5">
        <w:rPr/>
        <w:t xml:space="preserve"> and long-term brand development.</w:t>
      </w:r>
    </w:p>
    <w:p w:rsidR="40189DD5" w:rsidP="69437B01" w:rsidRDefault="40189DD5" w14:paraId="5B8CD493" w14:textId="643840B7">
      <w:pPr>
        <w:pStyle w:val="Normal"/>
        <w:rPr>
          <w:b w:val="0"/>
          <w:bCs w:val="0"/>
          <w:i w:val="0"/>
          <w:iCs w:val="0"/>
          <w:noProof w:val="0"/>
          <w:lang w:val="en-GB"/>
        </w:rPr>
      </w:pPr>
    </w:p>
    <w:p w:rsidR="7A8E8558" w:rsidP="69437B01" w:rsidRDefault="7A8E8558" w14:paraId="675AC5E3" w14:textId="06796FC1">
      <w:pPr>
        <w:pStyle w:val="Normal"/>
        <w:rPr>
          <w:rFonts w:ascii="Aptos" w:hAnsi="Aptos" w:eastAsia="Aptos" w:cs="Aptos"/>
          <w:noProof w:val="0"/>
          <w:sz w:val="24"/>
          <w:szCs w:val="24"/>
          <w:lang w:val="en-GB"/>
        </w:rPr>
      </w:pPr>
      <w:r w:rsidRPr="69437B01" w:rsidR="7A8E8558">
        <w:rPr>
          <w:b w:val="0"/>
          <w:bCs w:val="0"/>
          <w:i w:val="0"/>
          <w:iCs w:val="0"/>
          <w:noProof w:val="0"/>
          <w:lang w:val="en-GB"/>
        </w:rPr>
        <w:t>Okumus</w:t>
      </w:r>
      <w:r w:rsidRPr="69437B01" w:rsidR="7A8E8558">
        <w:rPr>
          <w:b w:val="0"/>
          <w:bCs w:val="0"/>
          <w:i w:val="0"/>
          <w:iCs w:val="0"/>
          <w:noProof w:val="0"/>
          <w:lang w:val="en-GB"/>
        </w:rPr>
        <w:t xml:space="preserve">, B. (2021). </w:t>
      </w:r>
      <w:bookmarkStart w:name="_Int_QcDWKbPP" w:id="1877171363"/>
      <w:r w:rsidRPr="69437B01" w:rsidR="2ADB985D">
        <w:rPr>
          <w:b w:val="0"/>
          <w:bCs w:val="0"/>
          <w:i w:val="0"/>
          <w:iCs w:val="0"/>
          <w:noProof w:val="0"/>
          <w:lang w:val="en-GB"/>
        </w:rPr>
        <w:t>“A</w:t>
      </w:r>
      <w:r w:rsidRPr="69437B01" w:rsidR="7A8E8558">
        <w:rPr>
          <w:b w:val="0"/>
          <w:bCs w:val="0"/>
          <w:i w:val="0"/>
          <w:iCs w:val="0"/>
          <w:noProof w:val="0"/>
          <w:lang w:val="en-GB"/>
        </w:rPr>
        <w:t xml:space="preserve"> qualitative investigation of Millennials’ healthy eating </w:t>
      </w:r>
      <w:r w:rsidRPr="69437B01" w:rsidR="628C7D2E">
        <w:rPr>
          <w:b w:val="0"/>
          <w:bCs w:val="0"/>
          <w:i w:val="0"/>
          <w:iCs w:val="0"/>
          <w:noProof w:val="0"/>
          <w:lang w:val="en-GB"/>
        </w:rPr>
        <w:t>behaviour</w:t>
      </w:r>
      <w:r w:rsidRPr="69437B01" w:rsidR="7A8E8558">
        <w:rPr>
          <w:b w:val="0"/>
          <w:bCs w:val="0"/>
          <w:i w:val="0"/>
          <w:iCs w:val="0"/>
          <w:noProof w:val="0"/>
          <w:lang w:val="en-GB"/>
        </w:rPr>
        <w:t>, food choices, and restaurant selection</w:t>
      </w:r>
      <w:r w:rsidRPr="69437B01" w:rsidR="2ADB985D">
        <w:rPr>
          <w:b w:val="0"/>
          <w:bCs w:val="0"/>
          <w:i w:val="0"/>
          <w:iCs w:val="0"/>
          <w:noProof w:val="0"/>
          <w:lang w:val="en-GB"/>
        </w:rPr>
        <w:t>.”</w:t>
      </w:r>
      <w:bookmarkEnd w:id="1877171363"/>
      <w:r w:rsidRPr="69437B01" w:rsidR="64887599">
        <w:rPr>
          <w:b w:val="0"/>
          <w:bCs w:val="0"/>
          <w:i w:val="0"/>
          <w:iCs w:val="0"/>
          <w:noProof w:val="0"/>
          <w:lang w:val="en-GB"/>
        </w:rPr>
        <w:t xml:space="preserve"> (“A qualitative investigation of Millennials’ healthy eating </w:t>
      </w:r>
      <w:r w:rsidRPr="69437B01" w:rsidR="585B04B5">
        <w:rPr>
          <w:b w:val="0"/>
          <w:bCs w:val="0"/>
          <w:i w:val="0"/>
          <w:iCs w:val="0"/>
          <w:noProof w:val="0"/>
          <w:lang w:val="en-GB"/>
        </w:rPr>
        <w:t>behaviour</w:t>
      </w:r>
      <w:r w:rsidRPr="69437B01" w:rsidR="64887599">
        <w:rPr>
          <w:b w:val="0"/>
          <w:bCs w:val="0"/>
          <w:i w:val="0"/>
          <w:iCs w:val="0"/>
          <w:noProof w:val="0"/>
          <w:lang w:val="en-GB"/>
        </w:rPr>
        <w:t xml:space="preserve"> ...”)</w:t>
      </w:r>
      <w:r w:rsidRPr="69437B01" w:rsidR="1C72DB5C">
        <w:rPr>
          <w:b w:val="0"/>
          <w:bCs w:val="0"/>
          <w:i w:val="0"/>
          <w:iCs w:val="0"/>
          <w:noProof w:val="0"/>
          <w:lang w:val="en-GB"/>
        </w:rPr>
        <w:t xml:space="preserve"> (“A qualitative investigation of Millennials’ healthy eating </w:t>
      </w:r>
      <w:r w:rsidRPr="69437B01" w:rsidR="28D8F248">
        <w:rPr>
          <w:b w:val="0"/>
          <w:bCs w:val="0"/>
          <w:i w:val="0"/>
          <w:iCs w:val="0"/>
          <w:noProof w:val="0"/>
          <w:lang w:val="en-GB"/>
        </w:rPr>
        <w:t>behaviour</w:t>
      </w:r>
      <w:r w:rsidRPr="69437B01" w:rsidR="1C72DB5C">
        <w:rPr>
          <w:b w:val="0"/>
          <w:bCs w:val="0"/>
          <w:i w:val="0"/>
          <w:iCs w:val="0"/>
          <w:noProof w:val="0"/>
          <w:lang w:val="en-GB"/>
        </w:rPr>
        <w:t xml:space="preserve"> ...”)</w:t>
      </w:r>
      <w:r w:rsidRPr="69437B01" w:rsidR="2ADB985D">
        <w:rPr>
          <w:b w:val="0"/>
          <w:bCs w:val="0"/>
          <w:i w:val="0"/>
          <w:iCs w:val="0"/>
          <w:noProof w:val="0"/>
          <w:lang w:val="en-GB"/>
        </w:rPr>
        <w:t xml:space="preserve"> (“A qualitative investigation of Millennials’ healthy eating </w:t>
      </w:r>
      <w:r w:rsidRPr="69437B01" w:rsidR="2F98C910">
        <w:rPr>
          <w:b w:val="0"/>
          <w:bCs w:val="0"/>
          <w:i w:val="0"/>
          <w:iCs w:val="0"/>
          <w:noProof w:val="0"/>
          <w:lang w:val="en-GB"/>
        </w:rPr>
        <w:t>behaviour</w:t>
      </w:r>
      <w:r w:rsidRPr="69437B01" w:rsidR="2ADB985D">
        <w:rPr>
          <w:b w:val="0"/>
          <w:bCs w:val="0"/>
          <w:i w:val="0"/>
          <w:iCs w:val="0"/>
          <w:noProof w:val="0"/>
          <w:lang w:val="en-GB"/>
        </w:rPr>
        <w:t xml:space="preserve"> </w:t>
      </w:r>
      <w:r w:rsidRPr="69437B01" w:rsidR="7C91AA48">
        <w:rPr>
          <w:b w:val="0"/>
          <w:bCs w:val="0"/>
          <w:i w:val="0"/>
          <w:iCs w:val="0"/>
          <w:noProof w:val="0"/>
          <w:lang w:val="en-GB"/>
        </w:rPr>
        <w:t xml:space="preserve">...”)  </w:t>
      </w:r>
    </w:p>
    <w:p w:rsidR="392BA2B1" w:rsidP="424F7FF1" w:rsidRDefault="392BA2B1" w14:paraId="6B525049" w14:textId="4E1DA6AA">
      <w:pPr>
        <w:spacing w:before="0" w:beforeAutospacing="off" w:after="0" w:afterAutospacing="off" w:line="360" w:lineRule="auto"/>
        <w:ind w:left="0" w:firstLine="0"/>
        <w:jc w:val="both"/>
        <w:rPr>
          <w:rFonts w:ascii="Arial" w:hAnsi="Arial" w:eastAsia="Arial" w:cs="Arial"/>
          <w:noProof w:val="0"/>
          <w:sz w:val="19"/>
          <w:szCs w:val="19"/>
          <w:lang w:val="en-GB"/>
        </w:rPr>
      </w:pPr>
      <w:r w:rsidRPr="424F7FF1" w:rsidR="392BA2B1">
        <w:rPr>
          <w:rFonts w:ascii="Arial" w:hAnsi="Arial" w:eastAsia="Arial" w:cs="Arial"/>
          <w:b w:val="0"/>
          <w:bCs w:val="0"/>
          <w:i w:val="0"/>
          <w:iCs w:val="0"/>
          <w:caps w:val="0"/>
          <w:smallCaps w:val="0"/>
          <w:noProof w:val="0"/>
          <w:color w:val="222222"/>
          <w:sz w:val="19"/>
          <w:szCs w:val="19"/>
          <w:lang w:val="en-GB"/>
        </w:rPr>
        <w:t xml:space="preserve">Ehuwa, O., Jaiswal, A. K., &amp; Jaiswal, S. (2021). Salmonella, food safety and food handling practices. </w:t>
      </w:r>
      <w:r w:rsidRPr="424F7FF1" w:rsidR="392BA2B1">
        <w:rPr>
          <w:rFonts w:ascii="Arial" w:hAnsi="Arial" w:eastAsia="Arial" w:cs="Arial"/>
          <w:b w:val="0"/>
          <w:bCs w:val="0"/>
          <w:i w:val="1"/>
          <w:iCs w:val="1"/>
          <w:caps w:val="0"/>
          <w:smallCaps w:val="0"/>
          <w:noProof w:val="0"/>
          <w:color w:val="222222"/>
          <w:sz w:val="19"/>
          <w:szCs w:val="19"/>
          <w:lang w:val="en-GB"/>
        </w:rPr>
        <w:t>Foods</w:t>
      </w:r>
      <w:r w:rsidRPr="424F7FF1" w:rsidR="392BA2B1">
        <w:rPr>
          <w:rFonts w:ascii="Arial" w:hAnsi="Arial" w:eastAsia="Arial" w:cs="Arial"/>
          <w:b w:val="0"/>
          <w:bCs w:val="0"/>
          <w:i w:val="0"/>
          <w:iCs w:val="0"/>
          <w:caps w:val="0"/>
          <w:smallCaps w:val="0"/>
          <w:noProof w:val="0"/>
          <w:color w:val="222222"/>
          <w:sz w:val="19"/>
          <w:szCs w:val="19"/>
          <w:lang w:val="en-GB"/>
        </w:rPr>
        <w:t xml:space="preserve">, </w:t>
      </w:r>
      <w:r w:rsidRPr="424F7FF1" w:rsidR="392BA2B1">
        <w:rPr>
          <w:rFonts w:ascii="Arial" w:hAnsi="Arial" w:eastAsia="Arial" w:cs="Arial"/>
          <w:b w:val="0"/>
          <w:bCs w:val="0"/>
          <w:i w:val="1"/>
          <w:iCs w:val="1"/>
          <w:caps w:val="0"/>
          <w:smallCaps w:val="0"/>
          <w:noProof w:val="0"/>
          <w:color w:val="222222"/>
          <w:sz w:val="19"/>
          <w:szCs w:val="19"/>
          <w:lang w:val="en-GB"/>
        </w:rPr>
        <w:t>10</w:t>
      </w:r>
      <w:r w:rsidRPr="424F7FF1" w:rsidR="392BA2B1">
        <w:rPr>
          <w:rFonts w:ascii="Arial" w:hAnsi="Arial" w:eastAsia="Arial" w:cs="Arial"/>
          <w:b w:val="0"/>
          <w:bCs w:val="0"/>
          <w:i w:val="0"/>
          <w:iCs w:val="0"/>
          <w:caps w:val="0"/>
          <w:smallCaps w:val="0"/>
          <w:noProof w:val="0"/>
          <w:color w:val="222222"/>
          <w:sz w:val="19"/>
          <w:szCs w:val="19"/>
          <w:lang w:val="en-GB"/>
        </w:rPr>
        <w:t>(5), 907.</w:t>
      </w:r>
    </w:p>
    <w:p w:rsidR="424F7FF1" w:rsidP="69437B01" w:rsidRDefault="424F7FF1" w14:paraId="2CDB6575" w14:textId="1C3C7FD9">
      <w:pPr>
        <w:pStyle w:val="Normal"/>
      </w:pPr>
    </w:p>
    <w:p w:rsidR="424F7FF1" w:rsidP="69437B01" w:rsidRDefault="424F7FF1" w14:paraId="1AE9B1F9" w14:textId="30CBDE28">
      <w:pPr>
        <w:pStyle w:val="Normal"/>
        <w:rPr>
          <w:b w:val="0"/>
          <w:bCs w:val="0"/>
          <w:i w:val="0"/>
          <w:iCs w:val="0"/>
          <w:noProof w:val="0"/>
          <w:lang w:val="en-GB"/>
        </w:rPr>
      </w:pPr>
    </w:p>
    <w:p w:rsidR="40189DD5" w:rsidP="69437B01" w:rsidRDefault="40189DD5" w14:paraId="64511F0C" w14:textId="7F5024CE">
      <w:pPr>
        <w:pStyle w:val="Normal"/>
      </w:pPr>
    </w:p>
    <w:p xmlns:wp14="http://schemas.microsoft.com/office/word/2010/wordml" w:rsidP="69437B01" wp14:paraId="75434B92" wp14:textId="6F0B6B42">
      <w:pPr>
        <w:pStyle w:val="Heading1"/>
        <w:rPr>
          <w:rFonts w:ascii="Arial Nova" w:hAnsi="Arial Nova" w:eastAsia="Arial Nova" w:cs="Arial Nova"/>
          <w:b w:val="1"/>
          <w:bCs w:val="1"/>
          <w:noProof w:val="0"/>
          <w:sz w:val="36"/>
          <w:szCs w:val="36"/>
          <w:lang w:val="en-US"/>
        </w:rPr>
      </w:pPr>
      <w:bookmarkStart w:name="_Toc1987055014" w:id="1746416651"/>
      <w:r w:rsidRPr="69437B01" w:rsidR="08595A6C">
        <w:rPr>
          <w:rFonts w:ascii="Arial Nova" w:hAnsi="Arial Nova" w:eastAsia="Arial Nova" w:cs="Arial Nova"/>
          <w:b w:val="1"/>
          <w:bCs w:val="1"/>
        </w:rPr>
        <w:t>5. Practical Application in an Independent Kitchen Environment</w:t>
      </w:r>
      <w:bookmarkEnd w:id="1746416651"/>
    </w:p>
    <w:p w:rsidR="69437B01" w:rsidP="69437B01" w:rsidRDefault="69437B01" w14:paraId="20E98BCD" w14:textId="68B1F9AF">
      <w:pPr>
        <w:pStyle w:val="Normal"/>
        <w:ind w:firstLine="0"/>
        <w:rPr>
          <w:noProof w:val="0"/>
          <w:lang w:val="en-GB"/>
        </w:rPr>
      </w:pPr>
    </w:p>
    <w:p w:rsidR="7A7364D1" w:rsidP="69437B01" w:rsidRDefault="7A7364D1" w14:paraId="59E392BD" w14:textId="71AE7135">
      <w:pPr>
        <w:pStyle w:val="Normal"/>
        <w:ind w:firstLine="0"/>
        <w:rPr>
          <w:noProof w:val="0"/>
          <w:lang w:val="en-GB"/>
        </w:rPr>
      </w:pPr>
      <w:r w:rsidRPr="69437B01" w:rsidR="7A7364D1">
        <w:rPr>
          <w:noProof w:val="0"/>
          <w:lang w:val="en-GB"/>
        </w:rPr>
        <w:t xml:space="preserve">In a kitchen context, practical application means making operational decisions that directly affect daily operations, output, and quality control. </w:t>
      </w:r>
      <w:r w:rsidRPr="69437B01" w:rsidR="5DA211A9">
        <w:rPr>
          <w:noProof w:val="0"/>
          <w:lang w:val="en-GB"/>
        </w:rPr>
        <w:t xml:space="preserve">Making sure that perishable goods are used within their </w:t>
      </w:r>
      <w:r w:rsidRPr="69437B01" w:rsidR="47FEDA3A">
        <w:rPr>
          <w:noProof w:val="0"/>
          <w:lang w:val="en-GB"/>
        </w:rPr>
        <w:t>best before date,</w:t>
      </w:r>
      <w:r w:rsidRPr="69437B01" w:rsidR="5DA211A9">
        <w:rPr>
          <w:noProof w:val="0"/>
          <w:lang w:val="en-GB"/>
        </w:rPr>
        <w:t xml:space="preserve"> </w:t>
      </w:r>
      <w:r w:rsidRPr="69437B01" w:rsidR="5DA211A9">
        <w:rPr>
          <w:noProof w:val="0"/>
          <w:lang w:val="en-GB"/>
        </w:rPr>
        <w:t>is one example of how inventory management is put into practice.</w:t>
      </w:r>
      <w:r w:rsidRPr="69437B01" w:rsidR="314D67CE">
        <w:rPr>
          <w:noProof w:val="0"/>
          <w:lang w:val="en-GB"/>
        </w:rPr>
        <w:t xml:space="preserve"> </w:t>
      </w:r>
      <w:r w:rsidRPr="69437B01" w:rsidR="3FFD79ED">
        <w:rPr>
          <w:noProof w:val="0"/>
          <w:lang w:val="en-GB"/>
        </w:rPr>
        <w:t xml:space="preserve">Checking stock levels </w:t>
      </w:r>
      <w:r w:rsidRPr="69437B01" w:rsidR="3FFD79ED">
        <w:rPr>
          <w:noProof w:val="0"/>
          <w:lang w:val="en-GB"/>
        </w:rPr>
        <w:t>frequently</w:t>
      </w:r>
      <w:r w:rsidRPr="69437B01" w:rsidR="3FFD79ED">
        <w:rPr>
          <w:noProof w:val="0"/>
          <w:lang w:val="en-GB"/>
        </w:rPr>
        <w:t xml:space="preserve"> and rotating ingredients can help cut down on waste.</w:t>
      </w:r>
      <w:r w:rsidRPr="69437B01" w:rsidR="7A7364D1">
        <w:rPr>
          <w:noProof w:val="0"/>
          <w:lang w:val="en-GB"/>
        </w:rPr>
        <w:t xml:space="preserve"> This is critical for </w:t>
      </w:r>
      <w:r w:rsidRPr="69437B01" w:rsidR="7A7364D1">
        <w:rPr>
          <w:noProof w:val="0"/>
          <w:lang w:val="en-GB"/>
        </w:rPr>
        <w:t>maintaining</w:t>
      </w:r>
      <w:r w:rsidRPr="69437B01" w:rsidR="7A7364D1">
        <w:rPr>
          <w:noProof w:val="0"/>
          <w:lang w:val="en-GB"/>
        </w:rPr>
        <w:t xml:space="preserve"> both food safety and cost efficiency.</w:t>
      </w:r>
    </w:p>
    <w:p w:rsidR="4F8A64BA" w:rsidP="69437B01" w:rsidRDefault="4F8A64BA" w14:paraId="597C7B3F" w14:textId="3F05461F">
      <w:pPr>
        <w:pStyle w:val="Normal"/>
        <w:rPr>
          <w:noProof w:val="0"/>
          <w:lang w:val="en-GB"/>
        </w:rPr>
      </w:pPr>
      <w:r w:rsidRPr="69437B01" w:rsidR="4F8A64BA">
        <w:rPr>
          <w:noProof w:val="0"/>
          <w:lang w:val="en-GB"/>
        </w:rPr>
        <w:t xml:space="preserve">In terms of food preparation, chefs can </w:t>
      </w:r>
      <w:r w:rsidRPr="69437B01" w:rsidR="4F8A64BA">
        <w:rPr>
          <w:noProof w:val="0"/>
          <w:lang w:val="en-GB"/>
        </w:rPr>
        <w:t>maintain</w:t>
      </w:r>
      <w:r w:rsidRPr="69437B01" w:rsidR="4F8A64BA">
        <w:rPr>
          <w:noProof w:val="0"/>
          <w:lang w:val="en-GB"/>
        </w:rPr>
        <w:t xml:space="preserve"> the required level of food quality while keeping costs under control by using standardised recipes and </w:t>
      </w:r>
      <w:r w:rsidRPr="69437B01" w:rsidR="4F8A64BA">
        <w:rPr>
          <w:noProof w:val="0"/>
          <w:lang w:val="en-GB"/>
        </w:rPr>
        <w:t>portion</w:t>
      </w:r>
      <w:r w:rsidRPr="69437B01" w:rsidR="4F8A64BA">
        <w:rPr>
          <w:noProof w:val="0"/>
          <w:lang w:val="en-GB"/>
        </w:rPr>
        <w:t xml:space="preserve"> control, which help to ensure consistency and minimise waste.</w:t>
      </w:r>
      <w:r w:rsidRPr="69437B01" w:rsidR="7A7364D1">
        <w:rPr>
          <w:noProof w:val="0"/>
          <w:lang w:val="en-GB"/>
        </w:rPr>
        <w:t xml:space="preserve"> Time management plays a significant role in kitchen operations, with staff training and effective scheduling designed to ensure peak hours are covered efficiently without overstaffing.</w:t>
      </w:r>
    </w:p>
    <w:p xmlns:wp14="http://schemas.microsoft.com/office/word/2010/wordml" w:rsidP="69437B01" wp14:paraId="241D979C" wp14:textId="55CECD0C">
      <w:pPr>
        <w:pStyle w:val="Normal"/>
      </w:pPr>
    </w:p>
    <w:p xmlns:wp14="http://schemas.microsoft.com/office/word/2010/wordml" w:rsidP="69437B01" wp14:paraId="4C8E686D" wp14:textId="4E1DB81F">
      <w:pPr>
        <w:pStyle w:val="Normal"/>
      </w:pPr>
    </w:p>
    <w:p xmlns:wp14="http://schemas.microsoft.com/office/word/2010/wordml" w:rsidP="69437B01" wp14:paraId="617699F0" wp14:textId="52A1B21A">
      <w:pPr>
        <w:pStyle w:val="Heading1"/>
        <w:rPr>
          <w:rFonts w:ascii="Arial Nova" w:hAnsi="Arial Nova" w:eastAsia="Arial Nova" w:cs="Arial Nova"/>
          <w:b w:val="1"/>
          <w:bCs w:val="1"/>
          <w:sz w:val="40"/>
          <w:szCs w:val="40"/>
        </w:rPr>
      </w:pPr>
      <w:bookmarkStart w:name="_Toc2060005420" w:id="683199278"/>
      <w:r w:rsidRPr="69437B01" w:rsidR="08595A6C">
        <w:rPr>
          <w:rFonts w:ascii="Arial Nova" w:hAnsi="Arial Nova" w:eastAsia="Arial Nova" w:cs="Arial Nova"/>
          <w:b w:val="1"/>
          <w:bCs w:val="1"/>
        </w:rPr>
        <w:t>6. Reflective Analysis</w:t>
      </w:r>
      <w:bookmarkEnd w:id="683199278"/>
      <w:r w:rsidRPr="69437B01" w:rsidR="11D320FD">
        <w:rPr>
          <w:rFonts w:ascii="Arial Nova" w:hAnsi="Arial Nova" w:eastAsia="Arial Nova" w:cs="Arial Nova"/>
          <w:b w:val="1"/>
          <w:bCs w:val="1"/>
          <w:noProof w:val="0"/>
          <w:lang w:val="en-GB"/>
        </w:rPr>
        <w:t xml:space="preserve"> </w:t>
      </w:r>
    </w:p>
    <w:p w:rsidR="69437B01" w:rsidP="69437B01" w:rsidRDefault="69437B01" w14:paraId="56E57D77" w14:textId="3539276B">
      <w:pPr>
        <w:pStyle w:val="Normal"/>
        <w:ind w:firstLine="0"/>
        <w:rPr>
          <w:noProof w:val="0"/>
          <w:lang w:val="en-GB"/>
        </w:rPr>
      </w:pPr>
    </w:p>
    <w:p xmlns:wp14="http://schemas.microsoft.com/office/word/2010/wordml" w:rsidP="69437B01" wp14:paraId="30400258" wp14:textId="2F472F94">
      <w:pPr>
        <w:pStyle w:val="Normal"/>
        <w:ind w:firstLine="0"/>
        <w:rPr>
          <w:rFonts w:ascii="Arial Nova" w:hAnsi="Arial Nova" w:eastAsia="Arial Nova" w:cs="Arial Nova"/>
          <w:b w:val="1"/>
          <w:bCs w:val="1"/>
          <w:sz w:val="40"/>
          <w:szCs w:val="40"/>
        </w:rPr>
      </w:pPr>
      <w:r w:rsidRPr="69437B01" w:rsidR="11D320FD">
        <w:rPr>
          <w:noProof w:val="0"/>
          <w:lang w:val="en-GB"/>
        </w:rPr>
        <w:t xml:space="preserve">For a chef or café owner, working remotely presents both benefits and difficulties. On the plus side, it offers more efficiency and flexibility, allowing for the remote completion of tasks like scheduling, inventory management, and supplier communication. This can enhance work-life balance and free up time for strategic business planning. But there are serious drawbacks to working remotely, especially in a customer-focused, fast-paced industry like a café. </w:t>
      </w:r>
      <w:r w:rsidRPr="69437B01" w:rsidR="3F18E30A">
        <w:rPr>
          <w:noProof w:val="0"/>
          <w:lang w:val="en-GB"/>
        </w:rPr>
        <w:t xml:space="preserve">When not physically present, it can be challenging to </w:t>
      </w:r>
      <w:r w:rsidRPr="69437B01" w:rsidR="3F18E30A">
        <w:rPr>
          <w:noProof w:val="0"/>
          <w:lang w:val="en-GB"/>
        </w:rPr>
        <w:t>maintain</w:t>
      </w:r>
      <w:r w:rsidRPr="69437B01" w:rsidR="3F18E30A">
        <w:rPr>
          <w:noProof w:val="0"/>
          <w:lang w:val="en-GB"/>
        </w:rPr>
        <w:t xml:space="preserve"> direct oversight of food quality, team dynamics, and customer service, which could result in problems with operational efficiency.</w:t>
      </w:r>
      <w:r w:rsidRPr="69437B01" w:rsidR="11D320FD">
        <w:rPr>
          <w:noProof w:val="0"/>
          <w:lang w:val="en-GB"/>
        </w:rPr>
        <w:t xml:space="preserve"> </w:t>
      </w:r>
      <w:r w:rsidRPr="69437B01" w:rsidR="6788814B">
        <w:rPr>
          <w:noProof w:val="0"/>
          <w:lang w:val="en-GB"/>
        </w:rPr>
        <w:t>Digital tools can help with communication, but they can also cause delays or misunderstandings that could affect teamwork and customer satisfaction.</w:t>
      </w:r>
      <w:r w:rsidRPr="69437B01" w:rsidR="11D320FD">
        <w:rPr>
          <w:noProof w:val="0"/>
          <w:lang w:val="en-GB"/>
        </w:rPr>
        <w:t xml:space="preserve"> </w:t>
      </w:r>
      <w:r w:rsidRPr="69437B01" w:rsidR="6E8068E5">
        <w:rPr>
          <w:noProof w:val="0"/>
          <w:lang w:val="en-GB"/>
        </w:rPr>
        <w:t>Additionally, although technology makes it possible to manage some administrative duties remotely, it must be carefully integrated with the café's daily operations and can cause issues if not used appropriately.</w:t>
      </w:r>
      <w:r w:rsidRPr="69437B01" w:rsidR="11D320FD">
        <w:rPr>
          <w:noProof w:val="0"/>
          <w:lang w:val="en-GB"/>
        </w:rPr>
        <w:t xml:space="preserve"> </w:t>
      </w:r>
      <w:r w:rsidRPr="69437B01" w:rsidR="32469D34">
        <w:rPr>
          <w:noProof w:val="0"/>
          <w:lang w:val="en-GB"/>
        </w:rPr>
        <w:t>Therefore, even though working remotely has its advantages, a chef or owner must balance remote duties with in-person supervision to ensure that the café's essential operations are not jeopardised.</w:t>
      </w:r>
    </w:p>
    <w:p w:rsidR="40189DD5" w:rsidP="69437B01" w:rsidRDefault="40189DD5" w14:paraId="1386D158" w14:textId="0F7C8DFB">
      <w:pPr>
        <w:pStyle w:val="Normal"/>
      </w:pPr>
    </w:p>
    <w:p w:rsidR="40189DD5" w:rsidP="69437B01" w:rsidRDefault="40189DD5" w14:paraId="029BB62A" w14:textId="23AFBF70">
      <w:pPr>
        <w:pStyle w:val="Normal"/>
      </w:pPr>
    </w:p>
    <w:p xmlns:wp14="http://schemas.microsoft.com/office/word/2010/wordml" w:rsidP="69437B01" wp14:paraId="0AEDF643" wp14:textId="40D4AA9E">
      <w:pPr>
        <w:pStyle w:val="Heading2"/>
      </w:pPr>
      <w:bookmarkStart w:name="_Toc966501336" w:id="668705134"/>
      <w:r w:rsidRPr="69437B01" w:rsidR="629C545B">
        <w:rPr>
          <w:rFonts w:ascii="Arial Nova" w:hAnsi="Arial Nova" w:eastAsia="Arial Nova" w:cs="Arial Nova"/>
          <w:b w:val="1"/>
          <w:bCs w:val="1"/>
        </w:rPr>
        <w:t>6.1 Personal Experience in an Independent Kitchen Role</w:t>
      </w:r>
      <w:bookmarkEnd w:id="668705134"/>
      <w:r w:rsidRPr="69437B01" w:rsidR="629C545B">
        <w:rPr>
          <w:b w:val="1"/>
          <w:bCs w:val="1"/>
        </w:rPr>
        <w:t xml:space="preserve"> </w:t>
      </w:r>
    </w:p>
    <w:p xmlns:wp14="http://schemas.microsoft.com/office/word/2010/wordml" w:rsidP="69437B01" wp14:paraId="559B61AC" wp14:textId="58F3A03C">
      <w:pPr>
        <w:pStyle w:val="Normal"/>
        <w:keepNext w:val="0"/>
        <w:keepLines w:val="0"/>
        <w:rPr>
          <w:noProof w:val="0"/>
          <w:lang w:val="en-US"/>
        </w:rPr>
      </w:pPr>
      <w:r w:rsidR="6A90C189">
        <w:rPr/>
        <w:t>There have been highs and lows in my own experience working as an independent cafe chef.</w:t>
      </w:r>
      <w:r w:rsidR="2103C17A">
        <w:rPr/>
        <w:t xml:space="preserve"> </w:t>
      </w:r>
      <w:r w:rsidR="56669A91">
        <w:rPr/>
        <w:t>Being able to work at a job you enjoy is always a plus, but meeting deadlines while working remotely can be stressful.</w:t>
      </w:r>
      <w:r w:rsidR="3D8A9B8D">
        <w:rPr/>
        <w:t xml:space="preserve"> </w:t>
      </w:r>
      <w:r w:rsidR="533E307D">
        <w:rPr/>
        <w:t>By batch cooking and being as prepared as possible for the day ahead, I was able to overcome some challenges over time.</w:t>
      </w:r>
      <w:r w:rsidR="39152527">
        <w:rPr/>
        <w:t xml:space="preserve"> </w:t>
      </w:r>
      <w:r w:rsidR="6A6A60F5">
        <w:rPr/>
        <w:t>Another problem was that the small team was understaffed.</w:t>
      </w:r>
      <w:r w:rsidR="06B1E7FF">
        <w:rPr/>
        <w:t xml:space="preserve"> </w:t>
      </w:r>
      <w:r w:rsidR="1B3AC003">
        <w:rPr/>
        <w:t>As a result, I had to quickly switch between roles, such as helping to make coffee if the kitchen was quiet.</w:t>
      </w:r>
    </w:p>
    <w:p xmlns:wp14="http://schemas.microsoft.com/office/word/2010/wordml" w:rsidP="69437B01" wp14:paraId="2A0F3908" wp14:textId="1740357B">
      <w:pPr>
        <w:pStyle w:val="Heading1"/>
        <w:rPr>
          <w:rFonts w:ascii="Arial Nova" w:hAnsi="Arial Nova" w:eastAsia="Arial Nova" w:cs="Arial Nova"/>
          <w:b w:val="1"/>
          <w:bCs w:val="1"/>
          <w:noProof w:val="0"/>
          <w:sz w:val="36"/>
          <w:szCs w:val="36"/>
          <w:lang w:val="en-US"/>
        </w:rPr>
      </w:pPr>
      <w:bookmarkStart w:name="_Toc1302302120" w:id="923899835"/>
      <w:r w:rsidRPr="69437B01" w:rsidR="08595A6C">
        <w:rPr>
          <w:rFonts w:ascii="Arial Nova" w:hAnsi="Arial Nova" w:eastAsia="Arial Nova" w:cs="Arial Nova"/>
          <w:b w:val="1"/>
          <w:bCs w:val="1"/>
        </w:rPr>
        <w:t>6.2 Using a Reflective Model</w:t>
      </w:r>
      <w:r w:rsidRPr="69437B01" w:rsidR="54E6BA2A">
        <w:rPr>
          <w:rFonts w:ascii="Arial Nova" w:hAnsi="Arial Nova" w:eastAsia="Arial Nova" w:cs="Arial Nova"/>
          <w:b w:val="1"/>
          <w:bCs w:val="1"/>
        </w:rPr>
        <w:t xml:space="preserve"> </w:t>
      </w:r>
      <w:bookmarkEnd w:id="923899835"/>
    </w:p>
    <w:p w:rsidR="40189DD5" w:rsidP="69437B01" w:rsidRDefault="40189DD5" w14:paraId="75CD5D44" w14:textId="172EDD06">
      <w:pPr>
        <w:pStyle w:val="Normal"/>
      </w:pPr>
    </w:p>
    <w:p w:rsidR="1E2FF444" w:rsidP="69437B01" w:rsidRDefault="1E2FF444" w14:paraId="5A48B941" w14:textId="1184C98C">
      <w:pPr>
        <w:pStyle w:val="Normal"/>
        <w:rPr>
          <w:noProof w:val="0"/>
          <w:lang w:val="en-GB"/>
        </w:rPr>
      </w:pPr>
      <w:r w:rsidRPr="69437B01" w:rsidR="1E2FF444">
        <w:rPr>
          <w:noProof w:val="0"/>
          <w:lang w:val="en-GB"/>
        </w:rPr>
        <w:t>Gibbs' (1988) Reflective Cycle allows me to think back on my experience working remotely as a</w:t>
      </w:r>
      <w:r w:rsidRPr="69437B01" w:rsidR="4251ED62">
        <w:rPr>
          <w:noProof w:val="0"/>
          <w:lang w:val="en-GB"/>
        </w:rPr>
        <w:t>n independent cafe chef</w:t>
      </w:r>
      <w:r w:rsidRPr="69437B01" w:rsidR="1E2FF444">
        <w:rPr>
          <w:noProof w:val="0"/>
          <w:lang w:val="en-GB"/>
        </w:rPr>
        <w:t xml:space="preserve">. First, to explain the situation, some administrative tasks, like marketing, supplier communication, and stock ordering, now require remote work. My </w:t>
      </w:r>
      <w:r w:rsidRPr="69437B01" w:rsidR="1E2FF444">
        <w:rPr>
          <w:noProof w:val="0"/>
          <w:lang w:val="en-GB"/>
        </w:rPr>
        <w:t>initial</w:t>
      </w:r>
      <w:r w:rsidRPr="69437B01" w:rsidR="1E2FF444">
        <w:rPr>
          <w:noProof w:val="0"/>
          <w:lang w:val="en-GB"/>
        </w:rPr>
        <w:t xml:space="preserve"> reactions were favourable, and I valued the flexibility and improved time management. </w:t>
      </w:r>
      <w:r w:rsidRPr="69437B01" w:rsidR="40BA748B">
        <w:rPr>
          <w:noProof w:val="0"/>
          <w:lang w:val="en-GB"/>
        </w:rPr>
        <w:t xml:space="preserve">But as I thought back on the experience, I realised that there were some difficulties, especially in keeping up </w:t>
      </w:r>
      <w:r w:rsidRPr="69437B01" w:rsidR="4879B2C8">
        <w:rPr>
          <w:noProof w:val="0"/>
          <w:lang w:val="en-GB"/>
        </w:rPr>
        <w:t>effective communication</w:t>
      </w:r>
      <w:r w:rsidRPr="69437B01" w:rsidR="40BA748B">
        <w:rPr>
          <w:noProof w:val="0"/>
          <w:lang w:val="en-GB"/>
        </w:rPr>
        <w:t xml:space="preserve"> with the staff and guaranteeing the constant calibre of the food and customer service when I was not there.</w:t>
      </w:r>
      <w:r w:rsidRPr="69437B01" w:rsidR="1E2FF444">
        <w:rPr>
          <w:noProof w:val="0"/>
          <w:lang w:val="en-GB"/>
        </w:rPr>
        <w:t xml:space="preserve"> </w:t>
      </w:r>
      <w:r w:rsidRPr="69437B01" w:rsidR="15BBC150">
        <w:rPr>
          <w:noProof w:val="0"/>
          <w:lang w:val="en-GB"/>
        </w:rPr>
        <w:t>This occasionally resulted in miscommunications and mistakes in operations.</w:t>
      </w:r>
      <w:r w:rsidRPr="69437B01" w:rsidR="1E2FF444">
        <w:rPr>
          <w:noProof w:val="0"/>
          <w:lang w:val="en-GB"/>
        </w:rPr>
        <w:t xml:space="preserve"> </w:t>
      </w:r>
      <w:r w:rsidRPr="69437B01" w:rsidR="70B1C5C5">
        <w:rPr>
          <w:noProof w:val="0"/>
          <w:lang w:val="en-GB"/>
        </w:rPr>
        <w:t xml:space="preserve">After doing some research, I discovered that although working remotely gave me more time to concentrate on strategic planning, it also decreased my ability to </w:t>
      </w:r>
      <w:r w:rsidRPr="69437B01" w:rsidR="70B1C5C5">
        <w:rPr>
          <w:noProof w:val="0"/>
          <w:lang w:val="en-GB"/>
        </w:rPr>
        <w:t>immediately</w:t>
      </w:r>
      <w:r w:rsidRPr="69437B01" w:rsidR="70B1C5C5">
        <w:rPr>
          <w:noProof w:val="0"/>
          <w:lang w:val="en-GB"/>
        </w:rPr>
        <w:t xml:space="preserve"> supervise day-to-day operations, which is crucial in a busy café setting.</w:t>
      </w:r>
      <w:r w:rsidRPr="69437B01" w:rsidR="1E2FF444">
        <w:rPr>
          <w:noProof w:val="0"/>
          <w:lang w:val="en-GB"/>
        </w:rPr>
        <w:t xml:space="preserve"> </w:t>
      </w:r>
      <w:r w:rsidRPr="69437B01" w:rsidR="567566B1">
        <w:rPr>
          <w:noProof w:val="0"/>
          <w:lang w:val="en-GB"/>
        </w:rPr>
        <w:t>Stronger digital systems and frequent check-ins are necessary to close communication gaps, according to the experience's conclusions.</w:t>
      </w:r>
      <w:r w:rsidRPr="69437B01" w:rsidR="1E2FF444">
        <w:rPr>
          <w:noProof w:val="0"/>
          <w:lang w:val="en-GB"/>
        </w:rPr>
        <w:t xml:space="preserve"> </w:t>
      </w:r>
      <w:r w:rsidRPr="69437B01" w:rsidR="181F1DF9">
        <w:rPr>
          <w:noProof w:val="0"/>
          <w:lang w:val="en-GB"/>
        </w:rPr>
        <w:t>In the future, I would strike a balance between working remotely and being physically present, utilising technology to manage administrative duties while making sure that in-person leadership is still essential for preserving team morale, quality assurance, and customer satisfaction.</w:t>
      </w:r>
    </w:p>
    <w:p xmlns:wp14="http://schemas.microsoft.com/office/word/2010/wordml" w:rsidP="69437B01" wp14:paraId="1CB48425" wp14:textId="2E706415">
      <w:pPr>
        <w:pStyle w:val="Normal"/>
      </w:pPr>
    </w:p>
    <w:p w:rsidR="424F7FF1" w:rsidRDefault="424F7FF1" w14:paraId="25EFBE09" w14:textId="03F9DD12">
      <w:r>
        <w:br w:type="page"/>
      </w:r>
    </w:p>
    <w:p xmlns:wp14="http://schemas.microsoft.com/office/word/2010/wordml" w:rsidP="69437B01" wp14:paraId="19BDB39D" wp14:textId="3F9A0F4A">
      <w:pPr>
        <w:pStyle w:val="Heading1"/>
        <w:rPr>
          <w:rFonts w:ascii="Arial Nova" w:hAnsi="Arial Nova" w:eastAsia="Arial Nova" w:cs="Arial Nova"/>
          <w:b w:val="1"/>
          <w:bCs w:val="1"/>
          <w:noProof w:val="0"/>
          <w:sz w:val="36"/>
          <w:szCs w:val="36"/>
          <w:lang w:val="en-US"/>
        </w:rPr>
      </w:pPr>
      <w:bookmarkStart w:name="_Toc1669301157" w:id="440582722"/>
      <w:r w:rsidRPr="69437B01" w:rsidR="08595A6C">
        <w:rPr>
          <w:rFonts w:ascii="Arial Nova" w:hAnsi="Arial Nova" w:eastAsia="Arial Nova" w:cs="Arial Nova"/>
          <w:b w:val="1"/>
          <w:bCs w:val="1"/>
        </w:rPr>
        <w:t>7. Transferable Skills for Professional Practice</w:t>
      </w:r>
      <w:bookmarkEnd w:id="440582722"/>
    </w:p>
    <w:p w:rsidR="69437B01" w:rsidP="69437B01" w:rsidRDefault="69437B01" w14:paraId="68372AB7" w14:textId="1CF98DDA">
      <w:pPr>
        <w:pStyle w:val="Normal"/>
        <w:ind w:firstLine="0"/>
        <w:rPr>
          <w:noProof w:val="0"/>
          <w:lang w:val="en-GB"/>
        </w:rPr>
      </w:pPr>
    </w:p>
    <w:p w:rsidR="18EE0BB7" w:rsidP="69437B01" w:rsidRDefault="18EE0BB7" w14:paraId="601C3FA9" w14:textId="040A1AA5">
      <w:pPr>
        <w:pStyle w:val="Normal"/>
        <w:ind w:firstLine="0"/>
        <w:rPr>
          <w:rFonts w:ascii="Aptos" w:hAnsi="Aptos" w:eastAsia="Aptos" w:cs="Aptos"/>
          <w:noProof w:val="0"/>
          <w:sz w:val="24"/>
          <w:szCs w:val="24"/>
          <w:lang w:val="en-GB"/>
        </w:rPr>
      </w:pPr>
      <w:r w:rsidRPr="69437B01" w:rsidR="18EE0BB7">
        <w:rPr>
          <w:noProof w:val="0"/>
          <w:lang w:val="en-GB"/>
        </w:rPr>
        <w:t xml:space="preserve">For professional practice in any industry, including the hospitality and catering sector, transferable skills are crucial. Experience, education, and personal growth have all contributed to the development of these transferable skills. Effective verbal and written communication </w:t>
      </w:r>
      <w:r w:rsidRPr="69437B01" w:rsidR="40846695">
        <w:rPr>
          <w:noProof w:val="0"/>
          <w:lang w:val="en-GB"/>
        </w:rPr>
        <w:t>are</w:t>
      </w:r>
      <w:r w:rsidRPr="69437B01" w:rsidR="18EE0BB7">
        <w:rPr>
          <w:noProof w:val="0"/>
          <w:lang w:val="en-GB"/>
        </w:rPr>
        <w:t xml:space="preserve"> a critical transferable skill that is essential for providing excellent customer service, communicating with suppliers, and providing staff with clear instructions. Another essential ability is problem-solving, which </w:t>
      </w:r>
      <w:r w:rsidRPr="69437B01" w:rsidR="60CA7C55">
        <w:rPr>
          <w:noProof w:val="0"/>
          <w:lang w:val="en-GB"/>
        </w:rPr>
        <w:t xml:space="preserve">enables managers </w:t>
      </w:r>
      <w:r w:rsidRPr="69437B01" w:rsidR="2AB284F1">
        <w:rPr>
          <w:noProof w:val="0"/>
          <w:lang w:val="en-GB"/>
        </w:rPr>
        <w:t xml:space="preserve">to respond </w:t>
      </w:r>
      <w:r w:rsidRPr="69437B01" w:rsidR="762474D1">
        <w:rPr>
          <w:noProof w:val="0"/>
          <w:lang w:val="en-GB"/>
        </w:rPr>
        <w:t xml:space="preserve">swiftly and efficiently to unforeseen </w:t>
      </w:r>
      <w:r w:rsidRPr="69437B01" w:rsidR="09E13495">
        <w:rPr>
          <w:noProof w:val="0"/>
          <w:lang w:val="en-GB"/>
        </w:rPr>
        <w:t>circumstances</w:t>
      </w:r>
      <w:r w:rsidRPr="69437B01" w:rsidR="762474D1">
        <w:rPr>
          <w:noProof w:val="0"/>
          <w:lang w:val="en-GB"/>
        </w:rPr>
        <w:t xml:space="preserve">, such as equipment malfunctions or staff </w:t>
      </w:r>
      <w:r w:rsidRPr="69437B01" w:rsidR="50D4EF9C">
        <w:rPr>
          <w:noProof w:val="0"/>
          <w:lang w:val="en-GB"/>
        </w:rPr>
        <w:t>shortages</w:t>
      </w:r>
      <w:r w:rsidRPr="69437B01" w:rsidR="52CD242E">
        <w:rPr>
          <w:noProof w:val="0"/>
          <w:lang w:val="en-GB"/>
        </w:rPr>
        <w:t>.</w:t>
      </w:r>
      <w:r w:rsidRPr="69437B01" w:rsidR="18EE0BB7">
        <w:rPr>
          <w:noProof w:val="0"/>
          <w:lang w:val="en-GB"/>
        </w:rPr>
        <w:t xml:space="preserve"> </w:t>
      </w:r>
      <w:r w:rsidRPr="69437B01" w:rsidR="0029B126">
        <w:rPr>
          <w:noProof w:val="0"/>
          <w:lang w:val="en-GB"/>
        </w:rPr>
        <w:t xml:space="preserve">Maintaining efficient daily operations, juggling several tasks, and meeting deadlines all depend on time management and organisation. </w:t>
      </w:r>
      <w:r w:rsidRPr="69437B01" w:rsidR="0AAA4343">
        <w:rPr>
          <w:noProof w:val="0"/>
          <w:lang w:val="en-GB"/>
        </w:rPr>
        <w:t>Leadership and teamwork abilities are essential for professionals to inspire others, assign work, and create a productive workplace.</w:t>
      </w:r>
      <w:r w:rsidRPr="69437B01" w:rsidR="18EE0BB7">
        <w:rPr>
          <w:b w:val="1"/>
          <w:bCs w:val="1"/>
          <w:noProof w:val="0"/>
          <w:lang w:val="en-GB"/>
        </w:rPr>
        <w:t xml:space="preserve"> </w:t>
      </w:r>
      <w:r w:rsidRPr="69437B01" w:rsidR="26A4AF2D">
        <w:rPr>
          <w:b w:val="0"/>
          <w:bCs w:val="0"/>
          <w:noProof w:val="0"/>
          <w:lang w:val="en-GB"/>
        </w:rPr>
        <w:t>Leadership abilities are essential because they allow professionals to inspire others, assign tasks, and create a productive workplace</w:t>
      </w:r>
      <w:r w:rsidRPr="69437B01" w:rsidR="18EE0BB7">
        <w:rPr>
          <w:b w:val="0"/>
          <w:bCs w:val="0"/>
          <w:noProof w:val="0"/>
          <w:lang w:val="en-GB"/>
        </w:rPr>
        <w:t>. In addition, adaptability and resilience are increasingly important, particularly in fast-paced environments where flexibility and the ability to cope under pressure are vital.</w:t>
      </w:r>
    </w:p>
    <w:p w:rsidR="40189DD5" w:rsidP="69437B01" w:rsidRDefault="40189DD5" w14:paraId="6BEEC2E8" w14:textId="7BA22353">
      <w:pPr>
        <w:pStyle w:val="Normal"/>
      </w:pPr>
    </w:p>
    <w:p w:rsidR="40189DD5" w:rsidP="69437B01" w:rsidRDefault="40189DD5" w14:paraId="44C8BAA6" w14:textId="609E0085">
      <w:pPr>
        <w:pStyle w:val="Normal"/>
      </w:pPr>
    </w:p>
    <w:p w:rsidR="40189DD5" w:rsidP="69437B01" w:rsidRDefault="40189DD5" w14:paraId="6CBFD92D" w14:textId="0A263033">
      <w:pPr>
        <w:pStyle w:val="Normal"/>
        <w:rPr>
          <w:rFonts w:ascii="Arial" w:hAnsi="Arial" w:eastAsia="Arial" w:cs="Arial"/>
          <w:noProof w:val="0"/>
          <w:sz w:val="19"/>
          <w:szCs w:val="19"/>
          <w:lang w:val="en-GB"/>
        </w:rPr>
      </w:pPr>
      <w:r w:rsidRPr="69437B01" w:rsidR="47677A01">
        <w:rPr>
          <w:b w:val="0"/>
          <w:bCs w:val="0"/>
          <w:i w:val="0"/>
          <w:iCs w:val="0"/>
          <w:noProof w:val="0"/>
          <w:lang w:val="en-GB"/>
        </w:rPr>
        <w:t xml:space="preserve">Willer, H., Trávníček, J., &amp; Schlatter, B. (2024). </w:t>
      </w:r>
      <w:bookmarkStart w:name="_Int_ljsSeA8K" w:id="1674257947"/>
      <w:r w:rsidRPr="69437B01" w:rsidR="47677A01">
        <w:rPr>
          <w:b w:val="0"/>
          <w:bCs w:val="0"/>
          <w:i w:val="0"/>
          <w:iCs w:val="0"/>
          <w:noProof w:val="0"/>
          <w:lang w:val="en-GB"/>
        </w:rPr>
        <w:t>The world of organic agriculture. Statistics and emerging trends 2024.</w:t>
      </w:r>
      <w:bookmarkEnd w:id="1674257947"/>
      <w:r w:rsidRPr="69437B01" w:rsidR="191DD8F4">
        <w:rPr>
          <w:b w:val="0"/>
          <w:bCs w:val="0"/>
          <w:i w:val="0"/>
          <w:iCs w:val="0"/>
          <w:noProof w:val="0"/>
          <w:lang w:val="en-GB"/>
        </w:rPr>
        <w:t xml:space="preserve"> (“New edition "The World of Organic Agriculture" - FiBL”)</w:t>
      </w:r>
      <w:r w:rsidRPr="69437B01" w:rsidR="27D11BF0">
        <w:rPr>
          <w:b w:val="0"/>
          <w:bCs w:val="0"/>
          <w:i w:val="0"/>
          <w:iCs w:val="0"/>
          <w:noProof w:val="0"/>
          <w:lang w:val="en-GB"/>
        </w:rPr>
        <w:t xml:space="preserve"> (“New edition "The World of Organic Agriculture" - </w:t>
      </w:r>
      <w:r w:rsidRPr="69437B01" w:rsidR="27D11BF0">
        <w:rPr>
          <w:b w:val="0"/>
          <w:bCs w:val="0"/>
          <w:i w:val="0"/>
          <w:iCs w:val="0"/>
          <w:noProof w:val="0"/>
          <w:lang w:val="en-GB"/>
        </w:rPr>
        <w:t>FiBL</w:t>
      </w:r>
      <w:r w:rsidRPr="69437B01" w:rsidR="27D11BF0">
        <w:rPr>
          <w:b w:val="0"/>
          <w:bCs w:val="0"/>
          <w:i w:val="0"/>
          <w:iCs w:val="0"/>
          <w:noProof w:val="0"/>
          <w:lang w:val="en-GB"/>
        </w:rPr>
        <w:t>”)</w:t>
      </w:r>
      <w:r w:rsidRPr="69437B01" w:rsidR="55D89C8B">
        <w:rPr>
          <w:b w:val="0"/>
          <w:bCs w:val="0"/>
          <w:i w:val="0"/>
          <w:iCs w:val="0"/>
          <w:noProof w:val="0"/>
          <w:lang w:val="en-GB"/>
        </w:rPr>
        <w:t xml:space="preserve"> </w:t>
      </w:r>
      <w:r w:rsidRPr="69437B01" w:rsidR="55D89C8B">
        <w:rPr>
          <w:b w:val="0"/>
          <w:bCs w:val="0"/>
          <w:i w:val="0"/>
          <w:iCs w:val="0"/>
          <w:noProof w:val="0"/>
          <w:lang w:val="en-GB"/>
        </w:rPr>
        <w:t>Aschemann</w:t>
      </w:r>
      <w:r w:rsidRPr="69437B01" w:rsidR="55D89C8B">
        <w:rPr>
          <w:b w:val="0"/>
          <w:bCs w:val="0"/>
          <w:i w:val="0"/>
          <w:iCs w:val="0"/>
          <w:noProof w:val="0"/>
          <w:lang w:val="en-GB"/>
        </w:rPr>
        <w:t xml:space="preserve">-Witzel, J., Gantriis, R. F., Fraga, P., &amp; Perez-Cueto, F. J. (2021). </w:t>
      </w:r>
      <w:bookmarkStart w:name="_Int_dmuddbzv" w:id="1211244417"/>
      <w:r w:rsidRPr="69437B01" w:rsidR="0C5C56A1">
        <w:rPr>
          <w:b w:val="0"/>
          <w:bCs w:val="0"/>
          <w:i w:val="0"/>
          <w:iCs w:val="0"/>
          <w:noProof w:val="0"/>
          <w:lang w:val="en-GB"/>
        </w:rPr>
        <w:t>“P</w:t>
      </w:r>
      <w:r w:rsidRPr="69437B01" w:rsidR="55D89C8B">
        <w:rPr>
          <w:b w:val="0"/>
          <w:bCs w:val="0"/>
          <w:i w:val="0"/>
          <w:iCs w:val="0"/>
          <w:noProof w:val="0"/>
          <w:lang w:val="en-GB"/>
        </w:rPr>
        <w:t>lant-based food and protein trend from a business perspective: Markets, consumers, and the challenges and opportunities in the future</w:t>
      </w:r>
      <w:r w:rsidRPr="69437B01" w:rsidR="0C5C56A1">
        <w:rPr>
          <w:b w:val="0"/>
          <w:bCs w:val="0"/>
          <w:i w:val="0"/>
          <w:iCs w:val="0"/>
          <w:noProof w:val="0"/>
          <w:lang w:val="en-GB"/>
        </w:rPr>
        <w:t>.”</w:t>
      </w:r>
      <w:bookmarkEnd w:id="1211244417"/>
      <w:r w:rsidRPr="69437B01" w:rsidR="35DBD264">
        <w:rPr>
          <w:b w:val="0"/>
          <w:bCs w:val="0"/>
          <w:i w:val="0"/>
          <w:iCs w:val="0"/>
          <w:noProof w:val="0"/>
          <w:lang w:val="en-GB"/>
        </w:rPr>
        <w:t xml:space="preserve"> (“Plant-based food and protein trend from a business perspective ... - PubMed”)</w:t>
      </w:r>
      <w:r w:rsidRPr="69437B01" w:rsidR="4146EE1C">
        <w:rPr>
          <w:b w:val="0"/>
          <w:bCs w:val="0"/>
          <w:i w:val="0"/>
          <w:iCs w:val="0"/>
          <w:noProof w:val="0"/>
          <w:lang w:val="en-GB"/>
        </w:rPr>
        <w:t xml:space="preserve"> (“Plant-based food and protein trend from a business perspective ... - PubMed”)</w:t>
      </w:r>
      <w:r w:rsidRPr="69437B01" w:rsidR="0C5C56A1">
        <w:rPr>
          <w:b w:val="0"/>
          <w:bCs w:val="0"/>
          <w:i w:val="0"/>
          <w:iCs w:val="0"/>
          <w:noProof w:val="0"/>
          <w:lang w:val="en-GB"/>
        </w:rPr>
        <w:t xml:space="preserve"> (“Sustaining Protein Nutrition Through Plant-Based Foods - PMC”)</w:t>
      </w:r>
      <w:r w:rsidRPr="69437B01" w:rsidR="55D89C8B">
        <w:rPr>
          <w:b w:val="0"/>
          <w:bCs w:val="0"/>
          <w:i w:val="0"/>
          <w:iCs w:val="0"/>
          <w:noProof w:val="0"/>
          <w:lang w:val="en-GB"/>
        </w:rPr>
        <w:t xml:space="preserve"> </w:t>
      </w:r>
      <w:r w:rsidRPr="69437B01" w:rsidR="55D89C8B">
        <w:rPr>
          <w:b w:val="0"/>
          <w:bCs w:val="0"/>
          <w:i w:val="1"/>
          <w:iCs w:val="1"/>
          <w:noProof w:val="0"/>
          <w:lang w:val="en-GB"/>
        </w:rPr>
        <w:t>Critical reviews in food science and nutrition</w:t>
      </w:r>
      <w:r w:rsidRPr="69437B01" w:rsidR="55D89C8B">
        <w:rPr>
          <w:b w:val="0"/>
          <w:bCs w:val="0"/>
          <w:i w:val="0"/>
          <w:iCs w:val="0"/>
          <w:noProof w:val="0"/>
          <w:lang w:val="en-GB"/>
        </w:rPr>
        <w:t xml:space="preserve">, </w:t>
      </w:r>
      <w:r w:rsidRPr="69437B01" w:rsidR="55D89C8B">
        <w:rPr>
          <w:b w:val="0"/>
          <w:bCs w:val="0"/>
          <w:i w:val="1"/>
          <w:iCs w:val="1"/>
          <w:noProof w:val="0"/>
          <w:lang w:val="en-GB"/>
        </w:rPr>
        <w:t>61</w:t>
      </w:r>
      <w:r w:rsidRPr="69437B01" w:rsidR="55D89C8B">
        <w:rPr>
          <w:b w:val="0"/>
          <w:bCs w:val="0"/>
          <w:i w:val="0"/>
          <w:iCs w:val="0"/>
          <w:noProof w:val="0"/>
          <w:lang w:val="en-GB"/>
        </w:rPr>
        <w:t>(18), 3119-3128.</w:t>
      </w:r>
    </w:p>
    <w:p w:rsidR="424F7FF1" w:rsidP="69437B01" w:rsidRDefault="424F7FF1" w14:paraId="7352EE00" w14:textId="3838941F">
      <w:pPr>
        <w:pStyle w:val="Normal"/>
        <w:rPr>
          <w:b w:val="0"/>
          <w:bCs w:val="0"/>
          <w:i w:val="0"/>
          <w:iCs w:val="0"/>
          <w:noProof w:val="0"/>
          <w:lang w:val="en-GB"/>
        </w:rPr>
      </w:pPr>
    </w:p>
    <w:p w:rsidR="424F7FF1" w:rsidP="69437B01" w:rsidRDefault="424F7FF1" w14:paraId="5E1DF2A2" w14:textId="41F85DBE">
      <w:pPr>
        <w:pStyle w:val="Normal"/>
        <w:rPr>
          <w:b w:val="0"/>
          <w:bCs w:val="0"/>
          <w:i w:val="0"/>
          <w:iCs w:val="0"/>
          <w:noProof w:val="0"/>
          <w:lang w:val="en-GB"/>
        </w:rPr>
      </w:pPr>
    </w:p>
    <w:p w:rsidR="40189DD5" w:rsidP="69437B01" w:rsidRDefault="40189DD5" w14:paraId="6D02DA2B" w14:textId="27ED8867">
      <w:pPr>
        <w:pStyle w:val="Normal"/>
      </w:pPr>
    </w:p>
    <w:p xmlns:wp14="http://schemas.microsoft.com/office/word/2010/wordml" wp14:paraId="1F9D5BCD" wp14:textId="2E827871">
      <w:r>
        <w:br w:type="page"/>
      </w:r>
    </w:p>
    <w:p xmlns:wp14="http://schemas.microsoft.com/office/word/2010/wordml" w:rsidP="69437B01" wp14:paraId="0C3E643E" wp14:textId="75CD1E06">
      <w:pPr>
        <w:pStyle w:val="Normal"/>
        <w:rPr>
          <w:noProof w:val="0"/>
          <w:lang w:val="en-US"/>
        </w:rPr>
      </w:pPr>
    </w:p>
    <w:p xmlns:wp14="http://schemas.microsoft.com/office/word/2010/wordml" w:rsidP="69437B01" wp14:paraId="49CA6EFF" wp14:textId="5DCB5AF3">
      <w:pPr>
        <w:pStyle w:val="Normal"/>
      </w:pPr>
    </w:p>
    <w:p xmlns:wp14="http://schemas.microsoft.com/office/word/2010/wordml" w:rsidP="69437B01" wp14:paraId="7B031CFD" wp14:textId="73B1BA83">
      <w:pPr>
        <w:pStyle w:val="Heading1"/>
        <w:rPr>
          <w:rFonts w:ascii="Arial Nova" w:hAnsi="Arial Nova" w:eastAsia="Arial Nova" w:cs="Arial Nova"/>
          <w:b w:val="1"/>
          <w:bCs w:val="1"/>
          <w:noProof w:val="0"/>
          <w:sz w:val="36"/>
          <w:szCs w:val="36"/>
          <w:lang w:val="en-US"/>
        </w:rPr>
      </w:pPr>
      <w:bookmarkStart w:name="_Toc959326583" w:id="566020273"/>
      <w:r w:rsidRPr="69437B01" w:rsidR="08595A6C">
        <w:rPr>
          <w:rFonts w:ascii="Arial Nova" w:hAnsi="Arial Nova" w:eastAsia="Arial Nova" w:cs="Arial Nova"/>
          <w:b w:val="1"/>
          <w:bCs w:val="1"/>
        </w:rPr>
        <w:t>8. Conclusion</w:t>
      </w:r>
      <w:bookmarkEnd w:id="566020273"/>
    </w:p>
    <w:p w:rsidR="69437B01" w:rsidP="69437B01" w:rsidRDefault="69437B01" w14:paraId="721B450E" w14:textId="344D9DA2">
      <w:pPr>
        <w:pStyle w:val="Normal"/>
        <w:ind w:firstLine="0"/>
        <w:rPr>
          <w:noProof w:val="0"/>
          <w:lang w:val="en-GB"/>
        </w:rPr>
      </w:pPr>
    </w:p>
    <w:p w:rsidR="209C1EB8" w:rsidP="69437B01" w:rsidRDefault="209C1EB8" w14:paraId="60E9C333" w14:textId="2DA7A3B5">
      <w:pPr>
        <w:pStyle w:val="Normal"/>
        <w:ind w:firstLine="0"/>
        <w:rPr>
          <w:noProof w:val="0"/>
          <w:lang w:val="en-GB"/>
        </w:rPr>
      </w:pPr>
      <w:r w:rsidRPr="69437B01" w:rsidR="209C1EB8">
        <w:rPr>
          <w:noProof w:val="0"/>
          <w:lang w:val="en-GB"/>
        </w:rPr>
        <w:t xml:space="preserve">In summary, professional practice in remote management offers both opportunities and challenges, especially in hands-on sectors like hospitality. Greater flexibility, better time management, and the </w:t>
      </w:r>
      <w:r w:rsidRPr="69437B01" w:rsidR="209C1EB8">
        <w:rPr>
          <w:noProof w:val="0"/>
          <w:lang w:val="en-GB"/>
        </w:rPr>
        <w:t>capacity</w:t>
      </w:r>
      <w:r w:rsidRPr="69437B01" w:rsidR="209C1EB8">
        <w:rPr>
          <w:noProof w:val="0"/>
          <w:lang w:val="en-GB"/>
        </w:rPr>
        <w:t xml:space="preserve"> to concentrate on administrative and strategic planning duties from a distance are all made possible by it, but it also </w:t>
      </w:r>
      <w:r w:rsidRPr="69437B01" w:rsidR="209C1EB8">
        <w:rPr>
          <w:noProof w:val="0"/>
          <w:lang w:val="en-GB"/>
        </w:rPr>
        <w:t>necessitates</w:t>
      </w:r>
      <w:r w:rsidRPr="69437B01" w:rsidR="209C1EB8">
        <w:rPr>
          <w:noProof w:val="0"/>
          <w:lang w:val="en-GB"/>
        </w:rPr>
        <w:t xml:space="preserve"> careful thought about leadership, communication, and supervision. Maintaining clear and regular lines of communication, using technology sensibly, and juggling remote work with on-site presence when needed are all essential components of effective remote management. Strong transferable abilities like problem-solving, flexibility, and organisation are crucial for overcoming the difficulties of remote management. </w:t>
      </w:r>
      <w:r w:rsidRPr="69437B01" w:rsidR="73A9F47A">
        <w:rPr>
          <w:noProof w:val="0"/>
          <w:lang w:val="en-GB"/>
        </w:rPr>
        <w:t xml:space="preserve">Remote management can </w:t>
      </w:r>
      <w:r w:rsidRPr="69437B01" w:rsidR="019BF471">
        <w:rPr>
          <w:noProof w:val="0"/>
          <w:lang w:val="en-GB"/>
        </w:rPr>
        <w:t>improve</w:t>
      </w:r>
      <w:r w:rsidRPr="69437B01" w:rsidR="73A9F47A">
        <w:rPr>
          <w:noProof w:val="0"/>
          <w:lang w:val="en-GB"/>
        </w:rPr>
        <w:t xml:space="preserve"> business operations when done carefully, but team cohesiveness, quality standards, and customer satisfaction must never be sacrificed.</w:t>
      </w:r>
    </w:p>
    <w:p xmlns:wp14="http://schemas.microsoft.com/office/word/2010/wordml" w:rsidP="69437B01" wp14:paraId="0BB9F69A" wp14:textId="2D8A75BE">
      <w:pPr>
        <w:pStyle w:val="Normal"/>
      </w:pPr>
    </w:p>
    <w:p w:rsidR="424F7FF1" w:rsidP="69437B01" w:rsidRDefault="424F7FF1" w14:paraId="385FE868" w14:textId="13E69BF9">
      <w:pPr>
        <w:pStyle w:val="Normal"/>
        <w:rPr>
          <w:noProof w:val="0"/>
          <w:lang w:val="en-GB"/>
        </w:rPr>
      </w:pPr>
    </w:p>
    <w:p w:rsidR="60601482" w:rsidP="69437B01" w:rsidRDefault="60601482" w14:paraId="371F1699" w14:textId="27A16D48">
      <w:pPr>
        <w:pStyle w:val="Heading1"/>
        <w:rPr>
          <w:rStyle w:val="Heading3Char"/>
          <w:b w:val="1"/>
          <w:bCs w:val="1"/>
          <w:noProof w:val="0"/>
          <w:lang w:val="en-GB"/>
        </w:rPr>
      </w:pPr>
      <w:r w:rsidRPr="69437B01" w:rsidR="60601482">
        <w:rPr>
          <w:rFonts w:ascii="Arial Nova" w:hAnsi="Arial Nova" w:eastAsia="Arial Nova" w:cs="Arial Nova"/>
          <w:b w:val="1"/>
          <w:bCs w:val="1"/>
          <w:noProof w:val="0"/>
          <w:lang w:val="en-GB"/>
        </w:rPr>
        <w:t xml:space="preserve">9. </w:t>
      </w:r>
      <w:r w:rsidRPr="69437B01" w:rsidR="60601482">
        <w:rPr>
          <w:rFonts w:ascii="Arial Nova" w:hAnsi="Arial Nova" w:eastAsia="Arial Nova" w:cs="Arial Nova"/>
          <w:b w:val="1"/>
          <w:bCs w:val="1"/>
          <w:noProof w:val="0"/>
          <w:lang w:val="en-GB"/>
        </w:rPr>
        <w:t>References</w:t>
      </w:r>
    </w:p>
    <w:p xmlns:wp14="http://schemas.microsoft.com/office/word/2010/wordml" w:rsidP="69437B01" wp14:paraId="40FD1F58" wp14:textId="7A7012EB">
      <w:pPr>
        <w:spacing w:before="240" w:beforeAutospacing="off" w:after="240" w:afterAutospacing="off" w:line="360" w:lineRule="auto"/>
        <w:ind w:left="720" w:hanging="720"/>
        <w:jc w:val="both"/>
        <w:rPr>
          <w:rFonts w:ascii="Helvetica" w:hAnsi="Helvetica" w:eastAsia="Helvetica" w:cs="Helvetica"/>
          <w:b w:val="1"/>
          <w:bCs w:val="1"/>
          <w:i w:val="0"/>
          <w:iCs w:val="0"/>
          <w:caps w:val="0"/>
          <w:smallCaps w:val="0"/>
          <w:noProof w:val="0"/>
          <w:color w:val="222222"/>
          <w:sz w:val="18"/>
          <w:szCs w:val="18"/>
          <w:lang w:val="en-US"/>
        </w:rPr>
      </w:pPr>
      <w:bookmarkStart w:name="_Int_Uc9PNJzu" w:id="537071700"/>
      <w:r w:rsidRPr="69437B01" w:rsidR="06A16C14">
        <w:rPr>
          <w:rFonts w:ascii="Helvetica" w:hAnsi="Helvetica" w:eastAsia="Helvetica" w:cs="Helvetica"/>
          <w:b w:val="1"/>
          <w:bCs w:val="1"/>
          <w:i w:val="0"/>
          <w:iCs w:val="0"/>
          <w:caps w:val="0"/>
          <w:smallCaps w:val="0"/>
          <w:color w:val="222222"/>
          <w:sz w:val="18"/>
          <w:szCs w:val="18"/>
        </w:rPr>
        <w:t>APA Style</w:t>
      </w:r>
      <w:r>
        <w:br/>
      </w:r>
      <w:r w:rsidRPr="69437B01" w:rsidR="06A16C14">
        <w:rPr>
          <w:rFonts w:ascii="Helvetica" w:hAnsi="Helvetica" w:eastAsia="Helvetica" w:cs="Helvetica"/>
          <w:b w:val="0"/>
          <w:bCs w:val="0"/>
          <w:i w:val="0"/>
          <w:iCs w:val="0"/>
          <w:caps w:val="0"/>
          <w:smallCaps w:val="0"/>
          <w:color w:val="222222"/>
          <w:sz w:val="18"/>
          <w:szCs w:val="18"/>
        </w:rPr>
        <w:t xml:space="preserve">Petitta, L., &amp; Ghezzi, V. (2025). </w:t>
      </w:r>
      <w:r w:rsidRPr="69437B01" w:rsidR="06A16C14">
        <w:rPr>
          <w:rFonts w:ascii="Helvetica" w:hAnsi="Helvetica" w:eastAsia="Helvetica" w:cs="Helvetica"/>
          <w:b w:val="0"/>
          <w:bCs w:val="0"/>
          <w:i w:val="0"/>
          <w:iCs w:val="0"/>
          <w:caps w:val="0"/>
          <w:smallCaps w:val="0"/>
          <w:color w:val="222222"/>
          <w:sz w:val="18"/>
          <w:szCs w:val="18"/>
        </w:rPr>
        <w:t>Disentangling the Pros and Cons of Flexible Work Arrangements: Curvilinear Effects on Individual and Organizational Outcomes.</w:t>
      </w:r>
      <w:bookmarkEnd w:id="537071700"/>
      <w:r w:rsidRPr="69437B01" w:rsidR="797DFBCE">
        <w:rPr>
          <w:rFonts w:ascii="Helvetica" w:hAnsi="Helvetica" w:eastAsia="Helvetica" w:cs="Helvetica"/>
          <w:b w:val="0"/>
          <w:bCs w:val="0"/>
          <w:i w:val="0"/>
          <w:iCs w:val="0"/>
          <w:caps w:val="0"/>
          <w:smallCaps w:val="0"/>
          <w:color w:val="222222"/>
          <w:sz w:val="18"/>
          <w:szCs w:val="18"/>
        </w:rPr>
        <w:t xml:space="preserve"> (“Economies | Free Full-Text | Disentangling the Pros and Cons of ... - MDPI”)</w:t>
      </w:r>
      <w:r w:rsidRPr="69437B01" w:rsidR="06C3252E">
        <w:rPr>
          <w:rFonts w:ascii="Helvetica" w:hAnsi="Helvetica" w:eastAsia="Helvetica" w:cs="Helvetica"/>
          <w:b w:val="0"/>
          <w:bCs w:val="0"/>
          <w:i w:val="0"/>
          <w:iCs w:val="0"/>
          <w:caps w:val="0"/>
          <w:smallCaps w:val="0"/>
          <w:color w:val="222222"/>
          <w:sz w:val="18"/>
          <w:szCs w:val="18"/>
        </w:rPr>
        <w:t xml:space="preserve"> (“Economies | Free Full-Text | Disentangling the Pros and Cons of ... - MDPI”)</w:t>
      </w:r>
      <w:r w:rsidRPr="69437B01" w:rsidR="0C3D989B">
        <w:rPr>
          <w:rFonts w:ascii="Helvetica" w:hAnsi="Helvetica" w:eastAsia="Helvetica" w:cs="Helvetica"/>
          <w:b w:val="0"/>
          <w:bCs w:val="0"/>
          <w:i w:val="0"/>
          <w:iCs w:val="0"/>
          <w:caps w:val="0"/>
          <w:smallCaps w:val="0"/>
          <w:color w:val="222222"/>
          <w:sz w:val="18"/>
          <w:szCs w:val="18"/>
        </w:rPr>
        <w:t xml:space="preserve"> (“Economies | Free Full-Text | Disentangling the Pros and Cons of ... - MDPI”)</w:t>
      </w:r>
      <w:r w:rsidRPr="69437B01" w:rsidR="5096BE1D">
        <w:rPr>
          <w:rFonts w:ascii="Helvetica" w:hAnsi="Helvetica" w:eastAsia="Helvetica" w:cs="Helvetica"/>
          <w:b w:val="0"/>
          <w:bCs w:val="0"/>
          <w:i w:val="0"/>
          <w:iCs w:val="0"/>
          <w:caps w:val="0"/>
          <w:smallCaps w:val="0"/>
          <w:color w:val="222222"/>
          <w:sz w:val="18"/>
          <w:szCs w:val="18"/>
        </w:rPr>
        <w:t xml:space="preserve"> (“Economies | Free Full-Text | Disentangling the Pros and Cons of ... - MDPI”)</w:t>
      </w:r>
      <w:r w:rsidRPr="69437B01" w:rsidR="74A4EA87">
        <w:rPr>
          <w:rFonts w:ascii="Helvetica" w:hAnsi="Helvetica" w:eastAsia="Helvetica" w:cs="Helvetica"/>
          <w:b w:val="0"/>
          <w:bCs w:val="0"/>
          <w:i w:val="0"/>
          <w:iCs w:val="0"/>
          <w:caps w:val="0"/>
          <w:smallCaps w:val="0"/>
          <w:color w:val="222222"/>
          <w:sz w:val="18"/>
          <w:szCs w:val="18"/>
        </w:rPr>
        <w:t xml:space="preserve"> (“Economies | Free Full-Text | Disentangling the Pros and Cons of ... - MDPI”)</w:t>
      </w:r>
      <w:r w:rsidRPr="69437B01" w:rsidR="06A16C14">
        <w:rPr>
          <w:rFonts w:ascii="Helvetica" w:hAnsi="Helvetica" w:eastAsia="Helvetica" w:cs="Helvetica"/>
          <w:b w:val="0"/>
          <w:bCs w:val="0"/>
          <w:i w:val="0"/>
          <w:iCs w:val="0"/>
          <w:caps w:val="0"/>
          <w:smallCaps w:val="0"/>
          <w:color w:val="222222"/>
          <w:sz w:val="18"/>
          <w:szCs w:val="18"/>
        </w:rPr>
        <w:t xml:space="preserve"> </w:t>
      </w:r>
      <w:r w:rsidRPr="69437B01" w:rsidR="06A16C14">
        <w:rPr>
          <w:rFonts w:ascii="Helvetica" w:hAnsi="Helvetica" w:eastAsia="Helvetica" w:cs="Helvetica"/>
          <w:b w:val="0"/>
          <w:bCs w:val="0"/>
          <w:i w:val="1"/>
          <w:iCs w:val="1"/>
          <w:caps w:val="0"/>
          <w:smallCaps w:val="0"/>
          <w:color w:val="222222"/>
          <w:sz w:val="18"/>
          <w:szCs w:val="18"/>
        </w:rPr>
        <w:t>Economies</w:t>
      </w:r>
      <w:r w:rsidRPr="69437B01" w:rsidR="06A16C14">
        <w:rPr>
          <w:rFonts w:ascii="Helvetica" w:hAnsi="Helvetica" w:eastAsia="Helvetica" w:cs="Helvetica"/>
          <w:b w:val="0"/>
          <w:bCs w:val="0"/>
          <w:i w:val="0"/>
          <w:iCs w:val="0"/>
          <w:caps w:val="0"/>
          <w:smallCaps w:val="0"/>
          <w:color w:val="222222"/>
          <w:sz w:val="18"/>
          <w:szCs w:val="18"/>
        </w:rPr>
        <w:t xml:space="preserve">, </w:t>
      </w:r>
      <w:r w:rsidRPr="69437B01" w:rsidR="06A16C14">
        <w:rPr>
          <w:rFonts w:ascii="Helvetica" w:hAnsi="Helvetica" w:eastAsia="Helvetica" w:cs="Helvetica"/>
          <w:b w:val="0"/>
          <w:bCs w:val="0"/>
          <w:i w:val="1"/>
          <w:iCs w:val="1"/>
          <w:caps w:val="0"/>
          <w:smallCaps w:val="0"/>
          <w:color w:val="222222"/>
          <w:sz w:val="18"/>
          <w:szCs w:val="18"/>
        </w:rPr>
        <w:t>13</w:t>
      </w:r>
      <w:r w:rsidRPr="69437B01" w:rsidR="06A16C14">
        <w:rPr>
          <w:rFonts w:ascii="Helvetica" w:hAnsi="Helvetica" w:eastAsia="Helvetica" w:cs="Helvetica"/>
          <w:b w:val="0"/>
          <w:bCs w:val="0"/>
          <w:i w:val="0"/>
          <w:iCs w:val="0"/>
          <w:caps w:val="0"/>
          <w:smallCaps w:val="0"/>
          <w:color w:val="222222"/>
          <w:sz w:val="18"/>
          <w:szCs w:val="18"/>
        </w:rPr>
        <w:t xml:space="preserve">(1), 20. </w:t>
      </w:r>
      <w:hyperlink r:id="R43b4b26d81284b4c">
        <w:r w:rsidRPr="69437B01" w:rsidR="06A16C14">
          <w:rPr>
            <w:rStyle w:val="Hyperlink"/>
            <w:rFonts w:ascii="Helvetica" w:hAnsi="Helvetica" w:eastAsia="Helvetica" w:cs="Helvetica"/>
            <w:b w:val="0"/>
            <w:bCs w:val="0"/>
            <w:i w:val="0"/>
            <w:iCs w:val="0"/>
            <w:caps w:val="0"/>
            <w:smallCaps w:val="0"/>
            <w:sz w:val="18"/>
            <w:szCs w:val="18"/>
          </w:rPr>
          <w:t>https://doi.org/10.3390/economies13010020</w:t>
        </w:r>
      </w:hyperlink>
    </w:p>
    <w:p xmlns:wp14="http://schemas.microsoft.com/office/word/2010/wordml" w:rsidP="424F7FF1" wp14:paraId="198A91C7" wp14:textId="7BE8A4FB">
      <w:pPr>
        <w:pStyle w:val="ListParagraph"/>
        <w:spacing w:before="0" w:beforeAutospacing="off" w:after="0" w:afterAutospacing="off" w:line="360" w:lineRule="auto"/>
        <w:ind/>
        <w:rPr>
          <w:rFonts w:ascii="Aptos" w:hAnsi="Aptos" w:eastAsia="Aptos" w:cs="Aptos"/>
          <w:noProof w:val="0"/>
          <w:sz w:val="24"/>
          <w:szCs w:val="24"/>
          <w:lang w:val="en-GB"/>
        </w:rPr>
      </w:pPr>
      <w:r w:rsidRPr="69437B01" w:rsidR="7AEA526E">
        <w:rPr>
          <w:rFonts w:ascii="Arial" w:hAnsi="Arial" w:eastAsia="Arial" w:cs="Arial"/>
          <w:b w:val="0"/>
          <w:bCs w:val="0"/>
          <w:i w:val="0"/>
          <w:iCs w:val="0"/>
          <w:caps w:val="0"/>
          <w:smallCaps w:val="0"/>
          <w:color w:val="222222"/>
          <w:sz w:val="19"/>
          <w:szCs w:val="19"/>
          <w:lang w:val="en-GB"/>
        </w:rPr>
        <w:t xml:space="preserve">Obenauf, S. E. (2021). Remote management of library staff: Challenges and practical </w:t>
      </w:r>
      <w:r w:rsidRPr="69437B01" w:rsidR="55F08466">
        <w:rPr>
          <w:rFonts w:ascii="Arial" w:hAnsi="Arial" w:eastAsia="Arial" w:cs="Arial"/>
          <w:b w:val="0"/>
          <w:bCs w:val="0"/>
          <w:i w:val="0"/>
          <w:iCs w:val="0"/>
          <w:caps w:val="0"/>
          <w:smallCaps w:val="0"/>
          <w:color w:val="222222"/>
          <w:sz w:val="19"/>
          <w:szCs w:val="19"/>
          <w:lang w:val="en-GB"/>
        </w:rPr>
        <w:t>solutions</w:t>
      </w:r>
      <w:bookmarkStart w:name="_Int_AOU8vTU7" w:id="1455531018"/>
      <w:r w:rsidRPr="69437B01" w:rsidR="55F08466">
        <w:rPr>
          <w:rFonts w:ascii="Arial" w:hAnsi="Arial" w:eastAsia="Arial" w:cs="Arial"/>
          <w:b w:val="0"/>
          <w:bCs w:val="0"/>
          <w:i w:val="0"/>
          <w:iCs w:val="0"/>
          <w:caps w:val="0"/>
          <w:smallCaps w:val="0"/>
          <w:color w:val="222222"/>
          <w:sz w:val="19"/>
          <w:szCs w:val="19"/>
          <w:lang w:val="en-GB"/>
        </w:rPr>
        <w:t xml:space="preserve">.  </w:t>
      </w:r>
      <w:bookmarkEnd w:id="1455531018"/>
      <w:r w:rsidRPr="69437B01" w:rsidR="5294F9AF">
        <w:rPr>
          <w:rFonts w:ascii="Arial" w:hAnsi="Arial" w:eastAsia="Arial" w:cs="Arial"/>
          <w:b w:val="0"/>
          <w:bCs w:val="0"/>
          <w:i w:val="0"/>
          <w:iCs w:val="0"/>
          <w:caps w:val="0"/>
          <w:smallCaps w:val="0"/>
          <w:color w:val="222222"/>
          <w:sz w:val="19"/>
          <w:szCs w:val="19"/>
          <w:lang w:val="en-GB"/>
        </w:rPr>
        <w:t>(“Sci-Hub | Remote management of library staff: Challenges and practical ...”)</w:t>
      </w:r>
      <w:r w:rsidRPr="69437B01" w:rsidR="7AEA526E">
        <w:rPr>
          <w:rFonts w:ascii="Arial" w:hAnsi="Arial" w:eastAsia="Arial" w:cs="Arial"/>
          <w:b w:val="0"/>
          <w:bCs w:val="0"/>
          <w:i w:val="0"/>
          <w:iCs w:val="0"/>
          <w:caps w:val="0"/>
          <w:smallCaps w:val="0"/>
          <w:color w:val="222222"/>
          <w:sz w:val="19"/>
          <w:szCs w:val="19"/>
          <w:lang w:val="en-GB"/>
        </w:rPr>
        <w:t xml:space="preserve"> </w:t>
      </w:r>
      <w:r w:rsidRPr="69437B01" w:rsidR="7AEA526E">
        <w:rPr>
          <w:rFonts w:ascii="Arial" w:hAnsi="Arial" w:eastAsia="Arial" w:cs="Arial"/>
          <w:b w:val="0"/>
          <w:bCs w:val="0"/>
          <w:i w:val="1"/>
          <w:iCs w:val="1"/>
          <w:caps w:val="0"/>
          <w:smallCaps w:val="0"/>
          <w:color w:val="222222"/>
          <w:sz w:val="19"/>
          <w:szCs w:val="19"/>
          <w:lang w:val="en-GB"/>
        </w:rPr>
        <w:t>The Journal of Academic Librarianship</w:t>
      </w:r>
      <w:r w:rsidRPr="69437B01" w:rsidR="7AEA526E">
        <w:rPr>
          <w:rFonts w:ascii="Arial" w:hAnsi="Arial" w:eastAsia="Arial" w:cs="Arial"/>
          <w:b w:val="0"/>
          <w:bCs w:val="0"/>
          <w:i w:val="0"/>
          <w:iCs w:val="0"/>
          <w:caps w:val="0"/>
          <w:smallCaps w:val="0"/>
          <w:color w:val="222222"/>
          <w:sz w:val="19"/>
          <w:szCs w:val="19"/>
          <w:lang w:val="en-GB"/>
        </w:rPr>
        <w:t xml:space="preserve">, </w:t>
      </w:r>
      <w:r w:rsidRPr="69437B01" w:rsidR="7AEA526E">
        <w:rPr>
          <w:rFonts w:ascii="Arial" w:hAnsi="Arial" w:eastAsia="Arial" w:cs="Arial"/>
          <w:b w:val="0"/>
          <w:bCs w:val="0"/>
          <w:i w:val="1"/>
          <w:iCs w:val="1"/>
          <w:caps w:val="0"/>
          <w:smallCaps w:val="0"/>
          <w:color w:val="222222"/>
          <w:sz w:val="19"/>
          <w:szCs w:val="19"/>
          <w:lang w:val="en-GB"/>
        </w:rPr>
        <w:t>47</w:t>
      </w:r>
      <w:r w:rsidRPr="69437B01" w:rsidR="7AEA526E">
        <w:rPr>
          <w:rFonts w:ascii="Arial" w:hAnsi="Arial" w:eastAsia="Arial" w:cs="Arial"/>
          <w:b w:val="0"/>
          <w:bCs w:val="0"/>
          <w:i w:val="0"/>
          <w:iCs w:val="0"/>
          <w:caps w:val="0"/>
          <w:smallCaps w:val="0"/>
          <w:color w:val="222222"/>
          <w:sz w:val="19"/>
          <w:szCs w:val="19"/>
          <w:lang w:val="en-GB"/>
        </w:rPr>
        <w:t>(5), 102353.</w:t>
      </w:r>
      <w:r w:rsidRPr="69437B01" w:rsidR="4DE51CD1">
        <w:rPr>
          <w:rFonts w:ascii="Arial" w:hAnsi="Arial" w:eastAsia="Arial" w:cs="Arial"/>
          <w:b w:val="0"/>
          <w:bCs w:val="0"/>
          <w:i w:val="0"/>
          <w:iCs w:val="0"/>
          <w:caps w:val="0"/>
          <w:smallCaps w:val="0"/>
          <w:noProof w:val="0"/>
          <w:color w:val="222222"/>
          <w:sz w:val="19"/>
          <w:szCs w:val="19"/>
          <w:lang w:val="en-GB"/>
        </w:rPr>
        <w:t xml:space="preserve"> Felstead, A., &amp; </w:t>
      </w:r>
      <w:r w:rsidRPr="69437B01" w:rsidR="4DE51CD1">
        <w:rPr>
          <w:rFonts w:ascii="Arial" w:hAnsi="Arial" w:eastAsia="Arial" w:cs="Arial"/>
          <w:b w:val="0"/>
          <w:bCs w:val="0"/>
          <w:i w:val="0"/>
          <w:iCs w:val="0"/>
          <w:caps w:val="0"/>
          <w:smallCaps w:val="0"/>
          <w:noProof w:val="0"/>
          <w:color w:val="222222"/>
          <w:sz w:val="19"/>
          <w:szCs w:val="19"/>
          <w:lang w:val="en-GB"/>
        </w:rPr>
        <w:t>Henseke</w:t>
      </w:r>
      <w:r w:rsidRPr="69437B01" w:rsidR="4DE51CD1">
        <w:rPr>
          <w:rFonts w:ascii="Arial" w:hAnsi="Arial" w:eastAsia="Arial" w:cs="Arial"/>
          <w:b w:val="0"/>
          <w:bCs w:val="0"/>
          <w:i w:val="0"/>
          <w:iCs w:val="0"/>
          <w:caps w:val="0"/>
          <w:smallCaps w:val="0"/>
          <w:noProof w:val="0"/>
          <w:color w:val="222222"/>
          <w:sz w:val="19"/>
          <w:szCs w:val="19"/>
          <w:lang w:val="en-GB"/>
        </w:rPr>
        <w:t xml:space="preserve">, G. (2017). </w:t>
      </w:r>
      <w:bookmarkStart w:name="_Int_EfzS9HW6" w:id="2006127965"/>
      <w:r w:rsidRPr="69437B01" w:rsidR="4DE51CD1">
        <w:rPr>
          <w:rFonts w:ascii="Arial" w:hAnsi="Arial" w:eastAsia="Arial" w:cs="Arial"/>
          <w:b w:val="0"/>
          <w:bCs w:val="0"/>
          <w:i w:val="0"/>
          <w:iCs w:val="0"/>
          <w:caps w:val="0"/>
          <w:smallCaps w:val="0"/>
          <w:noProof w:val="0"/>
          <w:color w:val="222222"/>
          <w:sz w:val="19"/>
          <w:szCs w:val="19"/>
          <w:lang w:val="en-GB"/>
        </w:rPr>
        <w:t>Assessing the growth of remote working and its consequences for effort, well‐being, and work‐life balance.</w:t>
      </w:r>
      <w:bookmarkEnd w:id="2006127965"/>
      <w:r w:rsidRPr="69437B01" w:rsidR="5DE7F001">
        <w:rPr>
          <w:rFonts w:ascii="Arial" w:hAnsi="Arial" w:eastAsia="Arial" w:cs="Arial"/>
          <w:b w:val="0"/>
          <w:bCs w:val="0"/>
          <w:i w:val="0"/>
          <w:iCs w:val="0"/>
          <w:caps w:val="0"/>
          <w:smallCaps w:val="0"/>
          <w:noProof w:val="0"/>
          <w:color w:val="222222"/>
          <w:sz w:val="19"/>
          <w:szCs w:val="19"/>
          <w:lang w:val="en-GB"/>
        </w:rPr>
        <w:t xml:space="preserve"> (“(PDF) Assessing the growth of remote working and its consequences for ...”)</w:t>
      </w:r>
      <w:r w:rsidRPr="69437B01" w:rsidR="4DE51CD1">
        <w:rPr>
          <w:rFonts w:ascii="Arial" w:hAnsi="Arial" w:eastAsia="Arial" w:cs="Arial"/>
          <w:b w:val="0"/>
          <w:bCs w:val="0"/>
          <w:i w:val="0"/>
          <w:iCs w:val="0"/>
          <w:caps w:val="0"/>
          <w:smallCaps w:val="0"/>
          <w:noProof w:val="0"/>
          <w:color w:val="222222"/>
          <w:sz w:val="19"/>
          <w:szCs w:val="19"/>
          <w:lang w:val="en-GB"/>
        </w:rPr>
        <w:t xml:space="preserve"> (“(PDF) Assessing the growth of remote working and its consequences for ...”) (“(PDF) Assessing the growth of remote working and its consequences for ...”) </w:t>
      </w:r>
      <w:r w:rsidRPr="69437B01" w:rsidR="4DE51CD1">
        <w:rPr>
          <w:rFonts w:ascii="Arial" w:hAnsi="Arial" w:eastAsia="Arial" w:cs="Arial"/>
          <w:b w:val="0"/>
          <w:bCs w:val="0"/>
          <w:i w:val="1"/>
          <w:iCs w:val="1"/>
          <w:caps w:val="0"/>
          <w:smallCaps w:val="0"/>
          <w:noProof w:val="0"/>
          <w:color w:val="222222"/>
          <w:sz w:val="19"/>
          <w:szCs w:val="19"/>
          <w:lang w:val="en-GB"/>
        </w:rPr>
        <w:t>New Technology, Work and Employment</w:t>
      </w:r>
      <w:r w:rsidRPr="69437B01" w:rsidR="4DE51CD1">
        <w:rPr>
          <w:rFonts w:ascii="Arial" w:hAnsi="Arial" w:eastAsia="Arial" w:cs="Arial"/>
          <w:b w:val="0"/>
          <w:bCs w:val="0"/>
          <w:i w:val="0"/>
          <w:iCs w:val="0"/>
          <w:caps w:val="0"/>
          <w:smallCaps w:val="0"/>
          <w:noProof w:val="0"/>
          <w:color w:val="222222"/>
          <w:sz w:val="19"/>
          <w:szCs w:val="19"/>
          <w:lang w:val="en-GB"/>
        </w:rPr>
        <w:t xml:space="preserve">, </w:t>
      </w:r>
      <w:r w:rsidRPr="69437B01" w:rsidR="4DE51CD1">
        <w:rPr>
          <w:rFonts w:ascii="Arial" w:hAnsi="Arial" w:eastAsia="Arial" w:cs="Arial"/>
          <w:b w:val="0"/>
          <w:bCs w:val="0"/>
          <w:i w:val="1"/>
          <w:iCs w:val="1"/>
          <w:caps w:val="0"/>
          <w:smallCaps w:val="0"/>
          <w:noProof w:val="0"/>
          <w:color w:val="222222"/>
          <w:sz w:val="19"/>
          <w:szCs w:val="19"/>
          <w:lang w:val="en-GB"/>
        </w:rPr>
        <w:t>32</w:t>
      </w:r>
      <w:r w:rsidRPr="69437B01" w:rsidR="4DE51CD1">
        <w:rPr>
          <w:rFonts w:ascii="Arial" w:hAnsi="Arial" w:eastAsia="Arial" w:cs="Arial"/>
          <w:b w:val="0"/>
          <w:bCs w:val="0"/>
          <w:i w:val="0"/>
          <w:iCs w:val="0"/>
          <w:caps w:val="0"/>
          <w:smallCaps w:val="0"/>
          <w:noProof w:val="0"/>
          <w:color w:val="222222"/>
          <w:sz w:val="19"/>
          <w:szCs w:val="19"/>
          <w:lang w:val="en-GB"/>
        </w:rPr>
        <w:t>(3), 195-212.</w:t>
      </w:r>
    </w:p>
    <w:p xmlns:wp14="http://schemas.microsoft.com/office/word/2010/wordml" w:rsidP="69437B01" wp14:paraId="3D73CAC7" wp14:textId="72C8ACFB">
      <w:pPr>
        <w:pStyle w:val="Normal"/>
        <w:rPr>
          <w:b w:val="0"/>
          <w:bCs w:val="0"/>
          <w:i w:val="0"/>
          <w:iCs w:val="0"/>
          <w:noProof w:val="0"/>
          <w:lang w:val="en-GB"/>
        </w:rPr>
      </w:pPr>
    </w:p>
    <w:p xmlns:wp14="http://schemas.microsoft.com/office/word/2010/wordml" w:rsidP="69437B01" wp14:paraId="152BF7FA" wp14:textId="0D9DA558">
      <w:pPr>
        <w:pStyle w:val="Normal"/>
        <w:rPr>
          <w:b w:val="0"/>
          <w:bCs w:val="0"/>
          <w:i w:val="0"/>
          <w:iCs w:val="0"/>
          <w:noProof w:val="0"/>
          <w:lang w:val="en-GB"/>
        </w:rPr>
      </w:pPr>
    </w:p>
    <w:p xmlns:wp14="http://schemas.microsoft.com/office/word/2010/wordml" w:rsidP="424F7FF1" wp14:paraId="1C9D82BD" wp14:textId="5CAD6E13">
      <w:pPr>
        <w:spacing w:before="0" w:beforeAutospacing="off" w:after="0" w:afterAutospacing="off" w:line="360" w:lineRule="auto"/>
        <w:ind/>
        <w:rPr>
          <w:rFonts w:ascii="Arial" w:hAnsi="Arial" w:eastAsia="Arial" w:cs="Arial"/>
          <w:noProof w:val="0"/>
          <w:sz w:val="19"/>
          <w:szCs w:val="19"/>
          <w:lang w:val="en-GB"/>
        </w:rPr>
      </w:pPr>
      <w:bookmarkStart w:name="_Int_9yopQ8cb" w:id="386400298"/>
      <w:r w:rsidRPr="69437B01" w:rsidR="7CF0035F">
        <w:rPr>
          <w:rFonts w:ascii="Arial" w:hAnsi="Arial" w:eastAsia="Arial" w:cs="Arial"/>
          <w:b w:val="0"/>
          <w:bCs w:val="0"/>
          <w:i w:val="0"/>
          <w:iCs w:val="0"/>
          <w:caps w:val="0"/>
          <w:smallCaps w:val="0"/>
          <w:noProof w:val="0"/>
          <w:color w:val="222222"/>
          <w:sz w:val="19"/>
          <w:szCs w:val="19"/>
          <w:lang w:val="en-GB"/>
        </w:rPr>
        <w:t xml:space="preserve">“Brynjolfsson, E., Horton, J. J., Ozimek, A., Rock, D., Sharma, G., &amp; </w:t>
      </w:r>
      <w:r w:rsidRPr="69437B01" w:rsidR="7CF0035F">
        <w:rPr>
          <w:rFonts w:ascii="Arial" w:hAnsi="Arial" w:eastAsia="Arial" w:cs="Arial"/>
          <w:b w:val="0"/>
          <w:bCs w:val="0"/>
          <w:i w:val="0"/>
          <w:iCs w:val="0"/>
          <w:caps w:val="0"/>
          <w:smallCaps w:val="0"/>
          <w:noProof w:val="0"/>
          <w:color w:val="222222"/>
          <w:sz w:val="19"/>
          <w:szCs w:val="19"/>
          <w:lang w:val="en-GB"/>
        </w:rPr>
        <w:t>TuYe</w:t>
      </w:r>
      <w:r w:rsidRPr="69437B01" w:rsidR="7CF0035F">
        <w:rPr>
          <w:rFonts w:ascii="Arial" w:hAnsi="Arial" w:eastAsia="Arial" w:cs="Arial"/>
          <w:b w:val="0"/>
          <w:bCs w:val="0"/>
          <w:i w:val="0"/>
          <w:iCs w:val="0"/>
          <w:caps w:val="0"/>
          <w:smallCaps w:val="0"/>
          <w:noProof w:val="0"/>
          <w:color w:val="222222"/>
          <w:sz w:val="19"/>
          <w:szCs w:val="19"/>
          <w:lang w:val="en-GB"/>
        </w:rPr>
        <w:t>, H. Y. (2020).”</w:t>
      </w:r>
      <w:bookmarkEnd w:id="386400298"/>
      <w:r w:rsidRPr="69437B01" w:rsidR="3418D812">
        <w:rPr>
          <w:rFonts w:ascii="Arial" w:hAnsi="Arial" w:eastAsia="Arial" w:cs="Arial"/>
          <w:b w:val="0"/>
          <w:bCs w:val="0"/>
          <w:i w:val="0"/>
          <w:iCs w:val="0"/>
          <w:caps w:val="0"/>
          <w:smallCaps w:val="0"/>
          <w:noProof w:val="0"/>
          <w:color w:val="222222"/>
          <w:sz w:val="19"/>
          <w:szCs w:val="19"/>
          <w:lang w:val="en-GB"/>
        </w:rPr>
        <w:t xml:space="preserve"> (“Brynjolfsson, E., Horton, J. J., Ozimek, A., Rock, D., Sharma, G ...”)</w:t>
      </w:r>
      <w:r w:rsidRPr="69437B01" w:rsidR="7CF0035F">
        <w:rPr>
          <w:rFonts w:ascii="Arial" w:hAnsi="Arial" w:eastAsia="Arial" w:cs="Arial"/>
          <w:b w:val="0"/>
          <w:bCs w:val="0"/>
          <w:i w:val="0"/>
          <w:iCs w:val="0"/>
          <w:caps w:val="0"/>
          <w:smallCaps w:val="0"/>
          <w:noProof w:val="0"/>
          <w:color w:val="222222"/>
          <w:sz w:val="19"/>
          <w:szCs w:val="19"/>
          <w:lang w:val="en-GB"/>
        </w:rPr>
        <w:t xml:space="preserve"> (“Brynjolfsson, E., Horton, J. J., Ozimek, A., Rock, D., Sharma, G ...”) (“Brynjolfsson, E., Horton, J. J., Ozimek, A., Rock, D., Sharma, G ...”) </w:t>
      </w:r>
      <w:bookmarkStart w:name="_Int_57XxO52C" w:id="1281839183"/>
      <w:r w:rsidRPr="69437B01" w:rsidR="7CF0035F">
        <w:rPr>
          <w:rFonts w:ascii="Arial" w:hAnsi="Arial" w:eastAsia="Arial" w:cs="Arial"/>
          <w:b w:val="0"/>
          <w:bCs w:val="0"/>
          <w:i w:val="1"/>
          <w:iCs w:val="1"/>
          <w:caps w:val="0"/>
          <w:smallCaps w:val="0"/>
          <w:noProof w:val="0"/>
          <w:color w:val="222222"/>
          <w:sz w:val="19"/>
          <w:szCs w:val="19"/>
          <w:lang w:val="en-GB"/>
        </w:rPr>
        <w:t>“COVID-19 and remote work: An early look at US data</w:t>
      </w:r>
      <w:r w:rsidRPr="69437B01" w:rsidR="7CF0035F">
        <w:rPr>
          <w:rFonts w:ascii="Arial" w:hAnsi="Arial" w:eastAsia="Arial" w:cs="Arial"/>
          <w:b w:val="0"/>
          <w:bCs w:val="0"/>
          <w:i w:val="0"/>
          <w:iCs w:val="0"/>
          <w:caps w:val="0"/>
          <w:smallCaps w:val="0"/>
          <w:noProof w:val="0"/>
          <w:color w:val="222222"/>
          <w:sz w:val="19"/>
          <w:szCs w:val="19"/>
          <w:lang w:val="en-GB"/>
        </w:rPr>
        <w:t xml:space="preserve"> (No. w27344).”</w:t>
      </w:r>
      <w:bookmarkEnd w:id="1281839183"/>
      <w:r w:rsidRPr="69437B01" w:rsidR="2DBFA84C">
        <w:rPr>
          <w:rFonts w:ascii="Arial" w:hAnsi="Arial" w:eastAsia="Arial" w:cs="Arial"/>
          <w:b w:val="0"/>
          <w:bCs w:val="0"/>
          <w:i w:val="0"/>
          <w:iCs w:val="0"/>
          <w:caps w:val="0"/>
          <w:smallCaps w:val="0"/>
          <w:noProof w:val="0"/>
          <w:color w:val="222222"/>
          <w:sz w:val="19"/>
          <w:szCs w:val="19"/>
          <w:lang w:val="en-GB"/>
        </w:rPr>
        <w:t xml:space="preserve"> (“Brynjolfsson, E., Horton, J.J., Ozimek, A., Rock, D., Sharma, G. and ...”)</w:t>
      </w:r>
      <w:r w:rsidRPr="69437B01" w:rsidR="7CF0035F">
        <w:rPr>
          <w:rFonts w:ascii="Arial" w:hAnsi="Arial" w:eastAsia="Arial" w:cs="Arial"/>
          <w:b w:val="0"/>
          <w:bCs w:val="0"/>
          <w:i w:val="0"/>
          <w:iCs w:val="0"/>
          <w:caps w:val="0"/>
          <w:smallCaps w:val="0"/>
          <w:noProof w:val="0"/>
          <w:color w:val="222222"/>
          <w:sz w:val="19"/>
          <w:szCs w:val="19"/>
          <w:lang w:val="en-GB"/>
        </w:rPr>
        <w:t xml:space="preserve"> (“Brynjolfsson, E., Horton, J.J., Ozimek, A., Rock, D., Sharma, G. and ...”) (“Increase in Remote Work Saves Americans $90B in Commuting Costs”) National Bureau of Economic Research</w:t>
      </w:r>
    </w:p>
    <w:p xmlns:wp14="http://schemas.microsoft.com/office/word/2010/wordml" w:rsidP="69437B01" wp14:paraId="2F589932" wp14:textId="5B92CBE4">
      <w:pPr>
        <w:pStyle w:val="Normal"/>
        <w:rPr>
          <w:b w:val="0"/>
          <w:bCs w:val="0"/>
          <w:i w:val="0"/>
          <w:iCs w:val="0"/>
          <w:noProof w:val="0"/>
          <w:lang w:val="en-GB"/>
        </w:rPr>
      </w:pPr>
    </w:p>
    <w:p xmlns:wp14="http://schemas.microsoft.com/office/word/2010/wordml" w:rsidP="69437B01" wp14:paraId="4CC5FE3A" wp14:textId="0C51778B">
      <w:pPr>
        <w:pStyle w:val="Normal"/>
        <w:rPr>
          <w:b w:val="0"/>
          <w:bCs w:val="0"/>
          <w:i w:val="0"/>
          <w:iCs w:val="0"/>
          <w:noProof w:val="0"/>
          <w:lang w:val="en-GB"/>
        </w:rPr>
      </w:pPr>
    </w:p>
    <w:p xmlns:wp14="http://schemas.microsoft.com/office/word/2010/wordml" w:rsidP="69437B01" wp14:paraId="5ECD8F92" wp14:textId="1B0B5DC6">
      <w:pPr>
        <w:pStyle w:val="Normal"/>
        <w:rPr>
          <w:b w:val="0"/>
          <w:bCs w:val="0"/>
          <w:i w:val="0"/>
          <w:iCs w:val="0"/>
          <w:noProof w:val="0"/>
          <w:lang w:val="en-GB"/>
        </w:rPr>
      </w:pPr>
    </w:p>
    <w:p xmlns:wp14="http://schemas.microsoft.com/office/word/2010/wordml" w:rsidP="424F7FF1" wp14:paraId="088FCADE" wp14:textId="57F51815">
      <w:pPr>
        <w:spacing w:before="0" w:beforeAutospacing="off" w:after="0" w:afterAutospacing="off" w:line="360" w:lineRule="auto"/>
        <w:ind w:left="1440" w:hanging="720"/>
        <w:jc w:val="both"/>
        <w:rPr>
          <w:rFonts w:ascii="Arial" w:hAnsi="Arial" w:eastAsia="Arial" w:cs="Arial"/>
          <w:noProof w:val="0"/>
          <w:sz w:val="19"/>
          <w:szCs w:val="19"/>
          <w:lang w:val="en-GB"/>
        </w:rPr>
      </w:pPr>
      <w:r w:rsidRPr="424F7FF1" w:rsidR="7CF0035F">
        <w:rPr>
          <w:rFonts w:ascii="Arial" w:hAnsi="Arial" w:eastAsia="Arial" w:cs="Arial"/>
          <w:b w:val="0"/>
          <w:bCs w:val="0"/>
          <w:i w:val="0"/>
          <w:iCs w:val="0"/>
          <w:caps w:val="0"/>
          <w:smallCaps w:val="0"/>
          <w:noProof w:val="0"/>
          <w:color w:val="222222"/>
          <w:sz w:val="19"/>
          <w:szCs w:val="19"/>
          <w:lang w:val="en-GB"/>
        </w:rPr>
        <w:t xml:space="preserve">Hansen, S., Lambert, P. J., Bloom, N., Davis, S. J., Sadun, R., &amp; Taska, B. (2023). </w:t>
      </w:r>
      <w:r w:rsidRPr="424F7FF1" w:rsidR="7CF0035F">
        <w:rPr>
          <w:rFonts w:ascii="Arial" w:hAnsi="Arial" w:eastAsia="Arial" w:cs="Arial"/>
          <w:b w:val="0"/>
          <w:bCs w:val="0"/>
          <w:i w:val="1"/>
          <w:iCs w:val="1"/>
          <w:caps w:val="0"/>
          <w:smallCaps w:val="0"/>
          <w:noProof w:val="0"/>
          <w:color w:val="222222"/>
          <w:sz w:val="19"/>
          <w:szCs w:val="19"/>
          <w:lang w:val="en-GB"/>
        </w:rPr>
        <w:t>Remote work across jobs, companies, and space</w:t>
      </w:r>
      <w:r w:rsidRPr="424F7FF1" w:rsidR="7CF0035F">
        <w:rPr>
          <w:rFonts w:ascii="Arial" w:hAnsi="Arial" w:eastAsia="Arial" w:cs="Arial"/>
          <w:b w:val="0"/>
          <w:bCs w:val="0"/>
          <w:i w:val="0"/>
          <w:iCs w:val="0"/>
          <w:caps w:val="0"/>
          <w:smallCaps w:val="0"/>
          <w:noProof w:val="0"/>
          <w:color w:val="222222"/>
          <w:sz w:val="19"/>
          <w:szCs w:val="19"/>
          <w:lang w:val="en-GB"/>
        </w:rPr>
        <w:t xml:space="preserve"> (No. w31007). National Bureau of Economic Research</w:t>
      </w:r>
    </w:p>
    <w:p w:rsidR="424F7FF1" w:rsidP="69437B01" w:rsidRDefault="424F7FF1" w14:paraId="775723A7" w14:textId="66D38098">
      <w:pPr>
        <w:pStyle w:val="Normal"/>
        <w:rPr>
          <w:b w:val="0"/>
          <w:bCs w:val="0"/>
          <w:i w:val="0"/>
          <w:iCs w:val="0"/>
          <w:noProof w:val="0"/>
          <w:lang w:val="en-GB"/>
        </w:rPr>
      </w:pPr>
    </w:p>
    <w:p w:rsidR="424F7FF1" w:rsidP="69437B01" w:rsidRDefault="424F7FF1" w14:paraId="187DAE0F" w14:textId="5014E1A9">
      <w:pPr>
        <w:pStyle w:val="Normal"/>
        <w:rPr>
          <w:b w:val="0"/>
          <w:bCs w:val="0"/>
          <w:i w:val="0"/>
          <w:iCs w:val="0"/>
          <w:noProof w:val="0"/>
          <w:lang w:val="en-GB"/>
        </w:rPr>
      </w:pPr>
    </w:p>
    <w:p w:rsidR="7CF0035F" w:rsidP="424F7FF1" w:rsidRDefault="7CF0035F" w14:paraId="36CA45B3" w14:textId="0A62BDFC">
      <w:pPr>
        <w:spacing w:before="0" w:beforeAutospacing="off" w:after="0" w:afterAutospacing="off" w:line="360" w:lineRule="auto"/>
        <w:ind w:left="0" w:firstLine="0"/>
        <w:jc w:val="both"/>
        <w:rPr>
          <w:rFonts w:ascii="Aptos" w:hAnsi="Aptos" w:eastAsia="Aptos" w:cs="Aptos"/>
          <w:noProof w:val="0"/>
          <w:sz w:val="24"/>
          <w:szCs w:val="24"/>
          <w:lang w:val="en-GB"/>
        </w:rPr>
      </w:pPr>
      <w:r w:rsidRPr="69437B01" w:rsidR="7CF0035F">
        <w:rPr>
          <w:rFonts w:ascii="Arial" w:hAnsi="Arial" w:eastAsia="Arial" w:cs="Arial"/>
          <w:b w:val="0"/>
          <w:bCs w:val="0"/>
          <w:i w:val="0"/>
          <w:iCs w:val="0"/>
          <w:caps w:val="0"/>
          <w:smallCaps w:val="0"/>
          <w:noProof w:val="0"/>
          <w:color w:val="222222"/>
          <w:sz w:val="19"/>
          <w:szCs w:val="19"/>
          <w:lang w:val="en-GB"/>
        </w:rPr>
        <w:t xml:space="preserve">Bera, S. (2020). </w:t>
      </w:r>
      <w:bookmarkStart w:name="_Int_AKxT4NVI" w:id="1997817237"/>
      <w:r w:rsidRPr="69437B01" w:rsidR="7CF0035F">
        <w:rPr>
          <w:rFonts w:ascii="Arial" w:hAnsi="Arial" w:eastAsia="Arial" w:cs="Arial"/>
          <w:b w:val="0"/>
          <w:bCs w:val="0"/>
          <w:i w:val="0"/>
          <w:iCs w:val="0"/>
          <w:caps w:val="0"/>
          <w:smallCaps w:val="0"/>
          <w:noProof w:val="0"/>
          <w:color w:val="222222"/>
          <w:sz w:val="19"/>
          <w:szCs w:val="19"/>
          <w:lang w:val="en-GB"/>
        </w:rPr>
        <w:t>“An application of operational analytics: for predicting sales revenue of restaurant.”</w:t>
      </w:r>
      <w:bookmarkEnd w:id="1997817237"/>
      <w:r w:rsidRPr="69437B01" w:rsidR="7776F8B2">
        <w:rPr>
          <w:rFonts w:ascii="Arial" w:hAnsi="Arial" w:eastAsia="Arial" w:cs="Arial"/>
          <w:b w:val="0"/>
          <w:bCs w:val="0"/>
          <w:i w:val="0"/>
          <w:iCs w:val="0"/>
          <w:caps w:val="0"/>
          <w:smallCaps w:val="0"/>
          <w:noProof w:val="0"/>
          <w:color w:val="222222"/>
          <w:sz w:val="19"/>
          <w:szCs w:val="19"/>
          <w:lang w:val="en-GB"/>
        </w:rPr>
        <w:t xml:space="preserve"> (“An Application of Operational Analytics: For Predicting ... - Springer”)</w:t>
      </w:r>
      <w:r w:rsidRPr="69437B01" w:rsidR="7CF0035F">
        <w:rPr>
          <w:rFonts w:ascii="Arial" w:hAnsi="Arial" w:eastAsia="Arial" w:cs="Arial"/>
          <w:b w:val="0"/>
          <w:bCs w:val="0"/>
          <w:i w:val="0"/>
          <w:iCs w:val="0"/>
          <w:caps w:val="0"/>
          <w:smallCaps w:val="0"/>
          <w:noProof w:val="0"/>
          <w:color w:val="222222"/>
          <w:sz w:val="19"/>
          <w:szCs w:val="19"/>
          <w:lang w:val="en-GB"/>
        </w:rPr>
        <w:t xml:space="preserve"> (“An Application of Operational Analytics: For Predicting ... - Springer”) (“Big Data Applications in Guangzhou Restaurants Analysis”) In </w:t>
      </w:r>
      <w:r w:rsidRPr="69437B01" w:rsidR="7CF0035F">
        <w:rPr>
          <w:rFonts w:ascii="Arial" w:hAnsi="Arial" w:eastAsia="Arial" w:cs="Arial"/>
          <w:b w:val="0"/>
          <w:bCs w:val="0"/>
          <w:i w:val="1"/>
          <w:iCs w:val="1"/>
          <w:caps w:val="0"/>
          <w:smallCaps w:val="0"/>
          <w:noProof w:val="0"/>
          <w:color w:val="222222"/>
          <w:sz w:val="19"/>
          <w:szCs w:val="19"/>
          <w:lang w:val="en-GB"/>
        </w:rPr>
        <w:t>Machine learning algorithms for industrial applications</w:t>
      </w:r>
      <w:r w:rsidRPr="69437B01" w:rsidR="7CF0035F">
        <w:rPr>
          <w:rFonts w:ascii="Arial" w:hAnsi="Arial" w:eastAsia="Arial" w:cs="Arial"/>
          <w:b w:val="0"/>
          <w:bCs w:val="0"/>
          <w:i w:val="0"/>
          <w:iCs w:val="0"/>
          <w:caps w:val="0"/>
          <w:smallCaps w:val="0"/>
          <w:noProof w:val="0"/>
          <w:color w:val="222222"/>
          <w:sz w:val="19"/>
          <w:szCs w:val="19"/>
          <w:lang w:val="en-GB"/>
        </w:rPr>
        <w:t xml:space="preserve"> (pp. 209-235). Cham: Springer International Publishing.</w:t>
      </w:r>
    </w:p>
    <w:p w:rsidR="424F7FF1" w:rsidP="69437B01" w:rsidRDefault="424F7FF1" w14:paraId="1FC3EBD1" w14:textId="4BE52701">
      <w:pPr>
        <w:pStyle w:val="Normal"/>
        <w:rPr>
          <w:b w:val="0"/>
          <w:bCs w:val="0"/>
          <w:i w:val="0"/>
          <w:iCs w:val="0"/>
          <w:noProof w:val="0"/>
          <w:lang w:val="en-GB"/>
        </w:rPr>
      </w:pPr>
    </w:p>
    <w:p w:rsidR="7CF0035F" w:rsidP="424F7FF1" w:rsidRDefault="7CF0035F" w14:paraId="4CBFB72C" w14:textId="1DA23D2D">
      <w:pPr>
        <w:spacing w:before="0" w:beforeAutospacing="off" w:after="0" w:afterAutospacing="off" w:line="360" w:lineRule="auto"/>
        <w:ind w:left="0" w:firstLine="0"/>
        <w:jc w:val="both"/>
        <w:rPr>
          <w:rFonts w:ascii="Arial" w:hAnsi="Arial" w:eastAsia="Arial" w:cs="Arial"/>
          <w:noProof w:val="0"/>
          <w:sz w:val="19"/>
          <w:szCs w:val="19"/>
          <w:lang w:val="en-GB"/>
        </w:rPr>
      </w:pPr>
      <w:r w:rsidRPr="424F7FF1" w:rsidR="7CF0035F">
        <w:rPr>
          <w:rFonts w:ascii="Arial" w:hAnsi="Arial" w:eastAsia="Arial" w:cs="Arial"/>
          <w:b w:val="0"/>
          <w:bCs w:val="0"/>
          <w:i w:val="0"/>
          <w:iCs w:val="0"/>
          <w:caps w:val="0"/>
          <w:smallCaps w:val="0"/>
          <w:noProof w:val="0"/>
          <w:color w:val="222222"/>
          <w:sz w:val="19"/>
          <w:szCs w:val="19"/>
          <w:lang w:val="en-GB"/>
        </w:rPr>
        <w:t xml:space="preserve">Glantz, S. A., &amp; Smith, L. R. (1994). The effect of ordinances requiring smoke-free restaurants on restaurant sales. </w:t>
      </w:r>
      <w:r w:rsidRPr="424F7FF1" w:rsidR="7CF0035F">
        <w:rPr>
          <w:rFonts w:ascii="Arial" w:hAnsi="Arial" w:eastAsia="Arial" w:cs="Arial"/>
          <w:b w:val="0"/>
          <w:bCs w:val="0"/>
          <w:i w:val="1"/>
          <w:iCs w:val="1"/>
          <w:caps w:val="0"/>
          <w:smallCaps w:val="0"/>
          <w:noProof w:val="0"/>
          <w:color w:val="222222"/>
          <w:sz w:val="19"/>
          <w:szCs w:val="19"/>
          <w:lang w:val="en-GB"/>
        </w:rPr>
        <w:t>American Journal of Public Health</w:t>
      </w:r>
      <w:r w:rsidRPr="424F7FF1" w:rsidR="7CF0035F">
        <w:rPr>
          <w:rFonts w:ascii="Arial" w:hAnsi="Arial" w:eastAsia="Arial" w:cs="Arial"/>
          <w:b w:val="0"/>
          <w:bCs w:val="0"/>
          <w:i w:val="0"/>
          <w:iCs w:val="0"/>
          <w:caps w:val="0"/>
          <w:smallCaps w:val="0"/>
          <w:noProof w:val="0"/>
          <w:color w:val="222222"/>
          <w:sz w:val="19"/>
          <w:szCs w:val="19"/>
          <w:lang w:val="en-GB"/>
        </w:rPr>
        <w:t xml:space="preserve">, </w:t>
      </w:r>
      <w:r w:rsidRPr="424F7FF1" w:rsidR="7CF0035F">
        <w:rPr>
          <w:rFonts w:ascii="Arial" w:hAnsi="Arial" w:eastAsia="Arial" w:cs="Arial"/>
          <w:b w:val="0"/>
          <w:bCs w:val="0"/>
          <w:i w:val="1"/>
          <w:iCs w:val="1"/>
          <w:caps w:val="0"/>
          <w:smallCaps w:val="0"/>
          <w:noProof w:val="0"/>
          <w:color w:val="222222"/>
          <w:sz w:val="19"/>
          <w:szCs w:val="19"/>
          <w:lang w:val="en-GB"/>
        </w:rPr>
        <w:t>84</w:t>
      </w:r>
      <w:r w:rsidRPr="424F7FF1" w:rsidR="7CF0035F">
        <w:rPr>
          <w:rFonts w:ascii="Arial" w:hAnsi="Arial" w:eastAsia="Arial" w:cs="Arial"/>
          <w:b w:val="0"/>
          <w:bCs w:val="0"/>
          <w:i w:val="0"/>
          <w:iCs w:val="0"/>
          <w:caps w:val="0"/>
          <w:smallCaps w:val="0"/>
          <w:noProof w:val="0"/>
          <w:color w:val="222222"/>
          <w:sz w:val="19"/>
          <w:szCs w:val="19"/>
          <w:lang w:val="en-GB"/>
        </w:rPr>
        <w:t>(7), 1081-1085.</w:t>
      </w:r>
    </w:p>
    <w:p w:rsidR="424F7FF1" w:rsidP="69437B01" w:rsidRDefault="424F7FF1" w14:paraId="2346E315" w14:textId="2B8913F1">
      <w:pPr>
        <w:pStyle w:val="Normal"/>
        <w:rPr>
          <w:b w:val="0"/>
          <w:bCs w:val="0"/>
          <w:i w:val="0"/>
          <w:iCs w:val="0"/>
          <w:noProof w:val="0"/>
          <w:lang w:val="en-GB"/>
        </w:rPr>
      </w:pPr>
    </w:p>
    <w:p w:rsidR="7CF0035F" w:rsidP="424F7FF1" w:rsidRDefault="7CF0035F" w14:paraId="1C43C3CA" w14:textId="1DD1FCCF">
      <w:pPr>
        <w:spacing w:before="0" w:beforeAutospacing="off" w:after="0" w:afterAutospacing="off" w:line="360" w:lineRule="auto"/>
        <w:ind w:left="0" w:firstLine="0"/>
        <w:jc w:val="both"/>
        <w:rPr>
          <w:noProof w:val="0"/>
          <w:lang w:val="en-GB"/>
        </w:rPr>
      </w:pPr>
      <w:r w:rsidRPr="424F7FF1" w:rsidR="7CF0035F">
        <w:rPr>
          <w:rFonts w:ascii="Arial" w:hAnsi="Arial" w:eastAsia="Arial" w:cs="Arial"/>
          <w:b w:val="0"/>
          <w:bCs w:val="0"/>
          <w:i w:val="0"/>
          <w:iCs w:val="0"/>
          <w:caps w:val="0"/>
          <w:smallCaps w:val="0"/>
          <w:noProof w:val="0"/>
          <w:color w:val="222222"/>
          <w:sz w:val="19"/>
          <w:szCs w:val="19"/>
          <w:lang w:val="en-GB"/>
        </w:rPr>
        <w:t xml:space="preserve">Fortin, N. D. (2022). </w:t>
      </w:r>
      <w:r w:rsidRPr="424F7FF1" w:rsidR="7CF0035F">
        <w:rPr>
          <w:rFonts w:ascii="Arial" w:hAnsi="Arial" w:eastAsia="Arial" w:cs="Arial"/>
          <w:b w:val="0"/>
          <w:bCs w:val="0"/>
          <w:i w:val="1"/>
          <w:iCs w:val="1"/>
          <w:caps w:val="0"/>
          <w:smallCaps w:val="0"/>
          <w:noProof w:val="0"/>
          <w:color w:val="222222"/>
          <w:sz w:val="19"/>
          <w:szCs w:val="19"/>
          <w:lang w:val="en-GB"/>
        </w:rPr>
        <w:t>Food regulation: law, science, policy, and practice</w:t>
      </w:r>
      <w:r w:rsidRPr="424F7FF1" w:rsidR="7CF0035F">
        <w:rPr>
          <w:rFonts w:ascii="Arial" w:hAnsi="Arial" w:eastAsia="Arial" w:cs="Arial"/>
          <w:b w:val="0"/>
          <w:bCs w:val="0"/>
          <w:i w:val="0"/>
          <w:iCs w:val="0"/>
          <w:caps w:val="0"/>
          <w:smallCaps w:val="0"/>
          <w:noProof w:val="0"/>
          <w:color w:val="222222"/>
          <w:sz w:val="19"/>
          <w:szCs w:val="19"/>
          <w:lang w:val="en-GB"/>
        </w:rPr>
        <w:t>. John Wiley &amp; Sons.</w:t>
      </w:r>
    </w:p>
    <w:p w:rsidR="424F7FF1" w:rsidP="69437B01" w:rsidRDefault="424F7FF1" w14:paraId="483EA89E" w14:textId="36E1DCA7">
      <w:pPr>
        <w:pStyle w:val="Normal"/>
        <w:rPr>
          <w:b w:val="0"/>
          <w:bCs w:val="0"/>
          <w:i w:val="0"/>
          <w:iCs w:val="0"/>
          <w:noProof w:val="0"/>
          <w:lang w:val="en-GB"/>
        </w:rPr>
      </w:pPr>
    </w:p>
    <w:p w:rsidR="7CF0035F" w:rsidP="424F7FF1" w:rsidRDefault="7CF0035F" w14:paraId="54BF1ABD" w14:textId="726B590C">
      <w:pPr>
        <w:spacing w:before="0" w:beforeAutospacing="off" w:after="0" w:afterAutospacing="off" w:line="360" w:lineRule="auto"/>
        <w:ind w:left="0" w:firstLine="0"/>
        <w:jc w:val="both"/>
        <w:rPr>
          <w:rFonts w:ascii="Aptos" w:hAnsi="Aptos" w:eastAsia="Aptos" w:cs="Aptos"/>
          <w:noProof w:val="0"/>
          <w:sz w:val="24"/>
          <w:szCs w:val="24"/>
          <w:lang w:val="en-GB"/>
        </w:rPr>
      </w:pPr>
      <w:r w:rsidRPr="69437B01" w:rsidR="7CF0035F">
        <w:rPr>
          <w:rFonts w:ascii="Arial" w:hAnsi="Arial" w:eastAsia="Arial" w:cs="Arial"/>
          <w:b w:val="0"/>
          <w:bCs w:val="0"/>
          <w:i w:val="0"/>
          <w:iCs w:val="0"/>
          <w:caps w:val="0"/>
          <w:smallCaps w:val="0"/>
          <w:noProof w:val="0"/>
          <w:color w:val="222222"/>
          <w:sz w:val="19"/>
          <w:szCs w:val="19"/>
          <w:lang w:val="en-GB"/>
        </w:rPr>
        <w:t>Okumus</w:t>
      </w:r>
      <w:r w:rsidRPr="69437B01" w:rsidR="7CF0035F">
        <w:rPr>
          <w:rFonts w:ascii="Arial" w:hAnsi="Arial" w:eastAsia="Arial" w:cs="Arial"/>
          <w:b w:val="0"/>
          <w:bCs w:val="0"/>
          <w:i w:val="0"/>
          <w:iCs w:val="0"/>
          <w:caps w:val="0"/>
          <w:smallCaps w:val="0"/>
          <w:noProof w:val="0"/>
          <w:color w:val="222222"/>
          <w:sz w:val="19"/>
          <w:szCs w:val="19"/>
          <w:lang w:val="en-GB"/>
        </w:rPr>
        <w:t xml:space="preserve">, B. (2021). </w:t>
      </w:r>
      <w:bookmarkStart w:name="_Int_V6ky0sBB" w:id="688155473"/>
      <w:r w:rsidRPr="69437B01" w:rsidR="7CF0035F">
        <w:rPr>
          <w:rFonts w:ascii="Arial" w:hAnsi="Arial" w:eastAsia="Arial" w:cs="Arial"/>
          <w:b w:val="0"/>
          <w:bCs w:val="0"/>
          <w:i w:val="0"/>
          <w:iCs w:val="0"/>
          <w:caps w:val="0"/>
          <w:smallCaps w:val="0"/>
          <w:noProof w:val="0"/>
          <w:color w:val="222222"/>
          <w:sz w:val="19"/>
          <w:szCs w:val="19"/>
          <w:lang w:val="en-GB"/>
        </w:rPr>
        <w:t>“A qualitative investigation of Millennials’ healthy eating behaviour, food choices, and restaurant selection.”</w:t>
      </w:r>
      <w:bookmarkEnd w:id="688155473"/>
      <w:r w:rsidRPr="69437B01" w:rsidR="30D02094">
        <w:rPr>
          <w:rFonts w:ascii="Arial" w:hAnsi="Arial" w:eastAsia="Arial" w:cs="Arial"/>
          <w:b w:val="0"/>
          <w:bCs w:val="0"/>
          <w:i w:val="0"/>
          <w:iCs w:val="0"/>
          <w:caps w:val="0"/>
          <w:smallCaps w:val="0"/>
          <w:noProof w:val="0"/>
          <w:color w:val="222222"/>
          <w:sz w:val="19"/>
          <w:szCs w:val="19"/>
          <w:lang w:val="en-GB"/>
        </w:rPr>
        <w:t xml:space="preserve"> (“A qualitative investigation of Millennials’ healthy eating </w:t>
      </w:r>
      <w:r w:rsidRPr="69437B01" w:rsidR="293F15E2">
        <w:rPr>
          <w:rFonts w:ascii="Arial" w:hAnsi="Arial" w:eastAsia="Arial" w:cs="Arial"/>
          <w:b w:val="0"/>
          <w:bCs w:val="0"/>
          <w:i w:val="0"/>
          <w:iCs w:val="0"/>
          <w:caps w:val="0"/>
          <w:smallCaps w:val="0"/>
          <w:noProof w:val="0"/>
          <w:color w:val="222222"/>
          <w:sz w:val="19"/>
          <w:szCs w:val="19"/>
          <w:lang w:val="en-GB"/>
        </w:rPr>
        <w:t>behaviour</w:t>
      </w:r>
      <w:r w:rsidRPr="69437B01" w:rsidR="30D02094">
        <w:rPr>
          <w:rFonts w:ascii="Arial" w:hAnsi="Arial" w:eastAsia="Arial" w:cs="Arial"/>
          <w:b w:val="0"/>
          <w:bCs w:val="0"/>
          <w:i w:val="0"/>
          <w:iCs w:val="0"/>
          <w:caps w:val="0"/>
          <w:smallCaps w:val="0"/>
          <w:noProof w:val="0"/>
          <w:color w:val="222222"/>
          <w:sz w:val="19"/>
          <w:szCs w:val="19"/>
          <w:lang w:val="en-GB"/>
        </w:rPr>
        <w:t xml:space="preserve"> ...”)</w:t>
      </w:r>
      <w:r w:rsidRPr="69437B01" w:rsidR="7CF0035F">
        <w:rPr>
          <w:rFonts w:ascii="Arial" w:hAnsi="Arial" w:eastAsia="Arial" w:cs="Arial"/>
          <w:b w:val="0"/>
          <w:bCs w:val="0"/>
          <w:i w:val="0"/>
          <w:iCs w:val="0"/>
          <w:caps w:val="0"/>
          <w:smallCaps w:val="0"/>
          <w:noProof w:val="0"/>
          <w:color w:val="222222"/>
          <w:sz w:val="19"/>
          <w:szCs w:val="19"/>
          <w:lang w:val="en-GB"/>
        </w:rPr>
        <w:t xml:space="preserve"> (“A qualitative investigation of Millennials’ healthy eating </w:t>
      </w:r>
      <w:r w:rsidRPr="69437B01" w:rsidR="247D6B34">
        <w:rPr>
          <w:rFonts w:ascii="Arial" w:hAnsi="Arial" w:eastAsia="Arial" w:cs="Arial"/>
          <w:b w:val="0"/>
          <w:bCs w:val="0"/>
          <w:i w:val="0"/>
          <w:iCs w:val="0"/>
          <w:caps w:val="0"/>
          <w:smallCaps w:val="0"/>
          <w:noProof w:val="0"/>
          <w:color w:val="222222"/>
          <w:sz w:val="19"/>
          <w:szCs w:val="19"/>
          <w:lang w:val="en-GB"/>
        </w:rPr>
        <w:t>behaviour</w:t>
      </w:r>
      <w:r w:rsidRPr="69437B01" w:rsidR="7CF0035F">
        <w:rPr>
          <w:rFonts w:ascii="Arial" w:hAnsi="Arial" w:eastAsia="Arial" w:cs="Arial"/>
          <w:b w:val="0"/>
          <w:bCs w:val="0"/>
          <w:i w:val="0"/>
          <w:iCs w:val="0"/>
          <w:caps w:val="0"/>
          <w:smallCaps w:val="0"/>
          <w:noProof w:val="0"/>
          <w:color w:val="222222"/>
          <w:sz w:val="19"/>
          <w:szCs w:val="19"/>
          <w:lang w:val="en-GB"/>
        </w:rPr>
        <w:t xml:space="preserve"> ...”) (“A qualitative investigation of Millennials’ healthy eating behaviour ...”)  </w:t>
      </w:r>
    </w:p>
    <w:p w:rsidR="424F7FF1" w:rsidP="69437B01" w:rsidRDefault="424F7FF1" w14:paraId="36936EE3" w14:textId="2F738F8F">
      <w:pPr>
        <w:pStyle w:val="Normal"/>
        <w:rPr>
          <w:b w:val="0"/>
          <w:bCs w:val="0"/>
          <w:i w:val="0"/>
          <w:iCs w:val="0"/>
          <w:noProof w:val="0"/>
          <w:lang w:val="en-GB"/>
        </w:rPr>
      </w:pPr>
    </w:p>
    <w:p w:rsidR="7CF0035F" w:rsidP="424F7FF1" w:rsidRDefault="7CF0035F" w14:paraId="503C41F7" w14:textId="4E1DA6AA">
      <w:pPr>
        <w:spacing w:before="0" w:beforeAutospacing="off" w:after="0" w:afterAutospacing="off" w:line="360" w:lineRule="auto"/>
        <w:ind w:left="0" w:firstLine="0"/>
        <w:jc w:val="both"/>
        <w:rPr>
          <w:rFonts w:ascii="Arial" w:hAnsi="Arial" w:eastAsia="Arial" w:cs="Arial"/>
          <w:noProof w:val="0"/>
          <w:sz w:val="19"/>
          <w:szCs w:val="19"/>
          <w:lang w:val="en-GB"/>
        </w:rPr>
      </w:pPr>
      <w:r w:rsidRPr="424F7FF1" w:rsidR="7CF0035F">
        <w:rPr>
          <w:rFonts w:ascii="Arial" w:hAnsi="Arial" w:eastAsia="Arial" w:cs="Arial"/>
          <w:b w:val="0"/>
          <w:bCs w:val="0"/>
          <w:i w:val="0"/>
          <w:iCs w:val="0"/>
          <w:caps w:val="0"/>
          <w:smallCaps w:val="0"/>
          <w:noProof w:val="0"/>
          <w:color w:val="222222"/>
          <w:sz w:val="19"/>
          <w:szCs w:val="19"/>
          <w:lang w:val="en-GB"/>
        </w:rPr>
        <w:t xml:space="preserve">Ehuwa, O., Jaiswal, A. K., &amp; Jaiswal, S. (2021). Salmonella, food safety and food handling practices. </w:t>
      </w:r>
      <w:r w:rsidRPr="424F7FF1" w:rsidR="7CF0035F">
        <w:rPr>
          <w:rFonts w:ascii="Arial" w:hAnsi="Arial" w:eastAsia="Arial" w:cs="Arial"/>
          <w:b w:val="0"/>
          <w:bCs w:val="0"/>
          <w:i w:val="1"/>
          <w:iCs w:val="1"/>
          <w:caps w:val="0"/>
          <w:smallCaps w:val="0"/>
          <w:noProof w:val="0"/>
          <w:color w:val="222222"/>
          <w:sz w:val="19"/>
          <w:szCs w:val="19"/>
          <w:lang w:val="en-GB"/>
        </w:rPr>
        <w:t>Foods</w:t>
      </w:r>
      <w:r w:rsidRPr="424F7FF1" w:rsidR="7CF0035F">
        <w:rPr>
          <w:rFonts w:ascii="Arial" w:hAnsi="Arial" w:eastAsia="Arial" w:cs="Arial"/>
          <w:b w:val="0"/>
          <w:bCs w:val="0"/>
          <w:i w:val="0"/>
          <w:iCs w:val="0"/>
          <w:caps w:val="0"/>
          <w:smallCaps w:val="0"/>
          <w:noProof w:val="0"/>
          <w:color w:val="222222"/>
          <w:sz w:val="19"/>
          <w:szCs w:val="19"/>
          <w:lang w:val="en-GB"/>
        </w:rPr>
        <w:t xml:space="preserve">, </w:t>
      </w:r>
      <w:r w:rsidRPr="424F7FF1" w:rsidR="7CF0035F">
        <w:rPr>
          <w:rFonts w:ascii="Arial" w:hAnsi="Arial" w:eastAsia="Arial" w:cs="Arial"/>
          <w:b w:val="0"/>
          <w:bCs w:val="0"/>
          <w:i w:val="1"/>
          <w:iCs w:val="1"/>
          <w:caps w:val="0"/>
          <w:smallCaps w:val="0"/>
          <w:noProof w:val="0"/>
          <w:color w:val="222222"/>
          <w:sz w:val="19"/>
          <w:szCs w:val="19"/>
          <w:lang w:val="en-GB"/>
        </w:rPr>
        <w:t>10</w:t>
      </w:r>
      <w:r w:rsidRPr="424F7FF1" w:rsidR="7CF0035F">
        <w:rPr>
          <w:rFonts w:ascii="Arial" w:hAnsi="Arial" w:eastAsia="Arial" w:cs="Arial"/>
          <w:b w:val="0"/>
          <w:bCs w:val="0"/>
          <w:i w:val="0"/>
          <w:iCs w:val="0"/>
          <w:caps w:val="0"/>
          <w:smallCaps w:val="0"/>
          <w:noProof w:val="0"/>
          <w:color w:val="222222"/>
          <w:sz w:val="19"/>
          <w:szCs w:val="19"/>
          <w:lang w:val="en-GB"/>
        </w:rPr>
        <w:t>(5), 907.</w:t>
      </w:r>
    </w:p>
    <w:p w:rsidR="424F7FF1" w:rsidP="69437B01" w:rsidRDefault="424F7FF1" w14:paraId="20C2EE17" w14:textId="345A959B">
      <w:pPr>
        <w:pStyle w:val="Normal"/>
        <w:rPr>
          <w:b w:val="0"/>
          <w:bCs w:val="0"/>
          <w:i w:val="0"/>
          <w:iCs w:val="0"/>
          <w:noProof w:val="0"/>
          <w:lang w:val="en-GB"/>
        </w:rPr>
      </w:pPr>
    </w:p>
    <w:p w:rsidR="424F7FF1" w:rsidP="69437B01" w:rsidRDefault="424F7FF1" w14:paraId="3AD65FDE" w14:textId="6938211E">
      <w:pPr>
        <w:pStyle w:val="Normal"/>
        <w:rPr>
          <w:b w:val="0"/>
          <w:bCs w:val="0"/>
          <w:i w:val="0"/>
          <w:iCs w:val="0"/>
          <w:noProof w:val="0"/>
          <w:lang w:val="en-GB"/>
        </w:rPr>
      </w:pPr>
    </w:p>
    <w:p w:rsidR="7CF0035F" w:rsidP="424F7FF1" w:rsidRDefault="7CF0035F" w14:paraId="37E103EB" w14:textId="60E6CE15">
      <w:pPr>
        <w:spacing w:before="0" w:beforeAutospacing="off" w:after="0" w:afterAutospacing="off"/>
        <w:ind w:left="720"/>
        <w:rPr>
          <w:rFonts w:ascii="Arial" w:hAnsi="Arial" w:eastAsia="Arial" w:cs="Arial"/>
          <w:noProof w:val="0"/>
          <w:sz w:val="19"/>
          <w:szCs w:val="19"/>
          <w:lang w:val="en-GB"/>
        </w:rPr>
      </w:pPr>
      <w:r w:rsidRPr="69437B01" w:rsidR="7CF0035F">
        <w:rPr>
          <w:rFonts w:ascii="Arial" w:hAnsi="Arial" w:eastAsia="Arial" w:cs="Arial"/>
          <w:b w:val="0"/>
          <w:bCs w:val="0"/>
          <w:i w:val="0"/>
          <w:iCs w:val="0"/>
          <w:caps w:val="0"/>
          <w:smallCaps w:val="0"/>
          <w:noProof w:val="0"/>
          <w:color w:val="222222"/>
          <w:sz w:val="19"/>
          <w:szCs w:val="19"/>
          <w:lang w:val="en-GB"/>
        </w:rPr>
        <w:t xml:space="preserve">Willer, H., Trávníček, J., &amp; Schlatter, B. (2024). </w:t>
      </w:r>
      <w:bookmarkStart w:name="_Int_uIKGutlS" w:id="518945769"/>
      <w:r w:rsidRPr="69437B01" w:rsidR="7CF0035F">
        <w:rPr>
          <w:rFonts w:ascii="Arial" w:hAnsi="Arial" w:eastAsia="Arial" w:cs="Arial"/>
          <w:b w:val="0"/>
          <w:bCs w:val="0"/>
          <w:i w:val="0"/>
          <w:iCs w:val="0"/>
          <w:caps w:val="0"/>
          <w:smallCaps w:val="0"/>
          <w:noProof w:val="0"/>
          <w:color w:val="222222"/>
          <w:sz w:val="19"/>
          <w:szCs w:val="19"/>
          <w:lang w:val="en-GB"/>
        </w:rPr>
        <w:t>The world of organic agriculture. Statistics and emerging trends 2024.</w:t>
      </w:r>
      <w:bookmarkEnd w:id="518945769"/>
      <w:r w:rsidRPr="69437B01" w:rsidR="175F589A">
        <w:rPr>
          <w:rFonts w:ascii="Arial" w:hAnsi="Arial" w:eastAsia="Arial" w:cs="Arial"/>
          <w:b w:val="0"/>
          <w:bCs w:val="0"/>
          <w:i w:val="0"/>
          <w:iCs w:val="0"/>
          <w:caps w:val="0"/>
          <w:smallCaps w:val="0"/>
          <w:noProof w:val="0"/>
          <w:color w:val="222222"/>
          <w:sz w:val="19"/>
          <w:szCs w:val="19"/>
          <w:lang w:val="en-GB"/>
        </w:rPr>
        <w:t xml:space="preserve"> (“New edition "The World of Organic Agriculture" - </w:t>
      </w:r>
      <w:r w:rsidRPr="69437B01" w:rsidR="175F589A">
        <w:rPr>
          <w:rFonts w:ascii="Arial" w:hAnsi="Arial" w:eastAsia="Arial" w:cs="Arial"/>
          <w:b w:val="0"/>
          <w:bCs w:val="0"/>
          <w:i w:val="0"/>
          <w:iCs w:val="0"/>
          <w:caps w:val="0"/>
          <w:smallCaps w:val="0"/>
          <w:noProof w:val="0"/>
          <w:color w:val="222222"/>
          <w:sz w:val="19"/>
          <w:szCs w:val="19"/>
          <w:lang w:val="en-GB"/>
        </w:rPr>
        <w:t>FiBL</w:t>
      </w:r>
      <w:r w:rsidRPr="69437B01" w:rsidR="175F589A">
        <w:rPr>
          <w:rFonts w:ascii="Arial" w:hAnsi="Arial" w:eastAsia="Arial" w:cs="Arial"/>
          <w:b w:val="0"/>
          <w:bCs w:val="0"/>
          <w:i w:val="0"/>
          <w:iCs w:val="0"/>
          <w:caps w:val="0"/>
          <w:smallCaps w:val="0"/>
          <w:noProof w:val="0"/>
          <w:color w:val="222222"/>
          <w:sz w:val="19"/>
          <w:szCs w:val="19"/>
          <w:lang w:val="en-GB"/>
        </w:rPr>
        <w:t>”)</w:t>
      </w:r>
      <w:r w:rsidRPr="69437B01" w:rsidR="7CF0035F">
        <w:rPr>
          <w:rFonts w:ascii="Arial" w:hAnsi="Arial" w:eastAsia="Arial" w:cs="Arial"/>
          <w:b w:val="0"/>
          <w:bCs w:val="0"/>
          <w:i w:val="0"/>
          <w:iCs w:val="0"/>
          <w:caps w:val="0"/>
          <w:smallCaps w:val="0"/>
          <w:noProof w:val="0"/>
          <w:color w:val="222222"/>
          <w:sz w:val="19"/>
          <w:szCs w:val="19"/>
          <w:lang w:val="en-GB"/>
        </w:rPr>
        <w:t xml:space="preserve"> (“New edition "The World of Organic Agriculture" - </w:t>
      </w:r>
      <w:r w:rsidRPr="69437B01" w:rsidR="7CF0035F">
        <w:rPr>
          <w:rFonts w:ascii="Arial" w:hAnsi="Arial" w:eastAsia="Arial" w:cs="Arial"/>
          <w:b w:val="0"/>
          <w:bCs w:val="0"/>
          <w:i w:val="0"/>
          <w:iCs w:val="0"/>
          <w:caps w:val="0"/>
          <w:smallCaps w:val="0"/>
          <w:noProof w:val="0"/>
          <w:color w:val="222222"/>
          <w:sz w:val="19"/>
          <w:szCs w:val="19"/>
          <w:lang w:val="en-GB"/>
        </w:rPr>
        <w:t>FiBL</w:t>
      </w:r>
      <w:r w:rsidRPr="69437B01" w:rsidR="7CF0035F">
        <w:rPr>
          <w:rFonts w:ascii="Arial" w:hAnsi="Arial" w:eastAsia="Arial" w:cs="Arial"/>
          <w:b w:val="0"/>
          <w:bCs w:val="0"/>
          <w:i w:val="0"/>
          <w:iCs w:val="0"/>
          <w:caps w:val="0"/>
          <w:smallCaps w:val="0"/>
          <w:noProof w:val="0"/>
          <w:color w:val="222222"/>
          <w:sz w:val="19"/>
          <w:szCs w:val="19"/>
          <w:lang w:val="en-GB"/>
        </w:rPr>
        <w:t xml:space="preserve">”) </w:t>
      </w:r>
      <w:r w:rsidRPr="69437B01" w:rsidR="7CF0035F">
        <w:rPr>
          <w:rFonts w:ascii="Arial" w:hAnsi="Arial" w:eastAsia="Arial" w:cs="Arial"/>
          <w:b w:val="0"/>
          <w:bCs w:val="0"/>
          <w:i w:val="0"/>
          <w:iCs w:val="0"/>
          <w:caps w:val="0"/>
          <w:smallCaps w:val="0"/>
          <w:noProof w:val="0"/>
          <w:color w:val="222222"/>
          <w:sz w:val="19"/>
          <w:szCs w:val="19"/>
          <w:lang w:val="en-GB"/>
        </w:rPr>
        <w:t>Aschemann</w:t>
      </w:r>
      <w:r w:rsidRPr="69437B01" w:rsidR="7CF0035F">
        <w:rPr>
          <w:rFonts w:ascii="Arial" w:hAnsi="Arial" w:eastAsia="Arial" w:cs="Arial"/>
          <w:b w:val="0"/>
          <w:bCs w:val="0"/>
          <w:i w:val="0"/>
          <w:iCs w:val="0"/>
          <w:caps w:val="0"/>
          <w:smallCaps w:val="0"/>
          <w:noProof w:val="0"/>
          <w:color w:val="222222"/>
          <w:sz w:val="19"/>
          <w:szCs w:val="19"/>
          <w:lang w:val="en-GB"/>
        </w:rPr>
        <w:t xml:space="preserve">-Witzel, J., Gantriis, R. F., Fraga, P., &amp; Perez-Cueto, F. J. (2021). </w:t>
      </w:r>
      <w:bookmarkStart w:name="_Int_Re83mjNc" w:id="610836484"/>
      <w:r w:rsidRPr="69437B01" w:rsidR="7CF0035F">
        <w:rPr>
          <w:rFonts w:ascii="Arial" w:hAnsi="Arial" w:eastAsia="Arial" w:cs="Arial"/>
          <w:b w:val="0"/>
          <w:bCs w:val="0"/>
          <w:i w:val="0"/>
          <w:iCs w:val="0"/>
          <w:caps w:val="0"/>
          <w:smallCaps w:val="0"/>
          <w:noProof w:val="0"/>
          <w:color w:val="222222"/>
          <w:sz w:val="19"/>
          <w:szCs w:val="19"/>
          <w:lang w:val="en-GB"/>
        </w:rPr>
        <w:t>“Plant-based food and protein trend from a business perspective: Markets, consumers, and the challenges and opportunities in the future.”</w:t>
      </w:r>
      <w:bookmarkEnd w:id="610836484"/>
      <w:r w:rsidRPr="69437B01" w:rsidR="205B2F17">
        <w:rPr>
          <w:rFonts w:ascii="Arial" w:hAnsi="Arial" w:eastAsia="Arial" w:cs="Arial"/>
          <w:b w:val="0"/>
          <w:bCs w:val="0"/>
          <w:i w:val="0"/>
          <w:iCs w:val="0"/>
          <w:caps w:val="0"/>
          <w:smallCaps w:val="0"/>
          <w:noProof w:val="0"/>
          <w:color w:val="222222"/>
          <w:sz w:val="19"/>
          <w:szCs w:val="19"/>
          <w:lang w:val="en-GB"/>
        </w:rPr>
        <w:t xml:space="preserve"> (“Plant-based food and protein trend from a business perspective ... - PubMed”)</w:t>
      </w:r>
      <w:r w:rsidRPr="69437B01" w:rsidR="7CF0035F">
        <w:rPr>
          <w:rFonts w:ascii="Arial" w:hAnsi="Arial" w:eastAsia="Arial" w:cs="Arial"/>
          <w:b w:val="0"/>
          <w:bCs w:val="0"/>
          <w:i w:val="0"/>
          <w:iCs w:val="0"/>
          <w:caps w:val="0"/>
          <w:smallCaps w:val="0"/>
          <w:noProof w:val="0"/>
          <w:color w:val="222222"/>
          <w:sz w:val="19"/>
          <w:szCs w:val="19"/>
          <w:lang w:val="en-GB"/>
        </w:rPr>
        <w:t xml:space="preserve"> (“Plant-based food and protein trend from a business perspective ... - PubMed”) (“Sustaining Protein Nutrition Through Plant-Based Foods - PMC”) </w:t>
      </w:r>
      <w:r w:rsidRPr="69437B01" w:rsidR="7CF0035F">
        <w:rPr>
          <w:rFonts w:ascii="Arial" w:hAnsi="Arial" w:eastAsia="Arial" w:cs="Arial"/>
          <w:b w:val="0"/>
          <w:bCs w:val="0"/>
          <w:i w:val="1"/>
          <w:iCs w:val="1"/>
          <w:caps w:val="0"/>
          <w:smallCaps w:val="0"/>
          <w:noProof w:val="0"/>
          <w:color w:val="222222"/>
          <w:sz w:val="19"/>
          <w:szCs w:val="19"/>
          <w:lang w:val="en-GB"/>
        </w:rPr>
        <w:t>Critical reviews in food science and nutrition</w:t>
      </w:r>
      <w:r w:rsidRPr="69437B01" w:rsidR="7CF0035F">
        <w:rPr>
          <w:rFonts w:ascii="Arial" w:hAnsi="Arial" w:eastAsia="Arial" w:cs="Arial"/>
          <w:b w:val="0"/>
          <w:bCs w:val="0"/>
          <w:i w:val="0"/>
          <w:iCs w:val="0"/>
          <w:caps w:val="0"/>
          <w:smallCaps w:val="0"/>
          <w:noProof w:val="0"/>
          <w:color w:val="222222"/>
          <w:sz w:val="19"/>
          <w:szCs w:val="19"/>
          <w:lang w:val="en-GB"/>
        </w:rPr>
        <w:t xml:space="preserve">, </w:t>
      </w:r>
      <w:r w:rsidRPr="69437B01" w:rsidR="7CF0035F">
        <w:rPr>
          <w:rFonts w:ascii="Arial" w:hAnsi="Arial" w:eastAsia="Arial" w:cs="Arial"/>
          <w:b w:val="0"/>
          <w:bCs w:val="0"/>
          <w:i w:val="1"/>
          <w:iCs w:val="1"/>
          <w:caps w:val="0"/>
          <w:smallCaps w:val="0"/>
          <w:noProof w:val="0"/>
          <w:color w:val="222222"/>
          <w:sz w:val="19"/>
          <w:szCs w:val="19"/>
          <w:lang w:val="en-GB"/>
        </w:rPr>
        <w:t>61</w:t>
      </w:r>
      <w:r w:rsidRPr="69437B01" w:rsidR="7CF0035F">
        <w:rPr>
          <w:rFonts w:ascii="Arial" w:hAnsi="Arial" w:eastAsia="Arial" w:cs="Arial"/>
          <w:b w:val="0"/>
          <w:bCs w:val="0"/>
          <w:i w:val="0"/>
          <w:iCs w:val="0"/>
          <w:caps w:val="0"/>
          <w:smallCaps w:val="0"/>
          <w:noProof w:val="0"/>
          <w:color w:val="222222"/>
          <w:sz w:val="19"/>
          <w:szCs w:val="19"/>
          <w:lang w:val="en-GB"/>
        </w:rPr>
        <w:t>(18), 3119-3128.</w:t>
      </w:r>
    </w:p>
    <w:p w:rsidR="424F7FF1" w:rsidP="69437B01" w:rsidRDefault="424F7FF1" w14:paraId="1AE833AC" w14:textId="0BD340A2">
      <w:pPr>
        <w:pStyle w:val="Normal"/>
        <w:rPr>
          <w:b w:val="0"/>
          <w:bCs w:val="0"/>
          <w:i w:val="0"/>
          <w:iCs w:val="0"/>
          <w:noProof w:val="0"/>
          <w:lang w:val="en-GB"/>
        </w:rPr>
      </w:pPr>
    </w:p>
    <w:p w:rsidR="424F7FF1" w:rsidP="69437B01" w:rsidRDefault="424F7FF1" w14:paraId="439EA012" w14:textId="1F68D1B5">
      <w:pPr>
        <w:pStyle w:val="Normal"/>
        <w:rPr>
          <w:b w:val="0"/>
          <w:bCs w:val="0"/>
          <w:i w:val="0"/>
          <w:iCs w:val="0"/>
          <w:noProof w:val="0"/>
          <w:lang w:val="en-GB"/>
        </w:rPr>
      </w:pPr>
    </w:p>
    <w:p w:rsidR="424F7FF1" w:rsidP="69437B01" w:rsidRDefault="424F7FF1" w14:paraId="37B4DF95" w14:textId="0DD063A1">
      <w:pPr>
        <w:pStyle w:val="Normal"/>
        <w:rPr>
          <w:b w:val="0"/>
          <w:bCs w:val="0"/>
          <w:i w:val="0"/>
          <w:iCs w:val="0"/>
        </w:rPr>
      </w:pPr>
    </w:p>
    <w:p xmlns:wp14="http://schemas.microsoft.com/office/word/2010/wordml" w:rsidP="424F7FF1" wp14:paraId="59AA0C88" wp14:textId="12A3D82B">
      <w:pPr>
        <w:pStyle w:val="Normal"/>
        <w:spacing w:before="240" w:beforeAutospacing="off" w:after="240" w:afterAutospacing="off" w:line="360" w:lineRule="auto"/>
        <w:ind w:left="720" w:hanging="720"/>
        <w:jc w:val="both"/>
      </w:pPr>
      <w:r>
        <w:br w:type="page"/>
      </w:r>
    </w:p>
    <w:p xmlns:wp14="http://schemas.microsoft.com/office/word/2010/wordml" w:rsidP="69437B01" wp14:paraId="1D5F4798" wp14:textId="00C69F0C">
      <w:pPr>
        <w:pStyle w:val="Normal"/>
        <w:rPr>
          <w:noProof w:val="0"/>
          <w:lang w:val="en-US"/>
        </w:rPr>
      </w:pPr>
    </w:p>
    <w:p xmlns:wp14="http://schemas.microsoft.com/office/word/2010/wordml" w:rsidP="69437B01" wp14:paraId="2C078E63" wp14:textId="616516FF">
      <w:pPr>
        <w:pStyle w:val="Normal"/>
      </w:pPr>
    </w:p>
    <w:sectPr>
      <w:pgSz w:w="12240" w:h="15840" w:orient="portrait"/>
      <w:pgMar w:top="1440" w:right="1440" w:bottom="1440" w:left="1440" w:header="720" w:footer="720" w:gutter="0"/>
      <w:cols w:space="720"/>
      <w:docGrid w:linePitch="360"/>
      <w:headerReference w:type="default" r:id="R9c6911c2acad4e63"/>
      <w:footerReference w:type="default" r:id="Rbc56d0141f8d4b5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40189DD5" w:rsidTr="40189DD5" w14:paraId="3B873F29">
      <w:trPr>
        <w:trHeight w:val="300"/>
      </w:trPr>
      <w:tc>
        <w:tcPr>
          <w:tcW w:w="3120" w:type="dxa"/>
          <w:tcMar/>
        </w:tcPr>
        <w:p w:rsidR="40189DD5" w:rsidP="40189DD5" w:rsidRDefault="40189DD5" w14:paraId="1DA01F56" w14:textId="2A456519">
          <w:pPr>
            <w:pStyle w:val="Header"/>
            <w:bidi w:val="0"/>
            <w:ind w:left="-115"/>
            <w:jc w:val="left"/>
          </w:pPr>
        </w:p>
      </w:tc>
      <w:tc>
        <w:tcPr>
          <w:tcW w:w="3120" w:type="dxa"/>
          <w:tcMar/>
        </w:tcPr>
        <w:p w:rsidR="40189DD5" w:rsidP="40189DD5" w:rsidRDefault="40189DD5" w14:paraId="3311B22D" w14:textId="7C6F9680">
          <w:pPr>
            <w:pStyle w:val="Header"/>
            <w:bidi w:val="0"/>
            <w:jc w:val="center"/>
          </w:pPr>
        </w:p>
      </w:tc>
      <w:tc>
        <w:tcPr>
          <w:tcW w:w="3120" w:type="dxa"/>
          <w:tcMar/>
        </w:tcPr>
        <w:p w:rsidR="40189DD5" w:rsidP="40189DD5" w:rsidRDefault="40189DD5" w14:paraId="099BC688" w14:textId="613CF6BD">
          <w:pPr>
            <w:pStyle w:val="Header"/>
            <w:bidi w:val="0"/>
            <w:ind w:right="-115"/>
            <w:jc w:val="right"/>
          </w:pPr>
        </w:p>
      </w:tc>
    </w:tr>
  </w:tbl>
  <w:p w:rsidR="40189DD5" w:rsidP="40189DD5" w:rsidRDefault="40189DD5" w14:paraId="703175C7" w14:textId="4270E482">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40189DD5" w:rsidTr="40189DD5" w14:paraId="5AE52F8A">
      <w:trPr>
        <w:trHeight w:val="300"/>
      </w:trPr>
      <w:tc>
        <w:tcPr>
          <w:tcW w:w="3120" w:type="dxa"/>
          <w:tcMar/>
        </w:tcPr>
        <w:p w:rsidR="40189DD5" w:rsidP="40189DD5" w:rsidRDefault="40189DD5" w14:paraId="48E675C0" w14:textId="0D1ECB3F">
          <w:pPr>
            <w:pStyle w:val="Header"/>
            <w:bidi w:val="0"/>
            <w:ind w:left="-115"/>
            <w:jc w:val="left"/>
          </w:pPr>
        </w:p>
      </w:tc>
      <w:tc>
        <w:tcPr>
          <w:tcW w:w="3120" w:type="dxa"/>
          <w:tcMar/>
        </w:tcPr>
        <w:p w:rsidR="40189DD5" w:rsidP="40189DD5" w:rsidRDefault="40189DD5" w14:paraId="6B79E2E7" w14:textId="106FB8DE">
          <w:pPr>
            <w:pStyle w:val="Header"/>
            <w:bidi w:val="0"/>
            <w:jc w:val="center"/>
          </w:pPr>
        </w:p>
      </w:tc>
      <w:tc>
        <w:tcPr>
          <w:tcW w:w="3120" w:type="dxa"/>
          <w:tcMar/>
        </w:tcPr>
        <w:p w:rsidR="40189DD5" w:rsidP="40189DD5" w:rsidRDefault="40189DD5" w14:paraId="097E51D8" w14:textId="5748A35A">
          <w:pPr>
            <w:pStyle w:val="Header"/>
            <w:bidi w:val="0"/>
            <w:ind w:right="-115"/>
            <w:jc w:val="right"/>
          </w:pPr>
        </w:p>
      </w:tc>
    </w:tr>
  </w:tbl>
  <w:p w:rsidR="40189DD5" w:rsidP="40189DD5" w:rsidRDefault="40189DD5" w14:paraId="68365F07" w14:textId="22DD9CED">
    <w:pPr>
      <w:pStyle w:val="Header"/>
      <w:bidi w:val="0"/>
    </w:pPr>
  </w:p>
</w:hdr>
</file>

<file path=word/intelligence2.xml><?xml version="1.0" encoding="utf-8"?>
<int2:intelligence xmlns:oel="http://schemas.microsoft.com/office/2019/extlst" xmlns:int2="http://schemas.microsoft.com/office/intelligence/2020/intelligence">
  <int2:observations>
    <int2:textHash int2:hashCode="gqu+jyfyVKNazh" int2:id="0IsKflwz">
      <int2:state int2:type="AugLoop_Text_Critique" int2:value="Rejected"/>
    </int2:textHash>
    <int2:textHash int2:hashCode="xnq7Fnddk6B14i" int2:id="0WGRCwIH">
      <int2:state int2:type="AugLoop_Text_Critique" int2:value="Rejected"/>
    </int2:textHash>
    <int2:textHash int2:hashCode="B7D7NHc/iGjO5P" int2:id="viAjuip0">
      <int2:state int2:type="AugLoop_Text_Critique" int2:value="Rejected"/>
    </int2:textHash>
    <int2:textHash int2:hashCode="2SaU6fuHtPIx7A" int2:id="DAJ0PIme">
      <int2:state int2:type="AugLoop_Text_Critique" int2:value="Rejected"/>
    </int2:textHash>
    <int2:textHash int2:hashCode="Uio3IdS9grbP9g" int2:id="RND4AZaX">
      <int2:state int2:type="AugLoop_Text_Critique" int2:value="Rejected"/>
    </int2:textHash>
    <int2:textHash int2:hashCode="JkzPXaR23qjhpH" int2:id="PZFzjCuZ">
      <int2:state int2:type="AugLoop_Text_Critique" int2:value="Rejected"/>
    </int2:textHash>
    <int2:bookmark int2:bookmarkName="_Int_Re83mjNc" int2:invalidationBookmarkName="" int2:hashCode="OQ7k0FeuZuXWZY" int2:id="ojwbyPyi">
      <int2:state int2:type="AugLoop_Similarity_SimilarityAnnotation" int2:value="Reviewed"/>
      <int2:extLst>
        <oel:ext uri="426473B9-03D8-482F-96C9-C2C85392BACA">
          <int2:similarityCritique int2:version="1" int2:context="“Plant-based food and protein trend from a business perspective: Markets, consumers, and the challenges and opportunities in the future.”">
            <int2:source int2:sourceType="Online" int2:sourceTitle="Plant-based food and protein trend from a business perspective ... - PubMed" int2:sourceUrl="https://pubmed.ncbi.nlm.nih.gov/32654499/" int2:sourceSnippet="The food sector is increasingly turning toward sustainability issues. A sustainable food system should provide sufficient, nutritious food for all within limited natural resources. Plant-based food and proteins are a recent, growing trend setting out to contribute to this challenge. However, food in …">
              <int2:suggestions int2:citationType="Inline">
                <int2:suggestion int2:citationStyle="Mla" int2:isIdentical="0">
                  <int2:citationText>(“Plant-based food and protein trend from a business perspective ... - PubMed”)</int2:citationText>
                </int2:suggestion>
                <int2:suggestion int2:citationStyle="Apa" int2:isIdentical="0">
                  <int2:citationText>(“Plant-based food and protein trend from a business perspective ... - PubMed”)</int2:citationText>
                </int2:suggestion>
                <int2:suggestion int2:citationStyle="Chicago" int2:isIdentical="0">
                  <int2:citationText>(“Plant-based food and protein trend from a business perspective ... - PubMed”)</int2:citationText>
                </int2:suggestion>
              </int2:suggestions>
              <int2:suggestions int2:citationType="Full">
                <int2:suggestion int2:citationStyle="Mla" int2:isIdentical="0">
                  <int2:citationText>&lt;i&gt;Plant-based food and protein trend from a business perspective ... - PubMed&lt;/i&gt;, https://pubmed.ncbi.nlm.nih.gov/32654499/.</int2:citationText>
                </int2:suggestion>
                <int2:suggestion int2:citationStyle="Apa" int2:isIdentical="0">
                  <int2:citationText>&lt;i&gt;Plant-based food and protein trend from a business perspective ... - PubMed&lt;/i&gt;. (n.d.). Retrieved from https://pubmed.ncbi.nlm.nih.gov/32654499/</int2:citationText>
                </int2:suggestion>
                <int2:suggestion int2:citationStyle="Chicago" int2:isIdentical="0">
                  <int2:citationText>“Plant-based food and protein trend from a business perspective ... - PubMed” n.d., https://pubmed.ncbi.nlm.nih.gov/32654499/.</int2:citationText>
                </int2:suggestion>
              </int2:suggestions>
            </int2:source>
            <int2:source int2:sourceType="Online" int2:sourceTitle="(PDF) Plant-based food and protein trend from a business perspective ..." int2:sourceUrl="https://www.researchgate.net/publication/342901189_Plant-based_food_and_protein_trend_from_a_business_perspective_markets_consumers_and_the_challenges_and_opportunities_in_the_future" int2:sourceSnippet="Plant-based food and protein trend from a business perspective: markets, consumers, and the challenges and opportunities in the future July 2020 Critical Reviews In Food Science and Nutrition 61 ...">
              <int2:suggestions int2:citationType="Inline">
                <int2:suggestion int2:citationStyle="Mla" int2:isIdentical="0">
                  <int2:citationText>(“(PDF) Plant-based food and protein trend from a business perspective ...”)</int2:citationText>
                </int2:suggestion>
                <int2:suggestion int2:citationStyle="Apa" int2:isIdentical="0">
                  <int2:citationText>(“(PDF) Plant-based food and protein trend from a business perspective ...”)</int2:citationText>
                </int2:suggestion>
                <int2:suggestion int2:citationStyle="Chicago" int2:isIdentical="0">
                  <int2:citationText>(“(PDF) Plant-based food and protein trend from a business perspective ...”)</int2:citationText>
                </int2:suggestion>
              </int2:suggestions>
              <int2:suggestions int2:citationType="Full">
                <int2:suggestion int2:citationStyle="Mla" int2:isIdentical="0">
                  <int2:citationText>&lt;i&gt;(PDF) Plant-based food and protein trend from a business perspective ...&lt;/i&gt;, https://www.researchgate.net/publication/342901189_Plant-based_food_and_protein_trend_from_a_business_perspective_markets_consumers_and_the_challenges_and_opportunities_in_the_future.</int2:citationText>
                </int2:suggestion>
                <int2:suggestion int2:citationStyle="Apa" int2:isIdentical="0">
                  <int2:citationText>&lt;i&gt;(PDF) Plant-based food and protein trend from a business perspective ...&lt;/i&gt;. (n.d.). Retrieved from https://www.researchgate.net/publication/342901189_Plant-based_food_and_protein_trend_from_a_business_perspective_markets_consumers_and_the_challenges_and_opportunities_in_the_future</int2:citationText>
                </int2:suggestion>
                <int2:suggestion int2:citationStyle="Chicago" int2:isIdentical="0">
                  <int2:citationText>“(PDF) Plant-based food and protein trend from a business perspective ...” n.d., https://www.researchgate.net/publication/342901189_Plant-based_food_and_protein_trend_from_a_business_perspective_markets_consumers_and_the_challenges_and_opportunities_in_the_future.</int2:citationText>
                </int2:suggestion>
              </int2:suggestions>
            </int2:source>
            <int2:source int2:sourceType="Online" int2:sourceTitle="Plant-based food and protein trend from a business perspective: markets ..." int2:sourceUrl="https://www.tandfonline.com/doi/full/10.1080/10408398.2020.1793730" int2:sourceSnippet="Plant-based food and protein trend from a business perspective: markets, consumers, and the challenges and opportunities in the future Jessica Aschemann-Witzel a Department of Management, MAPP Centre, Aarhus University, Aarhus, Denmark Correspondence jeaw@mgmt.au.dk">
              <int2:suggestions int2:citationType="Inline">
                <int2:suggestion int2:citationStyle="Mla" int2:isIdentical="0">
                  <int2:citationText>(“Plant-based food and protein trend from a business perspective: markets ...”)</int2:citationText>
                </int2:suggestion>
                <int2:suggestion int2:citationStyle="Apa" int2:isIdentical="0">
                  <int2:citationText>(“Plant-based food and protein trend from a business perspective: markets ...”)</int2:citationText>
                </int2:suggestion>
                <int2:suggestion int2:citationStyle="Chicago" int2:isIdentical="0">
                  <int2:citationText>(“Plant-based food and protein trend from a business perspective: markets ...”)</int2:citationText>
                </int2:suggestion>
              </int2:suggestions>
              <int2:suggestions int2:citationType="Full">
                <int2:suggestion int2:citationStyle="Mla" int2:isIdentical="0">
                  <int2:citationText>&lt;i&gt;Plant-based food and protein trend from a business perspective: markets ...&lt;/i&gt;, https://www.tandfonline.com/doi/full/10.1080/10408398.2020.1793730.</int2:citationText>
                </int2:suggestion>
                <int2:suggestion int2:citationStyle="Apa" int2:isIdentical="0">
                  <int2:citationText>&lt;i&gt;Plant-based food and protein trend from a business perspective: markets ...&lt;/i&gt;. (n.d.). Retrieved from https://www.tandfonline.com/doi/full/10.1080/10408398.2020.1793730</int2:citationText>
                </int2:suggestion>
                <int2:suggestion int2:citationStyle="Chicago" int2:isIdentical="0">
                  <int2:citationText>“Plant-based food and protein trend from a business perspective: markets ...” n.d., https://www.tandfonline.com/doi/full/10.1080/10408398.2020.1793730.</int2:citationText>
                </int2:suggestion>
              </int2:suggestions>
            </int2:source>
          </int2:similarityCritique>
        </oel:ext>
      </int2:extLst>
    </int2:bookmark>
    <int2:bookmark int2:bookmarkName="_Int_uIKGutlS" int2:invalidationBookmarkName="" int2:hashCode="1isojyQzvrWZb8" int2:id="iXTffYh8">
      <int2:state int2:type="AugLoop_Similarity_SimilarityAnnotation" int2:value="Reviewed"/>
      <int2:extLst>
        <oel:ext uri="426473B9-03D8-482F-96C9-C2C85392BACA">
          <int2:similarityCritique int2:version="1" int2:context="The world of organic agriculture. Statistics and emerging trends 2024.">
            <int2:source int2:sourceType="Online" int2:sourceTitle="New edition &quot;The World of Organic Agriculture&quot; - FiBL" int2:sourceUrl="https://www.fibl.org/en/info-centre/news/new-edition-the-world-of-organic-agriculture" int2:sourceSnippet="The 25th edition of &quot;The World of Organic Agriculture&quot;, published by FiBL Switzerland and IFOAM – Organics International, offers a comprehensive review of recent developments in global organic agriculture.">
              <int2:suggestions int2:citationType="Inline">
                <int2:suggestion int2:citationStyle="Mla" int2:isIdentical="0">
                  <int2:citationText>(“New edition "The World of Organic Agriculture" - FiBL”)</int2:citationText>
                </int2:suggestion>
                <int2:suggestion int2:citationStyle="Apa" int2:isIdentical="0">
                  <int2:citationText>(“New edition "The World of Organic Agriculture" - FiBL”)</int2:citationText>
                </int2:suggestion>
                <int2:suggestion int2:citationStyle="Chicago" int2:isIdentical="0">
                  <int2:citationText>(“New edition "The World of Organic Agriculture" - FiBL”)</int2:citationText>
                </int2:suggestion>
              </int2:suggestions>
              <int2:suggestions int2:citationType="Full">
                <int2:suggestion int2:citationStyle="Mla" int2:isIdentical="0">
                  <int2:citationText>&lt;i&gt;New edition "The World of Organic Agriculture" - FiBL&lt;/i&gt;, https://www.fibl.org/en/info-centre/news/new-edition-the-world-of-organic-agriculture.</int2:citationText>
                </int2:suggestion>
                <int2:suggestion int2:citationStyle="Apa" int2:isIdentical="0">
                  <int2:citationText>&lt;i&gt;New edition "The World of Organic Agriculture" - FiBL&lt;/i&gt;. (n.d.). Retrieved from https://www.fibl.org/en/info-centre/news/new-edition-the-world-of-organic-agriculture</int2:citationText>
                </int2:suggestion>
                <int2:suggestion int2:citationStyle="Chicago" int2:isIdentical="0">
                  <int2:citationText>“New edition "The World of Organic Agriculture" - FiBL” n.d., https://www.fibl.org/en/info-centre/news/new-edition-the-world-of-organic-agriculture.</int2:citationText>
                </int2:suggestion>
              </int2:suggestions>
            </int2:source>
            <int2:source int2:sourceType="Online" int2:sourceTitle="Global Organic Area Grows More Than Ever Before | IFOAM" int2:sourceUrl="https://www.ifoam.bio/news/global-organic-area-grows-more-ever" int2:sourceSnippet="The yearbook &quot;The World of Organic Agriculture - Statistics and Emerging Trends 2024&quot; (352 pages) presents the results of the annual survey on organic agriculture worldwide and has numerous tables, graphs, maps and infographics. It contains reports by experts on the organic sector and information on emerging trends across all regions as well as ...">
              <int2:suggestions int2:citationType="Inline">
                <int2:suggestion int2:citationStyle="Mla" int2:isIdentical="0">
                  <int2:citationText>(“Global Organic Area Grows More Than Ever Before | IFOAM”)</int2:citationText>
                </int2:suggestion>
                <int2:suggestion int2:citationStyle="Apa" int2:isIdentical="0">
                  <int2:citationText>(“Global Organic Area Grows More Than Ever Before | IFOAM”)</int2:citationText>
                </int2:suggestion>
                <int2:suggestion int2:citationStyle="Chicago" int2:isIdentical="0">
                  <int2:citationText>(“Global Organic Area Grows More Than Ever Before | IFOAM”)</int2:citationText>
                </int2:suggestion>
              </int2:suggestions>
              <int2:suggestions int2:citationType="Full">
                <int2:suggestion int2:citationStyle="Mla" int2:isIdentical="0">
                  <int2:citationText>&lt;i&gt;Global Organic Area Grows More Than Ever Before | IFOAM&lt;/i&gt;, https://www.ifoam.bio/news/global-organic-area-grows-more-ever.</int2:citationText>
                </int2:suggestion>
                <int2:suggestion int2:citationStyle="Apa" int2:isIdentical="0">
                  <int2:citationText>&lt;i&gt;Global Organic Area Grows More Than Ever Before | IFOAM&lt;/i&gt;. (n.d.). Retrieved from https://www.ifoam.bio/news/global-organic-area-grows-more-ever</int2:citationText>
                </int2:suggestion>
                <int2:suggestion int2:citationStyle="Chicago" int2:isIdentical="0">
                  <int2:citationText>“Global Organic Area Grows More Than Ever Before | IFOAM” n.d., https://www.ifoam.bio/news/global-organic-area-grows-more-ever.</int2:citationText>
                </int2:suggestion>
              </int2:suggestions>
            </int2:source>
          </int2:similarityCritique>
        </oel:ext>
      </int2:extLst>
    </int2:bookmark>
    <int2:bookmark int2:bookmarkName="_Int_V6ky0sBB" int2:invalidationBookmarkName="" int2:hashCode="3V59lhsmp4jOpd" int2:id="KjClYQCh">
      <int2:state int2:type="AugLoop_Similarity_SimilarityAnnotation" int2:value="Reviewed"/>
      <int2:extLst>
        <oel:ext uri="426473B9-03D8-482F-96C9-C2C85392BACA">
          <int2:similarityCritique int2:version="1" int2:context="“A qualitative investigation of Millennials’ healthy eating behaviour, food choices, and restaurant selection.”">
            <int2:source int2:sourceType="Online" int2:sourceTitle="A qualitative investigation of Millennials’ healthy eating behavior ..." int2:sourceUrl="https://www.tandfonline.com/doi/full/10.1080/15528014.2021.1882168" int2:sourceSnippet="A qualitative investigation of Millennials’ healthy eating behavior, food choices, and restaurant selection. Bendegul Okumus Rosen College of Hospitality Management, University of Central Florida, Orlando, FL, USA Correspondence bendegul.okumus@ucf.edu View further author information.">
              <int2:suggestions int2:citationType="Inline">
                <int2:suggestion int2:citationStyle="Mla" int2:isIdentical="0">
                  <int2:citationText>(“A qualitative investigation of Millennials’ healthy eating behavior ...”)</int2:citationText>
                </int2:suggestion>
                <int2:suggestion int2:citationStyle="Apa" int2:isIdentical="0">
                  <int2:citationText>(“A qualitative investigation of Millennials’ healthy eating behavior ...”)</int2:citationText>
                </int2:suggestion>
                <int2:suggestion int2:citationStyle="Chicago" int2:isIdentical="0">
                  <int2:citationText>(“A qualitative investigation of Millennials’ healthy eating behavior ...”)</int2:citationText>
                </int2:suggestion>
              </int2:suggestions>
              <int2:suggestions int2:citationType="Full">
                <int2:suggestion int2:citationStyle="Mla" int2:isIdentical="0">
                  <int2:citationText>&lt;i&gt;A qualitative investigation of Millennials’ healthy eating behavior ...&lt;/i&gt;, https://www.tandfonline.com/doi/full/10.1080/15528014.2021.1882168.</int2:citationText>
                </int2:suggestion>
                <int2:suggestion int2:citationStyle="Apa" int2:isIdentical="0">
                  <int2:citationText>&lt;i&gt;A qualitative investigation of Millennials’ healthy eating behavior ...&lt;/i&gt;. (n.d.). Retrieved from https://www.tandfonline.com/doi/full/10.1080/15528014.2021.1882168</int2:citationText>
                </int2:suggestion>
                <int2:suggestion int2:citationStyle="Chicago" int2:isIdentical="0">
                  <int2:citationText>“A qualitative investigation of Millennials’ healthy eating behavior ...” n.d., https://www.tandfonline.com/doi/full/10.1080/15528014.2021.1882168.</int2:citationText>
                </int2:suggestion>
              </int2:suggestions>
            </int2:source>
            <int2:source int2:sourceType="Online" int2:sourceTitle="A qualitative investigation of Millennials’ healthy eating behavior ..." int2:sourceUrl="https://www.researchgate.net/publication/350030457_A_qualitative_investigation_of_Millennials'_healthy_eating_behavior_food_choices_and_restaurant_selection" int2:sourceSnippet="Request PDF | A qualitative investigation of Millennials’ healthy eating behavior, food choices, and restaurant selection | This exploratory study investigates Millennials’ knowledge of ...">
              <int2:suggestions int2:citationType="Inline">
                <int2:suggestion int2:citationStyle="Mla" int2:isIdentical="0">
                  <int2:citationText>(“A qualitative investigation of Millennials’ healthy eating behavior ...”)</int2:citationText>
                </int2:suggestion>
                <int2:suggestion int2:citationStyle="Apa" int2:isIdentical="0">
                  <int2:citationText>(“A qualitative investigation of Millennials’ healthy eating behavior ...”)</int2:citationText>
                </int2:suggestion>
                <int2:suggestion int2:citationStyle="Chicago" int2:isIdentical="0">
                  <int2:citationText>(“A qualitative investigation of Millennials’ healthy eating behavior ...”)</int2:citationText>
                </int2:suggestion>
              </int2:suggestions>
              <int2:suggestions int2:citationType="Full">
                <int2:suggestion int2:citationStyle="Mla" int2:isIdentical="0">
                  <int2:citationText>&lt;i&gt;A qualitative investigation of Millennials’ healthy eating behavior ...&lt;/i&gt;, https://www.researchgate.net/publication/350030457_A_qualitative_investigation_of_Millennials'_healthy_eating_behavior_food_choices_and_restaurant_selection.</int2:citationText>
                </int2:suggestion>
                <int2:suggestion int2:citationStyle="Apa" int2:isIdentical="0">
                  <int2:citationText>&lt;i&gt;A qualitative investigation of Millennials’ healthy eating behavior ...&lt;/i&gt;. (n.d.). Retrieved from https://www.researchgate.net/publication/350030457_A_qualitative_investigation_of_Millennials'_healthy_eating_behavior_food_choices_and_restaurant_selection</int2:citationText>
                </int2:suggestion>
                <int2:suggestion int2:citationStyle="Chicago" int2:isIdentical="0">
                  <int2:citationText>“A qualitative investigation of Millennials’ healthy eating behavior ...” n.d., https://www.researchgate.net/publication/350030457_A_qualitative_investigation_of_Millennials'_healthy_eating_behavior_food_choices_and_restaurant_selection.</int2:citationText>
                </int2:suggestion>
              </int2:suggestions>
            </int2:source>
            <int2:source int2:sourceType="Online" int2:sourceTitle="Food, Culture &amp; Society: Vol 24, No 4 - Taylor &amp; Francis Online" int2:sourceUrl="https://www.tandfonline.com/toc/rffc20/24/4?nav=tocList" int2:sourceSnippet="Food, Culture &amp; Society, Volume 24, Issue 4 (2021) See all volumes and issues. ... A qualitative investigation of Millennials’ healthy eating behavior, food choices, and restaurant selection. Bendegul Okumus. Pages: 509-524. Published online: 12 Mar 2021.">
              <int2:suggestions int2:citationType="Inline">
                <int2:suggestion int2:citationStyle="Mla" int2:isIdentical="0">
                  <int2:citationText>(“Food, Culture &amp; Society: Vol 24, No 4 - Taylor &amp; Francis Online”)</int2:citationText>
                </int2:suggestion>
                <int2:suggestion int2:citationStyle="Apa" int2:isIdentical="0">
                  <int2:citationText>(“Food, Culture &amp; Society: Vol 24, No 4 - Taylor &amp; Francis Online”)</int2:citationText>
                </int2:suggestion>
                <int2:suggestion int2:citationStyle="Chicago" int2:isIdentical="0">
                  <int2:citationText>(“Food, Culture &amp; Society: Vol 24, No 4 - Taylor &amp; Francis Online”)</int2:citationText>
                </int2:suggestion>
              </int2:suggestions>
              <int2:suggestions int2:citationType="Full">
                <int2:suggestion int2:citationStyle="Mla" int2:isIdentical="0">
                  <int2:citationText>&lt;i&gt;Food, Culture &amp; Society: Vol 24, No 4 - Taylor &amp; Francis Online&lt;/i&gt;, https://www.tandfonline.com/toc/rffc20/24/4?nav=tocList.</int2:citationText>
                </int2:suggestion>
                <int2:suggestion int2:citationStyle="Apa" int2:isIdentical="0">
                  <int2:citationText>&lt;i&gt;Food, Culture &amp; Society: Vol 24, No 4 - Taylor &amp; Francis Online&lt;/i&gt;. (n.d.). Retrieved from https://www.tandfonline.com/toc/rffc20/24/4?nav=tocList</int2:citationText>
                </int2:suggestion>
                <int2:suggestion int2:citationStyle="Chicago" int2:isIdentical="0">
                  <int2:citationText>“Food, Culture &amp; Society: Vol 24, No 4 - Taylor &amp; Francis Online” n.d., https://www.tandfonline.com/toc/rffc20/24/4?nav=tocList.</int2:citationText>
                </int2:suggestion>
              </int2:suggestions>
            </int2:source>
          </int2:similarityCritique>
        </oel:ext>
      </int2:extLst>
    </int2:bookmark>
    <int2:bookmark int2:bookmarkName="_Int_AKxT4NVI" int2:invalidationBookmarkName="" int2:hashCode="wcPVPtuVODU1JZ" int2:id="EHEKsKtV">
      <int2:state int2:type="AugLoop_Similarity_SimilarityAnnotation" int2:value="Reviewed"/>
      <int2:extLst>
        <oel:ext uri="426473B9-03D8-482F-96C9-C2C85392BACA">
          <int2:similarityCritique int2:version="1" int2:context="“An application of operational analytics: for predicting sales revenue of restaurant.”">
            <int2:source int2:sourceType="Online" int2:sourceTitle="An Application of Operational Analytics: For Predicting ... - Springer" int2:sourceUrl="https://link.springer.com/content/pdf/10.1007/978-3-030-50641-4_13.pdf" int2:sourceSnippet="An Application of Operational Analytics: For Predicting Sales Revenue of Restaurant 211 1.2 Contribution of This Study The key contribution of this study can be enumerated as follows: 1. In this study, a systematic data analysis process which comprises of data col-lection and wrangling, predictive modeling and optimization through hyper-">
              <int2:suggestions int2:citationType="Inline">
                <int2:suggestion int2:citationStyle="Mla" int2:isIdentical="0">
                  <int2:citationText>(“An Application of Operational Analytics: For Predicting ... - Springer”)</int2:citationText>
                </int2:suggestion>
                <int2:suggestion int2:citationStyle="Apa" int2:isIdentical="0">
                  <int2:citationText>(“An Application of Operational Analytics: For Predicting ... - Springer”)</int2:citationText>
                </int2:suggestion>
                <int2:suggestion int2:citationStyle="Chicago" int2:isIdentical="0">
                  <int2:citationText>(“An Application of Operational Analytics: For Predicting ... - Springer”)</int2:citationText>
                </int2:suggestion>
              </int2:suggestions>
              <int2:suggestions int2:citationType="Full">
                <int2:suggestion int2:citationStyle="Mla" int2:isIdentical="0">
                  <int2:citationText>&lt;i&gt;An Application of Operational Analytics: For Predicting ... - Springer&lt;/i&gt;, https://link.springer.com/content/pdf/10.1007/978-3-030-50641-4_13.pdf.</int2:citationText>
                </int2:suggestion>
                <int2:suggestion int2:citationStyle="Apa" int2:isIdentical="0">
                  <int2:citationText>&lt;i&gt;An Application of Operational Analytics: For Predicting ... - Springer&lt;/i&gt;. (n.d.). Retrieved from https://link.springer.com/content/pdf/10.1007/978-3-030-50641-4_13.pdf</int2:citationText>
                </int2:suggestion>
                <int2:suggestion int2:citationStyle="Chicago" int2:isIdentical="0">
                  <int2:citationText>“An Application of Operational Analytics: For Predicting ... - Springer” n.d., https://link.springer.com/content/pdf/10.1007/978-3-030-50641-4_13.pdf.</int2:citationText>
                </int2:suggestion>
              </int2:suggestions>
            </int2:source>
            <int2:source int2:sourceType="Online" int2:sourceTitle="An Application of Operational Analytics: For Predicting ... - ResearchGate" int2:sourceUrl="https://www.researchgate.net/publication/343058352_An_Application_of_Operational_Analytics_For_Predicting_Sales_Revenue_of_Restaurant" int2:sourceSnippet="Download Citation | An Application of Operational Analytics: For Predicting Sales Revenue of Restaurant | Operational analytics improves existing operations of a firm by focusing on process ...">
              <int2:suggestions int2:citationType="Inline">
                <int2:suggestion int2:citationStyle="Mla" int2:isIdentical="0">
                  <int2:citationText>(“An Application of Operational Analytics: For Predicting ... - ResearchGate”)</int2:citationText>
                </int2:suggestion>
                <int2:suggestion int2:citationStyle="Apa" int2:isIdentical="0">
                  <int2:citationText>(“An Application of Operational Analytics: For Predicting ... - ResearchGate”)</int2:citationText>
                </int2:suggestion>
                <int2:suggestion int2:citationStyle="Chicago" int2:isIdentical="0">
                  <int2:citationText>(“An Application of Operational Analytics: For Predicting ... - ResearchGate”)</int2:citationText>
                </int2:suggestion>
              </int2:suggestions>
              <int2:suggestions int2:citationType="Full">
                <int2:suggestion int2:citationStyle="Mla" int2:isIdentical="0">
                  <int2:citationText>&lt;i&gt;An Application of Operational Analytics: For Predicting ... - ResearchGate&lt;/i&gt;, https://www.researchgate.net/publication/343058352_An_Application_of_Operational_Analytics_For_Predicting_Sales_Revenue_of_Restaurant.</int2:citationText>
                </int2:suggestion>
                <int2:suggestion int2:citationStyle="Apa" int2:isIdentical="0">
                  <int2:citationText>&lt;i&gt;An Application of Operational Analytics: For Predicting ... - ResearchGate&lt;/i&gt;. (n.d.). Retrieved from https://www.researchgate.net/publication/343058352_An_Application_of_Operational_Analytics_For_Predicting_Sales_Revenue_of_Restaurant</int2:citationText>
                </int2:suggestion>
                <int2:suggestion int2:citationStyle="Chicago" int2:isIdentical="0">
                  <int2:citationText>“An Application of Operational Analytics: For Predicting ... - ResearchGate” n.d., https://www.researchgate.net/publication/343058352_An_Application_of_Operational_Analytics_For_Predicting_Sales_Revenue_of_Restaurant.</int2:citationText>
                </int2:suggestion>
              </int2:suggestions>
            </int2:source>
            <int2:source int2:sourceType="Online" int2:sourceTitle="Big Data Applications in Guangzhou Restaurants Analysis" int2:sourceUrl="https://liebertpub.com/doi/10.1089/big.2020.0222" int2:sourceSnippet="18. Bera S. An application of operational analytics: For predicting sales revenue of restaurant. In: Das S, Das S, Dey N, Hassanien AE. (Eds) Machine learning algorithms for industrial applications. ... (2021) Big data applications in Guangzhou restaurants analysis. Big Data 9:5, 358–372, DOI: 10.1089/big.2020.0222. Information &amp; Authors ...">
              <int2:suggestions int2:citationType="Inline">
                <int2:suggestion int2:citationStyle="Mla" int2:isIdentical="0">
                  <int2:citationText>(“Big Data Applications in Guangzhou Restaurants Analysis”)</int2:citationText>
                </int2:suggestion>
                <int2:suggestion int2:citationStyle="Apa" int2:isIdentical="0">
                  <int2:citationText>(“Big Data Applications in Guangzhou Restaurants Analysis”)</int2:citationText>
                </int2:suggestion>
                <int2:suggestion int2:citationStyle="Chicago" int2:isIdentical="0">
                  <int2:citationText>(“Big Data Applications in Guangzhou Restaurants Analysis”)</int2:citationText>
                </int2:suggestion>
              </int2:suggestions>
              <int2:suggestions int2:citationType="Full">
                <int2:suggestion int2:citationStyle="Mla" int2:isIdentical="0">
                  <int2:citationText>&lt;i&gt;Big Data Applications in Guangzhou Restaurants Analysis&lt;/i&gt;, https://liebertpub.com/doi/10.1089/big.2020.0222.</int2:citationText>
                </int2:suggestion>
                <int2:suggestion int2:citationStyle="Apa" int2:isIdentical="0">
                  <int2:citationText>&lt;i&gt;Big Data Applications in Guangzhou Restaurants Analysis&lt;/i&gt;. (n.d.). Retrieved from https://liebertpub.com/doi/10.1089/big.2020.0222</int2:citationText>
                </int2:suggestion>
                <int2:suggestion int2:citationStyle="Chicago" int2:isIdentical="0">
                  <int2:citationText>“Big Data Applications in Guangzhou Restaurants Analysis” n.d., https://liebertpub.com/doi/10.1089/big.2020.0222.</int2:citationText>
                </int2:suggestion>
              </int2:suggestions>
            </int2:source>
          </int2:similarityCritique>
        </oel:ext>
      </int2:extLst>
    </int2:bookmark>
    <int2:bookmark int2:bookmarkName="_Int_57XxO52C" int2:invalidationBookmarkName="" int2:hashCode="GtRhvYSjBo4lgj" int2:id="nyw0LFr6">
      <int2:state int2:type="AugLoop_Similarity_SimilarityAnnotation" int2:value="Reviewed"/>
      <int2:extLst>
        <oel:ext uri="426473B9-03D8-482F-96C9-C2C85392BACA">
          <int2:similarityCritique int2:version="1" int2:context="“COVID-19 and remote work: An early look at US data (No. w27344).”">
            <int2:source int2:sourceType="Online" int2:sourceTitle="Brynjolfsson, E., Horton, J.J., Ozimek, A., Rock, D., Sharma, G. and ..." int2:sourceUrl="https://www.scirp.org/reference/referencespapers?referenceid=3764523" int2:sourceSnippet="Brynjolfsson, E., Horton, J.J., Ozimek, A., Rock, D., Sharma, G. and TuYe, H.Y. (2020) COVID-19 and Remote Work An Early Look at US Data (No. w27344). National Bureau ...">
              <int2:suggestions int2:citationType="Inline">
                <int2:suggestion int2:citationStyle="Mla" int2:isIdentical="0">
                  <int2:citationText>(“Brynjolfsson, E., Horton, J.J., Ozimek, A., Rock, D., Sharma, G. and ...”)</int2:citationText>
                </int2:suggestion>
                <int2:suggestion int2:citationStyle="Apa" int2:isIdentical="0">
                  <int2:citationText>(“Brynjolfsson, E., Horton, J.J., Ozimek, A., Rock, D., Sharma, G. and ...”)</int2:citationText>
                </int2:suggestion>
                <int2:suggestion int2:citationStyle="Chicago" int2:isIdentical="0">
                  <int2:citationText>(“Brynjolfsson, E., Horton, J.J., Ozimek, A., Rock, D., Sharma, G. and ...”)</int2:citationText>
                </int2:suggestion>
              </int2:suggestions>
              <int2:suggestions int2:citationType="Full">
                <int2:suggestion int2:citationStyle="Mla" int2:isIdentical="0">
                  <int2:citationText>&lt;i&gt;Brynjolfsson, E., Horton, J.J., Ozimek, A., Rock, D., Sharma, G. and ...&lt;/i&gt;, https://www.scirp.org/reference/referencespapers?referenceid=3764523.</int2:citationText>
                </int2:suggestion>
                <int2:suggestion int2:citationStyle="Apa" int2:isIdentical="0">
                  <int2:citationText>&lt;i&gt;Brynjolfsson, E., Horton, J.J., Ozimek, A., Rock, D., Sharma, G. and ...&lt;/i&gt;. (n.d.). Retrieved from https://www.scirp.org/reference/referencespapers?referenceid=3764523</int2:citationText>
                </int2:suggestion>
                <int2:suggestion int2:citationStyle="Chicago" int2:isIdentical="0">
                  <int2:citationText>“Brynjolfsson, E., Horton, J.J., Ozimek, A., Rock, D., Sharma, G. and ...” n.d., https://www.scirp.org/reference/referencespapers?referenceid=3764523.</int2:citationText>
                </int2:suggestion>
              </int2:suggestions>
            </int2:source>
            <int2:source int2:sourceType="Online" int2:sourceTitle="Increase in Remote Work Saves Americans $90B in Commuting Costs" int2:sourceUrl="https://njbia.org/increase-in-remote-work-saves-americans-90b-in-commuting-costs/" int2:sourceSnippet="Covid-19 and remote work: An early look at US data (No. w27344). National Bureau of Economic Research. 4 Calculated based on 5 days of work for 24 weeks (120 days). Assuming shelter in place orders began March 16th, 2020">
              <int2:suggestions int2:citationType="Inline">
                <int2:suggestion int2:citationStyle="Mla" int2:isIdentical="0">
                  <int2:citationText>(“Increase in Remote Work Saves Americans $90B in Commuting Costs”)</int2:citationText>
                </int2:suggestion>
                <int2:suggestion int2:citationStyle="Apa" int2:isIdentical="0">
                  <int2:citationText>(“Increase in Remote Work Saves Americans $90B in Commuting Costs”)</int2:citationText>
                </int2:suggestion>
                <int2:suggestion int2:citationStyle="Chicago" int2:isIdentical="0">
                  <int2:citationText>(“Increase in Remote Work Saves Americans $90B in Commuting Costs”)</int2:citationText>
                </int2:suggestion>
              </int2:suggestions>
              <int2:suggestions int2:citationType="Full">
                <int2:suggestion int2:citationStyle="Mla" int2:isIdentical="0">
                  <int2:citationText>&lt;i&gt;Increase in Remote Work Saves Americans $90B in Commuting Costs&lt;/i&gt;, https://njbia.org/increase-in-remote-work-saves-americans-90b-in-commuting-costs/.</int2:citationText>
                </int2:suggestion>
                <int2:suggestion int2:citationStyle="Apa" int2:isIdentical="0">
                  <int2:citationText>&lt;i&gt;Increase in Remote Work Saves Americans $90B in Commuting Costs&lt;/i&gt;. (n.d.). Retrieved from https://njbia.org/increase-in-remote-work-saves-americans-90b-in-commuting-costs/</int2:citationText>
                </int2:suggestion>
                <int2:suggestion int2:citationStyle="Chicago" int2:isIdentical="0">
                  <int2:citationText>“Increase in Remote Work Saves Americans $90B in Commuting Costs” n.d., https://njbia.org/increase-in-remote-work-saves-americans-90b-in-commuting-costs/.</int2:citationText>
                </int2:suggestion>
              </int2:suggestions>
            </int2:source>
            <int2:source int2:sourceType="Online" int2:sourceTitle="Hidden work, frustration and multiple layers of occupational health in ..." int2:sourceUrl="https://pmc.ncbi.nlm.nih.gov/articles/PMC10808337/" int2:sourceSnippet="COVID-19 and remote work: an early look at US data (No. w27344). National Bureau of Economic Research. Burgard S. A., Brand J. E., House J. S. (2009). Perceived job insecurity and worker health in the United States. Soc. Sci.">
              <int2:suggestions int2:citationType="Inline">
                <int2:suggestion int2:citationStyle="Mla" int2:isIdentical="0">
                  <int2:citationText>(“Hidden work, frustration and multiple layers of occupational health in ...”)</int2:citationText>
                </int2:suggestion>
                <int2:suggestion int2:citationStyle="Apa" int2:isIdentical="0">
                  <int2:citationText>(“Hidden work, frustration and multiple layers of occupational health in ...”)</int2:citationText>
                </int2:suggestion>
                <int2:suggestion int2:citationStyle="Chicago" int2:isIdentical="0">
                  <int2:citationText>(“Hidden work, frustration and multiple layers of occupational health in ...”)</int2:citationText>
                </int2:suggestion>
              </int2:suggestions>
              <int2:suggestions int2:citationType="Full">
                <int2:suggestion int2:citationStyle="Mla" int2:isIdentical="0">
                  <int2:citationText>&lt;i&gt;Hidden work, frustration and multiple layers of occupational health in ...&lt;/i&gt;, https://pmc.ncbi.nlm.nih.gov/articles/PMC10808337/.</int2:citationText>
                </int2:suggestion>
                <int2:suggestion int2:citationStyle="Apa" int2:isIdentical="0">
                  <int2:citationText>&lt;i&gt;Hidden work, frustration and multiple layers of occupational health in ...&lt;/i&gt;. (n.d.). Retrieved from https://pmc.ncbi.nlm.nih.gov/articles/PMC10808337/</int2:citationText>
                </int2:suggestion>
                <int2:suggestion int2:citationStyle="Chicago" int2:isIdentical="0">
                  <int2:citationText>“Hidden work, frustration and multiple layers of occupational health in ...” n.d., https://pmc.ncbi.nlm.nih.gov/articles/PMC10808337/.</int2:citationText>
                </int2:suggestion>
              </int2:suggestions>
            </int2:source>
          </int2:similarityCritique>
        </oel:ext>
      </int2:extLst>
    </int2:bookmark>
    <int2:bookmark int2:bookmarkName="_Int_9yopQ8cb" int2:invalidationBookmarkName="" int2:hashCode="kYCSs7B4/PK2r0" int2:id="9YDPS3bb">
      <int2:state int2:type="AugLoop_Similarity_SimilarityAnnotation" int2:value="Reviewed"/>
      <int2:extLst>
        <oel:ext uri="426473B9-03D8-482F-96C9-C2C85392BACA">
          <int2:similarityCritique int2:version="1" int2:context="“Brynjolfsson, E., Horton, J. J., Ozimek, A., Rock, D., Sharma, G., &amp; TuYe, H. Y. (2020).”">
            <int2:source int2:sourceType="Online" int2:sourceTitle="Brynjolfsson, E., Horton, J. J., Ozimek, A., Rock, D., Sharma, G ..." int2:sourceUrl="https://www.scirp.org/reference/referencespapers?referenceid=3673571" int2:sourceSnippet="Brynjolfsson, E., Horton, J. J., Ozimek, A., Rock, D., Sharma, G., &amp; TuYe, H. Y. (2020). COVID-19 and Remote Work An Early Look at US Data (No. w27344). National ...">
              <int2:suggestions int2:citationType="Inline">
                <int2:suggestion int2:citationStyle="Mla" int2:isIdentical="0">
                  <int2:citationText>(“Brynjolfsson, E., Horton, J. J., Ozimek, A., Rock, D., Sharma, G ...”)</int2:citationText>
                </int2:suggestion>
                <int2:suggestion int2:citationStyle="Apa" int2:isIdentical="0">
                  <int2:citationText>(“Brynjolfsson, E., Horton, J. J., Ozimek, A., Rock, D., Sharma, G ...”)</int2:citationText>
                </int2:suggestion>
                <int2:suggestion int2:citationStyle="Chicago" int2:isIdentical="0">
                  <int2:citationText>(“Brynjolfsson, E., Horton, J. J., Ozimek, A., Rock, D., Sharma, G ...”)</int2:citationText>
                </int2:suggestion>
              </int2:suggestions>
              <int2:suggestions int2:citationType="Full">
                <int2:suggestion int2:citationStyle="Mla" int2:isIdentical="0">
                  <int2:citationText>&lt;i&gt;Brynjolfsson, E., Horton, J. J., Ozimek, A., Rock, D., Sharma, G ...&lt;/i&gt;, https://www.scirp.org/reference/referencespapers?referenceid=3673571.</int2:citationText>
                </int2:suggestion>
                <int2:suggestion int2:citationStyle="Apa" int2:isIdentical="0">
                  <int2:citationText>&lt;i&gt;Brynjolfsson, E., Horton, J. J., Ozimek, A., Rock, D., Sharma, G ...&lt;/i&gt;. (n.d.). Retrieved from https://www.scirp.org/reference/referencespapers?referenceid=3673571</int2:citationText>
                </int2:suggestion>
                <int2:suggestion int2:citationStyle="Chicago" int2:isIdentical="0">
                  <int2:citationText>“Brynjolfsson, E., Horton, J. J., Ozimek, A., Rock, D., Sharma, G ...” n.d., https://www.scirp.org/reference/referencespapers?referenceid=3673571.</int2:citationText>
                </int2:suggestion>
              </int2:suggestions>
            </int2:source>
            <int2:source int2:sourceType="Online" int2:sourceTitle="Student Teamwork During COVID-19: Challenges, Changes, and Consequences" int2:sourceUrl="https://journals.sagepub.com/doi/full/10.1177/1046496420985185" int2:sourceSnippet="Brynjolfsson E., Horton J. J., Ozimek A., Rock D., Sharma G., TuYe H. Y. (2020). COVID-19 and remote work: An early look at US data (Working Paper No. 27344). National Bureau of Economic Research. ... This article was published in Small Group Research. View All Journal Metrics. Article usage * Total views and downloads: 26282 * Article usage ...">
              <int2:suggestions int2:citationType="Inline">
                <int2:suggestion int2:citationStyle="Mla" int2:isIdentical="0">
                  <int2:citationText>(“Student Teamwork During COVID-19: Challenges, Changes, and Consequences”)</int2:citationText>
                </int2:suggestion>
                <int2:suggestion int2:citationStyle="Apa" int2:isIdentical="0">
                  <int2:citationText>(“Student Teamwork During COVID-19: Challenges, Changes, and Consequences”)</int2:citationText>
                </int2:suggestion>
                <int2:suggestion int2:citationStyle="Chicago" int2:isIdentical="0">
                  <int2:citationText>(“Student Teamwork During COVID-19: Challenges, Changes, and Consequences”)</int2:citationText>
                </int2:suggestion>
              </int2:suggestions>
              <int2:suggestions int2:citationType="Full">
                <int2:suggestion int2:citationStyle="Mla" int2:isIdentical="0">
                  <int2:citationText>&lt;i&gt;Student Teamwork During COVID-19: Challenges, Changes, and Consequences&lt;/i&gt;, https://journals.sagepub.com/doi/full/10.1177/1046496420985185.</int2:citationText>
                </int2:suggestion>
                <int2:suggestion int2:citationStyle="Apa" int2:isIdentical="0">
                  <int2:citationText>&lt;i&gt;Student Teamwork During COVID-19: Challenges, Changes, and Consequences&lt;/i&gt;. (n.d.). Retrieved from https://journals.sagepub.com/doi/full/10.1177/1046496420985185</int2:citationText>
                </int2:suggestion>
                <int2:suggestion int2:citationStyle="Chicago" int2:isIdentical="0">
                  <int2:citationText>“Student Teamwork During COVID-19: Challenges, Changes, and Consequences” n.d., https://journals.sagepub.com/doi/full/10.1177/1046496420985185.</int2:citationText>
                </int2:suggestion>
              </int2:suggestions>
            </int2:source>
          </int2:similarityCritique>
        </oel:ext>
      </int2:extLst>
    </int2:bookmark>
    <int2:bookmark int2:bookmarkName="_Int_EfzS9HW6" int2:invalidationBookmarkName="" int2:hashCode="k5Dv/pXF8oKRK7" int2:id="rKUAWIQC">
      <int2:state int2:type="AugLoop_Similarity_SimilarityAnnotation" int2:value="Reviewed"/>
      <int2:extLst>
        <oel:ext uri="426473B9-03D8-482F-96C9-C2C85392BACA">
          <int2:similarityCritique int2:version="1" int2:context="Assessing the growth of remote working and its consequences for effort, well‐being, and work‐life balance.">
            <int2:source int2:sourceType="Online" int2:sourceTitle="(PDF) Assessing the growth of remote working and its consequences for ..." int2:sourceUrl="https://www.researchgate.net/publication/320214416_Assessing_the_growth_of_remote_working_and_its_consequences_for_effort_well-being_and_work-life_balance" int2:sourceSnippet="Assessing the growth of remote working and its consequences for effort, well-being and work-life balance. October 2017; New Technology Work and Employment 32(1)">
              <int2:suggestions int2:citationType="Inline">
                <int2:suggestion int2:citationStyle="Mla" int2:isIdentical="0">
                  <int2:citationText>(“(PDF) Assessing the growth of remote working and its consequences for ...”)</int2:citationText>
                </int2:suggestion>
                <int2:suggestion int2:citationStyle="Apa" int2:isIdentical="0">
                  <int2:citationText>(“(PDF) Assessing the growth of remote working and its consequences for ...”)</int2:citationText>
                </int2:suggestion>
                <int2:suggestion int2:citationStyle="Chicago" int2:isIdentical="0">
                  <int2:citationText>(“(PDF) Assessing the growth of remote working and its consequences for ...”)</int2:citationText>
                </int2:suggestion>
              </int2:suggestions>
              <int2:suggestions int2:citationType="Full">
                <int2:suggestion int2:citationStyle="Mla" int2:isIdentical="0">
                  <int2:citationText>&lt;i&gt;(PDF) Assessing the growth of remote working and its consequences for ...&lt;/i&gt;, https://www.researchgate.net/publication/320214416_Assessing_the_growth_of_remote_working_and_its_consequences_for_effort_well-being_and_work-life_balance.</int2:citationText>
                </int2:suggestion>
                <int2:suggestion int2:citationStyle="Apa" int2:isIdentical="0">
                  <int2:citationText>&lt;i&gt;(PDF) Assessing the growth of remote working and its consequences for ...&lt;/i&gt;. (n.d.). Retrieved from https://www.researchgate.net/publication/320214416_Assessing_the_growth_of_remote_working_and_its_consequences_for_effort_well-being_and_work-life_balance</int2:citationText>
                </int2:suggestion>
                <int2:suggestion int2:citationStyle="Chicago" int2:isIdentical="0">
                  <int2:citationText>“(PDF) Assessing the growth of remote working and its consequences for ...” n.d., https://www.researchgate.net/publication/320214416_Assessing_the_growth_of_remote_working_and_its_consequences_for_effort_well-being_and_work-life_balance.</int2:citationText>
                </int2:suggestion>
              </int2:suggestions>
            </int2:source>
            <int2:source int2:sourceType="Online" int2:sourceTitle="[PDF] Assessing the Growth of Remote Working and its Consequences for ..." int2:sourceUrl="https://www.semanticscholar.org/paper/Assessing-the-Growth-of-Remote-Working-and-its-for-Felstead-Henseke/24890497c48020697e9dac7634a0771e2fff50cf" int2:sourceSnippet="DOI: 10.1111/ntwe.12097 Corpus ID: 117278071; Assessing the Growth of Remote Working and its Consequences for Effort, Well‐Being and Work‐Life Balance @article{Felstead2017AssessingTG, title={Assessing the Growth of Remote Working and its Consequences for Effort, Well‐Being and Work‐Life Balance}, author={Alan Felstead and Golo Henseke}, journal={ORG: Other Change Management ...">
              <int2:suggestions int2:citationType="Inline">
                <int2:suggestion int2:citationStyle="Mla" int2:isIdentical="0">
                  <int2:citationText>(“[PDF] Assessing the Growth of Remote Working and its Consequences for ...”)</int2:citationText>
                </int2:suggestion>
                <int2:suggestion int2:citationStyle="Apa" int2:isIdentical="0">
                  <int2:citationText>(“[PDF] Assessing the Growth of Remote Working and its Consequences for ...”)</int2:citationText>
                </int2:suggestion>
                <int2:suggestion int2:citationStyle="Chicago" int2:isIdentical="0">
                  <int2:citationText>(“[PDF] Assessing the Growth of Remote Working and its Consequences for ...”)</int2:citationText>
                </int2:suggestion>
              </int2:suggestions>
              <int2:suggestions int2:citationType="Full">
                <int2:suggestion int2:citationStyle="Mla" int2:isIdentical="0">
                  <int2:citationText>&lt;i&gt;[PDF] Assessing the Growth of Remote Working and its Consequences for ...&lt;/i&gt;, https://www.semanticscholar.org/paper/Assessing-the-Growth-of-Remote-Working-and-its-for-Felstead-Henseke/24890497c48020697e9dac7634a0771e2fff50cf.</int2:citationText>
                </int2:suggestion>
                <int2:suggestion int2:citationStyle="Apa" int2:isIdentical="0">
                  <int2:citationText>&lt;i&gt;[PDF] Assessing the Growth of Remote Working and its Consequences for ...&lt;/i&gt;. (n.d.). Retrieved from https://www.semanticscholar.org/paper/Assessing-the-Growth-of-Remote-Working-and-its-for-Felstead-Henseke/24890497c48020697e9dac7634a0771e2fff50cf</int2:citationText>
                </int2:suggestion>
                <int2:suggestion int2:citationStyle="Chicago" int2:isIdentical="0">
                  <int2:citationText>“[PDF] Assessing the Growth of Remote Working and its Consequences for ...” n.d., https://www.semanticscholar.org/paper/Assessing-the-Growth-of-Remote-Working-and-its-for-Felstead-Henseke/24890497c48020697e9dac7634a0771e2fff50cf.</int2:citationText>
                </int2:suggestion>
              </int2:suggestions>
            </int2:source>
            <int2:source int2:sourceType="Online" int2:sourceTitle="[PDF] Remote Work and Well-being | Semantic Scholar" int2:sourceUrl="https://www.semanticscholar.org/paper/Remote-Work-and-Well-being-Iqbal-Suh/9ac5ceede375bf39e74495c303e16d80bf1ebd73" int2:sourceSnippet="Assessing the Growth of Remote Working and its Consequences for Effort, Well‐Being and Work‐Life Balance. Alan Felstead G. Henseke. Economics, Sociology. 2017; This paper critically assesses the assumption that more and more work is being detached from place and that this is a ‘win-win’ for both employers and employees.">
              <int2:suggestions int2:citationType="Inline">
                <int2:suggestion int2:citationStyle="Mla" int2:isIdentical="0">
                  <int2:citationText>(“[PDF] Remote Work and Well-being | Semantic Scholar”)</int2:citationText>
                </int2:suggestion>
                <int2:suggestion int2:citationStyle="Apa" int2:isIdentical="0">
                  <int2:citationText>(“[PDF] Remote Work and Well-being | Semantic Scholar”)</int2:citationText>
                </int2:suggestion>
                <int2:suggestion int2:citationStyle="Chicago" int2:isIdentical="0">
                  <int2:citationText>(“[PDF] Remote Work and Well-being | Semantic Scholar”)</int2:citationText>
                </int2:suggestion>
              </int2:suggestions>
              <int2:suggestions int2:citationType="Full">
                <int2:suggestion int2:citationStyle="Mla" int2:isIdentical="0">
                  <int2:citationText>&lt;i&gt;[PDF] Remote Work and Well-being | Semantic Scholar&lt;/i&gt;, https://www.semanticscholar.org/paper/Remote-Work-and-Well-being-Iqbal-Suh/9ac5ceede375bf39e74495c303e16d80bf1ebd73.</int2:citationText>
                </int2:suggestion>
                <int2:suggestion int2:citationStyle="Apa" int2:isIdentical="0">
                  <int2:citationText>&lt;i&gt;[PDF] Remote Work and Well-being | Semantic Scholar&lt;/i&gt;. (n.d.). Retrieved from https://www.semanticscholar.org/paper/Remote-Work-and-Well-being-Iqbal-Suh/9ac5ceede375bf39e74495c303e16d80bf1ebd73</int2:citationText>
                </int2:suggestion>
                <int2:suggestion int2:citationStyle="Chicago" int2:isIdentical="0">
                  <int2:citationText>“[PDF] Remote Work and Well-being | Semantic Scholar” n.d., https://www.semanticscholar.org/paper/Remote-Work-and-Well-being-Iqbal-Suh/9ac5ceede375bf39e74495c303e16d80bf1ebd73.</int2:citationText>
                </int2:suggestion>
              </int2:suggestions>
            </int2:source>
          </int2:similarityCritique>
        </oel:ext>
      </int2:extLst>
    </int2:bookmark>
    <int2:bookmark int2:bookmarkName="_Int_Uc9PNJzu" int2:invalidationBookmarkName="" int2:hashCode="/udr+3Jypyz7sH" int2:id="3p1jTmTb">
      <int2:state int2:type="AugLoop_Similarity_SimilarityAnnotation" int2:value="Reviewed"/>
      <int2:extLst>
        <oel:ext uri="426473B9-03D8-482F-96C9-C2C85392BACA">
          <int2:similarityCritique int2:version="1" int2:context="APA Style￼Petitta, L., &amp; Ghezzi, V. (2025). Disentangling the Pros and Cons of Flexible Work Arrangements: Curvilinear Effects on Individual and Organizational Outcomes.">
            <int2:source int2:sourceType="Online" int2:sourceTitle="Economies | Free Full-Text | Disentangling the Pros and Cons of ... - MDPI" int2:sourceUrl="https://www.mdpi.com/2227-7099/13/1/20/notes" int2:sourceSnippet="APA Style Petitta, L., &amp; Ghezzi, V. (2025). Disentangling the Pros and Cons of Flexible Work Arrangements: Curvilinear Effects on Individual and Organizational Outcomes.">
              <int2:suggestions int2:citationType="Inline">
                <int2:suggestion int2:citationStyle="Mla" int2:isIdentical="0">
                  <int2:citationText>(“Economies | Free Full-Text | Disentangling the Pros and Cons of ... - MDPI”)</int2:citationText>
                </int2:suggestion>
                <int2:suggestion int2:citationStyle="Apa" int2:isIdentical="0">
                  <int2:citationText>(“Economies | Free Full-Text | Disentangling the Pros and Cons of ... - MDPI”)</int2:citationText>
                </int2:suggestion>
                <int2:suggestion int2:citationStyle="Chicago" int2:isIdentical="0">
                  <int2:citationText>(“Economies | Free Full-Text | Disentangling the Pros and Cons of ... - MDPI”)</int2:citationText>
                </int2:suggestion>
              </int2:suggestions>
              <int2:suggestions int2:citationType="Full">
                <int2:suggestion int2:citationStyle="Mla" int2:isIdentical="0">
                  <int2:citationText>&lt;i&gt;Economies | Free Full-Text | Disentangling the Pros and Cons of ... - MDPI&lt;/i&gt;, https://www.mdpi.com/2227-7099/13/1/20/notes.</int2:citationText>
                </int2:suggestion>
                <int2:suggestion int2:citationStyle="Apa" int2:isIdentical="0">
                  <int2:citationText>&lt;i&gt;Economies | Free Full-Text | Disentangling the Pros and Cons of ... - MDPI&lt;/i&gt;. (n.d.). Retrieved from https://www.mdpi.com/2227-7099/13/1/20/notes</int2:citationText>
                </int2:suggestion>
                <int2:suggestion int2:citationStyle="Chicago" int2:isIdentical="0">
                  <int2:citationText>“Economies | Free Full-Text | Disentangling the Pros and Cons of ... - MDPI” n.d., https://www.mdpi.com/2227-7099/13/1/20/notes.</int2:citationText>
                </int2:suggestion>
              </int2:suggestions>
            </int2:source>
          </int2:similarityCritique>
        </oel:ext>
      </int2:extLst>
    </int2:bookmark>
    <int2:bookmark int2:bookmarkName="_Int_dmuddbzv" int2:invalidationBookmarkName="" int2:hashCode="OQ7k0FeuZuXWZY" int2:id="dSyqDbQJ">
      <int2:state int2:type="AugLoop_Similarity_SimilarityAnnotation" int2:value="Reviewed"/>
      <int2:extLst>
        <oel:ext uri="426473B9-03D8-482F-96C9-C2C85392BACA">
          <int2:similarityCritique int2:version="1" int2:context="“Plant-based food and protein trend from a business perspective: Markets, consumers, and the challenges and opportunities in the future.”">
            <int2:source int2:sourceType="Online" int2:sourceTitle="Plant-based food and protein trend from a business perspective ... - PubMed" int2:sourceUrl="https://pubmed.ncbi.nlm.nih.gov/32654499/" int2:sourceSnippet="The food sector is increasingly turning toward sustainability issues. A sustainable food system should provide sufficient, nutritious food for all within limited natural resources. Plant-based food and proteins are a recent, growing trend setting out to contribute to this challenge. However, food in …">
              <int2:suggestions int2:citationType="Inline">
                <int2:suggestion int2:citationStyle="Mla" int2:isIdentical="0">
                  <int2:citationText>(“Plant-based food and protein trend from a business perspective ... - PubMed”)</int2:citationText>
                </int2:suggestion>
                <int2:suggestion int2:citationStyle="Apa" int2:isIdentical="0">
                  <int2:citationText>(“Plant-based food and protein trend from a business perspective ... - PubMed”)</int2:citationText>
                </int2:suggestion>
                <int2:suggestion int2:citationStyle="Chicago" int2:isIdentical="0">
                  <int2:citationText>(“Plant-based food and protein trend from a business perspective ... - PubMed”)</int2:citationText>
                </int2:suggestion>
              </int2:suggestions>
              <int2:suggestions int2:citationType="Full">
                <int2:suggestion int2:citationStyle="Mla" int2:isIdentical="0">
                  <int2:citationText>&lt;i&gt;Plant-based food and protein trend from a business perspective ... - PubMed&lt;/i&gt;, https://pubmed.ncbi.nlm.nih.gov/32654499/.</int2:citationText>
                </int2:suggestion>
                <int2:suggestion int2:citationStyle="Apa" int2:isIdentical="0">
                  <int2:citationText>&lt;i&gt;Plant-based food and protein trend from a business perspective ... - PubMed&lt;/i&gt;. (n.d.). Retrieved from https://pubmed.ncbi.nlm.nih.gov/32654499/</int2:citationText>
                </int2:suggestion>
                <int2:suggestion int2:citationStyle="Chicago" int2:isIdentical="0">
                  <int2:citationText>“Plant-based food and protein trend from a business perspective ... - PubMed” n.d., https://pubmed.ncbi.nlm.nih.gov/32654499/.</int2:citationText>
                </int2:suggestion>
              </int2:suggestions>
            </int2:source>
            <int2:source int2:sourceType="Online" int2:sourceTitle="(PDF) Plant-based food and protein trend from a business perspective ..." int2:sourceUrl="https://www.researchgate.net/publication/342901189_Plant-based_food_and_protein_trend_from_a_business_perspective_markets_consumers_and_the_challenges_and_opportunities_in_the_future" int2:sourceSnippet="Plant-based food and protein trend from a business perspective: markets, consumers, and the challenges and opportunities in the future July 2020 Critical Reviews In Food Science and Nutrition 61 ...">
              <int2:suggestions int2:citationType="Inline">
                <int2:suggestion int2:citationStyle="Mla" int2:isIdentical="0">
                  <int2:citationText>(“(PDF) Plant-based food and protein trend from a business perspective ...”)</int2:citationText>
                </int2:suggestion>
                <int2:suggestion int2:citationStyle="Apa" int2:isIdentical="0">
                  <int2:citationText>(“(PDF) Plant-based food and protein trend from a business perspective ...”)</int2:citationText>
                </int2:suggestion>
                <int2:suggestion int2:citationStyle="Chicago" int2:isIdentical="0">
                  <int2:citationText>(“(PDF) Plant-based food and protein trend from a business perspective ...”)</int2:citationText>
                </int2:suggestion>
              </int2:suggestions>
              <int2:suggestions int2:citationType="Full">
                <int2:suggestion int2:citationStyle="Mla" int2:isIdentical="0">
                  <int2:citationText>&lt;i&gt;(PDF) Plant-based food and protein trend from a business perspective ...&lt;/i&gt;, https://www.researchgate.net/publication/342901189_Plant-based_food_and_protein_trend_from_a_business_perspective_markets_consumers_and_the_challenges_and_opportunities_in_the_future.</int2:citationText>
                </int2:suggestion>
                <int2:suggestion int2:citationStyle="Apa" int2:isIdentical="0">
                  <int2:citationText>&lt;i&gt;(PDF) Plant-based food and protein trend from a business perspective ...&lt;/i&gt;. (n.d.). Retrieved from https://www.researchgate.net/publication/342901189_Plant-based_food_and_protein_trend_from_a_business_perspective_markets_consumers_and_the_challenges_and_opportunities_in_the_future</int2:citationText>
                </int2:suggestion>
                <int2:suggestion int2:citationStyle="Chicago" int2:isIdentical="0">
                  <int2:citationText>“(PDF) Plant-based food and protein trend from a business perspective ...” n.d., https://www.researchgate.net/publication/342901189_Plant-based_food_and_protein_trend_from_a_business_perspective_markets_consumers_and_the_challenges_and_opportunities_in_the_future.</int2:citationText>
                </int2:suggestion>
              </int2:suggestions>
            </int2:source>
            <int2:source int2:sourceType="Online" int2:sourceTitle="Plant-based food and protein trend from a business perspective: markets ..." int2:sourceUrl="https://www.tandfonline.com/doi/full/10.1080/10408398.2020.1793730" int2:sourceSnippet="Plant-based food and protein trend from a business perspective: markets, consumers, and the challenges and opportunities in the future Jessica Aschemann-Witzel a Department of Management, MAPP Centre, Aarhus University, Aarhus, Denmark Correspondence jeaw@mgmt.au.dk">
              <int2:suggestions int2:citationType="Inline">
                <int2:suggestion int2:citationStyle="Mla" int2:isIdentical="0">
                  <int2:citationText>(“Plant-based food and protein trend from a business perspective: markets ...”)</int2:citationText>
                </int2:suggestion>
                <int2:suggestion int2:citationStyle="Apa" int2:isIdentical="0">
                  <int2:citationText>(“Plant-based food and protein trend from a business perspective: markets ...”)</int2:citationText>
                </int2:suggestion>
                <int2:suggestion int2:citationStyle="Chicago" int2:isIdentical="0">
                  <int2:citationText>(“Plant-based food and protein trend from a business perspective: markets ...”)</int2:citationText>
                </int2:suggestion>
              </int2:suggestions>
              <int2:suggestions int2:citationType="Full">
                <int2:suggestion int2:citationStyle="Mla" int2:isIdentical="0">
                  <int2:citationText>&lt;i&gt;Plant-based food and protein trend from a business perspective: markets ...&lt;/i&gt;, https://www.tandfonline.com/doi/full/10.1080/10408398.2020.1793730.</int2:citationText>
                </int2:suggestion>
                <int2:suggestion int2:citationStyle="Apa" int2:isIdentical="0">
                  <int2:citationText>&lt;i&gt;Plant-based food and protein trend from a business perspective: markets ...&lt;/i&gt;. (n.d.). Retrieved from https://www.tandfonline.com/doi/full/10.1080/10408398.2020.1793730</int2:citationText>
                </int2:suggestion>
                <int2:suggestion int2:citationStyle="Chicago" int2:isIdentical="0">
                  <int2:citationText>“Plant-based food and protein trend from a business perspective: markets ...” n.d., https://www.tandfonline.com/doi/full/10.1080/10408398.2020.1793730.</int2:citationText>
                </int2:suggestion>
              </int2:suggestions>
            </int2:source>
          </int2:similarityCritique>
        </oel:ext>
      </int2:extLst>
    </int2:bookmark>
    <int2:bookmark int2:bookmarkName="_Int_ljsSeA8K" int2:invalidationBookmarkName="" int2:hashCode="1isojyQzvrWZb8" int2:id="rJw5yYPN">
      <int2:state int2:type="AugLoop_Similarity_SimilarityAnnotation" int2:value="Reviewed"/>
      <int2:extLst>
        <oel:ext uri="426473B9-03D8-482F-96C9-C2C85392BACA">
          <int2:similarityCritique int2:version="1" int2:context="The world of organic agriculture. Statistics and emerging trends 2024.">
            <int2:source int2:sourceType="Online" int2:sourceTitle="New edition &quot;The World of Organic Agriculture&quot; - FiBL" int2:sourceUrl="https://www.fibl.org/en/info-centre/news/new-edition-the-world-of-organic-agriculture" int2:sourceSnippet="The 25th edition of &quot;The World of Organic Agriculture&quot;, published by FiBL Switzerland and IFOAM – Organics International, offers a comprehensive review of recent developments in global organic agriculture.">
              <int2:suggestions int2:citationType="Inline">
                <int2:suggestion int2:citationStyle="Mla" int2:isIdentical="0">
                  <int2:citationText>(“New edition "The World of Organic Agriculture" - FiBL”)</int2:citationText>
                </int2:suggestion>
                <int2:suggestion int2:citationStyle="Apa" int2:isIdentical="0">
                  <int2:citationText>(“New edition "The World of Organic Agriculture" - FiBL”)</int2:citationText>
                </int2:suggestion>
                <int2:suggestion int2:citationStyle="Chicago" int2:isIdentical="0">
                  <int2:citationText>(“New edition "The World of Organic Agriculture" - FiBL”)</int2:citationText>
                </int2:suggestion>
              </int2:suggestions>
              <int2:suggestions int2:citationType="Full">
                <int2:suggestion int2:citationStyle="Mla" int2:isIdentical="0">
                  <int2:citationText>&lt;i&gt;New edition "The World of Organic Agriculture" - FiBL&lt;/i&gt;, https://www.fibl.org/en/info-centre/news/new-edition-the-world-of-organic-agriculture.</int2:citationText>
                </int2:suggestion>
                <int2:suggestion int2:citationStyle="Apa" int2:isIdentical="0">
                  <int2:citationText>&lt;i&gt;New edition "The World of Organic Agriculture" - FiBL&lt;/i&gt;. (n.d.). Retrieved from https://www.fibl.org/en/info-centre/news/new-edition-the-world-of-organic-agriculture</int2:citationText>
                </int2:suggestion>
                <int2:suggestion int2:citationStyle="Chicago" int2:isIdentical="0">
                  <int2:citationText>“New edition "The World of Organic Agriculture" - FiBL” n.d., https://www.fibl.org/en/info-centre/news/new-edition-the-world-of-organic-agriculture.</int2:citationText>
                </int2:suggestion>
              </int2:suggestions>
            </int2:source>
            <int2:source int2:sourceType="Online" int2:sourceTitle="Global Organic Area Grows More Than Ever Before | IFOAM" int2:sourceUrl="https://www.ifoam.bio/news/global-organic-area-grows-more-ever" int2:sourceSnippet="The yearbook &quot;The World of Organic Agriculture - Statistics and Emerging Trends 2024&quot; (352 pages) presents the results of the annual survey on organic agriculture worldwide and has numerous tables, graphs, maps and infographics. It contains reports by experts on the organic sector and information on emerging trends across all regions as well as ...">
              <int2:suggestions int2:citationType="Inline">
                <int2:suggestion int2:citationStyle="Mla" int2:isIdentical="0">
                  <int2:citationText>(“Global Organic Area Grows More Than Ever Before | IFOAM”)</int2:citationText>
                </int2:suggestion>
                <int2:suggestion int2:citationStyle="Apa" int2:isIdentical="0">
                  <int2:citationText>(“Global Organic Area Grows More Than Ever Before | IFOAM”)</int2:citationText>
                </int2:suggestion>
                <int2:suggestion int2:citationStyle="Chicago" int2:isIdentical="0">
                  <int2:citationText>(“Global Organic Area Grows More Than Ever Before | IFOAM”)</int2:citationText>
                </int2:suggestion>
              </int2:suggestions>
              <int2:suggestions int2:citationType="Full">
                <int2:suggestion int2:citationStyle="Mla" int2:isIdentical="0">
                  <int2:citationText>&lt;i&gt;Global Organic Area Grows More Than Ever Before | IFOAM&lt;/i&gt;, https://www.ifoam.bio/news/global-organic-area-grows-more-ever.</int2:citationText>
                </int2:suggestion>
                <int2:suggestion int2:citationStyle="Apa" int2:isIdentical="0">
                  <int2:citationText>&lt;i&gt;Global Organic Area Grows More Than Ever Before | IFOAM&lt;/i&gt;. (n.d.). Retrieved from https://www.ifoam.bio/news/global-organic-area-grows-more-ever</int2:citationText>
                </int2:suggestion>
                <int2:suggestion int2:citationStyle="Chicago" int2:isIdentical="0">
                  <int2:citationText>“Global Organic Area Grows More Than Ever Before | IFOAM” n.d., https://www.ifoam.bio/news/global-organic-area-grows-more-ever.</int2:citationText>
                </int2:suggestion>
              </int2:suggestions>
            </int2:source>
          </int2:similarityCritique>
        </oel:ext>
      </int2:extLst>
    </int2:bookmark>
    <int2:bookmark int2:bookmarkName="_Int_QcDWKbPP" int2:invalidationBookmarkName="" int2:hashCode="3V59lhsmp4jOpd" int2:id="d2dLe4CD">
      <int2:state int2:type="AugLoop_Similarity_SimilarityAnnotation" int2:value="Reviewed"/>
      <int2:extLst>
        <oel:ext uri="426473B9-03D8-482F-96C9-C2C85392BACA">
          <int2:similarityCritique int2:version="1" int2:context="“A qualitative investigation of Millennials’ healthy eating behaviour, food choices, and restaurant selection.”">
            <int2:source int2:sourceType="Online" int2:sourceTitle="A qualitative investigation of Millennials’ healthy eating behavior ..." int2:sourceUrl="https://www.tandfonline.com/doi/full/10.1080/15528014.2021.1882168" int2:sourceSnippet="A qualitative investigation of Millennials’ healthy eating behavior, food choices, and restaurant selection. Bendegul Okumus Rosen College of Hospitality Management, University of Central Florida, Orlando, FL, USA Correspondence bendegul.okumus@ucf.edu View further author information.">
              <int2:suggestions int2:citationType="Inline">
                <int2:suggestion int2:citationStyle="Mla" int2:isIdentical="0">
                  <int2:citationText>(“A qualitative investigation of Millennials’ healthy eating behavior ...”)</int2:citationText>
                </int2:suggestion>
                <int2:suggestion int2:citationStyle="Apa" int2:isIdentical="0">
                  <int2:citationText>(“A qualitative investigation of Millennials’ healthy eating behavior ...”)</int2:citationText>
                </int2:suggestion>
                <int2:suggestion int2:citationStyle="Chicago" int2:isIdentical="0">
                  <int2:citationText>(“A qualitative investigation of Millennials’ healthy eating behavior ...”)</int2:citationText>
                </int2:suggestion>
              </int2:suggestions>
              <int2:suggestions int2:citationType="Full">
                <int2:suggestion int2:citationStyle="Mla" int2:isIdentical="0">
                  <int2:citationText>&lt;i&gt;A qualitative investigation of Millennials’ healthy eating behavior ...&lt;/i&gt;, https://www.tandfonline.com/doi/full/10.1080/15528014.2021.1882168.</int2:citationText>
                </int2:suggestion>
                <int2:suggestion int2:citationStyle="Apa" int2:isIdentical="0">
                  <int2:citationText>&lt;i&gt;A qualitative investigation of Millennials’ healthy eating behavior ...&lt;/i&gt;. (n.d.). Retrieved from https://www.tandfonline.com/doi/full/10.1080/15528014.2021.1882168</int2:citationText>
                </int2:suggestion>
                <int2:suggestion int2:citationStyle="Chicago" int2:isIdentical="0">
                  <int2:citationText>“A qualitative investigation of Millennials’ healthy eating behavior ...” n.d., https://www.tandfonline.com/doi/full/10.1080/15528014.2021.1882168.</int2:citationText>
                </int2:suggestion>
              </int2:suggestions>
            </int2:source>
            <int2:source int2:sourceType="Online" int2:sourceTitle="A qualitative investigation of Millennials’ healthy eating behavior ..." int2:sourceUrl="https://www.researchgate.net/publication/350030457_A_qualitative_investigation_of_Millennials'_healthy_eating_behavior_food_choices_and_restaurant_selection" int2:sourceSnippet="Request PDF | A qualitative investigation of Millennials’ healthy eating behavior, food choices, and restaurant selection | This exploratory study investigates Millennials’ knowledge of ...">
              <int2:suggestions int2:citationType="Inline">
                <int2:suggestion int2:citationStyle="Mla" int2:isIdentical="0">
                  <int2:citationText>(“A qualitative investigation of Millennials’ healthy eating behavior ...”)</int2:citationText>
                </int2:suggestion>
                <int2:suggestion int2:citationStyle="Apa" int2:isIdentical="0">
                  <int2:citationText>(“A qualitative investigation of Millennials’ healthy eating behavior ...”)</int2:citationText>
                </int2:suggestion>
                <int2:suggestion int2:citationStyle="Chicago" int2:isIdentical="0">
                  <int2:citationText>(“A qualitative investigation of Millennials’ healthy eating behavior ...”)</int2:citationText>
                </int2:suggestion>
              </int2:suggestions>
              <int2:suggestions int2:citationType="Full">
                <int2:suggestion int2:citationStyle="Mla" int2:isIdentical="0">
                  <int2:citationText>&lt;i&gt;A qualitative investigation of Millennials’ healthy eating behavior ...&lt;/i&gt;, https://www.researchgate.net/publication/350030457_A_qualitative_investigation_of_Millennials'_healthy_eating_behavior_food_choices_and_restaurant_selection.</int2:citationText>
                </int2:suggestion>
                <int2:suggestion int2:citationStyle="Apa" int2:isIdentical="0">
                  <int2:citationText>&lt;i&gt;A qualitative investigation of Millennials’ healthy eating behavior ...&lt;/i&gt;. (n.d.). Retrieved from https://www.researchgate.net/publication/350030457_A_qualitative_investigation_of_Millennials'_healthy_eating_behavior_food_choices_and_restaurant_selection</int2:citationText>
                </int2:suggestion>
                <int2:suggestion int2:citationStyle="Chicago" int2:isIdentical="0">
                  <int2:citationText>“A qualitative investigation of Millennials’ healthy eating behavior ...” n.d., https://www.researchgate.net/publication/350030457_A_qualitative_investigation_of_Millennials'_healthy_eating_behavior_food_choices_and_restaurant_selection.</int2:citationText>
                </int2:suggestion>
              </int2:suggestions>
            </int2:source>
            <int2:source int2:sourceType="Online" int2:sourceTitle="Food, Culture &amp; Society: Vol 24, No 4 - Taylor &amp; Francis Online" int2:sourceUrl="https://www.tandfonline.com/toc/rffc20/24/4?nav=tocList" int2:sourceSnippet="Food, Culture &amp; Society, Volume 24, Issue 4 (2021) See all volumes and issues. ... A qualitative investigation of Millennials’ healthy eating behavior, food choices, and restaurant selection. Bendegul Okumus. Pages: 509-524. Published online: 12 Mar 2021.">
              <int2:suggestions int2:citationType="Inline">
                <int2:suggestion int2:citationStyle="Mla" int2:isIdentical="0">
                  <int2:citationText>(“Food, Culture &amp; Society: Vol 24, No 4 - Taylor &amp; Francis Online”)</int2:citationText>
                </int2:suggestion>
                <int2:suggestion int2:citationStyle="Apa" int2:isIdentical="0">
                  <int2:citationText>(“Food, Culture &amp; Society: Vol 24, No 4 - Taylor &amp; Francis Online”)</int2:citationText>
                </int2:suggestion>
                <int2:suggestion int2:citationStyle="Chicago" int2:isIdentical="0">
                  <int2:citationText>(“Food, Culture &amp; Society: Vol 24, No 4 - Taylor &amp; Francis Online”)</int2:citationText>
                </int2:suggestion>
              </int2:suggestions>
              <int2:suggestions int2:citationType="Full">
                <int2:suggestion int2:citationStyle="Mla" int2:isIdentical="0">
                  <int2:citationText>&lt;i&gt;Food, Culture &amp; Society: Vol 24, No 4 - Taylor &amp; Francis Online&lt;/i&gt;, https://www.tandfonline.com/toc/rffc20/24/4?nav=tocList.</int2:citationText>
                </int2:suggestion>
                <int2:suggestion int2:citationStyle="Apa" int2:isIdentical="0">
                  <int2:citationText>&lt;i&gt;Food, Culture &amp; Society: Vol 24, No 4 - Taylor &amp; Francis Online&lt;/i&gt;. (n.d.). Retrieved from https://www.tandfonline.com/toc/rffc20/24/4?nav=tocList</int2:citationText>
                </int2:suggestion>
                <int2:suggestion int2:citationStyle="Chicago" int2:isIdentical="0">
                  <int2:citationText>“Food, Culture &amp; Society: Vol 24, No 4 - Taylor &amp; Francis Online” n.d., https://www.tandfonline.com/toc/rffc20/24/4?nav=tocList.</int2:citationText>
                </int2:suggestion>
              </int2:suggestions>
            </int2:source>
          </int2:similarityCritique>
        </oel:ext>
      </int2:extLst>
    </int2:bookmark>
    <int2:bookmark int2:bookmarkName="_Int_kyU3ugwB" int2:invalidationBookmarkName="" int2:hashCode="wcPVPtuVODU1JZ" int2:id="9QIAMKKY">
      <int2:state int2:type="AugLoop_Similarity_SimilarityAnnotation" int2:value="Reviewed"/>
      <int2:extLst>
        <oel:ext uri="426473B9-03D8-482F-96C9-C2C85392BACA">
          <int2:similarityCritique int2:version="1" int2:context="“An application of operational analytics: for predicting sales revenue of restaurant.”">
            <int2:source int2:sourceType="Online" int2:sourceTitle="An Application of Operational Analytics: For Predicting ... - Springer" int2:sourceUrl="https://link.springer.com/content/pdf/10.1007/978-3-030-50641-4_13.pdf" int2:sourceSnippet="An Application of Operational Analytics: For Predicting Sales Revenue of Restaurant 211 1.2 Contribution of This Study The key contribution of this study can be enumerated as follows: 1. In this study, a systematic data analysis process which comprises of data col-lection and wrangling, predictive modeling and optimization through hyper-">
              <int2:suggestions int2:citationType="Inline">
                <int2:suggestion int2:citationStyle="Mla" int2:isIdentical="0">
                  <int2:citationText>(“An Application of Operational Analytics: For Predicting ... - Springer”)</int2:citationText>
                </int2:suggestion>
                <int2:suggestion int2:citationStyle="Apa" int2:isIdentical="0">
                  <int2:citationText>(“An Application of Operational Analytics: For Predicting ... - Springer”)</int2:citationText>
                </int2:suggestion>
                <int2:suggestion int2:citationStyle="Chicago" int2:isIdentical="0">
                  <int2:citationText>(“An Application of Operational Analytics: For Predicting ... - Springer”)</int2:citationText>
                </int2:suggestion>
              </int2:suggestions>
              <int2:suggestions int2:citationType="Full">
                <int2:suggestion int2:citationStyle="Mla" int2:isIdentical="0">
                  <int2:citationText>&lt;i&gt;An Application of Operational Analytics: For Predicting ... - Springer&lt;/i&gt;, https://link.springer.com/content/pdf/10.1007/978-3-030-50641-4_13.pdf.</int2:citationText>
                </int2:suggestion>
                <int2:suggestion int2:citationStyle="Apa" int2:isIdentical="0">
                  <int2:citationText>&lt;i&gt;An Application of Operational Analytics: For Predicting ... - Springer&lt;/i&gt;. (n.d.). Retrieved from https://link.springer.com/content/pdf/10.1007/978-3-030-50641-4_13.pdf</int2:citationText>
                </int2:suggestion>
                <int2:suggestion int2:citationStyle="Chicago" int2:isIdentical="0">
                  <int2:citationText>“An Application of Operational Analytics: For Predicting ... - Springer” n.d., https://link.springer.com/content/pdf/10.1007/978-3-030-50641-4_13.pdf.</int2:citationText>
                </int2:suggestion>
              </int2:suggestions>
            </int2:source>
            <int2:source int2:sourceType="Online" int2:sourceTitle="An Application of Operational Analytics: For Predicting ... - ResearchGate" int2:sourceUrl="https://www.researchgate.net/publication/343058352_An_Application_of_Operational_Analytics_For_Predicting_Sales_Revenue_of_Restaurant" int2:sourceSnippet="Download Citation | An Application of Operational Analytics: For Predicting Sales Revenue of Restaurant | Operational analytics improves existing operations of a firm by focusing on process ...">
              <int2:suggestions int2:citationType="Inline">
                <int2:suggestion int2:citationStyle="Mla" int2:isIdentical="0">
                  <int2:citationText>(“An Application of Operational Analytics: For Predicting ... - ResearchGate”)</int2:citationText>
                </int2:suggestion>
                <int2:suggestion int2:citationStyle="Apa" int2:isIdentical="0">
                  <int2:citationText>(“An Application of Operational Analytics: For Predicting ... - ResearchGate”)</int2:citationText>
                </int2:suggestion>
                <int2:suggestion int2:citationStyle="Chicago" int2:isIdentical="0">
                  <int2:citationText>(“An Application of Operational Analytics: For Predicting ... - ResearchGate”)</int2:citationText>
                </int2:suggestion>
              </int2:suggestions>
              <int2:suggestions int2:citationType="Full">
                <int2:suggestion int2:citationStyle="Mla" int2:isIdentical="0">
                  <int2:citationText>&lt;i&gt;An Application of Operational Analytics: For Predicting ... - ResearchGate&lt;/i&gt;, https://www.researchgate.net/publication/343058352_An_Application_of_Operational_Analytics_For_Predicting_Sales_Revenue_of_Restaurant.</int2:citationText>
                </int2:suggestion>
                <int2:suggestion int2:citationStyle="Apa" int2:isIdentical="0">
                  <int2:citationText>&lt;i&gt;An Application of Operational Analytics: For Predicting ... - ResearchGate&lt;/i&gt;. (n.d.). Retrieved from https://www.researchgate.net/publication/343058352_An_Application_of_Operational_Analytics_For_Predicting_Sales_Revenue_of_Restaurant</int2:citationText>
                </int2:suggestion>
                <int2:suggestion int2:citationStyle="Chicago" int2:isIdentical="0">
                  <int2:citationText>“An Application of Operational Analytics: For Predicting ... - ResearchGate” n.d., https://www.researchgate.net/publication/343058352_An_Application_of_Operational_Analytics_For_Predicting_Sales_Revenue_of_Restaurant.</int2:citationText>
                </int2:suggestion>
              </int2:suggestions>
            </int2:source>
            <int2:source int2:sourceType="Online" int2:sourceTitle="Big Data Applications in Guangzhou Restaurants Analysis" int2:sourceUrl="https://liebertpub.com/doi/10.1089/big.2020.0222" int2:sourceSnippet="18. Bera S. An application of operational analytics: For predicting sales revenue of restaurant. In: Das S, Das S, Dey N, Hassanien AE. (Eds) Machine learning algorithms for industrial applications. ... (2021) Big data applications in Guangzhou restaurants analysis. Big Data 9:5, 358–372, DOI: 10.1089/big.2020.0222. Information &amp; Authors ...">
              <int2:suggestions int2:citationType="Inline">
                <int2:suggestion int2:citationStyle="Mla" int2:isIdentical="0">
                  <int2:citationText>(“Big Data Applications in Guangzhou Restaurants Analysis”)</int2:citationText>
                </int2:suggestion>
                <int2:suggestion int2:citationStyle="Apa" int2:isIdentical="0">
                  <int2:citationText>(“Big Data Applications in Guangzhou Restaurants Analysis”)</int2:citationText>
                </int2:suggestion>
                <int2:suggestion int2:citationStyle="Chicago" int2:isIdentical="0">
                  <int2:citationText>(“Big Data Applications in Guangzhou Restaurants Analysis”)</int2:citationText>
                </int2:suggestion>
              </int2:suggestions>
              <int2:suggestions int2:citationType="Full">
                <int2:suggestion int2:citationStyle="Mla" int2:isIdentical="0">
                  <int2:citationText>&lt;i&gt;Big Data Applications in Guangzhou Restaurants Analysis&lt;/i&gt;, https://liebertpub.com/doi/10.1089/big.2020.0222.</int2:citationText>
                </int2:suggestion>
                <int2:suggestion int2:citationStyle="Apa" int2:isIdentical="0">
                  <int2:citationText>&lt;i&gt;Big Data Applications in Guangzhou Restaurants Analysis&lt;/i&gt;. (n.d.). Retrieved from https://liebertpub.com/doi/10.1089/big.2020.0222</int2:citationText>
                </int2:suggestion>
                <int2:suggestion int2:citationStyle="Chicago" int2:isIdentical="0">
                  <int2:citationText>“Big Data Applications in Guangzhou Restaurants Analysis” n.d., https://liebertpub.com/doi/10.1089/big.2020.0222.</int2:citationText>
                </int2:suggestion>
              </int2:suggestions>
            </int2:source>
          </int2:similarityCritique>
        </oel:ext>
      </int2:extLst>
    </int2:bookmark>
    <int2:bookmark int2:bookmarkName="_Int_8VEIv1nd" int2:invalidationBookmarkName="" int2:hashCode="GtRhvYSjBo4lgj" int2:id="AMVS1GlW">
      <int2:state int2:type="AugLoop_Similarity_SimilarityAnnotation" int2:value="Reviewed"/>
      <int2:extLst>
        <oel:ext uri="426473B9-03D8-482F-96C9-C2C85392BACA">
          <int2:similarityCritique int2:version="1" int2:context="“COVID-19 and remote work: An early look at US data (No. w27344).”">
            <int2:source int2:sourceType="Online" int2:sourceTitle="Brynjolfsson, E., Horton, J.J., Ozimek, A., Rock, D., Sharma, G. and ..." int2:sourceUrl="https://www.scirp.org/reference/referencespapers?referenceid=3764523" int2:sourceSnippet="Brynjolfsson, E., Horton, J.J., Ozimek, A., Rock, D., Sharma, G. and TuYe, H.Y. (2020) COVID-19 and Remote Work An Early Look at US Data (No. w27344). National Bureau ...">
              <int2:suggestions int2:citationType="Inline">
                <int2:suggestion int2:citationStyle="Mla" int2:isIdentical="0">
                  <int2:citationText>(“Brynjolfsson, E., Horton, J.J., Ozimek, A., Rock, D., Sharma, G. and ...”)</int2:citationText>
                </int2:suggestion>
                <int2:suggestion int2:citationStyle="Apa" int2:isIdentical="0">
                  <int2:citationText>(“Brynjolfsson, E., Horton, J.J., Ozimek, A., Rock, D., Sharma, G. and ...”)</int2:citationText>
                </int2:suggestion>
                <int2:suggestion int2:citationStyle="Chicago" int2:isIdentical="0">
                  <int2:citationText>(“Brynjolfsson, E., Horton, J.J., Ozimek, A., Rock, D., Sharma, G. and ...”)</int2:citationText>
                </int2:suggestion>
              </int2:suggestions>
              <int2:suggestions int2:citationType="Full">
                <int2:suggestion int2:citationStyle="Mla" int2:isIdentical="0">
                  <int2:citationText>&lt;i&gt;Brynjolfsson, E., Horton, J.J., Ozimek, A., Rock, D., Sharma, G. and ...&lt;/i&gt;, https://www.scirp.org/reference/referencespapers?referenceid=3764523.</int2:citationText>
                </int2:suggestion>
                <int2:suggestion int2:citationStyle="Apa" int2:isIdentical="0">
                  <int2:citationText>&lt;i&gt;Brynjolfsson, E., Horton, J.J., Ozimek, A., Rock, D., Sharma, G. and ...&lt;/i&gt;. (n.d.). Retrieved from https://www.scirp.org/reference/referencespapers?referenceid=3764523</int2:citationText>
                </int2:suggestion>
                <int2:suggestion int2:citationStyle="Chicago" int2:isIdentical="0">
                  <int2:citationText>“Brynjolfsson, E., Horton, J.J., Ozimek, A., Rock, D., Sharma, G. and ...” n.d., https://www.scirp.org/reference/referencespapers?referenceid=3764523.</int2:citationText>
                </int2:suggestion>
              </int2:suggestions>
            </int2:source>
            <int2:source int2:sourceType="Online" int2:sourceTitle="Increase in Remote Work Saves Americans $90B in Commuting Costs" int2:sourceUrl="https://njbia.org/increase-in-remote-work-saves-americans-90b-in-commuting-costs/" int2:sourceSnippet="Covid-19 and remote work: An early look at US data (No. w27344). National Bureau of Economic Research. 4 Calculated based on 5 days of work for 24 weeks (120 days). Assuming shelter in place orders began March 16th, 2020">
              <int2:suggestions int2:citationType="Inline">
                <int2:suggestion int2:citationStyle="Mla" int2:isIdentical="0">
                  <int2:citationText>(“Increase in Remote Work Saves Americans $90B in Commuting Costs”)</int2:citationText>
                </int2:suggestion>
                <int2:suggestion int2:citationStyle="Apa" int2:isIdentical="0">
                  <int2:citationText>(“Increase in Remote Work Saves Americans $90B in Commuting Costs”)</int2:citationText>
                </int2:suggestion>
                <int2:suggestion int2:citationStyle="Chicago" int2:isIdentical="0">
                  <int2:citationText>(“Increase in Remote Work Saves Americans $90B in Commuting Costs”)</int2:citationText>
                </int2:suggestion>
              </int2:suggestions>
              <int2:suggestions int2:citationType="Full">
                <int2:suggestion int2:citationStyle="Mla" int2:isIdentical="0">
                  <int2:citationText>&lt;i&gt;Increase in Remote Work Saves Americans $90B in Commuting Costs&lt;/i&gt;, https://njbia.org/increase-in-remote-work-saves-americans-90b-in-commuting-costs/.</int2:citationText>
                </int2:suggestion>
                <int2:suggestion int2:citationStyle="Apa" int2:isIdentical="0">
                  <int2:citationText>&lt;i&gt;Increase in Remote Work Saves Americans $90B in Commuting Costs&lt;/i&gt;. (n.d.). Retrieved from https://njbia.org/increase-in-remote-work-saves-americans-90b-in-commuting-costs/</int2:citationText>
                </int2:suggestion>
                <int2:suggestion int2:citationStyle="Chicago" int2:isIdentical="0">
                  <int2:citationText>“Increase in Remote Work Saves Americans $90B in Commuting Costs” n.d., https://njbia.org/increase-in-remote-work-saves-americans-90b-in-commuting-costs/.</int2:citationText>
                </int2:suggestion>
              </int2:suggestions>
            </int2:source>
            <int2:source int2:sourceType="Online" int2:sourceTitle="Hidden work, frustration and multiple layers of occupational health in ..." int2:sourceUrl="https://pmc.ncbi.nlm.nih.gov/articles/PMC10808337/" int2:sourceSnippet="COVID-19 and remote work: an early look at US data (No. w27344). National Bureau of Economic Research. Burgard S. A., Brand J. E., House J. S. (2009). Perceived job insecurity and worker health in the United States. Soc. Sci.">
              <int2:suggestions int2:citationType="Inline">
                <int2:suggestion int2:citationStyle="Mla" int2:isIdentical="0">
                  <int2:citationText>(“Hidden work, frustration and multiple layers of occupational health in ...”)</int2:citationText>
                </int2:suggestion>
                <int2:suggestion int2:citationStyle="Apa" int2:isIdentical="0">
                  <int2:citationText>(“Hidden work, frustration and multiple layers of occupational health in ...”)</int2:citationText>
                </int2:suggestion>
                <int2:suggestion int2:citationStyle="Chicago" int2:isIdentical="0">
                  <int2:citationText>(“Hidden work, frustration and multiple layers of occupational health in ...”)</int2:citationText>
                </int2:suggestion>
              </int2:suggestions>
              <int2:suggestions int2:citationType="Full">
                <int2:suggestion int2:citationStyle="Mla" int2:isIdentical="0">
                  <int2:citationText>&lt;i&gt;Hidden work, frustration and multiple layers of occupational health in ...&lt;/i&gt;, https://pmc.ncbi.nlm.nih.gov/articles/PMC10808337/.</int2:citationText>
                </int2:suggestion>
                <int2:suggestion int2:citationStyle="Apa" int2:isIdentical="0">
                  <int2:citationText>&lt;i&gt;Hidden work, frustration and multiple layers of occupational health in ...&lt;/i&gt;. (n.d.). Retrieved from https://pmc.ncbi.nlm.nih.gov/articles/PMC10808337/</int2:citationText>
                </int2:suggestion>
                <int2:suggestion int2:citationStyle="Chicago" int2:isIdentical="0">
                  <int2:citationText>“Hidden work, frustration and multiple layers of occupational health in ...” n.d., https://pmc.ncbi.nlm.nih.gov/articles/PMC10808337/.</int2:citationText>
                </int2:suggestion>
              </int2:suggestions>
            </int2:source>
          </int2:similarityCritique>
        </oel:ext>
      </int2:extLst>
    </int2:bookmark>
    <int2:bookmark int2:bookmarkName="_Int_NCTZUrmY" int2:invalidationBookmarkName="" int2:hashCode="kYCSs7B4/PK2r0" int2:id="g4NbvODm">
      <int2:state int2:type="AugLoop_Similarity_SimilarityAnnotation" int2:value="Reviewed"/>
      <int2:extLst>
        <oel:ext uri="426473B9-03D8-482F-96C9-C2C85392BACA">
          <int2:similarityCritique int2:version="1" int2:context="“Brynjolfsson, E., Horton, J. J., Ozimek, A., Rock, D., Sharma, G., &amp; TuYe, H. Y. (2020).”">
            <int2:source int2:sourceType="Online" int2:sourceTitle="Brynjolfsson, E., Horton, J. J., Ozimek, A., Rock, D., Sharma, G ..." int2:sourceUrl="https://www.scirp.org/reference/referencespapers?referenceid=3673571" int2:sourceSnippet="Brynjolfsson, E., Horton, J. J., Ozimek, A., Rock, D., Sharma, G., &amp; TuYe, H. Y. (2020). COVID-19 and Remote Work An Early Look at US Data (No. w27344). National ...">
              <int2:suggestions int2:citationType="Inline">
                <int2:suggestion int2:citationStyle="Mla" int2:isIdentical="0">
                  <int2:citationText>(“Brynjolfsson, E., Horton, J. J., Ozimek, A., Rock, D., Sharma, G ...”)</int2:citationText>
                </int2:suggestion>
                <int2:suggestion int2:citationStyle="Apa" int2:isIdentical="0">
                  <int2:citationText>(“Brynjolfsson, E., Horton, J. J., Ozimek, A., Rock, D., Sharma, G ...”)</int2:citationText>
                </int2:suggestion>
                <int2:suggestion int2:citationStyle="Chicago" int2:isIdentical="0">
                  <int2:citationText>(“Brynjolfsson, E., Horton, J. J., Ozimek, A., Rock, D., Sharma, G ...”)</int2:citationText>
                </int2:suggestion>
              </int2:suggestions>
              <int2:suggestions int2:citationType="Full">
                <int2:suggestion int2:citationStyle="Mla" int2:isIdentical="0">
                  <int2:citationText>&lt;i&gt;Brynjolfsson, E., Horton, J. J., Ozimek, A., Rock, D., Sharma, G ...&lt;/i&gt;, https://www.scirp.org/reference/referencespapers?referenceid=3673571.</int2:citationText>
                </int2:suggestion>
                <int2:suggestion int2:citationStyle="Apa" int2:isIdentical="0">
                  <int2:citationText>&lt;i&gt;Brynjolfsson, E., Horton, J. J., Ozimek, A., Rock, D., Sharma, G ...&lt;/i&gt;. (n.d.). Retrieved from https://www.scirp.org/reference/referencespapers?referenceid=3673571</int2:citationText>
                </int2:suggestion>
                <int2:suggestion int2:citationStyle="Chicago" int2:isIdentical="0">
                  <int2:citationText>“Brynjolfsson, E., Horton, J. J., Ozimek, A., Rock, D., Sharma, G ...” n.d., https://www.scirp.org/reference/referencespapers?referenceid=3673571.</int2:citationText>
                </int2:suggestion>
              </int2:suggestions>
            </int2:source>
            <int2:source int2:sourceType="Online" int2:sourceTitle="Student Teamwork During COVID-19: Challenges, Changes, and Consequences" int2:sourceUrl="https://journals.sagepub.com/doi/full/10.1177/1046496420985185" int2:sourceSnippet="Brynjolfsson E., Horton J. J., Ozimek A., Rock D., Sharma G., TuYe H. Y. (2020). COVID-19 and remote work: An early look at US data (Working Paper No. 27344). National Bureau of Economic Research. ... This article was published in Small Group Research. View All Journal Metrics. Article usage * Total views and downloads: 26282 * Article usage ...">
              <int2:suggestions int2:citationType="Inline">
                <int2:suggestion int2:citationStyle="Mla" int2:isIdentical="0">
                  <int2:citationText>(“Student Teamwork During COVID-19: Challenges, Changes, and Consequences”)</int2:citationText>
                </int2:suggestion>
                <int2:suggestion int2:citationStyle="Apa" int2:isIdentical="0">
                  <int2:citationText>(“Student Teamwork During COVID-19: Challenges, Changes, and Consequences”)</int2:citationText>
                </int2:suggestion>
                <int2:suggestion int2:citationStyle="Chicago" int2:isIdentical="0">
                  <int2:citationText>(“Student Teamwork During COVID-19: Challenges, Changes, and Consequences”)</int2:citationText>
                </int2:suggestion>
              </int2:suggestions>
              <int2:suggestions int2:citationType="Full">
                <int2:suggestion int2:citationStyle="Mla" int2:isIdentical="0">
                  <int2:citationText>&lt;i&gt;Student Teamwork During COVID-19: Challenges, Changes, and Consequences&lt;/i&gt;, https://journals.sagepub.com/doi/full/10.1177/1046496420985185.</int2:citationText>
                </int2:suggestion>
                <int2:suggestion int2:citationStyle="Apa" int2:isIdentical="0">
                  <int2:citationText>&lt;i&gt;Student Teamwork During COVID-19: Challenges, Changes, and Consequences&lt;/i&gt;. (n.d.). Retrieved from https://journals.sagepub.com/doi/full/10.1177/1046496420985185</int2:citationText>
                </int2:suggestion>
                <int2:suggestion int2:citationStyle="Chicago" int2:isIdentical="0">
                  <int2:citationText>“Student Teamwork During COVID-19: Challenges, Changes, and Consequences” n.d., https://journals.sagepub.com/doi/full/10.1177/1046496420985185.</int2:citationText>
                </int2:suggestion>
              </int2:suggestions>
            </int2:source>
          </int2:similarityCritique>
        </oel:ext>
      </int2:extLst>
    </int2:bookmark>
    <int2:bookmark int2:bookmarkName="_Int_UMicGQEt" int2:invalidationBookmarkName="" int2:hashCode="k5Dv/pXF8oKRK7" int2:id="mofp4oi9">
      <int2:state int2:type="AugLoop_Similarity_SimilarityAnnotation" int2:value="Reviewed"/>
      <int2:extLst>
        <oel:ext uri="426473B9-03D8-482F-96C9-C2C85392BACA">
          <int2:similarityCritique int2:version="1" int2:context="Assessing the growth of remote working and its consequences for effort, well‐being, and work‐life balance.">
            <int2:source int2:sourceType="Online" int2:sourceTitle="(PDF) Assessing the growth of remote working and its consequences for ..." int2:sourceUrl="https://www.researchgate.net/publication/320214416_Assessing_the_growth_of_remote_working_and_its_consequences_for_effort_well-being_and_work-life_balance" int2:sourceSnippet="Assessing the growth of remote working and its consequences for effort, well-being and work-life balance. October 2017; New Technology Work and Employment 32(1)">
              <int2:suggestions int2:citationType="Inline">
                <int2:suggestion int2:citationStyle="Mla" int2:isIdentical="0">
                  <int2:citationText>(“(PDF) Assessing the growth of remote working and its consequences for ...”)</int2:citationText>
                </int2:suggestion>
                <int2:suggestion int2:citationStyle="Apa" int2:isIdentical="0">
                  <int2:citationText>(“(PDF) Assessing the growth of remote working and its consequences for ...”)</int2:citationText>
                </int2:suggestion>
                <int2:suggestion int2:citationStyle="Chicago" int2:isIdentical="0">
                  <int2:citationText>(“(PDF) Assessing the growth of remote working and its consequences for ...”)</int2:citationText>
                </int2:suggestion>
              </int2:suggestions>
              <int2:suggestions int2:citationType="Full">
                <int2:suggestion int2:citationStyle="Mla" int2:isIdentical="0">
                  <int2:citationText>&lt;i&gt;(PDF) Assessing the growth of remote working and its consequences for ...&lt;/i&gt;, https://www.researchgate.net/publication/320214416_Assessing_the_growth_of_remote_working_and_its_consequences_for_effort_well-being_and_work-life_balance.</int2:citationText>
                </int2:suggestion>
                <int2:suggestion int2:citationStyle="Apa" int2:isIdentical="0">
                  <int2:citationText>&lt;i&gt;(PDF) Assessing the growth of remote working and its consequences for ...&lt;/i&gt;. (n.d.). Retrieved from https://www.researchgate.net/publication/320214416_Assessing_the_growth_of_remote_working_and_its_consequences_for_effort_well-being_and_work-life_balance</int2:citationText>
                </int2:suggestion>
                <int2:suggestion int2:citationStyle="Chicago" int2:isIdentical="0">
                  <int2:citationText>“(PDF) Assessing the growth of remote working and its consequences for ...” n.d., https://www.researchgate.net/publication/320214416_Assessing_the_growth_of_remote_working_and_its_consequences_for_effort_well-being_and_work-life_balance.</int2:citationText>
                </int2:suggestion>
              </int2:suggestions>
            </int2:source>
            <int2:source int2:sourceType="Online" int2:sourceTitle="[PDF] Assessing the Growth of Remote Working and its Consequences for ..." int2:sourceUrl="https://www.semanticscholar.org/paper/Assessing-the-Growth-of-Remote-Working-and-its-for-Felstead-Henseke/24890497c48020697e9dac7634a0771e2fff50cf" int2:sourceSnippet="DOI: 10.1111/ntwe.12097 Corpus ID: 117278071; Assessing the Growth of Remote Working and its Consequences for Effort, Well‐Being and Work‐Life Balance @article{Felstead2017AssessingTG, title={Assessing the Growth of Remote Working and its Consequences for Effort, Well‐Being and Work‐Life Balance}, author={Alan Felstead and Golo Henseke}, journal={ORG: Other Change Management ...">
              <int2:suggestions int2:citationType="Inline">
                <int2:suggestion int2:citationStyle="Mla" int2:isIdentical="0">
                  <int2:citationText>(“[PDF] Assessing the Growth of Remote Working and its Consequences for ...”)</int2:citationText>
                </int2:suggestion>
                <int2:suggestion int2:citationStyle="Apa" int2:isIdentical="0">
                  <int2:citationText>(“[PDF] Assessing the Growth of Remote Working and its Consequences for ...”)</int2:citationText>
                </int2:suggestion>
                <int2:suggestion int2:citationStyle="Chicago" int2:isIdentical="0">
                  <int2:citationText>(“[PDF] Assessing the Growth of Remote Working and its Consequences for ...”)</int2:citationText>
                </int2:suggestion>
              </int2:suggestions>
              <int2:suggestions int2:citationType="Full">
                <int2:suggestion int2:citationStyle="Mla" int2:isIdentical="0">
                  <int2:citationText>&lt;i&gt;[PDF] Assessing the Growth of Remote Working and its Consequences for ...&lt;/i&gt;, https://www.semanticscholar.org/paper/Assessing-the-Growth-of-Remote-Working-and-its-for-Felstead-Henseke/24890497c48020697e9dac7634a0771e2fff50cf.</int2:citationText>
                </int2:suggestion>
                <int2:suggestion int2:citationStyle="Apa" int2:isIdentical="0">
                  <int2:citationText>&lt;i&gt;[PDF] Assessing the Growth of Remote Working and its Consequences for ...&lt;/i&gt;. (n.d.). Retrieved from https://www.semanticscholar.org/paper/Assessing-the-Growth-of-Remote-Working-and-its-for-Felstead-Henseke/24890497c48020697e9dac7634a0771e2fff50cf</int2:citationText>
                </int2:suggestion>
                <int2:suggestion int2:citationStyle="Chicago" int2:isIdentical="0">
                  <int2:citationText>“[PDF] Assessing the Growth of Remote Working and its Consequences for ...” n.d., https://www.semanticscholar.org/paper/Assessing-the-Growth-of-Remote-Working-and-its-for-Felstead-Henseke/24890497c48020697e9dac7634a0771e2fff50cf.</int2:citationText>
                </int2:suggestion>
              </int2:suggestions>
            </int2:source>
            <int2:source int2:sourceType="Online" int2:sourceTitle="[PDF] Remote Work and Well-being | Semantic Scholar" int2:sourceUrl="https://www.semanticscholar.org/paper/Remote-Work-and-Well-being-Iqbal-Suh/9ac5ceede375bf39e74495c303e16d80bf1ebd73" int2:sourceSnippet="Assessing the Growth of Remote Working and its Consequences for Effort, Well‐Being and Work‐Life Balance. Alan Felstead G. Henseke. Economics, Sociology. 2017; This paper critically assesses the assumption that more and more work is being detached from place and that this is a ‘win-win’ for both employers and employees.">
              <int2:suggestions int2:citationType="Inline">
                <int2:suggestion int2:citationStyle="Mla" int2:isIdentical="0">
                  <int2:citationText>(“[PDF] Remote Work and Well-being | Semantic Scholar”)</int2:citationText>
                </int2:suggestion>
                <int2:suggestion int2:citationStyle="Apa" int2:isIdentical="0">
                  <int2:citationText>(“[PDF] Remote Work and Well-being | Semantic Scholar”)</int2:citationText>
                </int2:suggestion>
                <int2:suggestion int2:citationStyle="Chicago" int2:isIdentical="0">
                  <int2:citationText>(“[PDF] Remote Work and Well-being | Semantic Scholar”)</int2:citationText>
                </int2:suggestion>
              </int2:suggestions>
              <int2:suggestions int2:citationType="Full">
                <int2:suggestion int2:citationStyle="Mla" int2:isIdentical="0">
                  <int2:citationText>&lt;i&gt;[PDF] Remote Work and Well-being | Semantic Scholar&lt;/i&gt;, https://www.semanticscholar.org/paper/Remote-Work-and-Well-being-Iqbal-Suh/9ac5ceede375bf39e74495c303e16d80bf1ebd73.</int2:citationText>
                </int2:suggestion>
                <int2:suggestion int2:citationStyle="Apa" int2:isIdentical="0">
                  <int2:citationText>&lt;i&gt;[PDF] Remote Work and Well-being | Semantic Scholar&lt;/i&gt;. (n.d.). Retrieved from https://www.semanticscholar.org/paper/Remote-Work-and-Well-being-Iqbal-Suh/9ac5ceede375bf39e74495c303e16d80bf1ebd73</int2:citationText>
                </int2:suggestion>
                <int2:suggestion int2:citationStyle="Chicago" int2:isIdentical="0">
                  <int2:citationText>“[PDF] Remote Work and Well-being | Semantic Scholar” n.d., https://www.semanticscholar.org/paper/Remote-Work-and-Well-being-Iqbal-Suh/9ac5ceede375bf39e74495c303e16d80bf1ebd73.</int2:citationText>
                </int2:suggestion>
              </int2:suggestions>
            </int2:source>
          </int2:similarityCritique>
        </oel:ext>
      </int2:extLst>
    </int2:bookmark>
    <int2:bookmark int2:bookmarkName="_Int_AOU8vTU7" int2:invalidationBookmarkName="" int2:hashCode="RoHRJMxsS3O6q/" int2:id="LjGWrKVa">
      <int2:state int2:type="AugLoop_Text_Critique" int2:value="Rejected"/>
    </int2:bookmark>
    <int2:entireDocument int2:id="FAWPHMOB">
      <int2:extLst>
        <oel:ext uri="E302BA01-7950-474C-9AD3-286E660C40A8">
          <int2:similaritySummary int2:version="1" int2:runId="1742578373297" int2:tilesCheckedInThisRun="69" int2:totalNumOfTiles="69" int2:similarityAnnotationCount="15" int2:numWords="2697" int2:numFlaggedWords="217"/>
        </oel:ext>
      </int2:extLst>
    </int2:entireDocument>
  </int2:observations>
  <int2:intelligenceSettings/>
  <int2:onDemandWorkflows>
    <int2:onDemandWorkflow int2:type="SimilarityCheck" int2:paragraphVersions="1308456C-30555B21 1F5D6B6C-30B335E5 33201145-667DF2FD 7D76FA2D-6A044F1E 2CBFC153-62F35E61 125F262B-4ADBE666 5DED1F1D-7593EF19 692861B3-5894E388 3436877E-5C1026E4 6C56A5C0-5F8EF05A 1D4C50CA-7091D478 0CAE900F-64567612 1EB16615-6F7DD9D0 71E6E188-1A30386E 0D6D16DE-2C8E3A16 7E6982C9-3B491A1E 7738C865-3ED56692 3EF92A89-3703C852 1F4D835A-6FB4AFDD 26A2056A-1BA9C260 356BC581-0BDEB09F 2D91B222-323B6A52 3C0A90E9-5DFCFED7 755004DF-491E69D8 508EBAC7-68B4265E 54C49D1F-413DB7B0 71671663-14B36727 3F7D4510-2C5656CC 04B89631-1171D23F 22D83CBD-59D06EEC 4D5C124D-646A146B 758E70DE-7B131828 44F366ED-7E13DBE8 67EFFE28-01349193 35C16A20-662BB8FD 1976B663-24A88736 56293DAA-45B100B8 34BE6B38-5AF2CC55 6F665046-4B17CD36 3B12BE77-3EEB817A 54D0BD77-69110013 7C76F64C-49620641 4A2B6E0A-549553CC 74C29A96-5EF0B90E 5112DD7C-4D3BDE77 066A7B99-26729D92 37DFFB16-7CE2F664 39976E7E-1B820839 3E6D49AA-67467ECA 44FEFD99-750609C8 11430A26-52BE9423 128274A3-7C931DF9 48F99A3C-38582364 29E0F5A4-41102CF4 146ADEC3-67569768 7287B6B5-6A7C3D06 2A58708F-3CD90817 5950CABF-6C4AB6B8 2FB0B9CF-73E4E153 25C6739C-540AF04E 01B2E844-203979E3 369E5FB4-2A33490A 5A87D974-39F42585 6B8A4DE5-136FA522 2D4C9A35-1B75F1F0 0EC956D2-01F850EB 54D57C51-2260B962 6A9E9395-76B0459D 61BF672B-6B8D0A6F 35B813DF-55AA884C 05692B9E-066953F8 19C544D6-3C2FE716 2EBE3B2A-3A5BB407 46FBE7C3-0E6D9216 1616AD8A-2C84E91E 0803C47E-7418733D 4E446C09-45D45806 614CF0B0-78595F39 3F2FD21B-1023F67E 6720BD68-77FAC801 7E3BE2A6-3137763C 5CFFE220-4F401CED 2EAD295F-602A8BF6 745C498D-42D1350A 7AA26F5C-3A6BA837 5745AB45-1619BF90 2371B9D5-3799503B 43ABDD82-1339A0C5 1F14C0DA-429409A8 578A56A6-79535192 398057D1-4D65566B 779BC2A7-54AA2D96 093E8A8F-7F2DDDC0 71A78FB3-6644A19B 75C5DA89-63B429A9 0B22C22B-1A5A0C09 1C2C77FF-2DE89A41 6F0DE48A-12AB92C0 13B96FDB-0355FBB0 1CC60D26-4EADEBF8 30EDC719-5B3051F2 1341D46E-4BE52701 725F96B3-1DA23D2D 0AEE509B-7BAA4C0A 4F88ACAD-2E81D9F7 0CCF60B4-3743E981 68E28D42-417E0A77 6CAC270A-2C309184 02A706AF-200F8605 0D5ACF77-69899989 2753704B-1DD1FCCF 6F647805-0D54357B 04EC1201-093D7324 34951D25-11A00A1F 5B8CD493-643840B7 675AC5E3-23EDD24A 6B525049-4E1DA6AA 2CDB6575-1C3C7FD9 1AE9B1F9-30CBDE28 64511F0C-7F5024CE 75434B92-6F0B6B42 20E98BCD-68B1F9AF 59E392BD-71AE7135 597C7B3F-3F05461F 241D979C-55CECD0C 4C8E686D-4E1DB81F 617699F0-52A1B21A 56E57D77-3539276B 30400258-2F472F94 1386D158-0F7C8DFB 029BB62A-23AFBF70 0AEDF643-40D4AA9E 559B61AC-58F3A03C 2A0F3908-1740357B 75CD5D44-172EDD06 5A48B941-1184C98C 1CB48425-2E706415 25EFBE09-03F9DD12 19BDB39D-3F9A0F4A 68372AB7-1CF98DDA 601C3FA9-040A1AA5 6BEEC2E8-7BA22353 44C8BAA6-609E0085 6CBFD92D-0A263033 7352EE00-3838941F 5E1DF2A2-41F85DBE 6D02DA2B-27ED8867 1F9D5BCD-2E827871 0C3E643E-75CD1E06 49CA6EFF-5DCB5AF3 7B031CFD-73B1BA83 721B450E-344D9DA2 60E9C333-2DA7A3B5 0BB9F69A-2D8A75BE 385FE868-13E69BF9 371F1699-27A16D48 40FD1F58-7A7012EB 198A91C7-7BE8A4FB 3D73CAC7-72C8ACFB 152BF7FA-0D9DA558 1C9D82BD-5CAD6E13 2F589932-5B92CBE4 4CC5FE3A-0C51778B 5ECD8F92-1B0B5DC6 088FCADE-57F51815 775723A7-66D38098 187DAE0F-5014E1A9 36CA45B3-0A62BDFC 1FC3EBD1-4BE52701 4CBFB72C-1DA23D2D 2346E315-2B8913F1 1C43C3CA-1DD1FCCF 483EA89E-36E1DCA7 54BF1ABD-688B53AA 36936EE3-2F738F8F 503C41F7-4E1DA6AA 20C2EE17-345A959B 3AD65FDE-6938211E 37E103EB-60E6CE15 1AE833AC-0BD340A2 439EA012-1F68D1B5 37B4DF95-0DD063A1 59AA0C88-12A3D82B 1D5F4798-00C69F0C 2C078E63-616516FF 48E675C0-0D1ECB3F 6B79E2E7-106FB8DE 097E51D8-5748A35A 68365F07-22DD9CED 1DA01F56-2A456519 3311B22D-7C6F9680 099BC688-613CF6BD 703175C7-4270E482"/>
  </int2:onDemandWorkflows>
</int2:intelligence>
</file>

<file path=word/numbering.xml><?xml version="1.0" encoding="utf-8"?>
<w:numbering xmlns:w="http://schemas.openxmlformats.org/wordprocessingml/2006/main">
  <w:abstractNum xmlns:w="http://schemas.openxmlformats.org/wordprocessingml/2006/main" w:abstractNumId="41">
    <w:nsid w:val="306026b4"/>
    <w:multiLevelType xmlns:w="http://schemas.openxmlformats.org/wordprocessingml/2006/main" w:val="hybridMultilevel"/>
    <w:lvl xmlns:w="http://schemas.openxmlformats.org/wordprocessingml/2006/main" w:ilvl="0">
      <w:start w:val="9"/>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0">
    <w:nsid w:val="e1ec40d"/>
    <w:multiLevelType xmlns:w="http://schemas.openxmlformats.org/wordprocessingml/2006/main" w:val="hybridMultilevel"/>
    <w:lvl xmlns:w="http://schemas.openxmlformats.org/wordprocessingml/2006/main" w:ilvl="0">
      <w:start w:val="7"/>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9">
    <w:nsid w:val="40375cf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8">
    <w:nsid w:val="72c4315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7">
    <w:nsid w:val="4e3cd21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6">
    <w:nsid w:val="5b46380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5">
    <w:nsid w:val="34263da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
    <w:nsid w:val="108e6e5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nsid w:val="2b7e69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nsid w:val="23d33bf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598fa78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255cd38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111a40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ab9f3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7bea630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7135d24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707b9e5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3cc1c75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2ef7583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663861c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abdec4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20faf20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75e3f3c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2bb0f68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1739cb7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4f360da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144f279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3c53c7e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6377221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4369986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3df06f6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3a57026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6b15f38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56261b7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5056309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1a8c5c3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50ed3d6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4c55fd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00468a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5f01f7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822540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1">
    <w:abstractNumId w:val="41"/>
  </w:num>
  <w:num w:numId="40">
    <w:abstractNumId w:val="40"/>
  </w:num>
  <w:num w:numId="39">
    <w:abstractNumId w:val="39"/>
  </w:num>
  <w:num w:numId="38">
    <w:abstractNumId w:val="38"/>
  </w:num>
  <w:num w:numId="37">
    <w:abstractNumId w:val="37"/>
  </w:num>
  <w:num w:numId="36">
    <w:abstractNumId w:val="36"/>
  </w:num>
  <w:num w:numId="35">
    <w:abstractNumId w:val="35"/>
  </w:num>
  <w:num w:numId="34">
    <w:abstractNumId w:val="34"/>
  </w:num>
  <w:num w:numId="33">
    <w:abstractNumId w:val="33"/>
  </w: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3316759"/>
    <w:rsid w:val="001311E4"/>
    <w:rsid w:val="0029B126"/>
    <w:rsid w:val="002BF59B"/>
    <w:rsid w:val="0046D061"/>
    <w:rsid w:val="00497737"/>
    <w:rsid w:val="004F1CB1"/>
    <w:rsid w:val="009AA23A"/>
    <w:rsid w:val="009C3F55"/>
    <w:rsid w:val="0125E0BE"/>
    <w:rsid w:val="01599320"/>
    <w:rsid w:val="019BF471"/>
    <w:rsid w:val="01FFF004"/>
    <w:rsid w:val="023F75DC"/>
    <w:rsid w:val="025576A9"/>
    <w:rsid w:val="026B6569"/>
    <w:rsid w:val="0280FC39"/>
    <w:rsid w:val="02BAA83D"/>
    <w:rsid w:val="02D54E70"/>
    <w:rsid w:val="02D80A45"/>
    <w:rsid w:val="02F9FC0A"/>
    <w:rsid w:val="031CF14C"/>
    <w:rsid w:val="031CF14C"/>
    <w:rsid w:val="036C4C10"/>
    <w:rsid w:val="038DCB9D"/>
    <w:rsid w:val="038EE767"/>
    <w:rsid w:val="03B62D36"/>
    <w:rsid w:val="03CDBDF1"/>
    <w:rsid w:val="0420EE75"/>
    <w:rsid w:val="0424AE90"/>
    <w:rsid w:val="0445B9A3"/>
    <w:rsid w:val="046F18FF"/>
    <w:rsid w:val="04983D96"/>
    <w:rsid w:val="0498D7D2"/>
    <w:rsid w:val="051643C8"/>
    <w:rsid w:val="051643C8"/>
    <w:rsid w:val="051AEC7B"/>
    <w:rsid w:val="05E869F3"/>
    <w:rsid w:val="05EF8192"/>
    <w:rsid w:val="06787F26"/>
    <w:rsid w:val="0683492A"/>
    <w:rsid w:val="06A16C14"/>
    <w:rsid w:val="06B1E7FF"/>
    <w:rsid w:val="06B4C893"/>
    <w:rsid w:val="06BB1D40"/>
    <w:rsid w:val="06C3252E"/>
    <w:rsid w:val="06EFBCBA"/>
    <w:rsid w:val="07058F4B"/>
    <w:rsid w:val="071B1551"/>
    <w:rsid w:val="072D2A24"/>
    <w:rsid w:val="073B6803"/>
    <w:rsid w:val="07682FB5"/>
    <w:rsid w:val="079D2B84"/>
    <w:rsid w:val="07CFB3A3"/>
    <w:rsid w:val="07FBCA12"/>
    <w:rsid w:val="083EB354"/>
    <w:rsid w:val="08567FF6"/>
    <w:rsid w:val="08595A6C"/>
    <w:rsid w:val="08B225B3"/>
    <w:rsid w:val="08C61BA1"/>
    <w:rsid w:val="08D8C31C"/>
    <w:rsid w:val="092161C5"/>
    <w:rsid w:val="0937A1E3"/>
    <w:rsid w:val="095200AA"/>
    <w:rsid w:val="096DA331"/>
    <w:rsid w:val="098861BB"/>
    <w:rsid w:val="099A8333"/>
    <w:rsid w:val="09E13495"/>
    <w:rsid w:val="09E9E381"/>
    <w:rsid w:val="0A1CB252"/>
    <w:rsid w:val="0A533074"/>
    <w:rsid w:val="0A7A66DA"/>
    <w:rsid w:val="0A9C6724"/>
    <w:rsid w:val="0AAA4343"/>
    <w:rsid w:val="0AD41B4D"/>
    <w:rsid w:val="0AD98CF2"/>
    <w:rsid w:val="0AEF7606"/>
    <w:rsid w:val="0AF70679"/>
    <w:rsid w:val="0B104848"/>
    <w:rsid w:val="0B219B1D"/>
    <w:rsid w:val="0B9C5BCB"/>
    <w:rsid w:val="0C20DF30"/>
    <w:rsid w:val="0C3D989B"/>
    <w:rsid w:val="0C4424A4"/>
    <w:rsid w:val="0C561D1E"/>
    <w:rsid w:val="0C5C56A1"/>
    <w:rsid w:val="0C633B61"/>
    <w:rsid w:val="0C6D6A48"/>
    <w:rsid w:val="0CD32FDF"/>
    <w:rsid w:val="0D11842E"/>
    <w:rsid w:val="0D11842E"/>
    <w:rsid w:val="0D2BB3F9"/>
    <w:rsid w:val="0D37EC11"/>
    <w:rsid w:val="0D4824B1"/>
    <w:rsid w:val="0DE848F4"/>
    <w:rsid w:val="0E0D9D88"/>
    <w:rsid w:val="0E16D8E8"/>
    <w:rsid w:val="0E17A5F6"/>
    <w:rsid w:val="0E7A8E88"/>
    <w:rsid w:val="0E81B95C"/>
    <w:rsid w:val="0E8B90EF"/>
    <w:rsid w:val="0E9DAD01"/>
    <w:rsid w:val="0EF523A2"/>
    <w:rsid w:val="0F35E588"/>
    <w:rsid w:val="0F467A8C"/>
    <w:rsid w:val="0FA50DB8"/>
    <w:rsid w:val="0FABE76C"/>
    <w:rsid w:val="0FB550AD"/>
    <w:rsid w:val="0FD2250B"/>
    <w:rsid w:val="0FDAD1DB"/>
    <w:rsid w:val="0FE1EFBF"/>
    <w:rsid w:val="1067C3B7"/>
    <w:rsid w:val="10835491"/>
    <w:rsid w:val="109336CE"/>
    <w:rsid w:val="10FBF493"/>
    <w:rsid w:val="10FC9FE3"/>
    <w:rsid w:val="11708199"/>
    <w:rsid w:val="11BCC934"/>
    <w:rsid w:val="11D320FD"/>
    <w:rsid w:val="11FD9799"/>
    <w:rsid w:val="12F07486"/>
    <w:rsid w:val="12FB9836"/>
    <w:rsid w:val="131AA3D5"/>
    <w:rsid w:val="13492543"/>
    <w:rsid w:val="138CE6D5"/>
    <w:rsid w:val="139A191E"/>
    <w:rsid w:val="13B8D8BC"/>
    <w:rsid w:val="13C35FB6"/>
    <w:rsid w:val="142B6747"/>
    <w:rsid w:val="14342DAC"/>
    <w:rsid w:val="143C9675"/>
    <w:rsid w:val="144FCD71"/>
    <w:rsid w:val="1454D517"/>
    <w:rsid w:val="146E3471"/>
    <w:rsid w:val="14E2276D"/>
    <w:rsid w:val="156A6870"/>
    <w:rsid w:val="156B7D34"/>
    <w:rsid w:val="15A18A10"/>
    <w:rsid w:val="15BBC150"/>
    <w:rsid w:val="162C3A75"/>
    <w:rsid w:val="163EF777"/>
    <w:rsid w:val="16CF7DAE"/>
    <w:rsid w:val="17029DDC"/>
    <w:rsid w:val="172247B2"/>
    <w:rsid w:val="1746C86D"/>
    <w:rsid w:val="175F589A"/>
    <w:rsid w:val="17D980EC"/>
    <w:rsid w:val="17E983E6"/>
    <w:rsid w:val="17F0F93F"/>
    <w:rsid w:val="180E7982"/>
    <w:rsid w:val="181F1DF9"/>
    <w:rsid w:val="18407BD1"/>
    <w:rsid w:val="1857B10E"/>
    <w:rsid w:val="185D11D5"/>
    <w:rsid w:val="185F5EE9"/>
    <w:rsid w:val="187C0E53"/>
    <w:rsid w:val="18A92B7B"/>
    <w:rsid w:val="18C9DFCA"/>
    <w:rsid w:val="18EE0BB7"/>
    <w:rsid w:val="18F17072"/>
    <w:rsid w:val="191DD8F4"/>
    <w:rsid w:val="199D3F9E"/>
    <w:rsid w:val="19B18A9D"/>
    <w:rsid w:val="1A306E3E"/>
    <w:rsid w:val="1A41EBE9"/>
    <w:rsid w:val="1A5FB6CD"/>
    <w:rsid w:val="1A654DFD"/>
    <w:rsid w:val="1A73B804"/>
    <w:rsid w:val="1A885197"/>
    <w:rsid w:val="1ABD5783"/>
    <w:rsid w:val="1ABFFE7D"/>
    <w:rsid w:val="1AEE59E5"/>
    <w:rsid w:val="1AFCCC0A"/>
    <w:rsid w:val="1B098F97"/>
    <w:rsid w:val="1B11AC1C"/>
    <w:rsid w:val="1B3AC003"/>
    <w:rsid w:val="1B44128D"/>
    <w:rsid w:val="1B7E70AF"/>
    <w:rsid w:val="1B862F5D"/>
    <w:rsid w:val="1BA5BF3F"/>
    <w:rsid w:val="1C395D85"/>
    <w:rsid w:val="1C72DB5C"/>
    <w:rsid w:val="1C822006"/>
    <w:rsid w:val="1CDFAD00"/>
    <w:rsid w:val="1CE3BA76"/>
    <w:rsid w:val="1D43D664"/>
    <w:rsid w:val="1D551ABE"/>
    <w:rsid w:val="1D7D042D"/>
    <w:rsid w:val="1D98B74F"/>
    <w:rsid w:val="1D99BAC6"/>
    <w:rsid w:val="1DD8C654"/>
    <w:rsid w:val="1DEB23A9"/>
    <w:rsid w:val="1E2FF444"/>
    <w:rsid w:val="1E3C5EC7"/>
    <w:rsid w:val="1E51BCC5"/>
    <w:rsid w:val="1E91F5D5"/>
    <w:rsid w:val="1F028361"/>
    <w:rsid w:val="1F3500C6"/>
    <w:rsid w:val="1F701AC1"/>
    <w:rsid w:val="1FADE948"/>
    <w:rsid w:val="205B2F17"/>
    <w:rsid w:val="205BEA82"/>
    <w:rsid w:val="207BDD00"/>
    <w:rsid w:val="209C1EB8"/>
    <w:rsid w:val="20B6BF83"/>
    <w:rsid w:val="20FEAF00"/>
    <w:rsid w:val="2103C17A"/>
    <w:rsid w:val="212311D9"/>
    <w:rsid w:val="216E97BF"/>
    <w:rsid w:val="21A8365A"/>
    <w:rsid w:val="21B3FBB6"/>
    <w:rsid w:val="21D75B6A"/>
    <w:rsid w:val="21ECDAE7"/>
    <w:rsid w:val="226EC9F7"/>
    <w:rsid w:val="22C50CFE"/>
    <w:rsid w:val="22D43391"/>
    <w:rsid w:val="23076F43"/>
    <w:rsid w:val="23316759"/>
    <w:rsid w:val="237E8F60"/>
    <w:rsid w:val="239A53C7"/>
    <w:rsid w:val="24342609"/>
    <w:rsid w:val="2446464E"/>
    <w:rsid w:val="2463EF11"/>
    <w:rsid w:val="247D6B34"/>
    <w:rsid w:val="24C4E805"/>
    <w:rsid w:val="24CE216F"/>
    <w:rsid w:val="24FFA18B"/>
    <w:rsid w:val="25085AA0"/>
    <w:rsid w:val="2545F647"/>
    <w:rsid w:val="2588DD25"/>
    <w:rsid w:val="25949D8B"/>
    <w:rsid w:val="259A9431"/>
    <w:rsid w:val="25E0267A"/>
    <w:rsid w:val="25F0B9D4"/>
    <w:rsid w:val="26A4AF2D"/>
    <w:rsid w:val="26AAEA89"/>
    <w:rsid w:val="26D81BA4"/>
    <w:rsid w:val="26FFA4DE"/>
    <w:rsid w:val="270622FA"/>
    <w:rsid w:val="2726AAB8"/>
    <w:rsid w:val="278D3289"/>
    <w:rsid w:val="278D36B1"/>
    <w:rsid w:val="278ED3B5"/>
    <w:rsid w:val="27A5FA84"/>
    <w:rsid w:val="27D11BF0"/>
    <w:rsid w:val="281D4503"/>
    <w:rsid w:val="283B9D05"/>
    <w:rsid w:val="286BC09D"/>
    <w:rsid w:val="28921D27"/>
    <w:rsid w:val="289458B5"/>
    <w:rsid w:val="28B73E99"/>
    <w:rsid w:val="28B7B12D"/>
    <w:rsid w:val="28D8F248"/>
    <w:rsid w:val="293F15E2"/>
    <w:rsid w:val="2991FC09"/>
    <w:rsid w:val="29C13C4C"/>
    <w:rsid w:val="29F045E1"/>
    <w:rsid w:val="2A464D67"/>
    <w:rsid w:val="2A5352B9"/>
    <w:rsid w:val="2AB284F1"/>
    <w:rsid w:val="2AC393B2"/>
    <w:rsid w:val="2ADB985D"/>
    <w:rsid w:val="2B295374"/>
    <w:rsid w:val="2BBD7966"/>
    <w:rsid w:val="2BC7B54F"/>
    <w:rsid w:val="2BDA8BF2"/>
    <w:rsid w:val="2C0A8E3E"/>
    <w:rsid w:val="2C36D477"/>
    <w:rsid w:val="2C3C29E8"/>
    <w:rsid w:val="2CBAA4F3"/>
    <w:rsid w:val="2CC051A5"/>
    <w:rsid w:val="2D3D2D12"/>
    <w:rsid w:val="2D4F2499"/>
    <w:rsid w:val="2D52CB08"/>
    <w:rsid w:val="2D62FDC4"/>
    <w:rsid w:val="2D6ADD77"/>
    <w:rsid w:val="2D7B8F2B"/>
    <w:rsid w:val="2DB61897"/>
    <w:rsid w:val="2DBFA84C"/>
    <w:rsid w:val="2DCC2F26"/>
    <w:rsid w:val="2DD2774B"/>
    <w:rsid w:val="2DF48640"/>
    <w:rsid w:val="2DF58E69"/>
    <w:rsid w:val="2E012025"/>
    <w:rsid w:val="2E141910"/>
    <w:rsid w:val="2E1EAA5A"/>
    <w:rsid w:val="2E296ADA"/>
    <w:rsid w:val="2E44EC06"/>
    <w:rsid w:val="2E59E3CD"/>
    <w:rsid w:val="2E87D6A5"/>
    <w:rsid w:val="2E932744"/>
    <w:rsid w:val="2EA2EF4A"/>
    <w:rsid w:val="2EA6361D"/>
    <w:rsid w:val="2EA6361D"/>
    <w:rsid w:val="2EEDD831"/>
    <w:rsid w:val="2F01F008"/>
    <w:rsid w:val="2F2C3FD8"/>
    <w:rsid w:val="2F80DF33"/>
    <w:rsid w:val="2F98C910"/>
    <w:rsid w:val="2FEF0792"/>
    <w:rsid w:val="30802463"/>
    <w:rsid w:val="30D02094"/>
    <w:rsid w:val="30D39A5E"/>
    <w:rsid w:val="30ECD609"/>
    <w:rsid w:val="30FB4458"/>
    <w:rsid w:val="312095F6"/>
    <w:rsid w:val="31449763"/>
    <w:rsid w:val="3148B762"/>
    <w:rsid w:val="314D67CE"/>
    <w:rsid w:val="31D40541"/>
    <w:rsid w:val="31F86852"/>
    <w:rsid w:val="31F99DA8"/>
    <w:rsid w:val="320E79DE"/>
    <w:rsid w:val="322CE423"/>
    <w:rsid w:val="32443DBF"/>
    <w:rsid w:val="32469D34"/>
    <w:rsid w:val="324760C9"/>
    <w:rsid w:val="3249234B"/>
    <w:rsid w:val="326D8382"/>
    <w:rsid w:val="328E6672"/>
    <w:rsid w:val="32C24D51"/>
    <w:rsid w:val="32C94E08"/>
    <w:rsid w:val="32D0C468"/>
    <w:rsid w:val="32EE1A0B"/>
    <w:rsid w:val="32F9C129"/>
    <w:rsid w:val="33548D99"/>
    <w:rsid w:val="33E8D82E"/>
    <w:rsid w:val="3418D812"/>
    <w:rsid w:val="341E0C22"/>
    <w:rsid w:val="34793988"/>
    <w:rsid w:val="348825F9"/>
    <w:rsid w:val="349F063C"/>
    <w:rsid w:val="35110857"/>
    <w:rsid w:val="35454402"/>
    <w:rsid w:val="356B90C2"/>
    <w:rsid w:val="359D13C6"/>
    <w:rsid w:val="35DBD264"/>
    <w:rsid w:val="3604AB29"/>
    <w:rsid w:val="361364BA"/>
    <w:rsid w:val="362A3B2C"/>
    <w:rsid w:val="3654AA74"/>
    <w:rsid w:val="3657FBA7"/>
    <w:rsid w:val="36B653CE"/>
    <w:rsid w:val="36B758B6"/>
    <w:rsid w:val="36C34248"/>
    <w:rsid w:val="36CD4CDE"/>
    <w:rsid w:val="36F2FA53"/>
    <w:rsid w:val="371005C0"/>
    <w:rsid w:val="373BEC3D"/>
    <w:rsid w:val="375316E7"/>
    <w:rsid w:val="376629CE"/>
    <w:rsid w:val="37C92315"/>
    <w:rsid w:val="37FA451B"/>
    <w:rsid w:val="380713FC"/>
    <w:rsid w:val="3813DC33"/>
    <w:rsid w:val="3841AA31"/>
    <w:rsid w:val="38458C22"/>
    <w:rsid w:val="391103CF"/>
    <w:rsid w:val="39152527"/>
    <w:rsid w:val="3920AB77"/>
    <w:rsid w:val="392BA2B1"/>
    <w:rsid w:val="39445125"/>
    <w:rsid w:val="39457F15"/>
    <w:rsid w:val="398C200D"/>
    <w:rsid w:val="39A21BF6"/>
    <w:rsid w:val="39AA0D6C"/>
    <w:rsid w:val="39EC3483"/>
    <w:rsid w:val="39F0752C"/>
    <w:rsid w:val="3A145A8B"/>
    <w:rsid w:val="3A31CAA9"/>
    <w:rsid w:val="3A60C831"/>
    <w:rsid w:val="3A7ABBD1"/>
    <w:rsid w:val="3A944D2D"/>
    <w:rsid w:val="3ACE6AA4"/>
    <w:rsid w:val="3AD9BD8D"/>
    <w:rsid w:val="3AF90D64"/>
    <w:rsid w:val="3B0080E3"/>
    <w:rsid w:val="3B3A061A"/>
    <w:rsid w:val="3B77C7AB"/>
    <w:rsid w:val="3B7BB9C4"/>
    <w:rsid w:val="3B86E472"/>
    <w:rsid w:val="3BCFEF60"/>
    <w:rsid w:val="3BE78ECB"/>
    <w:rsid w:val="3C377AD8"/>
    <w:rsid w:val="3C3D4485"/>
    <w:rsid w:val="3C6BE276"/>
    <w:rsid w:val="3D0C9F58"/>
    <w:rsid w:val="3D2365E5"/>
    <w:rsid w:val="3D2C90CC"/>
    <w:rsid w:val="3D3A1DB7"/>
    <w:rsid w:val="3D42CF61"/>
    <w:rsid w:val="3D6F5AF3"/>
    <w:rsid w:val="3D8A9B8D"/>
    <w:rsid w:val="3D9D104B"/>
    <w:rsid w:val="3E0CBB24"/>
    <w:rsid w:val="3E24BB88"/>
    <w:rsid w:val="3E67D662"/>
    <w:rsid w:val="3E732F67"/>
    <w:rsid w:val="3E891EC0"/>
    <w:rsid w:val="3EAEF483"/>
    <w:rsid w:val="3EB22E05"/>
    <w:rsid w:val="3EF3D3B3"/>
    <w:rsid w:val="3F18E30A"/>
    <w:rsid w:val="3F1B0521"/>
    <w:rsid w:val="3F1FFDB2"/>
    <w:rsid w:val="3F4B291C"/>
    <w:rsid w:val="3F511492"/>
    <w:rsid w:val="3F72B518"/>
    <w:rsid w:val="3F885485"/>
    <w:rsid w:val="3F959DC0"/>
    <w:rsid w:val="3FFD79ED"/>
    <w:rsid w:val="40189DD5"/>
    <w:rsid w:val="403FA6D6"/>
    <w:rsid w:val="40520554"/>
    <w:rsid w:val="40846695"/>
    <w:rsid w:val="40BA748B"/>
    <w:rsid w:val="40CB27C8"/>
    <w:rsid w:val="4100DDD3"/>
    <w:rsid w:val="4146EE1C"/>
    <w:rsid w:val="41E44956"/>
    <w:rsid w:val="41E9235E"/>
    <w:rsid w:val="423AB40E"/>
    <w:rsid w:val="424F5E52"/>
    <w:rsid w:val="424F7FF1"/>
    <w:rsid w:val="4251ED62"/>
    <w:rsid w:val="425F994C"/>
    <w:rsid w:val="42CF4AE3"/>
    <w:rsid w:val="42CFD9BE"/>
    <w:rsid w:val="430C6504"/>
    <w:rsid w:val="43567D1F"/>
    <w:rsid w:val="43637FDA"/>
    <w:rsid w:val="43DB35AD"/>
    <w:rsid w:val="44113A58"/>
    <w:rsid w:val="444E7D97"/>
    <w:rsid w:val="444FE3C6"/>
    <w:rsid w:val="4467CD0F"/>
    <w:rsid w:val="44910BBF"/>
    <w:rsid w:val="449EDCF5"/>
    <w:rsid w:val="4540A5E9"/>
    <w:rsid w:val="454936BE"/>
    <w:rsid w:val="4574E546"/>
    <w:rsid w:val="463D02F1"/>
    <w:rsid w:val="463D6140"/>
    <w:rsid w:val="4646A5CF"/>
    <w:rsid w:val="4655044C"/>
    <w:rsid w:val="4673E86D"/>
    <w:rsid w:val="46C9B454"/>
    <w:rsid w:val="46EB6478"/>
    <w:rsid w:val="46FE9A61"/>
    <w:rsid w:val="47163CF3"/>
    <w:rsid w:val="4761116E"/>
    <w:rsid w:val="47677A01"/>
    <w:rsid w:val="477F7297"/>
    <w:rsid w:val="4799F5C4"/>
    <w:rsid w:val="47EC2CB7"/>
    <w:rsid w:val="47F92B53"/>
    <w:rsid w:val="47FEDA3A"/>
    <w:rsid w:val="48356F64"/>
    <w:rsid w:val="4866C874"/>
    <w:rsid w:val="4879B2C8"/>
    <w:rsid w:val="4913D868"/>
    <w:rsid w:val="4918651A"/>
    <w:rsid w:val="4922DCDC"/>
    <w:rsid w:val="495AB228"/>
    <w:rsid w:val="49CFE57A"/>
    <w:rsid w:val="4ACBB313"/>
    <w:rsid w:val="4AD73A65"/>
    <w:rsid w:val="4AE8B15E"/>
    <w:rsid w:val="4B1435EC"/>
    <w:rsid w:val="4B2E62BD"/>
    <w:rsid w:val="4B34F07A"/>
    <w:rsid w:val="4B515480"/>
    <w:rsid w:val="4BC8BD39"/>
    <w:rsid w:val="4C018782"/>
    <w:rsid w:val="4C1DA0FD"/>
    <w:rsid w:val="4C5DEE81"/>
    <w:rsid w:val="4CA6F3F9"/>
    <w:rsid w:val="4CAC47E2"/>
    <w:rsid w:val="4CF438D3"/>
    <w:rsid w:val="4D039D85"/>
    <w:rsid w:val="4D32845B"/>
    <w:rsid w:val="4D35BAB6"/>
    <w:rsid w:val="4D916840"/>
    <w:rsid w:val="4DB5531A"/>
    <w:rsid w:val="4DDADF3D"/>
    <w:rsid w:val="4DE51CD1"/>
    <w:rsid w:val="4E5D3D22"/>
    <w:rsid w:val="4E712F87"/>
    <w:rsid w:val="4EF165C2"/>
    <w:rsid w:val="4F02508B"/>
    <w:rsid w:val="4F05DCE9"/>
    <w:rsid w:val="4F17102D"/>
    <w:rsid w:val="4F8A64BA"/>
    <w:rsid w:val="4FA7ECD7"/>
    <w:rsid w:val="4FEFD9C8"/>
    <w:rsid w:val="500B4C41"/>
    <w:rsid w:val="505459EF"/>
    <w:rsid w:val="5096BE1D"/>
    <w:rsid w:val="50D4EF9C"/>
    <w:rsid w:val="50EEED8A"/>
    <w:rsid w:val="5109A236"/>
    <w:rsid w:val="5110BBF2"/>
    <w:rsid w:val="518BEB76"/>
    <w:rsid w:val="518DB43E"/>
    <w:rsid w:val="51AF5EFA"/>
    <w:rsid w:val="51F1278C"/>
    <w:rsid w:val="51FE30B4"/>
    <w:rsid w:val="52241854"/>
    <w:rsid w:val="5239F0EA"/>
    <w:rsid w:val="5283BE12"/>
    <w:rsid w:val="5294F9AF"/>
    <w:rsid w:val="52B122F9"/>
    <w:rsid w:val="52CD242E"/>
    <w:rsid w:val="52FA4C78"/>
    <w:rsid w:val="530372D8"/>
    <w:rsid w:val="531B23D5"/>
    <w:rsid w:val="533769AD"/>
    <w:rsid w:val="533E307D"/>
    <w:rsid w:val="535C0FAB"/>
    <w:rsid w:val="5364FB17"/>
    <w:rsid w:val="538B3343"/>
    <w:rsid w:val="539EF1E7"/>
    <w:rsid w:val="53A14B2C"/>
    <w:rsid w:val="54D718A8"/>
    <w:rsid w:val="54E6BA2A"/>
    <w:rsid w:val="54ECE964"/>
    <w:rsid w:val="55409F3F"/>
    <w:rsid w:val="5597E017"/>
    <w:rsid w:val="55D89C8B"/>
    <w:rsid w:val="55F08466"/>
    <w:rsid w:val="56260A33"/>
    <w:rsid w:val="56669A91"/>
    <w:rsid w:val="567566B1"/>
    <w:rsid w:val="56846851"/>
    <w:rsid w:val="568813E8"/>
    <w:rsid w:val="569A099E"/>
    <w:rsid w:val="56BB3D46"/>
    <w:rsid w:val="5743E632"/>
    <w:rsid w:val="57617E7F"/>
    <w:rsid w:val="5811C506"/>
    <w:rsid w:val="585B04B5"/>
    <w:rsid w:val="58703EFA"/>
    <w:rsid w:val="5875FD5F"/>
    <w:rsid w:val="587BF410"/>
    <w:rsid w:val="588806F0"/>
    <w:rsid w:val="589E27FA"/>
    <w:rsid w:val="58B7A1F7"/>
    <w:rsid w:val="590AD7E7"/>
    <w:rsid w:val="59A5C731"/>
    <w:rsid w:val="59C2EFFE"/>
    <w:rsid w:val="59CD9A45"/>
    <w:rsid w:val="59D12320"/>
    <w:rsid w:val="59E848F9"/>
    <w:rsid w:val="59E848F9"/>
    <w:rsid w:val="5A66EF9B"/>
    <w:rsid w:val="5A6CA504"/>
    <w:rsid w:val="5A78E0F9"/>
    <w:rsid w:val="5A934714"/>
    <w:rsid w:val="5AD63B4C"/>
    <w:rsid w:val="5B356FCE"/>
    <w:rsid w:val="5B5CB20B"/>
    <w:rsid w:val="5B97DA82"/>
    <w:rsid w:val="5C000F51"/>
    <w:rsid w:val="5C4D8E46"/>
    <w:rsid w:val="5C960E27"/>
    <w:rsid w:val="5CC80732"/>
    <w:rsid w:val="5CCB7A3B"/>
    <w:rsid w:val="5CF0E55D"/>
    <w:rsid w:val="5D67BAF9"/>
    <w:rsid w:val="5DA211A9"/>
    <w:rsid w:val="5DAC2AC2"/>
    <w:rsid w:val="5DE4BC0F"/>
    <w:rsid w:val="5DE678CC"/>
    <w:rsid w:val="5DE7F001"/>
    <w:rsid w:val="5E243B3E"/>
    <w:rsid w:val="5EC6EE1F"/>
    <w:rsid w:val="5EC7787C"/>
    <w:rsid w:val="5ECD7335"/>
    <w:rsid w:val="5EDA3179"/>
    <w:rsid w:val="5F0A5083"/>
    <w:rsid w:val="5F0A5083"/>
    <w:rsid w:val="5F269D12"/>
    <w:rsid w:val="5F7DA6EC"/>
    <w:rsid w:val="5FD904AE"/>
    <w:rsid w:val="5FE39D47"/>
    <w:rsid w:val="5FE7BA83"/>
    <w:rsid w:val="5FEA291B"/>
    <w:rsid w:val="5FFEA573"/>
    <w:rsid w:val="60080868"/>
    <w:rsid w:val="6033BA06"/>
    <w:rsid w:val="6046A513"/>
    <w:rsid w:val="605A5C67"/>
    <w:rsid w:val="60601482"/>
    <w:rsid w:val="6086B808"/>
    <w:rsid w:val="60CA7C55"/>
    <w:rsid w:val="60CC841E"/>
    <w:rsid w:val="60D59501"/>
    <w:rsid w:val="60E355E8"/>
    <w:rsid w:val="60FEA8A9"/>
    <w:rsid w:val="6129DC43"/>
    <w:rsid w:val="61761C0B"/>
    <w:rsid w:val="619622E8"/>
    <w:rsid w:val="619DE65A"/>
    <w:rsid w:val="61C7917D"/>
    <w:rsid w:val="61F5CD64"/>
    <w:rsid w:val="6222E450"/>
    <w:rsid w:val="623621E3"/>
    <w:rsid w:val="6237B54E"/>
    <w:rsid w:val="624B2644"/>
    <w:rsid w:val="6273FE35"/>
    <w:rsid w:val="62862A28"/>
    <w:rsid w:val="628C7D2E"/>
    <w:rsid w:val="629C545B"/>
    <w:rsid w:val="62B04C41"/>
    <w:rsid w:val="630FD815"/>
    <w:rsid w:val="6316F6CF"/>
    <w:rsid w:val="6361742F"/>
    <w:rsid w:val="638AD07A"/>
    <w:rsid w:val="639A7625"/>
    <w:rsid w:val="63B2FC17"/>
    <w:rsid w:val="63BDD9AE"/>
    <w:rsid w:val="63DF7D79"/>
    <w:rsid w:val="63EF73E2"/>
    <w:rsid w:val="640C710B"/>
    <w:rsid w:val="642578B0"/>
    <w:rsid w:val="6425F128"/>
    <w:rsid w:val="64887599"/>
    <w:rsid w:val="64A0F358"/>
    <w:rsid w:val="64B8AAEA"/>
    <w:rsid w:val="64DD424E"/>
    <w:rsid w:val="6528D03D"/>
    <w:rsid w:val="653EAB39"/>
    <w:rsid w:val="656AB60B"/>
    <w:rsid w:val="656D50DD"/>
    <w:rsid w:val="657501DC"/>
    <w:rsid w:val="65941CFD"/>
    <w:rsid w:val="659FECA2"/>
    <w:rsid w:val="660BDA7B"/>
    <w:rsid w:val="6670B2F3"/>
    <w:rsid w:val="66CF83F1"/>
    <w:rsid w:val="670D5FC7"/>
    <w:rsid w:val="671C64B8"/>
    <w:rsid w:val="6779E3D6"/>
    <w:rsid w:val="6781D987"/>
    <w:rsid w:val="6788814B"/>
    <w:rsid w:val="67B36CF0"/>
    <w:rsid w:val="67BEEBBA"/>
    <w:rsid w:val="67E686A6"/>
    <w:rsid w:val="67EC530F"/>
    <w:rsid w:val="68236486"/>
    <w:rsid w:val="682E0C68"/>
    <w:rsid w:val="686CBBEF"/>
    <w:rsid w:val="68B83B9D"/>
    <w:rsid w:val="68D8730E"/>
    <w:rsid w:val="68F346BF"/>
    <w:rsid w:val="6928B291"/>
    <w:rsid w:val="69437B01"/>
    <w:rsid w:val="69D78520"/>
    <w:rsid w:val="69DDD2DE"/>
    <w:rsid w:val="69E54A4B"/>
    <w:rsid w:val="69F883CD"/>
    <w:rsid w:val="6A66DD06"/>
    <w:rsid w:val="6A6A60F5"/>
    <w:rsid w:val="6A816657"/>
    <w:rsid w:val="6A8BEFA0"/>
    <w:rsid w:val="6A90C189"/>
    <w:rsid w:val="6ABFA192"/>
    <w:rsid w:val="6ADC4E33"/>
    <w:rsid w:val="6B11227D"/>
    <w:rsid w:val="6B20D448"/>
    <w:rsid w:val="6B215917"/>
    <w:rsid w:val="6B691C50"/>
    <w:rsid w:val="6BC703FC"/>
    <w:rsid w:val="6BDACC8F"/>
    <w:rsid w:val="6BEFE2EC"/>
    <w:rsid w:val="6BEFF432"/>
    <w:rsid w:val="6C0BB1B4"/>
    <w:rsid w:val="6C38547B"/>
    <w:rsid w:val="6C64D081"/>
    <w:rsid w:val="6CAC7544"/>
    <w:rsid w:val="6CB73881"/>
    <w:rsid w:val="6CC63F2D"/>
    <w:rsid w:val="6CE55BC8"/>
    <w:rsid w:val="6D023E01"/>
    <w:rsid w:val="6D058106"/>
    <w:rsid w:val="6D058106"/>
    <w:rsid w:val="6D2381CA"/>
    <w:rsid w:val="6D33D3BF"/>
    <w:rsid w:val="6D5A4C65"/>
    <w:rsid w:val="6D6A7A76"/>
    <w:rsid w:val="6D8CDF30"/>
    <w:rsid w:val="6DA53619"/>
    <w:rsid w:val="6DA94023"/>
    <w:rsid w:val="6DB987E2"/>
    <w:rsid w:val="6DE1E8B4"/>
    <w:rsid w:val="6E1505DA"/>
    <w:rsid w:val="6E2D5C61"/>
    <w:rsid w:val="6E602B60"/>
    <w:rsid w:val="6E6DE06C"/>
    <w:rsid w:val="6E794C5C"/>
    <w:rsid w:val="6E8068E5"/>
    <w:rsid w:val="6E895A1D"/>
    <w:rsid w:val="6E951B15"/>
    <w:rsid w:val="6EABD15D"/>
    <w:rsid w:val="6F00646D"/>
    <w:rsid w:val="6F25DA2A"/>
    <w:rsid w:val="6F3670E5"/>
    <w:rsid w:val="6F732E62"/>
    <w:rsid w:val="6F7B54D0"/>
    <w:rsid w:val="6F7D855A"/>
    <w:rsid w:val="6FA162C4"/>
    <w:rsid w:val="703B8A4D"/>
    <w:rsid w:val="707C63C1"/>
    <w:rsid w:val="70B01154"/>
    <w:rsid w:val="70B1C5C5"/>
    <w:rsid w:val="720CD9EA"/>
    <w:rsid w:val="72840B99"/>
    <w:rsid w:val="72AE6377"/>
    <w:rsid w:val="72F14F51"/>
    <w:rsid w:val="73006B0F"/>
    <w:rsid w:val="7320E161"/>
    <w:rsid w:val="733F0307"/>
    <w:rsid w:val="738C8F23"/>
    <w:rsid w:val="73A39892"/>
    <w:rsid w:val="73A9F47A"/>
    <w:rsid w:val="73C2F717"/>
    <w:rsid w:val="740B8C42"/>
    <w:rsid w:val="74A3FF04"/>
    <w:rsid w:val="74A4EA87"/>
    <w:rsid w:val="74B16CCE"/>
    <w:rsid w:val="74B34B63"/>
    <w:rsid w:val="75082249"/>
    <w:rsid w:val="75929E49"/>
    <w:rsid w:val="75929E49"/>
    <w:rsid w:val="759300FC"/>
    <w:rsid w:val="75FEFD63"/>
    <w:rsid w:val="762474D1"/>
    <w:rsid w:val="7678BB16"/>
    <w:rsid w:val="776AE6A7"/>
    <w:rsid w:val="7776F8B2"/>
    <w:rsid w:val="77CFCCF2"/>
    <w:rsid w:val="77DAF8F5"/>
    <w:rsid w:val="7802764C"/>
    <w:rsid w:val="780E1861"/>
    <w:rsid w:val="785694F2"/>
    <w:rsid w:val="786B72E7"/>
    <w:rsid w:val="78974C59"/>
    <w:rsid w:val="78CB3A7D"/>
    <w:rsid w:val="79140F6E"/>
    <w:rsid w:val="7924EBE3"/>
    <w:rsid w:val="797DFBCE"/>
    <w:rsid w:val="79D42845"/>
    <w:rsid w:val="79DBD595"/>
    <w:rsid w:val="7A26A0AB"/>
    <w:rsid w:val="7A3977DA"/>
    <w:rsid w:val="7A7364D1"/>
    <w:rsid w:val="7A8E8558"/>
    <w:rsid w:val="7AA5952E"/>
    <w:rsid w:val="7AB26EBD"/>
    <w:rsid w:val="7ABD83CB"/>
    <w:rsid w:val="7AEA526E"/>
    <w:rsid w:val="7B203BFB"/>
    <w:rsid w:val="7B44E177"/>
    <w:rsid w:val="7BEB78B3"/>
    <w:rsid w:val="7BFABABC"/>
    <w:rsid w:val="7C25E8D4"/>
    <w:rsid w:val="7C4ACB43"/>
    <w:rsid w:val="7C865079"/>
    <w:rsid w:val="7C91AA48"/>
    <w:rsid w:val="7CBAE57A"/>
    <w:rsid w:val="7CF0035F"/>
    <w:rsid w:val="7D19B57E"/>
    <w:rsid w:val="7D809941"/>
    <w:rsid w:val="7D82DF5E"/>
    <w:rsid w:val="7D9DAAC5"/>
    <w:rsid w:val="7DA5BD54"/>
    <w:rsid w:val="7DF0F056"/>
    <w:rsid w:val="7DF8689E"/>
    <w:rsid w:val="7E9A21B7"/>
    <w:rsid w:val="7F0079C1"/>
    <w:rsid w:val="7F27E0FD"/>
    <w:rsid w:val="7F3903CF"/>
    <w:rsid w:val="7F78250D"/>
    <w:rsid w:val="7FA0BC69"/>
    <w:rsid w:val="7FB6DEC0"/>
    <w:rsid w:val="7FF159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316759"/>
  <w15:chartTrackingRefBased/>
  <w15:docId w15:val="{06D93F36-3492-41BF-8146-533A4B8039E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69437B01"/>
    <w:rPr>
      <w:rFonts w:ascii="Walbaum Text" w:hAnsi=""/>
      <w:b w:val="0"/>
      <w:bCs w:val="0"/>
      <w:i w:val="0"/>
      <w:iCs w:val="0"/>
      <w:noProof w:val="0"/>
      <w:color w:val="auto"/>
      <w:u w:val="none"/>
    </w:rPr>
    <w:pPr>
      <w:spacing w:before="0" w:after="0"/>
      <w:ind w:firstLine="360"/>
      <w:jc w:val="left"/>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true">
    <w:uiPriority w:val="9"/>
    <w:name w:val="Heading 1 Char"/>
    <w:basedOn w:val="DefaultParagraphFont"/>
    <w:link w:val="Heading1"/>
    <w:rsid w:val="69437B01"/>
    <w:rPr>
      <w:rFonts w:ascii="Walbaum Heading" w:hAnsi="" w:eastAsia="" w:cs=""/>
      <w:b w:val="0"/>
      <w:bCs w:val="0"/>
      <w:i w:val="0"/>
      <w:iCs w:val="0"/>
      <w:noProof w:val="0"/>
      <w:color w:val="262626" w:themeColor="text1" w:themeTint="D9" w:themeShade="FF"/>
      <w:sz w:val="42"/>
      <w:szCs w:val="42"/>
      <w:u w:val="none"/>
    </w:rPr>
  </w:style>
  <w:style w:type="paragraph" w:styleId="Heading1">
    <w:uiPriority w:val="9"/>
    <w:name w:val="heading 1"/>
    <w:basedOn w:val="Normal"/>
    <w:next w:val="Normal"/>
    <w:link w:val="Heading1Char"/>
    <w:qFormat/>
    <w:rsid w:val="69437B01"/>
    <w:rPr>
      <w:rFonts w:ascii="Walbaum Heading"/>
      <w:color w:val="262626" w:themeColor="text1" w:themeTint="D9" w:themeShade="FF"/>
      <w:sz w:val="42"/>
      <w:szCs w:val="42"/>
    </w:rPr>
    <w:pPr>
      <w:keepNext w:val="1"/>
      <w:keepLines w:val="1"/>
      <w:spacing w:before="480" w:after="80"/>
      <w:ind w:firstLine="0"/>
      <w:outlineLvl w:val="0"/>
    </w:pPr>
  </w:style>
  <w:style w:type="character" w:styleId="Heading2Char" w:customStyle="true">
    <w:uiPriority w:val="9"/>
    <w:name w:val="Heading 2 Char"/>
    <w:basedOn w:val="DefaultParagraphFont"/>
    <w:link w:val="Heading2"/>
    <w:rsid w:val="69437B01"/>
    <w:rPr>
      <w:rFonts w:ascii="Walbaum Heading" w:hAnsi="" w:eastAsia="" w:cs=""/>
      <w:b w:val="0"/>
      <w:bCs w:val="0"/>
      <w:i w:val="0"/>
      <w:iCs w:val="0"/>
      <w:noProof w:val="0"/>
      <w:color w:val="262626" w:themeColor="text1" w:themeTint="D9" w:themeShade="FF"/>
      <w:sz w:val="32"/>
      <w:szCs w:val="32"/>
      <w:u w:val="none"/>
    </w:rPr>
  </w:style>
  <w:style w:type="paragraph" w:styleId="Heading2">
    <w:uiPriority w:val="9"/>
    <w:name w:val="heading 2"/>
    <w:basedOn w:val="Normal"/>
    <w:next w:val="Normal"/>
    <w:unhideWhenUsed/>
    <w:link w:val="Heading2Char"/>
    <w:qFormat/>
    <w:rsid w:val="69437B01"/>
    <w:rPr>
      <w:rFonts w:ascii="Walbaum Heading"/>
      <w:color w:val="262626" w:themeColor="text1" w:themeTint="D9" w:themeShade="FF"/>
      <w:sz w:val="32"/>
      <w:szCs w:val="32"/>
    </w:rPr>
    <w:pPr>
      <w:keepNext w:val="1"/>
      <w:keepLines w:val="1"/>
      <w:spacing w:before="240" w:after="80"/>
      <w:ind w:firstLine="0"/>
      <w:outlineLvl w:val="1"/>
    </w:pPr>
  </w:style>
  <w:style w:type="character" w:styleId="Heading3Char" w:customStyle="true">
    <w:uiPriority w:val="9"/>
    <w:name w:val="Heading 3 Char"/>
    <w:basedOn w:val="DefaultParagraphFont"/>
    <w:link w:val="Heading3"/>
    <w:rsid w:val="69437B01"/>
    <w:rPr>
      <w:rFonts w:ascii="Walbaum Heading" w:hAnsi="" w:eastAsia="" w:cs=""/>
      <w:b w:val="0"/>
      <w:bCs w:val="0"/>
      <w:i w:val="0"/>
      <w:iCs w:val="0"/>
      <w:noProof w:val="0"/>
      <w:color w:val="262626" w:themeColor="text1" w:themeTint="D9" w:themeShade="FF"/>
      <w:sz w:val="30"/>
      <w:szCs w:val="30"/>
      <w:u w:val="none"/>
    </w:rPr>
  </w:style>
  <w:style w:type="paragraph" w:styleId="Heading3">
    <w:uiPriority w:val="9"/>
    <w:name w:val="heading 3"/>
    <w:basedOn w:val="Normal"/>
    <w:next w:val="Normal"/>
    <w:unhideWhenUsed/>
    <w:link w:val="Heading3Char"/>
    <w:qFormat/>
    <w:rsid w:val="69437B01"/>
    <w:rPr>
      <w:rFonts w:ascii="Walbaum Heading"/>
      <w:color w:val="262626" w:themeColor="text1" w:themeTint="D9" w:themeShade="FF"/>
      <w:sz w:val="30"/>
      <w:szCs w:val="30"/>
    </w:rPr>
    <w:pPr>
      <w:keepNext w:val="1"/>
      <w:keepLines w:val="1"/>
      <w:spacing w:before="240" w:after="80"/>
      <w:ind w:firstLine="0"/>
      <w:outlineLvl w:val="2"/>
    </w:pPr>
  </w:style>
  <w:style w:type="character" w:styleId="Heading4Char" w:customStyle="true">
    <w:uiPriority w:val="9"/>
    <w:name w:val="Heading 4 Char"/>
    <w:basedOn w:val="DefaultParagraphFont"/>
    <w:link w:val="Heading4"/>
    <w:rsid w:val="69437B01"/>
    <w:rPr>
      <w:rFonts w:ascii="Walbaum Heading" w:hAnsi="" w:eastAsia="" w:cs=""/>
      <w:b w:val="0"/>
      <w:bCs w:val="0"/>
      <w:i w:val="0"/>
      <w:iCs w:val="0"/>
      <w:noProof w:val="0"/>
      <w:color w:val="262626" w:themeColor="text1" w:themeTint="D9" w:themeShade="FF"/>
      <w:sz w:val="29"/>
      <w:szCs w:val="29"/>
      <w:u w:val="none"/>
    </w:rPr>
  </w:style>
  <w:style w:type="paragraph" w:styleId="Heading4">
    <w:uiPriority w:val="9"/>
    <w:name w:val="heading 4"/>
    <w:basedOn w:val="Normal"/>
    <w:next w:val="Normal"/>
    <w:unhideWhenUsed/>
    <w:link w:val="Heading4Char"/>
    <w:qFormat/>
    <w:rsid w:val="69437B01"/>
    <w:rPr>
      <w:rFonts w:ascii="Walbaum Heading"/>
      <w:color w:val="262626" w:themeColor="text1" w:themeTint="D9" w:themeShade="FF"/>
      <w:sz w:val="29"/>
      <w:szCs w:val="29"/>
    </w:rPr>
    <w:pPr>
      <w:keepNext w:val="1"/>
      <w:keepLines w:val="1"/>
      <w:spacing w:before="240" w:after="80"/>
      <w:ind w:firstLine="0"/>
      <w:outlineLvl w:val="3"/>
    </w:pPr>
  </w:style>
  <w:style w:type="character" w:styleId="Heading5Char" w:customStyle="true">
    <w:uiPriority w:val="9"/>
    <w:name w:val="Heading 5 Char"/>
    <w:basedOn w:val="DefaultParagraphFont"/>
    <w:link w:val="Heading5"/>
    <w:rsid w:val="69437B01"/>
    <w:rPr>
      <w:rFonts w:ascii="Walbaum Heading" w:hAnsi="" w:eastAsia="" w:cs=""/>
      <w:b w:val="0"/>
      <w:bCs w:val="0"/>
      <w:i w:val="0"/>
      <w:iCs w:val="0"/>
      <w:noProof w:val="0"/>
      <w:color w:val="262626" w:themeColor="text1" w:themeTint="D9" w:themeShade="FF"/>
      <w:sz w:val="28"/>
      <w:szCs w:val="28"/>
      <w:u w:val="none"/>
    </w:rPr>
  </w:style>
  <w:style w:type="paragraph" w:styleId="Heading5">
    <w:uiPriority w:val="9"/>
    <w:name w:val="heading 5"/>
    <w:basedOn w:val="Normal"/>
    <w:next w:val="Normal"/>
    <w:unhideWhenUsed/>
    <w:link w:val="Heading5Char"/>
    <w:qFormat/>
    <w:rsid w:val="69437B01"/>
    <w:rPr>
      <w:rFonts w:ascii="Walbaum Heading"/>
      <w:color w:val="262626" w:themeColor="text1" w:themeTint="D9" w:themeShade="FF"/>
      <w:sz w:val="28"/>
      <w:szCs w:val="28"/>
    </w:rPr>
    <w:pPr>
      <w:keepNext w:val="1"/>
      <w:keepLines w:val="1"/>
      <w:spacing w:before="240" w:after="80"/>
      <w:ind w:firstLine="0"/>
      <w:outlineLvl w:val="4"/>
    </w:pPr>
  </w:style>
  <w:style w:type="character" w:styleId="Heading6Char" w:customStyle="true">
    <w:uiPriority w:val="9"/>
    <w:name w:val="Heading 6 Char"/>
    <w:basedOn w:val="DefaultParagraphFont"/>
    <w:link w:val="Heading6"/>
    <w:rsid w:val="69437B01"/>
    <w:rPr>
      <w:rFonts w:ascii="Walbaum Heading" w:hAnsi="" w:eastAsia="" w:cs=""/>
      <w:b w:val="0"/>
      <w:bCs w:val="0"/>
      <w:i w:val="0"/>
      <w:iCs w:val="0"/>
      <w:noProof w:val="0"/>
      <w:color w:val="262626" w:themeColor="text1" w:themeTint="D9" w:themeShade="FF"/>
      <w:sz w:val="27"/>
      <w:szCs w:val="27"/>
      <w:u w:val="none"/>
    </w:rPr>
  </w:style>
  <w:style w:type="paragraph" w:styleId="Heading6">
    <w:uiPriority w:val="9"/>
    <w:name w:val="heading 6"/>
    <w:basedOn w:val="Normal"/>
    <w:next w:val="Normal"/>
    <w:unhideWhenUsed/>
    <w:link w:val="Heading6Char"/>
    <w:qFormat/>
    <w:rsid w:val="69437B01"/>
    <w:rPr>
      <w:rFonts w:ascii="Walbaum Heading"/>
      <w:color w:val="262626" w:themeColor="text1" w:themeTint="D9" w:themeShade="FF"/>
      <w:sz w:val="27"/>
      <w:szCs w:val="27"/>
    </w:rPr>
    <w:pPr>
      <w:keepNext w:val="1"/>
      <w:keepLines w:val="1"/>
      <w:spacing w:before="240" w:after="80"/>
      <w:ind w:firstLine="0"/>
      <w:outlineLvl w:val="5"/>
    </w:pPr>
  </w:style>
  <w:style w:type="character" w:styleId="Heading7Char" w:customStyle="true">
    <w:uiPriority w:val="9"/>
    <w:name w:val="Heading 7 Char"/>
    <w:basedOn w:val="DefaultParagraphFont"/>
    <w:link w:val="Heading7"/>
    <w:rsid w:val="69437B01"/>
    <w:rPr>
      <w:rFonts w:ascii="Walbaum Heading" w:hAnsi="" w:eastAsia="" w:cs=""/>
      <w:b w:val="0"/>
      <w:bCs w:val="0"/>
      <w:i w:val="0"/>
      <w:iCs w:val="0"/>
      <w:noProof w:val="0"/>
      <w:color w:val="262626" w:themeColor="text1" w:themeTint="D9" w:themeShade="FF"/>
      <w:sz w:val="26"/>
      <w:szCs w:val="26"/>
      <w:u w:val="none"/>
    </w:rPr>
  </w:style>
  <w:style w:type="paragraph" w:styleId="Heading7">
    <w:uiPriority w:val="9"/>
    <w:name w:val="heading 7"/>
    <w:basedOn w:val="Normal"/>
    <w:next w:val="Normal"/>
    <w:unhideWhenUsed/>
    <w:link w:val="Heading7Char"/>
    <w:qFormat/>
    <w:rsid w:val="69437B01"/>
    <w:rPr>
      <w:rFonts w:ascii="Walbaum Heading"/>
      <w:color w:val="262626" w:themeColor="text1" w:themeTint="D9" w:themeShade="FF"/>
      <w:sz w:val="26"/>
      <w:szCs w:val="26"/>
    </w:rPr>
    <w:pPr>
      <w:keepNext w:val="1"/>
      <w:keepLines w:val="1"/>
      <w:spacing w:before="240" w:after="80"/>
      <w:ind w:firstLine="0"/>
      <w:outlineLvl w:val="6"/>
    </w:pPr>
  </w:style>
  <w:style w:type="character" w:styleId="Heading8Char" w:customStyle="true">
    <w:uiPriority w:val="9"/>
    <w:name w:val="Heading 8 Char"/>
    <w:basedOn w:val="DefaultParagraphFont"/>
    <w:link w:val="Heading8"/>
    <w:rsid w:val="69437B01"/>
    <w:rPr>
      <w:rFonts w:ascii="Walbaum Heading" w:hAnsi="" w:eastAsia="" w:cs=""/>
      <w:b w:val="0"/>
      <w:bCs w:val="0"/>
      <w:i w:val="0"/>
      <w:iCs w:val="0"/>
      <w:noProof w:val="0"/>
      <w:color w:val="262626" w:themeColor="text1" w:themeTint="D9" w:themeShade="FF"/>
      <w:sz w:val="25"/>
      <w:szCs w:val="25"/>
      <w:u w:val="none"/>
    </w:rPr>
  </w:style>
  <w:style w:type="paragraph" w:styleId="Heading8">
    <w:uiPriority w:val="9"/>
    <w:name w:val="heading 8"/>
    <w:basedOn w:val="Normal"/>
    <w:next w:val="Normal"/>
    <w:unhideWhenUsed/>
    <w:link w:val="Heading8Char"/>
    <w:qFormat/>
    <w:rsid w:val="69437B01"/>
    <w:rPr>
      <w:rFonts w:ascii="Walbaum Heading"/>
      <w:color w:val="262626" w:themeColor="text1" w:themeTint="D9" w:themeShade="FF"/>
      <w:sz w:val="25"/>
      <w:szCs w:val="25"/>
    </w:rPr>
    <w:pPr>
      <w:keepNext w:val="1"/>
      <w:keepLines w:val="1"/>
      <w:spacing w:before="240" w:after="80"/>
      <w:ind w:firstLine="0"/>
      <w:outlineLvl w:val="7"/>
    </w:pPr>
  </w:style>
  <w:style w:type="character" w:styleId="Heading9Char" w:customStyle="true">
    <w:uiPriority w:val="9"/>
    <w:name w:val="Heading 9 Char"/>
    <w:basedOn w:val="DefaultParagraphFont"/>
    <w:link w:val="Heading9"/>
    <w:rsid w:val="69437B01"/>
    <w:rPr>
      <w:rFonts w:ascii="Walbaum Heading" w:hAnsi="" w:eastAsia="" w:cs=""/>
      <w:b w:val="0"/>
      <w:bCs w:val="0"/>
      <w:i w:val="0"/>
      <w:iCs w:val="0"/>
      <w:noProof w:val="0"/>
      <w:color w:val="262626" w:themeColor="text1" w:themeTint="D9" w:themeShade="FF"/>
      <w:sz w:val="24"/>
      <w:szCs w:val="24"/>
      <w:u w:val="none"/>
    </w:rPr>
  </w:style>
  <w:style w:type="paragraph" w:styleId="Heading9">
    <w:uiPriority w:val="9"/>
    <w:name w:val="heading 9"/>
    <w:basedOn w:val="Normal"/>
    <w:next w:val="Normal"/>
    <w:unhideWhenUsed/>
    <w:link w:val="Heading9Char"/>
    <w:qFormat/>
    <w:rsid w:val="69437B01"/>
    <w:rPr>
      <w:rFonts w:ascii="Walbaum Heading"/>
      <w:color w:val="262626" w:themeColor="text1" w:themeTint="D9" w:themeShade="FF"/>
    </w:rPr>
    <w:pPr>
      <w:keepNext w:val="1"/>
      <w:keepLines w:val="1"/>
      <w:spacing w:before="240" w:after="80"/>
      <w:ind w:firstLine="0"/>
      <w:outlineLvl w:val="8"/>
    </w:pPr>
  </w:style>
  <w:style w:type="character" w:styleId="TitleChar" w:customStyle="true">
    <w:uiPriority w:val="10"/>
    <w:name w:val="Title Char"/>
    <w:basedOn w:val="DefaultParagraphFont"/>
    <w:link w:val="Title"/>
    <w:rsid w:val="69437B01"/>
    <w:rPr>
      <w:rFonts w:ascii="Walbaum Display" w:hAnsi="" w:eastAsia="" w:cs=""/>
      <w:b w:val="1"/>
      <w:bCs w:val="1"/>
      <w:i w:val="0"/>
      <w:iCs w:val="0"/>
      <w:noProof w:val="0"/>
      <w:color w:val="262626" w:themeColor="text1" w:themeTint="D9" w:themeShade="FF"/>
      <w:sz w:val="76"/>
      <w:szCs w:val="76"/>
      <w:u w:val="none"/>
    </w:rPr>
  </w:style>
  <w:style w:type="paragraph" w:styleId="Title">
    <w:uiPriority w:val="10"/>
    <w:name w:val="Title"/>
    <w:basedOn w:val="Normal"/>
    <w:next w:val="Normal"/>
    <w:link w:val="TitleChar"/>
    <w:qFormat/>
    <w:rsid w:val="69437B01"/>
    <w:rPr>
      <w:rFonts w:ascii="Walbaum Display"/>
      <w:b w:val="1"/>
      <w:bCs w:val="1"/>
      <w:color w:val="262626" w:themeColor="text1" w:themeTint="D9" w:themeShade="FF"/>
      <w:sz w:val="76"/>
      <w:szCs w:val="76"/>
    </w:rPr>
    <w:pPr>
      <w:spacing w:after="160"/>
      <w:ind w:firstLine="0"/>
    </w:pPr>
  </w:style>
  <w:style w:type="character" w:styleId="SubtitleChar" w:customStyle="true">
    <w:uiPriority w:val="11"/>
    <w:name w:val="Subtitle Char"/>
    <w:basedOn w:val="DefaultParagraphFont"/>
    <w:link w:val="Subtitle"/>
    <w:rsid w:val="69437B01"/>
    <w:rPr>
      <w:rFonts w:ascii="Walbaum Display" w:hAnsi="" w:eastAsia="" w:cs=""/>
      <w:b w:val="0"/>
      <w:bCs w:val="0"/>
      <w:i w:val="0"/>
      <w:iCs w:val="0"/>
      <w:noProof w:val="0"/>
      <w:color w:val="548235"/>
      <w:sz w:val="48"/>
      <w:szCs w:val="48"/>
      <w:u w:val="none"/>
    </w:rPr>
  </w:style>
  <w:style w:type="paragraph" w:styleId="Subtitle">
    <w:uiPriority w:val="11"/>
    <w:name w:val="Subtitle"/>
    <w:basedOn w:val="Normal"/>
    <w:next w:val="Normal"/>
    <w:link w:val="SubtitleChar"/>
    <w:qFormat/>
    <w:rsid w:val="69437B01"/>
    <w:rPr>
      <w:rFonts w:ascii="Walbaum Display"/>
      <w:color w:val="548235"/>
      <w:sz w:val="48"/>
      <w:szCs w:val="48"/>
    </w:rPr>
    <w:pPr>
      <w:spacing w:after="480"/>
      <w:ind w:firstLine="0"/>
    </w:p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69437B01"/>
    <w:rPr>
      <w:i w:val="1"/>
      <w:iCs w:val="1"/>
      <w:color w:val="000000" w:themeColor="text1" w:themeTint="F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69437B01"/>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69437B01"/>
    <w:pPr>
      <w:spacing/>
      <w:ind w:left="0" w:hanging="360" w:firstLine="0"/>
      <w:contextualSpacing/>
    </w:pPr>
  </w:style>
  <w:style w:type="paragraph" w:styleId="TOC1">
    <w:uiPriority w:val="39"/>
    <w:name w:val="toc 1"/>
    <w:basedOn w:val="Normal"/>
    <w:next w:val="Normal"/>
    <w:unhideWhenUsed/>
    <w:rsid w:val="69437B01"/>
    <w:pPr>
      <w:spacing w:after="100"/>
    </w:pPr>
  </w:style>
  <w:style w:type="character" w:styleId="Hyperlink">
    <w:uiPriority w:val="99"/>
    <w:name w:val="Hyperlink"/>
    <w:basedOn w:val="DefaultParagraphFont"/>
    <w:unhideWhenUsed/>
    <w:rsid w:val="371005C0"/>
    <w:rPr>
      <w:color w:val="467886"/>
      <w:u w:val="single"/>
    </w:rPr>
  </w:style>
  <w:style w:type="paragraph" w:styleId="TOC3">
    <w:uiPriority w:val="39"/>
    <w:name w:val="toc 3"/>
    <w:basedOn w:val="Normal"/>
    <w:next w:val="Normal"/>
    <w:unhideWhenUsed/>
    <w:rsid w:val="69437B01"/>
    <w:pPr>
      <w:spacing w:after="100"/>
      <w:ind w:left="440"/>
    </w:pPr>
  </w:style>
  <w:style w:type="paragraph" w:styleId="TOC5">
    <w:uiPriority w:val="39"/>
    <w:name w:val="toc 5"/>
    <w:basedOn w:val="Normal"/>
    <w:next w:val="Normal"/>
    <w:unhideWhenUsed/>
    <w:rsid w:val="69437B01"/>
    <w:pPr>
      <w:spacing w:after="100"/>
      <w:ind w:left="880"/>
    </w:pPr>
  </w:style>
  <w:style w:type="paragraph" w:styleId="TOC6">
    <w:uiPriority w:val="39"/>
    <w:name w:val="toc 6"/>
    <w:basedOn w:val="Normal"/>
    <w:next w:val="Normal"/>
    <w:unhideWhenUsed/>
    <w:rsid w:val="69437B01"/>
    <w:pPr>
      <w:spacing w:after="100"/>
      <w:ind w:left="1100"/>
    </w:pPr>
  </w:style>
  <w:style w:type="paragraph" w:styleId="Header">
    <w:uiPriority w:val="99"/>
    <w:name w:val="header"/>
    <w:basedOn w:val="Normal"/>
    <w:unhideWhenUsed/>
    <w:rsid w:val="69437B01"/>
    <w:pPr>
      <w:tabs>
        <w:tab w:val="center" w:leader="none" w:pos="4680"/>
        <w:tab w:val="right" w:leader="none" w:pos="9360"/>
      </w:tabs>
    </w:pPr>
  </w:style>
  <w:style w:type="paragraph" w:styleId="Footer">
    <w:uiPriority w:val="99"/>
    <w:name w:val="footer"/>
    <w:basedOn w:val="Normal"/>
    <w:unhideWhenUsed/>
    <w:rsid w:val="69437B01"/>
    <w:pPr>
      <w:tabs>
        <w:tab w:val="center" w:leader="none" w:pos="4680"/>
        <w:tab w:val="right" w:leader="none" w:pos="9360"/>
      </w:tabs>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d3b1276d8d774df5" /><Relationship Type="http://schemas.microsoft.com/office/2020/10/relationships/intelligence" Target="intelligence2.xml" Id="R45847a6b9c384eb9" /><Relationship Type="http://schemas.openxmlformats.org/officeDocument/2006/relationships/header" Target="header.xml" Id="R9c6911c2acad4e63" /><Relationship Type="http://schemas.openxmlformats.org/officeDocument/2006/relationships/footer" Target="footer.xml" Id="Rbc56d0141f8d4b51" /><Relationship Type="http://schemas.openxmlformats.org/officeDocument/2006/relationships/hyperlink" Target="https://doi.org/10.3390/economies13010020" TargetMode="External" Id="R43b4b26d81284b4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2025-02-22T10:35:19.7576003Z</dcterms:created>
  <dcterms:modified xsi:type="dcterms:W3CDTF">2025-03-21T17:35:38.1655148Z</dcterms:modified>
  <dc:creator>Jodanna Richards (2422516)</dc:creator>
  <lastModifiedBy>Jodanna Richards (2422516)</lastModifiedBy>
</coreProperties>
</file>