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A2E" w:rsidRPr="0049228D" w:rsidRDefault="008E4A2E" w:rsidP="00E21B94">
      <w:pPr>
        <w:ind w:right="-20"/>
        <w:jc w:val="center"/>
        <w:rPr>
          <w:b/>
          <w:sz w:val="24"/>
          <w:szCs w:val="24"/>
        </w:rPr>
      </w:pPr>
    </w:p>
    <w:p w:rsidR="0018133D" w:rsidRPr="0049228D" w:rsidRDefault="0018133D" w:rsidP="00E21B94">
      <w:pPr>
        <w:ind w:right="-20"/>
        <w:jc w:val="center"/>
        <w:rPr>
          <w:b/>
          <w:sz w:val="24"/>
          <w:szCs w:val="24"/>
        </w:rPr>
      </w:pPr>
    </w:p>
    <w:p w:rsidR="0018133D" w:rsidRPr="0049228D" w:rsidRDefault="0018133D" w:rsidP="00E21B94">
      <w:pPr>
        <w:ind w:right="-20"/>
        <w:jc w:val="center"/>
        <w:rPr>
          <w:b/>
          <w:sz w:val="24"/>
          <w:szCs w:val="24"/>
        </w:rPr>
      </w:pPr>
    </w:p>
    <w:p w:rsidR="0018133D" w:rsidRPr="0049228D" w:rsidRDefault="0018133D" w:rsidP="00E21B94">
      <w:pPr>
        <w:ind w:right="-20"/>
        <w:jc w:val="center"/>
        <w:rPr>
          <w:b/>
          <w:sz w:val="24"/>
          <w:szCs w:val="24"/>
        </w:rPr>
      </w:pPr>
    </w:p>
    <w:p w:rsidR="0018133D" w:rsidRPr="0049228D" w:rsidRDefault="0018133D" w:rsidP="00E21B94">
      <w:pPr>
        <w:ind w:right="-20"/>
        <w:jc w:val="center"/>
        <w:rPr>
          <w:b/>
          <w:sz w:val="24"/>
          <w:szCs w:val="24"/>
        </w:rPr>
      </w:pPr>
    </w:p>
    <w:p w:rsidR="008E4A2E" w:rsidRPr="0049228D" w:rsidRDefault="008E4A2E" w:rsidP="00E21B94">
      <w:pPr>
        <w:ind w:right="-20"/>
        <w:jc w:val="center"/>
        <w:rPr>
          <w:b/>
          <w:sz w:val="24"/>
          <w:szCs w:val="24"/>
        </w:rPr>
      </w:pPr>
    </w:p>
    <w:p w:rsidR="008E4A2E" w:rsidRPr="0049228D" w:rsidRDefault="008E4A2E" w:rsidP="00E21B94">
      <w:pPr>
        <w:ind w:right="-20"/>
        <w:jc w:val="center"/>
        <w:rPr>
          <w:rFonts w:eastAsia="Times New Roman"/>
          <w:b/>
          <w:bCs/>
          <w:color w:val="000000"/>
          <w:spacing w:val="-4"/>
          <w:sz w:val="24"/>
          <w:szCs w:val="24"/>
        </w:rPr>
      </w:pPr>
      <w:r w:rsidRPr="0049228D">
        <w:rPr>
          <w:rFonts w:eastAsia="Times New Roman"/>
          <w:b/>
          <w:bCs/>
          <w:color w:val="000000"/>
          <w:spacing w:val="-4"/>
          <w:sz w:val="24"/>
          <w:szCs w:val="24"/>
        </w:rPr>
        <w:t>A STUDY OF RISK MANAGEMENT</w:t>
      </w:r>
    </w:p>
    <w:p w:rsidR="008E4A2E" w:rsidRPr="0049228D" w:rsidRDefault="008E4A2E" w:rsidP="00E21B94">
      <w:pPr>
        <w:ind w:right="-20"/>
        <w:jc w:val="center"/>
        <w:rPr>
          <w:rFonts w:eastAsia="Times New Roman"/>
          <w:b/>
          <w:bCs/>
          <w:color w:val="000000"/>
          <w:spacing w:val="-4"/>
          <w:sz w:val="24"/>
          <w:szCs w:val="24"/>
        </w:rPr>
      </w:pPr>
    </w:p>
    <w:p w:rsidR="008E4A2E" w:rsidRPr="0049228D" w:rsidRDefault="008E4A2E" w:rsidP="00E21B94">
      <w:pPr>
        <w:ind w:right="-20"/>
        <w:jc w:val="center"/>
        <w:rPr>
          <w:rFonts w:eastAsia="Times New Roman"/>
          <w:b/>
          <w:bCs/>
          <w:color w:val="000000"/>
          <w:spacing w:val="-4"/>
          <w:sz w:val="24"/>
          <w:szCs w:val="24"/>
        </w:rPr>
      </w:pPr>
      <w:r w:rsidRPr="0049228D">
        <w:rPr>
          <w:rFonts w:eastAsia="Times New Roman"/>
          <w:b/>
          <w:bCs/>
          <w:color w:val="000000"/>
          <w:spacing w:val="-4"/>
          <w:sz w:val="24"/>
          <w:szCs w:val="24"/>
        </w:rPr>
        <w:t>IN LIFE INSURANCE INDUSTRY OF HONG KONG</w:t>
      </w:r>
    </w:p>
    <w:p w:rsidR="008E4A2E" w:rsidRPr="0049228D" w:rsidRDefault="008E4A2E" w:rsidP="00E21B94">
      <w:pPr>
        <w:ind w:right="-20"/>
        <w:jc w:val="center"/>
        <w:rPr>
          <w:rFonts w:eastAsia="Times New Roman"/>
          <w:b/>
          <w:bCs/>
          <w:color w:val="000000"/>
          <w:spacing w:val="-4"/>
          <w:sz w:val="24"/>
          <w:szCs w:val="24"/>
        </w:rPr>
      </w:pPr>
    </w:p>
    <w:p w:rsidR="008E4A2E" w:rsidRPr="0049228D" w:rsidRDefault="008E4A2E" w:rsidP="00E21B94">
      <w:pPr>
        <w:ind w:right="-20"/>
        <w:jc w:val="center"/>
        <w:rPr>
          <w:rFonts w:eastAsia="Times New Roman"/>
          <w:b/>
          <w:bCs/>
          <w:color w:val="000000"/>
          <w:spacing w:val="-4"/>
          <w:sz w:val="24"/>
          <w:szCs w:val="24"/>
        </w:rPr>
      </w:pPr>
    </w:p>
    <w:p w:rsidR="008E4A2E" w:rsidRPr="0049228D" w:rsidRDefault="008E4A2E" w:rsidP="00F27EAA">
      <w:pPr>
        <w:jc w:val="center"/>
        <w:rPr>
          <w:rFonts w:eastAsia="Times New Roman"/>
          <w:sz w:val="24"/>
          <w:szCs w:val="24"/>
        </w:rPr>
      </w:pPr>
    </w:p>
    <w:p w:rsidR="008E4A2E" w:rsidRPr="0049228D" w:rsidRDefault="008E4A2E" w:rsidP="00F27EAA">
      <w:pPr>
        <w:jc w:val="center"/>
        <w:rPr>
          <w:rFonts w:eastAsia="Times New Roman"/>
          <w:sz w:val="24"/>
          <w:szCs w:val="24"/>
        </w:rPr>
      </w:pPr>
    </w:p>
    <w:p w:rsidR="008E4A2E" w:rsidRPr="0049228D" w:rsidRDefault="008E4A2E" w:rsidP="00F27EAA">
      <w:pPr>
        <w:jc w:val="center"/>
        <w:rPr>
          <w:rFonts w:eastAsia="Times New Roman"/>
          <w:sz w:val="24"/>
          <w:szCs w:val="24"/>
        </w:rPr>
      </w:pPr>
    </w:p>
    <w:p w:rsidR="008E4A2E" w:rsidRPr="0049228D" w:rsidRDefault="008E4A2E" w:rsidP="00F27EAA">
      <w:pPr>
        <w:jc w:val="center"/>
        <w:rPr>
          <w:rFonts w:eastAsia="Times New Roman"/>
          <w:sz w:val="24"/>
          <w:szCs w:val="24"/>
        </w:rPr>
      </w:pPr>
    </w:p>
    <w:p w:rsidR="008E4A2E" w:rsidRPr="0049228D" w:rsidRDefault="008E4A2E" w:rsidP="00F27EAA">
      <w:pPr>
        <w:ind w:right="-20"/>
        <w:jc w:val="center"/>
        <w:rPr>
          <w:rFonts w:eastAsia="Times New Roman"/>
          <w:color w:val="000000"/>
          <w:sz w:val="24"/>
          <w:szCs w:val="24"/>
        </w:rPr>
      </w:pPr>
      <w:r w:rsidRPr="0049228D">
        <w:rPr>
          <w:rFonts w:eastAsia="Times New Roman"/>
          <w:color w:val="000000"/>
          <w:spacing w:val="-1"/>
          <w:sz w:val="24"/>
          <w:szCs w:val="24"/>
        </w:rPr>
        <w:t xml:space="preserve">Albert Yue </w:t>
      </w:r>
      <w:proofErr w:type="spellStart"/>
      <w:r w:rsidRPr="0049228D">
        <w:rPr>
          <w:rFonts w:eastAsia="Times New Roman"/>
          <w:color w:val="000000"/>
          <w:spacing w:val="-1"/>
          <w:sz w:val="24"/>
          <w:szCs w:val="24"/>
        </w:rPr>
        <w:t>Shing</w:t>
      </w:r>
      <w:proofErr w:type="spellEnd"/>
      <w:r w:rsidRPr="0049228D">
        <w:rPr>
          <w:rFonts w:eastAsia="Times New Roman"/>
          <w:color w:val="000000"/>
          <w:spacing w:val="-1"/>
          <w:sz w:val="24"/>
          <w:szCs w:val="24"/>
        </w:rPr>
        <w:t xml:space="preserve"> CHIU</w:t>
      </w:r>
      <w:r w:rsidRPr="0049228D">
        <w:rPr>
          <w:rFonts w:eastAsia="Times New Roman"/>
          <w:color w:val="000000"/>
          <w:sz w:val="24"/>
          <w:szCs w:val="24"/>
        </w:rPr>
        <w:t>, BA, MA, MSc</w:t>
      </w:r>
    </w:p>
    <w:p w:rsidR="008E4A2E" w:rsidRPr="0049228D" w:rsidRDefault="008E4A2E" w:rsidP="00F27EAA">
      <w:pPr>
        <w:jc w:val="center"/>
        <w:rPr>
          <w:rFonts w:eastAsia="Times New Roman"/>
          <w:sz w:val="24"/>
          <w:szCs w:val="24"/>
        </w:rPr>
      </w:pPr>
    </w:p>
    <w:p w:rsidR="008E4A2E" w:rsidRPr="0049228D" w:rsidRDefault="008E4A2E" w:rsidP="00F27EAA">
      <w:pPr>
        <w:jc w:val="center"/>
        <w:rPr>
          <w:rFonts w:eastAsia="Times New Roman"/>
          <w:sz w:val="24"/>
          <w:szCs w:val="24"/>
        </w:rPr>
      </w:pPr>
    </w:p>
    <w:p w:rsidR="008E4A2E" w:rsidRPr="0049228D" w:rsidRDefault="008E4A2E" w:rsidP="00F27EAA">
      <w:pPr>
        <w:jc w:val="center"/>
        <w:rPr>
          <w:rFonts w:eastAsia="Times New Roman"/>
          <w:sz w:val="24"/>
          <w:szCs w:val="24"/>
        </w:rPr>
      </w:pPr>
    </w:p>
    <w:p w:rsidR="008E4A2E" w:rsidRPr="0049228D" w:rsidRDefault="008E4A2E" w:rsidP="00F27EAA">
      <w:pPr>
        <w:jc w:val="center"/>
        <w:rPr>
          <w:rFonts w:eastAsia="Times New Roman"/>
          <w:sz w:val="24"/>
          <w:szCs w:val="24"/>
        </w:rPr>
      </w:pPr>
    </w:p>
    <w:p w:rsidR="008E4A2E" w:rsidRPr="0049228D" w:rsidRDefault="008E4A2E" w:rsidP="00F27EAA">
      <w:pPr>
        <w:ind w:right="-20"/>
        <w:jc w:val="center"/>
        <w:rPr>
          <w:rFonts w:eastAsia="Times New Roman"/>
          <w:color w:val="000000"/>
          <w:sz w:val="24"/>
          <w:szCs w:val="24"/>
        </w:rPr>
      </w:pPr>
      <w:r w:rsidRPr="0049228D">
        <w:rPr>
          <w:rFonts w:eastAsia="Times New Roman"/>
          <w:color w:val="000000"/>
          <w:sz w:val="24"/>
          <w:szCs w:val="24"/>
        </w:rPr>
        <w:t>Supervis</w:t>
      </w:r>
      <w:r w:rsidRPr="0049228D">
        <w:rPr>
          <w:rFonts w:eastAsia="Times New Roman"/>
          <w:color w:val="000000"/>
          <w:spacing w:val="-1"/>
          <w:sz w:val="24"/>
          <w:szCs w:val="24"/>
        </w:rPr>
        <w:t>e</w:t>
      </w:r>
      <w:r w:rsidRPr="0049228D">
        <w:rPr>
          <w:rFonts w:eastAsia="Times New Roman"/>
          <w:color w:val="000000"/>
          <w:sz w:val="24"/>
          <w:szCs w:val="24"/>
        </w:rPr>
        <w:t>d b</w:t>
      </w:r>
      <w:r w:rsidRPr="0049228D">
        <w:rPr>
          <w:rFonts w:eastAsia="Times New Roman"/>
          <w:color w:val="000000"/>
          <w:spacing w:val="-2"/>
          <w:sz w:val="24"/>
          <w:szCs w:val="24"/>
        </w:rPr>
        <w:t>y</w:t>
      </w:r>
      <w:r w:rsidRPr="0049228D">
        <w:rPr>
          <w:rFonts w:eastAsia="Times New Roman"/>
          <w:color w:val="000000"/>
          <w:sz w:val="24"/>
          <w:szCs w:val="24"/>
        </w:rPr>
        <w:t>:</w:t>
      </w:r>
      <w:r w:rsidRPr="0049228D">
        <w:rPr>
          <w:rFonts w:eastAsia="Times New Roman"/>
          <w:color w:val="000000"/>
          <w:spacing w:val="1"/>
          <w:sz w:val="24"/>
          <w:szCs w:val="24"/>
        </w:rPr>
        <w:t xml:space="preserve"> </w:t>
      </w:r>
      <w:proofErr w:type="spellStart"/>
      <w:r w:rsidRPr="0049228D">
        <w:rPr>
          <w:rFonts w:eastAsia="Times New Roman"/>
          <w:color w:val="000000"/>
          <w:spacing w:val="-1"/>
          <w:sz w:val="24"/>
          <w:szCs w:val="24"/>
        </w:rPr>
        <w:t>D</w:t>
      </w:r>
      <w:r w:rsidRPr="0049228D">
        <w:rPr>
          <w:rFonts w:eastAsia="Times New Roman"/>
          <w:color w:val="000000"/>
          <w:spacing w:val="-12"/>
          <w:sz w:val="24"/>
          <w:szCs w:val="24"/>
        </w:rPr>
        <w:t>r</w:t>
      </w:r>
      <w:r w:rsidRPr="0049228D">
        <w:rPr>
          <w:rFonts w:eastAsia="Times New Roman"/>
          <w:color w:val="000000"/>
          <w:sz w:val="24"/>
          <w:szCs w:val="24"/>
        </w:rPr>
        <w:t>.</w:t>
      </w:r>
      <w:proofErr w:type="spellEnd"/>
      <w:r w:rsidRPr="0049228D">
        <w:rPr>
          <w:rFonts w:eastAsia="Times New Roman"/>
          <w:color w:val="000000"/>
          <w:spacing w:val="-1"/>
          <w:sz w:val="24"/>
          <w:szCs w:val="24"/>
        </w:rPr>
        <w:t xml:space="preserve"> Alice </w:t>
      </w:r>
      <w:proofErr w:type="spellStart"/>
      <w:r w:rsidRPr="0049228D">
        <w:rPr>
          <w:rFonts w:eastAsia="Times New Roman"/>
          <w:color w:val="000000"/>
          <w:spacing w:val="-1"/>
          <w:sz w:val="24"/>
          <w:szCs w:val="24"/>
        </w:rPr>
        <w:t>Te</w:t>
      </w:r>
      <w:proofErr w:type="spellEnd"/>
      <w:r w:rsidRPr="0049228D">
        <w:rPr>
          <w:rFonts w:eastAsia="Times New Roman"/>
          <w:color w:val="000000"/>
          <w:sz w:val="24"/>
          <w:szCs w:val="24"/>
        </w:rPr>
        <w:t>, Pr</w:t>
      </w:r>
      <w:r w:rsidRPr="0049228D">
        <w:rPr>
          <w:rFonts w:eastAsia="Times New Roman"/>
          <w:color w:val="000000"/>
          <w:spacing w:val="1"/>
          <w:sz w:val="24"/>
          <w:szCs w:val="24"/>
        </w:rPr>
        <w:t>o</w:t>
      </w:r>
      <w:r w:rsidRPr="0049228D">
        <w:rPr>
          <w:rFonts w:eastAsia="Times New Roman"/>
          <w:color w:val="000000"/>
          <w:spacing w:val="-1"/>
          <w:sz w:val="24"/>
          <w:szCs w:val="24"/>
        </w:rPr>
        <w:t>f</w:t>
      </w:r>
      <w:r w:rsidRPr="0049228D">
        <w:rPr>
          <w:rFonts w:eastAsia="Times New Roman"/>
          <w:color w:val="000000"/>
          <w:sz w:val="24"/>
          <w:szCs w:val="24"/>
        </w:rPr>
        <w:t>e</w:t>
      </w:r>
      <w:r w:rsidRPr="0049228D">
        <w:rPr>
          <w:rFonts w:eastAsia="Times New Roman"/>
          <w:color w:val="000000"/>
          <w:spacing w:val="-1"/>
          <w:sz w:val="24"/>
          <w:szCs w:val="24"/>
        </w:rPr>
        <w:t>s</w:t>
      </w:r>
      <w:r w:rsidRPr="0049228D">
        <w:rPr>
          <w:rFonts w:eastAsia="Times New Roman"/>
          <w:color w:val="000000"/>
          <w:sz w:val="24"/>
          <w:szCs w:val="24"/>
        </w:rPr>
        <w:t>sor P</w:t>
      </w:r>
      <w:r w:rsidRPr="0049228D">
        <w:rPr>
          <w:rFonts w:eastAsia="Times New Roman"/>
          <w:color w:val="000000"/>
          <w:spacing w:val="-1"/>
          <w:sz w:val="24"/>
          <w:szCs w:val="24"/>
        </w:rPr>
        <w:t>e</w:t>
      </w:r>
      <w:r w:rsidRPr="0049228D">
        <w:rPr>
          <w:rFonts w:eastAsia="Times New Roman"/>
          <w:color w:val="000000"/>
          <w:sz w:val="24"/>
          <w:szCs w:val="24"/>
        </w:rPr>
        <w:t xml:space="preserve">ter </w:t>
      </w:r>
      <w:r w:rsidRPr="0049228D">
        <w:rPr>
          <w:rFonts w:eastAsia="Times New Roman"/>
          <w:color w:val="000000"/>
          <w:spacing w:val="-2"/>
          <w:sz w:val="24"/>
          <w:szCs w:val="24"/>
        </w:rPr>
        <w:t>F</w:t>
      </w:r>
      <w:r w:rsidRPr="0049228D">
        <w:rPr>
          <w:rFonts w:eastAsia="Times New Roman"/>
          <w:color w:val="000000"/>
          <w:sz w:val="24"/>
          <w:szCs w:val="24"/>
        </w:rPr>
        <w:t>ong</w:t>
      </w:r>
    </w:p>
    <w:p w:rsidR="008E4A2E" w:rsidRPr="0049228D" w:rsidRDefault="008E4A2E" w:rsidP="00F27EAA">
      <w:pPr>
        <w:jc w:val="center"/>
        <w:rPr>
          <w:rFonts w:eastAsia="Times New Roman"/>
          <w:sz w:val="24"/>
          <w:szCs w:val="24"/>
        </w:rPr>
      </w:pPr>
    </w:p>
    <w:p w:rsidR="008E4A2E" w:rsidRPr="0049228D" w:rsidRDefault="008E4A2E" w:rsidP="00F27EAA">
      <w:pPr>
        <w:jc w:val="center"/>
        <w:rPr>
          <w:rFonts w:eastAsia="Times New Roman"/>
          <w:sz w:val="24"/>
          <w:szCs w:val="24"/>
        </w:rPr>
      </w:pPr>
    </w:p>
    <w:p w:rsidR="008E4A2E" w:rsidRPr="0049228D" w:rsidRDefault="008E4A2E" w:rsidP="00F27EAA">
      <w:pPr>
        <w:jc w:val="center"/>
        <w:rPr>
          <w:rFonts w:eastAsia="Times New Roman"/>
          <w:sz w:val="24"/>
          <w:szCs w:val="24"/>
        </w:rPr>
      </w:pPr>
    </w:p>
    <w:p w:rsidR="008E4A2E" w:rsidRPr="0049228D" w:rsidRDefault="008E4A2E" w:rsidP="00747C32">
      <w:pPr>
        <w:jc w:val="center"/>
        <w:rPr>
          <w:rFonts w:eastAsia="Times New Roman"/>
          <w:sz w:val="24"/>
          <w:szCs w:val="24"/>
        </w:rPr>
      </w:pPr>
    </w:p>
    <w:p w:rsidR="008E4A2E" w:rsidRPr="0049228D" w:rsidRDefault="008E4A2E" w:rsidP="00747C32">
      <w:pPr>
        <w:jc w:val="center"/>
        <w:rPr>
          <w:rFonts w:eastAsia="Times New Roman"/>
          <w:sz w:val="24"/>
          <w:szCs w:val="24"/>
        </w:rPr>
      </w:pPr>
    </w:p>
    <w:p w:rsidR="008E4A2E" w:rsidRPr="0049228D" w:rsidRDefault="008E4A2E" w:rsidP="00747C32">
      <w:pPr>
        <w:ind w:right="-20"/>
        <w:jc w:val="center"/>
        <w:rPr>
          <w:rFonts w:eastAsia="Times New Roman"/>
          <w:color w:val="000000"/>
          <w:sz w:val="24"/>
          <w:szCs w:val="24"/>
        </w:rPr>
      </w:pPr>
      <w:r w:rsidRPr="0049228D">
        <w:rPr>
          <w:rFonts w:eastAsia="Times New Roman"/>
          <w:color w:val="000000"/>
          <w:spacing w:val="-1"/>
          <w:sz w:val="24"/>
          <w:szCs w:val="24"/>
        </w:rPr>
        <w:t>T</w:t>
      </w:r>
      <w:r w:rsidRPr="0049228D">
        <w:rPr>
          <w:rFonts w:eastAsia="Times New Roman"/>
          <w:color w:val="000000"/>
          <w:spacing w:val="1"/>
          <w:sz w:val="24"/>
          <w:szCs w:val="24"/>
        </w:rPr>
        <w:t>h</w:t>
      </w:r>
      <w:r w:rsidRPr="0049228D">
        <w:rPr>
          <w:rFonts w:eastAsia="Times New Roman"/>
          <w:color w:val="000000"/>
          <w:sz w:val="24"/>
          <w:szCs w:val="24"/>
        </w:rPr>
        <w:t>is re</w:t>
      </w:r>
      <w:r w:rsidRPr="0049228D">
        <w:rPr>
          <w:rFonts w:eastAsia="Times New Roman"/>
          <w:color w:val="000000"/>
          <w:spacing w:val="-1"/>
          <w:sz w:val="24"/>
          <w:szCs w:val="24"/>
        </w:rPr>
        <w:t>s</w:t>
      </w:r>
      <w:r w:rsidRPr="0049228D">
        <w:rPr>
          <w:rFonts w:eastAsia="Times New Roman"/>
          <w:color w:val="000000"/>
          <w:sz w:val="24"/>
          <w:szCs w:val="24"/>
        </w:rPr>
        <w:t>ear</w:t>
      </w:r>
      <w:r w:rsidRPr="0049228D">
        <w:rPr>
          <w:rFonts w:eastAsia="Times New Roman"/>
          <w:color w:val="000000"/>
          <w:spacing w:val="-2"/>
          <w:sz w:val="24"/>
          <w:szCs w:val="24"/>
        </w:rPr>
        <w:t>c</w:t>
      </w:r>
      <w:r w:rsidRPr="0049228D">
        <w:rPr>
          <w:rFonts w:eastAsia="Times New Roman"/>
          <w:color w:val="000000"/>
          <w:sz w:val="24"/>
          <w:szCs w:val="24"/>
        </w:rPr>
        <w:t xml:space="preserve">h </w:t>
      </w:r>
      <w:r w:rsidRPr="0049228D">
        <w:rPr>
          <w:rFonts w:eastAsia="Times New Roman"/>
          <w:color w:val="000000"/>
          <w:spacing w:val="-1"/>
          <w:sz w:val="24"/>
          <w:szCs w:val="24"/>
        </w:rPr>
        <w:t>w</w:t>
      </w:r>
      <w:r w:rsidRPr="0049228D">
        <w:rPr>
          <w:rFonts w:eastAsia="Times New Roman"/>
          <w:color w:val="000000"/>
          <w:sz w:val="24"/>
          <w:szCs w:val="24"/>
        </w:rPr>
        <w:t>as</w:t>
      </w:r>
      <w:r w:rsidRPr="0049228D">
        <w:rPr>
          <w:rFonts w:eastAsia="Times New Roman"/>
          <w:color w:val="000000"/>
          <w:spacing w:val="-1"/>
          <w:sz w:val="24"/>
          <w:szCs w:val="24"/>
        </w:rPr>
        <w:t xml:space="preserve"> </w:t>
      </w:r>
      <w:r w:rsidRPr="0049228D">
        <w:rPr>
          <w:rFonts w:eastAsia="Times New Roman"/>
          <w:color w:val="000000"/>
          <w:sz w:val="24"/>
          <w:szCs w:val="24"/>
        </w:rPr>
        <w:t>unde</w:t>
      </w:r>
      <w:r w:rsidRPr="0049228D">
        <w:rPr>
          <w:rFonts w:eastAsia="Times New Roman"/>
          <w:color w:val="000000"/>
          <w:spacing w:val="-1"/>
          <w:sz w:val="24"/>
          <w:szCs w:val="24"/>
        </w:rPr>
        <w:t>r</w:t>
      </w:r>
      <w:r w:rsidRPr="0049228D">
        <w:rPr>
          <w:rFonts w:eastAsia="Times New Roman"/>
          <w:color w:val="000000"/>
          <w:sz w:val="24"/>
          <w:szCs w:val="24"/>
        </w:rPr>
        <w:t>ta</w:t>
      </w:r>
      <w:r w:rsidRPr="0049228D">
        <w:rPr>
          <w:rFonts w:eastAsia="Times New Roman"/>
          <w:color w:val="000000"/>
          <w:spacing w:val="-1"/>
          <w:sz w:val="24"/>
          <w:szCs w:val="24"/>
        </w:rPr>
        <w:t>k</w:t>
      </w:r>
      <w:r w:rsidRPr="0049228D">
        <w:rPr>
          <w:rFonts w:eastAsia="Times New Roman"/>
          <w:color w:val="000000"/>
          <w:sz w:val="24"/>
          <w:szCs w:val="24"/>
        </w:rPr>
        <w:t>en</w:t>
      </w:r>
      <w:r w:rsidRPr="0049228D">
        <w:rPr>
          <w:rFonts w:eastAsia="Times New Roman"/>
          <w:color w:val="000000"/>
          <w:spacing w:val="-2"/>
          <w:sz w:val="24"/>
          <w:szCs w:val="24"/>
        </w:rPr>
        <w:t xml:space="preserve"> </w:t>
      </w:r>
      <w:r w:rsidRPr="0049228D">
        <w:rPr>
          <w:rFonts w:eastAsia="Times New Roman"/>
          <w:color w:val="000000"/>
          <w:spacing w:val="-1"/>
          <w:sz w:val="24"/>
          <w:szCs w:val="24"/>
        </w:rPr>
        <w:t>u</w:t>
      </w:r>
      <w:r w:rsidRPr="0049228D">
        <w:rPr>
          <w:rFonts w:eastAsia="Times New Roman"/>
          <w:color w:val="000000"/>
          <w:sz w:val="24"/>
          <w:szCs w:val="24"/>
        </w:rPr>
        <w:t>n</w:t>
      </w:r>
      <w:r w:rsidRPr="0049228D">
        <w:rPr>
          <w:rFonts w:eastAsia="Times New Roman"/>
          <w:color w:val="000000"/>
          <w:spacing w:val="1"/>
          <w:sz w:val="24"/>
          <w:szCs w:val="24"/>
        </w:rPr>
        <w:t>d</w:t>
      </w:r>
      <w:r w:rsidRPr="0049228D">
        <w:rPr>
          <w:rFonts w:eastAsia="Times New Roman"/>
          <w:color w:val="000000"/>
          <w:spacing w:val="-1"/>
          <w:sz w:val="24"/>
          <w:szCs w:val="24"/>
        </w:rPr>
        <w:t>e</w:t>
      </w:r>
      <w:r w:rsidRPr="0049228D">
        <w:rPr>
          <w:rFonts w:eastAsia="Times New Roman"/>
          <w:color w:val="000000"/>
          <w:sz w:val="24"/>
          <w:szCs w:val="24"/>
        </w:rPr>
        <w:t xml:space="preserve">r </w:t>
      </w:r>
      <w:r w:rsidRPr="0049228D">
        <w:rPr>
          <w:rFonts w:eastAsia="Times New Roman"/>
          <w:color w:val="000000"/>
          <w:spacing w:val="-1"/>
          <w:sz w:val="24"/>
          <w:szCs w:val="24"/>
        </w:rPr>
        <w:t>t</w:t>
      </w:r>
      <w:r w:rsidRPr="0049228D">
        <w:rPr>
          <w:rFonts w:eastAsia="Times New Roman"/>
          <w:color w:val="000000"/>
          <w:sz w:val="24"/>
          <w:szCs w:val="24"/>
        </w:rPr>
        <w:t xml:space="preserve">he </w:t>
      </w:r>
      <w:r w:rsidRPr="0049228D">
        <w:rPr>
          <w:rFonts w:eastAsia="Times New Roman"/>
          <w:color w:val="000000"/>
          <w:spacing w:val="-2"/>
          <w:sz w:val="24"/>
          <w:szCs w:val="24"/>
        </w:rPr>
        <w:t>a</w:t>
      </w:r>
      <w:r w:rsidRPr="0049228D">
        <w:rPr>
          <w:rFonts w:eastAsia="Times New Roman"/>
          <w:color w:val="000000"/>
          <w:spacing w:val="-1"/>
          <w:sz w:val="24"/>
          <w:szCs w:val="24"/>
        </w:rPr>
        <w:t>u</w:t>
      </w:r>
      <w:r w:rsidRPr="0049228D">
        <w:rPr>
          <w:rFonts w:eastAsia="Times New Roman"/>
          <w:color w:val="000000"/>
          <w:sz w:val="24"/>
          <w:szCs w:val="24"/>
        </w:rPr>
        <w:t>s</w:t>
      </w:r>
      <w:r w:rsidRPr="0049228D">
        <w:rPr>
          <w:rFonts w:eastAsia="Times New Roman"/>
          <w:color w:val="000000"/>
          <w:spacing w:val="-1"/>
          <w:sz w:val="24"/>
          <w:szCs w:val="24"/>
        </w:rPr>
        <w:t>p</w:t>
      </w:r>
      <w:r w:rsidRPr="0049228D">
        <w:rPr>
          <w:rFonts w:eastAsia="Times New Roman"/>
          <w:color w:val="000000"/>
          <w:sz w:val="24"/>
          <w:szCs w:val="24"/>
        </w:rPr>
        <w:t>ic</w:t>
      </w:r>
      <w:r w:rsidRPr="0049228D">
        <w:rPr>
          <w:rFonts w:eastAsia="Times New Roman"/>
          <w:color w:val="000000"/>
          <w:spacing w:val="-1"/>
          <w:sz w:val="24"/>
          <w:szCs w:val="24"/>
        </w:rPr>
        <w:t>e</w:t>
      </w:r>
      <w:r w:rsidRPr="0049228D">
        <w:rPr>
          <w:rFonts w:eastAsia="Times New Roman"/>
          <w:color w:val="000000"/>
          <w:sz w:val="24"/>
          <w:szCs w:val="24"/>
        </w:rPr>
        <w:t>s of</w:t>
      </w:r>
    </w:p>
    <w:p w:rsidR="008E4A2E" w:rsidRPr="0049228D" w:rsidRDefault="008E4A2E" w:rsidP="00747C32">
      <w:pPr>
        <w:jc w:val="center"/>
        <w:rPr>
          <w:rFonts w:eastAsia="Times New Roman"/>
          <w:sz w:val="24"/>
          <w:szCs w:val="24"/>
        </w:rPr>
      </w:pPr>
    </w:p>
    <w:p w:rsidR="008E4A2E" w:rsidRPr="0049228D" w:rsidRDefault="008E4A2E" w:rsidP="00747C32">
      <w:pPr>
        <w:ind w:right="-20"/>
        <w:jc w:val="center"/>
        <w:rPr>
          <w:rFonts w:eastAsia="Times New Roman"/>
          <w:color w:val="000000"/>
          <w:sz w:val="24"/>
          <w:szCs w:val="24"/>
        </w:rPr>
      </w:pPr>
      <w:r w:rsidRPr="0049228D">
        <w:rPr>
          <w:rFonts w:eastAsia="Times New Roman"/>
          <w:color w:val="000000"/>
          <w:spacing w:val="-1"/>
          <w:sz w:val="24"/>
          <w:szCs w:val="24"/>
        </w:rPr>
        <w:t>T</w:t>
      </w:r>
      <w:r w:rsidRPr="0049228D">
        <w:rPr>
          <w:rFonts w:eastAsia="Times New Roman"/>
          <w:color w:val="000000"/>
          <w:spacing w:val="1"/>
          <w:sz w:val="24"/>
          <w:szCs w:val="24"/>
        </w:rPr>
        <w:t>h</w:t>
      </w:r>
      <w:r w:rsidRPr="0049228D">
        <w:rPr>
          <w:rFonts w:eastAsia="Times New Roman"/>
          <w:color w:val="000000"/>
          <w:sz w:val="24"/>
          <w:szCs w:val="24"/>
        </w:rPr>
        <w:t>e Hong</w:t>
      </w:r>
      <w:r w:rsidRPr="0049228D">
        <w:rPr>
          <w:rFonts w:eastAsia="Times New Roman"/>
          <w:color w:val="000000"/>
          <w:spacing w:val="1"/>
          <w:sz w:val="24"/>
          <w:szCs w:val="24"/>
        </w:rPr>
        <w:t xml:space="preserve"> </w:t>
      </w:r>
      <w:r w:rsidRPr="0049228D">
        <w:rPr>
          <w:rFonts w:eastAsia="Times New Roman"/>
          <w:color w:val="000000"/>
          <w:spacing w:val="-1"/>
          <w:sz w:val="24"/>
          <w:szCs w:val="24"/>
        </w:rPr>
        <w:t>K</w:t>
      </w:r>
      <w:r w:rsidRPr="0049228D">
        <w:rPr>
          <w:rFonts w:eastAsia="Times New Roman"/>
          <w:color w:val="000000"/>
          <w:sz w:val="24"/>
          <w:szCs w:val="24"/>
        </w:rPr>
        <w:t>o</w:t>
      </w:r>
      <w:r w:rsidRPr="0049228D">
        <w:rPr>
          <w:rFonts w:eastAsia="Times New Roman"/>
          <w:color w:val="000000"/>
          <w:spacing w:val="-1"/>
          <w:sz w:val="24"/>
          <w:szCs w:val="24"/>
        </w:rPr>
        <w:t>n</w:t>
      </w:r>
      <w:r w:rsidRPr="0049228D">
        <w:rPr>
          <w:rFonts w:eastAsia="Times New Roman"/>
          <w:color w:val="000000"/>
          <w:sz w:val="24"/>
          <w:szCs w:val="24"/>
        </w:rPr>
        <w:t>g</w:t>
      </w:r>
      <w:r w:rsidRPr="0049228D">
        <w:rPr>
          <w:rFonts w:eastAsia="Times New Roman"/>
          <w:color w:val="000000"/>
          <w:spacing w:val="1"/>
          <w:sz w:val="24"/>
          <w:szCs w:val="24"/>
        </w:rPr>
        <w:t xml:space="preserve"> </w:t>
      </w:r>
      <w:r w:rsidRPr="0049228D">
        <w:rPr>
          <w:rFonts w:eastAsia="Times New Roman"/>
          <w:color w:val="000000"/>
          <w:sz w:val="24"/>
          <w:szCs w:val="24"/>
        </w:rPr>
        <w:t>M</w:t>
      </w:r>
      <w:r w:rsidRPr="0049228D">
        <w:rPr>
          <w:rFonts w:eastAsia="Times New Roman"/>
          <w:color w:val="000000"/>
          <w:spacing w:val="-1"/>
          <w:sz w:val="24"/>
          <w:szCs w:val="24"/>
        </w:rPr>
        <w:t>an</w:t>
      </w:r>
      <w:r w:rsidRPr="0049228D">
        <w:rPr>
          <w:rFonts w:eastAsia="Times New Roman"/>
          <w:color w:val="000000"/>
          <w:sz w:val="24"/>
          <w:szCs w:val="24"/>
        </w:rPr>
        <w:t>age</w:t>
      </w:r>
      <w:r w:rsidRPr="0049228D">
        <w:rPr>
          <w:rFonts w:eastAsia="Times New Roman"/>
          <w:color w:val="000000"/>
          <w:spacing w:val="-4"/>
          <w:sz w:val="24"/>
          <w:szCs w:val="24"/>
        </w:rPr>
        <w:t>m</w:t>
      </w:r>
      <w:r w:rsidRPr="0049228D">
        <w:rPr>
          <w:rFonts w:eastAsia="Times New Roman"/>
          <w:color w:val="000000"/>
          <w:sz w:val="24"/>
          <w:szCs w:val="24"/>
        </w:rPr>
        <w:t>ent A</w:t>
      </w:r>
      <w:r w:rsidRPr="0049228D">
        <w:rPr>
          <w:rFonts w:eastAsia="Times New Roman"/>
          <w:color w:val="000000"/>
          <w:spacing w:val="-1"/>
          <w:sz w:val="24"/>
          <w:szCs w:val="24"/>
        </w:rPr>
        <w:t>s</w:t>
      </w:r>
      <w:r w:rsidRPr="0049228D">
        <w:rPr>
          <w:rFonts w:eastAsia="Times New Roman"/>
          <w:color w:val="000000"/>
          <w:sz w:val="24"/>
          <w:szCs w:val="24"/>
        </w:rPr>
        <w:t>s</w:t>
      </w:r>
      <w:r w:rsidRPr="0049228D">
        <w:rPr>
          <w:rFonts w:eastAsia="Times New Roman"/>
          <w:color w:val="000000"/>
          <w:spacing w:val="1"/>
          <w:sz w:val="24"/>
          <w:szCs w:val="24"/>
        </w:rPr>
        <w:t>o</w:t>
      </w:r>
      <w:r w:rsidRPr="0049228D">
        <w:rPr>
          <w:rFonts w:eastAsia="Times New Roman"/>
          <w:color w:val="000000"/>
          <w:spacing w:val="-1"/>
          <w:sz w:val="24"/>
          <w:szCs w:val="24"/>
        </w:rPr>
        <w:t>c</w:t>
      </w:r>
      <w:r w:rsidRPr="0049228D">
        <w:rPr>
          <w:rFonts w:eastAsia="Times New Roman"/>
          <w:color w:val="000000"/>
          <w:sz w:val="24"/>
          <w:szCs w:val="24"/>
        </w:rPr>
        <w:t>i</w:t>
      </w:r>
      <w:r w:rsidRPr="0049228D">
        <w:rPr>
          <w:rFonts w:eastAsia="Times New Roman"/>
          <w:color w:val="000000"/>
          <w:spacing w:val="-2"/>
          <w:sz w:val="24"/>
          <w:szCs w:val="24"/>
        </w:rPr>
        <w:t>a</w:t>
      </w:r>
      <w:r w:rsidRPr="0049228D">
        <w:rPr>
          <w:rFonts w:eastAsia="Times New Roman"/>
          <w:color w:val="000000"/>
          <w:sz w:val="24"/>
          <w:szCs w:val="24"/>
        </w:rPr>
        <w:t>t</w:t>
      </w:r>
      <w:r w:rsidRPr="0049228D">
        <w:rPr>
          <w:rFonts w:eastAsia="Times New Roman"/>
          <w:color w:val="000000"/>
          <w:spacing w:val="-1"/>
          <w:sz w:val="24"/>
          <w:szCs w:val="24"/>
        </w:rPr>
        <w:t>io</w:t>
      </w:r>
      <w:r w:rsidRPr="0049228D">
        <w:rPr>
          <w:rFonts w:eastAsia="Times New Roman"/>
          <w:color w:val="000000"/>
          <w:sz w:val="24"/>
          <w:szCs w:val="24"/>
        </w:rPr>
        <w:t>n</w:t>
      </w:r>
    </w:p>
    <w:p w:rsidR="008E4A2E" w:rsidRPr="0049228D" w:rsidRDefault="008E4A2E" w:rsidP="00747C32">
      <w:pPr>
        <w:jc w:val="center"/>
        <w:rPr>
          <w:rFonts w:eastAsia="Times New Roman"/>
          <w:sz w:val="24"/>
          <w:szCs w:val="24"/>
        </w:rPr>
      </w:pPr>
    </w:p>
    <w:p w:rsidR="008E4A2E" w:rsidRPr="0049228D" w:rsidRDefault="008E4A2E" w:rsidP="00747C32">
      <w:pPr>
        <w:jc w:val="center"/>
        <w:rPr>
          <w:rFonts w:eastAsia="Times New Roman"/>
          <w:sz w:val="24"/>
          <w:szCs w:val="24"/>
        </w:rPr>
      </w:pPr>
    </w:p>
    <w:p w:rsidR="008E4A2E" w:rsidRPr="0049228D" w:rsidRDefault="008E4A2E" w:rsidP="00747C32">
      <w:pPr>
        <w:jc w:val="center"/>
        <w:rPr>
          <w:rFonts w:eastAsia="Times New Roman"/>
          <w:sz w:val="24"/>
          <w:szCs w:val="24"/>
        </w:rPr>
      </w:pPr>
    </w:p>
    <w:p w:rsidR="008E4A2E" w:rsidRPr="0049228D" w:rsidRDefault="008E4A2E" w:rsidP="00747C32">
      <w:pPr>
        <w:jc w:val="center"/>
        <w:rPr>
          <w:rFonts w:eastAsia="Times New Roman"/>
          <w:sz w:val="24"/>
          <w:szCs w:val="24"/>
        </w:rPr>
      </w:pPr>
    </w:p>
    <w:p w:rsidR="008E4A2E" w:rsidRPr="0049228D" w:rsidRDefault="008E4A2E" w:rsidP="00747C32">
      <w:pPr>
        <w:jc w:val="center"/>
        <w:rPr>
          <w:rFonts w:eastAsia="Times New Roman"/>
          <w:sz w:val="24"/>
          <w:szCs w:val="24"/>
        </w:rPr>
      </w:pPr>
    </w:p>
    <w:p w:rsidR="008E4A2E" w:rsidRPr="0049228D" w:rsidRDefault="008E4A2E" w:rsidP="00747C32">
      <w:pPr>
        <w:ind w:right="-20"/>
        <w:jc w:val="center"/>
        <w:rPr>
          <w:rFonts w:eastAsia="Times New Roman"/>
          <w:color w:val="000000"/>
          <w:sz w:val="24"/>
          <w:szCs w:val="24"/>
        </w:rPr>
      </w:pPr>
      <w:r w:rsidRPr="0049228D">
        <w:rPr>
          <w:rFonts w:eastAsia="Times New Roman"/>
          <w:color w:val="000000"/>
          <w:sz w:val="24"/>
          <w:szCs w:val="24"/>
        </w:rPr>
        <w:t>Sub</w:t>
      </w:r>
      <w:r w:rsidRPr="0049228D">
        <w:rPr>
          <w:rFonts w:eastAsia="Times New Roman"/>
          <w:color w:val="000000"/>
          <w:spacing w:val="-2"/>
          <w:sz w:val="24"/>
          <w:szCs w:val="24"/>
        </w:rPr>
        <w:t>m</w:t>
      </w:r>
      <w:r w:rsidRPr="0049228D">
        <w:rPr>
          <w:rFonts w:eastAsia="Times New Roman"/>
          <w:color w:val="000000"/>
          <w:sz w:val="24"/>
          <w:szCs w:val="24"/>
        </w:rPr>
        <w:t>itted in</w:t>
      </w:r>
      <w:r w:rsidRPr="0049228D">
        <w:rPr>
          <w:rFonts w:eastAsia="Times New Roman"/>
          <w:color w:val="000000"/>
          <w:spacing w:val="-2"/>
          <w:sz w:val="24"/>
          <w:szCs w:val="24"/>
        </w:rPr>
        <w:t xml:space="preserve"> </w:t>
      </w:r>
      <w:r w:rsidRPr="0049228D">
        <w:rPr>
          <w:rFonts w:eastAsia="Times New Roman"/>
          <w:color w:val="000000"/>
          <w:sz w:val="24"/>
          <w:szCs w:val="24"/>
        </w:rPr>
        <w:t>pa</w:t>
      </w:r>
      <w:r w:rsidRPr="0049228D">
        <w:rPr>
          <w:rFonts w:eastAsia="Times New Roman"/>
          <w:color w:val="000000"/>
          <w:spacing w:val="-2"/>
          <w:sz w:val="24"/>
          <w:szCs w:val="24"/>
        </w:rPr>
        <w:t>r</w:t>
      </w:r>
      <w:r w:rsidRPr="0049228D">
        <w:rPr>
          <w:rFonts w:eastAsia="Times New Roman"/>
          <w:color w:val="000000"/>
          <w:sz w:val="24"/>
          <w:szCs w:val="24"/>
        </w:rPr>
        <w:t xml:space="preserve">tial </w:t>
      </w:r>
      <w:r w:rsidRPr="0049228D">
        <w:rPr>
          <w:rFonts w:eastAsia="Times New Roman"/>
          <w:color w:val="000000"/>
          <w:spacing w:val="-1"/>
          <w:sz w:val="24"/>
          <w:szCs w:val="24"/>
        </w:rPr>
        <w:t>f</w:t>
      </w:r>
      <w:r w:rsidRPr="0049228D">
        <w:rPr>
          <w:rFonts w:eastAsia="Times New Roman"/>
          <w:color w:val="000000"/>
          <w:sz w:val="24"/>
          <w:szCs w:val="24"/>
        </w:rPr>
        <w:t>ulfil</w:t>
      </w:r>
      <w:r w:rsidRPr="0049228D">
        <w:rPr>
          <w:rFonts w:eastAsia="Times New Roman"/>
          <w:color w:val="000000"/>
          <w:spacing w:val="-4"/>
          <w:sz w:val="24"/>
          <w:szCs w:val="24"/>
        </w:rPr>
        <w:t>m</w:t>
      </w:r>
      <w:r w:rsidRPr="0049228D">
        <w:rPr>
          <w:rFonts w:eastAsia="Times New Roman"/>
          <w:color w:val="000000"/>
          <w:sz w:val="24"/>
          <w:szCs w:val="24"/>
        </w:rPr>
        <w:t>ent</w:t>
      </w:r>
      <w:r w:rsidRPr="0049228D">
        <w:rPr>
          <w:rFonts w:eastAsia="Times New Roman"/>
          <w:color w:val="000000"/>
          <w:spacing w:val="1"/>
          <w:sz w:val="24"/>
          <w:szCs w:val="24"/>
        </w:rPr>
        <w:t xml:space="preserve"> </w:t>
      </w:r>
      <w:r w:rsidRPr="0049228D">
        <w:rPr>
          <w:rFonts w:eastAsia="Times New Roman"/>
          <w:color w:val="000000"/>
          <w:sz w:val="24"/>
          <w:szCs w:val="24"/>
        </w:rPr>
        <w:t>for the a</w:t>
      </w:r>
      <w:r w:rsidRPr="0049228D">
        <w:rPr>
          <w:rFonts w:eastAsia="Times New Roman"/>
          <w:color w:val="000000"/>
          <w:spacing w:val="-2"/>
          <w:sz w:val="24"/>
          <w:szCs w:val="24"/>
        </w:rPr>
        <w:t>w</w:t>
      </w:r>
      <w:r w:rsidRPr="0049228D">
        <w:rPr>
          <w:rFonts w:eastAsia="Times New Roman"/>
          <w:color w:val="000000"/>
          <w:sz w:val="24"/>
          <w:szCs w:val="24"/>
        </w:rPr>
        <w:t>a</w:t>
      </w:r>
      <w:r w:rsidRPr="0049228D">
        <w:rPr>
          <w:rFonts w:eastAsia="Times New Roman"/>
          <w:color w:val="000000"/>
          <w:spacing w:val="-2"/>
          <w:sz w:val="24"/>
          <w:szCs w:val="24"/>
        </w:rPr>
        <w:t>r</w:t>
      </w:r>
      <w:r w:rsidRPr="0049228D">
        <w:rPr>
          <w:rFonts w:eastAsia="Times New Roman"/>
          <w:color w:val="000000"/>
          <w:sz w:val="24"/>
          <w:szCs w:val="24"/>
        </w:rPr>
        <w:t>d</w:t>
      </w:r>
      <w:r w:rsidRPr="0049228D">
        <w:rPr>
          <w:rFonts w:eastAsia="Times New Roman"/>
          <w:color w:val="000000"/>
          <w:spacing w:val="1"/>
          <w:sz w:val="24"/>
          <w:szCs w:val="24"/>
        </w:rPr>
        <w:t xml:space="preserve"> </w:t>
      </w:r>
      <w:r w:rsidRPr="0049228D">
        <w:rPr>
          <w:rFonts w:eastAsia="Times New Roman"/>
          <w:color w:val="000000"/>
          <w:sz w:val="24"/>
          <w:szCs w:val="24"/>
        </w:rPr>
        <w:t>of</w:t>
      </w:r>
      <w:r w:rsidRPr="0049228D">
        <w:rPr>
          <w:rFonts w:eastAsia="Times New Roman"/>
          <w:color w:val="000000"/>
          <w:spacing w:val="-1"/>
          <w:sz w:val="24"/>
          <w:szCs w:val="24"/>
        </w:rPr>
        <w:t xml:space="preserve"> </w:t>
      </w:r>
      <w:r w:rsidRPr="0049228D">
        <w:rPr>
          <w:rFonts w:eastAsia="Times New Roman"/>
          <w:color w:val="000000"/>
          <w:sz w:val="24"/>
          <w:szCs w:val="24"/>
        </w:rPr>
        <w:t>the</w:t>
      </w:r>
      <w:r w:rsidRPr="0049228D">
        <w:rPr>
          <w:rFonts w:eastAsia="Times New Roman"/>
          <w:color w:val="000000"/>
          <w:spacing w:val="3"/>
          <w:sz w:val="24"/>
          <w:szCs w:val="24"/>
        </w:rPr>
        <w:t xml:space="preserve"> </w:t>
      </w:r>
      <w:r w:rsidRPr="0049228D">
        <w:rPr>
          <w:rFonts w:eastAsia="Times New Roman"/>
          <w:color w:val="000000"/>
          <w:sz w:val="24"/>
          <w:szCs w:val="24"/>
        </w:rPr>
        <w:t>degr</w:t>
      </w:r>
      <w:r w:rsidRPr="0049228D">
        <w:rPr>
          <w:rFonts w:eastAsia="Times New Roman"/>
          <w:color w:val="000000"/>
          <w:spacing w:val="-2"/>
          <w:sz w:val="24"/>
          <w:szCs w:val="24"/>
        </w:rPr>
        <w:t>e</w:t>
      </w:r>
      <w:r w:rsidRPr="0049228D">
        <w:rPr>
          <w:rFonts w:eastAsia="Times New Roman"/>
          <w:color w:val="000000"/>
          <w:sz w:val="24"/>
          <w:szCs w:val="24"/>
        </w:rPr>
        <w:t>e of</w:t>
      </w:r>
    </w:p>
    <w:p w:rsidR="008E4A2E" w:rsidRPr="0049228D" w:rsidRDefault="008E4A2E" w:rsidP="00747C32">
      <w:pPr>
        <w:jc w:val="center"/>
        <w:rPr>
          <w:rFonts w:eastAsia="Times New Roman"/>
          <w:sz w:val="24"/>
          <w:szCs w:val="24"/>
        </w:rPr>
      </w:pPr>
    </w:p>
    <w:p w:rsidR="008E4A2E" w:rsidRPr="0049228D" w:rsidRDefault="008E4A2E" w:rsidP="00747C32">
      <w:pPr>
        <w:ind w:right="-20"/>
        <w:jc w:val="center"/>
        <w:rPr>
          <w:rFonts w:eastAsia="Times New Roman"/>
          <w:color w:val="000000"/>
          <w:sz w:val="24"/>
          <w:szCs w:val="24"/>
        </w:rPr>
      </w:pPr>
      <w:r w:rsidRPr="0049228D">
        <w:rPr>
          <w:rFonts w:eastAsia="Times New Roman"/>
          <w:color w:val="000000"/>
          <w:sz w:val="24"/>
          <w:szCs w:val="24"/>
        </w:rPr>
        <w:t>Doctor</w:t>
      </w:r>
      <w:r w:rsidRPr="0049228D">
        <w:rPr>
          <w:rFonts w:eastAsia="Times New Roman"/>
          <w:color w:val="000000"/>
          <w:spacing w:val="-2"/>
          <w:sz w:val="24"/>
          <w:szCs w:val="24"/>
        </w:rPr>
        <w:t xml:space="preserve"> </w:t>
      </w:r>
      <w:r w:rsidRPr="0049228D">
        <w:rPr>
          <w:rFonts w:eastAsia="Times New Roman"/>
          <w:color w:val="000000"/>
          <w:sz w:val="24"/>
          <w:szCs w:val="24"/>
        </w:rPr>
        <w:t>of Busin</w:t>
      </w:r>
      <w:r w:rsidRPr="0049228D">
        <w:rPr>
          <w:rFonts w:eastAsia="Times New Roman"/>
          <w:color w:val="000000"/>
          <w:spacing w:val="-1"/>
          <w:sz w:val="24"/>
          <w:szCs w:val="24"/>
        </w:rPr>
        <w:t>es</w:t>
      </w:r>
      <w:r w:rsidRPr="0049228D">
        <w:rPr>
          <w:rFonts w:eastAsia="Times New Roman"/>
          <w:color w:val="000000"/>
          <w:sz w:val="24"/>
          <w:szCs w:val="24"/>
        </w:rPr>
        <w:t>s</w:t>
      </w:r>
      <w:r w:rsidRPr="0049228D">
        <w:rPr>
          <w:rFonts w:eastAsia="Times New Roman"/>
          <w:color w:val="000000"/>
          <w:spacing w:val="-12"/>
          <w:sz w:val="24"/>
          <w:szCs w:val="24"/>
        </w:rPr>
        <w:t xml:space="preserve"> </w:t>
      </w:r>
      <w:r w:rsidRPr="0049228D">
        <w:rPr>
          <w:rFonts w:eastAsia="Times New Roman"/>
          <w:color w:val="000000"/>
          <w:spacing w:val="-4"/>
          <w:sz w:val="24"/>
          <w:szCs w:val="24"/>
        </w:rPr>
        <w:t>A</w:t>
      </w:r>
      <w:r w:rsidRPr="0049228D">
        <w:rPr>
          <w:rFonts w:eastAsia="Times New Roman"/>
          <w:color w:val="000000"/>
          <w:sz w:val="24"/>
          <w:szCs w:val="24"/>
        </w:rPr>
        <w:t>d</w:t>
      </w:r>
      <w:r w:rsidRPr="0049228D">
        <w:rPr>
          <w:rFonts w:eastAsia="Times New Roman"/>
          <w:color w:val="000000"/>
          <w:spacing w:val="-3"/>
          <w:sz w:val="24"/>
          <w:szCs w:val="24"/>
        </w:rPr>
        <w:t>m</w:t>
      </w:r>
      <w:r w:rsidRPr="0049228D">
        <w:rPr>
          <w:rFonts w:eastAsia="Times New Roman"/>
          <w:color w:val="000000"/>
          <w:sz w:val="24"/>
          <w:szCs w:val="24"/>
        </w:rPr>
        <w:t>inistrat</w:t>
      </w:r>
      <w:r w:rsidRPr="0049228D">
        <w:rPr>
          <w:rFonts w:eastAsia="Times New Roman"/>
          <w:color w:val="000000"/>
          <w:spacing w:val="-1"/>
          <w:sz w:val="24"/>
          <w:szCs w:val="24"/>
        </w:rPr>
        <w:t>io</w:t>
      </w:r>
      <w:r w:rsidRPr="0049228D">
        <w:rPr>
          <w:rFonts w:eastAsia="Times New Roman"/>
          <w:color w:val="000000"/>
          <w:sz w:val="24"/>
          <w:szCs w:val="24"/>
        </w:rPr>
        <w:t>n</w:t>
      </w:r>
    </w:p>
    <w:p w:rsidR="008E4A2E" w:rsidRPr="0049228D" w:rsidRDefault="008E4A2E" w:rsidP="00883F63">
      <w:pPr>
        <w:jc w:val="center"/>
        <w:rPr>
          <w:rFonts w:eastAsia="Times New Roman"/>
          <w:sz w:val="24"/>
          <w:szCs w:val="24"/>
        </w:rPr>
      </w:pPr>
    </w:p>
    <w:p w:rsidR="008E4A2E" w:rsidRPr="0049228D" w:rsidRDefault="008E4A2E" w:rsidP="00883F63">
      <w:pPr>
        <w:jc w:val="center"/>
        <w:rPr>
          <w:rFonts w:eastAsia="Times New Roman"/>
          <w:sz w:val="24"/>
          <w:szCs w:val="24"/>
        </w:rPr>
      </w:pPr>
    </w:p>
    <w:p w:rsidR="008E4A2E" w:rsidRPr="0049228D" w:rsidRDefault="008E4A2E" w:rsidP="00883F63">
      <w:pPr>
        <w:jc w:val="center"/>
        <w:rPr>
          <w:rFonts w:eastAsia="Times New Roman"/>
          <w:sz w:val="24"/>
          <w:szCs w:val="24"/>
        </w:rPr>
      </w:pPr>
    </w:p>
    <w:p w:rsidR="008E4A2E" w:rsidRPr="0049228D" w:rsidRDefault="008E4A2E" w:rsidP="00883F63">
      <w:pPr>
        <w:jc w:val="center"/>
        <w:rPr>
          <w:rFonts w:eastAsia="Times New Roman"/>
          <w:sz w:val="24"/>
          <w:szCs w:val="24"/>
        </w:rPr>
      </w:pPr>
    </w:p>
    <w:p w:rsidR="008E4A2E" w:rsidRPr="0049228D" w:rsidRDefault="008E4A2E" w:rsidP="00883F63">
      <w:pPr>
        <w:jc w:val="center"/>
        <w:rPr>
          <w:rFonts w:eastAsia="Times New Roman"/>
          <w:sz w:val="24"/>
          <w:szCs w:val="24"/>
        </w:rPr>
      </w:pPr>
    </w:p>
    <w:p w:rsidR="008E4A2E" w:rsidRPr="0049228D" w:rsidRDefault="008E4A2E" w:rsidP="00883F63">
      <w:pPr>
        <w:ind w:right="-20"/>
        <w:jc w:val="center"/>
        <w:rPr>
          <w:rFonts w:eastAsia="Times New Roman"/>
          <w:color w:val="000000"/>
          <w:sz w:val="24"/>
          <w:szCs w:val="24"/>
        </w:rPr>
      </w:pPr>
      <w:r w:rsidRPr="0049228D">
        <w:rPr>
          <w:rFonts w:eastAsia="Times New Roman"/>
          <w:color w:val="000000"/>
          <w:sz w:val="24"/>
          <w:szCs w:val="24"/>
        </w:rPr>
        <w:t>Unive</w:t>
      </w:r>
      <w:r w:rsidRPr="0049228D">
        <w:rPr>
          <w:rFonts w:eastAsia="Times New Roman"/>
          <w:color w:val="000000"/>
          <w:spacing w:val="-1"/>
          <w:sz w:val="24"/>
          <w:szCs w:val="24"/>
        </w:rPr>
        <w:t>r</w:t>
      </w:r>
      <w:r w:rsidRPr="0049228D">
        <w:rPr>
          <w:rFonts w:eastAsia="Times New Roman"/>
          <w:color w:val="000000"/>
          <w:sz w:val="24"/>
          <w:szCs w:val="24"/>
        </w:rPr>
        <w:t>s</w:t>
      </w:r>
      <w:r w:rsidRPr="0049228D">
        <w:rPr>
          <w:rFonts w:eastAsia="Times New Roman"/>
          <w:color w:val="000000"/>
          <w:spacing w:val="-1"/>
          <w:sz w:val="24"/>
          <w:szCs w:val="24"/>
        </w:rPr>
        <w:t>i</w:t>
      </w:r>
      <w:r w:rsidRPr="0049228D">
        <w:rPr>
          <w:rFonts w:eastAsia="Times New Roman"/>
          <w:color w:val="000000"/>
          <w:sz w:val="24"/>
          <w:szCs w:val="24"/>
        </w:rPr>
        <w:t>ty</w:t>
      </w:r>
      <w:r w:rsidRPr="0049228D">
        <w:rPr>
          <w:rFonts w:eastAsia="Times New Roman"/>
          <w:color w:val="000000"/>
          <w:spacing w:val="-2"/>
          <w:sz w:val="24"/>
          <w:szCs w:val="24"/>
        </w:rPr>
        <w:t xml:space="preserve"> </w:t>
      </w:r>
      <w:r w:rsidRPr="0049228D">
        <w:rPr>
          <w:rFonts w:eastAsia="Times New Roman"/>
          <w:color w:val="000000"/>
          <w:sz w:val="24"/>
          <w:szCs w:val="24"/>
        </w:rPr>
        <w:t>of</w:t>
      </w:r>
      <w:r w:rsidRPr="0049228D">
        <w:rPr>
          <w:rFonts w:eastAsia="Times New Roman"/>
          <w:color w:val="000000"/>
          <w:spacing w:val="-4"/>
          <w:sz w:val="24"/>
          <w:szCs w:val="24"/>
        </w:rPr>
        <w:t xml:space="preserve"> </w:t>
      </w:r>
      <w:r w:rsidRPr="0049228D">
        <w:rPr>
          <w:rFonts w:eastAsia="Times New Roman"/>
          <w:color w:val="000000"/>
          <w:spacing w:val="-25"/>
          <w:sz w:val="24"/>
          <w:szCs w:val="24"/>
        </w:rPr>
        <w:t>W</w:t>
      </w:r>
      <w:r w:rsidRPr="0049228D">
        <w:rPr>
          <w:rFonts w:eastAsia="Times New Roman"/>
          <w:color w:val="000000"/>
          <w:sz w:val="24"/>
          <w:szCs w:val="24"/>
        </w:rPr>
        <w:t>ales</w:t>
      </w:r>
      <w:r w:rsidRPr="0049228D">
        <w:rPr>
          <w:rFonts w:eastAsia="Times New Roman"/>
          <w:color w:val="000000"/>
          <w:spacing w:val="-3"/>
          <w:sz w:val="24"/>
          <w:szCs w:val="24"/>
        </w:rPr>
        <w:t xml:space="preserve"> </w:t>
      </w:r>
      <w:r w:rsidRPr="0049228D">
        <w:rPr>
          <w:rFonts w:eastAsia="Times New Roman"/>
          <w:color w:val="000000"/>
          <w:spacing w:val="-14"/>
          <w:sz w:val="24"/>
          <w:szCs w:val="24"/>
        </w:rPr>
        <w:t>T</w:t>
      </w:r>
      <w:r w:rsidRPr="0049228D">
        <w:rPr>
          <w:rFonts w:eastAsia="Times New Roman"/>
          <w:color w:val="000000"/>
          <w:sz w:val="24"/>
          <w:szCs w:val="24"/>
        </w:rPr>
        <w:t>r</w:t>
      </w:r>
      <w:r w:rsidRPr="0049228D">
        <w:rPr>
          <w:rFonts w:eastAsia="Times New Roman"/>
          <w:color w:val="000000"/>
          <w:spacing w:val="1"/>
          <w:sz w:val="24"/>
          <w:szCs w:val="24"/>
        </w:rPr>
        <w:t>i</w:t>
      </w:r>
      <w:r w:rsidRPr="0049228D">
        <w:rPr>
          <w:rFonts w:eastAsia="Times New Roman"/>
          <w:color w:val="000000"/>
          <w:sz w:val="24"/>
          <w:szCs w:val="24"/>
        </w:rPr>
        <w:t>n</w:t>
      </w:r>
      <w:r w:rsidRPr="0049228D">
        <w:rPr>
          <w:rFonts w:eastAsia="Times New Roman"/>
          <w:color w:val="000000"/>
          <w:spacing w:val="-1"/>
          <w:sz w:val="24"/>
          <w:szCs w:val="24"/>
        </w:rPr>
        <w:t>i</w:t>
      </w:r>
      <w:r w:rsidRPr="0049228D">
        <w:rPr>
          <w:rFonts w:eastAsia="Times New Roman"/>
          <w:color w:val="000000"/>
          <w:sz w:val="24"/>
          <w:szCs w:val="24"/>
        </w:rPr>
        <w:t>ty</w:t>
      </w:r>
      <w:r w:rsidRPr="0049228D">
        <w:rPr>
          <w:rFonts w:eastAsia="Times New Roman"/>
          <w:color w:val="000000"/>
          <w:spacing w:val="-3"/>
          <w:sz w:val="24"/>
          <w:szCs w:val="24"/>
        </w:rPr>
        <w:t xml:space="preserve"> </w:t>
      </w:r>
      <w:r w:rsidRPr="0049228D">
        <w:rPr>
          <w:rFonts w:eastAsia="Times New Roman"/>
          <w:color w:val="000000"/>
          <w:sz w:val="24"/>
          <w:szCs w:val="24"/>
        </w:rPr>
        <w:t>Saint D</w:t>
      </w:r>
      <w:r w:rsidRPr="0049228D">
        <w:rPr>
          <w:rFonts w:eastAsia="Times New Roman"/>
          <w:color w:val="000000"/>
          <w:spacing w:val="-2"/>
          <w:sz w:val="24"/>
          <w:szCs w:val="24"/>
        </w:rPr>
        <w:t>a</w:t>
      </w:r>
      <w:r w:rsidRPr="0049228D">
        <w:rPr>
          <w:rFonts w:eastAsia="Times New Roman"/>
          <w:color w:val="000000"/>
          <w:sz w:val="24"/>
          <w:szCs w:val="24"/>
        </w:rPr>
        <w:t>vid</w:t>
      </w:r>
    </w:p>
    <w:p w:rsidR="008E4A2E" w:rsidRPr="0049228D" w:rsidRDefault="008E4A2E" w:rsidP="00883F63">
      <w:pPr>
        <w:jc w:val="center"/>
        <w:rPr>
          <w:rFonts w:eastAsia="Times New Roman"/>
          <w:sz w:val="24"/>
          <w:szCs w:val="24"/>
        </w:rPr>
      </w:pPr>
    </w:p>
    <w:p w:rsidR="008E4A2E" w:rsidRPr="0049228D" w:rsidRDefault="008E4A2E" w:rsidP="00883F63">
      <w:pPr>
        <w:jc w:val="center"/>
        <w:rPr>
          <w:rFonts w:eastAsia="Times New Roman"/>
          <w:sz w:val="24"/>
          <w:szCs w:val="24"/>
        </w:rPr>
      </w:pPr>
    </w:p>
    <w:p w:rsidR="008E4A2E" w:rsidRPr="0049228D" w:rsidRDefault="008E4A2E" w:rsidP="00883F63">
      <w:pPr>
        <w:ind w:right="-20"/>
        <w:jc w:val="center"/>
        <w:rPr>
          <w:rFonts w:eastAsia="Times New Roman"/>
          <w:color w:val="000000"/>
          <w:sz w:val="24"/>
          <w:szCs w:val="24"/>
        </w:rPr>
      </w:pPr>
      <w:r w:rsidRPr="0049228D">
        <w:rPr>
          <w:rFonts w:eastAsia="Times New Roman"/>
          <w:color w:val="000000"/>
          <w:sz w:val="24"/>
          <w:szCs w:val="24"/>
        </w:rPr>
        <w:t>[2026]</w:t>
      </w:r>
    </w:p>
    <w:p w:rsidR="008E4A2E" w:rsidRPr="0049228D" w:rsidRDefault="008E4A2E" w:rsidP="000937B9">
      <w:pPr>
        <w:ind w:left="3973" w:right="-20"/>
        <w:jc w:val="both"/>
        <w:rPr>
          <w:rFonts w:eastAsia="Times New Roman"/>
          <w:color w:val="000000"/>
          <w:sz w:val="24"/>
          <w:szCs w:val="24"/>
        </w:rPr>
      </w:pPr>
    </w:p>
    <w:p w:rsidR="008E4A2E" w:rsidRPr="0049228D" w:rsidRDefault="008E4A2E" w:rsidP="000937B9">
      <w:pPr>
        <w:ind w:left="3973" w:right="-20"/>
        <w:jc w:val="both"/>
        <w:rPr>
          <w:rFonts w:eastAsia="Times New Roman"/>
          <w:color w:val="000000"/>
          <w:sz w:val="24"/>
          <w:szCs w:val="24"/>
        </w:rPr>
      </w:pPr>
    </w:p>
    <w:p w:rsidR="008E4A2E" w:rsidRPr="0049228D" w:rsidRDefault="008E4A2E" w:rsidP="000937B9">
      <w:pPr>
        <w:ind w:left="3973" w:right="-20"/>
        <w:jc w:val="both"/>
        <w:rPr>
          <w:rFonts w:eastAsia="Times New Roman"/>
          <w:color w:val="000000"/>
          <w:sz w:val="24"/>
          <w:szCs w:val="24"/>
        </w:rPr>
        <w:sectPr w:rsidR="008E4A2E" w:rsidRPr="0049228D" w:rsidSect="008E4A2E">
          <w:pgSz w:w="11906" w:h="16838"/>
          <w:pgMar w:top="1134" w:right="1700" w:bottom="1134" w:left="1701" w:header="0" w:footer="0" w:gutter="0"/>
          <w:cols w:space="708"/>
        </w:sectPr>
      </w:pPr>
    </w:p>
    <w:p w:rsidR="00A76577" w:rsidRPr="0049228D" w:rsidRDefault="00A76577" w:rsidP="006236D5">
      <w:pPr>
        <w:jc w:val="center"/>
        <w:rPr>
          <w:b/>
          <w:sz w:val="24"/>
          <w:szCs w:val="24"/>
        </w:rPr>
      </w:pPr>
      <w:r w:rsidRPr="0049228D">
        <w:rPr>
          <w:b/>
          <w:sz w:val="24"/>
          <w:szCs w:val="24"/>
        </w:rPr>
        <w:lastRenderedPageBreak/>
        <w:t>ABSTRACT</w:t>
      </w:r>
    </w:p>
    <w:p w:rsidR="00A76577" w:rsidRPr="0049228D" w:rsidRDefault="00A76577" w:rsidP="006236D5">
      <w:pPr>
        <w:jc w:val="center"/>
        <w:rPr>
          <w:b/>
          <w:sz w:val="24"/>
          <w:szCs w:val="24"/>
        </w:rPr>
      </w:pPr>
    </w:p>
    <w:p w:rsidR="00A76577" w:rsidRPr="0049228D" w:rsidRDefault="00A76577" w:rsidP="006236D5">
      <w:pPr>
        <w:jc w:val="center"/>
        <w:rPr>
          <w:b/>
          <w:sz w:val="24"/>
          <w:szCs w:val="24"/>
        </w:rPr>
      </w:pPr>
    </w:p>
    <w:p w:rsidR="00A76577" w:rsidRPr="0049228D" w:rsidRDefault="00A76577" w:rsidP="006236D5">
      <w:pPr>
        <w:jc w:val="center"/>
        <w:rPr>
          <w:b/>
          <w:sz w:val="24"/>
          <w:szCs w:val="24"/>
        </w:rPr>
      </w:pPr>
    </w:p>
    <w:p w:rsidR="00A76577" w:rsidRPr="0049228D" w:rsidRDefault="00A76577" w:rsidP="006236D5">
      <w:pPr>
        <w:jc w:val="center"/>
        <w:rPr>
          <w:b/>
          <w:sz w:val="24"/>
          <w:szCs w:val="24"/>
        </w:rPr>
      </w:pPr>
    </w:p>
    <w:p w:rsidR="00A76577" w:rsidRPr="0049228D" w:rsidRDefault="00A76577" w:rsidP="006236D5">
      <w:pPr>
        <w:jc w:val="center"/>
        <w:rPr>
          <w:b/>
          <w:sz w:val="24"/>
          <w:szCs w:val="24"/>
        </w:rPr>
      </w:pPr>
      <w:r w:rsidRPr="0049228D">
        <w:rPr>
          <w:b/>
          <w:sz w:val="24"/>
          <w:szCs w:val="24"/>
        </w:rPr>
        <w:t>DECLARATION</w:t>
      </w:r>
    </w:p>
    <w:p w:rsidR="00A76577" w:rsidRPr="0049228D" w:rsidRDefault="00A76577" w:rsidP="006236D5">
      <w:pPr>
        <w:jc w:val="center"/>
        <w:rPr>
          <w:b/>
          <w:sz w:val="24"/>
          <w:szCs w:val="24"/>
        </w:rPr>
      </w:pPr>
    </w:p>
    <w:p w:rsidR="00A76577" w:rsidRPr="0049228D" w:rsidRDefault="00A76577" w:rsidP="006236D5">
      <w:pPr>
        <w:jc w:val="center"/>
        <w:rPr>
          <w:b/>
          <w:sz w:val="24"/>
          <w:szCs w:val="24"/>
        </w:rPr>
      </w:pPr>
    </w:p>
    <w:p w:rsidR="00A76577" w:rsidRPr="0049228D" w:rsidRDefault="00A76577" w:rsidP="006236D5">
      <w:pPr>
        <w:jc w:val="center"/>
        <w:rPr>
          <w:b/>
          <w:sz w:val="24"/>
          <w:szCs w:val="24"/>
        </w:rPr>
      </w:pPr>
    </w:p>
    <w:p w:rsidR="00A76577" w:rsidRPr="0049228D" w:rsidRDefault="00A76577" w:rsidP="006236D5">
      <w:pPr>
        <w:jc w:val="center"/>
        <w:rPr>
          <w:b/>
          <w:sz w:val="24"/>
          <w:szCs w:val="24"/>
        </w:rPr>
      </w:pPr>
      <w:r w:rsidRPr="0049228D">
        <w:rPr>
          <w:b/>
          <w:sz w:val="24"/>
          <w:szCs w:val="24"/>
        </w:rPr>
        <w:t>DEDICATION</w:t>
      </w:r>
    </w:p>
    <w:p w:rsidR="00A76577" w:rsidRPr="0049228D" w:rsidRDefault="00A76577" w:rsidP="006236D5">
      <w:pPr>
        <w:jc w:val="center"/>
        <w:rPr>
          <w:b/>
          <w:sz w:val="24"/>
          <w:szCs w:val="24"/>
        </w:rPr>
      </w:pPr>
    </w:p>
    <w:p w:rsidR="00A76577" w:rsidRPr="0049228D" w:rsidRDefault="00A76577" w:rsidP="006236D5">
      <w:pPr>
        <w:jc w:val="center"/>
        <w:rPr>
          <w:b/>
          <w:sz w:val="24"/>
          <w:szCs w:val="24"/>
        </w:rPr>
      </w:pPr>
    </w:p>
    <w:p w:rsidR="00A76577" w:rsidRPr="0049228D" w:rsidRDefault="00A76577" w:rsidP="006236D5">
      <w:pPr>
        <w:jc w:val="center"/>
        <w:rPr>
          <w:b/>
          <w:sz w:val="24"/>
          <w:szCs w:val="24"/>
        </w:rPr>
      </w:pPr>
    </w:p>
    <w:p w:rsidR="00A76577" w:rsidRPr="0049228D" w:rsidRDefault="00A76577" w:rsidP="006236D5">
      <w:pPr>
        <w:jc w:val="center"/>
        <w:rPr>
          <w:b/>
          <w:sz w:val="24"/>
          <w:szCs w:val="24"/>
        </w:rPr>
      </w:pPr>
      <w:r w:rsidRPr="0049228D">
        <w:rPr>
          <w:b/>
          <w:sz w:val="24"/>
          <w:szCs w:val="24"/>
        </w:rPr>
        <w:t>ACKNOWLEDGEMENTS</w:t>
      </w:r>
    </w:p>
    <w:p w:rsidR="008E4A2E" w:rsidRPr="0049228D" w:rsidRDefault="008E4A2E" w:rsidP="000937B9">
      <w:pPr>
        <w:jc w:val="both"/>
        <w:rPr>
          <w:b/>
          <w:sz w:val="24"/>
          <w:szCs w:val="24"/>
        </w:rPr>
      </w:pPr>
    </w:p>
    <w:p w:rsidR="00A76577" w:rsidRPr="0049228D" w:rsidRDefault="00A76577" w:rsidP="000937B9">
      <w:pPr>
        <w:jc w:val="both"/>
        <w:rPr>
          <w:b/>
          <w:sz w:val="24"/>
          <w:szCs w:val="24"/>
        </w:rPr>
      </w:pPr>
    </w:p>
    <w:p w:rsidR="00A76577" w:rsidRPr="0049228D" w:rsidRDefault="00A76577" w:rsidP="000937B9">
      <w:pPr>
        <w:jc w:val="both"/>
        <w:rPr>
          <w:b/>
          <w:sz w:val="24"/>
          <w:szCs w:val="24"/>
        </w:rPr>
      </w:pPr>
      <w:r w:rsidRPr="0049228D">
        <w:rPr>
          <w:b/>
          <w:sz w:val="24"/>
          <w:szCs w:val="24"/>
        </w:rPr>
        <w:br w:type="page"/>
      </w:r>
    </w:p>
    <w:p w:rsidR="003E5420" w:rsidRPr="0049228D" w:rsidRDefault="00A76577" w:rsidP="000937B9">
      <w:pPr>
        <w:jc w:val="both"/>
        <w:rPr>
          <w:b/>
          <w:sz w:val="24"/>
          <w:szCs w:val="24"/>
        </w:rPr>
      </w:pPr>
      <w:r w:rsidRPr="0049228D">
        <w:rPr>
          <w:b/>
          <w:sz w:val="24"/>
          <w:szCs w:val="24"/>
        </w:rPr>
        <w:lastRenderedPageBreak/>
        <w:t>TABLE OF CONTENT:</w:t>
      </w:r>
    </w:p>
    <w:p w:rsidR="00DA4927" w:rsidRPr="0049228D" w:rsidRDefault="00DA4927" w:rsidP="000937B9">
      <w:pPr>
        <w:jc w:val="both"/>
        <w:rPr>
          <w:b/>
          <w:sz w:val="24"/>
          <w:szCs w:val="24"/>
        </w:rPr>
      </w:pPr>
    </w:p>
    <w:sdt>
      <w:sdtPr>
        <w:rPr>
          <w:rFonts w:ascii="Times New Roman" w:eastAsia="新細明體" w:hAnsi="Times New Roman" w:cs="Times New Roman"/>
          <w:b w:val="0"/>
          <w:bCs w:val="0"/>
          <w:color w:val="auto"/>
          <w:sz w:val="24"/>
          <w:szCs w:val="24"/>
          <w:lang w:val="zh-TW" w:eastAsia="en-GB"/>
        </w:rPr>
        <w:id w:val="115033355"/>
        <w:docPartObj>
          <w:docPartGallery w:val="Table of Contents"/>
          <w:docPartUnique/>
        </w:docPartObj>
      </w:sdtPr>
      <w:sdtEndPr/>
      <w:sdtContent>
        <w:p w:rsidR="00566774" w:rsidRPr="0049228D" w:rsidRDefault="00566774" w:rsidP="000937B9">
          <w:pPr>
            <w:pStyle w:val="a8"/>
            <w:spacing w:before="0" w:line="240" w:lineRule="auto"/>
            <w:jc w:val="both"/>
            <w:rPr>
              <w:rFonts w:ascii="Times New Roman" w:eastAsia="新細明體" w:hAnsi="Times New Roman" w:cs="Times New Roman"/>
              <w:bCs w:val="0"/>
              <w:color w:val="auto"/>
              <w:sz w:val="24"/>
              <w:szCs w:val="24"/>
              <w:lang w:eastAsia="en-GB"/>
            </w:rPr>
          </w:pPr>
          <w:r w:rsidRPr="0049228D">
            <w:rPr>
              <w:rFonts w:ascii="Times New Roman" w:eastAsia="新細明體" w:hAnsi="Times New Roman" w:cs="Times New Roman"/>
              <w:bCs w:val="0"/>
              <w:color w:val="auto"/>
              <w:sz w:val="24"/>
              <w:szCs w:val="24"/>
              <w:lang w:eastAsia="en-GB"/>
            </w:rPr>
            <w:t>ABSTRACT</w:t>
          </w:r>
        </w:p>
        <w:p w:rsidR="00566774" w:rsidRPr="0049228D" w:rsidRDefault="00566774" w:rsidP="000937B9">
          <w:pPr>
            <w:pStyle w:val="a8"/>
            <w:spacing w:before="0" w:line="240" w:lineRule="auto"/>
            <w:jc w:val="both"/>
            <w:rPr>
              <w:rFonts w:ascii="Times New Roman" w:eastAsia="新細明體" w:hAnsi="Times New Roman" w:cs="Times New Roman"/>
              <w:bCs w:val="0"/>
              <w:color w:val="auto"/>
              <w:sz w:val="24"/>
              <w:szCs w:val="24"/>
              <w:lang w:eastAsia="en-GB"/>
            </w:rPr>
          </w:pPr>
          <w:r w:rsidRPr="0049228D">
            <w:rPr>
              <w:rFonts w:ascii="Times New Roman" w:eastAsia="新細明體" w:hAnsi="Times New Roman" w:cs="Times New Roman"/>
              <w:bCs w:val="0"/>
              <w:color w:val="auto"/>
              <w:sz w:val="24"/>
              <w:szCs w:val="24"/>
              <w:lang w:eastAsia="en-GB"/>
            </w:rPr>
            <w:t>DECLARATION</w:t>
          </w:r>
        </w:p>
        <w:p w:rsidR="00566774" w:rsidRPr="0049228D" w:rsidRDefault="00566774" w:rsidP="000937B9">
          <w:pPr>
            <w:pStyle w:val="a8"/>
            <w:spacing w:before="0" w:line="240" w:lineRule="auto"/>
            <w:jc w:val="both"/>
            <w:rPr>
              <w:rFonts w:ascii="Times New Roman" w:eastAsia="新細明體" w:hAnsi="Times New Roman" w:cs="Times New Roman"/>
              <w:bCs w:val="0"/>
              <w:color w:val="auto"/>
              <w:sz w:val="24"/>
              <w:szCs w:val="24"/>
              <w:lang w:eastAsia="en-GB"/>
            </w:rPr>
          </w:pPr>
          <w:r w:rsidRPr="0049228D">
            <w:rPr>
              <w:rFonts w:ascii="Times New Roman" w:eastAsia="新細明體" w:hAnsi="Times New Roman" w:cs="Times New Roman"/>
              <w:bCs w:val="0"/>
              <w:color w:val="auto"/>
              <w:sz w:val="24"/>
              <w:szCs w:val="24"/>
              <w:lang w:eastAsia="en-GB"/>
            </w:rPr>
            <w:t>DEDICATION</w:t>
          </w:r>
        </w:p>
        <w:p w:rsidR="00566774" w:rsidRPr="0049228D" w:rsidRDefault="00566774" w:rsidP="000937B9">
          <w:pPr>
            <w:pStyle w:val="a8"/>
            <w:spacing w:before="0" w:line="240" w:lineRule="auto"/>
            <w:jc w:val="both"/>
            <w:rPr>
              <w:rFonts w:ascii="Times New Roman" w:eastAsia="新細明體" w:hAnsi="Times New Roman" w:cs="Times New Roman"/>
              <w:bCs w:val="0"/>
              <w:color w:val="auto"/>
              <w:sz w:val="24"/>
              <w:szCs w:val="24"/>
              <w:lang w:eastAsia="en-GB"/>
            </w:rPr>
          </w:pPr>
          <w:r w:rsidRPr="0049228D">
            <w:rPr>
              <w:rFonts w:ascii="Times New Roman" w:eastAsia="新細明體" w:hAnsi="Times New Roman" w:cs="Times New Roman"/>
              <w:bCs w:val="0"/>
              <w:color w:val="auto"/>
              <w:sz w:val="24"/>
              <w:szCs w:val="24"/>
              <w:lang w:eastAsia="en-GB"/>
            </w:rPr>
            <w:t>ACKNOWLEDGEMENTS</w:t>
          </w:r>
        </w:p>
        <w:p w:rsidR="00566774" w:rsidRPr="0049228D" w:rsidRDefault="00566774" w:rsidP="000937B9">
          <w:pPr>
            <w:pStyle w:val="a8"/>
            <w:spacing w:before="0" w:line="240" w:lineRule="auto"/>
            <w:jc w:val="both"/>
            <w:rPr>
              <w:rFonts w:ascii="Times New Roman" w:eastAsia="新細明體" w:hAnsi="Times New Roman" w:cs="Times New Roman"/>
              <w:bCs w:val="0"/>
              <w:color w:val="auto"/>
              <w:sz w:val="24"/>
              <w:szCs w:val="24"/>
              <w:lang w:eastAsia="en-GB"/>
            </w:rPr>
          </w:pPr>
          <w:r w:rsidRPr="0049228D">
            <w:rPr>
              <w:rFonts w:ascii="Times New Roman" w:eastAsia="新細明體" w:hAnsi="Times New Roman" w:cs="Times New Roman"/>
              <w:bCs w:val="0"/>
              <w:color w:val="auto"/>
              <w:sz w:val="24"/>
              <w:szCs w:val="24"/>
              <w:lang w:eastAsia="en-GB"/>
            </w:rPr>
            <w:t xml:space="preserve">TABLE OF CONTENTS                  </w:t>
          </w:r>
        </w:p>
        <w:p w:rsidR="00566774" w:rsidRPr="0049228D" w:rsidRDefault="00566774" w:rsidP="000937B9">
          <w:pPr>
            <w:pStyle w:val="a8"/>
            <w:spacing w:before="0" w:line="240" w:lineRule="auto"/>
            <w:jc w:val="both"/>
            <w:rPr>
              <w:rFonts w:ascii="Times New Roman" w:eastAsia="新細明體" w:hAnsi="Times New Roman" w:cs="Times New Roman"/>
              <w:bCs w:val="0"/>
              <w:color w:val="auto"/>
              <w:sz w:val="24"/>
              <w:szCs w:val="24"/>
              <w:lang w:eastAsia="en-GB"/>
            </w:rPr>
          </w:pPr>
          <w:r w:rsidRPr="0049228D">
            <w:rPr>
              <w:rFonts w:ascii="Times New Roman" w:eastAsia="新細明體" w:hAnsi="Times New Roman" w:cs="Times New Roman"/>
              <w:bCs w:val="0"/>
              <w:color w:val="auto"/>
              <w:sz w:val="24"/>
              <w:szCs w:val="24"/>
              <w:lang w:eastAsia="en-GB"/>
            </w:rPr>
            <w:t xml:space="preserve">LIST OF FIGURESAND TABLES                     </w:t>
          </w:r>
        </w:p>
        <w:p w:rsidR="00EC39F3" w:rsidRPr="0049228D" w:rsidRDefault="00566774" w:rsidP="000937B9">
          <w:pPr>
            <w:pStyle w:val="a8"/>
            <w:spacing w:before="0" w:line="240" w:lineRule="auto"/>
            <w:jc w:val="both"/>
            <w:rPr>
              <w:rFonts w:ascii="Times New Roman" w:eastAsia="新細明體" w:hAnsi="Times New Roman" w:cs="Times New Roman"/>
              <w:bCs w:val="0"/>
              <w:color w:val="auto"/>
              <w:sz w:val="24"/>
              <w:szCs w:val="24"/>
              <w:lang w:eastAsia="en-GB"/>
            </w:rPr>
          </w:pPr>
          <w:r w:rsidRPr="0049228D">
            <w:rPr>
              <w:rFonts w:ascii="Times New Roman" w:eastAsia="新細明體" w:hAnsi="Times New Roman" w:cs="Times New Roman"/>
              <w:bCs w:val="0"/>
              <w:color w:val="auto"/>
              <w:sz w:val="24"/>
              <w:szCs w:val="24"/>
              <w:lang w:eastAsia="en-GB"/>
            </w:rPr>
            <w:t xml:space="preserve">GLOSSARY    </w:t>
          </w:r>
        </w:p>
        <w:p w:rsidR="00566774" w:rsidRPr="0049228D" w:rsidRDefault="00566774" w:rsidP="000937B9">
          <w:pPr>
            <w:jc w:val="both"/>
            <w:rPr>
              <w:sz w:val="24"/>
              <w:szCs w:val="24"/>
              <w:lang w:val="en-US"/>
            </w:rPr>
          </w:pPr>
        </w:p>
        <w:p w:rsidR="003D16EA" w:rsidRDefault="00EC39F3">
          <w:pPr>
            <w:pStyle w:val="11"/>
            <w:rPr>
              <w:rFonts w:asciiTheme="minorHAnsi" w:hAnsiTheme="minorHAnsi" w:cstheme="minorBidi"/>
              <w:b w:val="0"/>
              <w:kern w:val="2"/>
              <w:sz w:val="21"/>
              <w:lang w:eastAsia="ja-JP"/>
            </w:rPr>
          </w:pPr>
          <w:r w:rsidRPr="0049228D">
            <w:rPr>
              <w:sz w:val="24"/>
              <w:szCs w:val="24"/>
            </w:rPr>
            <w:fldChar w:fldCharType="begin"/>
          </w:r>
          <w:r w:rsidRPr="0049228D">
            <w:rPr>
              <w:sz w:val="24"/>
              <w:szCs w:val="24"/>
            </w:rPr>
            <w:instrText xml:space="preserve"> TOC \o "1-3" \h \z \u </w:instrText>
          </w:r>
          <w:r w:rsidRPr="0049228D">
            <w:rPr>
              <w:sz w:val="24"/>
              <w:szCs w:val="24"/>
            </w:rPr>
            <w:fldChar w:fldCharType="separate"/>
          </w:r>
          <w:hyperlink w:anchor="_Toc210596964" w:history="1">
            <w:r w:rsidR="003D16EA" w:rsidRPr="001B3307">
              <w:rPr>
                <w:rStyle w:val="a7"/>
              </w:rPr>
              <w:t>Chapter One: Introduction</w:t>
            </w:r>
            <w:r w:rsidR="003D16EA">
              <w:rPr>
                <w:webHidden/>
              </w:rPr>
              <w:tab/>
            </w:r>
            <w:r w:rsidR="003D16EA">
              <w:rPr>
                <w:webHidden/>
              </w:rPr>
              <w:fldChar w:fldCharType="begin"/>
            </w:r>
            <w:r w:rsidR="003D16EA">
              <w:rPr>
                <w:webHidden/>
              </w:rPr>
              <w:instrText xml:space="preserve"> PAGEREF _Toc210596964 \h </w:instrText>
            </w:r>
            <w:r w:rsidR="003D16EA">
              <w:rPr>
                <w:webHidden/>
              </w:rPr>
            </w:r>
            <w:r w:rsidR="003D16EA">
              <w:rPr>
                <w:webHidden/>
              </w:rPr>
              <w:fldChar w:fldCharType="separate"/>
            </w:r>
            <w:r w:rsidR="003D16EA">
              <w:rPr>
                <w:webHidden/>
              </w:rPr>
              <w:t>7</w:t>
            </w:r>
            <w:r w:rsidR="003D16EA">
              <w:rPr>
                <w:webHidden/>
              </w:rPr>
              <w:fldChar w:fldCharType="end"/>
            </w:r>
          </w:hyperlink>
        </w:p>
        <w:p w:rsidR="003D16EA" w:rsidRDefault="005940B6">
          <w:pPr>
            <w:pStyle w:val="21"/>
            <w:rPr>
              <w:noProof/>
              <w:kern w:val="2"/>
              <w:sz w:val="21"/>
              <w:lang w:eastAsia="ja-JP"/>
            </w:rPr>
          </w:pPr>
          <w:hyperlink w:anchor="_Toc210596965" w:history="1">
            <w:r w:rsidR="003D16EA" w:rsidRPr="001B3307">
              <w:rPr>
                <w:rStyle w:val="a7"/>
                <w:noProof/>
              </w:rPr>
              <w:t>1.1)</w:t>
            </w:r>
            <w:r w:rsidR="003D16EA">
              <w:rPr>
                <w:noProof/>
                <w:kern w:val="2"/>
                <w:sz w:val="21"/>
                <w:lang w:eastAsia="ja-JP"/>
              </w:rPr>
              <w:tab/>
            </w:r>
            <w:r w:rsidR="003D16EA" w:rsidRPr="001B3307">
              <w:rPr>
                <w:rStyle w:val="a7"/>
                <w:noProof/>
              </w:rPr>
              <w:t>Background</w:t>
            </w:r>
            <w:r w:rsidR="003D16EA">
              <w:rPr>
                <w:noProof/>
                <w:webHidden/>
              </w:rPr>
              <w:tab/>
            </w:r>
            <w:r w:rsidR="003D16EA">
              <w:rPr>
                <w:noProof/>
                <w:webHidden/>
              </w:rPr>
              <w:fldChar w:fldCharType="begin"/>
            </w:r>
            <w:r w:rsidR="003D16EA">
              <w:rPr>
                <w:noProof/>
                <w:webHidden/>
              </w:rPr>
              <w:instrText xml:space="preserve"> PAGEREF _Toc210596965 \h </w:instrText>
            </w:r>
            <w:r w:rsidR="003D16EA">
              <w:rPr>
                <w:noProof/>
                <w:webHidden/>
              </w:rPr>
            </w:r>
            <w:r w:rsidR="003D16EA">
              <w:rPr>
                <w:noProof/>
                <w:webHidden/>
              </w:rPr>
              <w:fldChar w:fldCharType="separate"/>
            </w:r>
            <w:r w:rsidR="003D16EA">
              <w:rPr>
                <w:noProof/>
                <w:webHidden/>
              </w:rPr>
              <w:t>7</w:t>
            </w:r>
            <w:r w:rsidR="003D16EA">
              <w:rPr>
                <w:noProof/>
                <w:webHidden/>
              </w:rPr>
              <w:fldChar w:fldCharType="end"/>
            </w:r>
          </w:hyperlink>
        </w:p>
        <w:p w:rsidR="003D16EA" w:rsidRDefault="005940B6">
          <w:pPr>
            <w:pStyle w:val="21"/>
            <w:rPr>
              <w:noProof/>
              <w:kern w:val="2"/>
              <w:sz w:val="21"/>
              <w:lang w:eastAsia="ja-JP"/>
            </w:rPr>
          </w:pPr>
          <w:hyperlink w:anchor="_Toc210596966" w:history="1">
            <w:r w:rsidR="003D16EA" w:rsidRPr="001B3307">
              <w:rPr>
                <w:rStyle w:val="a7"/>
                <w:noProof/>
              </w:rPr>
              <w:t>1.2)</w:t>
            </w:r>
            <w:r w:rsidR="003D16EA">
              <w:rPr>
                <w:noProof/>
                <w:kern w:val="2"/>
                <w:sz w:val="21"/>
                <w:lang w:eastAsia="ja-JP"/>
              </w:rPr>
              <w:tab/>
            </w:r>
            <w:r w:rsidR="003D16EA" w:rsidRPr="001B3307">
              <w:rPr>
                <w:rStyle w:val="a7"/>
                <w:noProof/>
              </w:rPr>
              <w:t>Overview of Strategic Planning and Strategic Management</w:t>
            </w:r>
            <w:r w:rsidR="003D16EA">
              <w:rPr>
                <w:noProof/>
                <w:webHidden/>
              </w:rPr>
              <w:tab/>
            </w:r>
            <w:r w:rsidR="003D16EA">
              <w:rPr>
                <w:noProof/>
                <w:webHidden/>
              </w:rPr>
              <w:fldChar w:fldCharType="begin"/>
            </w:r>
            <w:r w:rsidR="003D16EA">
              <w:rPr>
                <w:noProof/>
                <w:webHidden/>
              </w:rPr>
              <w:instrText xml:space="preserve"> PAGEREF _Toc210596966 \h </w:instrText>
            </w:r>
            <w:r w:rsidR="003D16EA">
              <w:rPr>
                <w:noProof/>
                <w:webHidden/>
              </w:rPr>
            </w:r>
            <w:r w:rsidR="003D16EA">
              <w:rPr>
                <w:noProof/>
                <w:webHidden/>
              </w:rPr>
              <w:fldChar w:fldCharType="separate"/>
            </w:r>
            <w:r w:rsidR="003D16EA">
              <w:rPr>
                <w:noProof/>
                <w:webHidden/>
              </w:rPr>
              <w:t>8</w:t>
            </w:r>
            <w:r w:rsidR="003D16EA">
              <w:rPr>
                <w:noProof/>
                <w:webHidden/>
              </w:rPr>
              <w:fldChar w:fldCharType="end"/>
            </w:r>
          </w:hyperlink>
        </w:p>
        <w:p w:rsidR="003D16EA" w:rsidRDefault="005940B6">
          <w:pPr>
            <w:pStyle w:val="21"/>
            <w:rPr>
              <w:noProof/>
              <w:kern w:val="2"/>
              <w:sz w:val="21"/>
              <w:lang w:eastAsia="ja-JP"/>
            </w:rPr>
          </w:pPr>
          <w:hyperlink w:anchor="_Toc210596967" w:history="1">
            <w:r w:rsidR="003D16EA" w:rsidRPr="001B3307">
              <w:rPr>
                <w:rStyle w:val="a7"/>
                <w:noProof/>
              </w:rPr>
              <w:t>1.3)</w:t>
            </w:r>
            <w:r w:rsidR="003D16EA">
              <w:rPr>
                <w:noProof/>
                <w:kern w:val="2"/>
                <w:sz w:val="21"/>
                <w:lang w:eastAsia="ja-JP"/>
              </w:rPr>
              <w:tab/>
            </w:r>
            <w:r w:rsidR="003D16EA" w:rsidRPr="001B3307">
              <w:rPr>
                <w:rStyle w:val="a7"/>
                <w:noProof/>
              </w:rPr>
              <w:t>Research Problem and Objective</w:t>
            </w:r>
            <w:r w:rsidR="003D16EA">
              <w:rPr>
                <w:noProof/>
                <w:webHidden/>
              </w:rPr>
              <w:tab/>
            </w:r>
            <w:r w:rsidR="003D16EA">
              <w:rPr>
                <w:noProof/>
                <w:webHidden/>
              </w:rPr>
              <w:fldChar w:fldCharType="begin"/>
            </w:r>
            <w:r w:rsidR="003D16EA">
              <w:rPr>
                <w:noProof/>
                <w:webHidden/>
              </w:rPr>
              <w:instrText xml:space="preserve"> PAGEREF _Toc210596967 \h </w:instrText>
            </w:r>
            <w:r w:rsidR="003D16EA">
              <w:rPr>
                <w:noProof/>
                <w:webHidden/>
              </w:rPr>
            </w:r>
            <w:r w:rsidR="003D16EA">
              <w:rPr>
                <w:noProof/>
                <w:webHidden/>
              </w:rPr>
              <w:fldChar w:fldCharType="separate"/>
            </w:r>
            <w:r w:rsidR="003D16EA">
              <w:rPr>
                <w:noProof/>
                <w:webHidden/>
              </w:rPr>
              <w:t>8</w:t>
            </w:r>
            <w:r w:rsidR="003D16EA">
              <w:rPr>
                <w:noProof/>
                <w:webHidden/>
              </w:rPr>
              <w:fldChar w:fldCharType="end"/>
            </w:r>
          </w:hyperlink>
        </w:p>
        <w:p w:rsidR="003D16EA" w:rsidRDefault="005940B6">
          <w:pPr>
            <w:pStyle w:val="21"/>
            <w:rPr>
              <w:noProof/>
              <w:kern w:val="2"/>
              <w:sz w:val="21"/>
              <w:lang w:eastAsia="ja-JP"/>
            </w:rPr>
          </w:pPr>
          <w:hyperlink w:anchor="_Toc210596968" w:history="1">
            <w:r w:rsidR="003D16EA" w:rsidRPr="001B3307">
              <w:rPr>
                <w:rStyle w:val="a7"/>
                <w:noProof/>
              </w:rPr>
              <w:t>1.4)</w:t>
            </w:r>
            <w:r w:rsidR="003D16EA">
              <w:rPr>
                <w:noProof/>
                <w:kern w:val="2"/>
                <w:sz w:val="21"/>
                <w:lang w:eastAsia="ja-JP"/>
              </w:rPr>
              <w:tab/>
            </w:r>
            <w:r w:rsidR="003D16EA" w:rsidRPr="001B3307">
              <w:rPr>
                <w:rStyle w:val="a7"/>
                <w:noProof/>
              </w:rPr>
              <w:t>Thesis Structure</w:t>
            </w:r>
            <w:r w:rsidR="003D16EA">
              <w:rPr>
                <w:noProof/>
                <w:webHidden/>
              </w:rPr>
              <w:tab/>
            </w:r>
            <w:r w:rsidR="003D16EA">
              <w:rPr>
                <w:noProof/>
                <w:webHidden/>
              </w:rPr>
              <w:fldChar w:fldCharType="begin"/>
            </w:r>
            <w:r w:rsidR="003D16EA">
              <w:rPr>
                <w:noProof/>
                <w:webHidden/>
              </w:rPr>
              <w:instrText xml:space="preserve"> PAGEREF _Toc210596968 \h </w:instrText>
            </w:r>
            <w:r w:rsidR="003D16EA">
              <w:rPr>
                <w:noProof/>
                <w:webHidden/>
              </w:rPr>
            </w:r>
            <w:r w:rsidR="003D16EA">
              <w:rPr>
                <w:noProof/>
                <w:webHidden/>
              </w:rPr>
              <w:fldChar w:fldCharType="separate"/>
            </w:r>
            <w:r w:rsidR="003D16EA">
              <w:rPr>
                <w:noProof/>
                <w:webHidden/>
              </w:rPr>
              <w:t>9</w:t>
            </w:r>
            <w:r w:rsidR="003D16EA">
              <w:rPr>
                <w:noProof/>
                <w:webHidden/>
              </w:rPr>
              <w:fldChar w:fldCharType="end"/>
            </w:r>
          </w:hyperlink>
        </w:p>
        <w:p w:rsidR="003D16EA" w:rsidRDefault="005940B6">
          <w:pPr>
            <w:pStyle w:val="11"/>
            <w:rPr>
              <w:rFonts w:asciiTheme="minorHAnsi" w:hAnsiTheme="minorHAnsi" w:cstheme="minorBidi"/>
              <w:b w:val="0"/>
              <w:kern w:val="2"/>
              <w:sz w:val="21"/>
              <w:lang w:eastAsia="ja-JP"/>
            </w:rPr>
          </w:pPr>
          <w:hyperlink w:anchor="_Toc210596969" w:history="1">
            <w:r w:rsidR="003D16EA" w:rsidRPr="001B3307">
              <w:rPr>
                <w:rStyle w:val="a7"/>
              </w:rPr>
              <w:t>Chapter Two: Theoretical Framework on Risk Management</w:t>
            </w:r>
            <w:r w:rsidR="003D16EA">
              <w:rPr>
                <w:webHidden/>
              </w:rPr>
              <w:tab/>
            </w:r>
            <w:r w:rsidR="003D16EA">
              <w:rPr>
                <w:webHidden/>
              </w:rPr>
              <w:fldChar w:fldCharType="begin"/>
            </w:r>
            <w:r w:rsidR="003D16EA">
              <w:rPr>
                <w:webHidden/>
              </w:rPr>
              <w:instrText xml:space="preserve"> PAGEREF _Toc210596969 \h </w:instrText>
            </w:r>
            <w:r w:rsidR="003D16EA">
              <w:rPr>
                <w:webHidden/>
              </w:rPr>
            </w:r>
            <w:r w:rsidR="003D16EA">
              <w:rPr>
                <w:webHidden/>
              </w:rPr>
              <w:fldChar w:fldCharType="separate"/>
            </w:r>
            <w:r w:rsidR="003D16EA">
              <w:rPr>
                <w:webHidden/>
              </w:rPr>
              <w:t>9</w:t>
            </w:r>
            <w:r w:rsidR="003D16EA">
              <w:rPr>
                <w:webHidden/>
              </w:rPr>
              <w:fldChar w:fldCharType="end"/>
            </w:r>
          </w:hyperlink>
        </w:p>
        <w:p w:rsidR="003D16EA" w:rsidRDefault="005940B6">
          <w:pPr>
            <w:pStyle w:val="21"/>
            <w:rPr>
              <w:noProof/>
              <w:kern w:val="2"/>
              <w:sz w:val="21"/>
              <w:lang w:eastAsia="ja-JP"/>
            </w:rPr>
          </w:pPr>
          <w:hyperlink w:anchor="_Toc210596970" w:history="1">
            <w:r w:rsidR="003D16EA" w:rsidRPr="001B3307">
              <w:rPr>
                <w:rStyle w:val="a7"/>
                <w:noProof/>
              </w:rPr>
              <w:t xml:space="preserve">2.1) </w:t>
            </w:r>
            <w:r w:rsidR="003D16EA">
              <w:rPr>
                <w:noProof/>
                <w:kern w:val="2"/>
                <w:sz w:val="21"/>
                <w:lang w:eastAsia="ja-JP"/>
              </w:rPr>
              <w:tab/>
            </w:r>
            <w:r w:rsidR="003D16EA" w:rsidRPr="001B3307">
              <w:rPr>
                <w:rStyle w:val="a7"/>
                <w:noProof/>
              </w:rPr>
              <w:t>Introduction</w:t>
            </w:r>
            <w:r w:rsidR="003D16EA">
              <w:rPr>
                <w:noProof/>
                <w:webHidden/>
              </w:rPr>
              <w:tab/>
            </w:r>
            <w:r w:rsidR="003D16EA">
              <w:rPr>
                <w:noProof/>
                <w:webHidden/>
              </w:rPr>
              <w:fldChar w:fldCharType="begin"/>
            </w:r>
            <w:r w:rsidR="003D16EA">
              <w:rPr>
                <w:noProof/>
                <w:webHidden/>
              </w:rPr>
              <w:instrText xml:space="preserve"> PAGEREF _Toc210596970 \h </w:instrText>
            </w:r>
            <w:r w:rsidR="003D16EA">
              <w:rPr>
                <w:noProof/>
                <w:webHidden/>
              </w:rPr>
            </w:r>
            <w:r w:rsidR="003D16EA">
              <w:rPr>
                <w:noProof/>
                <w:webHidden/>
              </w:rPr>
              <w:fldChar w:fldCharType="separate"/>
            </w:r>
            <w:r w:rsidR="003D16EA">
              <w:rPr>
                <w:noProof/>
                <w:webHidden/>
              </w:rPr>
              <w:t>9</w:t>
            </w:r>
            <w:r w:rsidR="003D16EA">
              <w:rPr>
                <w:noProof/>
                <w:webHidden/>
              </w:rPr>
              <w:fldChar w:fldCharType="end"/>
            </w:r>
          </w:hyperlink>
        </w:p>
        <w:p w:rsidR="003D16EA" w:rsidRDefault="005940B6">
          <w:pPr>
            <w:pStyle w:val="21"/>
            <w:rPr>
              <w:noProof/>
              <w:kern w:val="2"/>
              <w:sz w:val="21"/>
              <w:lang w:eastAsia="ja-JP"/>
            </w:rPr>
          </w:pPr>
          <w:hyperlink w:anchor="_Toc210596971" w:history="1">
            <w:r w:rsidR="003D16EA" w:rsidRPr="001B3307">
              <w:rPr>
                <w:rStyle w:val="a7"/>
                <w:noProof/>
              </w:rPr>
              <w:t xml:space="preserve">2.2) </w:t>
            </w:r>
            <w:r w:rsidR="003D16EA">
              <w:rPr>
                <w:noProof/>
                <w:kern w:val="2"/>
                <w:sz w:val="21"/>
                <w:lang w:eastAsia="ja-JP"/>
              </w:rPr>
              <w:tab/>
            </w:r>
            <w:r w:rsidR="003D16EA" w:rsidRPr="001B3307">
              <w:rPr>
                <w:rStyle w:val="a7"/>
                <w:noProof/>
              </w:rPr>
              <w:t>Overview of Risk Management</w:t>
            </w:r>
            <w:r w:rsidR="003D16EA">
              <w:rPr>
                <w:noProof/>
                <w:webHidden/>
              </w:rPr>
              <w:tab/>
            </w:r>
            <w:r w:rsidR="003D16EA">
              <w:rPr>
                <w:noProof/>
                <w:webHidden/>
              </w:rPr>
              <w:fldChar w:fldCharType="begin"/>
            </w:r>
            <w:r w:rsidR="003D16EA">
              <w:rPr>
                <w:noProof/>
                <w:webHidden/>
              </w:rPr>
              <w:instrText xml:space="preserve"> PAGEREF _Toc210596971 \h </w:instrText>
            </w:r>
            <w:r w:rsidR="003D16EA">
              <w:rPr>
                <w:noProof/>
                <w:webHidden/>
              </w:rPr>
            </w:r>
            <w:r w:rsidR="003D16EA">
              <w:rPr>
                <w:noProof/>
                <w:webHidden/>
              </w:rPr>
              <w:fldChar w:fldCharType="separate"/>
            </w:r>
            <w:r w:rsidR="003D16EA">
              <w:rPr>
                <w:noProof/>
                <w:webHidden/>
              </w:rPr>
              <w:t>11</w:t>
            </w:r>
            <w:r w:rsidR="003D16EA">
              <w:rPr>
                <w:noProof/>
                <w:webHidden/>
              </w:rPr>
              <w:fldChar w:fldCharType="end"/>
            </w:r>
          </w:hyperlink>
        </w:p>
        <w:p w:rsidR="003D16EA" w:rsidRDefault="005940B6">
          <w:pPr>
            <w:pStyle w:val="21"/>
            <w:rPr>
              <w:noProof/>
              <w:kern w:val="2"/>
              <w:sz w:val="21"/>
              <w:lang w:eastAsia="ja-JP"/>
            </w:rPr>
          </w:pPr>
          <w:hyperlink w:anchor="_Toc210596972" w:history="1">
            <w:r w:rsidR="003D16EA" w:rsidRPr="001B3307">
              <w:rPr>
                <w:rStyle w:val="a7"/>
                <w:noProof/>
              </w:rPr>
              <w:t xml:space="preserve">2.3) </w:t>
            </w:r>
            <w:r w:rsidR="003D16EA">
              <w:rPr>
                <w:noProof/>
                <w:kern w:val="2"/>
                <w:sz w:val="21"/>
                <w:lang w:eastAsia="ja-JP"/>
              </w:rPr>
              <w:tab/>
            </w:r>
            <w:r w:rsidR="003D16EA" w:rsidRPr="001B3307">
              <w:rPr>
                <w:rStyle w:val="a7"/>
                <w:noProof/>
              </w:rPr>
              <w:t>Emerging Issues of</w:t>
            </w:r>
            <w:r w:rsidR="003D16EA">
              <w:rPr>
                <w:noProof/>
                <w:webHidden/>
              </w:rPr>
              <w:tab/>
            </w:r>
            <w:r w:rsidR="003D16EA">
              <w:rPr>
                <w:noProof/>
                <w:webHidden/>
              </w:rPr>
              <w:fldChar w:fldCharType="begin"/>
            </w:r>
            <w:r w:rsidR="003D16EA">
              <w:rPr>
                <w:noProof/>
                <w:webHidden/>
              </w:rPr>
              <w:instrText xml:space="preserve"> PAGEREF _Toc210596972 \h </w:instrText>
            </w:r>
            <w:r w:rsidR="003D16EA">
              <w:rPr>
                <w:noProof/>
                <w:webHidden/>
              </w:rPr>
            </w:r>
            <w:r w:rsidR="003D16EA">
              <w:rPr>
                <w:noProof/>
                <w:webHidden/>
              </w:rPr>
              <w:fldChar w:fldCharType="separate"/>
            </w:r>
            <w:r w:rsidR="003D16EA">
              <w:rPr>
                <w:noProof/>
                <w:webHidden/>
              </w:rPr>
              <w:t>11</w:t>
            </w:r>
            <w:r w:rsidR="003D16EA">
              <w:rPr>
                <w:noProof/>
                <w:webHidden/>
              </w:rPr>
              <w:fldChar w:fldCharType="end"/>
            </w:r>
          </w:hyperlink>
        </w:p>
        <w:p w:rsidR="003D16EA" w:rsidRDefault="005940B6">
          <w:pPr>
            <w:pStyle w:val="11"/>
            <w:rPr>
              <w:rFonts w:asciiTheme="minorHAnsi" w:hAnsiTheme="minorHAnsi" w:cstheme="minorBidi"/>
              <w:b w:val="0"/>
              <w:kern w:val="2"/>
              <w:sz w:val="21"/>
              <w:lang w:eastAsia="ja-JP"/>
            </w:rPr>
          </w:pPr>
          <w:hyperlink w:anchor="_Toc210596973" w:history="1">
            <w:r w:rsidR="003D16EA" w:rsidRPr="001B3307">
              <w:rPr>
                <w:rStyle w:val="a7"/>
              </w:rPr>
              <w:t>Chapter Three: Risk Management in Insurance Industry</w:t>
            </w:r>
            <w:r w:rsidR="003D16EA">
              <w:rPr>
                <w:webHidden/>
              </w:rPr>
              <w:tab/>
            </w:r>
            <w:r w:rsidR="003D16EA">
              <w:rPr>
                <w:webHidden/>
              </w:rPr>
              <w:fldChar w:fldCharType="begin"/>
            </w:r>
            <w:r w:rsidR="003D16EA">
              <w:rPr>
                <w:webHidden/>
              </w:rPr>
              <w:instrText xml:space="preserve"> PAGEREF _Toc210596973 \h </w:instrText>
            </w:r>
            <w:r w:rsidR="003D16EA">
              <w:rPr>
                <w:webHidden/>
              </w:rPr>
            </w:r>
            <w:r w:rsidR="003D16EA">
              <w:rPr>
                <w:webHidden/>
              </w:rPr>
              <w:fldChar w:fldCharType="separate"/>
            </w:r>
            <w:r w:rsidR="003D16EA">
              <w:rPr>
                <w:webHidden/>
              </w:rPr>
              <w:t>11</w:t>
            </w:r>
            <w:r w:rsidR="003D16EA">
              <w:rPr>
                <w:webHidden/>
              </w:rPr>
              <w:fldChar w:fldCharType="end"/>
            </w:r>
          </w:hyperlink>
        </w:p>
        <w:p w:rsidR="003D16EA" w:rsidRDefault="005940B6">
          <w:pPr>
            <w:pStyle w:val="21"/>
            <w:rPr>
              <w:noProof/>
              <w:kern w:val="2"/>
              <w:sz w:val="21"/>
              <w:lang w:eastAsia="ja-JP"/>
            </w:rPr>
          </w:pPr>
          <w:hyperlink w:anchor="_Toc210596974" w:history="1">
            <w:r w:rsidR="003D16EA" w:rsidRPr="001B3307">
              <w:rPr>
                <w:rStyle w:val="a7"/>
                <w:noProof/>
              </w:rPr>
              <w:t xml:space="preserve">3.1) </w:t>
            </w:r>
            <w:r w:rsidR="003D16EA">
              <w:rPr>
                <w:noProof/>
                <w:kern w:val="2"/>
                <w:sz w:val="21"/>
                <w:lang w:eastAsia="ja-JP"/>
              </w:rPr>
              <w:tab/>
            </w:r>
            <w:r w:rsidR="003D16EA" w:rsidRPr="001B3307">
              <w:rPr>
                <w:rStyle w:val="a7"/>
                <w:noProof/>
              </w:rPr>
              <w:t>Introduction</w:t>
            </w:r>
            <w:r w:rsidR="003D16EA">
              <w:rPr>
                <w:noProof/>
                <w:webHidden/>
              </w:rPr>
              <w:tab/>
            </w:r>
            <w:r w:rsidR="003D16EA">
              <w:rPr>
                <w:noProof/>
                <w:webHidden/>
              </w:rPr>
              <w:fldChar w:fldCharType="begin"/>
            </w:r>
            <w:r w:rsidR="003D16EA">
              <w:rPr>
                <w:noProof/>
                <w:webHidden/>
              </w:rPr>
              <w:instrText xml:space="preserve"> PAGEREF _Toc210596974 \h </w:instrText>
            </w:r>
            <w:r w:rsidR="003D16EA">
              <w:rPr>
                <w:noProof/>
                <w:webHidden/>
              </w:rPr>
            </w:r>
            <w:r w:rsidR="003D16EA">
              <w:rPr>
                <w:noProof/>
                <w:webHidden/>
              </w:rPr>
              <w:fldChar w:fldCharType="separate"/>
            </w:r>
            <w:r w:rsidR="003D16EA">
              <w:rPr>
                <w:noProof/>
                <w:webHidden/>
              </w:rPr>
              <w:t>11</w:t>
            </w:r>
            <w:r w:rsidR="003D16EA">
              <w:rPr>
                <w:noProof/>
                <w:webHidden/>
              </w:rPr>
              <w:fldChar w:fldCharType="end"/>
            </w:r>
          </w:hyperlink>
        </w:p>
        <w:p w:rsidR="003D16EA" w:rsidRDefault="005940B6">
          <w:pPr>
            <w:pStyle w:val="21"/>
            <w:rPr>
              <w:noProof/>
              <w:kern w:val="2"/>
              <w:sz w:val="21"/>
              <w:lang w:eastAsia="ja-JP"/>
            </w:rPr>
          </w:pPr>
          <w:hyperlink w:anchor="_Toc210596975" w:history="1">
            <w:r w:rsidR="003D16EA" w:rsidRPr="001B3307">
              <w:rPr>
                <w:rStyle w:val="a7"/>
                <w:noProof/>
              </w:rPr>
              <w:t xml:space="preserve">3.2) </w:t>
            </w:r>
            <w:r w:rsidR="003D16EA">
              <w:rPr>
                <w:noProof/>
                <w:kern w:val="2"/>
                <w:sz w:val="21"/>
                <w:lang w:eastAsia="ja-JP"/>
              </w:rPr>
              <w:tab/>
            </w:r>
            <w:r w:rsidR="003D16EA" w:rsidRPr="001B3307">
              <w:rPr>
                <w:rStyle w:val="a7"/>
                <w:noProof/>
              </w:rPr>
              <w:t>Hong Kong Regulatory Framework</w:t>
            </w:r>
            <w:r w:rsidR="003D16EA">
              <w:rPr>
                <w:noProof/>
                <w:webHidden/>
              </w:rPr>
              <w:tab/>
            </w:r>
            <w:r w:rsidR="003D16EA">
              <w:rPr>
                <w:noProof/>
                <w:webHidden/>
              </w:rPr>
              <w:fldChar w:fldCharType="begin"/>
            </w:r>
            <w:r w:rsidR="003D16EA">
              <w:rPr>
                <w:noProof/>
                <w:webHidden/>
              </w:rPr>
              <w:instrText xml:space="preserve"> PAGEREF _Toc210596975 \h </w:instrText>
            </w:r>
            <w:r w:rsidR="003D16EA">
              <w:rPr>
                <w:noProof/>
                <w:webHidden/>
              </w:rPr>
            </w:r>
            <w:r w:rsidR="003D16EA">
              <w:rPr>
                <w:noProof/>
                <w:webHidden/>
              </w:rPr>
              <w:fldChar w:fldCharType="separate"/>
            </w:r>
            <w:r w:rsidR="003D16EA">
              <w:rPr>
                <w:noProof/>
                <w:webHidden/>
              </w:rPr>
              <w:t>11</w:t>
            </w:r>
            <w:r w:rsidR="003D16EA">
              <w:rPr>
                <w:noProof/>
                <w:webHidden/>
              </w:rPr>
              <w:fldChar w:fldCharType="end"/>
            </w:r>
          </w:hyperlink>
        </w:p>
        <w:p w:rsidR="003D16EA" w:rsidRDefault="005940B6">
          <w:pPr>
            <w:pStyle w:val="21"/>
            <w:rPr>
              <w:noProof/>
              <w:kern w:val="2"/>
              <w:sz w:val="21"/>
              <w:lang w:eastAsia="ja-JP"/>
            </w:rPr>
          </w:pPr>
          <w:hyperlink w:anchor="_Toc210596976" w:history="1">
            <w:r w:rsidR="003D16EA" w:rsidRPr="001B3307">
              <w:rPr>
                <w:rStyle w:val="a7"/>
                <w:noProof/>
              </w:rPr>
              <w:t xml:space="preserve">3.3) </w:t>
            </w:r>
            <w:r w:rsidR="003D16EA">
              <w:rPr>
                <w:noProof/>
                <w:kern w:val="2"/>
                <w:sz w:val="21"/>
                <w:lang w:eastAsia="ja-JP"/>
              </w:rPr>
              <w:tab/>
            </w:r>
            <w:r w:rsidR="003D16EA" w:rsidRPr="001B3307">
              <w:rPr>
                <w:rStyle w:val="a7"/>
                <w:noProof/>
              </w:rPr>
              <w:t>GL 21 on ERM</w:t>
            </w:r>
            <w:r w:rsidR="003D16EA">
              <w:rPr>
                <w:noProof/>
                <w:webHidden/>
              </w:rPr>
              <w:tab/>
            </w:r>
            <w:r w:rsidR="003D16EA">
              <w:rPr>
                <w:noProof/>
                <w:webHidden/>
              </w:rPr>
              <w:fldChar w:fldCharType="begin"/>
            </w:r>
            <w:r w:rsidR="003D16EA">
              <w:rPr>
                <w:noProof/>
                <w:webHidden/>
              </w:rPr>
              <w:instrText xml:space="preserve"> PAGEREF _Toc210596976 \h </w:instrText>
            </w:r>
            <w:r w:rsidR="003D16EA">
              <w:rPr>
                <w:noProof/>
                <w:webHidden/>
              </w:rPr>
            </w:r>
            <w:r w:rsidR="003D16EA">
              <w:rPr>
                <w:noProof/>
                <w:webHidden/>
              </w:rPr>
              <w:fldChar w:fldCharType="separate"/>
            </w:r>
            <w:r w:rsidR="003D16EA">
              <w:rPr>
                <w:noProof/>
                <w:webHidden/>
              </w:rPr>
              <w:t>11</w:t>
            </w:r>
            <w:r w:rsidR="003D16EA">
              <w:rPr>
                <w:noProof/>
                <w:webHidden/>
              </w:rPr>
              <w:fldChar w:fldCharType="end"/>
            </w:r>
          </w:hyperlink>
        </w:p>
        <w:p w:rsidR="003D16EA" w:rsidRDefault="005940B6">
          <w:pPr>
            <w:pStyle w:val="21"/>
            <w:rPr>
              <w:noProof/>
              <w:kern w:val="2"/>
              <w:sz w:val="21"/>
              <w:lang w:eastAsia="ja-JP"/>
            </w:rPr>
          </w:pPr>
          <w:hyperlink w:anchor="_Toc210596977" w:history="1">
            <w:r w:rsidR="003D16EA" w:rsidRPr="001B3307">
              <w:rPr>
                <w:rStyle w:val="a7"/>
                <w:noProof/>
              </w:rPr>
              <w:t xml:space="preserve">3.4) </w:t>
            </w:r>
            <w:r w:rsidR="003D16EA">
              <w:rPr>
                <w:noProof/>
                <w:kern w:val="2"/>
                <w:sz w:val="21"/>
                <w:lang w:eastAsia="ja-JP"/>
              </w:rPr>
              <w:tab/>
            </w:r>
            <w:r w:rsidR="003D16EA" w:rsidRPr="001B3307">
              <w:rPr>
                <w:rStyle w:val="a7"/>
                <w:noProof/>
              </w:rPr>
              <w:t>GL 20 on Cyber Security</w:t>
            </w:r>
            <w:r w:rsidR="003D16EA">
              <w:rPr>
                <w:noProof/>
                <w:webHidden/>
              </w:rPr>
              <w:tab/>
            </w:r>
            <w:r w:rsidR="003D16EA">
              <w:rPr>
                <w:noProof/>
                <w:webHidden/>
              </w:rPr>
              <w:fldChar w:fldCharType="begin"/>
            </w:r>
            <w:r w:rsidR="003D16EA">
              <w:rPr>
                <w:noProof/>
                <w:webHidden/>
              </w:rPr>
              <w:instrText xml:space="preserve"> PAGEREF _Toc210596977 \h </w:instrText>
            </w:r>
            <w:r w:rsidR="003D16EA">
              <w:rPr>
                <w:noProof/>
                <w:webHidden/>
              </w:rPr>
            </w:r>
            <w:r w:rsidR="003D16EA">
              <w:rPr>
                <w:noProof/>
                <w:webHidden/>
              </w:rPr>
              <w:fldChar w:fldCharType="separate"/>
            </w:r>
            <w:r w:rsidR="003D16EA">
              <w:rPr>
                <w:noProof/>
                <w:webHidden/>
              </w:rPr>
              <w:t>11</w:t>
            </w:r>
            <w:r w:rsidR="003D16EA">
              <w:rPr>
                <w:noProof/>
                <w:webHidden/>
              </w:rPr>
              <w:fldChar w:fldCharType="end"/>
            </w:r>
          </w:hyperlink>
        </w:p>
        <w:p w:rsidR="003D16EA" w:rsidRDefault="005940B6">
          <w:pPr>
            <w:pStyle w:val="11"/>
            <w:rPr>
              <w:rFonts w:asciiTheme="minorHAnsi" w:hAnsiTheme="minorHAnsi" w:cstheme="minorBidi"/>
              <w:b w:val="0"/>
              <w:kern w:val="2"/>
              <w:sz w:val="21"/>
              <w:lang w:eastAsia="ja-JP"/>
            </w:rPr>
          </w:pPr>
          <w:hyperlink w:anchor="_Toc210596978" w:history="1">
            <w:r w:rsidR="003D16EA" w:rsidRPr="001B3307">
              <w:rPr>
                <w:rStyle w:val="a7"/>
              </w:rPr>
              <w:t>Chapter Four: Research Methodology - Qualitative Research</w:t>
            </w:r>
            <w:r w:rsidR="003D16EA">
              <w:rPr>
                <w:webHidden/>
              </w:rPr>
              <w:tab/>
            </w:r>
            <w:r w:rsidR="003D16EA">
              <w:rPr>
                <w:webHidden/>
              </w:rPr>
              <w:fldChar w:fldCharType="begin"/>
            </w:r>
            <w:r w:rsidR="003D16EA">
              <w:rPr>
                <w:webHidden/>
              </w:rPr>
              <w:instrText xml:space="preserve"> PAGEREF _Toc210596978 \h </w:instrText>
            </w:r>
            <w:r w:rsidR="003D16EA">
              <w:rPr>
                <w:webHidden/>
              </w:rPr>
            </w:r>
            <w:r w:rsidR="003D16EA">
              <w:rPr>
                <w:webHidden/>
              </w:rPr>
              <w:fldChar w:fldCharType="separate"/>
            </w:r>
            <w:r w:rsidR="003D16EA">
              <w:rPr>
                <w:webHidden/>
              </w:rPr>
              <w:t>11</w:t>
            </w:r>
            <w:r w:rsidR="003D16EA">
              <w:rPr>
                <w:webHidden/>
              </w:rPr>
              <w:fldChar w:fldCharType="end"/>
            </w:r>
          </w:hyperlink>
        </w:p>
        <w:p w:rsidR="003D16EA" w:rsidRDefault="005940B6">
          <w:pPr>
            <w:pStyle w:val="21"/>
            <w:rPr>
              <w:noProof/>
              <w:kern w:val="2"/>
              <w:sz w:val="21"/>
              <w:lang w:eastAsia="ja-JP"/>
            </w:rPr>
          </w:pPr>
          <w:hyperlink w:anchor="_Toc210596979" w:history="1">
            <w:r w:rsidR="003D16EA" w:rsidRPr="001B3307">
              <w:rPr>
                <w:rStyle w:val="a7"/>
                <w:noProof/>
              </w:rPr>
              <w:t xml:space="preserve">4.1) </w:t>
            </w:r>
            <w:r w:rsidR="003D16EA">
              <w:rPr>
                <w:noProof/>
                <w:kern w:val="2"/>
                <w:sz w:val="21"/>
                <w:lang w:eastAsia="ja-JP"/>
              </w:rPr>
              <w:tab/>
            </w:r>
            <w:r w:rsidR="003D16EA" w:rsidRPr="001B3307">
              <w:rPr>
                <w:rStyle w:val="a7"/>
                <w:noProof/>
              </w:rPr>
              <w:t>Introduction</w:t>
            </w:r>
            <w:r w:rsidR="003D16EA">
              <w:rPr>
                <w:noProof/>
                <w:webHidden/>
              </w:rPr>
              <w:tab/>
            </w:r>
            <w:r w:rsidR="003D16EA">
              <w:rPr>
                <w:noProof/>
                <w:webHidden/>
              </w:rPr>
              <w:fldChar w:fldCharType="begin"/>
            </w:r>
            <w:r w:rsidR="003D16EA">
              <w:rPr>
                <w:noProof/>
                <w:webHidden/>
              </w:rPr>
              <w:instrText xml:space="preserve"> PAGEREF _Toc210596979 \h </w:instrText>
            </w:r>
            <w:r w:rsidR="003D16EA">
              <w:rPr>
                <w:noProof/>
                <w:webHidden/>
              </w:rPr>
            </w:r>
            <w:r w:rsidR="003D16EA">
              <w:rPr>
                <w:noProof/>
                <w:webHidden/>
              </w:rPr>
              <w:fldChar w:fldCharType="separate"/>
            </w:r>
            <w:r w:rsidR="003D16EA">
              <w:rPr>
                <w:noProof/>
                <w:webHidden/>
              </w:rPr>
              <w:t>11</w:t>
            </w:r>
            <w:r w:rsidR="003D16EA">
              <w:rPr>
                <w:noProof/>
                <w:webHidden/>
              </w:rPr>
              <w:fldChar w:fldCharType="end"/>
            </w:r>
          </w:hyperlink>
        </w:p>
        <w:p w:rsidR="003D16EA" w:rsidRDefault="005940B6">
          <w:pPr>
            <w:pStyle w:val="21"/>
            <w:rPr>
              <w:noProof/>
              <w:kern w:val="2"/>
              <w:sz w:val="21"/>
              <w:lang w:eastAsia="ja-JP"/>
            </w:rPr>
          </w:pPr>
          <w:hyperlink w:anchor="_Toc210596980" w:history="1">
            <w:r w:rsidR="003D16EA" w:rsidRPr="001B3307">
              <w:rPr>
                <w:rStyle w:val="a7"/>
                <w:noProof/>
              </w:rPr>
              <w:t xml:space="preserve">4.2) </w:t>
            </w:r>
            <w:r w:rsidR="003D16EA">
              <w:rPr>
                <w:noProof/>
                <w:kern w:val="2"/>
                <w:sz w:val="21"/>
                <w:lang w:eastAsia="ja-JP"/>
              </w:rPr>
              <w:tab/>
            </w:r>
            <w:r w:rsidR="003D16EA" w:rsidRPr="001B3307">
              <w:rPr>
                <w:rStyle w:val="a7"/>
                <w:noProof/>
              </w:rPr>
              <w:t>Overview of Business and Management Research</w:t>
            </w:r>
            <w:r w:rsidR="003D16EA">
              <w:rPr>
                <w:noProof/>
                <w:webHidden/>
              </w:rPr>
              <w:tab/>
            </w:r>
            <w:r w:rsidR="003D16EA">
              <w:rPr>
                <w:noProof/>
                <w:webHidden/>
              </w:rPr>
              <w:fldChar w:fldCharType="begin"/>
            </w:r>
            <w:r w:rsidR="003D16EA">
              <w:rPr>
                <w:noProof/>
                <w:webHidden/>
              </w:rPr>
              <w:instrText xml:space="preserve"> PAGEREF _Toc210596980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21"/>
            <w:rPr>
              <w:noProof/>
              <w:kern w:val="2"/>
              <w:sz w:val="21"/>
              <w:lang w:eastAsia="ja-JP"/>
            </w:rPr>
          </w:pPr>
          <w:hyperlink w:anchor="_Toc210596981" w:history="1">
            <w:r w:rsidR="003D16EA" w:rsidRPr="001B3307">
              <w:rPr>
                <w:rStyle w:val="a7"/>
                <w:noProof/>
              </w:rPr>
              <w:t xml:space="preserve">4.3) </w:t>
            </w:r>
            <w:r w:rsidR="003D16EA">
              <w:rPr>
                <w:noProof/>
                <w:kern w:val="2"/>
                <w:sz w:val="21"/>
                <w:lang w:eastAsia="ja-JP"/>
              </w:rPr>
              <w:tab/>
            </w:r>
            <w:r w:rsidR="003D16EA" w:rsidRPr="001B3307">
              <w:rPr>
                <w:rStyle w:val="a7"/>
                <w:noProof/>
              </w:rPr>
              <w:t>Research Paradigm</w:t>
            </w:r>
            <w:r w:rsidR="003D16EA">
              <w:rPr>
                <w:noProof/>
                <w:webHidden/>
              </w:rPr>
              <w:tab/>
            </w:r>
            <w:r w:rsidR="003D16EA">
              <w:rPr>
                <w:noProof/>
                <w:webHidden/>
              </w:rPr>
              <w:fldChar w:fldCharType="begin"/>
            </w:r>
            <w:r w:rsidR="003D16EA">
              <w:rPr>
                <w:noProof/>
                <w:webHidden/>
              </w:rPr>
              <w:instrText xml:space="preserve"> PAGEREF _Toc210596981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21"/>
            <w:rPr>
              <w:noProof/>
              <w:kern w:val="2"/>
              <w:sz w:val="21"/>
              <w:lang w:eastAsia="ja-JP"/>
            </w:rPr>
          </w:pPr>
          <w:hyperlink w:anchor="_Toc210596982" w:history="1">
            <w:r w:rsidR="003D16EA" w:rsidRPr="001B3307">
              <w:rPr>
                <w:rStyle w:val="a7"/>
                <w:noProof/>
              </w:rPr>
              <w:t xml:space="preserve">4.4) </w:t>
            </w:r>
            <w:r w:rsidR="003D16EA">
              <w:rPr>
                <w:noProof/>
                <w:kern w:val="2"/>
                <w:sz w:val="21"/>
                <w:lang w:eastAsia="ja-JP"/>
              </w:rPr>
              <w:tab/>
            </w:r>
            <w:r w:rsidR="003D16EA" w:rsidRPr="001B3307">
              <w:rPr>
                <w:rStyle w:val="a7"/>
                <w:noProof/>
              </w:rPr>
              <w:t>Research Design</w:t>
            </w:r>
            <w:r w:rsidR="003D16EA">
              <w:rPr>
                <w:noProof/>
                <w:webHidden/>
              </w:rPr>
              <w:tab/>
            </w:r>
            <w:r w:rsidR="003D16EA">
              <w:rPr>
                <w:noProof/>
                <w:webHidden/>
              </w:rPr>
              <w:fldChar w:fldCharType="begin"/>
            </w:r>
            <w:r w:rsidR="003D16EA">
              <w:rPr>
                <w:noProof/>
                <w:webHidden/>
              </w:rPr>
              <w:instrText xml:space="preserve"> PAGEREF _Toc210596982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6983" w:history="1">
            <w:r w:rsidR="003D16EA" w:rsidRPr="001B3307">
              <w:rPr>
                <w:rStyle w:val="a7"/>
                <w:rFonts w:ascii="Times New Roman" w:hAnsi="Times New Roman" w:cs="Times New Roman"/>
                <w:noProof/>
              </w:rPr>
              <w:t>4.4.1)</w:t>
            </w:r>
            <w:r w:rsidR="003D16EA">
              <w:rPr>
                <w:noProof/>
                <w:kern w:val="2"/>
                <w:sz w:val="21"/>
                <w:lang w:eastAsia="ja-JP"/>
              </w:rPr>
              <w:tab/>
            </w:r>
            <w:r w:rsidR="003D16EA" w:rsidRPr="001B3307">
              <w:rPr>
                <w:rStyle w:val="a7"/>
                <w:rFonts w:ascii="Times New Roman" w:eastAsia="Times New Roman" w:hAnsi="Times New Roman" w:cs="Times New Roman"/>
                <w:noProof/>
              </w:rPr>
              <w:t>Re</w:t>
            </w:r>
            <w:r w:rsidR="003D16EA" w:rsidRPr="001B3307">
              <w:rPr>
                <w:rStyle w:val="a7"/>
                <w:rFonts w:ascii="Times New Roman" w:eastAsia="Times New Roman" w:hAnsi="Times New Roman" w:cs="Times New Roman"/>
                <w:noProof/>
                <w:w w:val="99"/>
              </w:rPr>
              <w:t>s</w:t>
            </w:r>
            <w:r w:rsidR="003D16EA" w:rsidRPr="001B3307">
              <w:rPr>
                <w:rStyle w:val="a7"/>
                <w:rFonts w:ascii="Times New Roman" w:eastAsia="Times New Roman" w:hAnsi="Times New Roman" w:cs="Times New Roman"/>
                <w:noProof/>
              </w:rPr>
              <w:t>e</w:t>
            </w:r>
            <w:r w:rsidR="003D16EA" w:rsidRPr="001B3307">
              <w:rPr>
                <w:rStyle w:val="a7"/>
                <w:rFonts w:ascii="Times New Roman" w:eastAsia="Times New Roman" w:hAnsi="Times New Roman" w:cs="Times New Roman"/>
                <w:noProof/>
                <w:spacing w:val="-1"/>
              </w:rPr>
              <w:t>a</w:t>
            </w:r>
            <w:r w:rsidR="003D16EA" w:rsidRPr="001B3307">
              <w:rPr>
                <w:rStyle w:val="a7"/>
                <w:rFonts w:ascii="Times New Roman" w:eastAsia="Times New Roman" w:hAnsi="Times New Roman" w:cs="Times New Roman"/>
                <w:noProof/>
              </w:rPr>
              <w:t xml:space="preserve">rch </w:t>
            </w:r>
            <w:r w:rsidR="003D16EA" w:rsidRPr="001B3307">
              <w:rPr>
                <w:rStyle w:val="a7"/>
                <w:rFonts w:ascii="Times New Roman" w:eastAsia="Times New Roman" w:hAnsi="Times New Roman" w:cs="Times New Roman"/>
                <w:noProof/>
                <w:spacing w:val="1"/>
                <w:w w:val="99"/>
              </w:rPr>
              <w:t>P</w:t>
            </w:r>
            <w:r w:rsidR="003D16EA" w:rsidRPr="001B3307">
              <w:rPr>
                <w:rStyle w:val="a7"/>
                <w:rFonts w:ascii="Times New Roman" w:eastAsia="Times New Roman" w:hAnsi="Times New Roman" w:cs="Times New Roman"/>
                <w:noProof/>
              </w:rPr>
              <w:t>urpo</w:t>
            </w:r>
            <w:r w:rsidR="003D16EA" w:rsidRPr="001B3307">
              <w:rPr>
                <w:rStyle w:val="a7"/>
                <w:rFonts w:ascii="Times New Roman" w:eastAsia="Times New Roman" w:hAnsi="Times New Roman" w:cs="Times New Roman"/>
                <w:noProof/>
                <w:w w:val="99"/>
              </w:rPr>
              <w:t>s</w:t>
            </w:r>
            <w:r w:rsidR="003D16EA" w:rsidRPr="001B3307">
              <w:rPr>
                <w:rStyle w:val="a7"/>
                <w:rFonts w:ascii="Times New Roman" w:eastAsia="Times New Roman" w:hAnsi="Times New Roman" w:cs="Times New Roman"/>
                <w:noProof/>
              </w:rPr>
              <w:t>e</w:t>
            </w:r>
            <w:r w:rsidR="003D16EA">
              <w:rPr>
                <w:noProof/>
                <w:webHidden/>
              </w:rPr>
              <w:tab/>
            </w:r>
            <w:r w:rsidR="003D16EA">
              <w:rPr>
                <w:noProof/>
                <w:webHidden/>
              </w:rPr>
              <w:fldChar w:fldCharType="begin"/>
            </w:r>
            <w:r w:rsidR="003D16EA">
              <w:rPr>
                <w:noProof/>
                <w:webHidden/>
              </w:rPr>
              <w:instrText xml:space="preserve"> PAGEREF _Toc210596983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6984" w:history="1">
            <w:r w:rsidR="003D16EA" w:rsidRPr="001B3307">
              <w:rPr>
                <w:rStyle w:val="a7"/>
                <w:rFonts w:ascii="Times New Roman" w:eastAsia="Times New Roman" w:hAnsi="Times New Roman" w:cs="Times New Roman"/>
                <w:noProof/>
              </w:rPr>
              <w:t>4.4.2)</w:t>
            </w:r>
            <w:r w:rsidR="003D16EA">
              <w:rPr>
                <w:noProof/>
                <w:kern w:val="2"/>
                <w:sz w:val="21"/>
                <w:lang w:eastAsia="ja-JP"/>
              </w:rPr>
              <w:tab/>
            </w:r>
            <w:r w:rsidR="003D16EA" w:rsidRPr="001B3307">
              <w:rPr>
                <w:rStyle w:val="a7"/>
                <w:rFonts w:ascii="Times New Roman" w:eastAsia="Times New Roman" w:hAnsi="Times New Roman" w:cs="Times New Roman"/>
                <w:noProof/>
              </w:rPr>
              <w:t>Re</w:t>
            </w:r>
            <w:r w:rsidR="003D16EA" w:rsidRPr="001B3307">
              <w:rPr>
                <w:rStyle w:val="a7"/>
                <w:rFonts w:ascii="Times New Roman" w:eastAsia="Times New Roman" w:hAnsi="Times New Roman" w:cs="Times New Roman"/>
                <w:noProof/>
                <w:w w:val="99"/>
              </w:rPr>
              <w:t>s</w:t>
            </w:r>
            <w:r w:rsidR="003D16EA" w:rsidRPr="001B3307">
              <w:rPr>
                <w:rStyle w:val="a7"/>
                <w:rFonts w:ascii="Times New Roman" w:eastAsia="Times New Roman" w:hAnsi="Times New Roman" w:cs="Times New Roman"/>
                <w:noProof/>
                <w:spacing w:val="-1"/>
              </w:rPr>
              <w:t>e</w:t>
            </w:r>
            <w:r w:rsidR="003D16EA" w:rsidRPr="001B3307">
              <w:rPr>
                <w:rStyle w:val="a7"/>
                <w:rFonts w:ascii="Times New Roman" w:eastAsia="Times New Roman" w:hAnsi="Times New Roman" w:cs="Times New Roman"/>
                <w:noProof/>
              </w:rPr>
              <w:t>arch</w:t>
            </w:r>
            <w:r w:rsidR="003D16EA" w:rsidRPr="001B3307">
              <w:rPr>
                <w:rStyle w:val="a7"/>
                <w:rFonts w:ascii="Times New Roman" w:eastAsia="Times New Roman" w:hAnsi="Times New Roman" w:cs="Times New Roman"/>
                <w:noProof/>
                <w:spacing w:val="-14"/>
              </w:rPr>
              <w:t xml:space="preserve"> </w:t>
            </w:r>
            <w:r w:rsidR="003D16EA" w:rsidRPr="001B3307">
              <w:rPr>
                <w:rStyle w:val="a7"/>
                <w:rFonts w:ascii="Times New Roman" w:eastAsia="Times New Roman" w:hAnsi="Times New Roman" w:cs="Times New Roman"/>
                <w:noProof/>
                <w:w w:val="99"/>
              </w:rPr>
              <w:t>S</w:t>
            </w:r>
            <w:r w:rsidR="003D16EA" w:rsidRPr="001B3307">
              <w:rPr>
                <w:rStyle w:val="a7"/>
                <w:rFonts w:ascii="Times New Roman" w:eastAsia="Times New Roman" w:hAnsi="Times New Roman" w:cs="Times New Roman"/>
                <w:noProof/>
              </w:rPr>
              <w:t>trat</w:t>
            </w:r>
            <w:r w:rsidR="003D16EA" w:rsidRPr="001B3307">
              <w:rPr>
                <w:rStyle w:val="a7"/>
                <w:rFonts w:ascii="Times New Roman" w:eastAsia="Times New Roman" w:hAnsi="Times New Roman" w:cs="Times New Roman"/>
                <w:noProof/>
                <w:spacing w:val="1"/>
              </w:rPr>
              <w:t>e</w:t>
            </w:r>
            <w:r w:rsidR="003D16EA" w:rsidRPr="001B3307">
              <w:rPr>
                <w:rStyle w:val="a7"/>
                <w:rFonts w:ascii="Times New Roman" w:eastAsia="Times New Roman" w:hAnsi="Times New Roman" w:cs="Times New Roman"/>
                <w:noProof/>
                <w:spacing w:val="3"/>
              </w:rPr>
              <w:t>gy</w:t>
            </w:r>
            <w:r w:rsidR="003D16EA">
              <w:rPr>
                <w:noProof/>
                <w:webHidden/>
              </w:rPr>
              <w:tab/>
            </w:r>
            <w:r w:rsidR="003D16EA">
              <w:rPr>
                <w:noProof/>
                <w:webHidden/>
              </w:rPr>
              <w:fldChar w:fldCharType="begin"/>
            </w:r>
            <w:r w:rsidR="003D16EA">
              <w:rPr>
                <w:noProof/>
                <w:webHidden/>
              </w:rPr>
              <w:instrText xml:space="preserve"> PAGEREF _Toc210596984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21"/>
            <w:rPr>
              <w:noProof/>
              <w:kern w:val="2"/>
              <w:sz w:val="21"/>
              <w:lang w:eastAsia="ja-JP"/>
            </w:rPr>
          </w:pPr>
          <w:hyperlink w:anchor="_Toc210596985" w:history="1">
            <w:r w:rsidR="003D16EA" w:rsidRPr="001B3307">
              <w:rPr>
                <w:rStyle w:val="a7"/>
                <w:noProof/>
              </w:rPr>
              <w:t xml:space="preserve">4.5) </w:t>
            </w:r>
            <w:r w:rsidR="003D16EA">
              <w:rPr>
                <w:noProof/>
                <w:kern w:val="2"/>
                <w:sz w:val="21"/>
                <w:lang w:eastAsia="ja-JP"/>
              </w:rPr>
              <w:tab/>
            </w:r>
            <w:r w:rsidR="003D16EA" w:rsidRPr="001B3307">
              <w:rPr>
                <w:rStyle w:val="a7"/>
                <w:noProof/>
              </w:rPr>
              <w:t>Instrument Design</w:t>
            </w:r>
            <w:r w:rsidR="003D16EA">
              <w:rPr>
                <w:noProof/>
                <w:webHidden/>
              </w:rPr>
              <w:tab/>
            </w:r>
            <w:r w:rsidR="003D16EA">
              <w:rPr>
                <w:noProof/>
                <w:webHidden/>
              </w:rPr>
              <w:fldChar w:fldCharType="begin"/>
            </w:r>
            <w:r w:rsidR="003D16EA">
              <w:rPr>
                <w:noProof/>
                <w:webHidden/>
              </w:rPr>
              <w:instrText xml:space="preserve"> PAGEREF _Toc210596985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21"/>
            <w:rPr>
              <w:noProof/>
              <w:kern w:val="2"/>
              <w:sz w:val="21"/>
              <w:lang w:eastAsia="ja-JP"/>
            </w:rPr>
          </w:pPr>
          <w:hyperlink w:anchor="_Toc210596986" w:history="1">
            <w:r w:rsidR="003D16EA" w:rsidRPr="001B3307">
              <w:rPr>
                <w:rStyle w:val="a7"/>
                <w:noProof/>
              </w:rPr>
              <w:t>4.6)</w:t>
            </w:r>
            <w:r w:rsidR="003D16EA">
              <w:rPr>
                <w:noProof/>
                <w:kern w:val="2"/>
                <w:sz w:val="21"/>
                <w:lang w:eastAsia="ja-JP"/>
              </w:rPr>
              <w:tab/>
            </w:r>
            <w:r w:rsidR="003D16EA" w:rsidRPr="001B3307">
              <w:rPr>
                <w:rStyle w:val="a7"/>
                <w:noProof/>
              </w:rPr>
              <w:t xml:space="preserve"> </w:t>
            </w:r>
            <w:r w:rsidR="003D16EA" w:rsidRPr="001B3307">
              <w:rPr>
                <w:rStyle w:val="a7"/>
                <w:rFonts w:eastAsia="Times New Roman"/>
                <w:noProof/>
              </w:rPr>
              <w:t>Reliabili</w:t>
            </w:r>
            <w:r w:rsidR="003D16EA" w:rsidRPr="001B3307">
              <w:rPr>
                <w:rStyle w:val="a7"/>
                <w:rFonts w:eastAsia="Times New Roman"/>
                <w:noProof/>
                <w:spacing w:val="4"/>
              </w:rPr>
              <w:t>t</w:t>
            </w:r>
            <w:r w:rsidR="003D16EA" w:rsidRPr="001B3307">
              <w:rPr>
                <w:rStyle w:val="a7"/>
                <w:rFonts w:eastAsia="Times New Roman"/>
                <w:noProof/>
                <w:spacing w:val="-20"/>
              </w:rPr>
              <w:t>y</w:t>
            </w:r>
            <w:r w:rsidR="003D16EA" w:rsidRPr="001B3307">
              <w:rPr>
                <w:rStyle w:val="a7"/>
                <w:rFonts w:eastAsia="Times New Roman"/>
                <w:noProof/>
              </w:rPr>
              <w:t>,</w:t>
            </w:r>
            <w:r w:rsidR="003D16EA" w:rsidRPr="001B3307">
              <w:rPr>
                <w:rStyle w:val="a7"/>
                <w:rFonts w:eastAsia="Times New Roman"/>
                <w:noProof/>
                <w:spacing w:val="-5"/>
              </w:rPr>
              <w:t xml:space="preserve"> </w:t>
            </w:r>
            <w:r w:rsidR="003D16EA" w:rsidRPr="001B3307">
              <w:rPr>
                <w:rStyle w:val="a7"/>
                <w:rFonts w:eastAsia="Times New Roman"/>
                <w:noProof/>
                <w:spacing w:val="-27"/>
              </w:rPr>
              <w:t>V</w:t>
            </w:r>
            <w:r w:rsidR="003D16EA" w:rsidRPr="001B3307">
              <w:rPr>
                <w:rStyle w:val="a7"/>
                <w:rFonts w:eastAsia="Times New Roman"/>
                <w:noProof/>
              </w:rPr>
              <w:t>alidi</w:t>
            </w:r>
            <w:r w:rsidR="003D16EA" w:rsidRPr="001B3307">
              <w:rPr>
                <w:rStyle w:val="a7"/>
                <w:rFonts w:eastAsia="Times New Roman"/>
                <w:noProof/>
                <w:spacing w:val="6"/>
              </w:rPr>
              <w:t>t</w:t>
            </w:r>
            <w:r w:rsidR="003D16EA" w:rsidRPr="001B3307">
              <w:rPr>
                <w:rStyle w:val="a7"/>
                <w:rFonts w:eastAsia="Times New Roman"/>
                <w:noProof/>
              </w:rPr>
              <w:t>y</w:t>
            </w:r>
            <w:r w:rsidR="003D16EA" w:rsidRPr="001B3307">
              <w:rPr>
                <w:rStyle w:val="a7"/>
                <w:rFonts w:eastAsia="Times New Roman"/>
                <w:noProof/>
                <w:spacing w:val="-4"/>
              </w:rPr>
              <w:t xml:space="preserve"> </w:t>
            </w:r>
            <w:r w:rsidR="003D16EA" w:rsidRPr="001B3307">
              <w:rPr>
                <w:rStyle w:val="a7"/>
                <w:rFonts w:eastAsia="Times New Roman"/>
                <w:noProof/>
                <w:spacing w:val="-1"/>
              </w:rPr>
              <w:t>a</w:t>
            </w:r>
            <w:r w:rsidR="003D16EA" w:rsidRPr="001B3307">
              <w:rPr>
                <w:rStyle w:val="a7"/>
                <w:rFonts w:eastAsia="Times New Roman"/>
                <w:noProof/>
              </w:rPr>
              <w:t>nd</w:t>
            </w:r>
            <w:r w:rsidR="003D16EA" w:rsidRPr="001B3307">
              <w:rPr>
                <w:rStyle w:val="a7"/>
                <w:rFonts w:eastAsia="Times New Roman"/>
                <w:noProof/>
                <w:spacing w:val="-2"/>
              </w:rPr>
              <w:t xml:space="preserve"> </w:t>
            </w:r>
            <w:r w:rsidR="003D16EA" w:rsidRPr="001B3307">
              <w:rPr>
                <w:rStyle w:val="a7"/>
                <w:rFonts w:eastAsia="Times New Roman"/>
                <w:noProof/>
                <w:spacing w:val="-10"/>
              </w:rPr>
              <w:t>T</w:t>
            </w:r>
            <w:r w:rsidR="003D16EA" w:rsidRPr="001B3307">
              <w:rPr>
                <w:rStyle w:val="a7"/>
                <w:rFonts w:eastAsia="Times New Roman"/>
                <w:noProof/>
              </w:rPr>
              <w:t>ri</w:t>
            </w:r>
            <w:r w:rsidR="003D16EA" w:rsidRPr="001B3307">
              <w:rPr>
                <w:rStyle w:val="a7"/>
                <w:rFonts w:eastAsia="Times New Roman"/>
                <w:noProof/>
                <w:spacing w:val="-1"/>
              </w:rPr>
              <w:t>a</w:t>
            </w:r>
            <w:r w:rsidR="003D16EA" w:rsidRPr="001B3307">
              <w:rPr>
                <w:rStyle w:val="a7"/>
                <w:rFonts w:eastAsia="Times New Roman"/>
                <w:noProof/>
                <w:spacing w:val="2"/>
              </w:rPr>
              <w:t>n</w:t>
            </w:r>
            <w:r w:rsidR="003D16EA" w:rsidRPr="001B3307">
              <w:rPr>
                <w:rStyle w:val="a7"/>
                <w:rFonts w:eastAsia="Times New Roman"/>
                <w:noProof/>
                <w:spacing w:val="-1"/>
              </w:rPr>
              <w:t>g</w:t>
            </w:r>
            <w:r w:rsidR="003D16EA" w:rsidRPr="001B3307">
              <w:rPr>
                <w:rStyle w:val="a7"/>
                <w:rFonts w:eastAsia="Times New Roman"/>
                <w:noProof/>
              </w:rPr>
              <w:t>ulation</w:t>
            </w:r>
            <w:r w:rsidR="003D16EA">
              <w:rPr>
                <w:noProof/>
                <w:webHidden/>
              </w:rPr>
              <w:tab/>
            </w:r>
            <w:r w:rsidR="003D16EA">
              <w:rPr>
                <w:noProof/>
                <w:webHidden/>
              </w:rPr>
              <w:fldChar w:fldCharType="begin"/>
            </w:r>
            <w:r w:rsidR="003D16EA">
              <w:rPr>
                <w:noProof/>
                <w:webHidden/>
              </w:rPr>
              <w:instrText xml:space="preserve"> PAGEREF _Toc210596986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21"/>
            <w:rPr>
              <w:noProof/>
              <w:kern w:val="2"/>
              <w:sz w:val="21"/>
              <w:lang w:eastAsia="ja-JP"/>
            </w:rPr>
          </w:pPr>
          <w:hyperlink w:anchor="_Toc210596987" w:history="1">
            <w:r w:rsidR="003D16EA" w:rsidRPr="001B3307">
              <w:rPr>
                <w:rStyle w:val="a7"/>
                <w:rFonts w:eastAsia="Times New Roman"/>
                <w:noProof/>
              </w:rPr>
              <w:t xml:space="preserve">4.7) </w:t>
            </w:r>
            <w:r w:rsidR="003D16EA">
              <w:rPr>
                <w:noProof/>
                <w:kern w:val="2"/>
                <w:sz w:val="21"/>
                <w:lang w:eastAsia="ja-JP"/>
              </w:rPr>
              <w:tab/>
            </w:r>
            <w:r w:rsidR="003D16EA" w:rsidRPr="001B3307">
              <w:rPr>
                <w:rStyle w:val="a7"/>
                <w:rFonts w:eastAsia="Times New Roman"/>
                <w:noProof/>
              </w:rPr>
              <w:t xml:space="preserve">The </w:t>
            </w:r>
            <w:r w:rsidR="003D16EA" w:rsidRPr="001B3307">
              <w:rPr>
                <w:rStyle w:val="a7"/>
                <w:rFonts w:eastAsia="Times New Roman"/>
                <w:noProof/>
                <w:w w:val="99"/>
              </w:rPr>
              <w:t>P</w:t>
            </w:r>
            <w:r w:rsidR="003D16EA" w:rsidRPr="001B3307">
              <w:rPr>
                <w:rStyle w:val="a7"/>
                <w:rFonts w:eastAsia="Times New Roman"/>
                <w:noProof/>
              </w:rPr>
              <w:t xml:space="preserve">ilot </w:t>
            </w:r>
            <w:r w:rsidR="003D16EA" w:rsidRPr="001B3307">
              <w:rPr>
                <w:rStyle w:val="a7"/>
                <w:rFonts w:eastAsia="Times New Roman"/>
                <w:noProof/>
                <w:spacing w:val="1"/>
                <w:w w:val="99"/>
              </w:rPr>
              <w:t>S</w:t>
            </w:r>
            <w:r w:rsidR="003D16EA" w:rsidRPr="001B3307">
              <w:rPr>
                <w:rStyle w:val="a7"/>
                <w:rFonts w:eastAsia="Times New Roman"/>
                <w:noProof/>
              </w:rPr>
              <w:t>tu</w:t>
            </w:r>
            <w:r w:rsidR="003D16EA" w:rsidRPr="001B3307">
              <w:rPr>
                <w:rStyle w:val="a7"/>
                <w:rFonts w:eastAsia="Times New Roman"/>
                <w:noProof/>
                <w:spacing w:val="3"/>
              </w:rPr>
              <w:t>d</w:t>
            </w:r>
            <w:r w:rsidR="003D16EA" w:rsidRPr="001B3307">
              <w:rPr>
                <w:rStyle w:val="a7"/>
                <w:rFonts w:eastAsia="Times New Roman"/>
                <w:noProof/>
              </w:rPr>
              <w:t>y</w:t>
            </w:r>
            <w:r w:rsidR="003D16EA">
              <w:rPr>
                <w:noProof/>
                <w:webHidden/>
              </w:rPr>
              <w:tab/>
            </w:r>
            <w:r w:rsidR="003D16EA">
              <w:rPr>
                <w:noProof/>
                <w:webHidden/>
              </w:rPr>
              <w:fldChar w:fldCharType="begin"/>
            </w:r>
            <w:r w:rsidR="003D16EA">
              <w:rPr>
                <w:noProof/>
                <w:webHidden/>
              </w:rPr>
              <w:instrText xml:space="preserve"> PAGEREF _Toc210596987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6988" w:history="1">
            <w:r w:rsidR="003D16EA" w:rsidRPr="001B3307">
              <w:rPr>
                <w:rStyle w:val="a7"/>
                <w:rFonts w:ascii="Times New Roman" w:hAnsi="Times New Roman" w:cs="Times New Roman"/>
                <w:noProof/>
              </w:rPr>
              <w:t>4.7.1)</w:t>
            </w:r>
            <w:r w:rsidR="003D16EA">
              <w:rPr>
                <w:noProof/>
                <w:kern w:val="2"/>
                <w:sz w:val="21"/>
                <w:lang w:eastAsia="ja-JP"/>
              </w:rPr>
              <w:tab/>
            </w:r>
            <w:r w:rsidR="003D16EA" w:rsidRPr="001B3307">
              <w:rPr>
                <w:rStyle w:val="a7"/>
                <w:rFonts w:ascii="Times New Roman" w:eastAsia="Times New Roman" w:hAnsi="Times New Roman" w:cs="Times New Roman"/>
                <w:noProof/>
                <w:w w:val="99"/>
              </w:rPr>
              <w:t>P</w:t>
            </w:r>
            <w:r w:rsidR="003D16EA" w:rsidRPr="001B3307">
              <w:rPr>
                <w:rStyle w:val="a7"/>
                <w:rFonts w:ascii="Times New Roman" w:eastAsia="Times New Roman" w:hAnsi="Times New Roman" w:cs="Times New Roman"/>
                <w:noProof/>
              </w:rPr>
              <w:t>i</w:t>
            </w:r>
            <w:r w:rsidR="003D16EA" w:rsidRPr="001B3307">
              <w:rPr>
                <w:rStyle w:val="a7"/>
                <w:rFonts w:ascii="Times New Roman" w:eastAsia="Times New Roman" w:hAnsi="Times New Roman" w:cs="Times New Roman"/>
                <w:noProof/>
                <w:spacing w:val="1"/>
              </w:rPr>
              <w:t>l</w:t>
            </w:r>
            <w:r w:rsidR="003D16EA" w:rsidRPr="001B3307">
              <w:rPr>
                <w:rStyle w:val="a7"/>
                <w:rFonts w:ascii="Times New Roman" w:eastAsia="Times New Roman" w:hAnsi="Times New Roman" w:cs="Times New Roman"/>
                <w:noProof/>
              </w:rPr>
              <w:t xml:space="preserve">ot </w:t>
            </w:r>
            <w:r w:rsidR="003D16EA" w:rsidRPr="001B3307">
              <w:rPr>
                <w:rStyle w:val="a7"/>
                <w:rFonts w:ascii="Times New Roman" w:eastAsia="Times New Roman" w:hAnsi="Times New Roman" w:cs="Times New Roman"/>
                <w:noProof/>
                <w:w w:val="99"/>
              </w:rPr>
              <w:t>S</w:t>
            </w:r>
            <w:r w:rsidR="003D16EA" w:rsidRPr="001B3307">
              <w:rPr>
                <w:rStyle w:val="a7"/>
                <w:rFonts w:ascii="Times New Roman" w:eastAsia="Times New Roman" w:hAnsi="Times New Roman" w:cs="Times New Roman"/>
                <w:noProof/>
              </w:rPr>
              <w:t>tu</w:t>
            </w:r>
            <w:r w:rsidR="003D16EA" w:rsidRPr="001B3307">
              <w:rPr>
                <w:rStyle w:val="a7"/>
                <w:rFonts w:ascii="Times New Roman" w:eastAsia="Times New Roman" w:hAnsi="Times New Roman" w:cs="Times New Roman"/>
                <w:noProof/>
                <w:spacing w:val="2"/>
              </w:rPr>
              <w:t>d</w:t>
            </w:r>
            <w:r w:rsidR="003D16EA" w:rsidRPr="001B3307">
              <w:rPr>
                <w:rStyle w:val="a7"/>
                <w:rFonts w:ascii="Times New Roman" w:eastAsia="Times New Roman" w:hAnsi="Times New Roman" w:cs="Times New Roman"/>
                <w:noProof/>
              </w:rPr>
              <w:t>y</w:t>
            </w:r>
            <w:r w:rsidR="003D16EA" w:rsidRPr="001B3307">
              <w:rPr>
                <w:rStyle w:val="a7"/>
                <w:rFonts w:ascii="Times New Roman" w:eastAsia="Times New Roman" w:hAnsi="Times New Roman" w:cs="Times New Roman"/>
                <w:noProof/>
                <w:spacing w:val="-7"/>
              </w:rPr>
              <w:t xml:space="preserve"> </w:t>
            </w:r>
            <w:r w:rsidR="003D16EA" w:rsidRPr="001B3307">
              <w:rPr>
                <w:rStyle w:val="a7"/>
                <w:rFonts w:ascii="Times New Roman" w:eastAsia="Times New Roman" w:hAnsi="Times New Roman" w:cs="Times New Roman"/>
                <w:noProof/>
                <w:w w:val="99"/>
              </w:rPr>
              <w:t>Sample</w:t>
            </w:r>
            <w:r w:rsidR="003D16EA">
              <w:rPr>
                <w:noProof/>
                <w:webHidden/>
              </w:rPr>
              <w:tab/>
            </w:r>
            <w:r w:rsidR="003D16EA">
              <w:rPr>
                <w:noProof/>
                <w:webHidden/>
              </w:rPr>
              <w:fldChar w:fldCharType="begin"/>
            </w:r>
            <w:r w:rsidR="003D16EA">
              <w:rPr>
                <w:noProof/>
                <w:webHidden/>
              </w:rPr>
              <w:instrText xml:space="preserve"> PAGEREF _Toc210596988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6989" w:history="1">
            <w:r w:rsidR="003D16EA" w:rsidRPr="001B3307">
              <w:rPr>
                <w:rStyle w:val="a7"/>
                <w:rFonts w:ascii="Times New Roman" w:eastAsia="Times New Roman" w:hAnsi="Times New Roman" w:cs="Times New Roman"/>
                <w:noProof/>
              </w:rPr>
              <w:t>4.7.2)</w:t>
            </w:r>
            <w:r w:rsidR="003D16EA">
              <w:rPr>
                <w:noProof/>
                <w:kern w:val="2"/>
                <w:sz w:val="21"/>
                <w:lang w:eastAsia="ja-JP"/>
              </w:rPr>
              <w:tab/>
            </w:r>
            <w:r w:rsidR="003D16EA" w:rsidRPr="001B3307">
              <w:rPr>
                <w:rStyle w:val="a7"/>
                <w:rFonts w:ascii="Times New Roman" w:eastAsia="Times New Roman" w:hAnsi="Times New Roman" w:cs="Times New Roman"/>
                <w:noProof/>
                <w:w w:val="99"/>
              </w:rPr>
              <w:t>P</w:t>
            </w:r>
            <w:r w:rsidR="003D16EA" w:rsidRPr="001B3307">
              <w:rPr>
                <w:rStyle w:val="a7"/>
                <w:rFonts w:ascii="Times New Roman" w:eastAsia="Times New Roman" w:hAnsi="Times New Roman" w:cs="Times New Roman"/>
                <w:noProof/>
              </w:rPr>
              <w:t>i</w:t>
            </w:r>
            <w:r w:rsidR="003D16EA" w:rsidRPr="001B3307">
              <w:rPr>
                <w:rStyle w:val="a7"/>
                <w:rFonts w:ascii="Times New Roman" w:eastAsia="Times New Roman" w:hAnsi="Times New Roman" w:cs="Times New Roman"/>
                <w:noProof/>
                <w:spacing w:val="1"/>
              </w:rPr>
              <w:t>l</w:t>
            </w:r>
            <w:r w:rsidR="003D16EA" w:rsidRPr="001B3307">
              <w:rPr>
                <w:rStyle w:val="a7"/>
                <w:rFonts w:ascii="Times New Roman" w:eastAsia="Times New Roman" w:hAnsi="Times New Roman" w:cs="Times New Roman"/>
                <w:noProof/>
              </w:rPr>
              <w:t xml:space="preserve">ot </w:t>
            </w:r>
            <w:r w:rsidR="003D16EA" w:rsidRPr="001B3307">
              <w:rPr>
                <w:rStyle w:val="a7"/>
                <w:rFonts w:ascii="Times New Roman" w:eastAsia="Times New Roman" w:hAnsi="Times New Roman" w:cs="Times New Roman"/>
                <w:noProof/>
                <w:w w:val="99"/>
              </w:rPr>
              <w:t>S</w:t>
            </w:r>
            <w:r w:rsidR="003D16EA" w:rsidRPr="001B3307">
              <w:rPr>
                <w:rStyle w:val="a7"/>
                <w:rFonts w:ascii="Times New Roman" w:eastAsia="Times New Roman" w:hAnsi="Times New Roman" w:cs="Times New Roman"/>
                <w:noProof/>
              </w:rPr>
              <w:t>tu</w:t>
            </w:r>
            <w:r w:rsidR="003D16EA" w:rsidRPr="001B3307">
              <w:rPr>
                <w:rStyle w:val="a7"/>
                <w:rFonts w:ascii="Times New Roman" w:eastAsia="Times New Roman" w:hAnsi="Times New Roman" w:cs="Times New Roman"/>
                <w:noProof/>
                <w:spacing w:val="2"/>
              </w:rPr>
              <w:t>d</w:t>
            </w:r>
            <w:r w:rsidR="003D16EA" w:rsidRPr="001B3307">
              <w:rPr>
                <w:rStyle w:val="a7"/>
                <w:rFonts w:ascii="Times New Roman" w:eastAsia="Times New Roman" w:hAnsi="Times New Roman" w:cs="Times New Roman"/>
                <w:noProof/>
              </w:rPr>
              <w:t>y</w:t>
            </w:r>
            <w:r w:rsidR="003D16EA" w:rsidRPr="001B3307">
              <w:rPr>
                <w:rStyle w:val="a7"/>
                <w:rFonts w:ascii="Times New Roman" w:eastAsia="Times New Roman" w:hAnsi="Times New Roman" w:cs="Times New Roman"/>
                <w:noProof/>
                <w:spacing w:val="-7"/>
              </w:rPr>
              <w:t xml:space="preserve"> </w:t>
            </w:r>
            <w:r w:rsidR="003D16EA" w:rsidRPr="001B3307">
              <w:rPr>
                <w:rStyle w:val="a7"/>
                <w:rFonts w:ascii="Times New Roman" w:eastAsia="Times New Roman" w:hAnsi="Times New Roman" w:cs="Times New Roman"/>
                <w:noProof/>
                <w:w w:val="99"/>
              </w:rPr>
              <w:t>P</w:t>
            </w:r>
            <w:r w:rsidR="003D16EA" w:rsidRPr="001B3307">
              <w:rPr>
                <w:rStyle w:val="a7"/>
                <w:rFonts w:ascii="Times New Roman" w:eastAsia="Times New Roman" w:hAnsi="Times New Roman" w:cs="Times New Roman"/>
                <w:noProof/>
              </w:rPr>
              <w:t>r</w:t>
            </w:r>
            <w:r w:rsidR="003D16EA" w:rsidRPr="001B3307">
              <w:rPr>
                <w:rStyle w:val="a7"/>
                <w:rFonts w:ascii="Times New Roman" w:eastAsia="Times New Roman" w:hAnsi="Times New Roman" w:cs="Times New Roman"/>
                <w:noProof/>
                <w:spacing w:val="2"/>
              </w:rPr>
              <w:t>o</w:t>
            </w:r>
            <w:r w:rsidR="003D16EA" w:rsidRPr="001B3307">
              <w:rPr>
                <w:rStyle w:val="a7"/>
                <w:rFonts w:ascii="Times New Roman" w:eastAsia="Times New Roman" w:hAnsi="Times New Roman" w:cs="Times New Roman"/>
                <w:noProof/>
              </w:rPr>
              <w:t>c</w:t>
            </w:r>
            <w:r w:rsidR="003D16EA" w:rsidRPr="001B3307">
              <w:rPr>
                <w:rStyle w:val="a7"/>
                <w:rFonts w:ascii="Times New Roman" w:eastAsia="Times New Roman" w:hAnsi="Times New Roman" w:cs="Times New Roman"/>
                <w:noProof/>
                <w:spacing w:val="-1"/>
              </w:rPr>
              <w:t>e</w:t>
            </w:r>
            <w:r w:rsidR="003D16EA" w:rsidRPr="001B3307">
              <w:rPr>
                <w:rStyle w:val="a7"/>
                <w:rFonts w:ascii="Times New Roman" w:eastAsia="Times New Roman" w:hAnsi="Times New Roman" w:cs="Times New Roman"/>
                <w:noProof/>
                <w:w w:val="99"/>
              </w:rPr>
              <w:t>ss</w:t>
            </w:r>
            <w:r w:rsidR="003D16EA">
              <w:rPr>
                <w:noProof/>
                <w:webHidden/>
              </w:rPr>
              <w:tab/>
            </w:r>
            <w:r w:rsidR="003D16EA">
              <w:rPr>
                <w:noProof/>
                <w:webHidden/>
              </w:rPr>
              <w:fldChar w:fldCharType="begin"/>
            </w:r>
            <w:r w:rsidR="003D16EA">
              <w:rPr>
                <w:noProof/>
                <w:webHidden/>
              </w:rPr>
              <w:instrText xml:space="preserve"> PAGEREF _Toc210596989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6990" w:history="1">
            <w:r w:rsidR="003D16EA" w:rsidRPr="001B3307">
              <w:rPr>
                <w:rStyle w:val="a7"/>
                <w:rFonts w:ascii="Times New Roman" w:eastAsia="Times New Roman" w:hAnsi="Times New Roman" w:cs="Times New Roman"/>
                <w:noProof/>
              </w:rPr>
              <w:t>4.7.3)</w:t>
            </w:r>
            <w:r w:rsidR="003D16EA">
              <w:rPr>
                <w:noProof/>
                <w:kern w:val="2"/>
                <w:sz w:val="21"/>
                <w:lang w:eastAsia="ja-JP"/>
              </w:rPr>
              <w:tab/>
            </w:r>
            <w:r w:rsidR="003D16EA" w:rsidRPr="001B3307">
              <w:rPr>
                <w:rStyle w:val="a7"/>
                <w:rFonts w:ascii="Times New Roman" w:eastAsia="Times New Roman" w:hAnsi="Times New Roman" w:cs="Times New Roman"/>
                <w:noProof/>
                <w:w w:val="99"/>
              </w:rPr>
              <w:t>P</w:t>
            </w:r>
            <w:r w:rsidR="003D16EA" w:rsidRPr="001B3307">
              <w:rPr>
                <w:rStyle w:val="a7"/>
                <w:rFonts w:ascii="Times New Roman" w:eastAsia="Times New Roman" w:hAnsi="Times New Roman" w:cs="Times New Roman"/>
                <w:noProof/>
              </w:rPr>
              <w:t>i</w:t>
            </w:r>
            <w:r w:rsidR="003D16EA" w:rsidRPr="001B3307">
              <w:rPr>
                <w:rStyle w:val="a7"/>
                <w:rFonts w:ascii="Times New Roman" w:eastAsia="Times New Roman" w:hAnsi="Times New Roman" w:cs="Times New Roman"/>
                <w:noProof/>
                <w:spacing w:val="1"/>
              </w:rPr>
              <w:t>l</w:t>
            </w:r>
            <w:r w:rsidR="003D16EA" w:rsidRPr="001B3307">
              <w:rPr>
                <w:rStyle w:val="a7"/>
                <w:rFonts w:ascii="Times New Roman" w:eastAsia="Times New Roman" w:hAnsi="Times New Roman" w:cs="Times New Roman"/>
                <w:noProof/>
              </w:rPr>
              <w:t xml:space="preserve">ot </w:t>
            </w:r>
            <w:r w:rsidR="003D16EA" w:rsidRPr="001B3307">
              <w:rPr>
                <w:rStyle w:val="a7"/>
                <w:rFonts w:ascii="Times New Roman" w:eastAsia="Times New Roman" w:hAnsi="Times New Roman" w:cs="Times New Roman"/>
                <w:noProof/>
                <w:w w:val="99"/>
              </w:rPr>
              <w:t>S</w:t>
            </w:r>
            <w:r w:rsidR="003D16EA" w:rsidRPr="001B3307">
              <w:rPr>
                <w:rStyle w:val="a7"/>
                <w:rFonts w:ascii="Times New Roman" w:eastAsia="Times New Roman" w:hAnsi="Times New Roman" w:cs="Times New Roman"/>
                <w:noProof/>
              </w:rPr>
              <w:t>tu</w:t>
            </w:r>
            <w:r w:rsidR="003D16EA" w:rsidRPr="001B3307">
              <w:rPr>
                <w:rStyle w:val="a7"/>
                <w:rFonts w:ascii="Times New Roman" w:eastAsia="Times New Roman" w:hAnsi="Times New Roman" w:cs="Times New Roman"/>
                <w:noProof/>
                <w:spacing w:val="2"/>
              </w:rPr>
              <w:t>d</w:t>
            </w:r>
            <w:r w:rsidR="003D16EA" w:rsidRPr="001B3307">
              <w:rPr>
                <w:rStyle w:val="a7"/>
                <w:rFonts w:ascii="Times New Roman" w:eastAsia="Times New Roman" w:hAnsi="Times New Roman" w:cs="Times New Roman"/>
                <w:noProof/>
              </w:rPr>
              <w:t>y</w:t>
            </w:r>
            <w:r w:rsidR="003D16EA" w:rsidRPr="001B3307">
              <w:rPr>
                <w:rStyle w:val="a7"/>
                <w:rFonts w:ascii="Times New Roman" w:eastAsia="Times New Roman" w:hAnsi="Times New Roman" w:cs="Times New Roman"/>
                <w:noProof/>
                <w:spacing w:val="-4"/>
              </w:rPr>
              <w:t xml:space="preserve"> </w:t>
            </w:r>
            <w:r w:rsidR="003D16EA" w:rsidRPr="001B3307">
              <w:rPr>
                <w:rStyle w:val="a7"/>
                <w:rFonts w:ascii="Times New Roman" w:eastAsia="Times New Roman" w:hAnsi="Times New Roman" w:cs="Times New Roman"/>
                <w:noProof/>
                <w:w w:val="99"/>
              </w:rPr>
              <w:t>F</w:t>
            </w:r>
            <w:r w:rsidR="003D16EA" w:rsidRPr="001B3307">
              <w:rPr>
                <w:rStyle w:val="a7"/>
                <w:rFonts w:ascii="Times New Roman" w:eastAsia="Times New Roman" w:hAnsi="Times New Roman" w:cs="Times New Roman"/>
                <w:noProof/>
              </w:rPr>
              <w:t>indin</w:t>
            </w:r>
            <w:r w:rsidR="003D16EA" w:rsidRPr="001B3307">
              <w:rPr>
                <w:rStyle w:val="a7"/>
                <w:rFonts w:ascii="Times New Roman" w:eastAsia="Times New Roman" w:hAnsi="Times New Roman" w:cs="Times New Roman"/>
                <w:noProof/>
                <w:spacing w:val="-1"/>
              </w:rPr>
              <w:t>g</w:t>
            </w:r>
            <w:r w:rsidR="003D16EA" w:rsidRPr="001B3307">
              <w:rPr>
                <w:rStyle w:val="a7"/>
                <w:rFonts w:ascii="Times New Roman" w:eastAsia="Times New Roman" w:hAnsi="Times New Roman" w:cs="Times New Roman"/>
                <w:noProof/>
                <w:w w:val="99"/>
              </w:rPr>
              <w:t>s</w:t>
            </w:r>
            <w:r w:rsidR="003D16EA">
              <w:rPr>
                <w:noProof/>
                <w:webHidden/>
              </w:rPr>
              <w:tab/>
            </w:r>
            <w:r w:rsidR="003D16EA">
              <w:rPr>
                <w:noProof/>
                <w:webHidden/>
              </w:rPr>
              <w:fldChar w:fldCharType="begin"/>
            </w:r>
            <w:r w:rsidR="003D16EA">
              <w:rPr>
                <w:noProof/>
                <w:webHidden/>
              </w:rPr>
              <w:instrText xml:space="preserve"> PAGEREF _Toc210596990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21"/>
            <w:rPr>
              <w:noProof/>
              <w:kern w:val="2"/>
              <w:sz w:val="21"/>
              <w:lang w:eastAsia="ja-JP"/>
            </w:rPr>
          </w:pPr>
          <w:hyperlink w:anchor="_Toc210596991" w:history="1">
            <w:r w:rsidR="003D16EA" w:rsidRPr="001B3307">
              <w:rPr>
                <w:rStyle w:val="a7"/>
                <w:rFonts w:eastAsia="Times New Roman"/>
                <w:noProof/>
              </w:rPr>
              <w:t xml:space="preserve">4.8) </w:t>
            </w:r>
            <w:r w:rsidR="003D16EA">
              <w:rPr>
                <w:noProof/>
                <w:kern w:val="2"/>
                <w:sz w:val="21"/>
                <w:lang w:eastAsia="ja-JP"/>
              </w:rPr>
              <w:tab/>
            </w:r>
            <w:r w:rsidR="003D16EA" w:rsidRPr="001B3307">
              <w:rPr>
                <w:rStyle w:val="a7"/>
                <w:rFonts w:eastAsia="Times New Roman"/>
                <w:noProof/>
              </w:rPr>
              <w:t>Proc</w:t>
            </w:r>
            <w:r w:rsidR="003D16EA" w:rsidRPr="001B3307">
              <w:rPr>
                <w:rStyle w:val="a7"/>
                <w:rFonts w:eastAsia="Times New Roman"/>
                <w:noProof/>
                <w:spacing w:val="-1"/>
              </w:rPr>
              <w:t>e</w:t>
            </w:r>
            <w:r w:rsidR="003D16EA" w:rsidRPr="001B3307">
              <w:rPr>
                <w:rStyle w:val="a7"/>
                <w:rFonts w:eastAsia="Times New Roman"/>
                <w:noProof/>
                <w:w w:val="99"/>
              </w:rPr>
              <w:t>ss</w:t>
            </w:r>
            <w:r w:rsidR="003D16EA" w:rsidRPr="001B3307">
              <w:rPr>
                <w:rStyle w:val="a7"/>
                <w:rFonts w:eastAsia="Times New Roman"/>
                <w:noProof/>
              </w:rPr>
              <w:t xml:space="preserve"> of </w:t>
            </w:r>
            <w:r w:rsidR="003D16EA" w:rsidRPr="001B3307">
              <w:rPr>
                <w:rStyle w:val="a7"/>
                <w:rFonts w:eastAsia="Times New Roman"/>
                <w:noProof/>
                <w:w w:val="99"/>
              </w:rPr>
              <w:t>M</w:t>
            </w:r>
            <w:r w:rsidR="003D16EA" w:rsidRPr="001B3307">
              <w:rPr>
                <w:rStyle w:val="a7"/>
                <w:rFonts w:eastAsia="Times New Roman"/>
                <w:noProof/>
                <w:spacing w:val="-1"/>
              </w:rPr>
              <w:t>a</w:t>
            </w:r>
            <w:r w:rsidR="003D16EA" w:rsidRPr="001B3307">
              <w:rPr>
                <w:rStyle w:val="a7"/>
                <w:rFonts w:eastAsia="Times New Roman"/>
                <w:noProof/>
              </w:rPr>
              <w:t xml:space="preserve">in </w:t>
            </w:r>
            <w:r w:rsidR="003D16EA" w:rsidRPr="001B3307">
              <w:rPr>
                <w:rStyle w:val="a7"/>
                <w:rFonts w:eastAsia="Times New Roman"/>
                <w:noProof/>
                <w:spacing w:val="1"/>
              </w:rPr>
              <w:t>R</w:t>
            </w:r>
            <w:r w:rsidR="003D16EA" w:rsidRPr="001B3307">
              <w:rPr>
                <w:rStyle w:val="a7"/>
                <w:rFonts w:eastAsia="Times New Roman"/>
                <w:noProof/>
              </w:rPr>
              <w:t>e</w:t>
            </w:r>
            <w:r w:rsidR="003D16EA" w:rsidRPr="001B3307">
              <w:rPr>
                <w:rStyle w:val="a7"/>
                <w:rFonts w:eastAsia="Times New Roman"/>
                <w:noProof/>
                <w:w w:val="99"/>
              </w:rPr>
              <w:t>s</w:t>
            </w:r>
            <w:r w:rsidR="003D16EA" w:rsidRPr="001B3307">
              <w:rPr>
                <w:rStyle w:val="a7"/>
                <w:rFonts w:eastAsia="Times New Roman"/>
                <w:noProof/>
                <w:spacing w:val="1"/>
              </w:rPr>
              <w:t>e</w:t>
            </w:r>
            <w:r w:rsidR="003D16EA" w:rsidRPr="001B3307">
              <w:rPr>
                <w:rStyle w:val="a7"/>
                <w:rFonts w:eastAsia="Times New Roman"/>
                <w:noProof/>
              </w:rPr>
              <w:t>arch</w:t>
            </w:r>
            <w:r w:rsidR="003D16EA">
              <w:rPr>
                <w:noProof/>
                <w:webHidden/>
              </w:rPr>
              <w:tab/>
            </w:r>
            <w:r w:rsidR="003D16EA">
              <w:rPr>
                <w:noProof/>
                <w:webHidden/>
              </w:rPr>
              <w:fldChar w:fldCharType="begin"/>
            </w:r>
            <w:r w:rsidR="003D16EA">
              <w:rPr>
                <w:noProof/>
                <w:webHidden/>
              </w:rPr>
              <w:instrText xml:space="preserve"> PAGEREF _Toc210596991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21"/>
            <w:rPr>
              <w:noProof/>
              <w:kern w:val="2"/>
              <w:sz w:val="21"/>
              <w:lang w:eastAsia="ja-JP"/>
            </w:rPr>
          </w:pPr>
          <w:hyperlink w:anchor="_Toc210596992" w:history="1">
            <w:r w:rsidR="003D16EA" w:rsidRPr="001B3307">
              <w:rPr>
                <w:rStyle w:val="a7"/>
                <w:rFonts w:eastAsia="Times New Roman"/>
                <w:noProof/>
              </w:rPr>
              <w:t>4.9)</w:t>
            </w:r>
            <w:r w:rsidR="003D16EA">
              <w:rPr>
                <w:noProof/>
                <w:kern w:val="2"/>
                <w:sz w:val="21"/>
                <w:lang w:eastAsia="ja-JP"/>
              </w:rPr>
              <w:tab/>
            </w:r>
            <w:r w:rsidR="003D16EA" w:rsidRPr="001B3307">
              <w:rPr>
                <w:rStyle w:val="a7"/>
                <w:rFonts w:eastAsia="Times New Roman"/>
                <w:noProof/>
              </w:rPr>
              <w:t xml:space="preserve"> Re</w:t>
            </w:r>
            <w:r w:rsidR="003D16EA" w:rsidRPr="001B3307">
              <w:rPr>
                <w:rStyle w:val="a7"/>
                <w:rFonts w:eastAsia="Times New Roman"/>
                <w:noProof/>
                <w:w w:val="99"/>
              </w:rPr>
              <w:t>s</w:t>
            </w:r>
            <w:r w:rsidR="003D16EA" w:rsidRPr="001B3307">
              <w:rPr>
                <w:rStyle w:val="a7"/>
                <w:rFonts w:eastAsia="Times New Roman"/>
                <w:noProof/>
              </w:rPr>
              <w:t>e</w:t>
            </w:r>
            <w:r w:rsidR="003D16EA" w:rsidRPr="001B3307">
              <w:rPr>
                <w:rStyle w:val="a7"/>
                <w:rFonts w:eastAsia="Times New Roman"/>
                <w:noProof/>
                <w:spacing w:val="-1"/>
              </w:rPr>
              <w:t>a</w:t>
            </w:r>
            <w:r w:rsidR="003D16EA" w:rsidRPr="001B3307">
              <w:rPr>
                <w:rStyle w:val="a7"/>
                <w:rFonts w:eastAsia="Times New Roman"/>
                <w:noProof/>
              </w:rPr>
              <w:t>r</w:t>
            </w:r>
            <w:r w:rsidR="003D16EA" w:rsidRPr="001B3307">
              <w:rPr>
                <w:rStyle w:val="a7"/>
                <w:rFonts w:eastAsia="Times New Roman"/>
                <w:noProof/>
                <w:spacing w:val="-1"/>
              </w:rPr>
              <w:t>c</w:t>
            </w:r>
            <w:r w:rsidR="003D16EA" w:rsidRPr="001B3307">
              <w:rPr>
                <w:rStyle w:val="a7"/>
                <w:rFonts w:eastAsia="Times New Roman"/>
                <w:noProof/>
              </w:rPr>
              <w:t>h</w:t>
            </w:r>
            <w:r w:rsidR="003D16EA" w:rsidRPr="001B3307">
              <w:rPr>
                <w:rStyle w:val="a7"/>
                <w:rFonts w:eastAsia="Times New Roman"/>
                <w:noProof/>
                <w:spacing w:val="1"/>
              </w:rPr>
              <w:t xml:space="preserve"> </w:t>
            </w:r>
            <w:r w:rsidR="003D16EA" w:rsidRPr="001B3307">
              <w:rPr>
                <w:rStyle w:val="a7"/>
                <w:rFonts w:eastAsia="Times New Roman"/>
                <w:noProof/>
              </w:rPr>
              <w:t>Ethic</w:t>
            </w:r>
            <w:r w:rsidR="003D16EA" w:rsidRPr="001B3307">
              <w:rPr>
                <w:rStyle w:val="a7"/>
                <w:rFonts w:eastAsia="Times New Roman"/>
                <w:noProof/>
                <w:w w:val="99"/>
              </w:rPr>
              <w:t>s</w:t>
            </w:r>
            <w:r w:rsidR="003D16EA" w:rsidRPr="001B3307">
              <w:rPr>
                <w:rStyle w:val="a7"/>
                <w:rFonts w:eastAsia="Times New Roman"/>
                <w:noProof/>
              </w:rPr>
              <w:t xml:space="preserve"> and Ac</w:t>
            </w:r>
            <w:r w:rsidR="003D16EA" w:rsidRPr="001B3307">
              <w:rPr>
                <w:rStyle w:val="a7"/>
                <w:rFonts w:eastAsia="Times New Roman"/>
                <w:noProof/>
                <w:spacing w:val="1"/>
              </w:rPr>
              <w:t>c</w:t>
            </w:r>
            <w:r w:rsidR="003D16EA" w:rsidRPr="001B3307">
              <w:rPr>
                <w:rStyle w:val="a7"/>
                <w:rFonts w:eastAsia="Times New Roman"/>
                <w:noProof/>
              </w:rPr>
              <w:t>e</w:t>
            </w:r>
            <w:r w:rsidR="003D16EA" w:rsidRPr="001B3307">
              <w:rPr>
                <w:rStyle w:val="a7"/>
                <w:rFonts w:eastAsia="Times New Roman"/>
                <w:noProof/>
                <w:w w:val="99"/>
              </w:rPr>
              <w:t>ss</w:t>
            </w:r>
            <w:r w:rsidR="003D16EA" w:rsidRPr="001B3307">
              <w:rPr>
                <w:rStyle w:val="a7"/>
                <w:rFonts w:eastAsia="Times New Roman"/>
                <w:noProof/>
              </w:rPr>
              <w:t>ibi</w:t>
            </w:r>
            <w:r w:rsidR="003D16EA" w:rsidRPr="001B3307">
              <w:rPr>
                <w:rStyle w:val="a7"/>
                <w:rFonts w:eastAsia="Times New Roman"/>
                <w:noProof/>
                <w:spacing w:val="1"/>
              </w:rPr>
              <w:t>l</w:t>
            </w:r>
            <w:r w:rsidR="003D16EA" w:rsidRPr="001B3307">
              <w:rPr>
                <w:rStyle w:val="a7"/>
                <w:rFonts w:eastAsia="Times New Roman"/>
                <w:noProof/>
              </w:rPr>
              <w:t>i</w:t>
            </w:r>
            <w:r w:rsidR="003D16EA" w:rsidRPr="001B3307">
              <w:rPr>
                <w:rStyle w:val="a7"/>
                <w:rFonts w:eastAsia="Times New Roman"/>
                <w:noProof/>
                <w:spacing w:val="3"/>
              </w:rPr>
              <w:t>t</w:t>
            </w:r>
            <w:r w:rsidR="003D16EA" w:rsidRPr="001B3307">
              <w:rPr>
                <w:rStyle w:val="a7"/>
                <w:rFonts w:eastAsia="Times New Roman"/>
                <w:noProof/>
              </w:rPr>
              <w:t>y</w:t>
            </w:r>
            <w:r w:rsidR="003D16EA">
              <w:rPr>
                <w:noProof/>
                <w:webHidden/>
              </w:rPr>
              <w:tab/>
            </w:r>
            <w:r w:rsidR="003D16EA">
              <w:rPr>
                <w:noProof/>
                <w:webHidden/>
              </w:rPr>
              <w:fldChar w:fldCharType="begin"/>
            </w:r>
            <w:r w:rsidR="003D16EA">
              <w:rPr>
                <w:noProof/>
                <w:webHidden/>
              </w:rPr>
              <w:instrText xml:space="preserve"> PAGEREF _Toc210596992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21"/>
            <w:rPr>
              <w:noProof/>
              <w:kern w:val="2"/>
              <w:sz w:val="21"/>
              <w:lang w:eastAsia="ja-JP"/>
            </w:rPr>
          </w:pPr>
          <w:hyperlink w:anchor="_Toc210596993" w:history="1">
            <w:r w:rsidR="003D16EA" w:rsidRPr="001B3307">
              <w:rPr>
                <w:rStyle w:val="a7"/>
                <w:rFonts w:eastAsia="Times New Roman"/>
                <w:noProof/>
              </w:rPr>
              <w:t>4.10)</w:t>
            </w:r>
            <w:r w:rsidR="003D16EA" w:rsidRPr="001B3307">
              <w:rPr>
                <w:rStyle w:val="a7"/>
                <w:rFonts w:eastAsia="Times New Roman"/>
                <w:noProof/>
                <w:spacing w:val="155"/>
              </w:rPr>
              <w:t xml:space="preserve"> </w:t>
            </w:r>
            <w:r w:rsidR="003D16EA">
              <w:rPr>
                <w:noProof/>
                <w:kern w:val="2"/>
                <w:sz w:val="21"/>
                <w:lang w:eastAsia="ja-JP"/>
              </w:rPr>
              <w:tab/>
            </w:r>
            <w:r w:rsidR="003D16EA" w:rsidRPr="001B3307">
              <w:rPr>
                <w:rStyle w:val="a7"/>
                <w:rFonts w:eastAsia="Times New Roman"/>
                <w:noProof/>
                <w:spacing w:val="1"/>
              </w:rPr>
              <w:t>C</w:t>
            </w:r>
            <w:r w:rsidR="003D16EA" w:rsidRPr="001B3307">
              <w:rPr>
                <w:rStyle w:val="a7"/>
                <w:rFonts w:eastAsia="Times New Roman"/>
                <w:noProof/>
              </w:rPr>
              <w:t xml:space="preserve">hapter </w:t>
            </w:r>
            <w:r w:rsidR="003D16EA" w:rsidRPr="001B3307">
              <w:rPr>
                <w:rStyle w:val="a7"/>
                <w:rFonts w:eastAsia="Times New Roman"/>
                <w:noProof/>
                <w:w w:val="99"/>
              </w:rPr>
              <w:t>S</w:t>
            </w:r>
            <w:r w:rsidR="003D16EA" w:rsidRPr="001B3307">
              <w:rPr>
                <w:rStyle w:val="a7"/>
                <w:rFonts w:eastAsia="Times New Roman"/>
                <w:noProof/>
              </w:rPr>
              <w:t>ummary</w:t>
            </w:r>
            <w:r w:rsidR="003D16EA">
              <w:rPr>
                <w:noProof/>
                <w:webHidden/>
              </w:rPr>
              <w:tab/>
            </w:r>
            <w:r w:rsidR="003D16EA">
              <w:rPr>
                <w:noProof/>
                <w:webHidden/>
              </w:rPr>
              <w:fldChar w:fldCharType="begin"/>
            </w:r>
            <w:r w:rsidR="003D16EA">
              <w:rPr>
                <w:noProof/>
                <w:webHidden/>
              </w:rPr>
              <w:instrText xml:space="preserve"> PAGEREF _Toc210596993 \h </w:instrText>
            </w:r>
            <w:r w:rsidR="003D16EA">
              <w:rPr>
                <w:noProof/>
                <w:webHidden/>
              </w:rPr>
            </w:r>
            <w:r w:rsidR="003D16EA">
              <w:rPr>
                <w:noProof/>
                <w:webHidden/>
              </w:rPr>
              <w:fldChar w:fldCharType="separate"/>
            </w:r>
            <w:r w:rsidR="003D16EA">
              <w:rPr>
                <w:noProof/>
                <w:webHidden/>
              </w:rPr>
              <w:t>13</w:t>
            </w:r>
            <w:r w:rsidR="003D16EA">
              <w:rPr>
                <w:noProof/>
                <w:webHidden/>
              </w:rPr>
              <w:fldChar w:fldCharType="end"/>
            </w:r>
          </w:hyperlink>
        </w:p>
        <w:p w:rsidR="003D16EA" w:rsidRDefault="005940B6">
          <w:pPr>
            <w:pStyle w:val="11"/>
            <w:rPr>
              <w:rFonts w:asciiTheme="minorHAnsi" w:hAnsiTheme="minorHAnsi" w:cstheme="minorBidi"/>
              <w:b w:val="0"/>
              <w:kern w:val="2"/>
              <w:sz w:val="21"/>
              <w:lang w:eastAsia="ja-JP"/>
            </w:rPr>
          </w:pPr>
          <w:hyperlink w:anchor="_Toc210596994" w:history="1">
            <w:r w:rsidR="003D16EA" w:rsidRPr="001B3307">
              <w:rPr>
                <w:rStyle w:val="a7"/>
              </w:rPr>
              <w:t xml:space="preserve">Chapter Five: Qualitative Analysis of Interview Findings of Selective </w:t>
            </w:r>
            <w:r w:rsidR="003D16EA" w:rsidRPr="001B3307">
              <w:rPr>
                <w:rStyle w:val="a7"/>
                <w:highlight w:val="yellow"/>
              </w:rPr>
              <w:t>[XXX]</w:t>
            </w:r>
            <w:r w:rsidR="003D16EA" w:rsidRPr="001B3307">
              <w:rPr>
                <w:rStyle w:val="a7"/>
              </w:rPr>
              <w:t xml:space="preserve"> Industry Professional</w:t>
            </w:r>
            <w:r w:rsidR="003D16EA">
              <w:rPr>
                <w:webHidden/>
              </w:rPr>
              <w:tab/>
            </w:r>
            <w:r w:rsidR="003D16EA">
              <w:rPr>
                <w:webHidden/>
              </w:rPr>
              <w:fldChar w:fldCharType="begin"/>
            </w:r>
            <w:r w:rsidR="003D16EA">
              <w:rPr>
                <w:webHidden/>
              </w:rPr>
              <w:instrText xml:space="preserve"> PAGEREF _Toc210596994 \h </w:instrText>
            </w:r>
            <w:r w:rsidR="003D16EA">
              <w:rPr>
                <w:webHidden/>
              </w:rPr>
            </w:r>
            <w:r w:rsidR="003D16EA">
              <w:rPr>
                <w:webHidden/>
              </w:rPr>
              <w:fldChar w:fldCharType="separate"/>
            </w:r>
            <w:r w:rsidR="003D16EA">
              <w:rPr>
                <w:webHidden/>
              </w:rPr>
              <w:t>13</w:t>
            </w:r>
            <w:r w:rsidR="003D16EA">
              <w:rPr>
                <w:webHidden/>
              </w:rPr>
              <w:fldChar w:fldCharType="end"/>
            </w:r>
          </w:hyperlink>
        </w:p>
        <w:p w:rsidR="003D16EA" w:rsidRDefault="005940B6">
          <w:pPr>
            <w:pStyle w:val="21"/>
            <w:rPr>
              <w:noProof/>
              <w:kern w:val="2"/>
              <w:sz w:val="21"/>
              <w:lang w:eastAsia="ja-JP"/>
            </w:rPr>
          </w:pPr>
          <w:hyperlink w:anchor="_Toc210596995" w:history="1">
            <w:r w:rsidR="003D16EA" w:rsidRPr="001B3307">
              <w:rPr>
                <w:rStyle w:val="a7"/>
                <w:noProof/>
              </w:rPr>
              <w:t xml:space="preserve">5.1) </w:t>
            </w:r>
            <w:r w:rsidR="003D16EA">
              <w:rPr>
                <w:noProof/>
                <w:kern w:val="2"/>
                <w:sz w:val="21"/>
                <w:lang w:eastAsia="ja-JP"/>
              </w:rPr>
              <w:tab/>
            </w:r>
            <w:r w:rsidR="003D16EA" w:rsidRPr="001B3307">
              <w:rPr>
                <w:rStyle w:val="a7"/>
                <w:noProof/>
              </w:rPr>
              <w:t>Introduction</w:t>
            </w:r>
            <w:r w:rsidR="003D16EA">
              <w:rPr>
                <w:noProof/>
                <w:webHidden/>
              </w:rPr>
              <w:tab/>
            </w:r>
            <w:r w:rsidR="003D16EA">
              <w:rPr>
                <w:noProof/>
                <w:webHidden/>
              </w:rPr>
              <w:fldChar w:fldCharType="begin"/>
            </w:r>
            <w:r w:rsidR="003D16EA">
              <w:rPr>
                <w:noProof/>
                <w:webHidden/>
              </w:rPr>
              <w:instrText xml:space="preserve"> PAGEREF _Toc210596995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21"/>
            <w:rPr>
              <w:noProof/>
              <w:kern w:val="2"/>
              <w:sz w:val="21"/>
              <w:lang w:eastAsia="ja-JP"/>
            </w:rPr>
          </w:pPr>
          <w:hyperlink w:anchor="_Toc210596996" w:history="1">
            <w:r w:rsidR="003D16EA" w:rsidRPr="001B3307">
              <w:rPr>
                <w:rStyle w:val="a7"/>
                <w:noProof/>
              </w:rPr>
              <w:t xml:space="preserve">5.2) </w:t>
            </w:r>
            <w:r w:rsidR="003D16EA">
              <w:rPr>
                <w:noProof/>
                <w:kern w:val="2"/>
                <w:sz w:val="21"/>
                <w:lang w:eastAsia="ja-JP"/>
              </w:rPr>
              <w:tab/>
            </w:r>
            <w:r w:rsidR="003D16EA" w:rsidRPr="001B3307">
              <w:rPr>
                <w:rStyle w:val="a7"/>
                <w:noProof/>
              </w:rPr>
              <w:t>Implementation of Qualitative Research</w:t>
            </w:r>
            <w:r w:rsidR="003D16EA">
              <w:rPr>
                <w:noProof/>
                <w:webHidden/>
              </w:rPr>
              <w:tab/>
            </w:r>
            <w:r w:rsidR="003D16EA">
              <w:rPr>
                <w:noProof/>
                <w:webHidden/>
              </w:rPr>
              <w:fldChar w:fldCharType="begin"/>
            </w:r>
            <w:r w:rsidR="003D16EA">
              <w:rPr>
                <w:noProof/>
                <w:webHidden/>
              </w:rPr>
              <w:instrText xml:space="preserve"> PAGEREF _Toc210596996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6997" w:history="1">
            <w:r w:rsidR="003D16EA" w:rsidRPr="001B3307">
              <w:rPr>
                <w:rStyle w:val="a7"/>
                <w:rFonts w:ascii="Times New Roman" w:hAnsi="Times New Roman" w:cs="Times New Roman"/>
                <w:noProof/>
              </w:rPr>
              <w:t>5.2.1)</w:t>
            </w:r>
            <w:r w:rsidR="003D16EA">
              <w:rPr>
                <w:noProof/>
                <w:kern w:val="2"/>
                <w:sz w:val="21"/>
                <w:lang w:eastAsia="ja-JP"/>
              </w:rPr>
              <w:tab/>
            </w:r>
            <w:r w:rsidR="003D16EA" w:rsidRPr="001B3307">
              <w:rPr>
                <w:rStyle w:val="a7"/>
                <w:rFonts w:ascii="Times New Roman" w:eastAsia="Times New Roman" w:hAnsi="Times New Roman" w:cs="Times New Roman"/>
                <w:noProof/>
              </w:rPr>
              <w:t>Sampling and Interview Protocol</w:t>
            </w:r>
            <w:r w:rsidR="003D16EA">
              <w:rPr>
                <w:noProof/>
                <w:webHidden/>
              </w:rPr>
              <w:tab/>
            </w:r>
            <w:r w:rsidR="003D16EA">
              <w:rPr>
                <w:noProof/>
                <w:webHidden/>
              </w:rPr>
              <w:fldChar w:fldCharType="begin"/>
            </w:r>
            <w:r w:rsidR="003D16EA">
              <w:rPr>
                <w:noProof/>
                <w:webHidden/>
              </w:rPr>
              <w:instrText xml:space="preserve"> PAGEREF _Toc210596997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6998" w:history="1">
            <w:r w:rsidR="003D16EA" w:rsidRPr="001B3307">
              <w:rPr>
                <w:rStyle w:val="a7"/>
                <w:rFonts w:ascii="Times New Roman" w:eastAsia="Times New Roman" w:hAnsi="Times New Roman" w:cs="Times New Roman"/>
                <w:noProof/>
              </w:rPr>
              <w:t>5.2.2)</w:t>
            </w:r>
            <w:r w:rsidR="003D16EA">
              <w:rPr>
                <w:noProof/>
                <w:kern w:val="2"/>
                <w:sz w:val="21"/>
                <w:lang w:eastAsia="ja-JP"/>
              </w:rPr>
              <w:tab/>
            </w:r>
            <w:r w:rsidR="003D16EA" w:rsidRPr="001B3307">
              <w:rPr>
                <w:rStyle w:val="a7"/>
                <w:rFonts w:ascii="Times New Roman" w:eastAsia="Times New Roman" w:hAnsi="Times New Roman" w:cs="Times New Roman"/>
                <w:noProof/>
              </w:rPr>
              <w:t>Demographic Results</w:t>
            </w:r>
            <w:r w:rsidR="003D16EA">
              <w:rPr>
                <w:noProof/>
                <w:webHidden/>
              </w:rPr>
              <w:tab/>
            </w:r>
            <w:r w:rsidR="003D16EA">
              <w:rPr>
                <w:noProof/>
                <w:webHidden/>
              </w:rPr>
              <w:fldChar w:fldCharType="begin"/>
            </w:r>
            <w:r w:rsidR="003D16EA">
              <w:rPr>
                <w:noProof/>
                <w:webHidden/>
              </w:rPr>
              <w:instrText xml:space="preserve"> PAGEREF _Toc210596998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21"/>
            <w:rPr>
              <w:noProof/>
              <w:kern w:val="2"/>
              <w:sz w:val="21"/>
              <w:lang w:eastAsia="ja-JP"/>
            </w:rPr>
          </w:pPr>
          <w:hyperlink w:anchor="_Toc210596999" w:history="1">
            <w:r w:rsidR="003D16EA" w:rsidRPr="001B3307">
              <w:rPr>
                <w:rStyle w:val="a7"/>
                <w:noProof/>
              </w:rPr>
              <w:t xml:space="preserve">5.3) </w:t>
            </w:r>
            <w:r w:rsidR="003D16EA">
              <w:rPr>
                <w:noProof/>
                <w:kern w:val="2"/>
                <w:sz w:val="21"/>
                <w:lang w:eastAsia="ja-JP"/>
              </w:rPr>
              <w:tab/>
            </w:r>
            <w:r w:rsidR="003D16EA" w:rsidRPr="001B3307">
              <w:rPr>
                <w:rStyle w:val="a7"/>
                <w:noProof/>
              </w:rPr>
              <w:t>Thematic Analysis of Semi-structured Interview Findings</w:t>
            </w:r>
            <w:r w:rsidR="003D16EA">
              <w:rPr>
                <w:noProof/>
                <w:webHidden/>
              </w:rPr>
              <w:tab/>
            </w:r>
            <w:r w:rsidR="003D16EA">
              <w:rPr>
                <w:noProof/>
                <w:webHidden/>
              </w:rPr>
              <w:fldChar w:fldCharType="begin"/>
            </w:r>
            <w:r w:rsidR="003D16EA">
              <w:rPr>
                <w:noProof/>
                <w:webHidden/>
              </w:rPr>
              <w:instrText xml:space="preserve"> PAGEREF _Toc210596999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7000" w:history="1">
            <w:r w:rsidR="003D16EA" w:rsidRPr="001B3307">
              <w:rPr>
                <w:rStyle w:val="a7"/>
                <w:rFonts w:ascii="Times New Roman" w:hAnsi="Times New Roman" w:cs="Times New Roman"/>
                <w:noProof/>
              </w:rPr>
              <w:t>5.3.1)</w:t>
            </w:r>
            <w:r w:rsidR="003D16EA">
              <w:rPr>
                <w:noProof/>
                <w:kern w:val="2"/>
                <w:sz w:val="21"/>
                <w:lang w:eastAsia="ja-JP"/>
              </w:rPr>
              <w:tab/>
            </w:r>
            <w:r w:rsidR="003D16EA" w:rsidRPr="001B3307">
              <w:rPr>
                <w:rStyle w:val="a7"/>
                <w:rFonts w:ascii="Times New Roman" w:eastAsia="Times New Roman" w:hAnsi="Times New Roman" w:cs="Times New Roman"/>
                <w:noProof/>
              </w:rPr>
              <w:t>Views and Opinions on the Risk Management on Hong Kong Insurance Industry</w:t>
            </w:r>
            <w:r w:rsidR="003D16EA">
              <w:rPr>
                <w:noProof/>
                <w:webHidden/>
              </w:rPr>
              <w:tab/>
            </w:r>
            <w:r w:rsidR="003D16EA">
              <w:rPr>
                <w:noProof/>
                <w:webHidden/>
              </w:rPr>
              <w:fldChar w:fldCharType="begin"/>
            </w:r>
            <w:r w:rsidR="003D16EA">
              <w:rPr>
                <w:noProof/>
                <w:webHidden/>
              </w:rPr>
              <w:instrText xml:space="preserve"> PAGEREF _Toc210597000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7001" w:history="1">
            <w:r w:rsidR="003D16EA" w:rsidRPr="001B3307">
              <w:rPr>
                <w:rStyle w:val="a7"/>
                <w:rFonts w:ascii="Times New Roman" w:eastAsia="Times New Roman" w:hAnsi="Times New Roman" w:cs="Times New Roman"/>
                <w:noProof/>
              </w:rPr>
              <w:t>5.3.2)</w:t>
            </w:r>
            <w:r w:rsidR="003D16EA">
              <w:rPr>
                <w:noProof/>
                <w:kern w:val="2"/>
                <w:sz w:val="21"/>
                <w:lang w:eastAsia="ja-JP"/>
              </w:rPr>
              <w:tab/>
            </w:r>
            <w:r w:rsidR="003D16EA" w:rsidRPr="001B3307">
              <w:rPr>
                <w:rStyle w:val="a7"/>
                <w:rFonts w:ascii="Times New Roman" w:eastAsia="Times New Roman" w:hAnsi="Times New Roman" w:cs="Times New Roman"/>
                <w:noProof/>
              </w:rPr>
              <w:t>Strategic Directions and Strategic Action Plan</w:t>
            </w:r>
            <w:r w:rsidR="003D16EA">
              <w:rPr>
                <w:noProof/>
                <w:webHidden/>
              </w:rPr>
              <w:tab/>
            </w:r>
            <w:r w:rsidR="003D16EA">
              <w:rPr>
                <w:noProof/>
                <w:webHidden/>
              </w:rPr>
              <w:fldChar w:fldCharType="begin"/>
            </w:r>
            <w:r w:rsidR="003D16EA">
              <w:rPr>
                <w:noProof/>
                <w:webHidden/>
              </w:rPr>
              <w:instrText xml:space="preserve"> PAGEREF _Toc210597001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7002" w:history="1">
            <w:r w:rsidR="003D16EA" w:rsidRPr="001B3307">
              <w:rPr>
                <w:rStyle w:val="a7"/>
                <w:rFonts w:ascii="Times New Roman" w:eastAsia="Times New Roman" w:hAnsi="Times New Roman" w:cs="Times New Roman"/>
                <w:noProof/>
              </w:rPr>
              <w:t xml:space="preserve">5.3.3) </w:t>
            </w:r>
            <w:r w:rsidR="003D16EA">
              <w:rPr>
                <w:noProof/>
                <w:kern w:val="2"/>
                <w:sz w:val="21"/>
                <w:lang w:eastAsia="ja-JP"/>
              </w:rPr>
              <w:tab/>
            </w:r>
            <w:r w:rsidR="003D16EA" w:rsidRPr="001B3307">
              <w:rPr>
                <w:rStyle w:val="a7"/>
                <w:rFonts w:ascii="Times New Roman" w:hAnsi="Times New Roman" w:cs="Times New Roman"/>
                <w:noProof/>
              </w:rPr>
              <w:t>Vision, Common Purpose and Values</w:t>
            </w:r>
            <w:r w:rsidR="003D16EA">
              <w:rPr>
                <w:noProof/>
                <w:webHidden/>
              </w:rPr>
              <w:tab/>
            </w:r>
            <w:r w:rsidR="003D16EA">
              <w:rPr>
                <w:noProof/>
                <w:webHidden/>
              </w:rPr>
              <w:fldChar w:fldCharType="begin"/>
            </w:r>
            <w:r w:rsidR="003D16EA">
              <w:rPr>
                <w:noProof/>
                <w:webHidden/>
              </w:rPr>
              <w:instrText xml:space="preserve"> PAGEREF _Toc210597002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7003" w:history="1">
            <w:r w:rsidR="003D16EA" w:rsidRPr="001B3307">
              <w:rPr>
                <w:rStyle w:val="a7"/>
                <w:rFonts w:ascii="Times New Roman" w:eastAsia="Times New Roman" w:hAnsi="Times New Roman" w:cs="Times New Roman"/>
                <w:noProof/>
              </w:rPr>
              <w:t xml:space="preserve">5.3.4) </w:t>
            </w:r>
            <w:r w:rsidR="003D16EA">
              <w:rPr>
                <w:noProof/>
                <w:kern w:val="2"/>
                <w:sz w:val="21"/>
                <w:lang w:eastAsia="ja-JP"/>
              </w:rPr>
              <w:tab/>
            </w:r>
            <w:r w:rsidR="003D16EA" w:rsidRPr="001B3307">
              <w:rPr>
                <w:rStyle w:val="a7"/>
                <w:rFonts w:ascii="Times New Roman" w:hAnsi="Times New Roman" w:cs="Times New Roman"/>
                <w:noProof/>
              </w:rPr>
              <w:t xml:space="preserve">Strengths and Weaknesses of </w:t>
            </w:r>
            <w:r w:rsidR="003D16EA" w:rsidRPr="001B3307">
              <w:rPr>
                <w:rStyle w:val="a7"/>
                <w:rFonts w:ascii="Times New Roman" w:eastAsia="Times New Roman" w:hAnsi="Times New Roman" w:cs="Times New Roman"/>
                <w:noProof/>
              </w:rPr>
              <w:t>the Risk Management on Hong Kong Insurance Industry</w:t>
            </w:r>
            <w:r w:rsidR="003D16EA">
              <w:rPr>
                <w:noProof/>
                <w:webHidden/>
              </w:rPr>
              <w:tab/>
            </w:r>
            <w:r w:rsidR="003D16EA">
              <w:rPr>
                <w:noProof/>
                <w:webHidden/>
              </w:rPr>
              <w:fldChar w:fldCharType="begin"/>
            </w:r>
            <w:r w:rsidR="003D16EA">
              <w:rPr>
                <w:noProof/>
                <w:webHidden/>
              </w:rPr>
              <w:instrText xml:space="preserve"> PAGEREF _Toc210597003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7004" w:history="1">
            <w:r w:rsidR="003D16EA" w:rsidRPr="001B3307">
              <w:rPr>
                <w:rStyle w:val="a7"/>
                <w:rFonts w:ascii="Times New Roman" w:eastAsia="Times New Roman" w:hAnsi="Times New Roman" w:cs="Times New Roman"/>
                <w:noProof/>
              </w:rPr>
              <w:t xml:space="preserve">5.3.5) </w:t>
            </w:r>
            <w:r w:rsidR="003D16EA">
              <w:rPr>
                <w:noProof/>
                <w:kern w:val="2"/>
                <w:sz w:val="21"/>
                <w:lang w:eastAsia="ja-JP"/>
              </w:rPr>
              <w:tab/>
            </w:r>
            <w:r w:rsidR="003D16EA" w:rsidRPr="001B3307">
              <w:rPr>
                <w:rStyle w:val="a7"/>
                <w:rFonts w:ascii="Times New Roman" w:hAnsi="Times New Roman" w:cs="Times New Roman"/>
                <w:noProof/>
              </w:rPr>
              <w:t>Succeed in</w:t>
            </w:r>
            <w:r w:rsidR="003D16EA">
              <w:rPr>
                <w:noProof/>
                <w:webHidden/>
              </w:rPr>
              <w:tab/>
            </w:r>
            <w:r w:rsidR="003D16EA">
              <w:rPr>
                <w:noProof/>
                <w:webHidden/>
              </w:rPr>
              <w:fldChar w:fldCharType="begin"/>
            </w:r>
            <w:r w:rsidR="003D16EA">
              <w:rPr>
                <w:noProof/>
                <w:webHidden/>
              </w:rPr>
              <w:instrText xml:space="preserve"> PAGEREF _Toc210597004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7005" w:history="1">
            <w:r w:rsidR="003D16EA" w:rsidRPr="001B3307">
              <w:rPr>
                <w:rStyle w:val="a7"/>
                <w:rFonts w:ascii="Times New Roman" w:eastAsia="Times New Roman" w:hAnsi="Times New Roman" w:cs="Times New Roman"/>
                <w:noProof/>
              </w:rPr>
              <w:t xml:space="preserve">5.3.6) </w:t>
            </w:r>
            <w:r w:rsidR="003D16EA">
              <w:rPr>
                <w:noProof/>
                <w:kern w:val="2"/>
                <w:sz w:val="21"/>
                <w:lang w:eastAsia="ja-JP"/>
              </w:rPr>
              <w:tab/>
            </w:r>
            <w:r w:rsidR="003D16EA" w:rsidRPr="001B3307">
              <w:rPr>
                <w:rStyle w:val="a7"/>
                <w:rFonts w:ascii="Times New Roman" w:hAnsi="Times New Roman" w:cs="Times New Roman"/>
                <w:noProof/>
              </w:rPr>
              <w:t xml:space="preserve">Critical Factors Contributing to Effective </w:t>
            </w:r>
            <w:r w:rsidR="003D16EA" w:rsidRPr="001B3307">
              <w:rPr>
                <w:rStyle w:val="a7"/>
                <w:rFonts w:ascii="Times New Roman" w:eastAsia="Times New Roman" w:hAnsi="Times New Roman" w:cs="Times New Roman"/>
                <w:noProof/>
              </w:rPr>
              <w:t>Risk Management Framework</w:t>
            </w:r>
            <w:r w:rsidR="003D16EA">
              <w:rPr>
                <w:noProof/>
                <w:webHidden/>
              </w:rPr>
              <w:tab/>
            </w:r>
            <w:r w:rsidR="003D16EA">
              <w:rPr>
                <w:noProof/>
                <w:webHidden/>
              </w:rPr>
              <w:fldChar w:fldCharType="begin"/>
            </w:r>
            <w:r w:rsidR="003D16EA">
              <w:rPr>
                <w:noProof/>
                <w:webHidden/>
              </w:rPr>
              <w:instrText xml:space="preserve"> PAGEREF _Toc210597005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7006" w:history="1">
            <w:r w:rsidR="003D16EA" w:rsidRPr="001B3307">
              <w:rPr>
                <w:rStyle w:val="a7"/>
                <w:rFonts w:ascii="Times New Roman" w:eastAsia="Times New Roman" w:hAnsi="Times New Roman" w:cs="Times New Roman"/>
                <w:noProof/>
              </w:rPr>
              <w:t xml:space="preserve">5.3.7) </w:t>
            </w:r>
            <w:r w:rsidR="003D16EA">
              <w:rPr>
                <w:noProof/>
                <w:kern w:val="2"/>
                <w:sz w:val="21"/>
                <w:lang w:eastAsia="ja-JP"/>
              </w:rPr>
              <w:tab/>
            </w:r>
            <w:r w:rsidR="003D16EA" w:rsidRPr="001B3307">
              <w:rPr>
                <w:rStyle w:val="a7"/>
                <w:rFonts w:ascii="Times New Roman" w:hAnsi="Times New Roman" w:cs="Times New Roman"/>
                <w:noProof/>
              </w:rPr>
              <w:t>Building a Holistic Risk Management Model</w:t>
            </w:r>
            <w:r w:rsidR="003D16EA">
              <w:rPr>
                <w:noProof/>
                <w:webHidden/>
              </w:rPr>
              <w:tab/>
            </w:r>
            <w:r w:rsidR="003D16EA">
              <w:rPr>
                <w:noProof/>
                <w:webHidden/>
              </w:rPr>
              <w:fldChar w:fldCharType="begin"/>
            </w:r>
            <w:r w:rsidR="003D16EA">
              <w:rPr>
                <w:noProof/>
                <w:webHidden/>
              </w:rPr>
              <w:instrText xml:space="preserve"> PAGEREF _Toc210597006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21"/>
            <w:rPr>
              <w:noProof/>
              <w:kern w:val="2"/>
              <w:sz w:val="21"/>
              <w:lang w:eastAsia="ja-JP"/>
            </w:rPr>
          </w:pPr>
          <w:hyperlink w:anchor="_Toc210597007" w:history="1">
            <w:r w:rsidR="003D16EA" w:rsidRPr="001B3307">
              <w:rPr>
                <w:rStyle w:val="a7"/>
                <w:noProof/>
              </w:rPr>
              <w:t xml:space="preserve">5.4) </w:t>
            </w:r>
            <w:r w:rsidR="003D16EA">
              <w:rPr>
                <w:noProof/>
                <w:kern w:val="2"/>
                <w:sz w:val="21"/>
                <w:lang w:eastAsia="ja-JP"/>
              </w:rPr>
              <w:tab/>
            </w:r>
            <w:r w:rsidR="003D16EA" w:rsidRPr="001B3307">
              <w:rPr>
                <w:rStyle w:val="a7"/>
                <w:noProof/>
              </w:rPr>
              <w:t>Chapter Summary</w:t>
            </w:r>
            <w:r w:rsidR="003D16EA">
              <w:rPr>
                <w:noProof/>
                <w:webHidden/>
              </w:rPr>
              <w:tab/>
            </w:r>
            <w:r w:rsidR="003D16EA">
              <w:rPr>
                <w:noProof/>
                <w:webHidden/>
              </w:rPr>
              <w:fldChar w:fldCharType="begin"/>
            </w:r>
            <w:r w:rsidR="003D16EA">
              <w:rPr>
                <w:noProof/>
                <w:webHidden/>
              </w:rPr>
              <w:instrText xml:space="preserve"> PAGEREF _Toc210597007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11"/>
            <w:rPr>
              <w:rFonts w:asciiTheme="minorHAnsi" w:hAnsiTheme="minorHAnsi" w:cstheme="minorBidi"/>
              <w:b w:val="0"/>
              <w:kern w:val="2"/>
              <w:sz w:val="21"/>
              <w:lang w:eastAsia="ja-JP"/>
            </w:rPr>
          </w:pPr>
          <w:hyperlink w:anchor="_Toc210597008" w:history="1">
            <w:r w:rsidR="003D16EA" w:rsidRPr="001B3307">
              <w:rPr>
                <w:rStyle w:val="a7"/>
              </w:rPr>
              <w:t>Chapter Six: Discussion and Conclusions</w:t>
            </w:r>
            <w:r w:rsidR="003D16EA">
              <w:rPr>
                <w:webHidden/>
              </w:rPr>
              <w:tab/>
            </w:r>
            <w:r w:rsidR="003D16EA">
              <w:rPr>
                <w:webHidden/>
              </w:rPr>
              <w:fldChar w:fldCharType="begin"/>
            </w:r>
            <w:r w:rsidR="003D16EA">
              <w:rPr>
                <w:webHidden/>
              </w:rPr>
              <w:instrText xml:space="preserve"> PAGEREF _Toc210597008 \h </w:instrText>
            </w:r>
            <w:r w:rsidR="003D16EA">
              <w:rPr>
                <w:webHidden/>
              </w:rPr>
            </w:r>
            <w:r w:rsidR="003D16EA">
              <w:rPr>
                <w:webHidden/>
              </w:rPr>
              <w:fldChar w:fldCharType="separate"/>
            </w:r>
            <w:r w:rsidR="003D16EA">
              <w:rPr>
                <w:webHidden/>
              </w:rPr>
              <w:t>14</w:t>
            </w:r>
            <w:r w:rsidR="003D16EA">
              <w:rPr>
                <w:webHidden/>
              </w:rPr>
              <w:fldChar w:fldCharType="end"/>
            </w:r>
          </w:hyperlink>
        </w:p>
        <w:p w:rsidR="003D16EA" w:rsidRDefault="005940B6">
          <w:pPr>
            <w:pStyle w:val="21"/>
            <w:rPr>
              <w:noProof/>
              <w:kern w:val="2"/>
              <w:sz w:val="21"/>
              <w:lang w:eastAsia="ja-JP"/>
            </w:rPr>
          </w:pPr>
          <w:hyperlink w:anchor="_Toc210597009" w:history="1">
            <w:r w:rsidR="003D16EA" w:rsidRPr="001B3307">
              <w:rPr>
                <w:rStyle w:val="a7"/>
                <w:noProof/>
              </w:rPr>
              <w:t xml:space="preserve">6.1) </w:t>
            </w:r>
            <w:r w:rsidR="003D16EA">
              <w:rPr>
                <w:noProof/>
                <w:kern w:val="2"/>
                <w:sz w:val="21"/>
                <w:lang w:eastAsia="ja-JP"/>
              </w:rPr>
              <w:tab/>
            </w:r>
            <w:r w:rsidR="003D16EA" w:rsidRPr="001B3307">
              <w:rPr>
                <w:rStyle w:val="a7"/>
                <w:noProof/>
              </w:rPr>
              <w:t>Introduction</w:t>
            </w:r>
            <w:r w:rsidR="003D16EA">
              <w:rPr>
                <w:noProof/>
                <w:webHidden/>
              </w:rPr>
              <w:tab/>
            </w:r>
            <w:r w:rsidR="003D16EA">
              <w:rPr>
                <w:noProof/>
                <w:webHidden/>
              </w:rPr>
              <w:fldChar w:fldCharType="begin"/>
            </w:r>
            <w:r w:rsidR="003D16EA">
              <w:rPr>
                <w:noProof/>
                <w:webHidden/>
              </w:rPr>
              <w:instrText xml:space="preserve"> PAGEREF _Toc210597009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21"/>
            <w:rPr>
              <w:noProof/>
              <w:kern w:val="2"/>
              <w:sz w:val="21"/>
              <w:lang w:eastAsia="ja-JP"/>
            </w:rPr>
          </w:pPr>
          <w:hyperlink w:anchor="_Toc210597010" w:history="1">
            <w:r w:rsidR="003D16EA" w:rsidRPr="001B3307">
              <w:rPr>
                <w:rStyle w:val="a7"/>
                <w:noProof/>
              </w:rPr>
              <w:t xml:space="preserve">6.2) </w:t>
            </w:r>
            <w:r w:rsidR="003D16EA">
              <w:rPr>
                <w:noProof/>
                <w:kern w:val="2"/>
                <w:sz w:val="21"/>
                <w:lang w:eastAsia="ja-JP"/>
              </w:rPr>
              <w:tab/>
            </w:r>
            <w:r w:rsidR="003D16EA" w:rsidRPr="001B3307">
              <w:rPr>
                <w:rStyle w:val="a7"/>
                <w:noProof/>
              </w:rPr>
              <w:t>Discussion</w:t>
            </w:r>
            <w:r w:rsidR="003D16EA">
              <w:rPr>
                <w:noProof/>
                <w:webHidden/>
              </w:rPr>
              <w:tab/>
            </w:r>
            <w:r w:rsidR="003D16EA">
              <w:rPr>
                <w:noProof/>
                <w:webHidden/>
              </w:rPr>
              <w:fldChar w:fldCharType="begin"/>
            </w:r>
            <w:r w:rsidR="003D16EA">
              <w:rPr>
                <w:noProof/>
                <w:webHidden/>
              </w:rPr>
              <w:instrText xml:space="preserve"> PAGEREF _Toc210597010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7011" w:history="1">
            <w:r w:rsidR="003D16EA" w:rsidRPr="001B3307">
              <w:rPr>
                <w:rStyle w:val="a7"/>
                <w:rFonts w:ascii="Times New Roman" w:hAnsi="Times New Roman" w:cs="Times New Roman"/>
                <w:noProof/>
              </w:rPr>
              <w:t>6.2.1)</w:t>
            </w:r>
            <w:r w:rsidR="003D16EA">
              <w:rPr>
                <w:noProof/>
                <w:kern w:val="2"/>
                <w:sz w:val="21"/>
                <w:lang w:eastAsia="ja-JP"/>
              </w:rPr>
              <w:tab/>
            </w:r>
            <w:r w:rsidR="003D16EA" w:rsidRPr="001B3307">
              <w:rPr>
                <w:rStyle w:val="a7"/>
                <w:rFonts w:ascii="Times New Roman" w:hAnsi="Times New Roman" w:cs="Times New Roman"/>
                <w:noProof/>
              </w:rPr>
              <w:t>Qualitative Findings</w:t>
            </w:r>
            <w:r w:rsidR="003D16EA">
              <w:rPr>
                <w:noProof/>
                <w:webHidden/>
              </w:rPr>
              <w:tab/>
            </w:r>
            <w:r w:rsidR="003D16EA">
              <w:rPr>
                <w:noProof/>
                <w:webHidden/>
              </w:rPr>
              <w:fldChar w:fldCharType="begin"/>
            </w:r>
            <w:r w:rsidR="003D16EA">
              <w:rPr>
                <w:noProof/>
                <w:webHidden/>
              </w:rPr>
              <w:instrText xml:space="preserve"> PAGEREF _Toc210597011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7012" w:history="1">
            <w:r w:rsidR="003D16EA" w:rsidRPr="001B3307">
              <w:rPr>
                <w:rStyle w:val="a7"/>
                <w:rFonts w:ascii="Times New Roman" w:eastAsia="Times New Roman" w:hAnsi="Times New Roman" w:cs="Times New Roman"/>
                <w:noProof/>
              </w:rPr>
              <w:t>6.2.2)</w:t>
            </w:r>
            <w:r w:rsidR="003D16EA">
              <w:rPr>
                <w:noProof/>
                <w:kern w:val="2"/>
                <w:sz w:val="21"/>
                <w:lang w:eastAsia="ja-JP"/>
              </w:rPr>
              <w:tab/>
            </w:r>
            <w:r w:rsidR="003D16EA" w:rsidRPr="001B3307">
              <w:rPr>
                <w:rStyle w:val="a7"/>
                <w:rFonts w:ascii="Times New Roman" w:eastAsia="Times New Roman" w:hAnsi="Times New Roman" w:cs="Times New Roman"/>
                <w:noProof/>
              </w:rPr>
              <w:t>Theoretical Contributions</w:t>
            </w:r>
            <w:r w:rsidR="003D16EA">
              <w:rPr>
                <w:noProof/>
                <w:webHidden/>
              </w:rPr>
              <w:tab/>
            </w:r>
            <w:r w:rsidR="003D16EA">
              <w:rPr>
                <w:noProof/>
                <w:webHidden/>
              </w:rPr>
              <w:fldChar w:fldCharType="begin"/>
            </w:r>
            <w:r w:rsidR="003D16EA">
              <w:rPr>
                <w:noProof/>
                <w:webHidden/>
              </w:rPr>
              <w:instrText xml:space="preserve"> PAGEREF _Toc210597012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7013" w:history="1">
            <w:r w:rsidR="003D16EA" w:rsidRPr="001B3307">
              <w:rPr>
                <w:rStyle w:val="a7"/>
                <w:rFonts w:ascii="Times New Roman" w:eastAsia="Times New Roman" w:hAnsi="Times New Roman" w:cs="Times New Roman"/>
                <w:noProof/>
              </w:rPr>
              <w:t>6.2.3)</w:t>
            </w:r>
            <w:r w:rsidR="003D16EA">
              <w:rPr>
                <w:noProof/>
                <w:kern w:val="2"/>
                <w:sz w:val="21"/>
                <w:lang w:eastAsia="ja-JP"/>
              </w:rPr>
              <w:tab/>
            </w:r>
            <w:r w:rsidR="003D16EA" w:rsidRPr="001B3307">
              <w:rPr>
                <w:rStyle w:val="a7"/>
                <w:rFonts w:ascii="Times New Roman" w:eastAsia="Times New Roman" w:hAnsi="Times New Roman" w:cs="Times New Roman"/>
                <w:noProof/>
              </w:rPr>
              <w:t>Evaluation of the Risk Management Framework in Hong Kong</w:t>
            </w:r>
            <w:r w:rsidR="003D16EA">
              <w:rPr>
                <w:noProof/>
                <w:webHidden/>
              </w:rPr>
              <w:tab/>
            </w:r>
            <w:r w:rsidR="003D16EA">
              <w:rPr>
                <w:noProof/>
                <w:webHidden/>
              </w:rPr>
              <w:fldChar w:fldCharType="begin"/>
            </w:r>
            <w:r w:rsidR="003D16EA">
              <w:rPr>
                <w:noProof/>
                <w:webHidden/>
              </w:rPr>
              <w:instrText xml:space="preserve"> PAGEREF _Toc210597013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260"/>
              <w:tab w:val="right" w:leader="dot" w:pos="8296"/>
            </w:tabs>
            <w:rPr>
              <w:noProof/>
              <w:kern w:val="2"/>
              <w:sz w:val="21"/>
              <w:lang w:eastAsia="ja-JP"/>
            </w:rPr>
          </w:pPr>
          <w:hyperlink w:anchor="_Toc210597014" w:history="1">
            <w:r w:rsidR="003D16EA" w:rsidRPr="001B3307">
              <w:rPr>
                <w:rStyle w:val="a7"/>
                <w:rFonts w:ascii="Times New Roman" w:eastAsia="Times New Roman" w:hAnsi="Times New Roman" w:cs="Times New Roman"/>
                <w:noProof/>
              </w:rPr>
              <w:t>6.2.4)</w:t>
            </w:r>
            <w:r w:rsidR="003D16EA">
              <w:rPr>
                <w:noProof/>
                <w:kern w:val="2"/>
                <w:sz w:val="21"/>
                <w:lang w:eastAsia="ja-JP"/>
              </w:rPr>
              <w:tab/>
            </w:r>
            <w:r w:rsidR="003D16EA" w:rsidRPr="001B3307">
              <w:rPr>
                <w:rStyle w:val="a7"/>
                <w:rFonts w:ascii="Times New Roman" w:eastAsia="Times New Roman" w:hAnsi="Times New Roman" w:cs="Times New Roman"/>
                <w:noProof/>
              </w:rPr>
              <w:t>Recommendation</w:t>
            </w:r>
            <w:r w:rsidR="003D16EA" w:rsidRPr="001B3307">
              <w:rPr>
                <w:rStyle w:val="a7"/>
                <w:rFonts w:ascii="Times New Roman" w:eastAsia="Times New Roman" w:hAnsi="Times New Roman" w:cs="Times New Roman"/>
                <w:noProof/>
                <w:w w:val="99"/>
              </w:rPr>
              <w:t>s</w:t>
            </w:r>
            <w:r w:rsidR="003D16EA" w:rsidRPr="001B3307">
              <w:rPr>
                <w:rStyle w:val="a7"/>
                <w:rFonts w:ascii="Times New Roman" w:eastAsia="Times New Roman" w:hAnsi="Times New Roman" w:cs="Times New Roman"/>
                <w:noProof/>
              </w:rPr>
              <w:t xml:space="preserve"> for</w:t>
            </w:r>
            <w:r w:rsidR="003D16EA">
              <w:rPr>
                <w:noProof/>
                <w:webHidden/>
              </w:rPr>
              <w:tab/>
            </w:r>
            <w:r w:rsidR="003D16EA">
              <w:rPr>
                <w:noProof/>
                <w:webHidden/>
              </w:rPr>
              <w:fldChar w:fldCharType="begin"/>
            </w:r>
            <w:r w:rsidR="003D16EA">
              <w:rPr>
                <w:noProof/>
                <w:webHidden/>
              </w:rPr>
              <w:instrText xml:space="preserve"> PAGEREF _Toc210597014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21"/>
            <w:rPr>
              <w:noProof/>
              <w:kern w:val="2"/>
              <w:sz w:val="21"/>
              <w:lang w:eastAsia="ja-JP"/>
            </w:rPr>
          </w:pPr>
          <w:hyperlink w:anchor="_Toc210597015" w:history="1">
            <w:r w:rsidR="003D16EA" w:rsidRPr="001B3307">
              <w:rPr>
                <w:rStyle w:val="a7"/>
                <w:noProof/>
              </w:rPr>
              <w:t xml:space="preserve">6.3) </w:t>
            </w:r>
            <w:r w:rsidR="003D16EA">
              <w:rPr>
                <w:noProof/>
                <w:kern w:val="2"/>
                <w:sz w:val="21"/>
                <w:lang w:eastAsia="ja-JP"/>
              </w:rPr>
              <w:tab/>
            </w:r>
            <w:r w:rsidR="003D16EA" w:rsidRPr="001B3307">
              <w:rPr>
                <w:rStyle w:val="a7"/>
                <w:rFonts w:eastAsia="Times New Roman"/>
                <w:noProof/>
              </w:rPr>
              <w:t>Conclu</w:t>
            </w:r>
            <w:r w:rsidR="003D16EA" w:rsidRPr="001B3307">
              <w:rPr>
                <w:rStyle w:val="a7"/>
                <w:rFonts w:eastAsia="Times New Roman"/>
                <w:noProof/>
                <w:w w:val="99"/>
              </w:rPr>
              <w:t>s</w:t>
            </w:r>
            <w:r w:rsidR="003D16EA" w:rsidRPr="001B3307">
              <w:rPr>
                <w:rStyle w:val="a7"/>
                <w:rFonts w:eastAsia="Times New Roman"/>
                <w:noProof/>
                <w:spacing w:val="1"/>
              </w:rPr>
              <w:t>i</w:t>
            </w:r>
            <w:r w:rsidR="003D16EA" w:rsidRPr="001B3307">
              <w:rPr>
                <w:rStyle w:val="a7"/>
                <w:rFonts w:eastAsia="Times New Roman"/>
                <w:noProof/>
              </w:rPr>
              <w:t>on</w:t>
            </w:r>
            <w:r w:rsidR="003D16EA" w:rsidRPr="001B3307">
              <w:rPr>
                <w:rStyle w:val="a7"/>
                <w:rFonts w:eastAsia="Times New Roman"/>
                <w:noProof/>
                <w:w w:val="99"/>
              </w:rPr>
              <w:t>s</w:t>
            </w:r>
            <w:r w:rsidR="003D16EA">
              <w:rPr>
                <w:noProof/>
                <w:webHidden/>
              </w:rPr>
              <w:tab/>
            </w:r>
            <w:r w:rsidR="003D16EA">
              <w:rPr>
                <w:noProof/>
                <w:webHidden/>
              </w:rPr>
              <w:fldChar w:fldCharType="begin"/>
            </w:r>
            <w:r w:rsidR="003D16EA">
              <w:rPr>
                <w:noProof/>
                <w:webHidden/>
              </w:rPr>
              <w:instrText xml:space="preserve"> PAGEREF _Toc210597015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21"/>
            <w:rPr>
              <w:noProof/>
              <w:kern w:val="2"/>
              <w:sz w:val="21"/>
              <w:lang w:eastAsia="ja-JP"/>
            </w:rPr>
          </w:pPr>
          <w:hyperlink w:anchor="_Toc210597016" w:history="1">
            <w:r w:rsidR="003D16EA" w:rsidRPr="001B3307">
              <w:rPr>
                <w:rStyle w:val="a7"/>
                <w:rFonts w:eastAsia="Times New Roman"/>
                <w:noProof/>
              </w:rPr>
              <w:t>6.4)</w:t>
            </w:r>
            <w:r w:rsidR="003D16EA" w:rsidRPr="001B3307">
              <w:rPr>
                <w:rStyle w:val="a7"/>
                <w:rFonts w:eastAsia="Times New Roman"/>
                <w:noProof/>
                <w:spacing w:val="-24"/>
              </w:rPr>
              <w:t xml:space="preserve"> </w:t>
            </w:r>
            <w:r w:rsidR="003D16EA">
              <w:rPr>
                <w:noProof/>
                <w:kern w:val="2"/>
                <w:sz w:val="21"/>
                <w:lang w:eastAsia="ja-JP"/>
              </w:rPr>
              <w:tab/>
            </w:r>
            <w:r w:rsidR="003D16EA" w:rsidRPr="001B3307">
              <w:rPr>
                <w:rStyle w:val="a7"/>
                <w:rFonts w:eastAsia="Times New Roman"/>
                <w:noProof/>
                <w:spacing w:val="-24"/>
              </w:rPr>
              <w:t xml:space="preserve"> </w:t>
            </w:r>
            <w:r w:rsidR="003D16EA" w:rsidRPr="001B3307">
              <w:rPr>
                <w:rStyle w:val="a7"/>
                <w:rFonts w:eastAsia="Times New Roman"/>
                <w:noProof/>
                <w:spacing w:val="-2"/>
              </w:rPr>
              <w:t>L</w:t>
            </w:r>
            <w:r w:rsidR="003D16EA" w:rsidRPr="001B3307">
              <w:rPr>
                <w:rStyle w:val="a7"/>
                <w:rFonts w:eastAsia="Times New Roman"/>
                <w:noProof/>
              </w:rPr>
              <w:t>imi</w:t>
            </w:r>
            <w:r w:rsidR="003D16EA" w:rsidRPr="001B3307">
              <w:rPr>
                <w:rStyle w:val="a7"/>
                <w:rFonts w:eastAsia="Times New Roman"/>
                <w:noProof/>
                <w:spacing w:val="1"/>
              </w:rPr>
              <w:t>t</w:t>
            </w:r>
            <w:r w:rsidR="003D16EA" w:rsidRPr="001B3307">
              <w:rPr>
                <w:rStyle w:val="a7"/>
                <w:rFonts w:eastAsia="Times New Roman"/>
                <w:noProof/>
              </w:rPr>
              <w:t>at</w:t>
            </w:r>
            <w:r w:rsidR="003D16EA" w:rsidRPr="001B3307">
              <w:rPr>
                <w:rStyle w:val="a7"/>
                <w:rFonts w:eastAsia="Times New Roman"/>
                <w:noProof/>
                <w:spacing w:val="1"/>
              </w:rPr>
              <w:t>i</w:t>
            </w:r>
            <w:r w:rsidR="003D16EA" w:rsidRPr="001B3307">
              <w:rPr>
                <w:rStyle w:val="a7"/>
                <w:rFonts w:eastAsia="Times New Roman"/>
                <w:noProof/>
              </w:rPr>
              <w:t>on</w:t>
            </w:r>
            <w:r w:rsidR="003D16EA" w:rsidRPr="001B3307">
              <w:rPr>
                <w:rStyle w:val="a7"/>
                <w:rFonts w:eastAsia="Times New Roman"/>
                <w:noProof/>
                <w:w w:val="99"/>
              </w:rPr>
              <w:t>s</w:t>
            </w:r>
            <w:r w:rsidR="003D16EA" w:rsidRPr="001B3307">
              <w:rPr>
                <w:rStyle w:val="a7"/>
                <w:rFonts w:eastAsia="Times New Roman"/>
                <w:noProof/>
              </w:rPr>
              <w:t xml:space="preserve"> and </w:t>
            </w:r>
            <w:r w:rsidR="003D16EA" w:rsidRPr="001B3307">
              <w:rPr>
                <w:rStyle w:val="a7"/>
                <w:rFonts w:eastAsia="Times New Roman"/>
                <w:noProof/>
                <w:w w:val="99"/>
              </w:rPr>
              <w:t>S</w:t>
            </w:r>
            <w:r w:rsidR="003D16EA" w:rsidRPr="001B3307">
              <w:rPr>
                <w:rStyle w:val="a7"/>
                <w:rFonts w:eastAsia="Times New Roman"/>
                <w:noProof/>
              </w:rPr>
              <w:t>ugge</w:t>
            </w:r>
            <w:r w:rsidR="003D16EA" w:rsidRPr="001B3307">
              <w:rPr>
                <w:rStyle w:val="a7"/>
                <w:rFonts w:eastAsia="Times New Roman"/>
                <w:noProof/>
                <w:w w:val="99"/>
              </w:rPr>
              <w:t>s</w:t>
            </w:r>
            <w:r w:rsidR="003D16EA" w:rsidRPr="001B3307">
              <w:rPr>
                <w:rStyle w:val="a7"/>
                <w:rFonts w:eastAsia="Times New Roman"/>
                <w:noProof/>
              </w:rPr>
              <w:t>t</w:t>
            </w:r>
            <w:r w:rsidR="003D16EA" w:rsidRPr="001B3307">
              <w:rPr>
                <w:rStyle w:val="a7"/>
                <w:rFonts w:eastAsia="Times New Roman"/>
                <w:noProof/>
                <w:spacing w:val="1"/>
              </w:rPr>
              <w:t>i</w:t>
            </w:r>
            <w:r w:rsidR="003D16EA" w:rsidRPr="001B3307">
              <w:rPr>
                <w:rStyle w:val="a7"/>
                <w:rFonts w:eastAsia="Times New Roman"/>
                <w:noProof/>
              </w:rPr>
              <w:t>on</w:t>
            </w:r>
            <w:r w:rsidR="003D16EA" w:rsidRPr="001B3307">
              <w:rPr>
                <w:rStyle w:val="a7"/>
                <w:rFonts w:eastAsia="Times New Roman"/>
                <w:noProof/>
                <w:w w:val="99"/>
              </w:rPr>
              <w:t>s</w:t>
            </w:r>
            <w:r w:rsidR="003D16EA" w:rsidRPr="001B3307">
              <w:rPr>
                <w:rStyle w:val="a7"/>
                <w:rFonts w:eastAsia="Times New Roman"/>
                <w:noProof/>
              </w:rPr>
              <w:t xml:space="preserve"> for </w:t>
            </w:r>
            <w:r w:rsidR="003D16EA" w:rsidRPr="001B3307">
              <w:rPr>
                <w:rStyle w:val="a7"/>
                <w:rFonts w:eastAsia="Times New Roman"/>
                <w:noProof/>
                <w:spacing w:val="-1"/>
                <w:w w:val="99"/>
              </w:rPr>
              <w:t>F</w:t>
            </w:r>
            <w:r w:rsidR="003D16EA" w:rsidRPr="001B3307">
              <w:rPr>
                <w:rStyle w:val="a7"/>
                <w:rFonts w:eastAsia="Times New Roman"/>
                <w:noProof/>
              </w:rPr>
              <w:t>uture Re</w:t>
            </w:r>
            <w:r w:rsidR="003D16EA" w:rsidRPr="001B3307">
              <w:rPr>
                <w:rStyle w:val="a7"/>
                <w:rFonts w:eastAsia="Times New Roman"/>
                <w:noProof/>
                <w:w w:val="99"/>
              </w:rPr>
              <w:t>s</w:t>
            </w:r>
            <w:r w:rsidR="003D16EA" w:rsidRPr="001B3307">
              <w:rPr>
                <w:rStyle w:val="a7"/>
                <w:rFonts w:eastAsia="Times New Roman"/>
                <w:noProof/>
              </w:rPr>
              <w:t>ear</w:t>
            </w:r>
            <w:r w:rsidR="003D16EA" w:rsidRPr="001B3307">
              <w:rPr>
                <w:rStyle w:val="a7"/>
                <w:rFonts w:eastAsia="Times New Roman"/>
                <w:noProof/>
                <w:spacing w:val="-1"/>
              </w:rPr>
              <w:t>c</w:t>
            </w:r>
            <w:r w:rsidR="003D16EA" w:rsidRPr="001B3307">
              <w:rPr>
                <w:rStyle w:val="a7"/>
                <w:rFonts w:eastAsia="Times New Roman"/>
                <w:noProof/>
              </w:rPr>
              <w:t>h</w:t>
            </w:r>
            <w:r w:rsidR="003D16EA">
              <w:rPr>
                <w:noProof/>
                <w:webHidden/>
              </w:rPr>
              <w:tab/>
            </w:r>
            <w:r w:rsidR="003D16EA">
              <w:rPr>
                <w:noProof/>
                <w:webHidden/>
              </w:rPr>
              <w:fldChar w:fldCharType="begin"/>
            </w:r>
            <w:r w:rsidR="003D16EA">
              <w:rPr>
                <w:noProof/>
                <w:webHidden/>
              </w:rPr>
              <w:instrText xml:space="preserve"> PAGEREF _Toc210597016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11"/>
            <w:rPr>
              <w:rFonts w:asciiTheme="minorHAnsi" w:hAnsiTheme="minorHAnsi" w:cstheme="minorBidi"/>
              <w:b w:val="0"/>
              <w:kern w:val="2"/>
              <w:sz w:val="21"/>
              <w:lang w:eastAsia="ja-JP"/>
            </w:rPr>
          </w:pPr>
          <w:hyperlink w:anchor="_Toc210597017" w:history="1">
            <w:r w:rsidR="003D16EA" w:rsidRPr="001B3307">
              <w:rPr>
                <w:rStyle w:val="a7"/>
              </w:rPr>
              <w:t>REFERENCE</w:t>
            </w:r>
            <w:r w:rsidR="003D16EA">
              <w:rPr>
                <w:webHidden/>
              </w:rPr>
              <w:tab/>
            </w:r>
            <w:r w:rsidR="003D16EA">
              <w:rPr>
                <w:webHidden/>
              </w:rPr>
              <w:fldChar w:fldCharType="begin"/>
            </w:r>
            <w:r w:rsidR="003D16EA">
              <w:rPr>
                <w:webHidden/>
              </w:rPr>
              <w:instrText xml:space="preserve"> PAGEREF _Toc210597017 \h </w:instrText>
            </w:r>
            <w:r w:rsidR="003D16EA">
              <w:rPr>
                <w:webHidden/>
              </w:rPr>
            </w:r>
            <w:r w:rsidR="003D16EA">
              <w:rPr>
                <w:webHidden/>
              </w:rPr>
              <w:fldChar w:fldCharType="separate"/>
            </w:r>
            <w:r w:rsidR="003D16EA">
              <w:rPr>
                <w:webHidden/>
              </w:rPr>
              <w:t>14</w:t>
            </w:r>
            <w:r w:rsidR="003D16EA">
              <w:rPr>
                <w:webHidden/>
              </w:rPr>
              <w:fldChar w:fldCharType="end"/>
            </w:r>
          </w:hyperlink>
        </w:p>
        <w:p w:rsidR="003D16EA" w:rsidRDefault="005940B6">
          <w:pPr>
            <w:pStyle w:val="11"/>
            <w:rPr>
              <w:rFonts w:asciiTheme="minorHAnsi" w:hAnsiTheme="minorHAnsi" w:cstheme="minorBidi"/>
              <w:b w:val="0"/>
              <w:kern w:val="2"/>
              <w:sz w:val="21"/>
              <w:lang w:eastAsia="ja-JP"/>
            </w:rPr>
          </w:pPr>
          <w:hyperlink w:anchor="_Toc210597018" w:history="1">
            <w:r w:rsidR="003D16EA" w:rsidRPr="001B3307">
              <w:rPr>
                <w:rStyle w:val="a7"/>
              </w:rPr>
              <w:t>APPENDIX</w:t>
            </w:r>
            <w:r w:rsidR="003D16EA">
              <w:rPr>
                <w:webHidden/>
              </w:rPr>
              <w:tab/>
            </w:r>
            <w:r w:rsidR="003D16EA">
              <w:rPr>
                <w:webHidden/>
              </w:rPr>
              <w:fldChar w:fldCharType="begin"/>
            </w:r>
            <w:r w:rsidR="003D16EA">
              <w:rPr>
                <w:webHidden/>
              </w:rPr>
              <w:instrText xml:space="preserve"> PAGEREF _Toc210597018 \h </w:instrText>
            </w:r>
            <w:r w:rsidR="003D16EA">
              <w:rPr>
                <w:webHidden/>
              </w:rPr>
            </w:r>
            <w:r w:rsidR="003D16EA">
              <w:rPr>
                <w:webHidden/>
              </w:rPr>
              <w:fldChar w:fldCharType="separate"/>
            </w:r>
            <w:r w:rsidR="003D16EA">
              <w:rPr>
                <w:webHidden/>
              </w:rPr>
              <w:t>14</w:t>
            </w:r>
            <w:r w:rsidR="003D16EA">
              <w:rPr>
                <w:webHidden/>
              </w:rPr>
              <w:fldChar w:fldCharType="end"/>
            </w:r>
          </w:hyperlink>
        </w:p>
        <w:p w:rsidR="003D16EA" w:rsidRDefault="005940B6">
          <w:pPr>
            <w:pStyle w:val="31"/>
            <w:tabs>
              <w:tab w:val="left" w:pos="1050"/>
              <w:tab w:val="right" w:leader="dot" w:pos="8296"/>
            </w:tabs>
            <w:rPr>
              <w:noProof/>
              <w:kern w:val="2"/>
              <w:sz w:val="21"/>
              <w:lang w:eastAsia="ja-JP"/>
            </w:rPr>
          </w:pPr>
          <w:hyperlink w:anchor="_Toc210597019" w:history="1">
            <w:r w:rsidR="003D16EA" w:rsidRPr="001B3307">
              <w:rPr>
                <w:rStyle w:val="a7"/>
                <w:rFonts w:ascii="Times New Roman" w:hAnsi="Times New Roman" w:cs="Times New Roman"/>
                <w:noProof/>
              </w:rPr>
              <w:t>A)</w:t>
            </w:r>
            <w:r w:rsidR="003D16EA">
              <w:rPr>
                <w:noProof/>
                <w:kern w:val="2"/>
                <w:sz w:val="21"/>
                <w:lang w:eastAsia="ja-JP"/>
              </w:rPr>
              <w:tab/>
            </w:r>
            <w:r w:rsidR="003D16EA" w:rsidRPr="001B3307">
              <w:rPr>
                <w:rStyle w:val="a7"/>
                <w:rFonts w:ascii="Times New Roman" w:hAnsi="Times New Roman" w:cs="Times New Roman"/>
                <w:noProof/>
              </w:rPr>
              <w:t>Main Research Questionnaire</w:t>
            </w:r>
            <w:r w:rsidR="003D16EA">
              <w:rPr>
                <w:noProof/>
                <w:webHidden/>
              </w:rPr>
              <w:tab/>
            </w:r>
            <w:r w:rsidR="003D16EA">
              <w:rPr>
                <w:noProof/>
                <w:webHidden/>
              </w:rPr>
              <w:fldChar w:fldCharType="begin"/>
            </w:r>
            <w:r w:rsidR="003D16EA">
              <w:rPr>
                <w:noProof/>
                <w:webHidden/>
              </w:rPr>
              <w:instrText xml:space="preserve"> PAGEREF _Toc210597019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31"/>
            <w:tabs>
              <w:tab w:val="left" w:pos="1050"/>
              <w:tab w:val="right" w:leader="dot" w:pos="8296"/>
            </w:tabs>
            <w:rPr>
              <w:noProof/>
              <w:kern w:val="2"/>
              <w:sz w:val="21"/>
              <w:lang w:eastAsia="ja-JP"/>
            </w:rPr>
          </w:pPr>
          <w:hyperlink w:anchor="_Toc210597020" w:history="1">
            <w:r w:rsidR="003D16EA" w:rsidRPr="001B3307">
              <w:rPr>
                <w:rStyle w:val="a7"/>
                <w:rFonts w:ascii="Times New Roman" w:hAnsi="Times New Roman" w:cs="Times New Roman"/>
                <w:noProof/>
              </w:rPr>
              <w:t>B)</w:t>
            </w:r>
            <w:r w:rsidR="003D16EA">
              <w:rPr>
                <w:noProof/>
                <w:kern w:val="2"/>
                <w:sz w:val="21"/>
                <w:lang w:eastAsia="ja-JP"/>
              </w:rPr>
              <w:tab/>
            </w:r>
            <w:r w:rsidR="003D16EA" w:rsidRPr="001B3307">
              <w:rPr>
                <w:rStyle w:val="a7"/>
                <w:rFonts w:ascii="Times New Roman" w:hAnsi="Times New Roman" w:cs="Times New Roman"/>
                <w:noProof/>
              </w:rPr>
              <w:t>Semi-structured Interview Questions and Protocol</w:t>
            </w:r>
            <w:r w:rsidR="003D16EA">
              <w:rPr>
                <w:noProof/>
                <w:webHidden/>
              </w:rPr>
              <w:tab/>
            </w:r>
            <w:r w:rsidR="003D16EA">
              <w:rPr>
                <w:noProof/>
                <w:webHidden/>
              </w:rPr>
              <w:fldChar w:fldCharType="begin"/>
            </w:r>
            <w:r w:rsidR="003D16EA">
              <w:rPr>
                <w:noProof/>
                <w:webHidden/>
              </w:rPr>
              <w:instrText xml:space="preserve"> PAGEREF _Toc210597020 \h </w:instrText>
            </w:r>
            <w:r w:rsidR="003D16EA">
              <w:rPr>
                <w:noProof/>
                <w:webHidden/>
              </w:rPr>
            </w:r>
            <w:r w:rsidR="003D16EA">
              <w:rPr>
                <w:noProof/>
                <w:webHidden/>
              </w:rPr>
              <w:fldChar w:fldCharType="separate"/>
            </w:r>
            <w:r w:rsidR="003D16EA">
              <w:rPr>
                <w:noProof/>
                <w:webHidden/>
              </w:rPr>
              <w:t>14</w:t>
            </w:r>
            <w:r w:rsidR="003D16EA">
              <w:rPr>
                <w:noProof/>
                <w:webHidden/>
              </w:rPr>
              <w:fldChar w:fldCharType="end"/>
            </w:r>
          </w:hyperlink>
        </w:p>
        <w:p w:rsidR="003D16EA" w:rsidRDefault="005940B6">
          <w:pPr>
            <w:pStyle w:val="11"/>
            <w:rPr>
              <w:rFonts w:asciiTheme="minorHAnsi" w:hAnsiTheme="minorHAnsi" w:cstheme="minorBidi"/>
              <w:b w:val="0"/>
              <w:kern w:val="2"/>
              <w:sz w:val="21"/>
              <w:lang w:eastAsia="ja-JP"/>
            </w:rPr>
          </w:pPr>
          <w:hyperlink w:anchor="_Toc210597021" w:history="1">
            <w:r w:rsidR="003D16EA" w:rsidRPr="001B3307">
              <w:rPr>
                <w:rStyle w:val="a7"/>
              </w:rPr>
              <w:t>Reference</w:t>
            </w:r>
            <w:r w:rsidR="003D16EA">
              <w:rPr>
                <w:webHidden/>
              </w:rPr>
              <w:tab/>
            </w:r>
            <w:r w:rsidR="003D16EA">
              <w:rPr>
                <w:webHidden/>
              </w:rPr>
              <w:fldChar w:fldCharType="begin"/>
            </w:r>
            <w:r w:rsidR="003D16EA">
              <w:rPr>
                <w:webHidden/>
              </w:rPr>
              <w:instrText xml:space="preserve"> PAGEREF _Toc210597021 \h </w:instrText>
            </w:r>
            <w:r w:rsidR="003D16EA">
              <w:rPr>
                <w:webHidden/>
              </w:rPr>
            </w:r>
            <w:r w:rsidR="003D16EA">
              <w:rPr>
                <w:webHidden/>
              </w:rPr>
              <w:fldChar w:fldCharType="separate"/>
            </w:r>
            <w:r w:rsidR="003D16EA">
              <w:rPr>
                <w:webHidden/>
              </w:rPr>
              <w:t>15</w:t>
            </w:r>
            <w:r w:rsidR="003D16EA">
              <w:rPr>
                <w:webHidden/>
              </w:rPr>
              <w:fldChar w:fldCharType="end"/>
            </w:r>
          </w:hyperlink>
        </w:p>
        <w:p w:rsidR="00C169F3" w:rsidRPr="0049228D" w:rsidRDefault="00EC39F3" w:rsidP="000937B9">
          <w:pPr>
            <w:jc w:val="both"/>
            <w:rPr>
              <w:sz w:val="24"/>
              <w:szCs w:val="24"/>
            </w:rPr>
          </w:pPr>
          <w:r w:rsidRPr="0049228D">
            <w:rPr>
              <w:b/>
              <w:bCs/>
              <w:sz w:val="24"/>
              <w:szCs w:val="24"/>
              <w:lang w:val="zh-TW"/>
            </w:rPr>
            <w:fldChar w:fldCharType="end"/>
          </w:r>
        </w:p>
      </w:sdtContent>
    </w:sdt>
    <w:p w:rsidR="00394984" w:rsidRPr="0049228D" w:rsidRDefault="00394984" w:rsidP="00214700">
      <w:pPr>
        <w:jc w:val="both"/>
        <w:rPr>
          <w:rFonts w:eastAsia="Times New Roman"/>
          <w:b/>
          <w:bCs/>
          <w:color w:val="000000"/>
          <w:w w:val="99"/>
          <w:sz w:val="24"/>
          <w:szCs w:val="24"/>
        </w:rPr>
      </w:pPr>
      <w:r w:rsidRPr="0049228D">
        <w:rPr>
          <w:sz w:val="24"/>
          <w:szCs w:val="24"/>
        </w:rPr>
        <w:br w:type="page"/>
      </w:r>
      <w:r w:rsidRPr="0049228D">
        <w:rPr>
          <w:rFonts w:eastAsia="Times New Roman"/>
          <w:b/>
          <w:bCs/>
          <w:color w:val="000000"/>
          <w:sz w:val="24"/>
          <w:szCs w:val="24"/>
        </w:rPr>
        <w:lastRenderedPageBreak/>
        <w:t>L</w:t>
      </w:r>
      <w:r w:rsidRPr="0049228D">
        <w:rPr>
          <w:rFonts w:eastAsia="Times New Roman"/>
          <w:b/>
          <w:bCs/>
          <w:color w:val="000000"/>
          <w:w w:val="99"/>
          <w:sz w:val="24"/>
          <w:szCs w:val="24"/>
        </w:rPr>
        <w:t>I</w:t>
      </w:r>
      <w:r w:rsidRPr="0049228D">
        <w:rPr>
          <w:rFonts w:eastAsia="Times New Roman"/>
          <w:b/>
          <w:bCs/>
          <w:color w:val="000000"/>
          <w:spacing w:val="1"/>
          <w:w w:val="99"/>
          <w:sz w:val="24"/>
          <w:szCs w:val="24"/>
        </w:rPr>
        <w:t>S</w:t>
      </w:r>
      <w:r w:rsidRPr="0049228D">
        <w:rPr>
          <w:rFonts w:eastAsia="Times New Roman"/>
          <w:b/>
          <w:bCs/>
          <w:color w:val="000000"/>
          <w:sz w:val="24"/>
          <w:szCs w:val="24"/>
        </w:rPr>
        <w:t>T</w:t>
      </w:r>
      <w:r w:rsidRPr="0049228D">
        <w:rPr>
          <w:rFonts w:eastAsia="Times New Roman"/>
          <w:b/>
          <w:bCs/>
          <w:color w:val="000000"/>
          <w:spacing w:val="-3"/>
          <w:sz w:val="24"/>
          <w:szCs w:val="24"/>
        </w:rPr>
        <w:t xml:space="preserve"> </w:t>
      </w:r>
      <w:r w:rsidRPr="0049228D">
        <w:rPr>
          <w:rFonts w:eastAsia="Times New Roman"/>
          <w:b/>
          <w:bCs/>
          <w:color w:val="000000"/>
          <w:sz w:val="24"/>
          <w:szCs w:val="24"/>
        </w:rPr>
        <w:t>OF</w:t>
      </w:r>
      <w:r w:rsidRPr="0049228D">
        <w:rPr>
          <w:rFonts w:eastAsia="Times New Roman"/>
          <w:b/>
          <w:bCs/>
          <w:color w:val="000000"/>
          <w:spacing w:val="-10"/>
          <w:sz w:val="24"/>
          <w:szCs w:val="24"/>
        </w:rPr>
        <w:t xml:space="preserve"> </w:t>
      </w:r>
      <w:r w:rsidRPr="0049228D">
        <w:rPr>
          <w:rFonts w:eastAsia="Times New Roman"/>
          <w:b/>
          <w:bCs/>
          <w:color w:val="000000"/>
          <w:spacing w:val="-3"/>
          <w:sz w:val="24"/>
          <w:szCs w:val="24"/>
        </w:rPr>
        <w:t>F</w:t>
      </w:r>
      <w:r w:rsidRPr="0049228D">
        <w:rPr>
          <w:rFonts w:eastAsia="Times New Roman"/>
          <w:b/>
          <w:bCs/>
          <w:color w:val="000000"/>
          <w:spacing w:val="2"/>
          <w:w w:val="99"/>
          <w:sz w:val="24"/>
          <w:szCs w:val="24"/>
        </w:rPr>
        <w:t>I</w:t>
      </w:r>
      <w:r w:rsidRPr="0049228D">
        <w:rPr>
          <w:rFonts w:eastAsia="Times New Roman"/>
          <w:b/>
          <w:bCs/>
          <w:color w:val="000000"/>
          <w:spacing w:val="-1"/>
          <w:sz w:val="24"/>
          <w:szCs w:val="24"/>
        </w:rPr>
        <w:t>G</w:t>
      </w:r>
      <w:r w:rsidRPr="0049228D">
        <w:rPr>
          <w:rFonts w:eastAsia="Times New Roman"/>
          <w:b/>
          <w:bCs/>
          <w:color w:val="000000"/>
          <w:spacing w:val="1"/>
          <w:sz w:val="24"/>
          <w:szCs w:val="24"/>
        </w:rPr>
        <w:t>U</w:t>
      </w:r>
      <w:r w:rsidRPr="0049228D">
        <w:rPr>
          <w:rFonts w:eastAsia="Times New Roman"/>
          <w:b/>
          <w:bCs/>
          <w:color w:val="000000"/>
          <w:sz w:val="24"/>
          <w:szCs w:val="24"/>
        </w:rPr>
        <w:t>RE</w:t>
      </w:r>
      <w:r w:rsidRPr="0049228D">
        <w:rPr>
          <w:rFonts w:eastAsia="Times New Roman"/>
          <w:b/>
          <w:bCs/>
          <w:color w:val="000000"/>
          <w:spacing w:val="46"/>
          <w:w w:val="99"/>
          <w:sz w:val="24"/>
          <w:szCs w:val="24"/>
        </w:rPr>
        <w:t>S</w:t>
      </w:r>
      <w:r w:rsidRPr="0049228D">
        <w:rPr>
          <w:rFonts w:eastAsia="Times New Roman"/>
          <w:b/>
          <w:bCs/>
          <w:color w:val="000000"/>
          <w:sz w:val="24"/>
          <w:szCs w:val="24"/>
        </w:rPr>
        <w:t>A</w:t>
      </w:r>
      <w:r w:rsidRPr="0049228D">
        <w:rPr>
          <w:rFonts w:eastAsia="Times New Roman"/>
          <w:b/>
          <w:bCs/>
          <w:color w:val="000000"/>
          <w:spacing w:val="2"/>
          <w:sz w:val="24"/>
          <w:szCs w:val="24"/>
        </w:rPr>
        <w:t>N</w:t>
      </w:r>
      <w:r w:rsidRPr="0049228D">
        <w:rPr>
          <w:rFonts w:eastAsia="Times New Roman"/>
          <w:b/>
          <w:bCs/>
          <w:color w:val="000000"/>
          <w:sz w:val="24"/>
          <w:szCs w:val="24"/>
        </w:rPr>
        <w:t>D</w:t>
      </w:r>
      <w:r w:rsidRPr="0049228D">
        <w:rPr>
          <w:rFonts w:eastAsia="Times New Roman"/>
          <w:b/>
          <w:bCs/>
          <w:color w:val="000000"/>
          <w:spacing w:val="-3"/>
          <w:sz w:val="24"/>
          <w:szCs w:val="24"/>
        </w:rPr>
        <w:t xml:space="preserve"> </w:t>
      </w:r>
      <w:r w:rsidRPr="0049228D">
        <w:rPr>
          <w:rFonts w:eastAsia="Times New Roman"/>
          <w:b/>
          <w:bCs/>
          <w:color w:val="000000"/>
          <w:spacing w:val="-16"/>
          <w:sz w:val="24"/>
          <w:szCs w:val="24"/>
        </w:rPr>
        <w:t>T</w:t>
      </w:r>
      <w:r w:rsidRPr="0049228D">
        <w:rPr>
          <w:rFonts w:eastAsia="Times New Roman"/>
          <w:b/>
          <w:bCs/>
          <w:color w:val="000000"/>
          <w:sz w:val="24"/>
          <w:szCs w:val="24"/>
        </w:rPr>
        <w:t>ABL</w:t>
      </w:r>
      <w:r w:rsidRPr="0049228D">
        <w:rPr>
          <w:rFonts w:eastAsia="Times New Roman"/>
          <w:b/>
          <w:bCs/>
          <w:color w:val="000000"/>
          <w:spacing w:val="1"/>
          <w:sz w:val="24"/>
          <w:szCs w:val="24"/>
        </w:rPr>
        <w:t>E</w:t>
      </w:r>
      <w:r w:rsidRPr="0049228D">
        <w:rPr>
          <w:rFonts w:eastAsia="Times New Roman"/>
          <w:b/>
          <w:bCs/>
          <w:color w:val="000000"/>
          <w:w w:val="99"/>
          <w:sz w:val="24"/>
          <w:szCs w:val="24"/>
        </w:rPr>
        <w:t>S</w:t>
      </w:r>
    </w:p>
    <w:p w:rsidR="00394984" w:rsidRPr="0049228D" w:rsidRDefault="00394984" w:rsidP="000937B9">
      <w:pPr>
        <w:jc w:val="both"/>
        <w:rPr>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6237"/>
        <w:gridCol w:w="741"/>
      </w:tblGrid>
      <w:tr w:rsidR="00394984" w:rsidRPr="0049228D" w:rsidTr="00F766D3">
        <w:tc>
          <w:tcPr>
            <w:tcW w:w="1526" w:type="dxa"/>
          </w:tcPr>
          <w:p w:rsidR="00394984" w:rsidRPr="0049228D" w:rsidRDefault="00394984" w:rsidP="000937B9">
            <w:pPr>
              <w:ind w:left="205" w:right="-20"/>
              <w:jc w:val="both"/>
              <w:rPr>
                <w:sz w:val="24"/>
                <w:szCs w:val="24"/>
              </w:rPr>
            </w:pPr>
          </w:p>
        </w:tc>
        <w:tc>
          <w:tcPr>
            <w:tcW w:w="6237" w:type="dxa"/>
          </w:tcPr>
          <w:p w:rsidR="00394984" w:rsidRPr="0049228D" w:rsidRDefault="00394984" w:rsidP="000937B9">
            <w:pPr>
              <w:jc w:val="both"/>
              <w:rPr>
                <w:sz w:val="24"/>
                <w:szCs w:val="24"/>
              </w:rPr>
            </w:pPr>
          </w:p>
        </w:tc>
        <w:tc>
          <w:tcPr>
            <w:tcW w:w="741" w:type="dxa"/>
          </w:tcPr>
          <w:p w:rsidR="00394984" w:rsidRPr="0049228D" w:rsidRDefault="00394984" w:rsidP="000937B9">
            <w:pPr>
              <w:jc w:val="both"/>
              <w:rPr>
                <w:sz w:val="24"/>
                <w:szCs w:val="24"/>
              </w:rPr>
            </w:pPr>
            <w:r w:rsidRPr="0049228D">
              <w:rPr>
                <w:rFonts w:eastAsia="Times New Roman"/>
                <w:color w:val="000000"/>
                <w:w w:val="99"/>
                <w:sz w:val="24"/>
                <w:szCs w:val="24"/>
              </w:rPr>
              <w:t>P</w:t>
            </w:r>
            <w:r w:rsidRPr="0049228D">
              <w:rPr>
                <w:rFonts w:eastAsia="Times New Roman"/>
                <w:color w:val="000000"/>
                <w:sz w:val="24"/>
                <w:szCs w:val="24"/>
              </w:rPr>
              <w:t>a</w:t>
            </w:r>
            <w:r w:rsidRPr="0049228D">
              <w:rPr>
                <w:rFonts w:eastAsia="Times New Roman"/>
                <w:color w:val="000000"/>
                <w:spacing w:val="-2"/>
                <w:sz w:val="24"/>
                <w:szCs w:val="24"/>
              </w:rPr>
              <w:t>g</w:t>
            </w:r>
            <w:r w:rsidRPr="0049228D">
              <w:rPr>
                <w:rFonts w:eastAsia="Times New Roman"/>
                <w:color w:val="000000"/>
                <w:sz w:val="24"/>
                <w:szCs w:val="24"/>
              </w:rPr>
              <w:t>e</w:t>
            </w:r>
          </w:p>
        </w:tc>
      </w:tr>
      <w:tr w:rsidR="00394984" w:rsidRPr="0049228D" w:rsidTr="00F766D3">
        <w:tc>
          <w:tcPr>
            <w:tcW w:w="1526" w:type="dxa"/>
          </w:tcPr>
          <w:p w:rsidR="00394984" w:rsidRPr="0049228D" w:rsidRDefault="00394984" w:rsidP="000937B9">
            <w:pPr>
              <w:ind w:left="205" w:right="-20"/>
              <w:jc w:val="both"/>
              <w:rPr>
                <w:rFonts w:eastAsia="Times New Roman"/>
                <w:color w:val="000000"/>
                <w:sz w:val="24"/>
                <w:szCs w:val="24"/>
              </w:rPr>
            </w:pPr>
            <w:r w:rsidRPr="0049228D">
              <w:rPr>
                <w:rFonts w:eastAsia="Times New Roman"/>
                <w:color w:val="000000"/>
                <w:spacing w:val="-1"/>
                <w:w w:val="99"/>
                <w:sz w:val="24"/>
                <w:szCs w:val="24"/>
              </w:rPr>
              <w:t>F</w:t>
            </w:r>
            <w:r w:rsidRPr="0049228D">
              <w:rPr>
                <w:rFonts w:eastAsia="Times New Roman"/>
                <w:color w:val="000000"/>
                <w:sz w:val="24"/>
                <w:szCs w:val="24"/>
              </w:rPr>
              <w:t>i</w:t>
            </w:r>
            <w:r w:rsidRPr="0049228D">
              <w:rPr>
                <w:rFonts w:eastAsia="Times New Roman"/>
                <w:color w:val="000000"/>
                <w:spacing w:val="-2"/>
                <w:sz w:val="24"/>
                <w:szCs w:val="24"/>
              </w:rPr>
              <w:t>g</w:t>
            </w:r>
            <w:r w:rsidRPr="0049228D">
              <w:rPr>
                <w:rFonts w:eastAsia="Times New Roman"/>
                <w:color w:val="000000"/>
                <w:spacing w:val="2"/>
                <w:sz w:val="24"/>
                <w:szCs w:val="24"/>
              </w:rPr>
              <w:t>u</w:t>
            </w:r>
            <w:r w:rsidRPr="0049228D">
              <w:rPr>
                <w:rFonts w:eastAsia="Times New Roman"/>
                <w:color w:val="000000"/>
                <w:sz w:val="24"/>
                <w:szCs w:val="24"/>
              </w:rPr>
              <w:t>re</w:t>
            </w:r>
            <w:r w:rsidRPr="0049228D">
              <w:rPr>
                <w:rFonts w:eastAsia="Times New Roman"/>
                <w:color w:val="000000"/>
                <w:spacing w:val="-1"/>
                <w:sz w:val="24"/>
                <w:szCs w:val="24"/>
              </w:rPr>
              <w:t xml:space="preserve"> </w:t>
            </w:r>
            <w:r w:rsidRPr="0049228D">
              <w:rPr>
                <w:rFonts w:eastAsia="Times New Roman"/>
                <w:color w:val="000000"/>
                <w:sz w:val="24"/>
                <w:szCs w:val="24"/>
              </w:rPr>
              <w:t>3.1</w:t>
            </w:r>
          </w:p>
        </w:tc>
        <w:tc>
          <w:tcPr>
            <w:tcW w:w="6237" w:type="dxa"/>
          </w:tcPr>
          <w:p w:rsidR="00394984" w:rsidRPr="0049228D" w:rsidRDefault="00394984" w:rsidP="000937B9">
            <w:pPr>
              <w:jc w:val="both"/>
              <w:rPr>
                <w:sz w:val="24"/>
                <w:szCs w:val="24"/>
              </w:rPr>
            </w:pPr>
          </w:p>
        </w:tc>
        <w:tc>
          <w:tcPr>
            <w:tcW w:w="741" w:type="dxa"/>
          </w:tcPr>
          <w:p w:rsidR="00394984" w:rsidRPr="0049228D" w:rsidRDefault="00394984" w:rsidP="000937B9">
            <w:pPr>
              <w:jc w:val="both"/>
              <w:rPr>
                <w:sz w:val="24"/>
                <w:szCs w:val="24"/>
              </w:rPr>
            </w:pPr>
          </w:p>
        </w:tc>
      </w:tr>
      <w:tr w:rsidR="00394984" w:rsidRPr="0049228D" w:rsidTr="00F766D3">
        <w:tc>
          <w:tcPr>
            <w:tcW w:w="1526" w:type="dxa"/>
          </w:tcPr>
          <w:p w:rsidR="00394984" w:rsidRPr="0049228D" w:rsidRDefault="00394984" w:rsidP="000937B9">
            <w:pPr>
              <w:ind w:left="205" w:right="-20"/>
              <w:jc w:val="both"/>
              <w:rPr>
                <w:rFonts w:eastAsia="Times New Roman"/>
                <w:color w:val="000000"/>
                <w:sz w:val="24"/>
                <w:szCs w:val="24"/>
              </w:rPr>
            </w:pPr>
          </w:p>
        </w:tc>
        <w:tc>
          <w:tcPr>
            <w:tcW w:w="6237" w:type="dxa"/>
          </w:tcPr>
          <w:p w:rsidR="00394984" w:rsidRPr="0049228D" w:rsidRDefault="00394984" w:rsidP="000937B9">
            <w:pPr>
              <w:jc w:val="both"/>
              <w:rPr>
                <w:sz w:val="24"/>
                <w:szCs w:val="24"/>
              </w:rPr>
            </w:pPr>
          </w:p>
        </w:tc>
        <w:tc>
          <w:tcPr>
            <w:tcW w:w="741" w:type="dxa"/>
          </w:tcPr>
          <w:p w:rsidR="00394984" w:rsidRPr="0049228D" w:rsidRDefault="00394984" w:rsidP="000937B9">
            <w:pPr>
              <w:jc w:val="both"/>
              <w:rPr>
                <w:sz w:val="24"/>
                <w:szCs w:val="24"/>
              </w:rPr>
            </w:pPr>
          </w:p>
        </w:tc>
      </w:tr>
      <w:tr w:rsidR="00394984" w:rsidRPr="0049228D" w:rsidTr="00F766D3">
        <w:tc>
          <w:tcPr>
            <w:tcW w:w="1526" w:type="dxa"/>
          </w:tcPr>
          <w:p w:rsidR="00394984" w:rsidRPr="0049228D" w:rsidRDefault="00394984" w:rsidP="000937B9">
            <w:pPr>
              <w:ind w:left="205" w:right="-20"/>
              <w:jc w:val="both"/>
              <w:rPr>
                <w:rFonts w:eastAsia="Times New Roman"/>
                <w:color w:val="000000"/>
                <w:spacing w:val="-17"/>
                <w:sz w:val="24"/>
                <w:szCs w:val="24"/>
              </w:rPr>
            </w:pPr>
          </w:p>
        </w:tc>
        <w:tc>
          <w:tcPr>
            <w:tcW w:w="6237" w:type="dxa"/>
          </w:tcPr>
          <w:p w:rsidR="00394984" w:rsidRPr="0049228D" w:rsidRDefault="00394984" w:rsidP="000937B9">
            <w:pPr>
              <w:jc w:val="both"/>
              <w:rPr>
                <w:sz w:val="24"/>
                <w:szCs w:val="24"/>
              </w:rPr>
            </w:pPr>
          </w:p>
        </w:tc>
        <w:tc>
          <w:tcPr>
            <w:tcW w:w="741" w:type="dxa"/>
          </w:tcPr>
          <w:p w:rsidR="00394984" w:rsidRPr="0049228D" w:rsidRDefault="00394984" w:rsidP="000937B9">
            <w:pPr>
              <w:jc w:val="both"/>
              <w:rPr>
                <w:sz w:val="24"/>
                <w:szCs w:val="24"/>
              </w:rPr>
            </w:pPr>
          </w:p>
        </w:tc>
      </w:tr>
      <w:tr w:rsidR="00394984" w:rsidRPr="0049228D" w:rsidTr="00F766D3">
        <w:tc>
          <w:tcPr>
            <w:tcW w:w="1526" w:type="dxa"/>
          </w:tcPr>
          <w:p w:rsidR="00394984" w:rsidRPr="0049228D" w:rsidRDefault="00394984" w:rsidP="000937B9">
            <w:pPr>
              <w:ind w:left="205" w:right="-20"/>
              <w:jc w:val="both"/>
              <w:rPr>
                <w:rFonts w:eastAsia="Times New Roman"/>
                <w:color w:val="000000"/>
                <w:spacing w:val="-17"/>
                <w:sz w:val="24"/>
                <w:szCs w:val="24"/>
              </w:rPr>
            </w:pPr>
          </w:p>
        </w:tc>
        <w:tc>
          <w:tcPr>
            <w:tcW w:w="6237" w:type="dxa"/>
          </w:tcPr>
          <w:p w:rsidR="00394984" w:rsidRPr="0049228D" w:rsidRDefault="00394984" w:rsidP="000937B9">
            <w:pPr>
              <w:jc w:val="both"/>
              <w:rPr>
                <w:sz w:val="24"/>
                <w:szCs w:val="24"/>
              </w:rPr>
            </w:pPr>
          </w:p>
        </w:tc>
        <w:tc>
          <w:tcPr>
            <w:tcW w:w="741" w:type="dxa"/>
          </w:tcPr>
          <w:p w:rsidR="00394984" w:rsidRPr="0049228D" w:rsidRDefault="00394984" w:rsidP="000937B9">
            <w:pPr>
              <w:jc w:val="both"/>
              <w:rPr>
                <w:sz w:val="24"/>
                <w:szCs w:val="24"/>
              </w:rPr>
            </w:pPr>
          </w:p>
        </w:tc>
      </w:tr>
      <w:tr w:rsidR="00394984" w:rsidRPr="0049228D" w:rsidTr="00F766D3">
        <w:tc>
          <w:tcPr>
            <w:tcW w:w="1526" w:type="dxa"/>
          </w:tcPr>
          <w:p w:rsidR="00394984" w:rsidRPr="0049228D" w:rsidRDefault="00394984" w:rsidP="000937B9">
            <w:pPr>
              <w:ind w:left="205" w:right="-20"/>
              <w:jc w:val="both"/>
              <w:rPr>
                <w:rFonts w:eastAsia="Times New Roman"/>
                <w:color w:val="000000"/>
                <w:sz w:val="24"/>
                <w:szCs w:val="24"/>
              </w:rPr>
            </w:pPr>
            <w:r w:rsidRPr="0049228D">
              <w:rPr>
                <w:rFonts w:eastAsia="Times New Roman"/>
                <w:color w:val="000000"/>
                <w:spacing w:val="-17"/>
                <w:sz w:val="24"/>
                <w:szCs w:val="24"/>
              </w:rPr>
              <w:t>T</w:t>
            </w:r>
            <w:r w:rsidRPr="0049228D">
              <w:rPr>
                <w:rFonts w:eastAsia="Times New Roman"/>
                <w:color w:val="000000"/>
                <w:sz w:val="24"/>
                <w:szCs w:val="24"/>
              </w:rPr>
              <w:t>able 1.1</w:t>
            </w:r>
          </w:p>
        </w:tc>
        <w:tc>
          <w:tcPr>
            <w:tcW w:w="6237" w:type="dxa"/>
          </w:tcPr>
          <w:p w:rsidR="00394984" w:rsidRPr="0049228D" w:rsidRDefault="00394984" w:rsidP="000937B9">
            <w:pPr>
              <w:jc w:val="both"/>
              <w:rPr>
                <w:sz w:val="24"/>
                <w:szCs w:val="24"/>
              </w:rPr>
            </w:pPr>
          </w:p>
        </w:tc>
        <w:tc>
          <w:tcPr>
            <w:tcW w:w="741" w:type="dxa"/>
          </w:tcPr>
          <w:p w:rsidR="00394984" w:rsidRPr="0049228D" w:rsidRDefault="00394984" w:rsidP="000937B9">
            <w:pPr>
              <w:jc w:val="both"/>
              <w:rPr>
                <w:sz w:val="24"/>
                <w:szCs w:val="24"/>
              </w:rPr>
            </w:pPr>
          </w:p>
        </w:tc>
      </w:tr>
      <w:tr w:rsidR="00394984" w:rsidRPr="0049228D" w:rsidTr="00F766D3">
        <w:tc>
          <w:tcPr>
            <w:tcW w:w="1526" w:type="dxa"/>
          </w:tcPr>
          <w:p w:rsidR="00394984" w:rsidRPr="0049228D" w:rsidRDefault="00394984" w:rsidP="000937B9">
            <w:pPr>
              <w:ind w:left="205" w:right="-20"/>
              <w:jc w:val="both"/>
              <w:rPr>
                <w:rFonts w:eastAsia="Times New Roman"/>
                <w:color w:val="000000"/>
                <w:spacing w:val="-17"/>
                <w:sz w:val="24"/>
                <w:szCs w:val="24"/>
              </w:rPr>
            </w:pPr>
          </w:p>
        </w:tc>
        <w:tc>
          <w:tcPr>
            <w:tcW w:w="6237" w:type="dxa"/>
          </w:tcPr>
          <w:p w:rsidR="00394984" w:rsidRPr="0049228D" w:rsidRDefault="00394984" w:rsidP="000937B9">
            <w:pPr>
              <w:jc w:val="both"/>
              <w:rPr>
                <w:sz w:val="24"/>
                <w:szCs w:val="24"/>
              </w:rPr>
            </w:pPr>
          </w:p>
        </w:tc>
        <w:tc>
          <w:tcPr>
            <w:tcW w:w="741" w:type="dxa"/>
          </w:tcPr>
          <w:p w:rsidR="00394984" w:rsidRPr="0049228D" w:rsidRDefault="00394984" w:rsidP="000937B9">
            <w:pPr>
              <w:jc w:val="both"/>
              <w:rPr>
                <w:sz w:val="24"/>
                <w:szCs w:val="24"/>
              </w:rPr>
            </w:pPr>
          </w:p>
        </w:tc>
      </w:tr>
    </w:tbl>
    <w:p w:rsidR="00394984" w:rsidRPr="0049228D" w:rsidRDefault="00394984" w:rsidP="000937B9">
      <w:pPr>
        <w:jc w:val="both"/>
        <w:rPr>
          <w:sz w:val="24"/>
          <w:szCs w:val="24"/>
        </w:rPr>
      </w:pPr>
    </w:p>
    <w:p w:rsidR="00394984" w:rsidRPr="0049228D" w:rsidRDefault="00394984" w:rsidP="000937B9">
      <w:pPr>
        <w:jc w:val="both"/>
        <w:rPr>
          <w:sz w:val="24"/>
          <w:szCs w:val="24"/>
        </w:rPr>
      </w:pPr>
    </w:p>
    <w:p w:rsidR="00394984" w:rsidRPr="0049228D" w:rsidRDefault="00394984" w:rsidP="000937B9">
      <w:pPr>
        <w:jc w:val="both"/>
        <w:rPr>
          <w:sz w:val="24"/>
          <w:szCs w:val="24"/>
        </w:rPr>
      </w:pPr>
    </w:p>
    <w:p w:rsidR="00394984" w:rsidRPr="0049228D" w:rsidRDefault="00394984" w:rsidP="000937B9">
      <w:pPr>
        <w:spacing w:before="69"/>
        <w:ind w:left="3596" w:right="-20"/>
        <w:jc w:val="both"/>
        <w:rPr>
          <w:rFonts w:eastAsia="Times New Roman"/>
          <w:b/>
          <w:bCs/>
          <w:color w:val="000000"/>
          <w:sz w:val="24"/>
          <w:szCs w:val="24"/>
        </w:rPr>
      </w:pPr>
      <w:r w:rsidRPr="0049228D">
        <w:rPr>
          <w:rFonts w:eastAsia="Times New Roman"/>
          <w:b/>
          <w:bCs/>
          <w:color w:val="000000"/>
          <w:spacing w:val="-1"/>
          <w:sz w:val="24"/>
          <w:szCs w:val="24"/>
        </w:rPr>
        <w:t>G</w:t>
      </w:r>
      <w:r w:rsidRPr="0049228D">
        <w:rPr>
          <w:rFonts w:eastAsia="Times New Roman"/>
          <w:b/>
          <w:bCs/>
          <w:color w:val="000000"/>
          <w:sz w:val="24"/>
          <w:szCs w:val="24"/>
        </w:rPr>
        <w:t>LO</w:t>
      </w:r>
      <w:r w:rsidRPr="0049228D">
        <w:rPr>
          <w:rFonts w:eastAsia="Times New Roman"/>
          <w:b/>
          <w:bCs/>
          <w:color w:val="000000"/>
          <w:spacing w:val="1"/>
          <w:w w:val="99"/>
          <w:sz w:val="24"/>
          <w:szCs w:val="24"/>
        </w:rPr>
        <w:t>SS</w:t>
      </w:r>
      <w:r w:rsidRPr="0049228D">
        <w:rPr>
          <w:rFonts w:eastAsia="Times New Roman"/>
          <w:b/>
          <w:bCs/>
          <w:color w:val="000000"/>
          <w:sz w:val="24"/>
          <w:szCs w:val="24"/>
        </w:rPr>
        <w:t>A</w:t>
      </w:r>
      <w:r w:rsidRPr="0049228D">
        <w:rPr>
          <w:rFonts w:eastAsia="Times New Roman"/>
          <w:b/>
          <w:bCs/>
          <w:color w:val="000000"/>
          <w:spacing w:val="-10"/>
          <w:sz w:val="24"/>
          <w:szCs w:val="24"/>
        </w:rPr>
        <w:t>R</w:t>
      </w:r>
      <w:r w:rsidRPr="0049228D">
        <w:rPr>
          <w:rFonts w:eastAsia="Times New Roman"/>
          <w:b/>
          <w:bCs/>
          <w:color w:val="000000"/>
          <w:sz w:val="24"/>
          <w:szCs w:val="24"/>
        </w:rPr>
        <w:t>Y</w:t>
      </w:r>
    </w:p>
    <w:p w:rsidR="00394984" w:rsidRPr="0049228D" w:rsidRDefault="00394984" w:rsidP="000937B9">
      <w:pPr>
        <w:spacing w:before="69"/>
        <w:ind w:left="3596" w:right="-20"/>
        <w:jc w:val="both"/>
        <w:rPr>
          <w:rFonts w:eastAsia="Times New Roman"/>
          <w:b/>
          <w:bCs/>
          <w:color w:val="000000"/>
          <w:sz w:val="24"/>
          <w:szCs w:val="24"/>
        </w:rPr>
      </w:pPr>
    </w:p>
    <w:p w:rsidR="00394984" w:rsidRPr="0049228D" w:rsidRDefault="00394984" w:rsidP="000937B9">
      <w:pPr>
        <w:spacing w:before="69"/>
        <w:ind w:left="3596" w:right="-20"/>
        <w:jc w:val="both"/>
        <w:rPr>
          <w:rFonts w:eastAsia="Times New Roman"/>
          <w:b/>
          <w:bCs/>
          <w:color w:val="000000"/>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5812"/>
      </w:tblGrid>
      <w:tr w:rsidR="00394984" w:rsidRPr="0049228D" w:rsidTr="00F766D3">
        <w:tc>
          <w:tcPr>
            <w:tcW w:w="2660" w:type="dxa"/>
          </w:tcPr>
          <w:p w:rsidR="00394984" w:rsidRPr="0049228D" w:rsidRDefault="00F470B8" w:rsidP="000937B9">
            <w:pPr>
              <w:ind w:left="205" w:right="-20"/>
              <w:jc w:val="both"/>
              <w:rPr>
                <w:sz w:val="24"/>
                <w:szCs w:val="24"/>
              </w:rPr>
            </w:pPr>
            <w:r w:rsidRPr="0049228D">
              <w:rPr>
                <w:sz w:val="24"/>
                <w:szCs w:val="24"/>
              </w:rPr>
              <w:t>RBC</w:t>
            </w:r>
          </w:p>
        </w:tc>
        <w:tc>
          <w:tcPr>
            <w:tcW w:w="5812" w:type="dxa"/>
          </w:tcPr>
          <w:p w:rsidR="00394984" w:rsidRPr="0049228D" w:rsidRDefault="00F470B8" w:rsidP="000937B9">
            <w:pPr>
              <w:jc w:val="both"/>
              <w:rPr>
                <w:sz w:val="24"/>
                <w:szCs w:val="24"/>
              </w:rPr>
            </w:pPr>
            <w:r w:rsidRPr="0049228D">
              <w:rPr>
                <w:sz w:val="24"/>
                <w:szCs w:val="24"/>
              </w:rPr>
              <w:t>Risk-Based Capital</w:t>
            </w:r>
          </w:p>
        </w:tc>
      </w:tr>
      <w:tr w:rsidR="00394984" w:rsidRPr="0049228D" w:rsidTr="00F766D3">
        <w:tc>
          <w:tcPr>
            <w:tcW w:w="2660" w:type="dxa"/>
          </w:tcPr>
          <w:p w:rsidR="00394984" w:rsidRPr="0049228D" w:rsidRDefault="005C554B" w:rsidP="000937B9">
            <w:pPr>
              <w:ind w:left="205" w:right="-20"/>
              <w:jc w:val="both"/>
              <w:rPr>
                <w:rFonts w:eastAsia="Times New Roman"/>
                <w:color w:val="000000"/>
                <w:sz w:val="24"/>
                <w:szCs w:val="24"/>
              </w:rPr>
            </w:pPr>
            <w:r w:rsidRPr="0049228D">
              <w:rPr>
                <w:rFonts w:eastAsia="Times New Roman"/>
                <w:color w:val="000000"/>
                <w:sz w:val="24"/>
                <w:szCs w:val="24"/>
              </w:rPr>
              <w:t xml:space="preserve">HKIA </w:t>
            </w:r>
          </w:p>
        </w:tc>
        <w:tc>
          <w:tcPr>
            <w:tcW w:w="5812" w:type="dxa"/>
          </w:tcPr>
          <w:p w:rsidR="00394984" w:rsidRPr="0049228D" w:rsidRDefault="005C554B" w:rsidP="000937B9">
            <w:pPr>
              <w:jc w:val="both"/>
              <w:rPr>
                <w:sz w:val="24"/>
                <w:szCs w:val="24"/>
              </w:rPr>
            </w:pPr>
            <w:r w:rsidRPr="0049228D">
              <w:rPr>
                <w:sz w:val="24"/>
                <w:szCs w:val="24"/>
              </w:rPr>
              <w:t xml:space="preserve">The Insurance Authority of Hong Kong </w:t>
            </w:r>
          </w:p>
        </w:tc>
      </w:tr>
      <w:tr w:rsidR="00394984" w:rsidRPr="0049228D" w:rsidTr="00F766D3">
        <w:tc>
          <w:tcPr>
            <w:tcW w:w="2660" w:type="dxa"/>
          </w:tcPr>
          <w:p w:rsidR="00394984" w:rsidRPr="0049228D" w:rsidRDefault="00B32CFA" w:rsidP="000937B9">
            <w:pPr>
              <w:ind w:left="205" w:right="-20"/>
              <w:jc w:val="both"/>
              <w:rPr>
                <w:rFonts w:eastAsia="Times New Roman"/>
                <w:color w:val="000000"/>
                <w:sz w:val="24"/>
                <w:szCs w:val="24"/>
              </w:rPr>
            </w:pPr>
            <w:r w:rsidRPr="0049228D">
              <w:rPr>
                <w:rFonts w:eastAsia="Times New Roman"/>
                <w:color w:val="000000"/>
                <w:sz w:val="24"/>
                <w:szCs w:val="24"/>
              </w:rPr>
              <w:t>ERM</w:t>
            </w:r>
          </w:p>
        </w:tc>
        <w:tc>
          <w:tcPr>
            <w:tcW w:w="5812" w:type="dxa"/>
          </w:tcPr>
          <w:p w:rsidR="00394984" w:rsidRPr="0049228D" w:rsidRDefault="00B32CFA" w:rsidP="000937B9">
            <w:pPr>
              <w:jc w:val="both"/>
              <w:rPr>
                <w:sz w:val="24"/>
                <w:szCs w:val="24"/>
              </w:rPr>
            </w:pPr>
            <w:r w:rsidRPr="0049228D">
              <w:rPr>
                <w:sz w:val="24"/>
                <w:szCs w:val="24"/>
              </w:rPr>
              <w:t>Enterprise Risk Management</w:t>
            </w:r>
          </w:p>
        </w:tc>
      </w:tr>
      <w:tr w:rsidR="00394984" w:rsidRPr="0049228D" w:rsidTr="00F766D3">
        <w:tc>
          <w:tcPr>
            <w:tcW w:w="2660" w:type="dxa"/>
          </w:tcPr>
          <w:p w:rsidR="00394984" w:rsidRPr="0049228D" w:rsidRDefault="00B32CFA" w:rsidP="000937B9">
            <w:pPr>
              <w:ind w:left="205" w:right="-20"/>
              <w:jc w:val="both"/>
              <w:rPr>
                <w:rFonts w:eastAsia="Times New Roman"/>
                <w:color w:val="000000"/>
                <w:spacing w:val="-17"/>
                <w:sz w:val="24"/>
                <w:szCs w:val="24"/>
              </w:rPr>
            </w:pPr>
            <w:r w:rsidRPr="0049228D">
              <w:rPr>
                <w:rFonts w:eastAsia="Times New Roman"/>
                <w:color w:val="000000"/>
                <w:spacing w:val="-17"/>
                <w:sz w:val="24"/>
                <w:szCs w:val="24"/>
              </w:rPr>
              <w:t>GL21</w:t>
            </w:r>
          </w:p>
        </w:tc>
        <w:tc>
          <w:tcPr>
            <w:tcW w:w="5812" w:type="dxa"/>
          </w:tcPr>
          <w:p w:rsidR="00394984" w:rsidRPr="0049228D" w:rsidRDefault="00B32CFA" w:rsidP="000937B9">
            <w:pPr>
              <w:jc w:val="both"/>
              <w:rPr>
                <w:sz w:val="24"/>
                <w:szCs w:val="24"/>
              </w:rPr>
            </w:pPr>
            <w:r w:rsidRPr="0049228D">
              <w:rPr>
                <w:sz w:val="24"/>
                <w:szCs w:val="24"/>
              </w:rPr>
              <w:t>Guideline On Enterprise Risk Management</w:t>
            </w:r>
          </w:p>
        </w:tc>
      </w:tr>
      <w:tr w:rsidR="00394984" w:rsidRPr="0049228D" w:rsidTr="00F766D3">
        <w:tc>
          <w:tcPr>
            <w:tcW w:w="2660" w:type="dxa"/>
          </w:tcPr>
          <w:p w:rsidR="00394984" w:rsidRPr="0049228D" w:rsidRDefault="00B32CFA" w:rsidP="000937B9">
            <w:pPr>
              <w:ind w:left="205" w:right="-20"/>
              <w:jc w:val="both"/>
              <w:rPr>
                <w:rFonts w:eastAsia="Times New Roman"/>
                <w:color w:val="000000"/>
                <w:spacing w:val="-17"/>
                <w:sz w:val="24"/>
                <w:szCs w:val="24"/>
              </w:rPr>
            </w:pPr>
            <w:r w:rsidRPr="0049228D">
              <w:rPr>
                <w:rFonts w:eastAsia="Times New Roman"/>
                <w:color w:val="000000"/>
                <w:spacing w:val="-17"/>
                <w:sz w:val="24"/>
                <w:szCs w:val="24"/>
              </w:rPr>
              <w:t>GL20</w:t>
            </w:r>
          </w:p>
        </w:tc>
        <w:tc>
          <w:tcPr>
            <w:tcW w:w="5812" w:type="dxa"/>
          </w:tcPr>
          <w:p w:rsidR="00394984" w:rsidRPr="0049228D" w:rsidRDefault="00B32CFA" w:rsidP="000937B9">
            <w:pPr>
              <w:jc w:val="both"/>
              <w:rPr>
                <w:sz w:val="24"/>
                <w:szCs w:val="24"/>
              </w:rPr>
            </w:pPr>
            <w:r w:rsidRPr="0049228D">
              <w:rPr>
                <w:sz w:val="24"/>
                <w:szCs w:val="24"/>
              </w:rPr>
              <w:t>Guideline On Cybersecurity</w:t>
            </w:r>
          </w:p>
        </w:tc>
      </w:tr>
      <w:tr w:rsidR="00394984" w:rsidRPr="0049228D" w:rsidTr="00F766D3">
        <w:tc>
          <w:tcPr>
            <w:tcW w:w="2660" w:type="dxa"/>
          </w:tcPr>
          <w:p w:rsidR="00394984" w:rsidRPr="0049228D" w:rsidRDefault="0049228D" w:rsidP="000937B9">
            <w:pPr>
              <w:ind w:left="205" w:right="-20"/>
              <w:jc w:val="both"/>
              <w:rPr>
                <w:rFonts w:eastAsia="Times New Roman"/>
                <w:color w:val="000000"/>
                <w:sz w:val="24"/>
                <w:szCs w:val="24"/>
              </w:rPr>
            </w:pPr>
            <w:r w:rsidRPr="0049228D">
              <w:rPr>
                <w:sz w:val="24"/>
                <w:szCs w:val="24"/>
              </w:rPr>
              <w:t>CGT</w:t>
            </w:r>
          </w:p>
        </w:tc>
        <w:tc>
          <w:tcPr>
            <w:tcW w:w="5812" w:type="dxa"/>
          </w:tcPr>
          <w:p w:rsidR="00394984" w:rsidRPr="0049228D" w:rsidRDefault="0049228D" w:rsidP="0049228D">
            <w:pPr>
              <w:jc w:val="both"/>
              <w:rPr>
                <w:sz w:val="24"/>
                <w:szCs w:val="24"/>
              </w:rPr>
            </w:pPr>
            <w:r w:rsidRPr="0049228D">
              <w:rPr>
                <w:sz w:val="24"/>
                <w:szCs w:val="24"/>
              </w:rPr>
              <w:t>Corporate Governance Theory</w:t>
            </w:r>
          </w:p>
        </w:tc>
      </w:tr>
      <w:tr w:rsidR="00394984" w:rsidRPr="0049228D" w:rsidTr="00F766D3">
        <w:tc>
          <w:tcPr>
            <w:tcW w:w="2660" w:type="dxa"/>
          </w:tcPr>
          <w:p w:rsidR="00394984" w:rsidRPr="0049228D" w:rsidRDefault="00B7333B" w:rsidP="000937B9">
            <w:pPr>
              <w:ind w:left="205" w:right="-20"/>
              <w:jc w:val="both"/>
              <w:rPr>
                <w:rFonts w:eastAsia="Times New Roman"/>
                <w:color w:val="000000"/>
                <w:spacing w:val="-17"/>
                <w:sz w:val="24"/>
                <w:szCs w:val="24"/>
              </w:rPr>
            </w:pPr>
            <w:r>
              <w:rPr>
                <w:rFonts w:eastAsia="Times New Roman"/>
                <w:color w:val="000000"/>
                <w:spacing w:val="-17"/>
                <w:sz w:val="24"/>
                <w:szCs w:val="24"/>
              </w:rPr>
              <w:t>ORSA</w:t>
            </w:r>
          </w:p>
        </w:tc>
        <w:tc>
          <w:tcPr>
            <w:tcW w:w="5812" w:type="dxa"/>
          </w:tcPr>
          <w:p w:rsidR="00394984" w:rsidRPr="0049228D" w:rsidRDefault="00B7333B" w:rsidP="00B7333B">
            <w:pPr>
              <w:jc w:val="both"/>
              <w:rPr>
                <w:sz w:val="24"/>
                <w:szCs w:val="24"/>
              </w:rPr>
            </w:pPr>
            <w:r w:rsidRPr="0049228D">
              <w:rPr>
                <w:sz w:val="24"/>
                <w:szCs w:val="24"/>
              </w:rPr>
              <w:t>Own Risk and Solvency Assessment</w:t>
            </w:r>
          </w:p>
        </w:tc>
      </w:tr>
      <w:tr w:rsidR="00F6135E" w:rsidRPr="0049228D" w:rsidTr="00F766D3">
        <w:tc>
          <w:tcPr>
            <w:tcW w:w="2660" w:type="dxa"/>
          </w:tcPr>
          <w:p w:rsidR="00F6135E" w:rsidRPr="0049228D" w:rsidRDefault="00F6135E" w:rsidP="000937B9">
            <w:pPr>
              <w:ind w:left="205" w:right="-20"/>
              <w:jc w:val="both"/>
              <w:rPr>
                <w:rFonts w:eastAsia="Times New Roman"/>
                <w:color w:val="000000"/>
                <w:spacing w:val="-17"/>
                <w:sz w:val="24"/>
                <w:szCs w:val="24"/>
              </w:rPr>
            </w:pPr>
          </w:p>
        </w:tc>
        <w:tc>
          <w:tcPr>
            <w:tcW w:w="5812" w:type="dxa"/>
          </w:tcPr>
          <w:p w:rsidR="00F6135E" w:rsidRPr="0049228D" w:rsidRDefault="00F6135E" w:rsidP="000937B9">
            <w:pPr>
              <w:jc w:val="both"/>
              <w:rPr>
                <w:sz w:val="24"/>
                <w:szCs w:val="24"/>
              </w:rPr>
            </w:pPr>
          </w:p>
        </w:tc>
      </w:tr>
      <w:tr w:rsidR="00F6135E" w:rsidRPr="0049228D" w:rsidTr="00F766D3">
        <w:tc>
          <w:tcPr>
            <w:tcW w:w="2660" w:type="dxa"/>
          </w:tcPr>
          <w:p w:rsidR="00F6135E" w:rsidRPr="0049228D" w:rsidRDefault="00F6135E" w:rsidP="000937B9">
            <w:pPr>
              <w:ind w:left="205" w:right="-20"/>
              <w:jc w:val="both"/>
              <w:rPr>
                <w:rFonts w:eastAsia="Times New Roman"/>
                <w:color w:val="000000"/>
                <w:spacing w:val="-17"/>
                <w:sz w:val="24"/>
                <w:szCs w:val="24"/>
              </w:rPr>
            </w:pPr>
          </w:p>
        </w:tc>
        <w:tc>
          <w:tcPr>
            <w:tcW w:w="5812" w:type="dxa"/>
          </w:tcPr>
          <w:p w:rsidR="00F6135E" w:rsidRPr="0049228D" w:rsidRDefault="00F6135E" w:rsidP="000937B9">
            <w:pPr>
              <w:jc w:val="both"/>
              <w:rPr>
                <w:sz w:val="24"/>
                <w:szCs w:val="24"/>
              </w:rPr>
            </w:pPr>
          </w:p>
        </w:tc>
      </w:tr>
      <w:tr w:rsidR="00F6135E" w:rsidRPr="0049228D" w:rsidTr="00F766D3">
        <w:tc>
          <w:tcPr>
            <w:tcW w:w="2660" w:type="dxa"/>
          </w:tcPr>
          <w:p w:rsidR="00F6135E" w:rsidRPr="0049228D" w:rsidRDefault="00F6135E" w:rsidP="000937B9">
            <w:pPr>
              <w:ind w:left="205" w:right="-20"/>
              <w:jc w:val="both"/>
              <w:rPr>
                <w:rFonts w:eastAsia="Times New Roman"/>
                <w:color w:val="000000"/>
                <w:spacing w:val="-17"/>
                <w:sz w:val="24"/>
                <w:szCs w:val="24"/>
              </w:rPr>
            </w:pPr>
          </w:p>
        </w:tc>
        <w:tc>
          <w:tcPr>
            <w:tcW w:w="5812" w:type="dxa"/>
          </w:tcPr>
          <w:p w:rsidR="00F6135E" w:rsidRPr="0049228D" w:rsidRDefault="00F6135E" w:rsidP="000937B9">
            <w:pPr>
              <w:jc w:val="both"/>
              <w:rPr>
                <w:sz w:val="24"/>
                <w:szCs w:val="24"/>
              </w:rPr>
            </w:pPr>
          </w:p>
        </w:tc>
      </w:tr>
      <w:tr w:rsidR="00F6135E" w:rsidRPr="0049228D" w:rsidTr="00F766D3">
        <w:tc>
          <w:tcPr>
            <w:tcW w:w="2660" w:type="dxa"/>
          </w:tcPr>
          <w:p w:rsidR="00F6135E" w:rsidRPr="0049228D" w:rsidRDefault="00F6135E" w:rsidP="000937B9">
            <w:pPr>
              <w:ind w:left="205" w:right="-20"/>
              <w:jc w:val="both"/>
              <w:rPr>
                <w:rFonts w:eastAsia="Times New Roman"/>
                <w:color w:val="000000"/>
                <w:spacing w:val="-17"/>
                <w:sz w:val="24"/>
                <w:szCs w:val="24"/>
              </w:rPr>
            </w:pPr>
          </w:p>
        </w:tc>
        <w:tc>
          <w:tcPr>
            <w:tcW w:w="5812" w:type="dxa"/>
          </w:tcPr>
          <w:p w:rsidR="00F6135E" w:rsidRPr="0049228D" w:rsidRDefault="00F6135E" w:rsidP="000937B9">
            <w:pPr>
              <w:jc w:val="both"/>
              <w:rPr>
                <w:sz w:val="24"/>
                <w:szCs w:val="24"/>
              </w:rPr>
            </w:pPr>
          </w:p>
        </w:tc>
      </w:tr>
      <w:tr w:rsidR="00F6135E" w:rsidRPr="0049228D" w:rsidTr="00F766D3">
        <w:tc>
          <w:tcPr>
            <w:tcW w:w="2660" w:type="dxa"/>
          </w:tcPr>
          <w:p w:rsidR="00F6135E" w:rsidRPr="0049228D" w:rsidRDefault="00F6135E" w:rsidP="000937B9">
            <w:pPr>
              <w:ind w:left="205" w:right="-20"/>
              <w:jc w:val="both"/>
              <w:rPr>
                <w:rFonts w:eastAsia="Times New Roman"/>
                <w:color w:val="000000"/>
                <w:spacing w:val="-17"/>
                <w:sz w:val="24"/>
                <w:szCs w:val="24"/>
              </w:rPr>
            </w:pPr>
          </w:p>
        </w:tc>
        <w:tc>
          <w:tcPr>
            <w:tcW w:w="5812" w:type="dxa"/>
          </w:tcPr>
          <w:p w:rsidR="00F6135E" w:rsidRPr="0049228D" w:rsidRDefault="00F6135E" w:rsidP="000937B9">
            <w:pPr>
              <w:jc w:val="both"/>
              <w:rPr>
                <w:sz w:val="24"/>
                <w:szCs w:val="24"/>
              </w:rPr>
            </w:pPr>
          </w:p>
        </w:tc>
      </w:tr>
      <w:tr w:rsidR="00F6135E" w:rsidRPr="0049228D" w:rsidTr="00F766D3">
        <w:tc>
          <w:tcPr>
            <w:tcW w:w="2660" w:type="dxa"/>
          </w:tcPr>
          <w:p w:rsidR="00F6135E" w:rsidRPr="0049228D" w:rsidRDefault="00F6135E" w:rsidP="000937B9">
            <w:pPr>
              <w:ind w:left="205" w:right="-20"/>
              <w:jc w:val="both"/>
              <w:rPr>
                <w:rFonts w:eastAsia="Times New Roman"/>
                <w:color w:val="000000"/>
                <w:spacing w:val="-17"/>
                <w:sz w:val="24"/>
                <w:szCs w:val="24"/>
              </w:rPr>
            </w:pPr>
          </w:p>
        </w:tc>
        <w:tc>
          <w:tcPr>
            <w:tcW w:w="5812" w:type="dxa"/>
          </w:tcPr>
          <w:p w:rsidR="00F6135E" w:rsidRPr="0049228D" w:rsidRDefault="00F6135E" w:rsidP="000937B9">
            <w:pPr>
              <w:jc w:val="both"/>
              <w:rPr>
                <w:sz w:val="24"/>
                <w:szCs w:val="24"/>
              </w:rPr>
            </w:pPr>
          </w:p>
        </w:tc>
      </w:tr>
      <w:tr w:rsidR="00F6135E" w:rsidRPr="0049228D" w:rsidTr="00F766D3">
        <w:tc>
          <w:tcPr>
            <w:tcW w:w="2660" w:type="dxa"/>
          </w:tcPr>
          <w:p w:rsidR="00F6135E" w:rsidRPr="0049228D" w:rsidRDefault="00F6135E" w:rsidP="000937B9">
            <w:pPr>
              <w:ind w:left="205" w:right="-20"/>
              <w:jc w:val="both"/>
              <w:rPr>
                <w:rFonts w:eastAsia="Times New Roman"/>
                <w:color w:val="000000"/>
                <w:spacing w:val="-17"/>
                <w:sz w:val="24"/>
                <w:szCs w:val="24"/>
              </w:rPr>
            </w:pPr>
          </w:p>
        </w:tc>
        <w:tc>
          <w:tcPr>
            <w:tcW w:w="5812" w:type="dxa"/>
          </w:tcPr>
          <w:p w:rsidR="00F6135E" w:rsidRPr="0049228D" w:rsidRDefault="00F6135E" w:rsidP="000937B9">
            <w:pPr>
              <w:jc w:val="both"/>
              <w:rPr>
                <w:sz w:val="24"/>
                <w:szCs w:val="24"/>
              </w:rPr>
            </w:pPr>
          </w:p>
        </w:tc>
      </w:tr>
      <w:tr w:rsidR="00F6135E" w:rsidRPr="0049228D" w:rsidTr="00F766D3">
        <w:tc>
          <w:tcPr>
            <w:tcW w:w="2660" w:type="dxa"/>
          </w:tcPr>
          <w:p w:rsidR="00F6135E" w:rsidRPr="0049228D" w:rsidRDefault="00F6135E" w:rsidP="000937B9">
            <w:pPr>
              <w:ind w:left="205" w:right="-20"/>
              <w:jc w:val="both"/>
              <w:rPr>
                <w:rFonts w:eastAsia="Times New Roman"/>
                <w:color w:val="000000"/>
                <w:spacing w:val="-17"/>
                <w:sz w:val="24"/>
                <w:szCs w:val="24"/>
              </w:rPr>
            </w:pPr>
          </w:p>
        </w:tc>
        <w:tc>
          <w:tcPr>
            <w:tcW w:w="5812" w:type="dxa"/>
          </w:tcPr>
          <w:p w:rsidR="00F6135E" w:rsidRPr="0049228D" w:rsidRDefault="00F6135E" w:rsidP="000937B9">
            <w:pPr>
              <w:jc w:val="both"/>
              <w:rPr>
                <w:sz w:val="24"/>
                <w:szCs w:val="24"/>
              </w:rPr>
            </w:pPr>
          </w:p>
        </w:tc>
      </w:tr>
      <w:tr w:rsidR="00F6135E" w:rsidRPr="0049228D" w:rsidTr="00F766D3">
        <w:tc>
          <w:tcPr>
            <w:tcW w:w="2660" w:type="dxa"/>
          </w:tcPr>
          <w:p w:rsidR="00F6135E" w:rsidRPr="0049228D" w:rsidRDefault="00F6135E" w:rsidP="000937B9">
            <w:pPr>
              <w:ind w:left="205" w:right="-20"/>
              <w:jc w:val="both"/>
              <w:rPr>
                <w:rFonts w:eastAsia="Times New Roman"/>
                <w:color w:val="000000"/>
                <w:spacing w:val="-17"/>
                <w:sz w:val="24"/>
                <w:szCs w:val="24"/>
              </w:rPr>
            </w:pPr>
          </w:p>
        </w:tc>
        <w:tc>
          <w:tcPr>
            <w:tcW w:w="5812" w:type="dxa"/>
          </w:tcPr>
          <w:p w:rsidR="00F6135E" w:rsidRPr="0049228D" w:rsidRDefault="00F6135E" w:rsidP="000937B9">
            <w:pPr>
              <w:jc w:val="both"/>
              <w:rPr>
                <w:sz w:val="24"/>
                <w:szCs w:val="24"/>
              </w:rPr>
            </w:pPr>
          </w:p>
        </w:tc>
      </w:tr>
    </w:tbl>
    <w:p w:rsidR="00394984" w:rsidRPr="0049228D" w:rsidRDefault="00394984" w:rsidP="000937B9">
      <w:pPr>
        <w:spacing w:before="69"/>
        <w:ind w:left="3596" w:right="-20"/>
        <w:jc w:val="both"/>
        <w:rPr>
          <w:rFonts w:eastAsia="Times New Roman"/>
          <w:b/>
          <w:bCs/>
          <w:color w:val="000000"/>
          <w:sz w:val="24"/>
          <w:szCs w:val="24"/>
        </w:rPr>
      </w:pPr>
    </w:p>
    <w:p w:rsidR="00394984" w:rsidRPr="0049228D" w:rsidRDefault="00394984" w:rsidP="000937B9">
      <w:pPr>
        <w:jc w:val="both"/>
        <w:rPr>
          <w:sz w:val="24"/>
          <w:szCs w:val="24"/>
        </w:rPr>
      </w:pPr>
    </w:p>
    <w:p w:rsidR="00394984" w:rsidRPr="0049228D" w:rsidRDefault="00394984" w:rsidP="000937B9">
      <w:pPr>
        <w:jc w:val="both"/>
        <w:rPr>
          <w:sz w:val="24"/>
          <w:szCs w:val="24"/>
        </w:rPr>
      </w:pPr>
      <w:r w:rsidRPr="0049228D">
        <w:rPr>
          <w:sz w:val="24"/>
          <w:szCs w:val="24"/>
        </w:rPr>
        <w:br w:type="page"/>
      </w:r>
    </w:p>
    <w:p w:rsidR="00127966" w:rsidRDefault="00FE2D56" w:rsidP="000937B9">
      <w:pPr>
        <w:pStyle w:val="1"/>
        <w:spacing w:before="0" w:after="0" w:line="240" w:lineRule="auto"/>
        <w:jc w:val="both"/>
        <w:rPr>
          <w:rFonts w:ascii="Times New Roman" w:hAnsi="Times New Roman" w:cs="Times New Roman"/>
          <w:sz w:val="24"/>
          <w:szCs w:val="24"/>
        </w:rPr>
      </w:pPr>
      <w:bookmarkStart w:id="0" w:name="_Toc210596964"/>
      <w:r w:rsidRPr="0049228D">
        <w:rPr>
          <w:rFonts w:ascii="Times New Roman" w:hAnsi="Times New Roman" w:cs="Times New Roman"/>
          <w:sz w:val="24"/>
          <w:szCs w:val="24"/>
        </w:rPr>
        <w:lastRenderedPageBreak/>
        <w:t>Chapter One: Introduction</w:t>
      </w:r>
      <w:bookmarkEnd w:id="0"/>
    </w:p>
    <w:p w:rsidR="00D45B07" w:rsidRPr="00D45B07" w:rsidRDefault="00D45B07" w:rsidP="00D45B07"/>
    <w:p w:rsidR="00345A64" w:rsidRPr="0049228D" w:rsidRDefault="00937BE7" w:rsidP="000937B9">
      <w:pPr>
        <w:pStyle w:val="2"/>
        <w:numPr>
          <w:ilvl w:val="1"/>
          <w:numId w:val="29"/>
        </w:numPr>
        <w:rPr>
          <w:szCs w:val="24"/>
        </w:rPr>
      </w:pPr>
      <w:bookmarkStart w:id="1" w:name="_Toc210596965"/>
      <w:r w:rsidRPr="0049228D">
        <w:rPr>
          <w:szCs w:val="24"/>
        </w:rPr>
        <w:t>Background</w:t>
      </w:r>
      <w:bookmarkEnd w:id="1"/>
    </w:p>
    <w:p w:rsidR="004F1301" w:rsidRDefault="001162A3" w:rsidP="000937B9">
      <w:pPr>
        <w:jc w:val="both"/>
        <w:rPr>
          <w:color w:val="FF0000"/>
          <w:sz w:val="24"/>
          <w:szCs w:val="24"/>
        </w:rPr>
      </w:pPr>
      <w:r w:rsidRPr="0049228D">
        <w:rPr>
          <w:sz w:val="24"/>
          <w:szCs w:val="24"/>
        </w:rPr>
        <w:t xml:space="preserve">The life insurance industry is a vital segment of the financial services sector, offering essential financial protection and risk management solutions to individuals and </w:t>
      </w:r>
      <w:r w:rsidRPr="009A02E7">
        <w:rPr>
          <w:sz w:val="24"/>
          <w:szCs w:val="24"/>
        </w:rPr>
        <w:t xml:space="preserve">families. </w:t>
      </w:r>
      <w:r w:rsidR="00E83F6E" w:rsidRPr="009A02E7">
        <w:rPr>
          <w:sz w:val="24"/>
          <w:szCs w:val="24"/>
        </w:rPr>
        <w:t xml:space="preserve">As the population ages and the mass affluent segment </w:t>
      </w:r>
      <w:proofErr w:type="gramStart"/>
      <w:r w:rsidR="00E83F6E" w:rsidRPr="009A02E7">
        <w:rPr>
          <w:sz w:val="24"/>
          <w:szCs w:val="24"/>
        </w:rPr>
        <w:t>grows</w:t>
      </w:r>
      <w:proofErr w:type="gramEnd"/>
      <w:r w:rsidR="00E83F6E" w:rsidRPr="009A02E7">
        <w:rPr>
          <w:sz w:val="24"/>
          <w:szCs w:val="24"/>
        </w:rPr>
        <w:t>, demand for insurance products and financial planning has risen significantly, contributing to the strong performance of the insurance industry.</w:t>
      </w:r>
      <w:r w:rsidR="00C37010">
        <w:rPr>
          <w:sz w:val="24"/>
          <w:szCs w:val="24"/>
        </w:rPr>
        <w:t xml:space="preserve"> </w:t>
      </w:r>
      <w:r w:rsidR="009A02E7" w:rsidRPr="009A02E7">
        <w:rPr>
          <w:sz w:val="24"/>
          <w:szCs w:val="24"/>
        </w:rPr>
        <w:t xml:space="preserve"> </w:t>
      </w:r>
      <w:r w:rsidR="0029138F">
        <w:rPr>
          <w:sz w:val="24"/>
          <w:szCs w:val="24"/>
        </w:rPr>
        <w:t xml:space="preserve">According to data from the </w:t>
      </w:r>
      <w:r w:rsidRPr="0049228D">
        <w:rPr>
          <w:sz w:val="24"/>
          <w:szCs w:val="24"/>
        </w:rPr>
        <w:t>Hong Kong</w:t>
      </w:r>
      <w:r w:rsidR="0029138F">
        <w:rPr>
          <w:sz w:val="24"/>
          <w:szCs w:val="24"/>
        </w:rPr>
        <w:t xml:space="preserve"> insurance regulator</w:t>
      </w:r>
      <w:r w:rsidRPr="0049228D">
        <w:rPr>
          <w:sz w:val="24"/>
          <w:szCs w:val="24"/>
        </w:rPr>
        <w:t>,</w:t>
      </w:r>
      <w:r w:rsidR="007A101F">
        <w:rPr>
          <w:sz w:val="24"/>
          <w:szCs w:val="24"/>
        </w:rPr>
        <w:t xml:space="preserve"> </w:t>
      </w:r>
      <w:r w:rsidR="00ED25E4">
        <w:rPr>
          <w:sz w:val="24"/>
          <w:szCs w:val="24"/>
        </w:rPr>
        <w:t>t</w:t>
      </w:r>
      <w:r w:rsidR="001E59BC" w:rsidRPr="00807592">
        <w:rPr>
          <w:sz w:val="24"/>
          <w:szCs w:val="24"/>
        </w:rPr>
        <w:t>he t</w:t>
      </w:r>
      <w:r w:rsidR="007A101F" w:rsidRPr="00807592">
        <w:rPr>
          <w:sz w:val="24"/>
          <w:szCs w:val="24"/>
        </w:rPr>
        <w:t xml:space="preserve">otal revenue premiums of in-force business </w:t>
      </w:r>
      <w:r w:rsidR="00ED25E4">
        <w:rPr>
          <w:sz w:val="24"/>
          <w:szCs w:val="24"/>
        </w:rPr>
        <w:t xml:space="preserve">for life insurance market </w:t>
      </w:r>
      <w:r w:rsidR="007A101F" w:rsidRPr="00807592">
        <w:rPr>
          <w:sz w:val="24"/>
          <w:szCs w:val="24"/>
        </w:rPr>
        <w:t xml:space="preserve">were </w:t>
      </w:r>
      <w:r w:rsidR="001E59BC" w:rsidRPr="00807592">
        <w:rPr>
          <w:sz w:val="24"/>
          <w:szCs w:val="24"/>
        </w:rPr>
        <w:t>HK</w:t>
      </w:r>
      <w:r w:rsidR="007A101F" w:rsidRPr="00807592">
        <w:rPr>
          <w:sz w:val="24"/>
          <w:szCs w:val="24"/>
        </w:rPr>
        <w:t>$</w:t>
      </w:r>
      <w:r w:rsidR="001E59BC" w:rsidRPr="00807592">
        <w:rPr>
          <w:sz w:val="24"/>
          <w:szCs w:val="24"/>
        </w:rPr>
        <w:t xml:space="preserve"> </w:t>
      </w:r>
      <w:r w:rsidR="007A101F" w:rsidRPr="00807592">
        <w:rPr>
          <w:sz w:val="24"/>
          <w:szCs w:val="24"/>
        </w:rPr>
        <w:t xml:space="preserve">537.4 billion </w:t>
      </w:r>
      <w:r w:rsidR="0034742D">
        <w:rPr>
          <w:sz w:val="24"/>
          <w:szCs w:val="24"/>
        </w:rPr>
        <w:t xml:space="preserve">(US$ 68.9 billion) </w:t>
      </w:r>
      <w:r w:rsidR="007A101F" w:rsidRPr="00807592">
        <w:rPr>
          <w:sz w:val="24"/>
          <w:szCs w:val="24"/>
        </w:rPr>
        <w:t>in 2024</w:t>
      </w:r>
      <w:r w:rsidR="001E59BC" w:rsidRPr="00807592">
        <w:rPr>
          <w:sz w:val="24"/>
          <w:szCs w:val="24"/>
        </w:rPr>
        <w:t xml:space="preserve">, </w:t>
      </w:r>
      <w:r w:rsidR="007A101F" w:rsidRPr="00807592">
        <w:rPr>
          <w:sz w:val="24"/>
          <w:szCs w:val="24"/>
        </w:rPr>
        <w:t>increased by 11.4%</w:t>
      </w:r>
      <w:r w:rsidR="001E59BC" w:rsidRPr="00807592">
        <w:rPr>
          <w:sz w:val="24"/>
          <w:szCs w:val="24"/>
        </w:rPr>
        <w:t xml:space="preserve"> compare to 2023. </w:t>
      </w:r>
      <w:r w:rsidR="007A101F" w:rsidRPr="00807592">
        <w:rPr>
          <w:sz w:val="24"/>
          <w:szCs w:val="24"/>
        </w:rPr>
        <w:t xml:space="preserve">The total </w:t>
      </w:r>
      <w:r w:rsidR="000D08C5">
        <w:rPr>
          <w:sz w:val="24"/>
          <w:szCs w:val="24"/>
        </w:rPr>
        <w:t xml:space="preserve">life insurance </w:t>
      </w:r>
      <w:r w:rsidR="007A101F" w:rsidRPr="00807592">
        <w:rPr>
          <w:sz w:val="24"/>
          <w:szCs w:val="24"/>
        </w:rPr>
        <w:t xml:space="preserve">claims and benefits paid to policy holders amounted to </w:t>
      </w:r>
      <w:r w:rsidR="001E59BC" w:rsidRPr="00807592">
        <w:rPr>
          <w:sz w:val="24"/>
          <w:szCs w:val="24"/>
        </w:rPr>
        <w:t>HK</w:t>
      </w:r>
      <w:r w:rsidR="007A101F" w:rsidRPr="00807592">
        <w:rPr>
          <w:sz w:val="24"/>
          <w:szCs w:val="24"/>
        </w:rPr>
        <w:t>$</w:t>
      </w:r>
      <w:r w:rsidR="001E59BC" w:rsidRPr="00807592">
        <w:rPr>
          <w:sz w:val="24"/>
          <w:szCs w:val="24"/>
        </w:rPr>
        <w:t xml:space="preserve"> </w:t>
      </w:r>
      <w:r w:rsidR="007A101F" w:rsidRPr="00807592">
        <w:rPr>
          <w:sz w:val="24"/>
          <w:szCs w:val="24"/>
        </w:rPr>
        <w:t>352.5 billion</w:t>
      </w:r>
      <w:r w:rsidR="00DD5C59">
        <w:rPr>
          <w:color w:val="FF0000"/>
          <w:sz w:val="24"/>
          <w:szCs w:val="24"/>
        </w:rPr>
        <w:t xml:space="preserve"> </w:t>
      </w:r>
      <w:r w:rsidR="00D639AB">
        <w:rPr>
          <w:sz w:val="24"/>
          <w:szCs w:val="24"/>
        </w:rPr>
        <w:t>(US$ 45.2 billion)</w:t>
      </w:r>
      <w:r w:rsidR="00D639AB" w:rsidRPr="0049228D">
        <w:rPr>
          <w:sz w:val="24"/>
          <w:szCs w:val="24"/>
        </w:rPr>
        <w:t xml:space="preserve"> </w:t>
      </w:r>
      <w:bookmarkStart w:id="2" w:name="OLE_LINK8"/>
      <w:bookmarkStart w:id="3" w:name="OLE_LINK9"/>
      <w:r w:rsidR="00DD5C59" w:rsidRPr="0049228D">
        <w:rPr>
          <w:sz w:val="24"/>
          <w:szCs w:val="24"/>
        </w:rPr>
        <w:t>(</w:t>
      </w:r>
      <w:hyperlink w:anchor="IA_2025" w:history="1">
        <w:r w:rsidR="00DD5C59" w:rsidRPr="00DD5C59">
          <w:rPr>
            <w:rStyle w:val="a7"/>
            <w:sz w:val="24"/>
            <w:szCs w:val="24"/>
          </w:rPr>
          <w:t>Insurance Authority</w:t>
        </w:r>
      </w:hyperlink>
      <w:r w:rsidR="00DD5C59" w:rsidRPr="0049228D">
        <w:rPr>
          <w:sz w:val="24"/>
          <w:szCs w:val="24"/>
        </w:rPr>
        <w:t>, 202</w:t>
      </w:r>
      <w:r w:rsidR="00DD5C59">
        <w:rPr>
          <w:sz w:val="24"/>
          <w:szCs w:val="24"/>
        </w:rPr>
        <w:t>5</w:t>
      </w:r>
      <w:r w:rsidR="00DD5C59" w:rsidRPr="0049228D">
        <w:rPr>
          <w:sz w:val="24"/>
          <w:szCs w:val="24"/>
        </w:rPr>
        <w:t>)</w:t>
      </w:r>
      <w:bookmarkEnd w:id="2"/>
      <w:bookmarkEnd w:id="3"/>
      <w:r w:rsidR="00685947">
        <w:rPr>
          <w:sz w:val="24"/>
          <w:szCs w:val="24"/>
        </w:rPr>
        <w:t xml:space="preserve">. </w:t>
      </w:r>
    </w:p>
    <w:p w:rsidR="004F1301" w:rsidRDefault="004F1301" w:rsidP="000937B9">
      <w:pPr>
        <w:jc w:val="both"/>
        <w:rPr>
          <w:color w:val="FF0000"/>
          <w:sz w:val="24"/>
          <w:szCs w:val="24"/>
        </w:rPr>
      </w:pPr>
    </w:p>
    <w:p w:rsidR="001162A3" w:rsidRPr="0049228D" w:rsidRDefault="008452A0" w:rsidP="004F1301">
      <w:pPr>
        <w:jc w:val="both"/>
        <w:rPr>
          <w:sz w:val="24"/>
          <w:szCs w:val="24"/>
        </w:rPr>
      </w:pPr>
      <w:r w:rsidRPr="00807592">
        <w:rPr>
          <w:sz w:val="24"/>
          <w:szCs w:val="24"/>
        </w:rPr>
        <w:t xml:space="preserve">Insurance plays a distinct and meaningful role in our financial markets by protecting individuals and businesses from unforeseen risks. Effective risk pooling and mitigation enhance lifestyle planning, provide a safety net against uncertainties, and encourage investment, delivering benefits to society and overall economic development. </w:t>
      </w:r>
      <w:r w:rsidR="00A60DA7" w:rsidRPr="00807592">
        <w:rPr>
          <w:sz w:val="24"/>
          <w:szCs w:val="24"/>
        </w:rPr>
        <w:t>The</w:t>
      </w:r>
      <w:r w:rsidR="001162A3" w:rsidRPr="00807592">
        <w:rPr>
          <w:sz w:val="24"/>
          <w:szCs w:val="24"/>
        </w:rPr>
        <w:t xml:space="preserve"> i</w:t>
      </w:r>
      <w:r w:rsidR="001162A3" w:rsidRPr="0049228D">
        <w:rPr>
          <w:sz w:val="24"/>
          <w:szCs w:val="24"/>
        </w:rPr>
        <w:t>nsurance sector contributed 3.</w:t>
      </w:r>
      <w:r w:rsidR="001C0B8B">
        <w:rPr>
          <w:sz w:val="24"/>
          <w:szCs w:val="24"/>
        </w:rPr>
        <w:t>5</w:t>
      </w:r>
      <w:r w:rsidR="001162A3" w:rsidRPr="0049228D">
        <w:rPr>
          <w:sz w:val="24"/>
          <w:szCs w:val="24"/>
        </w:rPr>
        <w:t>% of Hong Kong's Gross Domestic Product in 202</w:t>
      </w:r>
      <w:r w:rsidR="001C0B8B">
        <w:rPr>
          <w:sz w:val="24"/>
          <w:szCs w:val="24"/>
        </w:rPr>
        <w:t>3</w:t>
      </w:r>
      <w:r w:rsidR="001162A3" w:rsidRPr="0049228D">
        <w:rPr>
          <w:sz w:val="24"/>
          <w:szCs w:val="24"/>
        </w:rPr>
        <w:t xml:space="preserve"> (</w:t>
      </w:r>
      <w:hyperlink w:anchor="Census_2023" w:history="1">
        <w:r w:rsidR="001162A3" w:rsidRPr="0049228D">
          <w:rPr>
            <w:rStyle w:val="a7"/>
            <w:sz w:val="24"/>
            <w:szCs w:val="24"/>
          </w:rPr>
          <w:t>Census and Statistic Department</w:t>
        </w:r>
      </w:hyperlink>
      <w:r w:rsidR="001162A3" w:rsidRPr="0049228D">
        <w:rPr>
          <w:sz w:val="24"/>
          <w:szCs w:val="24"/>
        </w:rPr>
        <w:t>, 202</w:t>
      </w:r>
      <w:r w:rsidR="00925934">
        <w:rPr>
          <w:sz w:val="24"/>
          <w:szCs w:val="24"/>
        </w:rPr>
        <w:t>5</w:t>
      </w:r>
      <w:r w:rsidR="001162A3" w:rsidRPr="0049228D">
        <w:rPr>
          <w:sz w:val="24"/>
          <w:szCs w:val="24"/>
        </w:rPr>
        <w:t>), the insurance sector employs over 72,400 employees and over 1</w:t>
      </w:r>
      <w:r w:rsidR="00151902">
        <w:rPr>
          <w:sz w:val="24"/>
          <w:szCs w:val="24"/>
        </w:rPr>
        <w:t>2</w:t>
      </w:r>
      <w:r w:rsidR="001162A3" w:rsidRPr="0049228D">
        <w:rPr>
          <w:sz w:val="24"/>
          <w:szCs w:val="24"/>
        </w:rPr>
        <w:t>0,000 insurance intermediaries</w:t>
      </w:r>
      <w:r w:rsidR="00B02E6E">
        <w:rPr>
          <w:color w:val="FF0000"/>
          <w:sz w:val="24"/>
          <w:szCs w:val="24"/>
        </w:rPr>
        <w:t xml:space="preserve"> </w:t>
      </w:r>
      <w:r w:rsidR="00B02E6E" w:rsidRPr="0049228D">
        <w:rPr>
          <w:sz w:val="24"/>
          <w:szCs w:val="24"/>
        </w:rPr>
        <w:t>(</w:t>
      </w:r>
      <w:hyperlink w:anchor="IA_agent2025" w:history="1">
        <w:r w:rsidR="00B02E6E" w:rsidRPr="00B02E6E">
          <w:rPr>
            <w:rStyle w:val="a7"/>
            <w:sz w:val="24"/>
            <w:szCs w:val="24"/>
          </w:rPr>
          <w:t>Insurance Authority</w:t>
        </w:r>
      </w:hyperlink>
      <w:r w:rsidR="00B02E6E" w:rsidRPr="0049228D">
        <w:rPr>
          <w:sz w:val="24"/>
          <w:szCs w:val="24"/>
        </w:rPr>
        <w:t>, 202</w:t>
      </w:r>
      <w:r w:rsidR="00B02E6E">
        <w:rPr>
          <w:sz w:val="24"/>
          <w:szCs w:val="24"/>
        </w:rPr>
        <w:t>5</w:t>
      </w:r>
      <w:r w:rsidR="00B02E6E" w:rsidRPr="0049228D">
        <w:rPr>
          <w:sz w:val="24"/>
          <w:szCs w:val="24"/>
        </w:rPr>
        <w:t>)</w:t>
      </w:r>
      <w:r w:rsidR="001162A3" w:rsidRPr="0049228D">
        <w:rPr>
          <w:sz w:val="24"/>
          <w:szCs w:val="24"/>
        </w:rPr>
        <w:t xml:space="preserve">, accounting for approximately </w:t>
      </w:r>
      <w:r w:rsidR="00BA1DBD">
        <w:rPr>
          <w:sz w:val="24"/>
          <w:szCs w:val="24"/>
        </w:rPr>
        <w:t>1.9</w:t>
      </w:r>
      <w:r w:rsidR="001162A3" w:rsidRPr="0049228D">
        <w:rPr>
          <w:sz w:val="24"/>
          <w:szCs w:val="24"/>
        </w:rPr>
        <w:t xml:space="preserve">% of the total </w:t>
      </w:r>
      <w:r w:rsidR="00BA1DBD">
        <w:rPr>
          <w:sz w:val="24"/>
          <w:szCs w:val="24"/>
        </w:rPr>
        <w:t xml:space="preserve">employment </w:t>
      </w:r>
      <w:r w:rsidR="001162A3" w:rsidRPr="0049228D">
        <w:rPr>
          <w:sz w:val="24"/>
          <w:szCs w:val="24"/>
        </w:rPr>
        <w:t>in Hong Kong.  The life insurance industry has experienced substantial growth, driven by better awareness of financial planning and a rising middle class in Hong Kong. The total assets of insurance companies in Hong Kong has grown fifteen times in the last twenty years, from HK$290 billion (US$37 billion) in 2002 to over HK$4 trillion (US$558 billion) in 2022 (</w:t>
      </w:r>
      <w:hyperlink w:anchor="Statista_2024" w:history="1">
        <w:r w:rsidR="001162A3" w:rsidRPr="0049228D">
          <w:rPr>
            <w:rStyle w:val="a7"/>
            <w:sz w:val="24"/>
            <w:szCs w:val="24"/>
          </w:rPr>
          <w:t>Statista</w:t>
        </w:r>
      </w:hyperlink>
      <w:r w:rsidR="001162A3" w:rsidRPr="0049228D">
        <w:rPr>
          <w:sz w:val="24"/>
          <w:szCs w:val="24"/>
        </w:rPr>
        <w:t xml:space="preserve">, 2024). </w:t>
      </w:r>
    </w:p>
    <w:p w:rsidR="001162A3" w:rsidRDefault="001162A3" w:rsidP="000937B9">
      <w:pPr>
        <w:jc w:val="both"/>
        <w:rPr>
          <w:sz w:val="24"/>
          <w:szCs w:val="24"/>
        </w:rPr>
      </w:pPr>
    </w:p>
    <w:p w:rsidR="001162A3" w:rsidRPr="0049228D" w:rsidRDefault="001F2CAD" w:rsidP="000937B9">
      <w:pPr>
        <w:jc w:val="both"/>
        <w:rPr>
          <w:sz w:val="24"/>
          <w:szCs w:val="24"/>
        </w:rPr>
      </w:pPr>
      <w:r w:rsidRPr="00807592">
        <w:rPr>
          <w:sz w:val="24"/>
          <w:szCs w:val="24"/>
        </w:rPr>
        <w:t xml:space="preserve">The </w:t>
      </w:r>
      <w:r w:rsidR="00BE333E" w:rsidRPr="00807592">
        <w:rPr>
          <w:sz w:val="24"/>
          <w:szCs w:val="24"/>
        </w:rPr>
        <w:t>l</w:t>
      </w:r>
      <w:r w:rsidR="00A847B5" w:rsidRPr="00807592">
        <w:rPr>
          <w:sz w:val="24"/>
          <w:szCs w:val="24"/>
        </w:rPr>
        <w:t xml:space="preserve">ife </w:t>
      </w:r>
      <w:r w:rsidRPr="00807592">
        <w:rPr>
          <w:sz w:val="24"/>
          <w:szCs w:val="24"/>
        </w:rPr>
        <w:t>insurance sector serves as a cornerstone of Hong Kong’s economy and its status as an international financial centre. With more than 1</w:t>
      </w:r>
      <w:r w:rsidR="002D4AA8" w:rsidRPr="00807592">
        <w:rPr>
          <w:sz w:val="24"/>
          <w:szCs w:val="24"/>
        </w:rPr>
        <w:t>5</w:t>
      </w:r>
      <w:r w:rsidRPr="00807592">
        <w:rPr>
          <w:sz w:val="24"/>
          <w:szCs w:val="24"/>
        </w:rPr>
        <w:t xml:space="preserve">0 authorised insurers, including six of the world’s top ten insurers, Hong Kong offers a broad spectrum of </w:t>
      </w:r>
      <w:r w:rsidR="007E5A56" w:rsidRPr="00807592">
        <w:rPr>
          <w:sz w:val="24"/>
          <w:szCs w:val="24"/>
        </w:rPr>
        <w:t xml:space="preserve">life insurance </w:t>
      </w:r>
      <w:r w:rsidRPr="00807592">
        <w:rPr>
          <w:sz w:val="24"/>
          <w:szCs w:val="24"/>
        </w:rPr>
        <w:t xml:space="preserve">products. </w:t>
      </w:r>
      <w:r w:rsidR="00B304F3" w:rsidRPr="00807592">
        <w:rPr>
          <w:sz w:val="24"/>
          <w:szCs w:val="24"/>
        </w:rPr>
        <w:t xml:space="preserve"> </w:t>
      </w:r>
      <w:r w:rsidR="001162A3" w:rsidRPr="00807592">
        <w:rPr>
          <w:sz w:val="24"/>
          <w:szCs w:val="24"/>
        </w:rPr>
        <w:t>This growth, however, introduces various risks, including market volatility, regulatory change</w:t>
      </w:r>
      <w:r w:rsidR="001162A3" w:rsidRPr="0049228D">
        <w:rPr>
          <w:sz w:val="24"/>
          <w:szCs w:val="24"/>
        </w:rPr>
        <w:t>s, and evolving customer preferences.  In 2019, the Hong Kong’s insurance regulator, the Insurance Authority (“HKIA”), uplifted its regulatory expectations on risk management for insurance companies and set out its regulatory requirements in the GL21 Guideline on Enterprise Risk Management (“ERM”).  In addition, the HKIA introduced the Risk-Based Capital (“RBC”) in 202</w:t>
      </w:r>
      <w:r w:rsidR="003178E6">
        <w:rPr>
          <w:sz w:val="24"/>
          <w:szCs w:val="24"/>
        </w:rPr>
        <w:t>4</w:t>
      </w:r>
      <w:r w:rsidR="001162A3" w:rsidRPr="0049228D">
        <w:rPr>
          <w:sz w:val="24"/>
          <w:szCs w:val="24"/>
        </w:rPr>
        <w:t xml:space="preserve"> (</w:t>
      </w:r>
      <w:hyperlink w:anchor="IA_2023" w:history="1">
        <w:r w:rsidR="001162A3" w:rsidRPr="0049228D">
          <w:rPr>
            <w:rStyle w:val="a7"/>
            <w:sz w:val="24"/>
            <w:szCs w:val="24"/>
          </w:rPr>
          <w:t>Insurance Authority</w:t>
        </w:r>
      </w:hyperlink>
      <w:r w:rsidR="001162A3" w:rsidRPr="0049228D">
        <w:rPr>
          <w:sz w:val="24"/>
          <w:szCs w:val="24"/>
        </w:rPr>
        <w:t xml:space="preserve">, 2023), insurers are required to hold capital that aligns with </w:t>
      </w:r>
      <w:r w:rsidR="001162A3" w:rsidRPr="0049228D">
        <w:rPr>
          <w:sz w:val="24"/>
          <w:szCs w:val="24"/>
        </w:rPr>
        <w:lastRenderedPageBreak/>
        <w:t xml:space="preserve">the risks they take on under the RBC regime, which is designed to bolster the financial stability of insurers and align Hong Kong with international standards. </w:t>
      </w:r>
    </w:p>
    <w:p w:rsidR="001162A3" w:rsidRPr="0049228D" w:rsidRDefault="001162A3" w:rsidP="000937B9">
      <w:pPr>
        <w:jc w:val="both"/>
        <w:rPr>
          <w:sz w:val="24"/>
          <w:szCs w:val="24"/>
        </w:rPr>
      </w:pPr>
    </w:p>
    <w:p w:rsidR="001162A3" w:rsidRPr="0049228D" w:rsidRDefault="001162A3" w:rsidP="000937B9">
      <w:pPr>
        <w:jc w:val="both"/>
        <w:rPr>
          <w:sz w:val="24"/>
          <w:szCs w:val="24"/>
        </w:rPr>
      </w:pPr>
      <w:r w:rsidRPr="0049228D">
        <w:rPr>
          <w:sz w:val="24"/>
          <w:szCs w:val="24"/>
        </w:rPr>
        <w:t>Effective risk management is crucial for the sustainability and reliability of life insurance providers, it helps life insurance companies maintain financial stability by identifying, assessing, and mitigating risks that could lead to substantial financial losses or insolvency. Life insurers that demonstrate strong risk management capabilities can better manage their costs and pricing strategies, offering competitive products without compromising financial security.</w:t>
      </w:r>
    </w:p>
    <w:p w:rsidR="001162A3" w:rsidRPr="0049228D" w:rsidRDefault="001162A3" w:rsidP="000937B9">
      <w:pPr>
        <w:jc w:val="both"/>
        <w:rPr>
          <w:sz w:val="24"/>
          <w:szCs w:val="24"/>
        </w:rPr>
      </w:pPr>
    </w:p>
    <w:p w:rsidR="00F470B8" w:rsidRPr="0049228D" w:rsidRDefault="00F470B8" w:rsidP="000937B9">
      <w:pPr>
        <w:jc w:val="both"/>
        <w:rPr>
          <w:sz w:val="24"/>
          <w:szCs w:val="24"/>
        </w:rPr>
      </w:pPr>
      <w:r w:rsidRPr="0049228D">
        <w:rPr>
          <w:sz w:val="24"/>
          <w:szCs w:val="24"/>
        </w:rPr>
        <w:t>This research aims to examine the risk management practices within Hong Kong's life insurance industry, review the compliance with the GL21 Guideline on ERM, and propose some practical recommendations for enhancing risk management practices and regulatory compliance.  This research will contribute to the academic literature on risk management in the insurance sector and provides valuable insights for practitioners and policymakers. By identifying best practices and areas for improvement, the research aims to enhance the resilience and stability of the life insurance industry in Hong Kong, ultimately benefiting consumers and the broader economy.</w:t>
      </w:r>
    </w:p>
    <w:p w:rsidR="001162A3" w:rsidRDefault="001162A3" w:rsidP="000937B9">
      <w:pPr>
        <w:jc w:val="both"/>
        <w:rPr>
          <w:sz w:val="24"/>
          <w:szCs w:val="24"/>
        </w:rPr>
      </w:pPr>
    </w:p>
    <w:p w:rsidR="002E0139" w:rsidRDefault="002E0139" w:rsidP="000937B9">
      <w:pPr>
        <w:jc w:val="both"/>
        <w:rPr>
          <w:sz w:val="24"/>
          <w:szCs w:val="24"/>
        </w:rPr>
      </w:pPr>
    </w:p>
    <w:p w:rsidR="002E0139" w:rsidRDefault="002E0139" w:rsidP="002E0139">
      <w:pPr>
        <w:pStyle w:val="2"/>
        <w:numPr>
          <w:ilvl w:val="1"/>
          <w:numId w:val="29"/>
        </w:numPr>
        <w:rPr>
          <w:szCs w:val="24"/>
        </w:rPr>
      </w:pPr>
      <w:r>
        <w:rPr>
          <w:szCs w:val="24"/>
        </w:rPr>
        <w:t>Hong Kong Insurance Market</w:t>
      </w:r>
    </w:p>
    <w:p w:rsidR="00683E38" w:rsidRDefault="0034742D" w:rsidP="00683E38">
      <w:pPr>
        <w:jc w:val="both"/>
        <w:rPr>
          <w:sz w:val="24"/>
          <w:szCs w:val="24"/>
        </w:rPr>
      </w:pPr>
      <w:r w:rsidRPr="0034742D">
        <w:rPr>
          <w:sz w:val="24"/>
          <w:szCs w:val="24"/>
        </w:rPr>
        <w:t xml:space="preserve">The insurance industry of Hong Kong plays an instrumental role in making Hong Kong a world-class financial centre. </w:t>
      </w:r>
      <w:r w:rsidR="00683E38" w:rsidRPr="00683E38">
        <w:rPr>
          <w:sz w:val="24"/>
          <w:szCs w:val="24"/>
        </w:rPr>
        <w:t>Insurance business can be classified into long-term and general businesses. Individual life and annuity (linked and non-linked), group life, and retirement scheme are major long-term businesses which have high penetration in Hong Kong. The total amount of revenue premiums of long term in force business was HK$</w:t>
      </w:r>
      <w:r w:rsidR="003E3E4C">
        <w:rPr>
          <w:sz w:val="24"/>
          <w:szCs w:val="24"/>
        </w:rPr>
        <w:t>537</w:t>
      </w:r>
      <w:r w:rsidR="00683E38" w:rsidRPr="00683E38">
        <w:rPr>
          <w:sz w:val="24"/>
          <w:szCs w:val="24"/>
        </w:rPr>
        <w:t xml:space="preserve"> billion </w:t>
      </w:r>
      <w:r w:rsidR="003E3E4C">
        <w:rPr>
          <w:sz w:val="24"/>
          <w:szCs w:val="24"/>
        </w:rPr>
        <w:t xml:space="preserve">(US$ 69 billion) </w:t>
      </w:r>
      <w:r w:rsidR="00683E38" w:rsidRPr="00683E38">
        <w:rPr>
          <w:sz w:val="24"/>
          <w:szCs w:val="24"/>
        </w:rPr>
        <w:t>in 202</w:t>
      </w:r>
      <w:r w:rsidR="003E3E4C">
        <w:rPr>
          <w:sz w:val="24"/>
          <w:szCs w:val="24"/>
        </w:rPr>
        <w:t>4</w:t>
      </w:r>
      <w:r w:rsidR="00683E38" w:rsidRPr="00683E38">
        <w:rPr>
          <w:sz w:val="24"/>
          <w:szCs w:val="24"/>
        </w:rPr>
        <w:t>.</w:t>
      </w:r>
      <w:r w:rsidR="009D1720">
        <w:rPr>
          <w:sz w:val="24"/>
          <w:szCs w:val="24"/>
        </w:rPr>
        <w:t xml:space="preserve"> </w:t>
      </w:r>
      <w:r w:rsidR="00683E38" w:rsidRPr="00683E38">
        <w:rPr>
          <w:sz w:val="24"/>
          <w:szCs w:val="24"/>
        </w:rPr>
        <w:t>Accident and health, and general liability constitute the majority of general insurance business. Motor vehicle, ships, property damage and pecuniary loss are also part of the industry. In 202</w:t>
      </w:r>
      <w:r w:rsidR="000A7783">
        <w:rPr>
          <w:sz w:val="24"/>
          <w:szCs w:val="24"/>
        </w:rPr>
        <w:t>4</w:t>
      </w:r>
      <w:r w:rsidR="00683E38" w:rsidRPr="00683E38">
        <w:rPr>
          <w:sz w:val="24"/>
          <w:szCs w:val="24"/>
        </w:rPr>
        <w:t xml:space="preserve">, </w:t>
      </w:r>
      <w:r w:rsidR="00931716" w:rsidRPr="00683E38">
        <w:rPr>
          <w:sz w:val="24"/>
          <w:szCs w:val="24"/>
        </w:rPr>
        <w:t xml:space="preserve">gross premiums of general business </w:t>
      </w:r>
      <w:r w:rsidR="00931716">
        <w:rPr>
          <w:sz w:val="24"/>
          <w:szCs w:val="24"/>
        </w:rPr>
        <w:t xml:space="preserve">were </w:t>
      </w:r>
      <w:r w:rsidR="00683E38" w:rsidRPr="00683E38">
        <w:rPr>
          <w:sz w:val="24"/>
          <w:szCs w:val="24"/>
        </w:rPr>
        <w:t>HK$</w:t>
      </w:r>
      <w:r w:rsidR="00D77A31">
        <w:rPr>
          <w:sz w:val="24"/>
          <w:szCs w:val="24"/>
        </w:rPr>
        <w:t>100</w:t>
      </w:r>
      <w:r w:rsidR="00683E38" w:rsidRPr="00683E38">
        <w:rPr>
          <w:sz w:val="24"/>
          <w:szCs w:val="24"/>
        </w:rPr>
        <w:t>.</w:t>
      </w:r>
      <w:r w:rsidR="00D77A31">
        <w:rPr>
          <w:sz w:val="24"/>
          <w:szCs w:val="24"/>
        </w:rPr>
        <w:t>5</w:t>
      </w:r>
      <w:r w:rsidR="00683E38" w:rsidRPr="00683E38">
        <w:rPr>
          <w:sz w:val="24"/>
          <w:szCs w:val="24"/>
        </w:rPr>
        <w:t xml:space="preserve"> billion</w:t>
      </w:r>
      <w:r w:rsidR="00D77A31">
        <w:rPr>
          <w:sz w:val="24"/>
          <w:szCs w:val="24"/>
        </w:rPr>
        <w:t xml:space="preserve"> (US$ 19 billion)</w:t>
      </w:r>
      <w:r w:rsidR="00931716">
        <w:rPr>
          <w:sz w:val="24"/>
          <w:szCs w:val="24"/>
        </w:rPr>
        <w:t xml:space="preserve">, with </w:t>
      </w:r>
      <w:r w:rsidR="00931716" w:rsidRPr="00931716">
        <w:rPr>
          <w:sz w:val="24"/>
          <w:szCs w:val="24"/>
        </w:rPr>
        <w:t xml:space="preserve">total gross claims of </w:t>
      </w:r>
      <w:r w:rsidR="00931716">
        <w:rPr>
          <w:sz w:val="24"/>
          <w:szCs w:val="24"/>
        </w:rPr>
        <w:t>HK</w:t>
      </w:r>
      <w:r w:rsidR="00931716" w:rsidRPr="00931716">
        <w:rPr>
          <w:sz w:val="24"/>
          <w:szCs w:val="24"/>
        </w:rPr>
        <w:t xml:space="preserve">$53 billion </w:t>
      </w:r>
      <w:r w:rsidR="00931716">
        <w:rPr>
          <w:sz w:val="24"/>
          <w:szCs w:val="24"/>
        </w:rPr>
        <w:t xml:space="preserve">(US$ 6.8 billion) </w:t>
      </w:r>
      <w:r w:rsidR="00931716" w:rsidRPr="00931716">
        <w:rPr>
          <w:sz w:val="24"/>
          <w:szCs w:val="24"/>
        </w:rPr>
        <w:t>were paid</w:t>
      </w:r>
      <w:r w:rsidR="00685947">
        <w:rPr>
          <w:sz w:val="24"/>
          <w:szCs w:val="24"/>
        </w:rPr>
        <w:t xml:space="preserve"> (</w:t>
      </w:r>
      <w:hyperlink r:id="rId9" w:anchor="IA_2025" w:history="1">
        <w:r w:rsidR="00685947">
          <w:rPr>
            <w:rStyle w:val="a7"/>
            <w:sz w:val="24"/>
            <w:szCs w:val="24"/>
          </w:rPr>
          <w:t>Insurance Authority</w:t>
        </w:r>
      </w:hyperlink>
      <w:r w:rsidR="00685947">
        <w:rPr>
          <w:sz w:val="24"/>
          <w:szCs w:val="24"/>
        </w:rPr>
        <w:t>, 2025)</w:t>
      </w:r>
      <w:r w:rsidR="00931716" w:rsidRPr="00931716">
        <w:rPr>
          <w:sz w:val="24"/>
          <w:szCs w:val="24"/>
        </w:rPr>
        <w:t xml:space="preserve">. </w:t>
      </w:r>
    </w:p>
    <w:p w:rsidR="00683E38" w:rsidRDefault="00683E38" w:rsidP="0034742D">
      <w:pPr>
        <w:jc w:val="both"/>
        <w:rPr>
          <w:sz w:val="24"/>
          <w:szCs w:val="24"/>
        </w:rPr>
      </w:pPr>
    </w:p>
    <w:p w:rsidR="002E0139" w:rsidRDefault="0034742D" w:rsidP="0034742D">
      <w:pPr>
        <w:jc w:val="both"/>
        <w:rPr>
          <w:sz w:val="24"/>
          <w:szCs w:val="24"/>
        </w:rPr>
      </w:pPr>
      <w:r w:rsidRPr="0034742D">
        <w:rPr>
          <w:sz w:val="24"/>
          <w:szCs w:val="24"/>
        </w:rPr>
        <w:t>In 202</w:t>
      </w:r>
      <w:r w:rsidR="00CE08DE">
        <w:rPr>
          <w:sz w:val="24"/>
          <w:szCs w:val="24"/>
        </w:rPr>
        <w:t>4</w:t>
      </w:r>
      <w:r w:rsidRPr="0034742D">
        <w:rPr>
          <w:sz w:val="24"/>
          <w:szCs w:val="24"/>
        </w:rPr>
        <w:t xml:space="preserve">, the insurance density and insurance penetration of Hong Kong </w:t>
      </w:r>
      <w:r w:rsidR="00CE08DE">
        <w:rPr>
          <w:sz w:val="24"/>
          <w:szCs w:val="24"/>
        </w:rPr>
        <w:t xml:space="preserve">life </w:t>
      </w:r>
      <w:r w:rsidRPr="0034742D">
        <w:rPr>
          <w:sz w:val="24"/>
          <w:szCs w:val="24"/>
        </w:rPr>
        <w:t xml:space="preserve">insurance market were around </w:t>
      </w:r>
      <w:r w:rsidR="00CE08DE">
        <w:rPr>
          <w:sz w:val="24"/>
          <w:szCs w:val="24"/>
        </w:rPr>
        <w:t>EUR</w:t>
      </w:r>
      <w:r w:rsidRPr="0034742D">
        <w:rPr>
          <w:sz w:val="24"/>
          <w:szCs w:val="24"/>
        </w:rPr>
        <w:t>$</w:t>
      </w:r>
      <w:r w:rsidR="00CE08DE">
        <w:rPr>
          <w:sz w:val="24"/>
          <w:szCs w:val="24"/>
        </w:rPr>
        <w:t xml:space="preserve"> 9</w:t>
      </w:r>
      <w:r w:rsidRPr="0034742D">
        <w:rPr>
          <w:sz w:val="24"/>
          <w:szCs w:val="24"/>
        </w:rPr>
        <w:t>,</w:t>
      </w:r>
      <w:r w:rsidR="00CE08DE">
        <w:rPr>
          <w:sz w:val="24"/>
          <w:szCs w:val="24"/>
        </w:rPr>
        <w:t>016</w:t>
      </w:r>
      <w:r w:rsidRPr="0034742D">
        <w:rPr>
          <w:sz w:val="24"/>
          <w:szCs w:val="24"/>
        </w:rPr>
        <w:t xml:space="preserve"> </w:t>
      </w:r>
      <w:r w:rsidR="00CE08DE">
        <w:rPr>
          <w:sz w:val="24"/>
          <w:szCs w:val="24"/>
        </w:rPr>
        <w:t xml:space="preserve">(US$ 10,486) </w:t>
      </w:r>
      <w:r w:rsidRPr="0034742D">
        <w:rPr>
          <w:sz w:val="24"/>
          <w:szCs w:val="24"/>
        </w:rPr>
        <w:t>and 17.</w:t>
      </w:r>
      <w:r w:rsidR="008F002D">
        <w:rPr>
          <w:sz w:val="24"/>
          <w:szCs w:val="24"/>
        </w:rPr>
        <w:t>4</w:t>
      </w:r>
      <w:r w:rsidRPr="0034742D">
        <w:rPr>
          <w:sz w:val="24"/>
          <w:szCs w:val="24"/>
        </w:rPr>
        <w:t>%, respectively ranked first among economies in the world</w:t>
      </w:r>
      <w:r w:rsidR="007C0C55">
        <w:rPr>
          <w:sz w:val="24"/>
          <w:szCs w:val="24"/>
        </w:rPr>
        <w:t>, with</w:t>
      </w:r>
      <w:bookmarkStart w:id="4" w:name="OLE_LINK10"/>
      <w:bookmarkStart w:id="5" w:name="OLE_LINK11"/>
      <w:r w:rsidR="007C0C55">
        <w:rPr>
          <w:sz w:val="24"/>
          <w:szCs w:val="24"/>
        </w:rPr>
        <w:t xml:space="preserve"> t</w:t>
      </w:r>
      <w:r w:rsidR="007C0C55" w:rsidRPr="007C0C55">
        <w:rPr>
          <w:rFonts w:hint="eastAsia"/>
          <w:sz w:val="24"/>
          <w:szCs w:val="24"/>
        </w:rPr>
        <w:t>he compound annual grow</w:t>
      </w:r>
      <w:r w:rsidR="007C0C55">
        <w:rPr>
          <w:sz w:val="24"/>
          <w:szCs w:val="24"/>
        </w:rPr>
        <w:t xml:space="preserve"> rate at 7.1% between 2014-2024 </w:t>
      </w:r>
      <w:bookmarkEnd w:id="4"/>
      <w:bookmarkEnd w:id="5"/>
      <w:r w:rsidR="00396C96">
        <w:rPr>
          <w:sz w:val="24"/>
          <w:szCs w:val="24"/>
        </w:rPr>
        <w:t>(</w:t>
      </w:r>
      <w:hyperlink w:anchor="Allianz_2025" w:history="1">
        <w:r w:rsidR="00396C96" w:rsidRPr="00396C96">
          <w:rPr>
            <w:rStyle w:val="a7"/>
            <w:sz w:val="24"/>
            <w:szCs w:val="24"/>
          </w:rPr>
          <w:t>Allianz</w:t>
        </w:r>
      </w:hyperlink>
      <w:r w:rsidR="00396C96">
        <w:rPr>
          <w:sz w:val="24"/>
          <w:szCs w:val="24"/>
        </w:rPr>
        <w:t>, 2025)</w:t>
      </w:r>
      <w:r w:rsidRPr="0034742D">
        <w:rPr>
          <w:sz w:val="24"/>
          <w:szCs w:val="24"/>
        </w:rPr>
        <w:t>.</w:t>
      </w:r>
      <w:r w:rsidR="002B0317">
        <w:rPr>
          <w:sz w:val="24"/>
          <w:szCs w:val="24"/>
        </w:rPr>
        <w:t xml:space="preserve"> </w:t>
      </w:r>
      <w:r w:rsidR="007C2585" w:rsidRPr="007C2585">
        <w:rPr>
          <w:sz w:val="24"/>
          <w:szCs w:val="24"/>
        </w:rPr>
        <w:t>Hong Kong ranked 1</w:t>
      </w:r>
      <w:r w:rsidR="007C2585">
        <w:rPr>
          <w:sz w:val="24"/>
          <w:szCs w:val="24"/>
        </w:rPr>
        <w:t>0</w:t>
      </w:r>
      <w:r w:rsidR="007C2585" w:rsidRPr="007C2585">
        <w:rPr>
          <w:sz w:val="24"/>
          <w:szCs w:val="24"/>
        </w:rPr>
        <w:t xml:space="preserve">th in the world as an </w:t>
      </w:r>
      <w:r w:rsidR="007C2585">
        <w:rPr>
          <w:sz w:val="24"/>
          <w:szCs w:val="24"/>
        </w:rPr>
        <w:t xml:space="preserve">life </w:t>
      </w:r>
      <w:r w:rsidR="007C2585" w:rsidRPr="007C2585">
        <w:rPr>
          <w:sz w:val="24"/>
          <w:szCs w:val="24"/>
        </w:rPr>
        <w:t>insurance market</w:t>
      </w:r>
      <w:r w:rsidR="007C2585">
        <w:rPr>
          <w:sz w:val="24"/>
          <w:szCs w:val="24"/>
        </w:rPr>
        <w:t xml:space="preserve"> in term of total insurance premium size, </w:t>
      </w:r>
      <w:r w:rsidR="00D039C7">
        <w:rPr>
          <w:sz w:val="24"/>
          <w:szCs w:val="24"/>
        </w:rPr>
        <w:t xml:space="preserve">which has a higher ranking than other </w:t>
      </w:r>
      <w:r w:rsidR="006B777B">
        <w:rPr>
          <w:sz w:val="24"/>
          <w:szCs w:val="24"/>
        </w:rPr>
        <w:lastRenderedPageBreak/>
        <w:t xml:space="preserve">developed </w:t>
      </w:r>
      <w:r w:rsidR="00D039C7">
        <w:rPr>
          <w:sz w:val="24"/>
          <w:szCs w:val="24"/>
        </w:rPr>
        <w:t>countr</w:t>
      </w:r>
      <w:r w:rsidR="006B777B">
        <w:rPr>
          <w:sz w:val="24"/>
          <w:szCs w:val="24"/>
        </w:rPr>
        <w:t>ies</w:t>
      </w:r>
      <w:r w:rsidR="00D039C7">
        <w:rPr>
          <w:sz w:val="24"/>
          <w:szCs w:val="24"/>
        </w:rPr>
        <w:t xml:space="preserve"> such as </w:t>
      </w:r>
      <w:r w:rsidR="007C2585">
        <w:rPr>
          <w:sz w:val="24"/>
          <w:szCs w:val="24"/>
        </w:rPr>
        <w:t>Canada,</w:t>
      </w:r>
      <w:r w:rsidR="00D039C7" w:rsidRPr="00D039C7">
        <w:t xml:space="preserve"> </w:t>
      </w:r>
      <w:r w:rsidR="00D039C7" w:rsidRPr="00D039C7">
        <w:rPr>
          <w:sz w:val="24"/>
          <w:szCs w:val="24"/>
        </w:rPr>
        <w:t>Australia</w:t>
      </w:r>
      <w:r w:rsidR="00D039C7">
        <w:rPr>
          <w:sz w:val="24"/>
          <w:szCs w:val="24"/>
        </w:rPr>
        <w:t xml:space="preserve">, </w:t>
      </w:r>
      <w:r w:rsidR="00D039C7" w:rsidRPr="00D039C7">
        <w:rPr>
          <w:sz w:val="24"/>
          <w:szCs w:val="24"/>
        </w:rPr>
        <w:t>Netherlands</w:t>
      </w:r>
      <w:r w:rsidR="00D039C7">
        <w:rPr>
          <w:sz w:val="24"/>
          <w:szCs w:val="24"/>
        </w:rPr>
        <w:t xml:space="preserve">, </w:t>
      </w:r>
      <w:r w:rsidR="00D039C7" w:rsidRPr="00D039C7">
        <w:rPr>
          <w:sz w:val="24"/>
          <w:szCs w:val="24"/>
        </w:rPr>
        <w:t>Switzerland</w:t>
      </w:r>
      <w:r w:rsidR="00D039C7">
        <w:rPr>
          <w:sz w:val="24"/>
          <w:szCs w:val="24"/>
        </w:rPr>
        <w:t>, etc.</w:t>
      </w:r>
      <w:r w:rsidR="007C2585">
        <w:rPr>
          <w:sz w:val="24"/>
          <w:szCs w:val="24"/>
        </w:rPr>
        <w:t xml:space="preserve"> This is </w:t>
      </w:r>
      <w:r w:rsidR="007C2585" w:rsidRPr="007C2585">
        <w:rPr>
          <w:sz w:val="24"/>
          <w:szCs w:val="24"/>
        </w:rPr>
        <w:t xml:space="preserve">a </w:t>
      </w:r>
      <w:r w:rsidR="00D039C7">
        <w:rPr>
          <w:sz w:val="24"/>
          <w:szCs w:val="24"/>
        </w:rPr>
        <w:t xml:space="preserve">real </w:t>
      </w:r>
      <w:r w:rsidR="007C2585" w:rsidRPr="007C2585">
        <w:rPr>
          <w:sz w:val="24"/>
          <w:szCs w:val="24"/>
        </w:rPr>
        <w:t xml:space="preserve">achievement for a </w:t>
      </w:r>
      <w:r w:rsidR="00D039C7">
        <w:rPr>
          <w:sz w:val="24"/>
          <w:szCs w:val="24"/>
        </w:rPr>
        <w:t xml:space="preserve">city </w:t>
      </w:r>
      <w:r w:rsidR="007C2585" w:rsidRPr="007C2585">
        <w:rPr>
          <w:sz w:val="24"/>
          <w:szCs w:val="24"/>
        </w:rPr>
        <w:t>with a population of only about 7.5 million.</w:t>
      </w:r>
      <w:r w:rsidR="00D039C7">
        <w:rPr>
          <w:sz w:val="24"/>
          <w:szCs w:val="24"/>
        </w:rPr>
        <w:t xml:space="preserve">  </w:t>
      </w:r>
      <w:r w:rsidRPr="0034742D">
        <w:rPr>
          <w:sz w:val="24"/>
          <w:szCs w:val="24"/>
        </w:rPr>
        <w:t>Hong Kong strives to expand its role as a regional insurance hub and a global risk management centre by leveraging on opportunities arising from the development of the Greater Bay Area.</w:t>
      </w:r>
    </w:p>
    <w:p w:rsidR="0034742D" w:rsidRDefault="0034742D" w:rsidP="000937B9">
      <w:pPr>
        <w:jc w:val="both"/>
        <w:rPr>
          <w:sz w:val="24"/>
          <w:szCs w:val="24"/>
        </w:rPr>
      </w:pPr>
    </w:p>
    <w:p w:rsidR="00B55A68" w:rsidRDefault="00B55A68" w:rsidP="00B55A68">
      <w:pPr>
        <w:jc w:val="both"/>
        <w:rPr>
          <w:sz w:val="24"/>
          <w:szCs w:val="24"/>
        </w:rPr>
      </w:pPr>
      <w:r>
        <w:rPr>
          <w:sz w:val="24"/>
          <w:szCs w:val="24"/>
        </w:rPr>
        <w:t>T</w:t>
      </w:r>
      <w:r w:rsidRPr="00B55A68">
        <w:rPr>
          <w:sz w:val="24"/>
          <w:szCs w:val="24"/>
        </w:rPr>
        <w:t>he Financial Services and the Treasury Bureau</w:t>
      </w:r>
      <w:r>
        <w:rPr>
          <w:sz w:val="24"/>
          <w:szCs w:val="24"/>
        </w:rPr>
        <w:t xml:space="preserve"> of the Hong Kong Special Administrative Regional Government published the “</w:t>
      </w:r>
      <w:r w:rsidRPr="00B55A68">
        <w:rPr>
          <w:sz w:val="24"/>
          <w:szCs w:val="24"/>
        </w:rPr>
        <w:t>Development Roadmap for the Insurance Sector in Hong Kong</w:t>
      </w:r>
      <w:r>
        <w:rPr>
          <w:sz w:val="24"/>
          <w:szCs w:val="24"/>
        </w:rPr>
        <w:t>” in 2022</w:t>
      </w:r>
      <w:r w:rsidRPr="00B55A68">
        <w:rPr>
          <w:sz w:val="24"/>
          <w:szCs w:val="24"/>
        </w:rPr>
        <w:t xml:space="preserve"> to set out a development roadmap for the insurance sector in Hong Kong</w:t>
      </w:r>
      <w:r w:rsidR="0060003E">
        <w:rPr>
          <w:sz w:val="24"/>
          <w:szCs w:val="24"/>
        </w:rPr>
        <w:t xml:space="preserve"> (</w:t>
      </w:r>
      <w:hyperlink w:anchor="FSTB_2022" w:history="1">
        <w:r w:rsidR="0060003E" w:rsidRPr="0060003E">
          <w:rPr>
            <w:rStyle w:val="a7"/>
            <w:sz w:val="24"/>
            <w:szCs w:val="24"/>
          </w:rPr>
          <w:t>Financial Services and Treasury Bureau</w:t>
        </w:r>
      </w:hyperlink>
      <w:r w:rsidR="0060003E">
        <w:rPr>
          <w:sz w:val="24"/>
          <w:szCs w:val="24"/>
        </w:rPr>
        <w:t>, 2022)</w:t>
      </w:r>
      <w:r w:rsidRPr="00B55A68">
        <w:rPr>
          <w:sz w:val="24"/>
          <w:szCs w:val="24"/>
        </w:rPr>
        <w:t>.</w:t>
      </w:r>
      <w:r>
        <w:rPr>
          <w:sz w:val="24"/>
          <w:szCs w:val="24"/>
        </w:rPr>
        <w:t xml:space="preserve">  </w:t>
      </w:r>
    </w:p>
    <w:p w:rsidR="00B55A68" w:rsidRDefault="00B55A68" w:rsidP="00B55A68">
      <w:pPr>
        <w:jc w:val="both"/>
        <w:rPr>
          <w:sz w:val="24"/>
          <w:szCs w:val="24"/>
        </w:rPr>
      </w:pPr>
    </w:p>
    <w:p w:rsidR="00987E2F" w:rsidRDefault="00987E2F" w:rsidP="00ED5C92">
      <w:pPr>
        <w:jc w:val="both"/>
        <w:rPr>
          <w:color w:val="FF0000"/>
          <w:sz w:val="24"/>
          <w:szCs w:val="24"/>
        </w:rPr>
      </w:pPr>
    </w:p>
    <w:p w:rsidR="002A7175" w:rsidRPr="00807592" w:rsidRDefault="002A7175" w:rsidP="002A7175">
      <w:pPr>
        <w:jc w:val="both"/>
        <w:rPr>
          <w:color w:val="FF0000"/>
        </w:rPr>
      </w:pPr>
      <w:r w:rsidRPr="00807592">
        <w:rPr>
          <w:color w:val="FF0000"/>
        </w:rPr>
        <w:t>I</w:t>
      </w:r>
      <w:bookmarkStart w:id="6" w:name="OLE_LINK14"/>
      <w:r w:rsidRPr="00807592">
        <w:rPr>
          <w:color w:val="FF0000"/>
        </w:rPr>
        <w:t xml:space="preserve">nsurance plays a distinctive and significant role in our financial markets, as it helps shield people and businesses from unexpected perils. Effective pooling and mitigation of risks improve lifestyle planning, provide backing against uncertainties and encourage investments, conferring benefits to society and economic development. </w:t>
      </w:r>
      <w:proofErr w:type="gramStart"/>
      <w:r w:rsidRPr="00807592">
        <w:rPr>
          <w:color w:val="FF0000"/>
        </w:rPr>
        <w:t>Aftermath of the pandemic and elevating geo-political tensions have</w:t>
      </w:r>
      <w:proofErr w:type="gramEnd"/>
      <w:r w:rsidRPr="00807592">
        <w:rPr>
          <w:color w:val="FF0000"/>
        </w:rPr>
        <w:t xml:space="preserve"> prompted market participants around the globe to assess risks in a different light and reprioritise them on their agenda.</w:t>
      </w:r>
    </w:p>
    <w:bookmarkEnd w:id="6"/>
    <w:p w:rsidR="002A7175" w:rsidRDefault="002A7175" w:rsidP="002A7175">
      <w:pPr>
        <w:jc w:val="both"/>
      </w:pPr>
    </w:p>
    <w:p w:rsidR="002A7175" w:rsidRDefault="002A7175" w:rsidP="002A7175">
      <w:pPr>
        <w:jc w:val="both"/>
      </w:pPr>
      <w:r w:rsidRPr="00563D33">
        <w:rPr>
          <w:highlight w:val="yellow"/>
        </w:rPr>
        <w:t>4. The visions and missions of the Government for developing the Hong Kong insurance sector are outlined below - (a) to sharpen our competitive edge as a global risk management centre, and boost the synergies between different financial sectors to provide holistic risk and wealth management solutions facing a global clientele;</w:t>
      </w:r>
    </w:p>
    <w:p w:rsidR="002A7175" w:rsidRDefault="002A7175" w:rsidP="002A7175">
      <w:pPr>
        <w:jc w:val="both"/>
      </w:pPr>
      <w:r w:rsidRPr="00563D33">
        <w:rPr>
          <w:highlight w:val="yellow"/>
        </w:rPr>
        <w:t xml:space="preserve">(e) </w:t>
      </w:r>
      <w:proofErr w:type="gramStart"/>
      <w:r w:rsidRPr="00563D33">
        <w:rPr>
          <w:highlight w:val="yellow"/>
        </w:rPr>
        <w:t>to</w:t>
      </w:r>
      <w:proofErr w:type="gramEnd"/>
      <w:r w:rsidRPr="00563D33">
        <w:rPr>
          <w:highlight w:val="yellow"/>
        </w:rPr>
        <w:t xml:space="preserve"> give full play to the distinctive role of insurance in providing comprehensive risk management and mitigation solutions to all members of the public, thereby unleashing its social value.</w:t>
      </w:r>
    </w:p>
    <w:p w:rsidR="002A7175" w:rsidRDefault="002A7175" w:rsidP="002A7175">
      <w:pPr>
        <w:jc w:val="both"/>
      </w:pPr>
    </w:p>
    <w:p w:rsidR="002A7175" w:rsidRDefault="002A7175" w:rsidP="002A7175">
      <w:pPr>
        <w:jc w:val="both"/>
        <w:rPr>
          <w:highlight w:val="yellow"/>
        </w:rPr>
      </w:pPr>
      <w:r w:rsidRPr="00C17E96">
        <w:rPr>
          <w:highlight w:val="yellow"/>
        </w:rPr>
        <w:t xml:space="preserve">Consolidating our risk management capabilities </w:t>
      </w:r>
    </w:p>
    <w:p w:rsidR="002A7175" w:rsidRDefault="002A7175" w:rsidP="002A7175">
      <w:pPr>
        <w:jc w:val="both"/>
      </w:pPr>
      <w:r w:rsidRPr="00C17E96">
        <w:rPr>
          <w:highlight w:val="yellow"/>
        </w:rPr>
        <w:t xml:space="preserve">8. We are keen to achieve balanced development of the insurance sector as an integral part of our offerings as a global risk management centre. Given that Hong 4 Kong is playing host to nine out of the world’s top 10 general insurers, we will build on this foundation and reinvigorate the ecosystem, with a view to transforming Hong Kong into a sophisticated insurance hub. In this regard, Catastrophe bond is the most prevalent form of insurance-linked securities (“ILS”) that functions as a vehicle to transfer underwriting risks to the capital market. A streamlined regulatory regime conceived by the IA, reinforced by a pilot grant scheme of the Government, </w:t>
      </w:r>
      <w:proofErr w:type="gramStart"/>
      <w:r w:rsidRPr="00C17E96">
        <w:rPr>
          <w:highlight w:val="yellow"/>
        </w:rPr>
        <w:t>has</w:t>
      </w:r>
      <w:proofErr w:type="gramEnd"/>
      <w:r w:rsidRPr="00C17E96">
        <w:rPr>
          <w:highlight w:val="yellow"/>
        </w:rPr>
        <w:t xml:space="preserve"> led to two ILS issuances since mid-2021. We will strive to increase the number and enrich the variety of such issuances in future.</w:t>
      </w:r>
    </w:p>
    <w:p w:rsidR="002A7175" w:rsidRDefault="002A7175" w:rsidP="002A7175">
      <w:pPr>
        <w:jc w:val="both"/>
        <w:rPr>
          <w:color w:val="C00000"/>
        </w:rPr>
      </w:pPr>
    </w:p>
    <w:p w:rsidR="002A7175" w:rsidRDefault="002A7175" w:rsidP="002A7175">
      <w:pPr>
        <w:jc w:val="both"/>
        <w:rPr>
          <w:color w:val="C00000"/>
        </w:rPr>
      </w:pPr>
    </w:p>
    <w:p w:rsidR="002A7175" w:rsidRPr="00A5618A" w:rsidRDefault="002A7175" w:rsidP="002A7175">
      <w:pPr>
        <w:jc w:val="both"/>
        <w:rPr>
          <w:color w:val="C00000"/>
        </w:rPr>
      </w:pPr>
      <w:r w:rsidRPr="00A5618A">
        <w:rPr>
          <w:color w:val="C00000"/>
        </w:rPr>
        <w:t xml:space="preserve">The </w:t>
      </w:r>
      <w:r>
        <w:rPr>
          <w:color w:val="C00000"/>
        </w:rPr>
        <w:t>HK</w:t>
      </w:r>
      <w:r w:rsidRPr="00A5618A">
        <w:rPr>
          <w:color w:val="C00000"/>
        </w:rPr>
        <w:t>IA issues this Guideline pursuant to</w:t>
      </w:r>
      <w:r>
        <w:rPr>
          <w:color w:val="C00000"/>
        </w:rPr>
        <w:t xml:space="preserve"> </w:t>
      </w:r>
      <w:r w:rsidRPr="00A5618A">
        <w:rPr>
          <w:color w:val="C00000"/>
        </w:rPr>
        <w:t>section 133 of the Insurance Ordinance (Cap. 41) and</w:t>
      </w:r>
      <w:r>
        <w:rPr>
          <w:color w:val="C00000"/>
        </w:rPr>
        <w:t xml:space="preserve"> </w:t>
      </w:r>
      <w:r w:rsidRPr="00A5618A">
        <w:rPr>
          <w:color w:val="C00000"/>
        </w:rPr>
        <w:t>its principal function to regulate and supervise the insurance industry</w:t>
      </w:r>
      <w:r>
        <w:rPr>
          <w:color w:val="C00000"/>
        </w:rPr>
        <w:t xml:space="preserve"> </w:t>
      </w:r>
      <w:r w:rsidRPr="00A5618A">
        <w:rPr>
          <w:color w:val="C00000"/>
        </w:rPr>
        <w:t xml:space="preserve">for the protection of existing and </w:t>
      </w:r>
      <w:r w:rsidRPr="00A5618A">
        <w:rPr>
          <w:color w:val="C00000"/>
        </w:rPr>
        <w:lastRenderedPageBreak/>
        <w:t>potential policy holders. This</w:t>
      </w:r>
      <w:r>
        <w:rPr>
          <w:color w:val="C00000"/>
        </w:rPr>
        <w:t xml:space="preserve"> </w:t>
      </w:r>
      <w:r w:rsidRPr="00A5618A">
        <w:rPr>
          <w:color w:val="C00000"/>
        </w:rPr>
        <w:t>Guideline also takes into account the relevant Insurance Core</w:t>
      </w:r>
      <w:r>
        <w:rPr>
          <w:color w:val="C00000"/>
        </w:rPr>
        <w:t xml:space="preserve"> </w:t>
      </w:r>
      <w:r w:rsidRPr="00A5618A">
        <w:rPr>
          <w:color w:val="C00000"/>
        </w:rPr>
        <w:t>Principles, Standards, Guidance and Assessment Methodology</w:t>
      </w:r>
      <w:r>
        <w:rPr>
          <w:color w:val="C00000"/>
        </w:rPr>
        <w:t xml:space="preserve"> </w:t>
      </w:r>
      <w:r w:rsidRPr="00A5618A">
        <w:rPr>
          <w:color w:val="C00000"/>
        </w:rPr>
        <w:t>(“ICPs”) promulgated by the International Association of Insurance</w:t>
      </w:r>
      <w:r>
        <w:rPr>
          <w:color w:val="C00000"/>
        </w:rPr>
        <w:t xml:space="preserve"> </w:t>
      </w:r>
      <w:r w:rsidRPr="00A5618A">
        <w:rPr>
          <w:color w:val="C00000"/>
        </w:rPr>
        <w:t>Supervisors (“IAIS”), in particular:</w:t>
      </w:r>
    </w:p>
    <w:p w:rsidR="002A7175" w:rsidRDefault="002A7175" w:rsidP="002A7175">
      <w:pPr>
        <w:jc w:val="both"/>
        <w:rPr>
          <w:color w:val="C00000"/>
        </w:rPr>
      </w:pPr>
    </w:p>
    <w:p w:rsidR="002A7175" w:rsidRDefault="002A7175" w:rsidP="002A7175">
      <w:pPr>
        <w:jc w:val="both"/>
        <w:rPr>
          <w:color w:val="C00000"/>
        </w:rPr>
      </w:pPr>
      <w:r w:rsidRPr="00A5618A">
        <w:rPr>
          <w:rFonts w:hint="eastAsia"/>
          <w:color w:val="C00000"/>
        </w:rPr>
        <w:t>ICP 8 stipulates that insurers should have, as part of their overall</w:t>
      </w:r>
      <w:r>
        <w:rPr>
          <w:color w:val="C00000"/>
        </w:rPr>
        <w:t xml:space="preserve"> </w:t>
      </w:r>
      <w:r w:rsidRPr="00A5618A">
        <w:rPr>
          <w:color w:val="C00000"/>
        </w:rPr>
        <w:t>corporate governance framework, effective systems of risk</w:t>
      </w:r>
      <w:r>
        <w:rPr>
          <w:color w:val="C00000"/>
        </w:rPr>
        <w:t xml:space="preserve"> </w:t>
      </w:r>
      <w:r w:rsidRPr="00A5618A">
        <w:rPr>
          <w:color w:val="C00000"/>
        </w:rPr>
        <w:t>management and internal controls, including effective functions for</w:t>
      </w:r>
      <w:r>
        <w:rPr>
          <w:color w:val="C00000"/>
        </w:rPr>
        <w:t xml:space="preserve"> </w:t>
      </w:r>
      <w:r w:rsidRPr="00A5618A">
        <w:rPr>
          <w:color w:val="C00000"/>
        </w:rPr>
        <w:t>risk management, compliance, actuarial matters and internal audit;</w:t>
      </w:r>
      <w:r>
        <w:rPr>
          <w:color w:val="C00000"/>
        </w:rPr>
        <w:t xml:space="preserve"> </w:t>
      </w:r>
      <w:r w:rsidRPr="00A5618A">
        <w:rPr>
          <w:color w:val="C00000"/>
        </w:rPr>
        <w:t>and</w:t>
      </w:r>
    </w:p>
    <w:p w:rsidR="002A7175" w:rsidRPr="00A5618A" w:rsidRDefault="002A7175" w:rsidP="002A7175">
      <w:pPr>
        <w:jc w:val="both"/>
        <w:rPr>
          <w:color w:val="C00000"/>
        </w:rPr>
      </w:pPr>
      <w:r w:rsidRPr="00A5618A">
        <w:rPr>
          <w:rFonts w:hint="eastAsia"/>
          <w:color w:val="C00000"/>
        </w:rPr>
        <w:t>ICP 16 stipulates that insurers should establish an enterprise risk</w:t>
      </w:r>
      <w:r>
        <w:rPr>
          <w:color w:val="C00000"/>
        </w:rPr>
        <w:t xml:space="preserve"> </w:t>
      </w:r>
      <w:r w:rsidRPr="00A5618A">
        <w:rPr>
          <w:color w:val="C00000"/>
        </w:rPr>
        <w:t>management (“ERM”) framework for solvency purposes to identify,</w:t>
      </w:r>
    </w:p>
    <w:p w:rsidR="002A7175" w:rsidRPr="00A5618A" w:rsidRDefault="002A7175" w:rsidP="002A7175">
      <w:pPr>
        <w:jc w:val="both"/>
        <w:rPr>
          <w:color w:val="C00000"/>
        </w:rPr>
      </w:pPr>
      <w:proofErr w:type="gramStart"/>
      <w:r w:rsidRPr="00A5618A">
        <w:rPr>
          <w:color w:val="C00000"/>
        </w:rPr>
        <w:t>measure</w:t>
      </w:r>
      <w:proofErr w:type="gramEnd"/>
      <w:r w:rsidRPr="00A5618A">
        <w:rPr>
          <w:color w:val="C00000"/>
        </w:rPr>
        <w:t>, report, monitor and manage the insurers’ risk exposure in an</w:t>
      </w:r>
      <w:r>
        <w:rPr>
          <w:color w:val="C00000"/>
        </w:rPr>
        <w:t xml:space="preserve"> </w:t>
      </w:r>
      <w:r w:rsidRPr="00A5618A">
        <w:rPr>
          <w:color w:val="C00000"/>
        </w:rPr>
        <w:t>ongoing and integrated manner.</w:t>
      </w:r>
    </w:p>
    <w:p w:rsidR="002A7175" w:rsidRDefault="002A7175" w:rsidP="002A7175">
      <w:pPr>
        <w:jc w:val="both"/>
      </w:pPr>
    </w:p>
    <w:p w:rsidR="002A7175" w:rsidRDefault="002A7175" w:rsidP="002A7175">
      <w:pPr>
        <w:jc w:val="both"/>
        <w:rPr>
          <w:color w:val="C00000"/>
        </w:rPr>
      </w:pPr>
      <w:proofErr w:type="gramStart"/>
      <w:r w:rsidRPr="00471A16">
        <w:rPr>
          <w:color w:val="C00000"/>
        </w:rPr>
        <w:t>Core Components of the Regulatory Risk Management Framework</w:t>
      </w:r>
      <w:r>
        <w:rPr>
          <w:color w:val="C00000"/>
        </w:rPr>
        <w:t>.</w:t>
      </w:r>
      <w:proofErr w:type="gramEnd"/>
      <w:r>
        <w:rPr>
          <w:color w:val="C00000"/>
        </w:rPr>
        <w:t xml:space="preserve"> </w:t>
      </w:r>
    </w:p>
    <w:p w:rsidR="002A7175" w:rsidRDefault="002A7175" w:rsidP="002A7175">
      <w:pPr>
        <w:jc w:val="both"/>
        <w:rPr>
          <w:color w:val="C00000"/>
        </w:rPr>
      </w:pPr>
      <w:r w:rsidRPr="000736D1">
        <w:rPr>
          <w:color w:val="C00000"/>
        </w:rPr>
        <w:t>The main objective of this Guideline is to nurture a sound risk culture</w:t>
      </w:r>
      <w:r>
        <w:rPr>
          <w:color w:val="C00000"/>
        </w:rPr>
        <w:t xml:space="preserve"> </w:t>
      </w:r>
      <w:r w:rsidRPr="000736D1">
        <w:rPr>
          <w:color w:val="C00000"/>
        </w:rPr>
        <w:t>in the insurance industry that should be reflected in the values,</w:t>
      </w:r>
      <w:r>
        <w:rPr>
          <w:color w:val="C00000"/>
        </w:rPr>
        <w:t xml:space="preserve"> </w:t>
      </w:r>
      <w:r w:rsidRPr="000736D1">
        <w:rPr>
          <w:color w:val="C00000"/>
        </w:rPr>
        <w:t>attitudes and norms of business behaviour. The board of directors</w:t>
      </w:r>
      <w:r>
        <w:rPr>
          <w:color w:val="C00000"/>
        </w:rPr>
        <w:t xml:space="preserve"> </w:t>
      </w:r>
      <w:r w:rsidRPr="000736D1">
        <w:rPr>
          <w:color w:val="C00000"/>
        </w:rPr>
        <w:t>(“Board”) and senior management of an authorized insurer should</w:t>
      </w:r>
      <w:r>
        <w:rPr>
          <w:color w:val="C00000"/>
        </w:rPr>
        <w:t xml:space="preserve"> </w:t>
      </w:r>
      <w:r w:rsidRPr="000736D1">
        <w:rPr>
          <w:color w:val="C00000"/>
        </w:rPr>
        <w:t>take ownership for shaping a sound risk culture to drive the insurer’s</w:t>
      </w:r>
      <w:r>
        <w:rPr>
          <w:color w:val="C00000"/>
        </w:rPr>
        <w:t xml:space="preserve"> </w:t>
      </w:r>
      <w:r w:rsidRPr="000736D1">
        <w:rPr>
          <w:color w:val="C00000"/>
        </w:rPr>
        <w:t>business practices and decisions.</w:t>
      </w:r>
      <w:r>
        <w:rPr>
          <w:color w:val="C00000"/>
        </w:rPr>
        <w:t xml:space="preserve"> </w:t>
      </w:r>
    </w:p>
    <w:p w:rsidR="002A7175" w:rsidRPr="000736D1" w:rsidRDefault="002A7175" w:rsidP="002A7175">
      <w:pPr>
        <w:jc w:val="both"/>
        <w:rPr>
          <w:color w:val="C00000"/>
        </w:rPr>
      </w:pPr>
    </w:p>
    <w:p w:rsidR="002A7175" w:rsidRPr="000736D1" w:rsidRDefault="002A7175" w:rsidP="002A7175">
      <w:pPr>
        <w:rPr>
          <w:color w:val="C00000"/>
        </w:rPr>
      </w:pPr>
      <w:r w:rsidRPr="000736D1">
        <w:rPr>
          <w:color w:val="C00000"/>
        </w:rPr>
        <w:t>1.3 The risk-based capital regime (“RBC regime”) for Hong Kong’s</w:t>
      </w:r>
      <w:r>
        <w:rPr>
          <w:color w:val="C00000"/>
        </w:rPr>
        <w:t xml:space="preserve"> </w:t>
      </w:r>
      <w:r w:rsidRPr="000736D1">
        <w:rPr>
          <w:color w:val="C00000"/>
        </w:rPr>
        <w:t>insurance industry comprises three key components, commonly</w:t>
      </w:r>
      <w:r>
        <w:rPr>
          <w:color w:val="C00000"/>
        </w:rPr>
        <w:t xml:space="preserve"> </w:t>
      </w:r>
      <w:r w:rsidRPr="000736D1">
        <w:rPr>
          <w:color w:val="C00000"/>
        </w:rPr>
        <w:t>known as the “Three Pillars”. Pillar 1 covers the regulatory capital</w:t>
      </w:r>
      <w:r>
        <w:rPr>
          <w:color w:val="C00000"/>
        </w:rPr>
        <w:t xml:space="preserve"> </w:t>
      </w:r>
      <w:r w:rsidRPr="000736D1">
        <w:rPr>
          <w:color w:val="C00000"/>
        </w:rPr>
        <w:t>rules and requirements; Pillar 2 covers corporate governance and</w:t>
      </w:r>
      <w:r>
        <w:rPr>
          <w:color w:val="C00000"/>
        </w:rPr>
        <w:t xml:space="preserve"> </w:t>
      </w:r>
      <w:r w:rsidRPr="000736D1">
        <w:rPr>
          <w:color w:val="C00000"/>
        </w:rPr>
        <w:t>ERM; and Pillar 3 covers reporting and disclosure requirements.</w:t>
      </w:r>
      <w:r>
        <w:rPr>
          <w:color w:val="C00000"/>
        </w:rPr>
        <w:t xml:space="preserve"> </w:t>
      </w:r>
    </w:p>
    <w:p w:rsidR="002A7175" w:rsidRPr="000736D1" w:rsidRDefault="002A7175" w:rsidP="002A7175">
      <w:pPr>
        <w:rPr>
          <w:color w:val="C00000"/>
        </w:rPr>
      </w:pPr>
      <w:r w:rsidRPr="000736D1">
        <w:rPr>
          <w:color w:val="C00000"/>
        </w:rPr>
        <w:t>1.4 This Guideline sets out the Pillar 2 requirements which provide the</w:t>
      </w:r>
      <w:r>
        <w:rPr>
          <w:color w:val="C00000"/>
        </w:rPr>
        <w:t xml:space="preserve"> </w:t>
      </w:r>
      <w:r w:rsidRPr="000736D1">
        <w:rPr>
          <w:color w:val="C00000"/>
        </w:rPr>
        <w:t>impetus for authorized insurers to (a) put in place a robust system of</w:t>
      </w:r>
      <w:r>
        <w:rPr>
          <w:color w:val="C00000"/>
        </w:rPr>
        <w:t xml:space="preserve"> </w:t>
      </w:r>
      <w:r w:rsidRPr="000736D1">
        <w:rPr>
          <w:color w:val="C00000"/>
        </w:rPr>
        <w:t>risk governance; (b) proactively identify and assess their risk</w:t>
      </w:r>
      <w:r>
        <w:rPr>
          <w:color w:val="C00000"/>
        </w:rPr>
        <w:t xml:space="preserve"> </w:t>
      </w:r>
      <w:r w:rsidRPr="000736D1">
        <w:rPr>
          <w:color w:val="C00000"/>
        </w:rPr>
        <w:t>exposure; (c) maintain sufficient capital to cover risks not captured or</w:t>
      </w:r>
      <w:r>
        <w:rPr>
          <w:color w:val="C00000"/>
        </w:rPr>
        <w:t xml:space="preserve"> </w:t>
      </w:r>
      <w:r w:rsidRPr="000736D1">
        <w:rPr>
          <w:color w:val="C00000"/>
        </w:rPr>
        <w:t>not adequately captured under Pillar 1; and (d) develop and enhance</w:t>
      </w:r>
      <w:r>
        <w:rPr>
          <w:color w:val="C00000"/>
        </w:rPr>
        <w:t xml:space="preserve"> </w:t>
      </w:r>
      <w:r w:rsidRPr="000736D1">
        <w:rPr>
          <w:color w:val="C00000"/>
        </w:rPr>
        <w:t>risk management techniques in monitoring and managing these risk</w:t>
      </w:r>
      <w:r>
        <w:rPr>
          <w:color w:val="C00000"/>
        </w:rPr>
        <w:t xml:space="preserve"> </w:t>
      </w:r>
      <w:r w:rsidRPr="000736D1">
        <w:rPr>
          <w:color w:val="C00000"/>
        </w:rPr>
        <w:t>exposure.</w:t>
      </w:r>
    </w:p>
    <w:p w:rsidR="002A7175" w:rsidRDefault="002A7175" w:rsidP="002A7175">
      <w:pPr>
        <w:rPr>
          <w:color w:val="C00000"/>
        </w:rPr>
      </w:pPr>
      <w:r w:rsidRPr="000736D1">
        <w:rPr>
          <w:color w:val="C00000"/>
        </w:rPr>
        <w:t>1.5 This Guideline also sets out the supervisory objectives, guidance, and</w:t>
      </w:r>
      <w:r>
        <w:rPr>
          <w:color w:val="C00000"/>
        </w:rPr>
        <w:t xml:space="preserve"> </w:t>
      </w:r>
      <w:r w:rsidRPr="000736D1">
        <w:rPr>
          <w:color w:val="C00000"/>
        </w:rPr>
        <w:t>expectations of the IA for assessing the overall competence and</w:t>
      </w:r>
      <w:r>
        <w:rPr>
          <w:color w:val="C00000"/>
        </w:rPr>
        <w:t xml:space="preserve"> </w:t>
      </w:r>
      <w:r>
        <w:t>effectiveness of an authorized insurer’s ERM framework and Own Risk and Solvency Assessment (“ORSA”). Authorized insurers should take into account this Guideline and the nature, scale and complexity of risks associated with their business operations when establishing and maintaining their ERM framework and conducting their ORSA.</w:t>
      </w:r>
    </w:p>
    <w:p w:rsidR="002A7175" w:rsidRDefault="002A7175" w:rsidP="002A7175">
      <w:pPr>
        <w:rPr>
          <w:color w:val="C00000"/>
        </w:rPr>
      </w:pPr>
    </w:p>
    <w:p w:rsidR="002A7175" w:rsidRDefault="002A7175" w:rsidP="002A7175">
      <w:pPr>
        <w:rPr>
          <w:color w:val="C00000"/>
        </w:rPr>
      </w:pPr>
    </w:p>
    <w:p w:rsidR="002A7175" w:rsidRDefault="002A7175" w:rsidP="002A7175">
      <w:pPr>
        <w:rPr>
          <w:color w:val="C00000"/>
        </w:rPr>
      </w:pPr>
    </w:p>
    <w:p w:rsidR="002A7175" w:rsidRDefault="002A7175" w:rsidP="002A7175">
      <w:pPr>
        <w:rPr>
          <w:color w:val="C00000"/>
        </w:rPr>
      </w:pPr>
    </w:p>
    <w:p w:rsidR="002A7175" w:rsidRPr="00471A16" w:rsidRDefault="002A7175" w:rsidP="002A7175">
      <w:pPr>
        <w:rPr>
          <w:color w:val="C00000"/>
        </w:rPr>
      </w:pPr>
      <w:r w:rsidRPr="00471A16">
        <w:rPr>
          <w:color w:val="C00000"/>
        </w:rPr>
        <w:t>1. Risk Governance</w:t>
      </w:r>
    </w:p>
    <w:p w:rsidR="002A7175" w:rsidRPr="00471A16" w:rsidRDefault="002A7175" w:rsidP="002A7175">
      <w:pPr>
        <w:rPr>
          <w:color w:val="C00000"/>
        </w:rPr>
      </w:pPr>
      <w:r w:rsidRPr="00471A16">
        <w:rPr>
          <w:color w:val="C00000"/>
        </w:rPr>
        <w:t>Board and senior management responsibilities: Clear accountability for risk management, strategic risk appetite, and internal controls.</w:t>
      </w:r>
    </w:p>
    <w:p w:rsidR="002A7175" w:rsidRPr="00471A16" w:rsidRDefault="002A7175" w:rsidP="002A7175">
      <w:pPr>
        <w:rPr>
          <w:color w:val="C00000"/>
        </w:rPr>
      </w:pPr>
      <w:r w:rsidRPr="00471A16">
        <w:rPr>
          <w:color w:val="C00000"/>
        </w:rPr>
        <w:lastRenderedPageBreak/>
        <w:t>Risk governance documentation: Written policies covering risk appetite, risk management framework (RMF), escalation paths, and governance structure.</w:t>
      </w:r>
    </w:p>
    <w:p w:rsidR="002A7175" w:rsidRPr="00471A16" w:rsidRDefault="002A7175" w:rsidP="002A7175">
      <w:pPr>
        <w:rPr>
          <w:color w:val="C00000"/>
        </w:rPr>
      </w:pPr>
      <w:r w:rsidRPr="00471A16">
        <w:rPr>
          <w:color w:val="C00000"/>
        </w:rPr>
        <w:t>Independent risk function: Periodic reporting to the board; objectivity in identifying and challenging risk issues.</w:t>
      </w:r>
    </w:p>
    <w:p w:rsidR="002A7175" w:rsidRPr="00471A16" w:rsidRDefault="002A7175" w:rsidP="002A7175">
      <w:pPr>
        <w:rPr>
          <w:color w:val="C00000"/>
        </w:rPr>
      </w:pPr>
      <w:r w:rsidRPr="00471A16">
        <w:rPr>
          <w:color w:val="C00000"/>
        </w:rPr>
        <w:t>2. Risk Appetite and Assessment</w:t>
      </w:r>
    </w:p>
    <w:p w:rsidR="002A7175" w:rsidRPr="00471A16" w:rsidRDefault="002A7175" w:rsidP="002A7175">
      <w:pPr>
        <w:rPr>
          <w:color w:val="C00000"/>
        </w:rPr>
      </w:pPr>
      <w:r w:rsidRPr="00471A16">
        <w:rPr>
          <w:color w:val="C00000"/>
        </w:rPr>
        <w:t>Risk Appetite Statement (RAS): Defines acceptable levels of risk across categories (credit, market, liquidity, operational, ESG, etc.).</w:t>
      </w:r>
    </w:p>
    <w:p w:rsidR="002A7175" w:rsidRPr="00471A16" w:rsidRDefault="002A7175" w:rsidP="002A7175">
      <w:pPr>
        <w:rPr>
          <w:color w:val="C00000"/>
        </w:rPr>
      </w:pPr>
      <w:r w:rsidRPr="00471A16">
        <w:rPr>
          <w:color w:val="C00000"/>
        </w:rPr>
        <w:t>Tolerances and limits: Quantitative thresholds for material risks; regular monitoring and stress testing.</w:t>
      </w:r>
    </w:p>
    <w:p w:rsidR="002A7175" w:rsidRPr="00471A16" w:rsidRDefault="002A7175" w:rsidP="002A7175">
      <w:pPr>
        <w:rPr>
          <w:color w:val="C00000"/>
        </w:rPr>
      </w:pPr>
      <w:r w:rsidRPr="00471A16">
        <w:rPr>
          <w:color w:val="C00000"/>
        </w:rPr>
        <w:t>Integrated risk view: Cross-functional risk view tying to capital and liquidity planning.</w:t>
      </w:r>
    </w:p>
    <w:p w:rsidR="002A7175" w:rsidRPr="00471A16" w:rsidRDefault="002A7175" w:rsidP="002A7175">
      <w:pPr>
        <w:rPr>
          <w:color w:val="C00000"/>
        </w:rPr>
      </w:pPr>
      <w:r w:rsidRPr="00471A16">
        <w:rPr>
          <w:color w:val="C00000"/>
        </w:rPr>
        <w:t>3. Capital Adequacy and Solvency</w:t>
      </w:r>
    </w:p>
    <w:p w:rsidR="002A7175" w:rsidRPr="00471A16" w:rsidRDefault="002A7175" w:rsidP="002A7175">
      <w:pPr>
        <w:rPr>
          <w:color w:val="C00000"/>
        </w:rPr>
      </w:pPr>
      <w:r w:rsidRPr="00471A16">
        <w:rPr>
          <w:color w:val="C00000"/>
        </w:rPr>
        <w:t>Solvency standards: For insurers, the framework includes requirements around capital adequacy, reserving, and asset-liability matching.</w:t>
      </w:r>
    </w:p>
    <w:p w:rsidR="002A7175" w:rsidRPr="00471A16" w:rsidRDefault="002A7175" w:rsidP="002A7175">
      <w:pPr>
        <w:rPr>
          <w:color w:val="C00000"/>
        </w:rPr>
      </w:pPr>
      <w:r w:rsidRPr="00471A16">
        <w:rPr>
          <w:color w:val="C00000"/>
        </w:rPr>
        <w:t>In-force stress testing: Regular scenario analyses to assess the impact of adverse events on capital, earnings, and solvency.</w:t>
      </w:r>
    </w:p>
    <w:p w:rsidR="002A7175" w:rsidRPr="00471A16" w:rsidRDefault="002A7175" w:rsidP="002A7175">
      <w:pPr>
        <w:rPr>
          <w:color w:val="C00000"/>
        </w:rPr>
      </w:pPr>
      <w:r w:rsidRPr="00471A16">
        <w:rPr>
          <w:color w:val="C00000"/>
        </w:rPr>
        <w:t>Capital planning: Contingency plans and capital replenishment strategies for adverse conditions.</w:t>
      </w:r>
    </w:p>
    <w:p w:rsidR="002A7175" w:rsidRPr="00471A16" w:rsidRDefault="002A7175" w:rsidP="002A7175">
      <w:pPr>
        <w:rPr>
          <w:color w:val="C00000"/>
        </w:rPr>
      </w:pPr>
      <w:r w:rsidRPr="00471A16">
        <w:rPr>
          <w:color w:val="C00000"/>
        </w:rPr>
        <w:t>4. Liquidity Risk Management</w:t>
      </w:r>
    </w:p>
    <w:p w:rsidR="002A7175" w:rsidRPr="00471A16" w:rsidRDefault="002A7175" w:rsidP="002A7175">
      <w:pPr>
        <w:rPr>
          <w:color w:val="C00000"/>
        </w:rPr>
      </w:pPr>
      <w:r w:rsidRPr="00471A16">
        <w:rPr>
          <w:color w:val="C00000"/>
        </w:rPr>
        <w:t>Liquidity coverage and resilience: Measures to ensure entities can meet cash flow needs during stressed conditions.</w:t>
      </w:r>
    </w:p>
    <w:p w:rsidR="002A7175" w:rsidRPr="00471A16" w:rsidRDefault="002A7175" w:rsidP="002A7175">
      <w:pPr>
        <w:rPr>
          <w:color w:val="C00000"/>
        </w:rPr>
      </w:pPr>
      <w:r w:rsidRPr="00471A16">
        <w:rPr>
          <w:color w:val="C00000"/>
        </w:rPr>
        <w:t>Funding risk controls: Diversification of funding sources; contingency funding plan.</w:t>
      </w:r>
    </w:p>
    <w:p w:rsidR="002A7175" w:rsidRPr="00471A16" w:rsidRDefault="002A7175" w:rsidP="002A7175">
      <w:pPr>
        <w:rPr>
          <w:color w:val="C00000"/>
        </w:rPr>
      </w:pPr>
      <w:r w:rsidRPr="00471A16">
        <w:rPr>
          <w:color w:val="C00000"/>
        </w:rPr>
        <w:t>5. Market Risk and Funding</w:t>
      </w:r>
    </w:p>
    <w:p w:rsidR="002A7175" w:rsidRPr="00471A16" w:rsidRDefault="002A7175" w:rsidP="002A7175">
      <w:pPr>
        <w:rPr>
          <w:color w:val="C00000"/>
        </w:rPr>
      </w:pPr>
      <w:r w:rsidRPr="00471A16">
        <w:rPr>
          <w:color w:val="C00000"/>
        </w:rPr>
        <w:t>Market risk limits: Controls around interest rate, foreign exchange, and equity risk.</w:t>
      </w:r>
    </w:p>
    <w:p w:rsidR="002A7175" w:rsidRPr="00471A16" w:rsidRDefault="002A7175" w:rsidP="002A7175">
      <w:pPr>
        <w:rPr>
          <w:color w:val="C00000"/>
        </w:rPr>
      </w:pPr>
      <w:r w:rsidRPr="00471A16">
        <w:rPr>
          <w:color w:val="C00000"/>
        </w:rPr>
        <w:t>Asset-liability management (ALM): Aligning asset duration with liabilities to manage duration and liquidity gaps.</w:t>
      </w:r>
    </w:p>
    <w:p w:rsidR="002A7175" w:rsidRPr="00471A16" w:rsidRDefault="002A7175" w:rsidP="002A7175">
      <w:pPr>
        <w:rPr>
          <w:color w:val="C00000"/>
        </w:rPr>
      </w:pPr>
      <w:r w:rsidRPr="00471A16">
        <w:rPr>
          <w:color w:val="C00000"/>
        </w:rPr>
        <w:t>6. Operational Risk and Resilience</w:t>
      </w:r>
    </w:p>
    <w:p w:rsidR="002A7175" w:rsidRPr="00471A16" w:rsidRDefault="002A7175" w:rsidP="002A7175">
      <w:pPr>
        <w:rPr>
          <w:color w:val="C00000"/>
        </w:rPr>
      </w:pPr>
      <w:r w:rsidRPr="00471A16">
        <w:rPr>
          <w:color w:val="C00000"/>
        </w:rPr>
        <w:t>Operational risk framework: Identification, assessment, monitoring, and mitigation of risks from processes, people, systems, and external events.</w:t>
      </w:r>
    </w:p>
    <w:p w:rsidR="002A7175" w:rsidRPr="00471A16" w:rsidRDefault="002A7175" w:rsidP="002A7175">
      <w:pPr>
        <w:rPr>
          <w:color w:val="C00000"/>
        </w:rPr>
      </w:pPr>
      <w:r w:rsidRPr="00471A16">
        <w:rPr>
          <w:color w:val="C00000"/>
        </w:rPr>
        <w:t>Cyber and information security: Strong emphasis on cyber risk governance, incident response, and data protection.</w:t>
      </w:r>
    </w:p>
    <w:p w:rsidR="002A7175" w:rsidRPr="00471A16" w:rsidRDefault="002A7175" w:rsidP="002A7175">
      <w:pPr>
        <w:rPr>
          <w:color w:val="C00000"/>
        </w:rPr>
      </w:pPr>
      <w:proofErr w:type="gramStart"/>
      <w:r w:rsidRPr="00471A16">
        <w:rPr>
          <w:color w:val="C00000"/>
        </w:rPr>
        <w:t>Business continuity planning (BCP) and disaster recovery.</w:t>
      </w:r>
      <w:proofErr w:type="gramEnd"/>
    </w:p>
    <w:p w:rsidR="002A7175" w:rsidRPr="00471A16" w:rsidRDefault="002A7175" w:rsidP="002A7175">
      <w:pPr>
        <w:rPr>
          <w:color w:val="C00000"/>
        </w:rPr>
      </w:pPr>
      <w:r w:rsidRPr="00471A16">
        <w:rPr>
          <w:color w:val="C00000"/>
        </w:rPr>
        <w:t>7. Governance, Conduct, and Compliance</w:t>
      </w:r>
    </w:p>
    <w:p w:rsidR="002A7175" w:rsidRPr="00471A16" w:rsidRDefault="002A7175" w:rsidP="002A7175">
      <w:pPr>
        <w:rPr>
          <w:color w:val="C00000"/>
        </w:rPr>
      </w:pPr>
      <w:r w:rsidRPr="00471A16">
        <w:rPr>
          <w:color w:val="C00000"/>
        </w:rPr>
        <w:t xml:space="preserve">Conduct risk management: Ensuring fair treatment of customers, preventing </w:t>
      </w:r>
      <w:proofErr w:type="spellStart"/>
      <w:r w:rsidRPr="00471A16">
        <w:rPr>
          <w:color w:val="C00000"/>
        </w:rPr>
        <w:t>mis</w:t>
      </w:r>
      <w:proofErr w:type="spellEnd"/>
      <w:r w:rsidRPr="00471A16">
        <w:rPr>
          <w:color w:val="C00000"/>
        </w:rPr>
        <w:t>-selling, and maintaining market integrity.</w:t>
      </w:r>
    </w:p>
    <w:p w:rsidR="002A7175" w:rsidRPr="00471A16" w:rsidRDefault="002A7175" w:rsidP="002A7175">
      <w:pPr>
        <w:rPr>
          <w:color w:val="C00000"/>
        </w:rPr>
      </w:pPr>
      <w:r w:rsidRPr="00471A16">
        <w:rPr>
          <w:color w:val="C00000"/>
        </w:rPr>
        <w:t>Regulatory compliance program: Policies, training, monitoring, and escalation for regulatory breaches.</w:t>
      </w:r>
    </w:p>
    <w:p w:rsidR="002A7175" w:rsidRPr="00471A16" w:rsidRDefault="002A7175" w:rsidP="002A7175">
      <w:pPr>
        <w:rPr>
          <w:color w:val="C00000"/>
        </w:rPr>
      </w:pPr>
      <w:r w:rsidRPr="00471A16">
        <w:rPr>
          <w:color w:val="C00000"/>
        </w:rPr>
        <w:t>Whistleblowing and escalation channels: Mechanisms for reporting concerns.</w:t>
      </w:r>
    </w:p>
    <w:p w:rsidR="002A7175" w:rsidRPr="00471A16" w:rsidRDefault="002A7175" w:rsidP="002A7175">
      <w:pPr>
        <w:rPr>
          <w:color w:val="C00000"/>
        </w:rPr>
      </w:pPr>
      <w:r w:rsidRPr="00471A16">
        <w:rPr>
          <w:color w:val="C00000"/>
        </w:rPr>
        <w:t>8. Risk Data, Aggregation, and Reporting</w:t>
      </w:r>
    </w:p>
    <w:p w:rsidR="002A7175" w:rsidRPr="00471A16" w:rsidRDefault="002A7175" w:rsidP="002A7175">
      <w:pPr>
        <w:rPr>
          <w:color w:val="C00000"/>
        </w:rPr>
      </w:pPr>
      <w:r w:rsidRPr="00471A16">
        <w:rPr>
          <w:color w:val="C00000"/>
        </w:rPr>
        <w:t>Data governance: Quality, consistency, and availability of risk data across the organization.</w:t>
      </w:r>
    </w:p>
    <w:p w:rsidR="002A7175" w:rsidRPr="00471A16" w:rsidRDefault="002A7175" w:rsidP="002A7175">
      <w:pPr>
        <w:rPr>
          <w:color w:val="C00000"/>
        </w:rPr>
      </w:pPr>
      <w:proofErr w:type="gramStart"/>
      <w:r w:rsidRPr="00471A16">
        <w:rPr>
          <w:color w:val="C00000"/>
        </w:rPr>
        <w:t>Risk reporting: Regular internal dashboards and external regulatory reporting.</w:t>
      </w:r>
      <w:proofErr w:type="gramEnd"/>
    </w:p>
    <w:p w:rsidR="002A7175" w:rsidRPr="00471A16" w:rsidRDefault="002A7175" w:rsidP="002A7175">
      <w:pPr>
        <w:rPr>
          <w:color w:val="C00000"/>
        </w:rPr>
      </w:pPr>
      <w:r w:rsidRPr="00471A16">
        <w:rPr>
          <w:color w:val="C00000"/>
        </w:rPr>
        <w:t>Regulatory reporting requirements: Timely submission of prescribed metrics and narratives to IA and other regulators.</w:t>
      </w:r>
    </w:p>
    <w:p w:rsidR="002A7175" w:rsidRPr="00471A16" w:rsidRDefault="002A7175" w:rsidP="002A7175">
      <w:pPr>
        <w:rPr>
          <w:color w:val="C00000"/>
        </w:rPr>
      </w:pPr>
      <w:r w:rsidRPr="00471A16">
        <w:rPr>
          <w:color w:val="C00000"/>
        </w:rPr>
        <w:lastRenderedPageBreak/>
        <w:t>9. Supervisory Oversight and Interaction</w:t>
      </w:r>
    </w:p>
    <w:p w:rsidR="002A7175" w:rsidRPr="00471A16" w:rsidRDefault="002A7175" w:rsidP="002A7175">
      <w:pPr>
        <w:rPr>
          <w:color w:val="C00000"/>
        </w:rPr>
      </w:pPr>
      <w:r w:rsidRPr="00471A16">
        <w:rPr>
          <w:color w:val="C00000"/>
        </w:rPr>
        <w:t>On-site and off-site supervision: Regular examinations, self-assessment submissions, and data requests.</w:t>
      </w:r>
    </w:p>
    <w:p w:rsidR="002A7175" w:rsidRPr="00471A16" w:rsidRDefault="002A7175" w:rsidP="002A7175">
      <w:pPr>
        <w:rPr>
          <w:color w:val="C00000"/>
        </w:rPr>
      </w:pPr>
      <w:r w:rsidRPr="00471A16">
        <w:rPr>
          <w:color w:val="C00000"/>
        </w:rPr>
        <w:t>Regulatory findings and remediation: Action plans, deadlines, and progress tracking for identified issues.</w:t>
      </w:r>
    </w:p>
    <w:p w:rsidR="002A7175" w:rsidRPr="00471A16" w:rsidRDefault="002A7175" w:rsidP="002A7175">
      <w:pPr>
        <w:rPr>
          <w:color w:val="C00000"/>
        </w:rPr>
      </w:pPr>
      <w:proofErr w:type="spellStart"/>
      <w:r w:rsidRPr="00471A16">
        <w:rPr>
          <w:color w:val="C00000"/>
        </w:rPr>
        <w:t>Macroprudential</w:t>
      </w:r>
      <w:proofErr w:type="spellEnd"/>
      <w:r w:rsidRPr="00471A16">
        <w:rPr>
          <w:color w:val="C00000"/>
        </w:rPr>
        <w:t xml:space="preserve"> considerations: Regulators monitor systemic risk, interconnectedness, and market stability.</w:t>
      </w:r>
    </w:p>
    <w:p w:rsidR="002A7175" w:rsidRPr="00471A16" w:rsidRDefault="002A7175" w:rsidP="002A7175">
      <w:pPr>
        <w:rPr>
          <w:color w:val="C00000"/>
        </w:rPr>
      </w:pPr>
      <w:r w:rsidRPr="00471A16">
        <w:rPr>
          <w:color w:val="C00000"/>
        </w:rPr>
        <w:t>Insurance-Specific Considerations (HKIA/IA Regime)</w:t>
      </w:r>
    </w:p>
    <w:p w:rsidR="002A7175" w:rsidRPr="00471A16" w:rsidRDefault="002A7175" w:rsidP="002A7175">
      <w:pPr>
        <w:rPr>
          <w:color w:val="C00000"/>
        </w:rPr>
      </w:pPr>
      <w:r w:rsidRPr="00471A16">
        <w:rPr>
          <w:color w:val="C00000"/>
        </w:rPr>
        <w:t>Solvency and Capital Adequacy: Insurers must maintain sufficient capital relative to risk exposure, with regular stress tests.</w:t>
      </w:r>
    </w:p>
    <w:p w:rsidR="002A7175" w:rsidRPr="00471A16" w:rsidRDefault="002A7175" w:rsidP="002A7175">
      <w:pPr>
        <w:rPr>
          <w:color w:val="C00000"/>
        </w:rPr>
      </w:pPr>
      <w:r w:rsidRPr="00471A16">
        <w:rPr>
          <w:color w:val="C00000"/>
        </w:rPr>
        <w:t>Product Oversight: Product development and disclosures must be clear, fair, and not misleading; suitability requirements for products sold.</w:t>
      </w:r>
    </w:p>
    <w:p w:rsidR="002A7175" w:rsidRPr="00471A16" w:rsidRDefault="002A7175" w:rsidP="002A7175">
      <w:pPr>
        <w:rPr>
          <w:color w:val="C00000"/>
        </w:rPr>
      </w:pPr>
      <w:r w:rsidRPr="00471A16">
        <w:rPr>
          <w:color w:val="C00000"/>
        </w:rPr>
        <w:t>FIT &amp; Proper Criteria: Requirements for directors, senior management, and control functions to ensure competence and integrity.</w:t>
      </w:r>
    </w:p>
    <w:p w:rsidR="002A7175" w:rsidRPr="00471A16" w:rsidRDefault="002A7175" w:rsidP="002A7175">
      <w:pPr>
        <w:rPr>
          <w:color w:val="C00000"/>
        </w:rPr>
      </w:pPr>
      <w:r w:rsidRPr="00471A16">
        <w:rPr>
          <w:color w:val="C00000"/>
        </w:rPr>
        <w:t>Governance Standards: Effective risk governance with independent risk management and internal audit functions.</w:t>
      </w:r>
    </w:p>
    <w:p w:rsidR="002A7175" w:rsidRPr="00471A16" w:rsidRDefault="002A7175" w:rsidP="002A7175">
      <w:pPr>
        <w:rPr>
          <w:color w:val="C00000"/>
        </w:rPr>
      </w:pPr>
      <w:r w:rsidRPr="00471A16">
        <w:rPr>
          <w:color w:val="C00000"/>
        </w:rPr>
        <w:t>Disclosure and Reporting: Transparent public disclosures and regulatory filings, including license status and risk disclosures.</w:t>
      </w:r>
    </w:p>
    <w:p w:rsidR="002A7175" w:rsidRPr="00471A16" w:rsidRDefault="002A7175" w:rsidP="002A7175">
      <w:pPr>
        <w:rPr>
          <w:color w:val="C00000"/>
        </w:rPr>
      </w:pPr>
      <w:r w:rsidRPr="00471A16">
        <w:rPr>
          <w:color w:val="C00000"/>
        </w:rPr>
        <w:t>Interplay with Other Regimes</w:t>
      </w:r>
    </w:p>
    <w:p w:rsidR="002A7175" w:rsidRPr="00471A16" w:rsidRDefault="002A7175" w:rsidP="002A7175">
      <w:pPr>
        <w:rPr>
          <w:color w:val="C00000"/>
        </w:rPr>
      </w:pPr>
      <w:r w:rsidRPr="00471A16">
        <w:rPr>
          <w:color w:val="C00000"/>
        </w:rPr>
        <w:t>Cross-border and group supervision: For conglomerates and international entities, the IA coordinates with other jurisdictions and central banks for group-wide risk management.</w:t>
      </w:r>
    </w:p>
    <w:p w:rsidR="002A7175" w:rsidRPr="00471A16" w:rsidRDefault="002A7175" w:rsidP="002A7175">
      <w:pPr>
        <w:rPr>
          <w:color w:val="C00000"/>
        </w:rPr>
      </w:pPr>
      <w:r w:rsidRPr="00471A16">
        <w:rPr>
          <w:color w:val="C00000"/>
        </w:rPr>
        <w:t>HKMA coordination (where applicable): For financial conglomerates, there is coordination between IA and HKMA to align risk governance and capital standards.</w:t>
      </w:r>
    </w:p>
    <w:p w:rsidR="002A7175" w:rsidRPr="00471A16" w:rsidRDefault="002A7175" w:rsidP="002A7175">
      <w:pPr>
        <w:rPr>
          <w:color w:val="C00000"/>
        </w:rPr>
      </w:pPr>
      <w:r w:rsidRPr="00471A16">
        <w:rPr>
          <w:color w:val="C00000"/>
        </w:rPr>
        <w:t>Practical Implications for Institutions</w:t>
      </w:r>
    </w:p>
    <w:p w:rsidR="002A7175" w:rsidRPr="00471A16" w:rsidRDefault="002A7175" w:rsidP="002A7175">
      <w:pPr>
        <w:rPr>
          <w:color w:val="C00000"/>
        </w:rPr>
      </w:pPr>
      <w:r w:rsidRPr="00471A16">
        <w:rPr>
          <w:color w:val="C00000"/>
        </w:rPr>
        <w:t>Implement a robust RMF with clearly documented policies, roles, and escalation paths.</w:t>
      </w:r>
    </w:p>
    <w:p w:rsidR="002A7175" w:rsidRPr="00471A16" w:rsidRDefault="002A7175" w:rsidP="002A7175">
      <w:pPr>
        <w:rPr>
          <w:color w:val="C00000"/>
        </w:rPr>
      </w:pPr>
      <w:r w:rsidRPr="00471A16">
        <w:rPr>
          <w:color w:val="C00000"/>
        </w:rPr>
        <w:t>Maintain a forward-looking risk culture where risk information flows to the board and senior management.</w:t>
      </w:r>
    </w:p>
    <w:p w:rsidR="002A7175" w:rsidRPr="00471A16" w:rsidRDefault="002A7175" w:rsidP="002A7175">
      <w:pPr>
        <w:rPr>
          <w:color w:val="C00000"/>
        </w:rPr>
      </w:pPr>
      <w:r w:rsidRPr="00471A16">
        <w:rPr>
          <w:color w:val="C00000"/>
        </w:rPr>
        <w:t>Invest in data, analytics, and technology to support real-time risk monitoring and reporting.</w:t>
      </w:r>
    </w:p>
    <w:p w:rsidR="002A7175" w:rsidRPr="00471A16" w:rsidRDefault="002A7175" w:rsidP="002A7175">
      <w:pPr>
        <w:rPr>
          <w:color w:val="C00000"/>
        </w:rPr>
      </w:pPr>
      <w:r w:rsidRPr="00471A16">
        <w:rPr>
          <w:color w:val="C00000"/>
        </w:rPr>
        <w:t>Regularly test resilience through scenario planning, reverse stress tests, and emergency response drills.</w:t>
      </w:r>
    </w:p>
    <w:p w:rsidR="002A7175" w:rsidRPr="00471A16" w:rsidRDefault="002A7175" w:rsidP="002A7175">
      <w:pPr>
        <w:rPr>
          <w:color w:val="C00000"/>
        </w:rPr>
      </w:pPr>
      <w:r w:rsidRPr="00471A16">
        <w:rPr>
          <w:color w:val="C00000"/>
        </w:rPr>
        <w:t>Ensure ongoing compliance training and governance reviews to meet evolving regulatory expectations.</w:t>
      </w:r>
    </w:p>
    <w:p w:rsidR="002A7175" w:rsidRPr="00471A16" w:rsidRDefault="002A7175" w:rsidP="002A7175">
      <w:pPr>
        <w:rPr>
          <w:color w:val="C00000"/>
        </w:rPr>
      </w:pPr>
      <w:r w:rsidRPr="00471A16">
        <w:rPr>
          <w:color w:val="C00000"/>
        </w:rPr>
        <w:t>How I Can Help</w:t>
      </w:r>
    </w:p>
    <w:p w:rsidR="002A7175" w:rsidRPr="00471A16" w:rsidRDefault="002A7175" w:rsidP="002A7175">
      <w:pPr>
        <w:rPr>
          <w:color w:val="C00000"/>
        </w:rPr>
      </w:pPr>
      <w:r w:rsidRPr="00471A16">
        <w:rPr>
          <w:color w:val="C00000"/>
        </w:rPr>
        <w:t>Provide a more detailed breakdown tailored to a specific sector (e.g., life insurers vs general insurers) or a particular regulatory topic (e.g., cyber risk, liquidity stress testing).</w:t>
      </w:r>
    </w:p>
    <w:p w:rsidR="002A7175" w:rsidRPr="00471A16" w:rsidRDefault="002A7175" w:rsidP="002A7175">
      <w:pPr>
        <w:rPr>
          <w:color w:val="C00000"/>
        </w:rPr>
      </w:pPr>
      <w:r w:rsidRPr="00471A16">
        <w:rPr>
          <w:color w:val="C00000"/>
        </w:rPr>
        <w:t>Summarize latest IA guidelines or circulars relevant to your organization.</w:t>
      </w:r>
    </w:p>
    <w:p w:rsidR="002A7175" w:rsidRPr="00471A16" w:rsidRDefault="002A7175" w:rsidP="002A7175">
      <w:pPr>
        <w:rPr>
          <w:color w:val="C00000"/>
        </w:rPr>
      </w:pPr>
      <w:r w:rsidRPr="00471A16">
        <w:rPr>
          <w:color w:val="C00000"/>
        </w:rPr>
        <w:t>Help you compare Hong Kong’s RMF with frameworks in other jurisdictions (e.g., Basel III, Solvency II equivalents).</w:t>
      </w:r>
    </w:p>
    <w:p w:rsidR="002A7175" w:rsidRPr="00471A16" w:rsidRDefault="002A7175" w:rsidP="002A7175">
      <w:pPr>
        <w:rPr>
          <w:color w:val="C00000"/>
        </w:rPr>
      </w:pPr>
      <w:r w:rsidRPr="00471A16">
        <w:rPr>
          <w:color w:val="C00000"/>
        </w:rPr>
        <w:t xml:space="preserve">Would you </w:t>
      </w:r>
      <w:proofErr w:type="gramStart"/>
      <w:r w:rsidRPr="00471A16">
        <w:rPr>
          <w:color w:val="C00000"/>
        </w:rPr>
        <w:t>like:</w:t>
      </w:r>
      <w:proofErr w:type="gramEnd"/>
    </w:p>
    <w:p w:rsidR="002A7175" w:rsidRPr="00471A16" w:rsidRDefault="002A7175" w:rsidP="002A7175">
      <w:pPr>
        <w:rPr>
          <w:color w:val="C00000"/>
        </w:rPr>
      </w:pPr>
    </w:p>
    <w:p w:rsidR="002A7175" w:rsidRPr="00471A16" w:rsidRDefault="002A7175" w:rsidP="002A7175">
      <w:pPr>
        <w:rPr>
          <w:color w:val="C00000"/>
        </w:rPr>
      </w:pPr>
      <w:proofErr w:type="gramStart"/>
      <w:r w:rsidRPr="00471A16">
        <w:rPr>
          <w:color w:val="C00000"/>
        </w:rPr>
        <w:t>A sector-specific deep-dive (life vs general insurers) on regulatory risk management?</w:t>
      </w:r>
      <w:proofErr w:type="gramEnd"/>
    </w:p>
    <w:p w:rsidR="002A7175" w:rsidRPr="00471A16" w:rsidRDefault="002A7175" w:rsidP="002A7175">
      <w:pPr>
        <w:rPr>
          <w:color w:val="C00000"/>
        </w:rPr>
      </w:pPr>
      <w:proofErr w:type="gramStart"/>
      <w:r w:rsidRPr="00471A16">
        <w:rPr>
          <w:color w:val="C00000"/>
        </w:rPr>
        <w:t>A list of the latest IA guidance and key circulars affecting RMF?</w:t>
      </w:r>
      <w:proofErr w:type="gramEnd"/>
    </w:p>
    <w:p w:rsidR="002A7175" w:rsidRPr="00471A16" w:rsidRDefault="002A7175" w:rsidP="002A7175">
      <w:pPr>
        <w:rPr>
          <w:color w:val="C00000"/>
        </w:rPr>
      </w:pPr>
      <w:proofErr w:type="gramStart"/>
      <w:r w:rsidRPr="00471A16">
        <w:rPr>
          <w:color w:val="C00000"/>
        </w:rPr>
        <w:lastRenderedPageBreak/>
        <w:t>A practical checklist to assess your organization’s RMF alignment with Hong Kong requirements?</w:t>
      </w:r>
      <w:proofErr w:type="gramEnd"/>
    </w:p>
    <w:p w:rsidR="00B875CE" w:rsidRDefault="00B875CE" w:rsidP="00ED5C92">
      <w:pPr>
        <w:jc w:val="both"/>
        <w:rPr>
          <w:color w:val="FF0000"/>
          <w:sz w:val="24"/>
          <w:szCs w:val="24"/>
        </w:rPr>
      </w:pPr>
    </w:p>
    <w:p w:rsidR="00AD26DC" w:rsidRPr="006B777B" w:rsidRDefault="00AD26DC" w:rsidP="00AD26DC">
      <w:pPr>
        <w:jc w:val="both"/>
        <w:rPr>
          <w:sz w:val="24"/>
          <w:szCs w:val="24"/>
        </w:rPr>
      </w:pPr>
      <w:r w:rsidRPr="006B777B">
        <w:rPr>
          <w:sz w:val="24"/>
          <w:szCs w:val="24"/>
        </w:rPr>
        <w:t>The Insurance Authority (“HKIA”) is the insurance regulator in Hong Kong. In accordance with the Insurance Ordinance (Cap. 41), the principal function of the HKIA is to regulate and supervise the insurance industry for the promotion of the general stability of the insurance industry and for the protection of existing and potential policy holders. It is the objectives of the HKIA to maintain a robust supervisory regime to maintain general market stability, raise the professionalism of practitioners, enhance public education, bolster the competitiveness of Hong Kong as an international financial centre and a global risk management centre, keep up with emerging trends and explore new business opportunities.</w:t>
      </w:r>
    </w:p>
    <w:p w:rsidR="00AD26DC" w:rsidRDefault="00AD26DC" w:rsidP="00AD26DC">
      <w:pPr>
        <w:jc w:val="both"/>
        <w:rPr>
          <w:color w:val="FF0000"/>
          <w:sz w:val="24"/>
          <w:szCs w:val="24"/>
        </w:rPr>
      </w:pPr>
    </w:p>
    <w:p w:rsidR="00AD26DC" w:rsidRPr="00611F37" w:rsidRDefault="00AD26DC" w:rsidP="00AD26DC">
      <w:pPr>
        <w:jc w:val="both"/>
        <w:rPr>
          <w:sz w:val="24"/>
          <w:szCs w:val="24"/>
        </w:rPr>
      </w:pPr>
      <w:r w:rsidRPr="00611F37">
        <w:rPr>
          <w:sz w:val="24"/>
          <w:szCs w:val="24"/>
        </w:rPr>
        <w:t xml:space="preserve">The HKIA implemented the Risk-based Capital (RBC) regime in July 2024 marks a major milestone to fully align with international standards. The new capital requirement imposed on each insurer to manage its asset-liability profile through sophisticated risk management measures, with the aim to strengthen the financial soundness of insurers and protection for policy holders in Hong Kong. </w:t>
      </w:r>
    </w:p>
    <w:p w:rsidR="00B875CE" w:rsidRPr="00ED5C92" w:rsidRDefault="00B875CE" w:rsidP="00ED5C92">
      <w:pPr>
        <w:jc w:val="both"/>
        <w:rPr>
          <w:color w:val="FF0000"/>
          <w:sz w:val="24"/>
          <w:szCs w:val="24"/>
        </w:rPr>
      </w:pPr>
    </w:p>
    <w:p w:rsidR="002E0139" w:rsidRDefault="002E0139" w:rsidP="000937B9">
      <w:pPr>
        <w:jc w:val="both"/>
        <w:rPr>
          <w:sz w:val="24"/>
          <w:szCs w:val="24"/>
        </w:rPr>
      </w:pPr>
    </w:p>
    <w:p w:rsidR="00A91CCC" w:rsidRDefault="00A91CCC" w:rsidP="000937B9">
      <w:pPr>
        <w:jc w:val="both"/>
        <w:rPr>
          <w:sz w:val="24"/>
          <w:szCs w:val="24"/>
        </w:rPr>
      </w:pPr>
      <w:r w:rsidRPr="00A91CCC">
        <w:rPr>
          <w:sz w:val="24"/>
          <w:szCs w:val="24"/>
          <w:highlight w:val="yellow"/>
        </w:rPr>
        <w:t>https://www.fortunebusinessinsights.com/hong-kong-insurance-market-109904</w:t>
      </w:r>
    </w:p>
    <w:p w:rsidR="00A91CCC" w:rsidRDefault="00A91CCC" w:rsidP="000937B9">
      <w:pPr>
        <w:jc w:val="both"/>
        <w:rPr>
          <w:sz w:val="24"/>
          <w:szCs w:val="24"/>
        </w:rPr>
      </w:pPr>
    </w:p>
    <w:p w:rsidR="000E1B11" w:rsidRDefault="000E1B11" w:rsidP="000937B9">
      <w:pPr>
        <w:jc w:val="both"/>
        <w:rPr>
          <w:sz w:val="24"/>
          <w:szCs w:val="24"/>
        </w:rPr>
      </w:pPr>
    </w:p>
    <w:p w:rsidR="000E1B11" w:rsidRDefault="000E1B11" w:rsidP="000937B9">
      <w:pPr>
        <w:jc w:val="both"/>
        <w:rPr>
          <w:sz w:val="24"/>
          <w:szCs w:val="24"/>
        </w:rPr>
      </w:pPr>
    </w:p>
    <w:p w:rsidR="000E1B11" w:rsidRPr="000E1B11" w:rsidRDefault="000E1B11" w:rsidP="000E1B11">
      <w:pPr>
        <w:jc w:val="both"/>
        <w:rPr>
          <w:color w:val="FF0000"/>
          <w:sz w:val="24"/>
          <w:szCs w:val="24"/>
        </w:rPr>
      </w:pPr>
      <w:bookmarkStart w:id="7" w:name="_GoBack"/>
      <w:r w:rsidRPr="000E1B11">
        <w:rPr>
          <w:color w:val="FF0000"/>
          <w:sz w:val="24"/>
          <w:szCs w:val="24"/>
        </w:rPr>
        <w:t>Hong Kong’s insurance market is well developed and tightly regulated to safeguard policyholders and uphold financial stability. A central feature is a risk-based regulatory framework that emphasizes strong governance, prudent risk management, and transparent market conduct. Academics frequently highlight Hong Kong’s supervisory model as a key example of a forward-looking, standards-driven regime that aligns with international best practices while tailoring requirements to a small, open economy.</w:t>
      </w:r>
    </w:p>
    <w:p w:rsidR="000E1B11" w:rsidRPr="000E1B11" w:rsidRDefault="000E1B11" w:rsidP="000E1B11">
      <w:pPr>
        <w:jc w:val="both"/>
        <w:rPr>
          <w:color w:val="FF0000"/>
          <w:sz w:val="24"/>
          <w:szCs w:val="24"/>
        </w:rPr>
      </w:pPr>
    </w:p>
    <w:p w:rsidR="000E1B11" w:rsidRPr="000E1B11" w:rsidRDefault="000E1B11" w:rsidP="000E1B11">
      <w:pPr>
        <w:jc w:val="both"/>
        <w:rPr>
          <w:color w:val="FF0000"/>
          <w:sz w:val="24"/>
          <w:szCs w:val="24"/>
        </w:rPr>
      </w:pPr>
      <w:r w:rsidRPr="000E1B11">
        <w:rPr>
          <w:color w:val="FF0000"/>
          <w:sz w:val="24"/>
          <w:szCs w:val="24"/>
        </w:rPr>
        <w:t>Regulatory architecture and objectives</w:t>
      </w:r>
    </w:p>
    <w:p w:rsidR="000E1B11" w:rsidRPr="000E1B11" w:rsidRDefault="000E1B11" w:rsidP="000E1B11">
      <w:pPr>
        <w:jc w:val="both"/>
        <w:rPr>
          <w:color w:val="FF0000"/>
          <w:sz w:val="24"/>
          <w:szCs w:val="24"/>
        </w:rPr>
      </w:pPr>
    </w:p>
    <w:p w:rsidR="000E1B11" w:rsidRPr="000E1B11" w:rsidRDefault="000E1B11" w:rsidP="000E1B11">
      <w:pPr>
        <w:jc w:val="both"/>
        <w:rPr>
          <w:color w:val="FF0000"/>
          <w:sz w:val="24"/>
          <w:szCs w:val="24"/>
        </w:rPr>
      </w:pPr>
      <w:r w:rsidRPr="000E1B11">
        <w:rPr>
          <w:color w:val="FF0000"/>
          <w:sz w:val="24"/>
          <w:szCs w:val="24"/>
        </w:rPr>
        <w:t>The Insurance Authority (IA) is the primary regulator for life, non-life, and reinsurance business, responsible for licensing, supervision, and enforcement under the Insurance Ordinance (Cap. 41). The IA’s mandate focuses on policyholder protection, market integrity, and financial stability (Humphreys, 2020; Wong, 2022).</w:t>
      </w:r>
    </w:p>
    <w:p w:rsidR="000E1B11" w:rsidRPr="000E1B11" w:rsidRDefault="000E1B11" w:rsidP="000E1B11">
      <w:pPr>
        <w:jc w:val="both"/>
        <w:rPr>
          <w:color w:val="FF0000"/>
          <w:sz w:val="24"/>
          <w:szCs w:val="24"/>
        </w:rPr>
      </w:pPr>
      <w:r w:rsidRPr="000E1B11">
        <w:rPr>
          <w:color w:val="FF0000"/>
          <w:sz w:val="24"/>
          <w:szCs w:val="24"/>
        </w:rPr>
        <w:t xml:space="preserve">The IA adopts a risk-based supervision (RBS) approach, prioritizing areas with the greatest potential impact on solvency, policyholder interests, and market confidence. </w:t>
      </w:r>
      <w:r w:rsidRPr="000E1B11">
        <w:rPr>
          <w:color w:val="FF0000"/>
          <w:sz w:val="24"/>
          <w:szCs w:val="24"/>
        </w:rPr>
        <w:lastRenderedPageBreak/>
        <w:t>This entails continuous assessment of risk governance, capital adequacy, product design, and conduct.</w:t>
      </w:r>
    </w:p>
    <w:p w:rsidR="000E1B11" w:rsidRPr="000E1B11" w:rsidRDefault="000E1B11" w:rsidP="000E1B11">
      <w:pPr>
        <w:jc w:val="both"/>
        <w:rPr>
          <w:color w:val="FF0000"/>
          <w:sz w:val="24"/>
          <w:szCs w:val="24"/>
        </w:rPr>
      </w:pPr>
      <w:r w:rsidRPr="000E1B11">
        <w:rPr>
          <w:color w:val="FF0000"/>
          <w:sz w:val="24"/>
          <w:szCs w:val="24"/>
        </w:rPr>
        <w:t>The IA coordinates with the Hong Kong Monetary Authority (HKMA) and the Securities and Futures Commission (SFC) to address cross-cutting risks, particularly in bancassurance arrangements, asset management, and distribution channels (Aoki &amp; Leung, 2021).</w:t>
      </w:r>
    </w:p>
    <w:p w:rsidR="000E1B11" w:rsidRPr="000E1B11" w:rsidRDefault="000E1B11" w:rsidP="000E1B11">
      <w:pPr>
        <w:jc w:val="both"/>
        <w:rPr>
          <w:color w:val="FF0000"/>
          <w:sz w:val="24"/>
          <w:szCs w:val="24"/>
        </w:rPr>
      </w:pPr>
      <w:r w:rsidRPr="000E1B11">
        <w:rPr>
          <w:color w:val="FF0000"/>
          <w:sz w:val="24"/>
          <w:szCs w:val="24"/>
        </w:rPr>
        <w:t>Risk governance and internal controls</w:t>
      </w:r>
    </w:p>
    <w:p w:rsidR="000E1B11" w:rsidRPr="000E1B11" w:rsidRDefault="000E1B11" w:rsidP="000E1B11">
      <w:pPr>
        <w:jc w:val="both"/>
        <w:rPr>
          <w:color w:val="FF0000"/>
          <w:sz w:val="24"/>
          <w:szCs w:val="24"/>
        </w:rPr>
      </w:pPr>
    </w:p>
    <w:p w:rsidR="000E1B11" w:rsidRPr="000E1B11" w:rsidRDefault="000E1B11" w:rsidP="000E1B11">
      <w:pPr>
        <w:jc w:val="both"/>
        <w:rPr>
          <w:color w:val="FF0000"/>
          <w:sz w:val="24"/>
          <w:szCs w:val="24"/>
        </w:rPr>
      </w:pPr>
      <w:r w:rsidRPr="000E1B11">
        <w:rPr>
          <w:color w:val="FF0000"/>
          <w:sz w:val="24"/>
          <w:szCs w:val="24"/>
        </w:rPr>
        <w:t xml:space="preserve">Insurers are expected to implement robust internal control frameworks with independent risk management functions reporting to the board or a designated committee. The IA scrutinizes risk governance structures, ensuring clear accountability, separation of duties, and access to senior management for remediation (Lee &amp; </w:t>
      </w:r>
      <w:proofErr w:type="spellStart"/>
      <w:r w:rsidRPr="000E1B11">
        <w:rPr>
          <w:color w:val="FF0000"/>
          <w:sz w:val="24"/>
          <w:szCs w:val="24"/>
        </w:rPr>
        <w:t>Ho</w:t>
      </w:r>
      <w:proofErr w:type="spellEnd"/>
      <w:r w:rsidRPr="000E1B11">
        <w:rPr>
          <w:color w:val="FF0000"/>
          <w:sz w:val="24"/>
          <w:szCs w:val="24"/>
        </w:rPr>
        <w:t>, 2019).</w:t>
      </w:r>
    </w:p>
    <w:p w:rsidR="000E1B11" w:rsidRPr="000E1B11" w:rsidRDefault="000E1B11" w:rsidP="000E1B11">
      <w:pPr>
        <w:jc w:val="both"/>
        <w:rPr>
          <w:color w:val="FF0000"/>
          <w:sz w:val="24"/>
          <w:szCs w:val="24"/>
        </w:rPr>
      </w:pPr>
      <w:r w:rsidRPr="000E1B11">
        <w:rPr>
          <w:color w:val="FF0000"/>
          <w:sz w:val="24"/>
          <w:szCs w:val="24"/>
        </w:rPr>
        <w:t>Key risk categories emphasized by regulators include underwriting risk, pricing risk, credit risk, market risk, liquidity risk, operational risk, model risk, and climate-related risk. Provisions, reserving adequacy, and stress testing are integral to the supervisory toolkit (IA supervisory guidance; Cummins et al., 2021).</w:t>
      </w:r>
    </w:p>
    <w:p w:rsidR="000E1B11" w:rsidRPr="000E1B11" w:rsidRDefault="000E1B11" w:rsidP="000E1B11">
      <w:pPr>
        <w:jc w:val="both"/>
        <w:rPr>
          <w:color w:val="FF0000"/>
          <w:sz w:val="24"/>
          <w:szCs w:val="24"/>
        </w:rPr>
      </w:pPr>
      <w:r w:rsidRPr="000E1B11">
        <w:rPr>
          <w:color w:val="FF0000"/>
          <w:sz w:val="24"/>
          <w:szCs w:val="24"/>
        </w:rPr>
        <w:t>Capital adequacy is central to the regime. Hong Kong employs a risk-based capital framework that aligns resources with risk profiles, supplemented by actuarial reserves, solvency reporting, and regular supervisory on-site reviews (</w:t>
      </w:r>
      <w:proofErr w:type="spellStart"/>
      <w:r w:rsidRPr="000E1B11">
        <w:rPr>
          <w:color w:val="FF0000"/>
          <w:sz w:val="24"/>
          <w:szCs w:val="24"/>
        </w:rPr>
        <w:t>Schäfer</w:t>
      </w:r>
      <w:proofErr w:type="spellEnd"/>
      <w:r w:rsidRPr="000E1B11">
        <w:rPr>
          <w:color w:val="FF0000"/>
          <w:sz w:val="24"/>
          <w:szCs w:val="24"/>
        </w:rPr>
        <w:t>, 2020).</w:t>
      </w:r>
    </w:p>
    <w:p w:rsidR="000E1B11" w:rsidRPr="000E1B11" w:rsidRDefault="000E1B11" w:rsidP="000E1B11">
      <w:pPr>
        <w:jc w:val="both"/>
        <w:rPr>
          <w:color w:val="FF0000"/>
          <w:sz w:val="24"/>
          <w:szCs w:val="24"/>
        </w:rPr>
      </w:pPr>
      <w:r w:rsidRPr="000E1B11">
        <w:rPr>
          <w:color w:val="FF0000"/>
          <w:sz w:val="24"/>
          <w:szCs w:val="24"/>
        </w:rPr>
        <w:t>Product design, pricing, and conduct</w:t>
      </w:r>
    </w:p>
    <w:p w:rsidR="000E1B11" w:rsidRPr="000E1B11" w:rsidRDefault="000E1B11" w:rsidP="000E1B11">
      <w:pPr>
        <w:jc w:val="both"/>
        <w:rPr>
          <w:color w:val="FF0000"/>
          <w:sz w:val="24"/>
          <w:szCs w:val="24"/>
        </w:rPr>
      </w:pPr>
    </w:p>
    <w:p w:rsidR="000E1B11" w:rsidRPr="000E1B11" w:rsidRDefault="000E1B11" w:rsidP="000E1B11">
      <w:pPr>
        <w:jc w:val="both"/>
        <w:rPr>
          <w:color w:val="FF0000"/>
          <w:sz w:val="24"/>
          <w:szCs w:val="24"/>
        </w:rPr>
      </w:pPr>
      <w:r w:rsidRPr="000E1B11">
        <w:rPr>
          <w:color w:val="FF0000"/>
          <w:sz w:val="24"/>
          <w:szCs w:val="24"/>
        </w:rPr>
        <w:t xml:space="preserve">Product governance is a core focus, with requirements for target-market determination, clear disclosure, and suitability assessments. The IA monitors product features, surrender values, and fee structures to mitigate </w:t>
      </w:r>
      <w:proofErr w:type="spellStart"/>
      <w:r w:rsidRPr="000E1B11">
        <w:rPr>
          <w:color w:val="FF0000"/>
          <w:sz w:val="24"/>
          <w:szCs w:val="24"/>
        </w:rPr>
        <w:t>mis</w:t>
      </w:r>
      <w:proofErr w:type="spellEnd"/>
      <w:r w:rsidRPr="000E1B11">
        <w:rPr>
          <w:color w:val="FF0000"/>
          <w:sz w:val="24"/>
          <w:szCs w:val="24"/>
        </w:rPr>
        <w:t>-selling and misrepresentation risks (IA Codes of Practice; Davies &amp; Chen, 2020).</w:t>
      </w:r>
    </w:p>
    <w:p w:rsidR="000E1B11" w:rsidRPr="000E1B11" w:rsidRDefault="000E1B11" w:rsidP="000E1B11">
      <w:pPr>
        <w:jc w:val="both"/>
        <w:rPr>
          <w:color w:val="FF0000"/>
          <w:sz w:val="24"/>
          <w:szCs w:val="24"/>
        </w:rPr>
      </w:pPr>
      <w:r w:rsidRPr="000E1B11">
        <w:rPr>
          <w:color w:val="FF0000"/>
          <w:sz w:val="24"/>
          <w:szCs w:val="24"/>
        </w:rPr>
        <w:t>Actuarial soundness and pricing discipline are essential to long-term sustainability. Regulators review assumptions, lapse rates, expense loading, and robust reserving to ensure policyholder protection under adverse scenarios (Actuarial Society commentary cited in HK studies, 2021).</w:t>
      </w:r>
    </w:p>
    <w:p w:rsidR="000E1B11" w:rsidRPr="000E1B11" w:rsidRDefault="000E1B11" w:rsidP="000E1B11">
      <w:pPr>
        <w:jc w:val="both"/>
        <w:rPr>
          <w:color w:val="FF0000"/>
          <w:sz w:val="24"/>
          <w:szCs w:val="24"/>
        </w:rPr>
      </w:pPr>
      <w:r w:rsidRPr="000E1B11">
        <w:rPr>
          <w:color w:val="FF0000"/>
          <w:sz w:val="24"/>
          <w:szCs w:val="24"/>
        </w:rPr>
        <w:t>Reporting, disclosure, and supervision</w:t>
      </w:r>
    </w:p>
    <w:p w:rsidR="000E1B11" w:rsidRPr="000E1B11" w:rsidRDefault="000E1B11" w:rsidP="000E1B11">
      <w:pPr>
        <w:jc w:val="both"/>
        <w:rPr>
          <w:color w:val="FF0000"/>
          <w:sz w:val="24"/>
          <w:szCs w:val="24"/>
        </w:rPr>
      </w:pPr>
    </w:p>
    <w:p w:rsidR="000E1B11" w:rsidRPr="000E1B11" w:rsidRDefault="000E1B11" w:rsidP="000E1B11">
      <w:pPr>
        <w:jc w:val="both"/>
        <w:rPr>
          <w:color w:val="FF0000"/>
          <w:sz w:val="24"/>
          <w:szCs w:val="24"/>
        </w:rPr>
      </w:pPr>
      <w:r w:rsidRPr="000E1B11">
        <w:rPr>
          <w:color w:val="FF0000"/>
          <w:sz w:val="24"/>
          <w:szCs w:val="24"/>
        </w:rPr>
        <w:t>Insurers must provide regular financial statements, actuarial reports, and risk metrics to the IA. Enhanced disclosures for large or complex entities support market transparency and enable proactive supervisory action (IA guidance notes; Chui, 2023).</w:t>
      </w:r>
    </w:p>
    <w:p w:rsidR="000E1B11" w:rsidRPr="000E1B11" w:rsidRDefault="000E1B11" w:rsidP="000E1B11">
      <w:pPr>
        <w:jc w:val="both"/>
        <w:rPr>
          <w:color w:val="FF0000"/>
          <w:sz w:val="24"/>
          <w:szCs w:val="24"/>
        </w:rPr>
      </w:pPr>
      <w:r w:rsidRPr="000E1B11">
        <w:rPr>
          <w:color w:val="FF0000"/>
          <w:sz w:val="24"/>
          <w:szCs w:val="24"/>
        </w:rPr>
        <w:t>On-site inspections, thematic reviews, and cross-border supervisory dialogue help detect emerging risks, including cyber risk and climate-related financial risk (HKSIP Working Papers, 2022).</w:t>
      </w:r>
    </w:p>
    <w:p w:rsidR="000E1B11" w:rsidRPr="000E1B11" w:rsidRDefault="000E1B11" w:rsidP="000E1B11">
      <w:pPr>
        <w:jc w:val="both"/>
        <w:rPr>
          <w:color w:val="FF0000"/>
          <w:sz w:val="24"/>
          <w:szCs w:val="24"/>
        </w:rPr>
      </w:pPr>
      <w:r w:rsidRPr="000E1B11">
        <w:rPr>
          <w:color w:val="FF0000"/>
          <w:sz w:val="24"/>
          <w:szCs w:val="24"/>
        </w:rPr>
        <w:lastRenderedPageBreak/>
        <w:t>Emerging themes and scholarship</w:t>
      </w:r>
    </w:p>
    <w:p w:rsidR="000E1B11" w:rsidRPr="000E1B11" w:rsidRDefault="000E1B11" w:rsidP="000E1B11">
      <w:pPr>
        <w:jc w:val="both"/>
        <w:rPr>
          <w:color w:val="FF0000"/>
          <w:sz w:val="24"/>
          <w:szCs w:val="24"/>
        </w:rPr>
      </w:pPr>
    </w:p>
    <w:p w:rsidR="000E1B11" w:rsidRPr="000E1B11" w:rsidRDefault="000E1B11" w:rsidP="000E1B11">
      <w:pPr>
        <w:jc w:val="both"/>
        <w:rPr>
          <w:color w:val="FF0000"/>
          <w:sz w:val="24"/>
          <w:szCs w:val="24"/>
        </w:rPr>
      </w:pPr>
      <w:r w:rsidRPr="000E1B11">
        <w:rPr>
          <w:color w:val="FF0000"/>
          <w:sz w:val="24"/>
          <w:szCs w:val="24"/>
        </w:rPr>
        <w:t>Climate risk and ESG considerations are increasingly integrated into risk governance and capital planning, reflecting global regulatory movements and local disclosure expectations (Clark &amp; Chan, 2022).</w:t>
      </w:r>
    </w:p>
    <w:p w:rsidR="000E1B11" w:rsidRPr="000E1B11" w:rsidRDefault="000E1B11" w:rsidP="000E1B11">
      <w:pPr>
        <w:jc w:val="both"/>
        <w:rPr>
          <w:color w:val="FF0000"/>
          <w:sz w:val="24"/>
          <w:szCs w:val="24"/>
        </w:rPr>
      </w:pPr>
      <w:r w:rsidRPr="000E1B11">
        <w:rPr>
          <w:color w:val="FF0000"/>
          <w:sz w:val="24"/>
          <w:szCs w:val="24"/>
        </w:rPr>
        <w:t xml:space="preserve">Cyber resilience and data governance are </w:t>
      </w:r>
      <w:proofErr w:type="gramStart"/>
      <w:r w:rsidRPr="000E1B11">
        <w:rPr>
          <w:color w:val="FF0000"/>
          <w:sz w:val="24"/>
          <w:szCs w:val="24"/>
        </w:rPr>
        <w:t>rising</w:t>
      </w:r>
      <w:proofErr w:type="gramEnd"/>
      <w:r w:rsidRPr="000E1B11">
        <w:rPr>
          <w:color w:val="FF0000"/>
          <w:sz w:val="24"/>
          <w:szCs w:val="24"/>
        </w:rPr>
        <w:t xml:space="preserve"> priorities given the digitization of products, distribution, and customer data (Wong et al., 2023).</w:t>
      </w:r>
    </w:p>
    <w:p w:rsidR="000E1B11" w:rsidRPr="000E1B11" w:rsidRDefault="000E1B11" w:rsidP="000E1B11">
      <w:pPr>
        <w:jc w:val="both"/>
        <w:rPr>
          <w:color w:val="FF0000"/>
          <w:sz w:val="24"/>
          <w:szCs w:val="24"/>
        </w:rPr>
      </w:pPr>
      <w:r w:rsidRPr="000E1B11">
        <w:rPr>
          <w:color w:val="FF0000"/>
          <w:sz w:val="24"/>
          <w:szCs w:val="24"/>
        </w:rPr>
        <w:t>Cross-border activities and regulatory cooperation with mainland authorities and international standard-setters shape Hong Kong’s risk management practices, promoting consistency with global norms (G20/OECD discussions cited in regional studies, 2020–2024).</w:t>
      </w:r>
    </w:p>
    <w:bookmarkEnd w:id="7"/>
    <w:p w:rsidR="000E1B11" w:rsidRDefault="000E1B11" w:rsidP="000937B9">
      <w:pPr>
        <w:jc w:val="both"/>
        <w:rPr>
          <w:sz w:val="24"/>
          <w:szCs w:val="24"/>
        </w:rPr>
      </w:pPr>
    </w:p>
    <w:p w:rsidR="000E1B11" w:rsidRDefault="000E1B11" w:rsidP="000937B9">
      <w:pPr>
        <w:jc w:val="both"/>
        <w:rPr>
          <w:sz w:val="24"/>
          <w:szCs w:val="24"/>
        </w:rPr>
      </w:pPr>
    </w:p>
    <w:p w:rsidR="00A91CCC" w:rsidRPr="0049228D" w:rsidRDefault="00A91CCC" w:rsidP="000937B9">
      <w:pPr>
        <w:jc w:val="both"/>
        <w:rPr>
          <w:sz w:val="24"/>
          <w:szCs w:val="24"/>
        </w:rPr>
      </w:pPr>
    </w:p>
    <w:p w:rsidR="00345A64" w:rsidRDefault="00345A64" w:rsidP="00063C6D">
      <w:pPr>
        <w:pStyle w:val="2"/>
        <w:numPr>
          <w:ilvl w:val="1"/>
          <w:numId w:val="29"/>
        </w:numPr>
        <w:rPr>
          <w:szCs w:val="24"/>
        </w:rPr>
      </w:pPr>
      <w:bookmarkStart w:id="8" w:name="_Toc210596966"/>
      <w:r w:rsidRPr="0049228D">
        <w:rPr>
          <w:szCs w:val="24"/>
        </w:rPr>
        <w:t xml:space="preserve">Overview of </w:t>
      </w:r>
      <w:r w:rsidR="00063C6D">
        <w:rPr>
          <w:szCs w:val="24"/>
        </w:rPr>
        <w:t xml:space="preserve">Regulatory Risk Management Framework and </w:t>
      </w:r>
      <w:bookmarkEnd w:id="8"/>
      <w:r w:rsidR="00063C6D" w:rsidRPr="00063C6D">
        <w:rPr>
          <w:szCs w:val="24"/>
        </w:rPr>
        <w:t>Enterprise Risk Management</w:t>
      </w:r>
    </w:p>
    <w:p w:rsidR="00807592" w:rsidRDefault="00807592" w:rsidP="00534B12">
      <w:pPr>
        <w:jc w:val="both"/>
        <w:rPr>
          <w:color w:val="C00000"/>
        </w:rPr>
      </w:pPr>
    </w:p>
    <w:p w:rsidR="00471A16" w:rsidRDefault="00471A16" w:rsidP="00747702"/>
    <w:p w:rsidR="00471A16" w:rsidRPr="00747702" w:rsidRDefault="00011924" w:rsidP="00747702">
      <w:r w:rsidRPr="00011924">
        <w:t>https://www.pwchk.com/en/industries/financial-services/insurance/publications/using-the-orsa-to-embed-risk-management-processes.html</w:t>
      </w:r>
    </w:p>
    <w:p w:rsidR="00DC50C8" w:rsidRPr="00DC50C8" w:rsidRDefault="00DC50C8" w:rsidP="00DC50C8"/>
    <w:p w:rsidR="00345A64" w:rsidRPr="0049228D" w:rsidRDefault="00345A64" w:rsidP="000937B9">
      <w:pPr>
        <w:pStyle w:val="2"/>
        <w:numPr>
          <w:ilvl w:val="1"/>
          <w:numId w:val="29"/>
        </w:numPr>
        <w:rPr>
          <w:szCs w:val="24"/>
        </w:rPr>
      </w:pPr>
      <w:bookmarkStart w:id="9" w:name="_Toc210596967"/>
      <w:r w:rsidRPr="0049228D">
        <w:rPr>
          <w:szCs w:val="24"/>
        </w:rPr>
        <w:t>Research Problem and Objective</w:t>
      </w:r>
      <w:bookmarkEnd w:id="9"/>
    </w:p>
    <w:p w:rsidR="00546F45" w:rsidRPr="0049228D" w:rsidRDefault="009A5CC5" w:rsidP="000937B9">
      <w:pPr>
        <w:jc w:val="both"/>
        <w:rPr>
          <w:sz w:val="24"/>
          <w:szCs w:val="24"/>
        </w:rPr>
      </w:pPr>
      <w:r w:rsidRPr="0049228D">
        <w:rPr>
          <w:sz w:val="24"/>
          <w:szCs w:val="24"/>
        </w:rPr>
        <w:t xml:space="preserve">Research Problem: </w:t>
      </w:r>
      <w:r w:rsidR="00546F45" w:rsidRPr="0049228D">
        <w:rPr>
          <w:sz w:val="24"/>
          <w:szCs w:val="24"/>
        </w:rPr>
        <w:t>The life insurance industry in Hong Kong faces a dynamic and complex risk environment, facing challenged on market fluctuations, regulatory shifts, and changing consumer demands for insurance products.  Effective risk management is crucial for the sustainability and financial stability of life insurers. The HKIA's GL21 Guideline on ERM provides a comprehensive framework for risk management, aiming to enhance the industry's resilience. While there are studies on the risk management framework for the life insurance industry, there is limited empirical research on the risk management framework adopted by Hong Kong life insurance industry.  Given that the GL21 Guideline was only implemented in 2019, there are few studies on the level of compliance with the GL21 Guideline by the life insurance industry in Hong Kong and the effectiveness of these compliance efforts in mitigating risks. This research seeks to address this gap by examining the current risk management practices of life insurers in Hong Kong and their alignment with the GL21 Guideline.</w:t>
      </w:r>
    </w:p>
    <w:p w:rsidR="00546F45" w:rsidRPr="0049228D" w:rsidRDefault="00546F45" w:rsidP="000937B9">
      <w:pPr>
        <w:jc w:val="both"/>
        <w:rPr>
          <w:sz w:val="24"/>
          <w:szCs w:val="24"/>
        </w:rPr>
      </w:pPr>
    </w:p>
    <w:p w:rsidR="009A5CC5" w:rsidRPr="0049228D" w:rsidRDefault="009A5CC5" w:rsidP="000937B9">
      <w:pPr>
        <w:jc w:val="both"/>
        <w:rPr>
          <w:sz w:val="24"/>
          <w:szCs w:val="24"/>
        </w:rPr>
      </w:pPr>
      <w:r w:rsidRPr="0049228D">
        <w:rPr>
          <w:sz w:val="24"/>
          <w:szCs w:val="24"/>
        </w:rPr>
        <w:t xml:space="preserve">Research Aims: To examine the risk management practices of life insurance companies in Hong Kong, particularly in relation to their adherence to the HKIA's </w:t>
      </w:r>
      <w:r w:rsidRPr="0049228D">
        <w:rPr>
          <w:sz w:val="24"/>
          <w:szCs w:val="24"/>
        </w:rPr>
        <w:lastRenderedPageBreak/>
        <w:t>GL21 Guideline, and provide some practical recommendations for enhancing risk management practices and regulatory compliance.</w:t>
      </w:r>
    </w:p>
    <w:p w:rsidR="009A5CC5" w:rsidRPr="0049228D" w:rsidRDefault="009A5CC5" w:rsidP="000937B9">
      <w:pPr>
        <w:jc w:val="both"/>
        <w:rPr>
          <w:sz w:val="24"/>
          <w:szCs w:val="24"/>
        </w:rPr>
      </w:pPr>
    </w:p>
    <w:p w:rsidR="009A5CC5" w:rsidRPr="0049228D" w:rsidRDefault="009A5CC5" w:rsidP="000937B9">
      <w:pPr>
        <w:jc w:val="both"/>
        <w:rPr>
          <w:sz w:val="24"/>
          <w:szCs w:val="24"/>
        </w:rPr>
      </w:pPr>
      <w:r w:rsidRPr="0049228D">
        <w:rPr>
          <w:sz w:val="24"/>
          <w:szCs w:val="24"/>
        </w:rPr>
        <w:t>Research Objectives:</w:t>
      </w:r>
    </w:p>
    <w:p w:rsidR="00C552BE" w:rsidRPr="0049228D" w:rsidRDefault="009A5CC5" w:rsidP="000937B9">
      <w:pPr>
        <w:pStyle w:val="a6"/>
        <w:numPr>
          <w:ilvl w:val="0"/>
          <w:numId w:val="31"/>
        </w:numPr>
        <w:ind w:leftChars="0"/>
        <w:jc w:val="both"/>
        <w:rPr>
          <w:sz w:val="24"/>
          <w:szCs w:val="24"/>
        </w:rPr>
      </w:pPr>
      <w:r w:rsidRPr="0049228D">
        <w:rPr>
          <w:sz w:val="24"/>
          <w:szCs w:val="24"/>
        </w:rPr>
        <w:t>To identify the key risks faced by the life in</w:t>
      </w:r>
      <w:r w:rsidR="00C552BE" w:rsidRPr="0049228D">
        <w:rPr>
          <w:sz w:val="24"/>
          <w:szCs w:val="24"/>
        </w:rPr>
        <w:t xml:space="preserve">surance industry in Hong Kong. </w:t>
      </w:r>
    </w:p>
    <w:p w:rsidR="00C552BE" w:rsidRPr="0049228D" w:rsidRDefault="009A5CC5" w:rsidP="000937B9">
      <w:pPr>
        <w:pStyle w:val="a6"/>
        <w:numPr>
          <w:ilvl w:val="0"/>
          <w:numId w:val="31"/>
        </w:numPr>
        <w:ind w:leftChars="0"/>
        <w:jc w:val="both"/>
        <w:rPr>
          <w:sz w:val="24"/>
          <w:szCs w:val="24"/>
        </w:rPr>
      </w:pPr>
      <w:r w:rsidRPr="0049228D">
        <w:rPr>
          <w:sz w:val="24"/>
          <w:szCs w:val="24"/>
        </w:rPr>
        <w:t>To access the current risk management practices employed by life insurance companies in Hong Kong.</w:t>
      </w:r>
    </w:p>
    <w:p w:rsidR="00C552BE" w:rsidRPr="0049228D" w:rsidRDefault="009A5CC5" w:rsidP="000937B9">
      <w:pPr>
        <w:pStyle w:val="a6"/>
        <w:numPr>
          <w:ilvl w:val="0"/>
          <w:numId w:val="31"/>
        </w:numPr>
        <w:ind w:leftChars="0"/>
        <w:jc w:val="both"/>
        <w:rPr>
          <w:sz w:val="24"/>
          <w:szCs w:val="24"/>
        </w:rPr>
      </w:pPr>
      <w:r w:rsidRPr="0049228D">
        <w:rPr>
          <w:sz w:val="24"/>
          <w:szCs w:val="24"/>
        </w:rPr>
        <w:t>To evaluate how these risks are managed within the framework of the GL21 Guideline, and to assess the level of compliance with the GL21 Guideline among life insurance companies in Hong Kong.</w:t>
      </w:r>
    </w:p>
    <w:p w:rsidR="00C552BE" w:rsidRPr="0049228D" w:rsidRDefault="009A5CC5" w:rsidP="000937B9">
      <w:pPr>
        <w:pStyle w:val="a6"/>
        <w:numPr>
          <w:ilvl w:val="0"/>
          <w:numId w:val="31"/>
        </w:numPr>
        <w:ind w:leftChars="0"/>
        <w:jc w:val="both"/>
        <w:rPr>
          <w:sz w:val="24"/>
          <w:szCs w:val="24"/>
        </w:rPr>
      </w:pPr>
      <w:r w:rsidRPr="0049228D">
        <w:rPr>
          <w:sz w:val="24"/>
          <w:szCs w:val="24"/>
        </w:rPr>
        <w:t>To identify the challenges faced by life insurers in aligning their practices with the GL21 Guideline.</w:t>
      </w:r>
    </w:p>
    <w:p w:rsidR="00C552BE" w:rsidRPr="0049228D" w:rsidRDefault="009A5CC5" w:rsidP="000937B9">
      <w:pPr>
        <w:pStyle w:val="a6"/>
        <w:numPr>
          <w:ilvl w:val="0"/>
          <w:numId w:val="31"/>
        </w:numPr>
        <w:ind w:leftChars="0"/>
        <w:jc w:val="both"/>
        <w:rPr>
          <w:sz w:val="24"/>
          <w:szCs w:val="24"/>
        </w:rPr>
      </w:pPr>
      <w:r w:rsidRPr="0049228D">
        <w:rPr>
          <w:sz w:val="24"/>
          <w:szCs w:val="24"/>
        </w:rPr>
        <w:t xml:space="preserve">To </w:t>
      </w:r>
      <w:proofErr w:type="spellStart"/>
      <w:r w:rsidRPr="0049228D">
        <w:rPr>
          <w:sz w:val="24"/>
          <w:szCs w:val="24"/>
        </w:rPr>
        <w:t>analyze</w:t>
      </w:r>
      <w:proofErr w:type="spellEnd"/>
      <w:r w:rsidRPr="0049228D">
        <w:rPr>
          <w:sz w:val="24"/>
          <w:szCs w:val="24"/>
        </w:rPr>
        <w:t xml:space="preserve"> the effectiveness of compliance efforts in mitigating risks within the industry.</w:t>
      </w:r>
    </w:p>
    <w:p w:rsidR="009A5CC5" w:rsidRPr="0049228D" w:rsidRDefault="009A5CC5" w:rsidP="000937B9">
      <w:pPr>
        <w:pStyle w:val="a6"/>
        <w:numPr>
          <w:ilvl w:val="0"/>
          <w:numId w:val="31"/>
        </w:numPr>
        <w:ind w:leftChars="0"/>
        <w:jc w:val="both"/>
        <w:rPr>
          <w:sz w:val="24"/>
          <w:szCs w:val="24"/>
        </w:rPr>
      </w:pPr>
      <w:r w:rsidRPr="0049228D">
        <w:rPr>
          <w:sz w:val="24"/>
          <w:szCs w:val="24"/>
        </w:rPr>
        <w:t>To propose recommendations for improving compliance with the GL21 Guideline and enhancing overall risk management practices in the life insurance industry.</w:t>
      </w:r>
    </w:p>
    <w:p w:rsidR="009A5CC5" w:rsidRPr="0049228D" w:rsidRDefault="009A5CC5" w:rsidP="000937B9">
      <w:pPr>
        <w:jc w:val="both"/>
        <w:rPr>
          <w:sz w:val="24"/>
          <w:szCs w:val="24"/>
        </w:rPr>
      </w:pPr>
    </w:p>
    <w:p w:rsidR="009A5CC5" w:rsidRPr="0049228D" w:rsidRDefault="009A5CC5" w:rsidP="000937B9">
      <w:pPr>
        <w:jc w:val="both"/>
        <w:rPr>
          <w:sz w:val="24"/>
          <w:szCs w:val="24"/>
        </w:rPr>
      </w:pPr>
      <w:r w:rsidRPr="0049228D">
        <w:rPr>
          <w:sz w:val="24"/>
          <w:szCs w:val="24"/>
        </w:rPr>
        <w:t>Research Questions:</w:t>
      </w:r>
    </w:p>
    <w:p w:rsidR="009A5CC5" w:rsidRPr="0049228D" w:rsidRDefault="009A5CC5" w:rsidP="00B04CA1">
      <w:pPr>
        <w:pStyle w:val="a6"/>
        <w:numPr>
          <w:ilvl w:val="0"/>
          <w:numId w:val="32"/>
        </w:numPr>
        <w:ind w:leftChars="0"/>
        <w:jc w:val="both"/>
        <w:rPr>
          <w:sz w:val="24"/>
          <w:szCs w:val="24"/>
        </w:rPr>
      </w:pPr>
      <w:r w:rsidRPr="0049228D">
        <w:rPr>
          <w:sz w:val="24"/>
          <w:szCs w:val="24"/>
        </w:rPr>
        <w:t>What method and approach do life insurance companies in Hong Kong use to identify their key risk?  What are the most significant risks identified by life insurers in Hong Kong?</w:t>
      </w:r>
    </w:p>
    <w:p w:rsidR="009A5CC5" w:rsidRPr="0049228D" w:rsidRDefault="009A5CC5" w:rsidP="000937B9">
      <w:pPr>
        <w:pStyle w:val="a6"/>
        <w:numPr>
          <w:ilvl w:val="0"/>
          <w:numId w:val="32"/>
        </w:numPr>
        <w:ind w:leftChars="0"/>
        <w:jc w:val="both"/>
        <w:rPr>
          <w:sz w:val="24"/>
          <w:szCs w:val="24"/>
        </w:rPr>
      </w:pPr>
      <w:r w:rsidRPr="0049228D">
        <w:rPr>
          <w:sz w:val="24"/>
          <w:szCs w:val="24"/>
        </w:rPr>
        <w:t xml:space="preserve">What specific risk management tools and frameworks are used by life insurers in Hong Kong? </w:t>
      </w:r>
    </w:p>
    <w:p w:rsidR="00B04CA1" w:rsidRPr="0049228D" w:rsidRDefault="009A5CC5" w:rsidP="00B04CA1">
      <w:pPr>
        <w:pStyle w:val="a6"/>
        <w:numPr>
          <w:ilvl w:val="0"/>
          <w:numId w:val="32"/>
        </w:numPr>
        <w:ind w:leftChars="0"/>
        <w:jc w:val="both"/>
        <w:rPr>
          <w:sz w:val="24"/>
          <w:szCs w:val="24"/>
        </w:rPr>
      </w:pPr>
      <w:r w:rsidRPr="0049228D">
        <w:rPr>
          <w:sz w:val="24"/>
          <w:szCs w:val="24"/>
        </w:rPr>
        <w:t xml:space="preserve">How do life insurers in Hong Kong (a) manage key risks in accordance with the GL21 Guideline, and (b) integrate the GL21 Guideline into their existing risk management practices?  What factors influence the level of compliance with the GL21 Guideline? </w:t>
      </w:r>
    </w:p>
    <w:p w:rsidR="00B04CA1" w:rsidRPr="0049228D" w:rsidRDefault="009A5CC5" w:rsidP="00B04CA1">
      <w:pPr>
        <w:pStyle w:val="a6"/>
        <w:numPr>
          <w:ilvl w:val="0"/>
          <w:numId w:val="32"/>
        </w:numPr>
        <w:ind w:leftChars="0"/>
        <w:jc w:val="both"/>
        <w:rPr>
          <w:sz w:val="24"/>
          <w:szCs w:val="24"/>
        </w:rPr>
      </w:pPr>
      <w:r w:rsidRPr="0049228D">
        <w:rPr>
          <w:sz w:val="24"/>
          <w:szCs w:val="24"/>
        </w:rPr>
        <w:t xml:space="preserve">What are the perceived benefits and challenges associated with implementing of the GL21 Guideline by life insurers in Hong Kong?  </w:t>
      </w:r>
    </w:p>
    <w:p w:rsidR="00B04CA1" w:rsidRPr="0049228D" w:rsidRDefault="009A5CC5" w:rsidP="00B04CA1">
      <w:pPr>
        <w:pStyle w:val="a6"/>
        <w:numPr>
          <w:ilvl w:val="0"/>
          <w:numId w:val="32"/>
        </w:numPr>
        <w:ind w:leftChars="0"/>
        <w:jc w:val="both"/>
        <w:rPr>
          <w:sz w:val="24"/>
          <w:szCs w:val="24"/>
        </w:rPr>
      </w:pPr>
      <w:r w:rsidRPr="0049228D">
        <w:rPr>
          <w:sz w:val="24"/>
          <w:szCs w:val="24"/>
        </w:rPr>
        <w:t>Has the compliance with the GL21 Guideline (a) enhancing the risk management capabilities and financial stability of life insurers in Hong Kong; and (b) impacted the financial performance and risk profile of life insurers in Hong Kong?</w:t>
      </w:r>
    </w:p>
    <w:p w:rsidR="00B04CA1" w:rsidRPr="0049228D" w:rsidRDefault="009A5CC5" w:rsidP="004758CC">
      <w:pPr>
        <w:pStyle w:val="a6"/>
        <w:numPr>
          <w:ilvl w:val="0"/>
          <w:numId w:val="32"/>
        </w:numPr>
        <w:ind w:leftChars="0"/>
        <w:jc w:val="both"/>
        <w:rPr>
          <w:sz w:val="24"/>
          <w:szCs w:val="24"/>
        </w:rPr>
      </w:pPr>
      <w:r w:rsidRPr="0049228D">
        <w:rPr>
          <w:sz w:val="24"/>
          <w:szCs w:val="24"/>
        </w:rPr>
        <w:t>What other best practices can be identified from life insurers?  What additional measures or support can the HKIA provide to the industry to facilitate better compliance and risk management?</w:t>
      </w:r>
    </w:p>
    <w:p w:rsidR="009A5CC5" w:rsidRPr="0049228D" w:rsidRDefault="009A5CC5" w:rsidP="000937B9">
      <w:pPr>
        <w:jc w:val="both"/>
        <w:rPr>
          <w:sz w:val="24"/>
          <w:szCs w:val="24"/>
        </w:rPr>
      </w:pPr>
    </w:p>
    <w:p w:rsidR="009A5CC5" w:rsidRPr="0049228D" w:rsidRDefault="009A5CC5" w:rsidP="000937B9">
      <w:pPr>
        <w:jc w:val="both"/>
        <w:rPr>
          <w:sz w:val="24"/>
          <w:szCs w:val="24"/>
        </w:rPr>
      </w:pPr>
    </w:p>
    <w:p w:rsidR="00937BE7" w:rsidRPr="0049228D" w:rsidRDefault="00345A64" w:rsidP="000937B9">
      <w:pPr>
        <w:pStyle w:val="2"/>
        <w:numPr>
          <w:ilvl w:val="1"/>
          <w:numId w:val="29"/>
        </w:numPr>
        <w:rPr>
          <w:szCs w:val="24"/>
        </w:rPr>
      </w:pPr>
      <w:bookmarkStart w:id="10" w:name="_Toc210596968"/>
      <w:r w:rsidRPr="0049228D">
        <w:rPr>
          <w:szCs w:val="24"/>
        </w:rPr>
        <w:lastRenderedPageBreak/>
        <w:t>Thesis Structure</w:t>
      </w:r>
      <w:bookmarkEnd w:id="10"/>
    </w:p>
    <w:p w:rsidR="00345A64" w:rsidRPr="0049228D" w:rsidRDefault="00345A64" w:rsidP="000937B9">
      <w:pPr>
        <w:jc w:val="both"/>
        <w:rPr>
          <w:sz w:val="24"/>
          <w:szCs w:val="24"/>
        </w:rPr>
      </w:pPr>
    </w:p>
    <w:p w:rsidR="006478C3" w:rsidRPr="0049228D" w:rsidRDefault="00D32E21" w:rsidP="000937B9">
      <w:pPr>
        <w:jc w:val="both"/>
        <w:rPr>
          <w:sz w:val="24"/>
          <w:szCs w:val="24"/>
        </w:rPr>
      </w:pPr>
      <w:r w:rsidRPr="0049228D">
        <w:rPr>
          <w:sz w:val="24"/>
          <w:szCs w:val="24"/>
        </w:rPr>
        <w:t xml:space="preserve">GBA is southern China’s most important economic cluster by output in China. </w:t>
      </w:r>
      <w:r w:rsidR="005F7F93" w:rsidRPr="0049228D">
        <w:rPr>
          <w:sz w:val="24"/>
          <w:szCs w:val="24"/>
        </w:rPr>
        <w:t>GBA is a rapidly growing region that includes Hong Kong, Macau, and nine cities in Guangdong province.</w:t>
      </w:r>
      <w:r w:rsidR="00D46D94" w:rsidRPr="0049228D">
        <w:rPr>
          <w:sz w:val="24"/>
          <w:szCs w:val="24"/>
        </w:rPr>
        <w:t xml:space="preserve"> Nine</w:t>
      </w:r>
      <w:r w:rsidRPr="0049228D">
        <w:rPr>
          <w:sz w:val="24"/>
          <w:szCs w:val="24"/>
        </w:rPr>
        <w:t xml:space="preserve"> cities </w:t>
      </w:r>
      <w:r w:rsidR="0037264D" w:rsidRPr="0049228D">
        <w:rPr>
          <w:sz w:val="24"/>
          <w:szCs w:val="24"/>
        </w:rPr>
        <w:t>have</w:t>
      </w:r>
      <w:r w:rsidRPr="0049228D">
        <w:rPr>
          <w:sz w:val="24"/>
          <w:szCs w:val="24"/>
        </w:rPr>
        <w:t xml:space="preserve"> a population of 61.5 million </w:t>
      </w:r>
      <w:r w:rsidR="00DD2FEF" w:rsidRPr="0049228D">
        <w:rPr>
          <w:sz w:val="24"/>
          <w:szCs w:val="24"/>
        </w:rPr>
        <w:t xml:space="preserve">with </w:t>
      </w:r>
      <w:r w:rsidRPr="0049228D">
        <w:rPr>
          <w:sz w:val="24"/>
          <w:szCs w:val="24"/>
        </w:rPr>
        <w:t>US</w:t>
      </w:r>
      <w:r w:rsidR="00ED31C1" w:rsidRPr="0049228D">
        <w:rPr>
          <w:sz w:val="24"/>
          <w:szCs w:val="24"/>
        </w:rPr>
        <w:t>$</w:t>
      </w:r>
      <w:r w:rsidRPr="0049228D">
        <w:rPr>
          <w:sz w:val="24"/>
          <w:szCs w:val="24"/>
        </w:rPr>
        <w:t xml:space="preserve"> 33 billion in life insurance premiums. </w:t>
      </w:r>
      <w:r w:rsidR="00D829BD" w:rsidRPr="0049228D">
        <w:rPr>
          <w:sz w:val="24"/>
          <w:szCs w:val="24"/>
        </w:rPr>
        <w:t xml:space="preserve">Together </w:t>
      </w:r>
      <w:r w:rsidRPr="0049228D">
        <w:rPr>
          <w:sz w:val="24"/>
          <w:szCs w:val="24"/>
        </w:rPr>
        <w:t xml:space="preserve">with low insurance penetration of 5.5% in the </w:t>
      </w:r>
      <w:r w:rsidR="003D422D" w:rsidRPr="0049228D">
        <w:rPr>
          <w:sz w:val="24"/>
          <w:szCs w:val="24"/>
        </w:rPr>
        <w:t xml:space="preserve">nine cities </w:t>
      </w:r>
      <w:r w:rsidRPr="0049228D">
        <w:rPr>
          <w:sz w:val="24"/>
          <w:szCs w:val="24"/>
        </w:rPr>
        <w:t xml:space="preserve">compared to 20.8% in Hong Kong, it represents a large growth </w:t>
      </w:r>
    </w:p>
    <w:p w:rsidR="009A4F7E" w:rsidRPr="0049228D" w:rsidRDefault="009A4F7E" w:rsidP="000937B9">
      <w:pPr>
        <w:jc w:val="both"/>
        <w:rPr>
          <w:sz w:val="24"/>
          <w:szCs w:val="24"/>
        </w:rPr>
      </w:pPr>
    </w:p>
    <w:p w:rsidR="00A62BE9" w:rsidRPr="0049228D" w:rsidRDefault="00A62BE9" w:rsidP="000937B9">
      <w:pPr>
        <w:jc w:val="both"/>
        <w:rPr>
          <w:sz w:val="24"/>
          <w:szCs w:val="24"/>
        </w:rPr>
      </w:pPr>
    </w:p>
    <w:p w:rsidR="00A62BE9" w:rsidRPr="0049228D" w:rsidRDefault="00A62BE9" w:rsidP="000937B9">
      <w:pPr>
        <w:pStyle w:val="1"/>
        <w:spacing w:before="0" w:after="0" w:line="240" w:lineRule="auto"/>
        <w:jc w:val="both"/>
        <w:rPr>
          <w:rFonts w:ascii="Times New Roman" w:hAnsi="Times New Roman" w:cs="Times New Roman"/>
          <w:sz w:val="24"/>
          <w:szCs w:val="24"/>
        </w:rPr>
      </w:pPr>
      <w:bookmarkStart w:id="11" w:name="_Toc210596969"/>
      <w:r w:rsidRPr="0049228D">
        <w:rPr>
          <w:rFonts w:ascii="Times New Roman" w:hAnsi="Times New Roman" w:cs="Times New Roman"/>
          <w:sz w:val="24"/>
          <w:szCs w:val="24"/>
        </w:rPr>
        <w:t>Chapter Two: Theoretical Framework on Risk Management</w:t>
      </w:r>
      <w:bookmarkEnd w:id="11"/>
      <w:r w:rsidRPr="0049228D">
        <w:rPr>
          <w:rFonts w:ascii="Times New Roman" w:hAnsi="Times New Roman" w:cs="Times New Roman"/>
          <w:sz w:val="24"/>
          <w:szCs w:val="24"/>
        </w:rPr>
        <w:t xml:space="preserve"> </w:t>
      </w:r>
    </w:p>
    <w:p w:rsidR="00A62BE9" w:rsidRPr="0049228D" w:rsidRDefault="00A62BE9" w:rsidP="000937B9">
      <w:pPr>
        <w:pStyle w:val="2"/>
        <w:rPr>
          <w:szCs w:val="24"/>
        </w:rPr>
      </w:pPr>
      <w:bookmarkStart w:id="12" w:name="_Toc210596970"/>
      <w:r w:rsidRPr="0049228D">
        <w:rPr>
          <w:szCs w:val="24"/>
        </w:rPr>
        <w:t xml:space="preserve">2.1) </w:t>
      </w:r>
      <w:r w:rsidRPr="0049228D">
        <w:rPr>
          <w:szCs w:val="24"/>
        </w:rPr>
        <w:tab/>
        <w:t>Introduction</w:t>
      </w:r>
      <w:bookmarkEnd w:id="12"/>
    </w:p>
    <w:p w:rsidR="00F470B8" w:rsidRPr="0049228D" w:rsidRDefault="00F470B8" w:rsidP="000937B9">
      <w:pPr>
        <w:jc w:val="both"/>
        <w:rPr>
          <w:sz w:val="24"/>
          <w:szCs w:val="24"/>
        </w:rPr>
      </w:pPr>
      <w:r w:rsidRPr="0049228D">
        <w:rPr>
          <w:sz w:val="24"/>
          <w:szCs w:val="24"/>
        </w:rPr>
        <w:t>1)</w:t>
      </w:r>
      <w:r w:rsidRPr="0049228D">
        <w:rPr>
          <w:sz w:val="24"/>
          <w:szCs w:val="24"/>
        </w:rPr>
        <w:tab/>
        <w:t>Enterprise Risk Management Framework</w:t>
      </w:r>
    </w:p>
    <w:p w:rsidR="00F470B8" w:rsidRPr="0049228D" w:rsidRDefault="00F470B8" w:rsidP="000937B9">
      <w:pPr>
        <w:jc w:val="both"/>
        <w:rPr>
          <w:sz w:val="24"/>
          <w:szCs w:val="24"/>
        </w:rPr>
      </w:pPr>
      <w:r w:rsidRPr="0049228D">
        <w:rPr>
          <w:sz w:val="24"/>
          <w:szCs w:val="24"/>
        </w:rPr>
        <w:t>Early risk management practices were primarily focused on investment, financial and operational risks, lacking a unified approach (</w:t>
      </w:r>
      <w:hyperlink w:anchor="Fraser_2021" w:history="1">
        <w:r w:rsidRPr="0049228D">
          <w:rPr>
            <w:rStyle w:val="a7"/>
            <w:sz w:val="24"/>
            <w:szCs w:val="24"/>
          </w:rPr>
          <w:t>Fraser et al.</w:t>
        </w:r>
      </w:hyperlink>
      <w:r w:rsidRPr="0049228D">
        <w:rPr>
          <w:sz w:val="24"/>
          <w:szCs w:val="24"/>
        </w:rPr>
        <w:t>, 2021).  ERM began to gain popularity in the late 1990s, recognizing the need for a broader perspective on managing risk, as various risks (e.g., financial, operational, reputational and strategic risk, etc.) are interconnected. This recognition prompted the development of ERM frameworks.  ERM was first introduced in 1995 by the Australia and New Zealand Institute of Insurance and Finance (</w:t>
      </w:r>
      <w:hyperlink w:anchor="Fraser_2010" w:history="1">
        <w:r w:rsidRPr="0049228D">
          <w:rPr>
            <w:rStyle w:val="a7"/>
            <w:sz w:val="24"/>
            <w:szCs w:val="24"/>
          </w:rPr>
          <w:t>Fraser &amp; Simkins</w:t>
        </w:r>
      </w:hyperlink>
      <w:r w:rsidRPr="0049228D">
        <w:rPr>
          <w:sz w:val="24"/>
          <w:szCs w:val="24"/>
        </w:rPr>
        <w:t>, 2010), while a holistic view of the ERM framework was outlined by the US Committee of Sponsoring Organizations of the Treadway Commission in 2004 (</w:t>
      </w:r>
      <w:hyperlink w:anchor="COSO_2004" w:history="1">
        <w:r w:rsidRPr="0049228D">
          <w:rPr>
            <w:rStyle w:val="a7"/>
            <w:sz w:val="24"/>
            <w:szCs w:val="24"/>
          </w:rPr>
          <w:t>COSO</w:t>
        </w:r>
      </w:hyperlink>
      <w:r w:rsidRPr="0049228D">
        <w:rPr>
          <w:sz w:val="24"/>
          <w:szCs w:val="24"/>
        </w:rPr>
        <w:t>, 200</w:t>
      </w:r>
      <w:r w:rsidR="003B0421" w:rsidRPr="0049228D">
        <w:rPr>
          <w:sz w:val="24"/>
          <w:szCs w:val="24"/>
        </w:rPr>
        <w:t>4</w:t>
      </w:r>
      <w:r w:rsidRPr="0049228D">
        <w:rPr>
          <w:sz w:val="24"/>
          <w:szCs w:val="24"/>
        </w:rPr>
        <w:t xml:space="preserve">; </w:t>
      </w:r>
      <w:hyperlink w:anchor="Fraser_2021" w:history="1">
        <w:r w:rsidRPr="0049228D">
          <w:rPr>
            <w:rStyle w:val="a7"/>
            <w:sz w:val="24"/>
            <w:szCs w:val="24"/>
          </w:rPr>
          <w:t>Fraser et al</w:t>
        </w:r>
      </w:hyperlink>
      <w:r w:rsidRPr="0049228D">
        <w:rPr>
          <w:sz w:val="24"/>
          <w:szCs w:val="24"/>
        </w:rPr>
        <w:t>., 2021), which provides a comprehensive approach to managing all types of risks across an organization.</w:t>
      </w:r>
    </w:p>
    <w:p w:rsidR="0049228D" w:rsidRPr="0049228D" w:rsidRDefault="0049228D" w:rsidP="000937B9">
      <w:pPr>
        <w:jc w:val="both"/>
        <w:rPr>
          <w:sz w:val="24"/>
          <w:szCs w:val="24"/>
        </w:rPr>
      </w:pPr>
    </w:p>
    <w:p w:rsidR="00F470B8" w:rsidRPr="0049228D" w:rsidRDefault="00F470B8" w:rsidP="000937B9">
      <w:pPr>
        <w:jc w:val="both"/>
        <w:rPr>
          <w:sz w:val="24"/>
          <w:szCs w:val="24"/>
        </w:rPr>
      </w:pPr>
      <w:r w:rsidRPr="0049228D">
        <w:rPr>
          <w:sz w:val="24"/>
          <w:szCs w:val="24"/>
        </w:rPr>
        <w:t>2)</w:t>
      </w:r>
      <w:r w:rsidRPr="0049228D">
        <w:rPr>
          <w:sz w:val="24"/>
          <w:szCs w:val="24"/>
        </w:rPr>
        <w:tab/>
        <w:t xml:space="preserve">Key Theoretical Frameworks: Corporate Governance Theory (CGT) and Stakeholder Theory: </w:t>
      </w:r>
    </w:p>
    <w:p w:rsidR="00F470B8" w:rsidRPr="0049228D" w:rsidRDefault="00F470B8" w:rsidP="000937B9">
      <w:pPr>
        <w:jc w:val="both"/>
        <w:rPr>
          <w:sz w:val="24"/>
          <w:szCs w:val="24"/>
        </w:rPr>
      </w:pPr>
      <w:r w:rsidRPr="0049228D">
        <w:rPr>
          <w:sz w:val="24"/>
          <w:szCs w:val="24"/>
        </w:rPr>
        <w:t xml:space="preserve">CGT encompasses various principles and practices that guide how a company is controlled and directed. Effective corporate governance practices include board oversight, transparency, accountability, and ethical </w:t>
      </w:r>
      <w:proofErr w:type="spellStart"/>
      <w:r w:rsidRPr="0049228D">
        <w:rPr>
          <w:sz w:val="24"/>
          <w:szCs w:val="24"/>
        </w:rPr>
        <w:t>behavior</w:t>
      </w:r>
      <w:proofErr w:type="spellEnd"/>
      <w:r w:rsidRPr="0049228D">
        <w:rPr>
          <w:sz w:val="24"/>
          <w:szCs w:val="24"/>
        </w:rPr>
        <w:t>, which enhance trust and reduce risk (</w:t>
      </w:r>
      <w:hyperlink w:anchor="Monks_2004" w:history="1">
        <w:r w:rsidRPr="003626FC">
          <w:rPr>
            <w:rStyle w:val="a7"/>
            <w:sz w:val="24"/>
            <w:szCs w:val="24"/>
          </w:rPr>
          <w:t>Monks &amp; Minow</w:t>
        </w:r>
      </w:hyperlink>
      <w:r w:rsidRPr="0049228D">
        <w:rPr>
          <w:sz w:val="24"/>
          <w:szCs w:val="24"/>
        </w:rPr>
        <w:t>, 2004).  Under CGT, compliance of ERM would ensure a strong corporate governance framework, and place the board of life insurer ultimately responsible for implementing and overseeing an effective ERM framework.</w:t>
      </w:r>
    </w:p>
    <w:p w:rsidR="00F470B8" w:rsidRPr="0049228D" w:rsidRDefault="00F470B8" w:rsidP="000937B9">
      <w:pPr>
        <w:jc w:val="both"/>
        <w:rPr>
          <w:sz w:val="24"/>
          <w:szCs w:val="24"/>
        </w:rPr>
      </w:pPr>
      <w:r w:rsidRPr="0049228D">
        <w:rPr>
          <w:sz w:val="24"/>
          <w:szCs w:val="24"/>
        </w:rPr>
        <w:t>Stakeholder Theory posits that companies have responsibilities not just to shareholders, but also to a broader range of stakeholders including employees, customers, suppliers, communities, and regulatory bodies (</w:t>
      </w:r>
      <w:hyperlink w:anchor="Freeman_1984" w:history="1">
        <w:r w:rsidRPr="005606B7">
          <w:rPr>
            <w:rStyle w:val="a7"/>
            <w:sz w:val="24"/>
            <w:szCs w:val="24"/>
          </w:rPr>
          <w:t>Freeman</w:t>
        </w:r>
      </w:hyperlink>
      <w:r w:rsidRPr="0049228D">
        <w:rPr>
          <w:sz w:val="24"/>
          <w:szCs w:val="24"/>
        </w:rPr>
        <w:t>, 1984).  Management would prefer to comply with the ERM Framework / GL 21 Guideline to avoid any potential legal or financial penalties, reputational harm, loss of stakeholder trust, or negative impacts on the interests of different stakeholders.</w:t>
      </w:r>
    </w:p>
    <w:p w:rsidR="0049228D" w:rsidRPr="0049228D" w:rsidRDefault="0049228D" w:rsidP="000937B9">
      <w:pPr>
        <w:jc w:val="both"/>
        <w:rPr>
          <w:sz w:val="24"/>
          <w:szCs w:val="24"/>
        </w:rPr>
      </w:pPr>
    </w:p>
    <w:p w:rsidR="00F470B8" w:rsidRDefault="00F470B8" w:rsidP="000937B9">
      <w:pPr>
        <w:jc w:val="both"/>
        <w:rPr>
          <w:sz w:val="24"/>
          <w:szCs w:val="24"/>
        </w:rPr>
      </w:pPr>
      <w:r w:rsidRPr="0049228D">
        <w:rPr>
          <w:sz w:val="24"/>
          <w:szCs w:val="24"/>
        </w:rPr>
        <w:lastRenderedPageBreak/>
        <w:t>3)</w:t>
      </w:r>
      <w:r w:rsidRPr="0049228D">
        <w:rPr>
          <w:sz w:val="24"/>
          <w:szCs w:val="24"/>
        </w:rPr>
        <w:tab/>
        <w:t xml:space="preserve">Types of Risks in Life Insurance Industry: Identification, quantification and monitoring of different types of risks, includes market risk, underwriting risk, asset-liability management, investment and liquidity risk, operational risk, conduct risk and regulatory risk, etc. </w:t>
      </w:r>
    </w:p>
    <w:p w:rsidR="007425C7" w:rsidRPr="0049228D" w:rsidRDefault="007425C7" w:rsidP="000937B9">
      <w:pPr>
        <w:jc w:val="both"/>
        <w:rPr>
          <w:sz w:val="24"/>
          <w:szCs w:val="24"/>
        </w:rPr>
      </w:pPr>
    </w:p>
    <w:p w:rsidR="00F470B8" w:rsidRDefault="00F470B8" w:rsidP="000937B9">
      <w:pPr>
        <w:jc w:val="both"/>
        <w:rPr>
          <w:sz w:val="24"/>
          <w:szCs w:val="24"/>
        </w:rPr>
      </w:pPr>
      <w:r w:rsidRPr="0049228D">
        <w:rPr>
          <w:sz w:val="24"/>
          <w:szCs w:val="24"/>
        </w:rPr>
        <w:t>4)</w:t>
      </w:r>
      <w:r w:rsidRPr="0049228D">
        <w:rPr>
          <w:sz w:val="24"/>
          <w:szCs w:val="24"/>
        </w:rPr>
        <w:tab/>
        <w:t>Risk Management Tools commonly used in Hong Kong: Examination of existing risk management tools such as RBC which is a method  to measure the minimum amount of capital that an insurance company needs to support its overall business operations in consideration of its size and risk profile which was introduced  by the National Association of Insurance Commissioners (</w:t>
      </w:r>
      <w:hyperlink w:anchor="NAIC_1992" w:history="1">
        <w:r w:rsidRPr="00B7333B">
          <w:rPr>
            <w:rStyle w:val="a7"/>
            <w:sz w:val="24"/>
            <w:szCs w:val="24"/>
          </w:rPr>
          <w:t>NAIC</w:t>
        </w:r>
      </w:hyperlink>
      <w:r w:rsidRPr="0049228D">
        <w:rPr>
          <w:sz w:val="24"/>
          <w:szCs w:val="24"/>
        </w:rPr>
        <w:t>, 1992) in the early 1990s; and the Own Risk and Solvency Assessment (“ORSA”) which is a self-assessment process implemented by insurers to ensure that they have adequate risk management processes and capital to sustain their business models over the long term (</w:t>
      </w:r>
      <w:hyperlink w:anchor="IAIS_2008" w:history="1">
        <w:r w:rsidRPr="00057881">
          <w:rPr>
            <w:rStyle w:val="a7"/>
            <w:sz w:val="24"/>
            <w:szCs w:val="24"/>
          </w:rPr>
          <w:t>IAIS</w:t>
        </w:r>
      </w:hyperlink>
      <w:r w:rsidRPr="0049228D">
        <w:rPr>
          <w:sz w:val="24"/>
          <w:szCs w:val="24"/>
        </w:rPr>
        <w:t>, 2008).</w:t>
      </w:r>
    </w:p>
    <w:p w:rsidR="00057881" w:rsidRPr="0049228D" w:rsidRDefault="00057881" w:rsidP="000937B9">
      <w:pPr>
        <w:jc w:val="both"/>
        <w:rPr>
          <w:sz w:val="24"/>
          <w:szCs w:val="24"/>
        </w:rPr>
      </w:pPr>
    </w:p>
    <w:p w:rsidR="00F470B8" w:rsidRPr="0049228D" w:rsidRDefault="00F470B8" w:rsidP="000937B9">
      <w:pPr>
        <w:jc w:val="both"/>
        <w:rPr>
          <w:sz w:val="24"/>
          <w:szCs w:val="24"/>
        </w:rPr>
      </w:pPr>
      <w:r w:rsidRPr="0049228D">
        <w:rPr>
          <w:sz w:val="24"/>
          <w:szCs w:val="24"/>
        </w:rPr>
        <w:t>5)</w:t>
      </w:r>
      <w:r w:rsidRPr="0049228D">
        <w:rPr>
          <w:sz w:val="24"/>
          <w:szCs w:val="24"/>
        </w:rPr>
        <w:tab/>
        <w:t>Regulatory Enterprise Risk Management Regulation Prescribed in GL 21:  Review of the insurance regulations and governance under GL 21, and the significance of ERM.  Explain how GL21 interlinks with RBC and ORSA, and why GL21 provides the impetus for life insurers to proactively identify and assess the risks using a robust system for monitoring and managing those risk exposures.</w:t>
      </w:r>
    </w:p>
    <w:p w:rsidR="00F470B8" w:rsidRPr="0049228D" w:rsidRDefault="00F470B8" w:rsidP="000937B9">
      <w:pPr>
        <w:jc w:val="both"/>
        <w:rPr>
          <w:sz w:val="24"/>
          <w:szCs w:val="24"/>
        </w:rPr>
      </w:pPr>
      <w:r w:rsidRPr="0049228D">
        <w:rPr>
          <w:sz w:val="24"/>
          <w:szCs w:val="24"/>
        </w:rPr>
        <w:t>6)</w:t>
      </w:r>
      <w:r w:rsidRPr="0049228D">
        <w:rPr>
          <w:sz w:val="24"/>
          <w:szCs w:val="24"/>
        </w:rPr>
        <w:tab/>
        <w:t>Challenges in Risk Management: Discussion on the challenges faced by Hong Kong life insurers in implementing effective risk management practices, such as risk data quality, model risk, emerging risks (such as cyber threats and climate change, etc.) that not fully addressed using the traditional risk management approach (Swiss Re, 2019).</w:t>
      </w:r>
    </w:p>
    <w:p w:rsidR="00F470B8" w:rsidRPr="0049228D" w:rsidRDefault="00F470B8" w:rsidP="000937B9">
      <w:pPr>
        <w:jc w:val="both"/>
        <w:rPr>
          <w:sz w:val="24"/>
          <w:szCs w:val="24"/>
        </w:rPr>
      </w:pPr>
    </w:p>
    <w:p w:rsidR="00F470B8" w:rsidRPr="0049228D" w:rsidRDefault="00F470B8" w:rsidP="000937B9">
      <w:pPr>
        <w:jc w:val="both"/>
        <w:rPr>
          <w:sz w:val="24"/>
          <w:szCs w:val="24"/>
        </w:rPr>
      </w:pPr>
    </w:p>
    <w:p w:rsidR="00F470B8" w:rsidRPr="0049228D" w:rsidRDefault="00F470B8" w:rsidP="000937B9">
      <w:pPr>
        <w:jc w:val="both"/>
        <w:rPr>
          <w:sz w:val="24"/>
          <w:szCs w:val="24"/>
        </w:rPr>
      </w:pPr>
    </w:p>
    <w:p w:rsidR="00A62BE9" w:rsidRPr="0049228D" w:rsidRDefault="00A62BE9" w:rsidP="000937B9">
      <w:pPr>
        <w:pStyle w:val="2"/>
        <w:rPr>
          <w:szCs w:val="24"/>
        </w:rPr>
      </w:pPr>
      <w:bookmarkStart w:id="13" w:name="_Toc210596971"/>
      <w:r w:rsidRPr="0049228D">
        <w:rPr>
          <w:szCs w:val="24"/>
        </w:rPr>
        <w:t xml:space="preserve">2.2) </w:t>
      </w:r>
      <w:r w:rsidRPr="0049228D">
        <w:rPr>
          <w:szCs w:val="24"/>
        </w:rPr>
        <w:tab/>
        <w:t>Overview of Risk Management</w:t>
      </w:r>
      <w:bookmarkEnd w:id="13"/>
    </w:p>
    <w:p w:rsidR="00A62BE9" w:rsidRPr="0049228D" w:rsidRDefault="00A62BE9" w:rsidP="000937B9">
      <w:pPr>
        <w:pStyle w:val="2"/>
        <w:rPr>
          <w:szCs w:val="24"/>
        </w:rPr>
      </w:pPr>
      <w:bookmarkStart w:id="14" w:name="_Toc210596972"/>
      <w:r w:rsidRPr="0049228D">
        <w:rPr>
          <w:szCs w:val="24"/>
        </w:rPr>
        <w:t xml:space="preserve">2.3) </w:t>
      </w:r>
      <w:r w:rsidRPr="0049228D">
        <w:rPr>
          <w:szCs w:val="24"/>
        </w:rPr>
        <w:tab/>
        <w:t>Emerging Issues of</w:t>
      </w:r>
      <w:bookmarkEnd w:id="14"/>
      <w:r w:rsidRPr="0049228D">
        <w:rPr>
          <w:szCs w:val="24"/>
        </w:rPr>
        <w:t xml:space="preserve">  </w:t>
      </w:r>
    </w:p>
    <w:p w:rsidR="00A62BE9" w:rsidRPr="0049228D" w:rsidRDefault="00A62BE9" w:rsidP="000937B9">
      <w:pPr>
        <w:jc w:val="both"/>
        <w:rPr>
          <w:sz w:val="24"/>
          <w:szCs w:val="24"/>
        </w:rPr>
      </w:pPr>
    </w:p>
    <w:p w:rsidR="00A62BE9" w:rsidRPr="0049228D" w:rsidRDefault="00A62BE9" w:rsidP="000937B9">
      <w:pPr>
        <w:jc w:val="both"/>
        <w:rPr>
          <w:sz w:val="24"/>
          <w:szCs w:val="24"/>
        </w:rPr>
      </w:pPr>
    </w:p>
    <w:p w:rsidR="00E00194" w:rsidRPr="0049228D" w:rsidRDefault="00E00194" w:rsidP="000937B9">
      <w:pPr>
        <w:pStyle w:val="1"/>
        <w:spacing w:before="0" w:after="0" w:line="240" w:lineRule="auto"/>
        <w:jc w:val="both"/>
        <w:rPr>
          <w:rFonts w:ascii="Times New Roman" w:hAnsi="Times New Roman" w:cs="Times New Roman"/>
          <w:sz w:val="24"/>
          <w:szCs w:val="24"/>
        </w:rPr>
      </w:pPr>
      <w:bookmarkStart w:id="15" w:name="_Toc210596973"/>
      <w:r w:rsidRPr="0049228D">
        <w:rPr>
          <w:rFonts w:ascii="Times New Roman" w:hAnsi="Times New Roman" w:cs="Times New Roman"/>
          <w:sz w:val="24"/>
          <w:szCs w:val="24"/>
        </w:rPr>
        <w:t>Chapter T</w:t>
      </w:r>
      <w:r w:rsidR="000B0560" w:rsidRPr="0049228D">
        <w:rPr>
          <w:rFonts w:ascii="Times New Roman" w:hAnsi="Times New Roman" w:cs="Times New Roman"/>
          <w:sz w:val="24"/>
          <w:szCs w:val="24"/>
        </w:rPr>
        <w:t>hree</w:t>
      </w:r>
      <w:r w:rsidRPr="0049228D">
        <w:rPr>
          <w:rFonts w:ascii="Times New Roman" w:hAnsi="Times New Roman" w:cs="Times New Roman"/>
          <w:sz w:val="24"/>
          <w:szCs w:val="24"/>
        </w:rPr>
        <w:t>: Risk Management</w:t>
      </w:r>
      <w:r w:rsidR="000B0560" w:rsidRPr="0049228D">
        <w:rPr>
          <w:rFonts w:ascii="Times New Roman" w:hAnsi="Times New Roman" w:cs="Times New Roman"/>
          <w:sz w:val="24"/>
          <w:szCs w:val="24"/>
        </w:rPr>
        <w:t xml:space="preserve"> in Insurance Industry</w:t>
      </w:r>
      <w:bookmarkEnd w:id="15"/>
      <w:r w:rsidR="000B0560" w:rsidRPr="0049228D">
        <w:rPr>
          <w:rFonts w:ascii="Times New Roman" w:hAnsi="Times New Roman" w:cs="Times New Roman"/>
          <w:sz w:val="24"/>
          <w:szCs w:val="24"/>
        </w:rPr>
        <w:t xml:space="preserve"> </w:t>
      </w:r>
    </w:p>
    <w:p w:rsidR="00136E8B" w:rsidRPr="0049228D" w:rsidRDefault="000B0560" w:rsidP="000937B9">
      <w:pPr>
        <w:pStyle w:val="2"/>
        <w:rPr>
          <w:szCs w:val="24"/>
        </w:rPr>
      </w:pPr>
      <w:bookmarkStart w:id="16" w:name="_Toc210596974"/>
      <w:r w:rsidRPr="0049228D">
        <w:rPr>
          <w:szCs w:val="24"/>
        </w:rPr>
        <w:t>3</w:t>
      </w:r>
      <w:r w:rsidR="00937BE7" w:rsidRPr="0049228D">
        <w:rPr>
          <w:szCs w:val="24"/>
        </w:rPr>
        <w:t xml:space="preserve">.1) </w:t>
      </w:r>
      <w:r w:rsidR="00937BE7" w:rsidRPr="0049228D">
        <w:rPr>
          <w:szCs w:val="24"/>
        </w:rPr>
        <w:tab/>
        <w:t>Introduction</w:t>
      </w:r>
      <w:bookmarkEnd w:id="16"/>
    </w:p>
    <w:p w:rsidR="00136E8B" w:rsidRPr="0049228D" w:rsidRDefault="000B0560" w:rsidP="000937B9">
      <w:pPr>
        <w:pStyle w:val="2"/>
        <w:rPr>
          <w:szCs w:val="24"/>
        </w:rPr>
      </w:pPr>
      <w:bookmarkStart w:id="17" w:name="_Toc210596975"/>
      <w:r w:rsidRPr="0049228D">
        <w:rPr>
          <w:szCs w:val="24"/>
        </w:rPr>
        <w:t>3</w:t>
      </w:r>
      <w:r w:rsidR="00136E8B" w:rsidRPr="0049228D">
        <w:rPr>
          <w:szCs w:val="24"/>
        </w:rPr>
        <w:t xml:space="preserve">.2) </w:t>
      </w:r>
      <w:r w:rsidR="00136E8B" w:rsidRPr="0049228D">
        <w:rPr>
          <w:szCs w:val="24"/>
        </w:rPr>
        <w:tab/>
      </w:r>
      <w:r w:rsidR="004B4058" w:rsidRPr="0049228D">
        <w:rPr>
          <w:szCs w:val="24"/>
        </w:rPr>
        <w:t>Hong Kong Regulatory Framework</w:t>
      </w:r>
      <w:bookmarkEnd w:id="17"/>
    </w:p>
    <w:p w:rsidR="00FA1333" w:rsidRPr="0049228D" w:rsidRDefault="000B0560" w:rsidP="000937B9">
      <w:pPr>
        <w:pStyle w:val="2"/>
        <w:rPr>
          <w:szCs w:val="24"/>
        </w:rPr>
      </w:pPr>
      <w:bookmarkStart w:id="18" w:name="_Toc210596976"/>
      <w:r w:rsidRPr="0049228D">
        <w:rPr>
          <w:szCs w:val="24"/>
        </w:rPr>
        <w:t>3</w:t>
      </w:r>
      <w:r w:rsidR="00136E8B" w:rsidRPr="0049228D">
        <w:rPr>
          <w:szCs w:val="24"/>
        </w:rPr>
        <w:t xml:space="preserve">.3) </w:t>
      </w:r>
      <w:r w:rsidR="00136E8B" w:rsidRPr="0049228D">
        <w:rPr>
          <w:szCs w:val="24"/>
        </w:rPr>
        <w:tab/>
      </w:r>
      <w:r w:rsidR="004B4058" w:rsidRPr="0049228D">
        <w:rPr>
          <w:szCs w:val="24"/>
        </w:rPr>
        <w:t>GL 21</w:t>
      </w:r>
      <w:r w:rsidR="00DD5ABD" w:rsidRPr="0049228D">
        <w:rPr>
          <w:szCs w:val="24"/>
        </w:rPr>
        <w:t xml:space="preserve"> on ERM</w:t>
      </w:r>
      <w:bookmarkEnd w:id="18"/>
      <w:r w:rsidR="00DD5ABD" w:rsidRPr="0049228D">
        <w:rPr>
          <w:szCs w:val="24"/>
        </w:rPr>
        <w:t xml:space="preserve"> </w:t>
      </w:r>
    </w:p>
    <w:p w:rsidR="002154E2" w:rsidRPr="0049228D" w:rsidRDefault="00FA1333" w:rsidP="000937B9">
      <w:pPr>
        <w:pStyle w:val="2"/>
        <w:rPr>
          <w:szCs w:val="24"/>
        </w:rPr>
      </w:pPr>
      <w:bookmarkStart w:id="19" w:name="_Toc210596977"/>
      <w:r w:rsidRPr="0049228D">
        <w:rPr>
          <w:szCs w:val="24"/>
        </w:rPr>
        <w:t xml:space="preserve">3.4) </w:t>
      </w:r>
      <w:r w:rsidRPr="0049228D">
        <w:rPr>
          <w:szCs w:val="24"/>
        </w:rPr>
        <w:tab/>
      </w:r>
      <w:r w:rsidR="00DD5ABD" w:rsidRPr="0049228D">
        <w:rPr>
          <w:szCs w:val="24"/>
        </w:rPr>
        <w:t xml:space="preserve">GL 20 on </w:t>
      </w:r>
      <w:r w:rsidR="0094697B" w:rsidRPr="0049228D">
        <w:rPr>
          <w:szCs w:val="24"/>
        </w:rPr>
        <w:t>Cyber</w:t>
      </w:r>
      <w:r w:rsidR="00DD5ABD" w:rsidRPr="0049228D">
        <w:rPr>
          <w:szCs w:val="24"/>
        </w:rPr>
        <w:t xml:space="preserve"> </w:t>
      </w:r>
      <w:r w:rsidR="0094697B" w:rsidRPr="0049228D">
        <w:rPr>
          <w:szCs w:val="24"/>
        </w:rPr>
        <w:t>Security</w:t>
      </w:r>
      <w:bookmarkEnd w:id="19"/>
      <w:r w:rsidR="00DD5ABD" w:rsidRPr="0049228D">
        <w:rPr>
          <w:szCs w:val="24"/>
        </w:rPr>
        <w:t xml:space="preserve"> </w:t>
      </w:r>
    </w:p>
    <w:p w:rsidR="001B6265" w:rsidRPr="0049228D" w:rsidRDefault="001B6265" w:rsidP="000937B9">
      <w:pPr>
        <w:jc w:val="both"/>
        <w:rPr>
          <w:sz w:val="24"/>
          <w:szCs w:val="24"/>
        </w:rPr>
      </w:pPr>
    </w:p>
    <w:p w:rsidR="001B6265" w:rsidRPr="0049228D" w:rsidRDefault="001B6265" w:rsidP="000937B9">
      <w:pPr>
        <w:jc w:val="both"/>
        <w:rPr>
          <w:sz w:val="24"/>
          <w:szCs w:val="24"/>
        </w:rPr>
      </w:pPr>
    </w:p>
    <w:p w:rsidR="001B6265" w:rsidRPr="0049228D" w:rsidRDefault="001B6265" w:rsidP="000937B9">
      <w:pPr>
        <w:pStyle w:val="1"/>
        <w:spacing w:before="0" w:after="0" w:line="240" w:lineRule="auto"/>
        <w:jc w:val="both"/>
        <w:rPr>
          <w:rFonts w:ascii="Times New Roman" w:hAnsi="Times New Roman" w:cs="Times New Roman"/>
          <w:sz w:val="24"/>
          <w:szCs w:val="24"/>
        </w:rPr>
      </w:pPr>
      <w:bookmarkStart w:id="20" w:name="_Toc210596978"/>
      <w:r w:rsidRPr="0049228D">
        <w:rPr>
          <w:rFonts w:ascii="Times New Roman" w:hAnsi="Times New Roman" w:cs="Times New Roman"/>
          <w:sz w:val="24"/>
          <w:szCs w:val="24"/>
        </w:rPr>
        <w:lastRenderedPageBreak/>
        <w:t xml:space="preserve">Chapter </w:t>
      </w:r>
      <w:r w:rsidR="00431111" w:rsidRPr="0049228D">
        <w:rPr>
          <w:rFonts w:ascii="Times New Roman" w:hAnsi="Times New Roman" w:cs="Times New Roman"/>
          <w:sz w:val="24"/>
          <w:szCs w:val="24"/>
        </w:rPr>
        <w:t>Four: Research Methodology -</w:t>
      </w:r>
      <w:r w:rsidR="0030211D" w:rsidRPr="0049228D">
        <w:rPr>
          <w:rFonts w:ascii="Times New Roman" w:hAnsi="Times New Roman" w:cs="Times New Roman"/>
          <w:sz w:val="24"/>
          <w:szCs w:val="24"/>
        </w:rPr>
        <w:t xml:space="preserve"> </w:t>
      </w:r>
      <w:r w:rsidR="00431111" w:rsidRPr="0049228D">
        <w:rPr>
          <w:rFonts w:ascii="Times New Roman" w:hAnsi="Times New Roman" w:cs="Times New Roman"/>
          <w:sz w:val="24"/>
          <w:szCs w:val="24"/>
        </w:rPr>
        <w:t>Qualitative Research</w:t>
      </w:r>
      <w:bookmarkEnd w:id="20"/>
    </w:p>
    <w:p w:rsidR="0030211D" w:rsidRPr="0049228D" w:rsidRDefault="0030211D" w:rsidP="000937B9">
      <w:pPr>
        <w:pStyle w:val="2"/>
        <w:rPr>
          <w:szCs w:val="24"/>
        </w:rPr>
      </w:pPr>
      <w:bookmarkStart w:id="21" w:name="_Toc210596979"/>
      <w:r w:rsidRPr="0049228D">
        <w:rPr>
          <w:szCs w:val="24"/>
        </w:rPr>
        <w:t xml:space="preserve">4.1) </w:t>
      </w:r>
      <w:r w:rsidRPr="0049228D">
        <w:rPr>
          <w:szCs w:val="24"/>
        </w:rPr>
        <w:tab/>
        <w:t>Introduction</w:t>
      </w:r>
      <w:bookmarkEnd w:id="21"/>
    </w:p>
    <w:p w:rsidR="00421739" w:rsidRPr="0049228D" w:rsidRDefault="00421739" w:rsidP="00421739">
      <w:pPr>
        <w:rPr>
          <w:sz w:val="24"/>
          <w:szCs w:val="24"/>
        </w:rPr>
      </w:pPr>
    </w:p>
    <w:p w:rsidR="00421739" w:rsidRPr="0049228D" w:rsidRDefault="00421739" w:rsidP="00422AF8">
      <w:pPr>
        <w:jc w:val="both"/>
        <w:rPr>
          <w:sz w:val="24"/>
          <w:szCs w:val="24"/>
        </w:rPr>
      </w:pPr>
      <w:r w:rsidRPr="0049228D">
        <w:rPr>
          <w:sz w:val="24"/>
          <w:szCs w:val="24"/>
        </w:rPr>
        <w:t xml:space="preserve">This research employs a qualitative research design to explore the perceptions and experiences of risk management professionals and regulators regarding risk management practices in the life insurance industry of Hong Kong. </w:t>
      </w:r>
    </w:p>
    <w:p w:rsidR="00421739" w:rsidRPr="0049228D" w:rsidRDefault="00421739" w:rsidP="00422AF8">
      <w:pPr>
        <w:jc w:val="both"/>
        <w:rPr>
          <w:sz w:val="24"/>
          <w:szCs w:val="24"/>
        </w:rPr>
      </w:pPr>
    </w:p>
    <w:p w:rsidR="00421739" w:rsidRPr="0049228D" w:rsidRDefault="00421739" w:rsidP="00422AF8">
      <w:pPr>
        <w:jc w:val="both"/>
        <w:rPr>
          <w:b/>
          <w:sz w:val="24"/>
          <w:szCs w:val="24"/>
          <w:u w:val="single"/>
        </w:rPr>
      </w:pPr>
      <w:r w:rsidRPr="0049228D">
        <w:rPr>
          <w:b/>
          <w:sz w:val="24"/>
          <w:szCs w:val="24"/>
          <w:u w:val="single"/>
        </w:rPr>
        <w:t>Participants:</w:t>
      </w:r>
    </w:p>
    <w:p w:rsidR="00421739" w:rsidRPr="0049228D" w:rsidRDefault="00421739" w:rsidP="00422AF8">
      <w:pPr>
        <w:jc w:val="both"/>
        <w:rPr>
          <w:sz w:val="24"/>
          <w:szCs w:val="24"/>
        </w:rPr>
      </w:pPr>
      <w:r w:rsidRPr="0049228D">
        <w:rPr>
          <w:sz w:val="24"/>
          <w:szCs w:val="24"/>
        </w:rPr>
        <w:t>The qualitative phase will encompass in-depth focus group discussions and personalized interviews to gather rich, detailed insights.  The target population includes around 30-40 risk and compliance professionals, regulatory officials, and other participants who work in control functions within the life insurance sector in Hong Kong. Participants will be selected using purposive sampling to ensure a diverse representation of perspectives from various roles within the industry.</w:t>
      </w:r>
    </w:p>
    <w:p w:rsidR="00421739" w:rsidRPr="0049228D" w:rsidRDefault="00421739" w:rsidP="00422AF8">
      <w:pPr>
        <w:jc w:val="both"/>
        <w:rPr>
          <w:sz w:val="24"/>
          <w:szCs w:val="24"/>
        </w:rPr>
      </w:pPr>
    </w:p>
    <w:p w:rsidR="00421739" w:rsidRPr="0049228D" w:rsidRDefault="00421739" w:rsidP="00422AF8">
      <w:pPr>
        <w:jc w:val="both"/>
        <w:rPr>
          <w:b/>
          <w:sz w:val="24"/>
          <w:szCs w:val="24"/>
          <w:u w:val="single"/>
        </w:rPr>
      </w:pPr>
      <w:r w:rsidRPr="0049228D">
        <w:rPr>
          <w:b/>
          <w:sz w:val="24"/>
          <w:szCs w:val="24"/>
          <w:u w:val="single"/>
        </w:rPr>
        <w:t>Data Collection Methods:</w:t>
      </w:r>
    </w:p>
    <w:p w:rsidR="0099044C" w:rsidRPr="0049228D" w:rsidRDefault="00421739" w:rsidP="00422AF8">
      <w:pPr>
        <w:pStyle w:val="a6"/>
        <w:numPr>
          <w:ilvl w:val="0"/>
          <w:numId w:val="33"/>
        </w:numPr>
        <w:ind w:leftChars="0"/>
        <w:jc w:val="both"/>
        <w:rPr>
          <w:sz w:val="24"/>
          <w:szCs w:val="24"/>
        </w:rPr>
      </w:pPr>
      <w:r w:rsidRPr="0049228D">
        <w:rPr>
          <w:sz w:val="24"/>
          <w:szCs w:val="24"/>
        </w:rPr>
        <w:t>Two to three focus group sessions will be organized, each consisting of 3-5 participants. These sessions will encourage interactive discussions, allowing participants to collectively share experiences and viewpoints regarding the risk management tools and frameworks that they are using, and their views on the compliance of GL21 Guideline.</w:t>
      </w:r>
    </w:p>
    <w:p w:rsidR="00421739" w:rsidRPr="0049228D" w:rsidRDefault="00421739" w:rsidP="00422AF8">
      <w:pPr>
        <w:pStyle w:val="a6"/>
        <w:numPr>
          <w:ilvl w:val="0"/>
          <w:numId w:val="33"/>
        </w:numPr>
        <w:ind w:leftChars="0"/>
        <w:jc w:val="both"/>
        <w:rPr>
          <w:sz w:val="24"/>
          <w:szCs w:val="24"/>
        </w:rPr>
      </w:pPr>
      <w:r w:rsidRPr="0049228D">
        <w:rPr>
          <w:sz w:val="24"/>
          <w:szCs w:val="24"/>
        </w:rPr>
        <w:t>Semi-structured interviews will be conducted with selected individuals who have not attended the focus groups. These interviews will utilize guided questions to facilitate open-ended responses while allowing for follow-up questions to delve deeper into specific topics or themes.</w:t>
      </w:r>
    </w:p>
    <w:p w:rsidR="00421739" w:rsidRPr="0049228D" w:rsidRDefault="00421739" w:rsidP="00422AF8">
      <w:pPr>
        <w:jc w:val="both"/>
        <w:rPr>
          <w:sz w:val="24"/>
          <w:szCs w:val="24"/>
        </w:rPr>
      </w:pPr>
    </w:p>
    <w:p w:rsidR="00421739" w:rsidRPr="0049228D" w:rsidRDefault="00421739" w:rsidP="00422AF8">
      <w:pPr>
        <w:jc w:val="both"/>
        <w:rPr>
          <w:b/>
          <w:sz w:val="24"/>
          <w:szCs w:val="24"/>
          <w:u w:val="single"/>
        </w:rPr>
      </w:pPr>
      <w:r w:rsidRPr="0049228D">
        <w:rPr>
          <w:b/>
          <w:sz w:val="24"/>
          <w:szCs w:val="24"/>
          <w:u w:val="single"/>
        </w:rPr>
        <w:t>Data Recording and Transcription</w:t>
      </w:r>
    </w:p>
    <w:p w:rsidR="00421739" w:rsidRPr="0049228D" w:rsidRDefault="00421739" w:rsidP="00422AF8">
      <w:pPr>
        <w:jc w:val="both"/>
        <w:rPr>
          <w:sz w:val="24"/>
          <w:szCs w:val="24"/>
        </w:rPr>
      </w:pPr>
      <w:r w:rsidRPr="0049228D">
        <w:rPr>
          <w:sz w:val="24"/>
          <w:szCs w:val="24"/>
        </w:rPr>
        <w:t>All interviews and focus group sessions will be audio-recorded with participants' consent to ensure accuracy in data collection. The recordings will be transcribed verbatim for thematic analysis. The selection of keywords and quotations, coding and theming will be formulated, which will then present as the research findings.</w:t>
      </w:r>
    </w:p>
    <w:p w:rsidR="00421739" w:rsidRPr="0049228D" w:rsidRDefault="00421739" w:rsidP="00422AF8">
      <w:pPr>
        <w:jc w:val="both"/>
        <w:rPr>
          <w:sz w:val="24"/>
          <w:szCs w:val="24"/>
        </w:rPr>
      </w:pPr>
    </w:p>
    <w:p w:rsidR="00421739" w:rsidRPr="0049228D" w:rsidRDefault="00421739" w:rsidP="00422AF8">
      <w:pPr>
        <w:jc w:val="both"/>
        <w:rPr>
          <w:b/>
          <w:sz w:val="24"/>
          <w:szCs w:val="24"/>
          <w:u w:val="single"/>
        </w:rPr>
      </w:pPr>
      <w:r w:rsidRPr="0049228D">
        <w:rPr>
          <w:b/>
          <w:sz w:val="24"/>
          <w:szCs w:val="24"/>
          <w:u w:val="single"/>
        </w:rPr>
        <w:t>Data Analysis</w:t>
      </w:r>
    </w:p>
    <w:p w:rsidR="00421739" w:rsidRPr="0049228D" w:rsidRDefault="00421739" w:rsidP="00422AF8">
      <w:pPr>
        <w:jc w:val="both"/>
        <w:rPr>
          <w:sz w:val="24"/>
          <w:szCs w:val="24"/>
        </w:rPr>
      </w:pPr>
      <w:r w:rsidRPr="0049228D">
        <w:rPr>
          <w:sz w:val="24"/>
          <w:szCs w:val="24"/>
        </w:rPr>
        <w:t xml:space="preserve">The qualitative data gathered from the focus groups and interviews will be </w:t>
      </w:r>
      <w:proofErr w:type="spellStart"/>
      <w:r w:rsidRPr="0049228D">
        <w:rPr>
          <w:sz w:val="24"/>
          <w:szCs w:val="24"/>
        </w:rPr>
        <w:t>analyzed</w:t>
      </w:r>
      <w:proofErr w:type="spellEnd"/>
      <w:r w:rsidRPr="0049228D">
        <w:rPr>
          <w:sz w:val="24"/>
          <w:szCs w:val="24"/>
        </w:rPr>
        <w:t xml:space="preserve"> using thematic analysis:</w:t>
      </w:r>
    </w:p>
    <w:p w:rsidR="007D4A6C" w:rsidRPr="0049228D" w:rsidRDefault="00421739" w:rsidP="00422AF8">
      <w:pPr>
        <w:pStyle w:val="a6"/>
        <w:numPr>
          <w:ilvl w:val="0"/>
          <w:numId w:val="33"/>
        </w:numPr>
        <w:ind w:leftChars="0"/>
        <w:jc w:val="both"/>
        <w:rPr>
          <w:sz w:val="24"/>
          <w:szCs w:val="24"/>
        </w:rPr>
      </w:pPr>
      <w:r w:rsidRPr="0049228D">
        <w:rPr>
          <w:sz w:val="24"/>
          <w:szCs w:val="24"/>
        </w:rPr>
        <w:t xml:space="preserve">The researcher will familiarize the content by reading through transcriptions multiple times to gain an overall understanding of the content. </w:t>
      </w:r>
    </w:p>
    <w:p w:rsidR="007D4A6C" w:rsidRPr="0049228D" w:rsidRDefault="00421739" w:rsidP="00422AF8">
      <w:pPr>
        <w:pStyle w:val="a6"/>
        <w:numPr>
          <w:ilvl w:val="0"/>
          <w:numId w:val="33"/>
        </w:numPr>
        <w:ind w:leftChars="0"/>
        <w:jc w:val="both"/>
        <w:rPr>
          <w:sz w:val="24"/>
          <w:szCs w:val="24"/>
        </w:rPr>
      </w:pPr>
      <w:r w:rsidRPr="0049228D">
        <w:rPr>
          <w:sz w:val="24"/>
          <w:szCs w:val="24"/>
        </w:rPr>
        <w:lastRenderedPageBreak/>
        <w:t>Initial coding will be performed by identifying significant phrases, concepts and patterns within the data. This initial set of codes will create a framework for further analysis.</w:t>
      </w:r>
    </w:p>
    <w:p w:rsidR="007D4A6C" w:rsidRPr="0049228D" w:rsidRDefault="00421739" w:rsidP="00422AF8">
      <w:pPr>
        <w:pStyle w:val="a6"/>
        <w:numPr>
          <w:ilvl w:val="0"/>
          <w:numId w:val="33"/>
        </w:numPr>
        <w:ind w:leftChars="0"/>
        <w:jc w:val="both"/>
        <w:rPr>
          <w:sz w:val="24"/>
          <w:szCs w:val="24"/>
        </w:rPr>
      </w:pPr>
      <w:r w:rsidRPr="0049228D">
        <w:rPr>
          <w:sz w:val="24"/>
          <w:szCs w:val="24"/>
        </w:rPr>
        <w:t>The researcher will group the codes into broader themes that reflect recurring patterns related to risk management practices and compliance with the IA GL21 Guideline.</w:t>
      </w:r>
    </w:p>
    <w:p w:rsidR="007D4A6C" w:rsidRPr="0049228D" w:rsidRDefault="00421739" w:rsidP="00422AF8">
      <w:pPr>
        <w:pStyle w:val="a6"/>
        <w:numPr>
          <w:ilvl w:val="0"/>
          <w:numId w:val="33"/>
        </w:numPr>
        <w:ind w:leftChars="0"/>
        <w:jc w:val="both"/>
        <w:rPr>
          <w:sz w:val="24"/>
          <w:szCs w:val="24"/>
        </w:rPr>
      </w:pPr>
      <w:r w:rsidRPr="0049228D">
        <w:rPr>
          <w:sz w:val="24"/>
          <w:szCs w:val="24"/>
        </w:rPr>
        <w:t>The identified themes will be reviewed and refined, to ensure it accurately represents the data. This process may involve re-reading transcripts and potentially revisiting earlier codes.</w:t>
      </w:r>
    </w:p>
    <w:p w:rsidR="007D4A6C" w:rsidRPr="0049228D" w:rsidRDefault="00421739" w:rsidP="00422AF8">
      <w:pPr>
        <w:pStyle w:val="a6"/>
        <w:numPr>
          <w:ilvl w:val="0"/>
          <w:numId w:val="33"/>
        </w:numPr>
        <w:ind w:leftChars="0"/>
        <w:jc w:val="both"/>
        <w:rPr>
          <w:sz w:val="24"/>
          <w:szCs w:val="24"/>
        </w:rPr>
      </w:pPr>
      <w:r w:rsidRPr="0049228D">
        <w:rPr>
          <w:sz w:val="24"/>
          <w:szCs w:val="24"/>
        </w:rPr>
        <w:t>Each theme will be defined and succinctly named to capture the essence of the findings. The researcher will ensure that the definitions are aligned with the overall research objectives.</w:t>
      </w:r>
    </w:p>
    <w:p w:rsidR="00421739" w:rsidRPr="0049228D" w:rsidRDefault="00421739" w:rsidP="00422AF8">
      <w:pPr>
        <w:pStyle w:val="a6"/>
        <w:numPr>
          <w:ilvl w:val="0"/>
          <w:numId w:val="33"/>
        </w:numPr>
        <w:ind w:leftChars="0"/>
        <w:jc w:val="both"/>
        <w:rPr>
          <w:sz w:val="24"/>
          <w:szCs w:val="24"/>
        </w:rPr>
      </w:pPr>
      <w:r w:rsidRPr="0049228D">
        <w:rPr>
          <w:sz w:val="24"/>
          <w:szCs w:val="24"/>
        </w:rPr>
        <w:t>The final report will present key findings, supported by direct quotations from participants that illustrate significant points, while contextualizing the findings within existing literature on risk management and compliance.</w:t>
      </w:r>
    </w:p>
    <w:p w:rsidR="00421739" w:rsidRPr="0049228D" w:rsidRDefault="00421739" w:rsidP="00422AF8">
      <w:pPr>
        <w:jc w:val="both"/>
        <w:rPr>
          <w:sz w:val="24"/>
          <w:szCs w:val="24"/>
        </w:rPr>
      </w:pPr>
    </w:p>
    <w:p w:rsidR="00421739" w:rsidRPr="0049228D" w:rsidRDefault="00421739" w:rsidP="00422AF8">
      <w:pPr>
        <w:jc w:val="both"/>
        <w:rPr>
          <w:b/>
          <w:sz w:val="24"/>
          <w:szCs w:val="24"/>
          <w:u w:val="single"/>
        </w:rPr>
      </w:pPr>
      <w:r w:rsidRPr="0049228D">
        <w:rPr>
          <w:b/>
          <w:sz w:val="24"/>
          <w:szCs w:val="24"/>
          <w:u w:val="single"/>
        </w:rPr>
        <w:t>Ethical Considerations</w:t>
      </w:r>
    </w:p>
    <w:p w:rsidR="00421739" w:rsidRPr="0049228D" w:rsidRDefault="00421739" w:rsidP="00422AF8">
      <w:pPr>
        <w:jc w:val="both"/>
        <w:rPr>
          <w:sz w:val="24"/>
          <w:szCs w:val="24"/>
        </w:rPr>
      </w:pPr>
      <w:r w:rsidRPr="0049228D">
        <w:rPr>
          <w:sz w:val="24"/>
          <w:szCs w:val="24"/>
        </w:rPr>
        <w:t>Ethical approval will be sought from the UWTSD review board. Informed consent will be obtained from all participants participating in this research project, and all information provided will be kept strictly confidential. Participants will have the right to withdraw from the study at any time without consequence.</w:t>
      </w:r>
    </w:p>
    <w:p w:rsidR="00421739" w:rsidRPr="0049228D" w:rsidRDefault="00421739" w:rsidP="00421739">
      <w:pPr>
        <w:rPr>
          <w:sz w:val="24"/>
          <w:szCs w:val="24"/>
        </w:rPr>
      </w:pPr>
    </w:p>
    <w:p w:rsidR="00421739" w:rsidRPr="0049228D" w:rsidRDefault="00421739" w:rsidP="00421739">
      <w:pPr>
        <w:rPr>
          <w:sz w:val="24"/>
          <w:szCs w:val="24"/>
        </w:rPr>
      </w:pPr>
    </w:p>
    <w:p w:rsidR="0030211D" w:rsidRPr="0049228D" w:rsidRDefault="0030211D" w:rsidP="000937B9">
      <w:pPr>
        <w:pStyle w:val="2"/>
        <w:rPr>
          <w:szCs w:val="24"/>
        </w:rPr>
      </w:pPr>
      <w:bookmarkStart w:id="22" w:name="_Toc210596980"/>
      <w:r w:rsidRPr="0049228D">
        <w:rPr>
          <w:szCs w:val="24"/>
        </w:rPr>
        <w:t xml:space="preserve">4.2) </w:t>
      </w:r>
      <w:r w:rsidRPr="0049228D">
        <w:rPr>
          <w:szCs w:val="24"/>
        </w:rPr>
        <w:tab/>
      </w:r>
      <w:r w:rsidR="005F7110" w:rsidRPr="0049228D">
        <w:rPr>
          <w:szCs w:val="24"/>
        </w:rPr>
        <w:t>Overview of Business and Management Research</w:t>
      </w:r>
      <w:bookmarkEnd w:id="22"/>
    </w:p>
    <w:p w:rsidR="0030211D" w:rsidRPr="0049228D" w:rsidRDefault="0030211D" w:rsidP="000937B9">
      <w:pPr>
        <w:pStyle w:val="2"/>
        <w:rPr>
          <w:szCs w:val="24"/>
        </w:rPr>
      </w:pPr>
      <w:bookmarkStart w:id="23" w:name="_Toc210596981"/>
      <w:r w:rsidRPr="0049228D">
        <w:rPr>
          <w:szCs w:val="24"/>
        </w:rPr>
        <w:t xml:space="preserve">4.3) </w:t>
      </w:r>
      <w:r w:rsidRPr="0049228D">
        <w:rPr>
          <w:szCs w:val="24"/>
        </w:rPr>
        <w:tab/>
      </w:r>
      <w:r w:rsidR="005F7110" w:rsidRPr="0049228D">
        <w:rPr>
          <w:szCs w:val="24"/>
        </w:rPr>
        <w:t>Research Paradigm</w:t>
      </w:r>
      <w:bookmarkEnd w:id="23"/>
      <w:r w:rsidRPr="0049228D">
        <w:rPr>
          <w:szCs w:val="24"/>
        </w:rPr>
        <w:t xml:space="preserve"> </w:t>
      </w:r>
    </w:p>
    <w:p w:rsidR="005F7110" w:rsidRPr="0049228D" w:rsidRDefault="0030211D" w:rsidP="000937B9">
      <w:pPr>
        <w:pStyle w:val="2"/>
        <w:rPr>
          <w:szCs w:val="24"/>
        </w:rPr>
      </w:pPr>
      <w:bookmarkStart w:id="24" w:name="_Toc210596982"/>
      <w:r w:rsidRPr="0049228D">
        <w:rPr>
          <w:szCs w:val="24"/>
        </w:rPr>
        <w:t xml:space="preserve">4.4) </w:t>
      </w:r>
      <w:r w:rsidRPr="0049228D">
        <w:rPr>
          <w:szCs w:val="24"/>
        </w:rPr>
        <w:tab/>
      </w:r>
      <w:r w:rsidR="005F7110" w:rsidRPr="0049228D">
        <w:rPr>
          <w:szCs w:val="24"/>
        </w:rPr>
        <w:t>Research Design</w:t>
      </w:r>
      <w:bookmarkEnd w:id="24"/>
    </w:p>
    <w:p w:rsidR="00EA7A1E" w:rsidRPr="0049228D" w:rsidRDefault="00EA7A1E" w:rsidP="000937B9">
      <w:pPr>
        <w:pStyle w:val="3"/>
        <w:ind w:leftChars="496" w:left="992"/>
        <w:jc w:val="both"/>
        <w:rPr>
          <w:rFonts w:ascii="Times New Roman" w:eastAsia="Times New Roman" w:hAnsi="Times New Roman" w:cs="Times New Roman"/>
          <w:color w:val="000000"/>
          <w:sz w:val="24"/>
          <w:szCs w:val="24"/>
        </w:rPr>
      </w:pPr>
      <w:bookmarkStart w:id="25" w:name="_Toc210596983"/>
      <w:r w:rsidRPr="0049228D">
        <w:rPr>
          <w:rFonts w:ascii="Times New Roman" w:hAnsi="Times New Roman" w:cs="Times New Roman"/>
          <w:sz w:val="24"/>
          <w:szCs w:val="24"/>
        </w:rPr>
        <w:t>4.4.1)</w:t>
      </w:r>
      <w:r w:rsidR="00232FF9" w:rsidRPr="0049228D">
        <w:rPr>
          <w:rFonts w:ascii="Times New Roman" w:hAnsi="Times New Roman" w:cs="Times New Roman"/>
          <w:sz w:val="24"/>
          <w:szCs w:val="24"/>
        </w:rPr>
        <w:tab/>
      </w:r>
      <w:r w:rsidR="001B6265" w:rsidRPr="0049228D">
        <w:rPr>
          <w:rFonts w:ascii="Times New Roman" w:eastAsia="Times New Roman" w:hAnsi="Times New Roman" w:cs="Times New Roman"/>
          <w:color w:val="000000"/>
          <w:sz w:val="24"/>
          <w:szCs w:val="24"/>
        </w:rPr>
        <w:t>Re</w:t>
      </w:r>
      <w:r w:rsidR="001B6265" w:rsidRPr="0049228D">
        <w:rPr>
          <w:rFonts w:ascii="Times New Roman" w:eastAsia="Times New Roman" w:hAnsi="Times New Roman" w:cs="Times New Roman"/>
          <w:color w:val="000000"/>
          <w:w w:val="99"/>
          <w:sz w:val="24"/>
          <w:szCs w:val="24"/>
        </w:rPr>
        <w:t>s</w:t>
      </w:r>
      <w:r w:rsidR="001B6265" w:rsidRPr="0049228D">
        <w:rPr>
          <w:rFonts w:ascii="Times New Roman" w:eastAsia="Times New Roman" w:hAnsi="Times New Roman" w:cs="Times New Roman"/>
          <w:color w:val="000000"/>
          <w:sz w:val="24"/>
          <w:szCs w:val="24"/>
        </w:rPr>
        <w:t>e</w:t>
      </w:r>
      <w:r w:rsidR="001B6265" w:rsidRPr="0049228D">
        <w:rPr>
          <w:rFonts w:ascii="Times New Roman" w:eastAsia="Times New Roman" w:hAnsi="Times New Roman" w:cs="Times New Roman"/>
          <w:color w:val="000000"/>
          <w:spacing w:val="-1"/>
          <w:sz w:val="24"/>
          <w:szCs w:val="24"/>
        </w:rPr>
        <w:t>a</w:t>
      </w:r>
      <w:r w:rsidR="001B6265" w:rsidRPr="0049228D">
        <w:rPr>
          <w:rFonts w:ascii="Times New Roman" w:eastAsia="Times New Roman" w:hAnsi="Times New Roman" w:cs="Times New Roman"/>
          <w:color w:val="000000"/>
          <w:sz w:val="24"/>
          <w:szCs w:val="24"/>
        </w:rPr>
        <w:t xml:space="preserve">rch </w:t>
      </w:r>
      <w:r w:rsidR="001B6265" w:rsidRPr="0049228D">
        <w:rPr>
          <w:rFonts w:ascii="Times New Roman" w:eastAsia="Times New Roman" w:hAnsi="Times New Roman" w:cs="Times New Roman"/>
          <w:color w:val="000000"/>
          <w:spacing w:val="1"/>
          <w:w w:val="99"/>
          <w:sz w:val="24"/>
          <w:szCs w:val="24"/>
        </w:rPr>
        <w:t>P</w:t>
      </w:r>
      <w:r w:rsidR="001B6265" w:rsidRPr="0049228D">
        <w:rPr>
          <w:rFonts w:ascii="Times New Roman" w:eastAsia="Times New Roman" w:hAnsi="Times New Roman" w:cs="Times New Roman"/>
          <w:color w:val="000000"/>
          <w:sz w:val="24"/>
          <w:szCs w:val="24"/>
        </w:rPr>
        <w:t>urpo</w:t>
      </w:r>
      <w:r w:rsidR="001B6265" w:rsidRPr="0049228D">
        <w:rPr>
          <w:rFonts w:ascii="Times New Roman" w:eastAsia="Times New Roman" w:hAnsi="Times New Roman" w:cs="Times New Roman"/>
          <w:color w:val="000000"/>
          <w:w w:val="99"/>
          <w:sz w:val="24"/>
          <w:szCs w:val="24"/>
        </w:rPr>
        <w:t>s</w:t>
      </w:r>
      <w:r w:rsidRPr="0049228D">
        <w:rPr>
          <w:rFonts w:ascii="Times New Roman" w:eastAsia="Times New Roman" w:hAnsi="Times New Roman" w:cs="Times New Roman"/>
          <w:color w:val="000000"/>
          <w:sz w:val="24"/>
          <w:szCs w:val="24"/>
        </w:rPr>
        <w:t>e</w:t>
      </w:r>
      <w:bookmarkEnd w:id="25"/>
    </w:p>
    <w:p w:rsidR="00EA7A1E" w:rsidRPr="0049228D" w:rsidRDefault="001B6265" w:rsidP="000937B9">
      <w:pPr>
        <w:pStyle w:val="3"/>
        <w:ind w:leftChars="496" w:left="992"/>
        <w:jc w:val="both"/>
        <w:rPr>
          <w:rFonts w:ascii="Times New Roman" w:eastAsia="Times New Roman" w:hAnsi="Times New Roman" w:cs="Times New Roman"/>
          <w:color w:val="000000"/>
          <w:spacing w:val="3"/>
          <w:sz w:val="24"/>
          <w:szCs w:val="24"/>
        </w:rPr>
      </w:pPr>
      <w:bookmarkStart w:id="26" w:name="_Toc210596984"/>
      <w:r w:rsidRPr="0049228D">
        <w:rPr>
          <w:rFonts w:ascii="Times New Roman" w:eastAsia="Times New Roman" w:hAnsi="Times New Roman" w:cs="Times New Roman"/>
          <w:color w:val="000000"/>
          <w:sz w:val="24"/>
          <w:szCs w:val="24"/>
        </w:rPr>
        <w:t>4.4.2</w:t>
      </w:r>
      <w:r w:rsidR="00EA7A1E" w:rsidRPr="0049228D">
        <w:rPr>
          <w:rFonts w:ascii="Times New Roman" w:eastAsia="Times New Roman" w:hAnsi="Times New Roman" w:cs="Times New Roman"/>
          <w:color w:val="000000"/>
          <w:sz w:val="24"/>
          <w:szCs w:val="24"/>
        </w:rPr>
        <w:t>)</w:t>
      </w:r>
      <w:r w:rsidR="00232FF9" w:rsidRPr="0049228D">
        <w:rPr>
          <w:rFonts w:ascii="Times New Roman" w:eastAsia="Times New Roman" w:hAnsi="Times New Roman" w:cs="Times New Roman"/>
          <w:color w:val="000000"/>
          <w:sz w:val="24"/>
          <w:szCs w:val="24"/>
        </w:rPr>
        <w:tab/>
      </w:r>
      <w:r w:rsidRPr="0049228D">
        <w:rPr>
          <w:rFonts w:ascii="Times New Roman" w:eastAsia="Times New Roman" w:hAnsi="Times New Roman" w:cs="Times New Roman"/>
          <w:color w:val="000000"/>
          <w:sz w:val="24"/>
          <w:szCs w:val="24"/>
        </w:rPr>
        <w:t>Re</w:t>
      </w:r>
      <w:r w:rsidRPr="0049228D">
        <w:rPr>
          <w:rFonts w:ascii="Times New Roman" w:eastAsia="Times New Roman" w:hAnsi="Times New Roman" w:cs="Times New Roman"/>
          <w:color w:val="000000"/>
          <w:w w:val="99"/>
          <w:sz w:val="24"/>
          <w:szCs w:val="24"/>
        </w:rPr>
        <w:t>s</w:t>
      </w:r>
      <w:r w:rsidRPr="0049228D">
        <w:rPr>
          <w:rFonts w:ascii="Times New Roman" w:eastAsia="Times New Roman" w:hAnsi="Times New Roman" w:cs="Times New Roman"/>
          <w:color w:val="000000"/>
          <w:spacing w:val="-1"/>
          <w:sz w:val="24"/>
          <w:szCs w:val="24"/>
        </w:rPr>
        <w:t>e</w:t>
      </w:r>
      <w:r w:rsidRPr="0049228D">
        <w:rPr>
          <w:rFonts w:ascii="Times New Roman" w:eastAsia="Times New Roman" w:hAnsi="Times New Roman" w:cs="Times New Roman"/>
          <w:color w:val="000000"/>
          <w:sz w:val="24"/>
          <w:szCs w:val="24"/>
        </w:rPr>
        <w:t>arch</w:t>
      </w:r>
      <w:r w:rsidRPr="0049228D">
        <w:rPr>
          <w:rFonts w:ascii="Times New Roman" w:eastAsia="Times New Roman" w:hAnsi="Times New Roman" w:cs="Times New Roman"/>
          <w:color w:val="000000"/>
          <w:spacing w:val="-14"/>
          <w:sz w:val="24"/>
          <w:szCs w:val="24"/>
        </w:rPr>
        <w:t xml:space="preserve"> </w:t>
      </w:r>
      <w:r w:rsidR="009E7E1B" w:rsidRPr="0049228D">
        <w:rPr>
          <w:rFonts w:ascii="Times New Roman" w:eastAsia="Times New Roman" w:hAnsi="Times New Roman" w:cs="Times New Roman"/>
          <w:color w:val="000000"/>
          <w:w w:val="99"/>
          <w:sz w:val="24"/>
          <w:szCs w:val="24"/>
        </w:rPr>
        <w:t>S</w:t>
      </w:r>
      <w:r w:rsidR="009E7E1B" w:rsidRPr="0049228D">
        <w:rPr>
          <w:rFonts w:ascii="Times New Roman" w:eastAsia="Times New Roman" w:hAnsi="Times New Roman" w:cs="Times New Roman"/>
          <w:color w:val="000000"/>
          <w:sz w:val="24"/>
          <w:szCs w:val="24"/>
        </w:rPr>
        <w:t>trat</w:t>
      </w:r>
      <w:r w:rsidR="009E7E1B" w:rsidRPr="0049228D">
        <w:rPr>
          <w:rFonts w:ascii="Times New Roman" w:eastAsia="Times New Roman" w:hAnsi="Times New Roman" w:cs="Times New Roman"/>
          <w:color w:val="000000"/>
          <w:spacing w:val="1"/>
          <w:sz w:val="24"/>
          <w:szCs w:val="24"/>
        </w:rPr>
        <w:t>e</w:t>
      </w:r>
      <w:r w:rsidR="009E7E1B" w:rsidRPr="0049228D">
        <w:rPr>
          <w:rFonts w:ascii="Times New Roman" w:eastAsia="Times New Roman" w:hAnsi="Times New Roman" w:cs="Times New Roman"/>
          <w:color w:val="000000"/>
          <w:spacing w:val="3"/>
          <w:sz w:val="24"/>
          <w:szCs w:val="24"/>
        </w:rPr>
        <w:t>gy</w:t>
      </w:r>
      <w:bookmarkEnd w:id="26"/>
    </w:p>
    <w:p w:rsidR="009E7E1B" w:rsidRPr="0049228D" w:rsidRDefault="009E7E1B" w:rsidP="000937B9">
      <w:pPr>
        <w:pStyle w:val="2"/>
        <w:rPr>
          <w:szCs w:val="24"/>
        </w:rPr>
      </w:pPr>
      <w:bookmarkStart w:id="27" w:name="_Toc210596985"/>
      <w:r w:rsidRPr="0049228D">
        <w:rPr>
          <w:szCs w:val="24"/>
        </w:rPr>
        <w:t xml:space="preserve">4.5) </w:t>
      </w:r>
      <w:r w:rsidRPr="0049228D">
        <w:rPr>
          <w:szCs w:val="24"/>
        </w:rPr>
        <w:tab/>
        <w:t>Instrument Design</w:t>
      </w:r>
      <w:bookmarkEnd w:id="27"/>
    </w:p>
    <w:p w:rsidR="009E7E1B" w:rsidRPr="0049228D" w:rsidRDefault="009E7E1B" w:rsidP="000937B9">
      <w:pPr>
        <w:pStyle w:val="2"/>
        <w:rPr>
          <w:rFonts w:eastAsia="Times New Roman"/>
          <w:color w:val="000000"/>
          <w:szCs w:val="24"/>
        </w:rPr>
      </w:pPr>
      <w:bookmarkStart w:id="28" w:name="_Toc210596986"/>
      <w:r w:rsidRPr="0049228D">
        <w:rPr>
          <w:szCs w:val="24"/>
        </w:rPr>
        <w:t>4.6)</w:t>
      </w:r>
      <w:r w:rsidRPr="0049228D">
        <w:rPr>
          <w:szCs w:val="24"/>
        </w:rPr>
        <w:tab/>
      </w:r>
      <w:r w:rsidRPr="0049228D">
        <w:rPr>
          <w:szCs w:val="24"/>
        </w:rPr>
        <w:tab/>
      </w:r>
      <w:r w:rsidR="001B6265" w:rsidRPr="0049228D">
        <w:rPr>
          <w:rFonts w:eastAsia="Times New Roman"/>
          <w:color w:val="000000"/>
          <w:szCs w:val="24"/>
        </w:rPr>
        <w:t>Reliabili</w:t>
      </w:r>
      <w:r w:rsidR="001B6265" w:rsidRPr="0049228D">
        <w:rPr>
          <w:rFonts w:eastAsia="Times New Roman"/>
          <w:color w:val="000000"/>
          <w:spacing w:val="4"/>
          <w:szCs w:val="24"/>
        </w:rPr>
        <w:t>t</w:t>
      </w:r>
      <w:r w:rsidR="001B6265" w:rsidRPr="0049228D">
        <w:rPr>
          <w:rFonts w:eastAsia="Times New Roman"/>
          <w:color w:val="000000"/>
          <w:spacing w:val="-20"/>
          <w:szCs w:val="24"/>
        </w:rPr>
        <w:t>y</w:t>
      </w:r>
      <w:r w:rsidR="001B6265" w:rsidRPr="0049228D">
        <w:rPr>
          <w:rFonts w:eastAsia="Times New Roman"/>
          <w:color w:val="000000"/>
          <w:szCs w:val="24"/>
        </w:rPr>
        <w:t>,</w:t>
      </w:r>
      <w:r w:rsidR="001B6265" w:rsidRPr="0049228D">
        <w:rPr>
          <w:rFonts w:eastAsia="Times New Roman"/>
          <w:color w:val="000000"/>
          <w:spacing w:val="-5"/>
          <w:szCs w:val="24"/>
        </w:rPr>
        <w:t xml:space="preserve"> </w:t>
      </w:r>
      <w:r w:rsidR="001B6265" w:rsidRPr="0049228D">
        <w:rPr>
          <w:rFonts w:eastAsia="Times New Roman"/>
          <w:color w:val="000000"/>
          <w:spacing w:val="-27"/>
          <w:szCs w:val="24"/>
        </w:rPr>
        <w:t>V</w:t>
      </w:r>
      <w:r w:rsidR="001B6265" w:rsidRPr="0049228D">
        <w:rPr>
          <w:rFonts w:eastAsia="Times New Roman"/>
          <w:color w:val="000000"/>
          <w:szCs w:val="24"/>
        </w:rPr>
        <w:t>alidi</w:t>
      </w:r>
      <w:r w:rsidR="001B6265" w:rsidRPr="0049228D">
        <w:rPr>
          <w:rFonts w:eastAsia="Times New Roman"/>
          <w:color w:val="000000"/>
          <w:spacing w:val="6"/>
          <w:szCs w:val="24"/>
        </w:rPr>
        <w:t>t</w:t>
      </w:r>
      <w:r w:rsidR="001B6265" w:rsidRPr="0049228D">
        <w:rPr>
          <w:rFonts w:eastAsia="Times New Roman"/>
          <w:color w:val="000000"/>
          <w:szCs w:val="24"/>
        </w:rPr>
        <w:t>y</w:t>
      </w:r>
      <w:r w:rsidR="001B6265" w:rsidRPr="0049228D">
        <w:rPr>
          <w:rFonts w:eastAsia="Times New Roman"/>
          <w:color w:val="000000"/>
          <w:spacing w:val="-4"/>
          <w:szCs w:val="24"/>
        </w:rPr>
        <w:t xml:space="preserve"> </w:t>
      </w:r>
      <w:r w:rsidR="001B6265" w:rsidRPr="0049228D">
        <w:rPr>
          <w:rFonts w:eastAsia="Times New Roman"/>
          <w:color w:val="000000"/>
          <w:spacing w:val="-1"/>
          <w:szCs w:val="24"/>
        </w:rPr>
        <w:t>a</w:t>
      </w:r>
      <w:r w:rsidR="001B6265" w:rsidRPr="0049228D">
        <w:rPr>
          <w:rFonts w:eastAsia="Times New Roman"/>
          <w:color w:val="000000"/>
          <w:szCs w:val="24"/>
        </w:rPr>
        <w:t>nd</w:t>
      </w:r>
      <w:r w:rsidR="001B6265" w:rsidRPr="0049228D">
        <w:rPr>
          <w:rFonts w:eastAsia="Times New Roman"/>
          <w:color w:val="000000"/>
          <w:spacing w:val="-2"/>
          <w:szCs w:val="24"/>
        </w:rPr>
        <w:t xml:space="preserve"> </w:t>
      </w:r>
      <w:r w:rsidR="001B6265" w:rsidRPr="0049228D">
        <w:rPr>
          <w:rFonts w:eastAsia="Times New Roman"/>
          <w:color w:val="000000"/>
          <w:spacing w:val="-10"/>
          <w:szCs w:val="24"/>
        </w:rPr>
        <w:t>T</w:t>
      </w:r>
      <w:r w:rsidR="001B6265" w:rsidRPr="0049228D">
        <w:rPr>
          <w:rFonts w:eastAsia="Times New Roman"/>
          <w:color w:val="000000"/>
          <w:szCs w:val="24"/>
        </w:rPr>
        <w:t>ri</w:t>
      </w:r>
      <w:r w:rsidR="001B6265" w:rsidRPr="0049228D">
        <w:rPr>
          <w:rFonts w:eastAsia="Times New Roman"/>
          <w:color w:val="000000"/>
          <w:spacing w:val="-1"/>
          <w:szCs w:val="24"/>
        </w:rPr>
        <w:t>a</w:t>
      </w:r>
      <w:r w:rsidR="001B6265" w:rsidRPr="0049228D">
        <w:rPr>
          <w:rFonts w:eastAsia="Times New Roman"/>
          <w:color w:val="000000"/>
          <w:spacing w:val="2"/>
          <w:szCs w:val="24"/>
        </w:rPr>
        <w:t>n</w:t>
      </w:r>
      <w:r w:rsidR="001B6265" w:rsidRPr="0049228D">
        <w:rPr>
          <w:rFonts w:eastAsia="Times New Roman"/>
          <w:color w:val="000000"/>
          <w:spacing w:val="-1"/>
          <w:szCs w:val="24"/>
        </w:rPr>
        <w:t>g</w:t>
      </w:r>
      <w:r w:rsidR="001B6265" w:rsidRPr="0049228D">
        <w:rPr>
          <w:rFonts w:eastAsia="Times New Roman"/>
          <w:color w:val="000000"/>
          <w:szCs w:val="24"/>
        </w:rPr>
        <w:t>ulation</w:t>
      </w:r>
      <w:bookmarkEnd w:id="28"/>
    </w:p>
    <w:p w:rsidR="001B6265" w:rsidRPr="0049228D" w:rsidRDefault="001B6265" w:rsidP="000937B9">
      <w:pPr>
        <w:pStyle w:val="2"/>
        <w:rPr>
          <w:rFonts w:eastAsia="Times New Roman"/>
          <w:color w:val="000000"/>
          <w:szCs w:val="24"/>
        </w:rPr>
      </w:pPr>
      <w:bookmarkStart w:id="29" w:name="_Toc210596987"/>
      <w:r w:rsidRPr="0049228D">
        <w:rPr>
          <w:rFonts w:eastAsia="Times New Roman"/>
          <w:color w:val="000000"/>
          <w:szCs w:val="24"/>
        </w:rPr>
        <w:t>4.7</w:t>
      </w:r>
      <w:r w:rsidR="009E7E1B" w:rsidRPr="0049228D">
        <w:rPr>
          <w:rFonts w:eastAsia="Times New Roman"/>
          <w:color w:val="000000"/>
          <w:szCs w:val="24"/>
        </w:rPr>
        <w:t xml:space="preserve">) </w:t>
      </w:r>
      <w:r w:rsidRPr="0049228D">
        <w:rPr>
          <w:rFonts w:eastAsia="Times New Roman"/>
          <w:color w:val="000000"/>
          <w:szCs w:val="24"/>
        </w:rPr>
        <w:tab/>
      </w:r>
      <w:proofErr w:type="gramStart"/>
      <w:r w:rsidRPr="0049228D">
        <w:rPr>
          <w:rFonts w:eastAsia="Times New Roman"/>
          <w:color w:val="000000"/>
          <w:szCs w:val="24"/>
        </w:rPr>
        <w:t>The</w:t>
      </w:r>
      <w:proofErr w:type="gramEnd"/>
      <w:r w:rsidRPr="0049228D">
        <w:rPr>
          <w:rFonts w:eastAsia="Times New Roman"/>
          <w:color w:val="000000"/>
          <w:szCs w:val="24"/>
        </w:rPr>
        <w:t xml:space="preserve"> </w:t>
      </w:r>
      <w:r w:rsidRPr="0049228D">
        <w:rPr>
          <w:rFonts w:eastAsia="Times New Roman"/>
          <w:color w:val="000000"/>
          <w:w w:val="99"/>
          <w:szCs w:val="24"/>
        </w:rPr>
        <w:t>P</w:t>
      </w:r>
      <w:r w:rsidRPr="0049228D">
        <w:rPr>
          <w:rFonts w:eastAsia="Times New Roman"/>
          <w:color w:val="000000"/>
          <w:szCs w:val="24"/>
        </w:rPr>
        <w:t xml:space="preserve">ilot </w:t>
      </w:r>
      <w:r w:rsidRPr="0049228D">
        <w:rPr>
          <w:rFonts w:eastAsia="Times New Roman"/>
          <w:color w:val="000000"/>
          <w:spacing w:val="1"/>
          <w:w w:val="99"/>
          <w:szCs w:val="24"/>
        </w:rPr>
        <w:t>S</w:t>
      </w:r>
      <w:r w:rsidRPr="0049228D">
        <w:rPr>
          <w:rFonts w:eastAsia="Times New Roman"/>
          <w:color w:val="000000"/>
          <w:szCs w:val="24"/>
        </w:rPr>
        <w:t>tu</w:t>
      </w:r>
      <w:r w:rsidRPr="0049228D">
        <w:rPr>
          <w:rFonts w:eastAsia="Times New Roman"/>
          <w:color w:val="000000"/>
          <w:spacing w:val="3"/>
          <w:szCs w:val="24"/>
        </w:rPr>
        <w:t>d</w:t>
      </w:r>
      <w:r w:rsidRPr="0049228D">
        <w:rPr>
          <w:rFonts w:eastAsia="Times New Roman"/>
          <w:color w:val="000000"/>
          <w:szCs w:val="24"/>
        </w:rPr>
        <w:t>y</w:t>
      </w:r>
      <w:bookmarkEnd w:id="29"/>
    </w:p>
    <w:p w:rsidR="00232FF9" w:rsidRPr="0049228D" w:rsidRDefault="00232FF9" w:rsidP="000937B9">
      <w:pPr>
        <w:pStyle w:val="3"/>
        <w:ind w:leftChars="496" w:left="992"/>
        <w:jc w:val="both"/>
        <w:rPr>
          <w:rFonts w:ascii="Times New Roman" w:eastAsia="Times New Roman" w:hAnsi="Times New Roman" w:cs="Times New Roman"/>
          <w:color w:val="000000"/>
          <w:spacing w:val="3"/>
          <w:sz w:val="24"/>
          <w:szCs w:val="24"/>
        </w:rPr>
      </w:pPr>
      <w:bookmarkStart w:id="30" w:name="_Toc210596988"/>
      <w:r w:rsidRPr="0049228D">
        <w:rPr>
          <w:rFonts w:ascii="Times New Roman" w:hAnsi="Times New Roman" w:cs="Times New Roman"/>
          <w:sz w:val="24"/>
          <w:szCs w:val="24"/>
        </w:rPr>
        <w:t>4.7.1)</w:t>
      </w:r>
      <w:r w:rsidRPr="0049228D">
        <w:rPr>
          <w:rFonts w:ascii="Times New Roman" w:hAnsi="Times New Roman" w:cs="Times New Roman"/>
          <w:sz w:val="24"/>
          <w:szCs w:val="24"/>
        </w:rPr>
        <w:tab/>
      </w:r>
      <w:r w:rsidRPr="0049228D">
        <w:rPr>
          <w:rFonts w:ascii="Times New Roman" w:eastAsia="Times New Roman" w:hAnsi="Times New Roman" w:cs="Times New Roman"/>
          <w:color w:val="000000"/>
          <w:w w:val="99"/>
          <w:sz w:val="24"/>
          <w:szCs w:val="24"/>
        </w:rPr>
        <w:t>P</w:t>
      </w:r>
      <w:r w:rsidRPr="0049228D">
        <w:rPr>
          <w:rFonts w:ascii="Times New Roman" w:eastAsia="Times New Roman" w:hAnsi="Times New Roman" w:cs="Times New Roman"/>
          <w:color w:val="000000"/>
          <w:sz w:val="24"/>
          <w:szCs w:val="24"/>
        </w:rPr>
        <w:t>i</w:t>
      </w:r>
      <w:r w:rsidRPr="0049228D">
        <w:rPr>
          <w:rFonts w:ascii="Times New Roman" w:eastAsia="Times New Roman" w:hAnsi="Times New Roman" w:cs="Times New Roman"/>
          <w:color w:val="000000"/>
          <w:spacing w:val="1"/>
          <w:sz w:val="24"/>
          <w:szCs w:val="24"/>
        </w:rPr>
        <w:t>l</w:t>
      </w:r>
      <w:r w:rsidRPr="0049228D">
        <w:rPr>
          <w:rFonts w:ascii="Times New Roman" w:eastAsia="Times New Roman" w:hAnsi="Times New Roman" w:cs="Times New Roman"/>
          <w:color w:val="000000"/>
          <w:sz w:val="24"/>
          <w:szCs w:val="24"/>
        </w:rPr>
        <w:t xml:space="preserve">ot </w:t>
      </w:r>
      <w:r w:rsidRPr="0049228D">
        <w:rPr>
          <w:rFonts w:ascii="Times New Roman" w:eastAsia="Times New Roman" w:hAnsi="Times New Roman" w:cs="Times New Roman"/>
          <w:color w:val="000000"/>
          <w:w w:val="99"/>
          <w:sz w:val="24"/>
          <w:szCs w:val="24"/>
        </w:rPr>
        <w:t>S</w:t>
      </w:r>
      <w:r w:rsidRPr="0049228D">
        <w:rPr>
          <w:rFonts w:ascii="Times New Roman" w:eastAsia="Times New Roman" w:hAnsi="Times New Roman" w:cs="Times New Roman"/>
          <w:color w:val="000000"/>
          <w:sz w:val="24"/>
          <w:szCs w:val="24"/>
        </w:rPr>
        <w:t>tu</w:t>
      </w:r>
      <w:r w:rsidRPr="0049228D">
        <w:rPr>
          <w:rFonts w:ascii="Times New Roman" w:eastAsia="Times New Roman" w:hAnsi="Times New Roman" w:cs="Times New Roman"/>
          <w:color w:val="000000"/>
          <w:spacing w:val="2"/>
          <w:sz w:val="24"/>
          <w:szCs w:val="24"/>
        </w:rPr>
        <w:t>d</w:t>
      </w:r>
      <w:r w:rsidRPr="0049228D">
        <w:rPr>
          <w:rFonts w:ascii="Times New Roman" w:eastAsia="Times New Roman" w:hAnsi="Times New Roman" w:cs="Times New Roman"/>
          <w:color w:val="000000"/>
          <w:sz w:val="24"/>
          <w:szCs w:val="24"/>
        </w:rPr>
        <w:t>y</w:t>
      </w:r>
      <w:r w:rsidRPr="0049228D">
        <w:rPr>
          <w:rFonts w:ascii="Times New Roman" w:eastAsia="Times New Roman" w:hAnsi="Times New Roman" w:cs="Times New Roman"/>
          <w:color w:val="000000"/>
          <w:spacing w:val="-7"/>
          <w:sz w:val="24"/>
          <w:szCs w:val="24"/>
        </w:rPr>
        <w:t xml:space="preserve"> </w:t>
      </w:r>
      <w:r w:rsidRPr="0049228D">
        <w:rPr>
          <w:rFonts w:ascii="Times New Roman" w:eastAsia="Times New Roman" w:hAnsi="Times New Roman" w:cs="Times New Roman"/>
          <w:color w:val="000000"/>
          <w:w w:val="99"/>
          <w:sz w:val="24"/>
          <w:szCs w:val="24"/>
        </w:rPr>
        <w:t>Sample</w:t>
      </w:r>
      <w:bookmarkEnd w:id="30"/>
    </w:p>
    <w:p w:rsidR="00232FF9" w:rsidRPr="0049228D" w:rsidRDefault="00232FF9" w:rsidP="000937B9">
      <w:pPr>
        <w:pStyle w:val="3"/>
        <w:ind w:leftChars="496" w:left="992"/>
        <w:jc w:val="both"/>
        <w:rPr>
          <w:rFonts w:ascii="Times New Roman" w:eastAsia="Times New Roman" w:hAnsi="Times New Roman" w:cs="Times New Roman"/>
          <w:color w:val="000000"/>
          <w:spacing w:val="3"/>
          <w:sz w:val="24"/>
          <w:szCs w:val="24"/>
        </w:rPr>
      </w:pPr>
      <w:bookmarkStart w:id="31" w:name="_Toc210596989"/>
      <w:r w:rsidRPr="0049228D">
        <w:rPr>
          <w:rFonts w:ascii="Times New Roman" w:eastAsia="Times New Roman" w:hAnsi="Times New Roman" w:cs="Times New Roman"/>
          <w:color w:val="000000"/>
          <w:sz w:val="24"/>
          <w:szCs w:val="24"/>
        </w:rPr>
        <w:t>4.7.2)</w:t>
      </w:r>
      <w:r w:rsidRPr="0049228D">
        <w:rPr>
          <w:rFonts w:ascii="Times New Roman" w:eastAsia="Times New Roman" w:hAnsi="Times New Roman" w:cs="Times New Roman"/>
          <w:color w:val="000000"/>
          <w:sz w:val="24"/>
          <w:szCs w:val="24"/>
        </w:rPr>
        <w:tab/>
      </w:r>
      <w:r w:rsidRPr="0049228D">
        <w:rPr>
          <w:rFonts w:ascii="Times New Roman" w:eastAsia="Times New Roman" w:hAnsi="Times New Roman" w:cs="Times New Roman"/>
          <w:color w:val="000000"/>
          <w:w w:val="99"/>
          <w:sz w:val="24"/>
          <w:szCs w:val="24"/>
        </w:rPr>
        <w:t>P</w:t>
      </w:r>
      <w:r w:rsidRPr="0049228D">
        <w:rPr>
          <w:rFonts w:ascii="Times New Roman" w:eastAsia="Times New Roman" w:hAnsi="Times New Roman" w:cs="Times New Roman"/>
          <w:color w:val="000000"/>
          <w:sz w:val="24"/>
          <w:szCs w:val="24"/>
        </w:rPr>
        <w:t>i</w:t>
      </w:r>
      <w:r w:rsidRPr="0049228D">
        <w:rPr>
          <w:rFonts w:ascii="Times New Roman" w:eastAsia="Times New Roman" w:hAnsi="Times New Roman" w:cs="Times New Roman"/>
          <w:color w:val="000000"/>
          <w:spacing w:val="1"/>
          <w:sz w:val="24"/>
          <w:szCs w:val="24"/>
        </w:rPr>
        <w:t>l</w:t>
      </w:r>
      <w:r w:rsidRPr="0049228D">
        <w:rPr>
          <w:rFonts w:ascii="Times New Roman" w:eastAsia="Times New Roman" w:hAnsi="Times New Roman" w:cs="Times New Roman"/>
          <w:color w:val="000000"/>
          <w:sz w:val="24"/>
          <w:szCs w:val="24"/>
        </w:rPr>
        <w:t xml:space="preserve">ot </w:t>
      </w:r>
      <w:r w:rsidRPr="0049228D">
        <w:rPr>
          <w:rFonts w:ascii="Times New Roman" w:eastAsia="Times New Roman" w:hAnsi="Times New Roman" w:cs="Times New Roman"/>
          <w:color w:val="000000"/>
          <w:w w:val="99"/>
          <w:sz w:val="24"/>
          <w:szCs w:val="24"/>
        </w:rPr>
        <w:t>S</w:t>
      </w:r>
      <w:r w:rsidRPr="0049228D">
        <w:rPr>
          <w:rFonts w:ascii="Times New Roman" w:eastAsia="Times New Roman" w:hAnsi="Times New Roman" w:cs="Times New Roman"/>
          <w:color w:val="000000"/>
          <w:sz w:val="24"/>
          <w:szCs w:val="24"/>
        </w:rPr>
        <w:t>tu</w:t>
      </w:r>
      <w:r w:rsidRPr="0049228D">
        <w:rPr>
          <w:rFonts w:ascii="Times New Roman" w:eastAsia="Times New Roman" w:hAnsi="Times New Roman" w:cs="Times New Roman"/>
          <w:color w:val="000000"/>
          <w:spacing w:val="2"/>
          <w:sz w:val="24"/>
          <w:szCs w:val="24"/>
        </w:rPr>
        <w:t>d</w:t>
      </w:r>
      <w:r w:rsidRPr="0049228D">
        <w:rPr>
          <w:rFonts w:ascii="Times New Roman" w:eastAsia="Times New Roman" w:hAnsi="Times New Roman" w:cs="Times New Roman"/>
          <w:color w:val="000000"/>
          <w:sz w:val="24"/>
          <w:szCs w:val="24"/>
        </w:rPr>
        <w:t>y</w:t>
      </w:r>
      <w:r w:rsidRPr="0049228D">
        <w:rPr>
          <w:rFonts w:ascii="Times New Roman" w:eastAsia="Times New Roman" w:hAnsi="Times New Roman" w:cs="Times New Roman"/>
          <w:color w:val="000000"/>
          <w:spacing w:val="-7"/>
          <w:sz w:val="24"/>
          <w:szCs w:val="24"/>
        </w:rPr>
        <w:t xml:space="preserve"> </w:t>
      </w:r>
      <w:r w:rsidRPr="0049228D">
        <w:rPr>
          <w:rFonts w:ascii="Times New Roman" w:eastAsia="Times New Roman" w:hAnsi="Times New Roman" w:cs="Times New Roman"/>
          <w:color w:val="000000"/>
          <w:w w:val="99"/>
          <w:sz w:val="24"/>
          <w:szCs w:val="24"/>
        </w:rPr>
        <w:t>P</w:t>
      </w:r>
      <w:r w:rsidRPr="0049228D">
        <w:rPr>
          <w:rFonts w:ascii="Times New Roman" w:eastAsia="Times New Roman" w:hAnsi="Times New Roman" w:cs="Times New Roman"/>
          <w:color w:val="000000"/>
          <w:sz w:val="24"/>
          <w:szCs w:val="24"/>
        </w:rPr>
        <w:t>r</w:t>
      </w:r>
      <w:r w:rsidRPr="0049228D">
        <w:rPr>
          <w:rFonts w:ascii="Times New Roman" w:eastAsia="Times New Roman" w:hAnsi="Times New Roman" w:cs="Times New Roman"/>
          <w:color w:val="000000"/>
          <w:spacing w:val="2"/>
          <w:sz w:val="24"/>
          <w:szCs w:val="24"/>
        </w:rPr>
        <w:t>o</w:t>
      </w:r>
      <w:r w:rsidRPr="0049228D">
        <w:rPr>
          <w:rFonts w:ascii="Times New Roman" w:eastAsia="Times New Roman" w:hAnsi="Times New Roman" w:cs="Times New Roman"/>
          <w:color w:val="000000"/>
          <w:sz w:val="24"/>
          <w:szCs w:val="24"/>
        </w:rPr>
        <w:t>c</w:t>
      </w:r>
      <w:r w:rsidRPr="0049228D">
        <w:rPr>
          <w:rFonts w:ascii="Times New Roman" w:eastAsia="Times New Roman" w:hAnsi="Times New Roman" w:cs="Times New Roman"/>
          <w:color w:val="000000"/>
          <w:spacing w:val="-1"/>
          <w:sz w:val="24"/>
          <w:szCs w:val="24"/>
        </w:rPr>
        <w:t>e</w:t>
      </w:r>
      <w:r w:rsidRPr="0049228D">
        <w:rPr>
          <w:rFonts w:ascii="Times New Roman" w:eastAsia="Times New Roman" w:hAnsi="Times New Roman" w:cs="Times New Roman"/>
          <w:color w:val="000000"/>
          <w:w w:val="99"/>
          <w:sz w:val="24"/>
          <w:szCs w:val="24"/>
        </w:rPr>
        <w:t>ss</w:t>
      </w:r>
      <w:bookmarkEnd w:id="31"/>
    </w:p>
    <w:p w:rsidR="001B6265" w:rsidRPr="0049228D" w:rsidRDefault="00232FF9" w:rsidP="000937B9">
      <w:pPr>
        <w:pStyle w:val="3"/>
        <w:ind w:leftChars="496" w:left="992"/>
        <w:jc w:val="both"/>
        <w:rPr>
          <w:rFonts w:ascii="Times New Roman" w:eastAsia="Times New Roman" w:hAnsi="Times New Roman" w:cs="Times New Roman"/>
          <w:color w:val="000000"/>
          <w:w w:val="99"/>
          <w:sz w:val="24"/>
          <w:szCs w:val="24"/>
        </w:rPr>
      </w:pPr>
      <w:bookmarkStart w:id="32" w:name="_Toc210596990"/>
      <w:r w:rsidRPr="0049228D">
        <w:rPr>
          <w:rFonts w:ascii="Times New Roman" w:eastAsia="Times New Roman" w:hAnsi="Times New Roman" w:cs="Times New Roman"/>
          <w:color w:val="000000"/>
          <w:sz w:val="24"/>
          <w:szCs w:val="24"/>
        </w:rPr>
        <w:t>4.7.3)</w:t>
      </w:r>
      <w:r w:rsidRPr="0049228D">
        <w:rPr>
          <w:rFonts w:ascii="Times New Roman" w:eastAsia="Times New Roman" w:hAnsi="Times New Roman" w:cs="Times New Roman"/>
          <w:color w:val="000000"/>
          <w:sz w:val="24"/>
          <w:szCs w:val="24"/>
        </w:rPr>
        <w:tab/>
      </w:r>
      <w:r w:rsidR="001B6265" w:rsidRPr="0049228D">
        <w:rPr>
          <w:rFonts w:ascii="Times New Roman" w:eastAsia="Times New Roman" w:hAnsi="Times New Roman" w:cs="Times New Roman"/>
          <w:color w:val="000000"/>
          <w:w w:val="99"/>
          <w:sz w:val="24"/>
          <w:szCs w:val="24"/>
        </w:rPr>
        <w:t>P</w:t>
      </w:r>
      <w:r w:rsidR="001B6265" w:rsidRPr="0049228D">
        <w:rPr>
          <w:rFonts w:ascii="Times New Roman" w:eastAsia="Times New Roman" w:hAnsi="Times New Roman" w:cs="Times New Roman"/>
          <w:color w:val="000000"/>
          <w:sz w:val="24"/>
          <w:szCs w:val="24"/>
        </w:rPr>
        <w:t>i</w:t>
      </w:r>
      <w:r w:rsidR="001B6265" w:rsidRPr="0049228D">
        <w:rPr>
          <w:rFonts w:ascii="Times New Roman" w:eastAsia="Times New Roman" w:hAnsi="Times New Roman" w:cs="Times New Roman"/>
          <w:color w:val="000000"/>
          <w:spacing w:val="1"/>
          <w:sz w:val="24"/>
          <w:szCs w:val="24"/>
        </w:rPr>
        <w:t>l</w:t>
      </w:r>
      <w:r w:rsidR="001B6265" w:rsidRPr="0049228D">
        <w:rPr>
          <w:rFonts w:ascii="Times New Roman" w:eastAsia="Times New Roman" w:hAnsi="Times New Roman" w:cs="Times New Roman"/>
          <w:color w:val="000000"/>
          <w:sz w:val="24"/>
          <w:szCs w:val="24"/>
        </w:rPr>
        <w:t xml:space="preserve">ot </w:t>
      </w:r>
      <w:r w:rsidR="001B6265" w:rsidRPr="0049228D">
        <w:rPr>
          <w:rFonts w:ascii="Times New Roman" w:eastAsia="Times New Roman" w:hAnsi="Times New Roman" w:cs="Times New Roman"/>
          <w:color w:val="000000"/>
          <w:w w:val="99"/>
          <w:sz w:val="24"/>
          <w:szCs w:val="24"/>
        </w:rPr>
        <w:t>S</w:t>
      </w:r>
      <w:r w:rsidR="001B6265" w:rsidRPr="0049228D">
        <w:rPr>
          <w:rFonts w:ascii="Times New Roman" w:eastAsia="Times New Roman" w:hAnsi="Times New Roman" w:cs="Times New Roman"/>
          <w:color w:val="000000"/>
          <w:sz w:val="24"/>
          <w:szCs w:val="24"/>
        </w:rPr>
        <w:t>tu</w:t>
      </w:r>
      <w:r w:rsidR="001B6265" w:rsidRPr="0049228D">
        <w:rPr>
          <w:rFonts w:ascii="Times New Roman" w:eastAsia="Times New Roman" w:hAnsi="Times New Roman" w:cs="Times New Roman"/>
          <w:color w:val="000000"/>
          <w:spacing w:val="2"/>
          <w:sz w:val="24"/>
          <w:szCs w:val="24"/>
        </w:rPr>
        <w:t>d</w:t>
      </w:r>
      <w:r w:rsidR="001B6265" w:rsidRPr="0049228D">
        <w:rPr>
          <w:rFonts w:ascii="Times New Roman" w:eastAsia="Times New Roman" w:hAnsi="Times New Roman" w:cs="Times New Roman"/>
          <w:color w:val="000000"/>
          <w:sz w:val="24"/>
          <w:szCs w:val="24"/>
        </w:rPr>
        <w:t>y</w:t>
      </w:r>
      <w:r w:rsidR="001B6265" w:rsidRPr="0049228D">
        <w:rPr>
          <w:rFonts w:ascii="Times New Roman" w:eastAsia="Times New Roman" w:hAnsi="Times New Roman" w:cs="Times New Roman"/>
          <w:color w:val="000000"/>
          <w:spacing w:val="-4"/>
          <w:sz w:val="24"/>
          <w:szCs w:val="24"/>
        </w:rPr>
        <w:t xml:space="preserve"> </w:t>
      </w:r>
      <w:r w:rsidR="001B6265" w:rsidRPr="0049228D">
        <w:rPr>
          <w:rFonts w:ascii="Times New Roman" w:eastAsia="Times New Roman" w:hAnsi="Times New Roman" w:cs="Times New Roman"/>
          <w:color w:val="000000"/>
          <w:w w:val="99"/>
          <w:sz w:val="24"/>
          <w:szCs w:val="24"/>
        </w:rPr>
        <w:t>F</w:t>
      </w:r>
      <w:r w:rsidR="001B6265" w:rsidRPr="0049228D">
        <w:rPr>
          <w:rFonts w:ascii="Times New Roman" w:eastAsia="Times New Roman" w:hAnsi="Times New Roman" w:cs="Times New Roman"/>
          <w:color w:val="000000"/>
          <w:sz w:val="24"/>
          <w:szCs w:val="24"/>
        </w:rPr>
        <w:t>indin</w:t>
      </w:r>
      <w:r w:rsidR="001B6265" w:rsidRPr="0049228D">
        <w:rPr>
          <w:rFonts w:ascii="Times New Roman" w:eastAsia="Times New Roman" w:hAnsi="Times New Roman" w:cs="Times New Roman"/>
          <w:color w:val="000000"/>
          <w:spacing w:val="-1"/>
          <w:sz w:val="24"/>
          <w:szCs w:val="24"/>
        </w:rPr>
        <w:t>g</w:t>
      </w:r>
      <w:r w:rsidR="001B6265" w:rsidRPr="0049228D">
        <w:rPr>
          <w:rFonts w:ascii="Times New Roman" w:eastAsia="Times New Roman" w:hAnsi="Times New Roman" w:cs="Times New Roman"/>
          <w:color w:val="000000"/>
          <w:w w:val="99"/>
          <w:sz w:val="24"/>
          <w:szCs w:val="24"/>
        </w:rPr>
        <w:t>s</w:t>
      </w:r>
      <w:bookmarkEnd w:id="32"/>
    </w:p>
    <w:p w:rsidR="00232FF9" w:rsidRPr="0049228D" w:rsidRDefault="00232FF9" w:rsidP="000937B9">
      <w:pPr>
        <w:pStyle w:val="2"/>
        <w:rPr>
          <w:rFonts w:eastAsia="Times New Roman"/>
          <w:color w:val="000000"/>
          <w:szCs w:val="24"/>
        </w:rPr>
      </w:pPr>
      <w:bookmarkStart w:id="33" w:name="_Toc210596991"/>
      <w:r w:rsidRPr="0049228D">
        <w:rPr>
          <w:rFonts w:eastAsia="Times New Roman"/>
          <w:color w:val="000000"/>
          <w:szCs w:val="24"/>
        </w:rPr>
        <w:t xml:space="preserve">4.8) </w:t>
      </w:r>
      <w:r w:rsidRPr="0049228D">
        <w:rPr>
          <w:rFonts w:eastAsia="Times New Roman"/>
          <w:color w:val="000000"/>
          <w:szCs w:val="24"/>
        </w:rPr>
        <w:tab/>
      </w:r>
      <w:r w:rsidR="001B6265" w:rsidRPr="0049228D">
        <w:rPr>
          <w:rFonts w:eastAsia="Times New Roman"/>
          <w:color w:val="000000"/>
          <w:szCs w:val="24"/>
        </w:rPr>
        <w:t>Proc</w:t>
      </w:r>
      <w:r w:rsidR="001B6265" w:rsidRPr="0049228D">
        <w:rPr>
          <w:rFonts w:eastAsia="Times New Roman"/>
          <w:color w:val="000000"/>
          <w:spacing w:val="-1"/>
          <w:szCs w:val="24"/>
        </w:rPr>
        <w:t>e</w:t>
      </w:r>
      <w:r w:rsidR="001B6265" w:rsidRPr="0049228D">
        <w:rPr>
          <w:rFonts w:eastAsia="Times New Roman"/>
          <w:color w:val="000000"/>
          <w:w w:val="99"/>
          <w:szCs w:val="24"/>
        </w:rPr>
        <w:t>ss</w:t>
      </w:r>
      <w:r w:rsidR="001B6265" w:rsidRPr="0049228D">
        <w:rPr>
          <w:rFonts w:eastAsia="Times New Roman"/>
          <w:color w:val="000000"/>
          <w:szCs w:val="24"/>
        </w:rPr>
        <w:t xml:space="preserve"> of </w:t>
      </w:r>
      <w:r w:rsidR="001B6265" w:rsidRPr="0049228D">
        <w:rPr>
          <w:rFonts w:eastAsia="Times New Roman"/>
          <w:color w:val="000000"/>
          <w:w w:val="99"/>
          <w:szCs w:val="24"/>
        </w:rPr>
        <w:t>M</w:t>
      </w:r>
      <w:r w:rsidR="001B6265" w:rsidRPr="0049228D">
        <w:rPr>
          <w:rFonts w:eastAsia="Times New Roman"/>
          <w:color w:val="000000"/>
          <w:spacing w:val="-1"/>
          <w:szCs w:val="24"/>
        </w:rPr>
        <w:t>a</w:t>
      </w:r>
      <w:r w:rsidR="001B6265" w:rsidRPr="0049228D">
        <w:rPr>
          <w:rFonts w:eastAsia="Times New Roman"/>
          <w:color w:val="000000"/>
          <w:szCs w:val="24"/>
        </w:rPr>
        <w:t xml:space="preserve">in </w:t>
      </w:r>
      <w:r w:rsidR="001B6265" w:rsidRPr="0049228D">
        <w:rPr>
          <w:rFonts w:eastAsia="Times New Roman"/>
          <w:color w:val="000000"/>
          <w:spacing w:val="1"/>
          <w:szCs w:val="24"/>
        </w:rPr>
        <w:t>R</w:t>
      </w:r>
      <w:r w:rsidR="001B6265" w:rsidRPr="0049228D">
        <w:rPr>
          <w:rFonts w:eastAsia="Times New Roman"/>
          <w:color w:val="000000"/>
          <w:szCs w:val="24"/>
        </w:rPr>
        <w:t>e</w:t>
      </w:r>
      <w:r w:rsidR="001B6265" w:rsidRPr="0049228D">
        <w:rPr>
          <w:rFonts w:eastAsia="Times New Roman"/>
          <w:color w:val="000000"/>
          <w:w w:val="99"/>
          <w:szCs w:val="24"/>
        </w:rPr>
        <w:t>s</w:t>
      </w:r>
      <w:r w:rsidR="001B6265" w:rsidRPr="0049228D">
        <w:rPr>
          <w:rFonts w:eastAsia="Times New Roman"/>
          <w:color w:val="000000"/>
          <w:spacing w:val="1"/>
          <w:szCs w:val="24"/>
        </w:rPr>
        <w:t>e</w:t>
      </w:r>
      <w:r w:rsidR="001B6265" w:rsidRPr="0049228D">
        <w:rPr>
          <w:rFonts w:eastAsia="Times New Roman"/>
          <w:color w:val="000000"/>
          <w:szCs w:val="24"/>
        </w:rPr>
        <w:t>arch</w:t>
      </w:r>
      <w:bookmarkEnd w:id="33"/>
    </w:p>
    <w:p w:rsidR="00491706" w:rsidRPr="0049228D" w:rsidRDefault="001B6265" w:rsidP="000937B9">
      <w:pPr>
        <w:pStyle w:val="2"/>
        <w:rPr>
          <w:rFonts w:eastAsia="Times New Roman"/>
          <w:color w:val="000000"/>
          <w:szCs w:val="24"/>
        </w:rPr>
      </w:pPr>
      <w:bookmarkStart w:id="34" w:name="_Toc210596992"/>
      <w:r w:rsidRPr="0049228D">
        <w:rPr>
          <w:rFonts w:eastAsia="Times New Roman"/>
          <w:color w:val="000000"/>
          <w:szCs w:val="24"/>
        </w:rPr>
        <w:t>4.9</w:t>
      </w:r>
      <w:r w:rsidR="00232FF9" w:rsidRPr="0049228D">
        <w:rPr>
          <w:rFonts w:eastAsia="Times New Roman"/>
          <w:color w:val="000000"/>
          <w:szCs w:val="24"/>
        </w:rPr>
        <w:t>)</w:t>
      </w:r>
      <w:r w:rsidR="00491706" w:rsidRPr="0049228D">
        <w:rPr>
          <w:rFonts w:eastAsia="Times New Roman"/>
          <w:color w:val="000000"/>
          <w:szCs w:val="24"/>
        </w:rPr>
        <w:tab/>
      </w:r>
      <w:r w:rsidRPr="0049228D">
        <w:rPr>
          <w:rFonts w:eastAsia="Times New Roman"/>
          <w:color w:val="000000"/>
          <w:szCs w:val="24"/>
        </w:rPr>
        <w:tab/>
        <w:t>Re</w:t>
      </w:r>
      <w:r w:rsidRPr="0049228D">
        <w:rPr>
          <w:rFonts w:eastAsia="Times New Roman"/>
          <w:color w:val="000000"/>
          <w:w w:val="99"/>
          <w:szCs w:val="24"/>
        </w:rPr>
        <w:t>s</w:t>
      </w:r>
      <w:r w:rsidRPr="0049228D">
        <w:rPr>
          <w:rFonts w:eastAsia="Times New Roman"/>
          <w:color w:val="000000"/>
          <w:szCs w:val="24"/>
        </w:rPr>
        <w:t>e</w:t>
      </w:r>
      <w:r w:rsidRPr="0049228D">
        <w:rPr>
          <w:rFonts w:eastAsia="Times New Roman"/>
          <w:color w:val="000000"/>
          <w:spacing w:val="-1"/>
          <w:szCs w:val="24"/>
        </w:rPr>
        <w:t>a</w:t>
      </w:r>
      <w:r w:rsidRPr="0049228D">
        <w:rPr>
          <w:rFonts w:eastAsia="Times New Roman"/>
          <w:color w:val="000000"/>
          <w:szCs w:val="24"/>
        </w:rPr>
        <w:t>r</w:t>
      </w:r>
      <w:r w:rsidRPr="0049228D">
        <w:rPr>
          <w:rFonts w:eastAsia="Times New Roman"/>
          <w:color w:val="000000"/>
          <w:spacing w:val="-1"/>
          <w:szCs w:val="24"/>
        </w:rPr>
        <w:t>c</w:t>
      </w:r>
      <w:r w:rsidRPr="0049228D">
        <w:rPr>
          <w:rFonts w:eastAsia="Times New Roman"/>
          <w:color w:val="000000"/>
          <w:szCs w:val="24"/>
        </w:rPr>
        <w:t>h</w:t>
      </w:r>
      <w:r w:rsidRPr="0049228D">
        <w:rPr>
          <w:rFonts w:eastAsia="Times New Roman"/>
          <w:color w:val="000000"/>
          <w:spacing w:val="1"/>
          <w:szCs w:val="24"/>
        </w:rPr>
        <w:t xml:space="preserve"> </w:t>
      </w:r>
      <w:r w:rsidRPr="0049228D">
        <w:rPr>
          <w:rFonts w:eastAsia="Times New Roman"/>
          <w:color w:val="000000"/>
          <w:szCs w:val="24"/>
        </w:rPr>
        <w:t>Ethic</w:t>
      </w:r>
      <w:r w:rsidRPr="0049228D">
        <w:rPr>
          <w:rFonts w:eastAsia="Times New Roman"/>
          <w:color w:val="000000"/>
          <w:w w:val="99"/>
          <w:szCs w:val="24"/>
        </w:rPr>
        <w:t>s</w:t>
      </w:r>
      <w:r w:rsidRPr="0049228D">
        <w:rPr>
          <w:rFonts w:eastAsia="Times New Roman"/>
          <w:color w:val="000000"/>
          <w:szCs w:val="24"/>
        </w:rPr>
        <w:t xml:space="preserve"> and Ac</w:t>
      </w:r>
      <w:r w:rsidRPr="0049228D">
        <w:rPr>
          <w:rFonts w:eastAsia="Times New Roman"/>
          <w:color w:val="000000"/>
          <w:spacing w:val="1"/>
          <w:szCs w:val="24"/>
        </w:rPr>
        <w:t>c</w:t>
      </w:r>
      <w:r w:rsidRPr="0049228D">
        <w:rPr>
          <w:rFonts w:eastAsia="Times New Roman"/>
          <w:color w:val="000000"/>
          <w:szCs w:val="24"/>
        </w:rPr>
        <w:t>e</w:t>
      </w:r>
      <w:r w:rsidRPr="0049228D">
        <w:rPr>
          <w:rFonts w:eastAsia="Times New Roman"/>
          <w:color w:val="000000"/>
          <w:w w:val="99"/>
          <w:szCs w:val="24"/>
        </w:rPr>
        <w:t>ss</w:t>
      </w:r>
      <w:r w:rsidRPr="0049228D">
        <w:rPr>
          <w:rFonts w:eastAsia="Times New Roman"/>
          <w:color w:val="000000"/>
          <w:szCs w:val="24"/>
        </w:rPr>
        <w:t>ibi</w:t>
      </w:r>
      <w:r w:rsidRPr="0049228D">
        <w:rPr>
          <w:rFonts w:eastAsia="Times New Roman"/>
          <w:color w:val="000000"/>
          <w:spacing w:val="1"/>
          <w:szCs w:val="24"/>
        </w:rPr>
        <w:t>l</w:t>
      </w:r>
      <w:r w:rsidRPr="0049228D">
        <w:rPr>
          <w:rFonts w:eastAsia="Times New Roman"/>
          <w:color w:val="000000"/>
          <w:szCs w:val="24"/>
        </w:rPr>
        <w:t>i</w:t>
      </w:r>
      <w:r w:rsidRPr="0049228D">
        <w:rPr>
          <w:rFonts w:eastAsia="Times New Roman"/>
          <w:color w:val="000000"/>
          <w:spacing w:val="3"/>
          <w:szCs w:val="24"/>
        </w:rPr>
        <w:t>t</w:t>
      </w:r>
      <w:r w:rsidRPr="0049228D">
        <w:rPr>
          <w:rFonts w:eastAsia="Times New Roman"/>
          <w:color w:val="000000"/>
          <w:szCs w:val="24"/>
        </w:rPr>
        <w:t>y</w:t>
      </w:r>
      <w:bookmarkEnd w:id="34"/>
    </w:p>
    <w:p w:rsidR="001B6265" w:rsidRPr="0049228D" w:rsidRDefault="001B6265" w:rsidP="000937B9">
      <w:pPr>
        <w:pStyle w:val="2"/>
        <w:rPr>
          <w:rFonts w:eastAsia="Times New Roman"/>
          <w:color w:val="000000"/>
          <w:szCs w:val="24"/>
        </w:rPr>
      </w:pPr>
      <w:bookmarkStart w:id="35" w:name="_Toc210596993"/>
      <w:r w:rsidRPr="0049228D">
        <w:rPr>
          <w:rFonts w:eastAsia="Times New Roman"/>
          <w:color w:val="000000"/>
          <w:szCs w:val="24"/>
        </w:rPr>
        <w:t>4.10</w:t>
      </w:r>
      <w:r w:rsidR="00491706" w:rsidRPr="0049228D">
        <w:rPr>
          <w:rFonts w:eastAsia="Times New Roman"/>
          <w:color w:val="000000"/>
          <w:szCs w:val="24"/>
        </w:rPr>
        <w:t>)</w:t>
      </w:r>
      <w:r w:rsidRPr="0049228D">
        <w:rPr>
          <w:rFonts w:eastAsia="Times New Roman"/>
          <w:color w:val="000000"/>
          <w:spacing w:val="155"/>
          <w:szCs w:val="24"/>
        </w:rPr>
        <w:t xml:space="preserve"> </w:t>
      </w:r>
      <w:r w:rsidR="00491706" w:rsidRPr="0049228D">
        <w:rPr>
          <w:rFonts w:eastAsia="Times New Roman"/>
          <w:color w:val="000000"/>
          <w:spacing w:val="155"/>
          <w:szCs w:val="24"/>
        </w:rPr>
        <w:tab/>
      </w:r>
      <w:r w:rsidRPr="0049228D">
        <w:rPr>
          <w:rFonts w:eastAsia="Times New Roman"/>
          <w:color w:val="000000"/>
          <w:spacing w:val="1"/>
          <w:szCs w:val="24"/>
        </w:rPr>
        <w:t>C</w:t>
      </w:r>
      <w:r w:rsidRPr="0049228D">
        <w:rPr>
          <w:rFonts w:eastAsia="Times New Roman"/>
          <w:color w:val="000000"/>
          <w:szCs w:val="24"/>
        </w:rPr>
        <w:t xml:space="preserve">hapter </w:t>
      </w:r>
      <w:r w:rsidRPr="0049228D">
        <w:rPr>
          <w:rFonts w:eastAsia="Times New Roman"/>
          <w:color w:val="000000"/>
          <w:w w:val="99"/>
          <w:szCs w:val="24"/>
        </w:rPr>
        <w:t>S</w:t>
      </w:r>
      <w:r w:rsidR="00491706" w:rsidRPr="0049228D">
        <w:rPr>
          <w:rFonts w:eastAsia="Times New Roman"/>
          <w:color w:val="000000"/>
          <w:szCs w:val="24"/>
        </w:rPr>
        <w:t>ummar</w:t>
      </w:r>
      <w:r w:rsidR="00E35227" w:rsidRPr="0049228D">
        <w:rPr>
          <w:rFonts w:eastAsia="Times New Roman"/>
          <w:color w:val="000000"/>
          <w:szCs w:val="24"/>
        </w:rPr>
        <w:t>y</w:t>
      </w:r>
      <w:bookmarkEnd w:id="35"/>
    </w:p>
    <w:p w:rsidR="001B6265" w:rsidRPr="0049228D" w:rsidRDefault="001B6265" w:rsidP="000937B9">
      <w:pPr>
        <w:jc w:val="both"/>
        <w:rPr>
          <w:rFonts w:eastAsia="Times New Roman"/>
          <w:sz w:val="24"/>
          <w:szCs w:val="24"/>
        </w:rPr>
      </w:pPr>
    </w:p>
    <w:p w:rsidR="008F17DF" w:rsidRPr="0049228D" w:rsidRDefault="008F17DF" w:rsidP="000937B9">
      <w:pPr>
        <w:jc w:val="both"/>
        <w:rPr>
          <w:sz w:val="24"/>
          <w:szCs w:val="24"/>
        </w:rPr>
      </w:pPr>
    </w:p>
    <w:p w:rsidR="0012020A" w:rsidRPr="0049228D" w:rsidRDefault="0012020A" w:rsidP="000937B9">
      <w:pPr>
        <w:pStyle w:val="1"/>
        <w:spacing w:before="0" w:after="0" w:line="240" w:lineRule="auto"/>
        <w:jc w:val="both"/>
        <w:rPr>
          <w:rFonts w:ascii="Times New Roman" w:hAnsi="Times New Roman" w:cs="Times New Roman"/>
          <w:sz w:val="24"/>
          <w:szCs w:val="24"/>
        </w:rPr>
      </w:pPr>
      <w:bookmarkStart w:id="36" w:name="_Toc210596994"/>
      <w:r w:rsidRPr="0049228D">
        <w:rPr>
          <w:rFonts w:ascii="Times New Roman" w:hAnsi="Times New Roman" w:cs="Times New Roman"/>
          <w:sz w:val="24"/>
          <w:szCs w:val="24"/>
        </w:rPr>
        <w:lastRenderedPageBreak/>
        <w:t xml:space="preserve">Chapter Five: </w:t>
      </w:r>
      <w:r w:rsidR="0025378E" w:rsidRPr="0049228D">
        <w:rPr>
          <w:rFonts w:ascii="Times New Roman" w:hAnsi="Times New Roman" w:cs="Times New Roman"/>
          <w:sz w:val="24"/>
          <w:szCs w:val="24"/>
        </w:rPr>
        <w:t>Qualitative Analysis of Interview Findings of Selective</w:t>
      </w:r>
      <w:r w:rsidR="007A0EAC" w:rsidRPr="0049228D">
        <w:rPr>
          <w:rFonts w:ascii="Times New Roman" w:hAnsi="Times New Roman" w:cs="Times New Roman"/>
          <w:sz w:val="24"/>
          <w:szCs w:val="24"/>
        </w:rPr>
        <w:t xml:space="preserve"> </w:t>
      </w:r>
      <w:r w:rsidR="007A0EAC" w:rsidRPr="0049228D">
        <w:rPr>
          <w:rFonts w:ascii="Times New Roman" w:hAnsi="Times New Roman" w:cs="Times New Roman"/>
          <w:sz w:val="24"/>
          <w:szCs w:val="24"/>
          <w:highlight w:val="yellow"/>
        </w:rPr>
        <w:t>[</w:t>
      </w:r>
      <w:r w:rsidR="0025378E" w:rsidRPr="0049228D">
        <w:rPr>
          <w:rFonts w:ascii="Times New Roman" w:hAnsi="Times New Roman" w:cs="Times New Roman"/>
          <w:sz w:val="24"/>
          <w:szCs w:val="24"/>
          <w:highlight w:val="yellow"/>
        </w:rPr>
        <w:t>XXX]</w:t>
      </w:r>
      <w:r w:rsidR="0025378E" w:rsidRPr="0049228D">
        <w:rPr>
          <w:rFonts w:ascii="Times New Roman" w:hAnsi="Times New Roman" w:cs="Times New Roman"/>
          <w:sz w:val="24"/>
          <w:szCs w:val="24"/>
        </w:rPr>
        <w:t xml:space="preserve"> Industry Professional</w:t>
      </w:r>
      <w:bookmarkEnd w:id="36"/>
      <w:r w:rsidR="0025378E" w:rsidRPr="0049228D">
        <w:rPr>
          <w:rFonts w:ascii="Times New Roman" w:hAnsi="Times New Roman" w:cs="Times New Roman"/>
          <w:sz w:val="24"/>
          <w:szCs w:val="24"/>
        </w:rPr>
        <w:t xml:space="preserve"> </w:t>
      </w:r>
    </w:p>
    <w:p w:rsidR="0025378E" w:rsidRPr="0049228D" w:rsidRDefault="0025378E" w:rsidP="000937B9">
      <w:pPr>
        <w:jc w:val="both"/>
        <w:rPr>
          <w:sz w:val="24"/>
          <w:szCs w:val="24"/>
        </w:rPr>
      </w:pPr>
    </w:p>
    <w:p w:rsidR="00715315" w:rsidRPr="0049228D" w:rsidRDefault="00715315" w:rsidP="000937B9">
      <w:pPr>
        <w:pStyle w:val="2"/>
        <w:rPr>
          <w:szCs w:val="24"/>
        </w:rPr>
      </w:pPr>
      <w:bookmarkStart w:id="37" w:name="_Toc210596995"/>
      <w:r w:rsidRPr="0049228D">
        <w:rPr>
          <w:szCs w:val="24"/>
        </w:rPr>
        <w:t xml:space="preserve">5.1) </w:t>
      </w:r>
      <w:r w:rsidRPr="0049228D">
        <w:rPr>
          <w:szCs w:val="24"/>
        </w:rPr>
        <w:tab/>
        <w:t>Introduction</w:t>
      </w:r>
      <w:bookmarkEnd w:id="37"/>
    </w:p>
    <w:p w:rsidR="00715315" w:rsidRPr="0049228D" w:rsidRDefault="00715315" w:rsidP="000937B9">
      <w:pPr>
        <w:pStyle w:val="2"/>
        <w:rPr>
          <w:szCs w:val="24"/>
        </w:rPr>
      </w:pPr>
      <w:bookmarkStart w:id="38" w:name="_Toc210596996"/>
      <w:r w:rsidRPr="0049228D">
        <w:rPr>
          <w:szCs w:val="24"/>
        </w:rPr>
        <w:t xml:space="preserve">5.2) </w:t>
      </w:r>
      <w:r w:rsidRPr="0049228D">
        <w:rPr>
          <w:szCs w:val="24"/>
        </w:rPr>
        <w:tab/>
        <w:t>Implementation of Qualitative Research</w:t>
      </w:r>
      <w:bookmarkEnd w:id="38"/>
      <w:r w:rsidRPr="0049228D">
        <w:rPr>
          <w:szCs w:val="24"/>
        </w:rPr>
        <w:t xml:space="preserve"> </w:t>
      </w:r>
    </w:p>
    <w:p w:rsidR="00715315" w:rsidRPr="0049228D" w:rsidRDefault="00266C36" w:rsidP="000937B9">
      <w:pPr>
        <w:pStyle w:val="3"/>
        <w:ind w:leftChars="496" w:left="992"/>
        <w:jc w:val="both"/>
        <w:rPr>
          <w:rFonts w:ascii="Times New Roman" w:eastAsia="Times New Roman" w:hAnsi="Times New Roman" w:cs="Times New Roman"/>
          <w:color w:val="000000"/>
          <w:sz w:val="24"/>
          <w:szCs w:val="24"/>
        </w:rPr>
      </w:pPr>
      <w:bookmarkStart w:id="39" w:name="_Toc210596997"/>
      <w:r w:rsidRPr="0049228D">
        <w:rPr>
          <w:rFonts w:ascii="Times New Roman" w:hAnsi="Times New Roman" w:cs="Times New Roman"/>
          <w:sz w:val="24"/>
          <w:szCs w:val="24"/>
        </w:rPr>
        <w:t>5</w:t>
      </w:r>
      <w:r w:rsidR="00715315" w:rsidRPr="0049228D">
        <w:rPr>
          <w:rFonts w:ascii="Times New Roman" w:hAnsi="Times New Roman" w:cs="Times New Roman"/>
          <w:sz w:val="24"/>
          <w:szCs w:val="24"/>
        </w:rPr>
        <w:t>.</w:t>
      </w:r>
      <w:r w:rsidRPr="0049228D">
        <w:rPr>
          <w:rFonts w:ascii="Times New Roman" w:hAnsi="Times New Roman" w:cs="Times New Roman"/>
          <w:sz w:val="24"/>
          <w:szCs w:val="24"/>
        </w:rPr>
        <w:t>2</w:t>
      </w:r>
      <w:r w:rsidR="00715315" w:rsidRPr="0049228D">
        <w:rPr>
          <w:rFonts w:ascii="Times New Roman" w:hAnsi="Times New Roman" w:cs="Times New Roman"/>
          <w:sz w:val="24"/>
          <w:szCs w:val="24"/>
        </w:rPr>
        <w:t>.1)</w:t>
      </w:r>
      <w:r w:rsidR="00715315" w:rsidRPr="0049228D">
        <w:rPr>
          <w:rFonts w:ascii="Times New Roman" w:hAnsi="Times New Roman" w:cs="Times New Roman"/>
          <w:sz w:val="24"/>
          <w:szCs w:val="24"/>
        </w:rPr>
        <w:tab/>
      </w:r>
      <w:r w:rsidR="002F2564" w:rsidRPr="0049228D">
        <w:rPr>
          <w:rFonts w:ascii="Times New Roman" w:eastAsia="Times New Roman" w:hAnsi="Times New Roman" w:cs="Times New Roman"/>
          <w:color w:val="000000"/>
          <w:sz w:val="24"/>
          <w:szCs w:val="24"/>
        </w:rPr>
        <w:t>Sampling and Interview Protocol</w:t>
      </w:r>
      <w:bookmarkEnd w:id="39"/>
    </w:p>
    <w:p w:rsidR="00715315" w:rsidRPr="0049228D" w:rsidRDefault="00266C36" w:rsidP="000937B9">
      <w:pPr>
        <w:pStyle w:val="3"/>
        <w:ind w:leftChars="496" w:left="992"/>
        <w:jc w:val="both"/>
        <w:rPr>
          <w:rFonts w:ascii="Times New Roman" w:eastAsia="Times New Roman" w:hAnsi="Times New Roman" w:cs="Times New Roman"/>
          <w:color w:val="000000"/>
          <w:spacing w:val="3"/>
          <w:sz w:val="24"/>
          <w:szCs w:val="24"/>
        </w:rPr>
      </w:pPr>
      <w:bookmarkStart w:id="40" w:name="_Toc210596998"/>
      <w:r w:rsidRPr="0049228D">
        <w:rPr>
          <w:rFonts w:ascii="Times New Roman" w:eastAsia="Times New Roman" w:hAnsi="Times New Roman" w:cs="Times New Roman"/>
          <w:color w:val="000000"/>
          <w:sz w:val="24"/>
          <w:szCs w:val="24"/>
        </w:rPr>
        <w:t>5</w:t>
      </w:r>
      <w:r w:rsidR="00715315" w:rsidRPr="0049228D">
        <w:rPr>
          <w:rFonts w:ascii="Times New Roman" w:eastAsia="Times New Roman" w:hAnsi="Times New Roman" w:cs="Times New Roman"/>
          <w:color w:val="000000"/>
          <w:sz w:val="24"/>
          <w:szCs w:val="24"/>
        </w:rPr>
        <w:t>.</w:t>
      </w:r>
      <w:r w:rsidRPr="0049228D">
        <w:rPr>
          <w:rFonts w:ascii="Times New Roman" w:eastAsia="Times New Roman" w:hAnsi="Times New Roman" w:cs="Times New Roman"/>
          <w:color w:val="000000"/>
          <w:sz w:val="24"/>
          <w:szCs w:val="24"/>
        </w:rPr>
        <w:t>2</w:t>
      </w:r>
      <w:r w:rsidR="00715315" w:rsidRPr="0049228D">
        <w:rPr>
          <w:rFonts w:ascii="Times New Roman" w:eastAsia="Times New Roman" w:hAnsi="Times New Roman" w:cs="Times New Roman"/>
          <w:color w:val="000000"/>
          <w:sz w:val="24"/>
          <w:szCs w:val="24"/>
        </w:rPr>
        <w:t>.2)</w:t>
      </w:r>
      <w:r w:rsidR="00715315" w:rsidRPr="0049228D">
        <w:rPr>
          <w:rFonts w:ascii="Times New Roman" w:eastAsia="Times New Roman" w:hAnsi="Times New Roman" w:cs="Times New Roman"/>
          <w:color w:val="000000"/>
          <w:sz w:val="24"/>
          <w:szCs w:val="24"/>
        </w:rPr>
        <w:tab/>
      </w:r>
      <w:r w:rsidR="002F2564" w:rsidRPr="0049228D">
        <w:rPr>
          <w:rFonts w:ascii="Times New Roman" w:eastAsia="Times New Roman" w:hAnsi="Times New Roman" w:cs="Times New Roman"/>
          <w:color w:val="000000"/>
          <w:sz w:val="24"/>
          <w:szCs w:val="24"/>
        </w:rPr>
        <w:t>Demographic Results</w:t>
      </w:r>
      <w:bookmarkEnd w:id="40"/>
    </w:p>
    <w:p w:rsidR="00E37D7A" w:rsidRPr="0049228D" w:rsidRDefault="00266C36" w:rsidP="000937B9">
      <w:pPr>
        <w:pStyle w:val="2"/>
        <w:rPr>
          <w:szCs w:val="24"/>
        </w:rPr>
      </w:pPr>
      <w:bookmarkStart w:id="41" w:name="_Toc210596999"/>
      <w:r w:rsidRPr="0049228D">
        <w:rPr>
          <w:szCs w:val="24"/>
        </w:rPr>
        <w:t xml:space="preserve">5.3) </w:t>
      </w:r>
      <w:r w:rsidRPr="0049228D">
        <w:rPr>
          <w:szCs w:val="24"/>
        </w:rPr>
        <w:tab/>
      </w:r>
      <w:r w:rsidR="00E37D7A" w:rsidRPr="0049228D">
        <w:rPr>
          <w:szCs w:val="24"/>
        </w:rPr>
        <w:t>Thematic Analysis of Semi-structured Interview Findings</w:t>
      </w:r>
      <w:bookmarkEnd w:id="41"/>
    </w:p>
    <w:p w:rsidR="002F2564" w:rsidRPr="0049228D" w:rsidRDefault="00D90A4D" w:rsidP="000937B9">
      <w:pPr>
        <w:pStyle w:val="3"/>
        <w:ind w:leftChars="496" w:left="1983" w:hangingChars="413" w:hanging="991"/>
        <w:jc w:val="both"/>
        <w:rPr>
          <w:rFonts w:ascii="Times New Roman" w:eastAsia="Times New Roman" w:hAnsi="Times New Roman" w:cs="Times New Roman"/>
          <w:color w:val="000000"/>
          <w:sz w:val="24"/>
          <w:szCs w:val="24"/>
        </w:rPr>
      </w:pPr>
      <w:bookmarkStart w:id="42" w:name="_Toc210597000"/>
      <w:r w:rsidRPr="0049228D">
        <w:rPr>
          <w:rFonts w:ascii="Times New Roman" w:hAnsi="Times New Roman" w:cs="Times New Roman"/>
          <w:sz w:val="24"/>
          <w:szCs w:val="24"/>
        </w:rPr>
        <w:t>5</w:t>
      </w:r>
      <w:r w:rsidR="002F2564" w:rsidRPr="0049228D">
        <w:rPr>
          <w:rFonts w:ascii="Times New Roman" w:hAnsi="Times New Roman" w:cs="Times New Roman"/>
          <w:sz w:val="24"/>
          <w:szCs w:val="24"/>
        </w:rPr>
        <w:t>.3.1)</w:t>
      </w:r>
      <w:r w:rsidR="002F2564" w:rsidRPr="0049228D">
        <w:rPr>
          <w:rFonts w:ascii="Times New Roman" w:hAnsi="Times New Roman" w:cs="Times New Roman"/>
          <w:sz w:val="24"/>
          <w:szCs w:val="24"/>
        </w:rPr>
        <w:tab/>
      </w:r>
      <w:r w:rsidR="00BA06CE" w:rsidRPr="0049228D">
        <w:rPr>
          <w:rFonts w:ascii="Times New Roman" w:eastAsia="Times New Roman" w:hAnsi="Times New Roman" w:cs="Times New Roman"/>
          <w:color w:val="000000"/>
          <w:sz w:val="24"/>
          <w:szCs w:val="24"/>
        </w:rPr>
        <w:t>Views and Opinions on the Risk Management on Hong Kong Insurance Industry</w:t>
      </w:r>
      <w:bookmarkEnd w:id="42"/>
      <w:r w:rsidR="00BA06CE" w:rsidRPr="0049228D">
        <w:rPr>
          <w:rFonts w:ascii="Times New Roman" w:eastAsia="Times New Roman" w:hAnsi="Times New Roman" w:cs="Times New Roman"/>
          <w:color w:val="000000"/>
          <w:sz w:val="24"/>
          <w:szCs w:val="24"/>
        </w:rPr>
        <w:t xml:space="preserve"> </w:t>
      </w:r>
    </w:p>
    <w:p w:rsidR="001639A0" w:rsidRPr="0049228D" w:rsidRDefault="00D90A4D" w:rsidP="000937B9">
      <w:pPr>
        <w:pStyle w:val="3"/>
        <w:ind w:leftChars="496" w:left="1983" w:hangingChars="413" w:hanging="991"/>
        <w:jc w:val="both"/>
        <w:rPr>
          <w:rFonts w:ascii="Times New Roman" w:eastAsia="Times New Roman" w:hAnsi="Times New Roman" w:cs="Times New Roman"/>
          <w:color w:val="000000"/>
          <w:sz w:val="24"/>
          <w:szCs w:val="24"/>
        </w:rPr>
      </w:pPr>
      <w:bookmarkStart w:id="43" w:name="_Toc210597001"/>
      <w:r w:rsidRPr="0049228D">
        <w:rPr>
          <w:rFonts w:ascii="Times New Roman" w:eastAsia="Times New Roman" w:hAnsi="Times New Roman" w:cs="Times New Roman"/>
          <w:color w:val="000000"/>
          <w:sz w:val="24"/>
          <w:szCs w:val="24"/>
        </w:rPr>
        <w:t>5</w:t>
      </w:r>
      <w:r w:rsidR="002F2564" w:rsidRPr="0049228D">
        <w:rPr>
          <w:rFonts w:ascii="Times New Roman" w:eastAsia="Times New Roman" w:hAnsi="Times New Roman" w:cs="Times New Roman"/>
          <w:color w:val="000000"/>
          <w:sz w:val="24"/>
          <w:szCs w:val="24"/>
        </w:rPr>
        <w:t>.3.2)</w:t>
      </w:r>
      <w:r w:rsidR="002F2564" w:rsidRPr="0049228D">
        <w:rPr>
          <w:rFonts w:ascii="Times New Roman" w:eastAsia="Times New Roman" w:hAnsi="Times New Roman" w:cs="Times New Roman"/>
          <w:color w:val="000000"/>
          <w:sz w:val="24"/>
          <w:szCs w:val="24"/>
        </w:rPr>
        <w:tab/>
      </w:r>
      <w:r w:rsidR="001639A0" w:rsidRPr="0049228D">
        <w:rPr>
          <w:rFonts w:ascii="Times New Roman" w:eastAsia="Times New Roman" w:hAnsi="Times New Roman" w:cs="Times New Roman"/>
          <w:color w:val="000000"/>
          <w:sz w:val="24"/>
          <w:szCs w:val="24"/>
        </w:rPr>
        <w:t>Strategic Directions and Strategic Action Plan</w:t>
      </w:r>
      <w:bookmarkEnd w:id="43"/>
    </w:p>
    <w:p w:rsidR="001639A0" w:rsidRPr="0049228D" w:rsidRDefault="001639A0" w:rsidP="000937B9">
      <w:pPr>
        <w:pStyle w:val="3"/>
        <w:ind w:leftChars="496" w:left="1983" w:hangingChars="413" w:hanging="991"/>
        <w:jc w:val="both"/>
        <w:rPr>
          <w:rFonts w:ascii="Times New Roman" w:hAnsi="Times New Roman" w:cs="Times New Roman"/>
          <w:sz w:val="24"/>
          <w:szCs w:val="24"/>
        </w:rPr>
      </w:pPr>
      <w:bookmarkStart w:id="44" w:name="_Toc210597002"/>
      <w:r w:rsidRPr="0049228D">
        <w:rPr>
          <w:rFonts w:ascii="Times New Roman" w:eastAsia="Times New Roman" w:hAnsi="Times New Roman" w:cs="Times New Roman"/>
          <w:color w:val="000000"/>
          <w:sz w:val="24"/>
          <w:szCs w:val="24"/>
        </w:rPr>
        <w:t xml:space="preserve">5.3.3) </w:t>
      </w:r>
      <w:r w:rsidRPr="0049228D">
        <w:rPr>
          <w:rFonts w:ascii="Times New Roman" w:eastAsia="Times New Roman" w:hAnsi="Times New Roman" w:cs="Times New Roman"/>
          <w:color w:val="000000"/>
          <w:sz w:val="24"/>
          <w:szCs w:val="24"/>
        </w:rPr>
        <w:tab/>
      </w:r>
      <w:r w:rsidR="00E37D7A" w:rsidRPr="0049228D">
        <w:rPr>
          <w:rFonts w:ascii="Times New Roman" w:hAnsi="Times New Roman" w:cs="Times New Roman"/>
          <w:sz w:val="24"/>
          <w:szCs w:val="24"/>
        </w:rPr>
        <w:t>Vision, Common Purpose and Values</w:t>
      </w:r>
      <w:bookmarkEnd w:id="44"/>
    </w:p>
    <w:p w:rsidR="001639A0" w:rsidRPr="0049228D" w:rsidRDefault="001639A0" w:rsidP="000937B9">
      <w:pPr>
        <w:pStyle w:val="3"/>
        <w:ind w:leftChars="496" w:left="1983" w:hangingChars="413" w:hanging="991"/>
        <w:jc w:val="both"/>
        <w:rPr>
          <w:rFonts w:ascii="Times New Roman" w:hAnsi="Times New Roman" w:cs="Times New Roman"/>
          <w:sz w:val="24"/>
          <w:szCs w:val="24"/>
        </w:rPr>
      </w:pPr>
      <w:bookmarkStart w:id="45" w:name="_Toc210597003"/>
      <w:r w:rsidRPr="0049228D">
        <w:rPr>
          <w:rFonts w:ascii="Times New Roman" w:eastAsia="Times New Roman" w:hAnsi="Times New Roman" w:cs="Times New Roman"/>
          <w:color w:val="000000"/>
          <w:sz w:val="24"/>
          <w:szCs w:val="24"/>
        </w:rPr>
        <w:t xml:space="preserve">5.3.4) </w:t>
      </w:r>
      <w:r w:rsidRPr="0049228D">
        <w:rPr>
          <w:rFonts w:ascii="Times New Roman" w:eastAsia="Times New Roman" w:hAnsi="Times New Roman" w:cs="Times New Roman"/>
          <w:color w:val="000000"/>
          <w:sz w:val="24"/>
          <w:szCs w:val="24"/>
        </w:rPr>
        <w:tab/>
      </w:r>
      <w:r w:rsidR="00E37D7A" w:rsidRPr="0049228D">
        <w:rPr>
          <w:rFonts w:ascii="Times New Roman" w:hAnsi="Times New Roman" w:cs="Times New Roman"/>
          <w:sz w:val="24"/>
          <w:szCs w:val="24"/>
        </w:rPr>
        <w:t>Strengths and Weaknesses</w:t>
      </w:r>
      <w:r w:rsidRPr="0049228D">
        <w:rPr>
          <w:rFonts w:ascii="Times New Roman" w:hAnsi="Times New Roman" w:cs="Times New Roman"/>
          <w:sz w:val="24"/>
          <w:szCs w:val="24"/>
        </w:rPr>
        <w:t xml:space="preserve"> of </w:t>
      </w:r>
      <w:r w:rsidRPr="0049228D">
        <w:rPr>
          <w:rFonts w:ascii="Times New Roman" w:eastAsia="Times New Roman" w:hAnsi="Times New Roman" w:cs="Times New Roman"/>
          <w:color w:val="000000"/>
          <w:sz w:val="24"/>
          <w:szCs w:val="24"/>
        </w:rPr>
        <w:t>the Risk Management on Hong Kong Insurance Industry</w:t>
      </w:r>
      <w:bookmarkEnd w:id="45"/>
    </w:p>
    <w:p w:rsidR="001639A0" w:rsidRPr="0049228D" w:rsidRDefault="001639A0" w:rsidP="000937B9">
      <w:pPr>
        <w:pStyle w:val="3"/>
        <w:ind w:leftChars="496" w:left="1983" w:hangingChars="413" w:hanging="991"/>
        <w:jc w:val="both"/>
        <w:rPr>
          <w:rFonts w:ascii="Times New Roman" w:hAnsi="Times New Roman" w:cs="Times New Roman"/>
          <w:sz w:val="24"/>
          <w:szCs w:val="24"/>
        </w:rPr>
      </w:pPr>
      <w:bookmarkStart w:id="46" w:name="_Toc210597004"/>
      <w:r w:rsidRPr="0049228D">
        <w:rPr>
          <w:rFonts w:ascii="Times New Roman" w:eastAsia="Times New Roman" w:hAnsi="Times New Roman" w:cs="Times New Roman"/>
          <w:color w:val="000000"/>
          <w:sz w:val="24"/>
          <w:szCs w:val="24"/>
        </w:rPr>
        <w:t xml:space="preserve">5.3.5) </w:t>
      </w:r>
      <w:r w:rsidRPr="0049228D">
        <w:rPr>
          <w:rFonts w:ascii="Times New Roman" w:eastAsia="Times New Roman" w:hAnsi="Times New Roman" w:cs="Times New Roman"/>
          <w:color w:val="000000"/>
          <w:sz w:val="24"/>
          <w:szCs w:val="24"/>
        </w:rPr>
        <w:tab/>
      </w:r>
      <w:r w:rsidR="00E37D7A" w:rsidRPr="0049228D">
        <w:rPr>
          <w:rFonts w:ascii="Times New Roman" w:hAnsi="Times New Roman" w:cs="Times New Roman"/>
          <w:sz w:val="24"/>
          <w:szCs w:val="24"/>
        </w:rPr>
        <w:t>Succeed in</w:t>
      </w:r>
      <w:bookmarkEnd w:id="46"/>
      <w:r w:rsidR="00E37D7A" w:rsidRPr="0049228D">
        <w:rPr>
          <w:rFonts w:ascii="Times New Roman" w:hAnsi="Times New Roman" w:cs="Times New Roman"/>
          <w:sz w:val="24"/>
          <w:szCs w:val="24"/>
        </w:rPr>
        <w:t xml:space="preserve"> </w:t>
      </w:r>
    </w:p>
    <w:p w:rsidR="004359AE" w:rsidRPr="0049228D" w:rsidRDefault="001639A0" w:rsidP="000937B9">
      <w:pPr>
        <w:pStyle w:val="3"/>
        <w:ind w:leftChars="496" w:left="1983" w:hangingChars="413" w:hanging="991"/>
        <w:jc w:val="both"/>
        <w:rPr>
          <w:rFonts w:ascii="Times New Roman" w:eastAsia="Times New Roman" w:hAnsi="Times New Roman" w:cs="Times New Roman"/>
          <w:color w:val="000000"/>
          <w:sz w:val="24"/>
          <w:szCs w:val="24"/>
        </w:rPr>
      </w:pPr>
      <w:bookmarkStart w:id="47" w:name="_Toc210597005"/>
      <w:r w:rsidRPr="0049228D">
        <w:rPr>
          <w:rFonts w:ascii="Times New Roman" w:eastAsia="Times New Roman" w:hAnsi="Times New Roman" w:cs="Times New Roman"/>
          <w:color w:val="000000"/>
          <w:sz w:val="24"/>
          <w:szCs w:val="24"/>
        </w:rPr>
        <w:t>5.3.6)</w:t>
      </w:r>
      <w:r w:rsidR="004359AE" w:rsidRPr="0049228D">
        <w:rPr>
          <w:rFonts w:ascii="Times New Roman" w:eastAsia="Times New Roman" w:hAnsi="Times New Roman" w:cs="Times New Roman"/>
          <w:color w:val="000000"/>
          <w:sz w:val="24"/>
          <w:szCs w:val="24"/>
        </w:rPr>
        <w:t xml:space="preserve"> </w:t>
      </w:r>
      <w:r w:rsidRPr="0049228D">
        <w:rPr>
          <w:rFonts w:ascii="Times New Roman" w:eastAsia="Times New Roman" w:hAnsi="Times New Roman" w:cs="Times New Roman"/>
          <w:color w:val="000000"/>
          <w:sz w:val="24"/>
          <w:szCs w:val="24"/>
        </w:rPr>
        <w:tab/>
      </w:r>
      <w:r w:rsidR="00E37D7A" w:rsidRPr="0049228D">
        <w:rPr>
          <w:rFonts w:ascii="Times New Roman" w:hAnsi="Times New Roman" w:cs="Times New Roman"/>
          <w:sz w:val="24"/>
          <w:szCs w:val="24"/>
        </w:rPr>
        <w:t xml:space="preserve">Critical Factors Contributing to Effective </w:t>
      </w:r>
      <w:r w:rsidR="004359AE" w:rsidRPr="0049228D">
        <w:rPr>
          <w:rFonts w:ascii="Times New Roman" w:eastAsia="Times New Roman" w:hAnsi="Times New Roman" w:cs="Times New Roman"/>
          <w:color w:val="000000"/>
          <w:sz w:val="24"/>
          <w:szCs w:val="24"/>
        </w:rPr>
        <w:t>Risk Management Framework</w:t>
      </w:r>
      <w:bookmarkEnd w:id="47"/>
      <w:r w:rsidR="004359AE" w:rsidRPr="0049228D">
        <w:rPr>
          <w:rFonts w:ascii="Times New Roman" w:eastAsia="Times New Roman" w:hAnsi="Times New Roman" w:cs="Times New Roman"/>
          <w:color w:val="000000"/>
          <w:sz w:val="24"/>
          <w:szCs w:val="24"/>
        </w:rPr>
        <w:t xml:space="preserve"> </w:t>
      </w:r>
    </w:p>
    <w:p w:rsidR="0012020A" w:rsidRPr="0049228D" w:rsidRDefault="007F4DDF" w:rsidP="000937B9">
      <w:pPr>
        <w:pStyle w:val="3"/>
        <w:ind w:leftChars="496" w:left="1983" w:hangingChars="413" w:hanging="991"/>
        <w:jc w:val="both"/>
        <w:rPr>
          <w:rFonts w:ascii="Times New Roman" w:hAnsi="Times New Roman" w:cs="Times New Roman"/>
          <w:sz w:val="24"/>
          <w:szCs w:val="24"/>
        </w:rPr>
      </w:pPr>
      <w:bookmarkStart w:id="48" w:name="_Toc210597006"/>
      <w:r w:rsidRPr="0049228D">
        <w:rPr>
          <w:rFonts w:ascii="Times New Roman" w:eastAsia="Times New Roman" w:hAnsi="Times New Roman" w:cs="Times New Roman"/>
          <w:color w:val="000000"/>
          <w:sz w:val="24"/>
          <w:szCs w:val="24"/>
        </w:rPr>
        <w:t xml:space="preserve">5.3.7) </w:t>
      </w:r>
      <w:r w:rsidRPr="0049228D">
        <w:rPr>
          <w:rFonts w:ascii="Times New Roman" w:eastAsia="Times New Roman" w:hAnsi="Times New Roman" w:cs="Times New Roman"/>
          <w:color w:val="000000"/>
          <w:sz w:val="24"/>
          <w:szCs w:val="24"/>
        </w:rPr>
        <w:tab/>
      </w:r>
      <w:r w:rsidRPr="0049228D">
        <w:rPr>
          <w:rFonts w:ascii="Times New Roman" w:hAnsi="Times New Roman" w:cs="Times New Roman"/>
          <w:sz w:val="24"/>
          <w:szCs w:val="24"/>
        </w:rPr>
        <w:t xml:space="preserve">Building a Holistic Risk Management </w:t>
      </w:r>
      <w:r w:rsidR="00E37D7A" w:rsidRPr="0049228D">
        <w:rPr>
          <w:rFonts w:ascii="Times New Roman" w:hAnsi="Times New Roman" w:cs="Times New Roman"/>
          <w:sz w:val="24"/>
          <w:szCs w:val="24"/>
        </w:rPr>
        <w:t>Model</w:t>
      </w:r>
      <w:bookmarkEnd w:id="48"/>
    </w:p>
    <w:p w:rsidR="007F4DDF" w:rsidRPr="0049228D" w:rsidRDefault="007F4DDF" w:rsidP="000937B9">
      <w:pPr>
        <w:pStyle w:val="2"/>
        <w:rPr>
          <w:szCs w:val="24"/>
        </w:rPr>
      </w:pPr>
      <w:bookmarkStart w:id="49" w:name="_Toc210597007"/>
      <w:r w:rsidRPr="0049228D">
        <w:rPr>
          <w:szCs w:val="24"/>
        </w:rPr>
        <w:t>5.</w:t>
      </w:r>
      <w:r w:rsidR="00856001" w:rsidRPr="0049228D">
        <w:rPr>
          <w:szCs w:val="24"/>
        </w:rPr>
        <w:t>4</w:t>
      </w:r>
      <w:r w:rsidRPr="0049228D">
        <w:rPr>
          <w:szCs w:val="24"/>
        </w:rPr>
        <w:t xml:space="preserve">) </w:t>
      </w:r>
      <w:r w:rsidRPr="0049228D">
        <w:rPr>
          <w:szCs w:val="24"/>
        </w:rPr>
        <w:tab/>
      </w:r>
      <w:r w:rsidR="00F870B3" w:rsidRPr="0049228D">
        <w:rPr>
          <w:szCs w:val="24"/>
        </w:rPr>
        <w:t>Chapter</w:t>
      </w:r>
      <w:r w:rsidR="00EA4E23" w:rsidRPr="0049228D">
        <w:rPr>
          <w:szCs w:val="24"/>
        </w:rPr>
        <w:t xml:space="preserve"> Summary</w:t>
      </w:r>
      <w:bookmarkEnd w:id="49"/>
    </w:p>
    <w:p w:rsidR="007F4DDF" w:rsidRPr="0049228D" w:rsidRDefault="007F4DDF" w:rsidP="000937B9">
      <w:pPr>
        <w:jc w:val="both"/>
        <w:rPr>
          <w:sz w:val="24"/>
          <w:szCs w:val="24"/>
        </w:rPr>
      </w:pPr>
    </w:p>
    <w:p w:rsidR="0012020A" w:rsidRPr="0049228D" w:rsidRDefault="0012020A" w:rsidP="000937B9">
      <w:pPr>
        <w:jc w:val="both"/>
        <w:rPr>
          <w:sz w:val="24"/>
          <w:szCs w:val="24"/>
        </w:rPr>
      </w:pPr>
    </w:p>
    <w:p w:rsidR="00EA6262" w:rsidRPr="0049228D" w:rsidRDefault="00EA6262" w:rsidP="000937B9">
      <w:pPr>
        <w:jc w:val="both"/>
        <w:rPr>
          <w:sz w:val="24"/>
          <w:szCs w:val="24"/>
        </w:rPr>
      </w:pPr>
    </w:p>
    <w:p w:rsidR="00EA6262" w:rsidRPr="0049228D" w:rsidRDefault="00EA6262" w:rsidP="000937B9">
      <w:pPr>
        <w:pStyle w:val="1"/>
        <w:spacing w:before="0" w:after="0" w:line="240" w:lineRule="auto"/>
        <w:jc w:val="both"/>
        <w:rPr>
          <w:rFonts w:ascii="Times New Roman" w:hAnsi="Times New Roman" w:cs="Times New Roman"/>
          <w:sz w:val="24"/>
          <w:szCs w:val="24"/>
        </w:rPr>
      </w:pPr>
      <w:bookmarkStart w:id="50" w:name="_Toc210597008"/>
      <w:r w:rsidRPr="0049228D">
        <w:rPr>
          <w:rFonts w:ascii="Times New Roman" w:hAnsi="Times New Roman" w:cs="Times New Roman"/>
          <w:sz w:val="24"/>
          <w:szCs w:val="24"/>
        </w:rPr>
        <w:t>Chapter Six: Discussion and Conclusions</w:t>
      </w:r>
      <w:bookmarkEnd w:id="50"/>
      <w:r w:rsidRPr="0049228D">
        <w:rPr>
          <w:rFonts w:ascii="Times New Roman" w:hAnsi="Times New Roman" w:cs="Times New Roman"/>
          <w:sz w:val="24"/>
          <w:szCs w:val="24"/>
        </w:rPr>
        <w:t xml:space="preserve"> </w:t>
      </w:r>
    </w:p>
    <w:p w:rsidR="00EA6262" w:rsidRPr="0049228D" w:rsidRDefault="00EA6262" w:rsidP="000937B9">
      <w:pPr>
        <w:jc w:val="both"/>
        <w:rPr>
          <w:sz w:val="24"/>
          <w:szCs w:val="24"/>
        </w:rPr>
      </w:pPr>
    </w:p>
    <w:p w:rsidR="00EA6262" w:rsidRPr="0049228D" w:rsidRDefault="00EA6262" w:rsidP="000937B9">
      <w:pPr>
        <w:pStyle w:val="2"/>
        <w:rPr>
          <w:szCs w:val="24"/>
        </w:rPr>
      </w:pPr>
      <w:bookmarkStart w:id="51" w:name="_Toc210597009"/>
      <w:r w:rsidRPr="0049228D">
        <w:rPr>
          <w:szCs w:val="24"/>
        </w:rPr>
        <w:t xml:space="preserve">6.1) </w:t>
      </w:r>
      <w:r w:rsidRPr="0049228D">
        <w:rPr>
          <w:szCs w:val="24"/>
        </w:rPr>
        <w:tab/>
        <w:t>Introduction</w:t>
      </w:r>
      <w:bookmarkEnd w:id="51"/>
    </w:p>
    <w:p w:rsidR="00EA6262" w:rsidRPr="0049228D" w:rsidRDefault="00EA6262" w:rsidP="000937B9">
      <w:pPr>
        <w:pStyle w:val="2"/>
        <w:rPr>
          <w:szCs w:val="24"/>
        </w:rPr>
      </w:pPr>
      <w:bookmarkStart w:id="52" w:name="_Toc210597010"/>
      <w:r w:rsidRPr="0049228D">
        <w:rPr>
          <w:szCs w:val="24"/>
        </w:rPr>
        <w:t xml:space="preserve">6.2) </w:t>
      </w:r>
      <w:r w:rsidRPr="0049228D">
        <w:rPr>
          <w:szCs w:val="24"/>
        </w:rPr>
        <w:tab/>
      </w:r>
      <w:r w:rsidR="00BD3401" w:rsidRPr="0049228D">
        <w:rPr>
          <w:szCs w:val="24"/>
        </w:rPr>
        <w:t>Discussion</w:t>
      </w:r>
      <w:bookmarkEnd w:id="52"/>
    </w:p>
    <w:p w:rsidR="00EA6262" w:rsidRPr="0049228D" w:rsidRDefault="00EA6262" w:rsidP="000937B9">
      <w:pPr>
        <w:pStyle w:val="3"/>
        <w:ind w:leftChars="496" w:left="992"/>
        <w:jc w:val="both"/>
        <w:rPr>
          <w:rFonts w:ascii="Times New Roman" w:eastAsia="Times New Roman" w:hAnsi="Times New Roman" w:cs="Times New Roman"/>
          <w:color w:val="000000"/>
          <w:sz w:val="24"/>
          <w:szCs w:val="24"/>
        </w:rPr>
      </w:pPr>
      <w:bookmarkStart w:id="53" w:name="_Toc210597011"/>
      <w:r w:rsidRPr="0049228D">
        <w:rPr>
          <w:rFonts w:ascii="Times New Roman" w:hAnsi="Times New Roman" w:cs="Times New Roman"/>
          <w:sz w:val="24"/>
          <w:szCs w:val="24"/>
        </w:rPr>
        <w:t>6.2.1)</w:t>
      </w:r>
      <w:r w:rsidRPr="0049228D">
        <w:rPr>
          <w:rFonts w:ascii="Times New Roman" w:hAnsi="Times New Roman" w:cs="Times New Roman"/>
          <w:sz w:val="24"/>
          <w:szCs w:val="24"/>
        </w:rPr>
        <w:tab/>
      </w:r>
      <w:r w:rsidR="00BD3401" w:rsidRPr="0049228D">
        <w:rPr>
          <w:rFonts w:ascii="Times New Roman" w:hAnsi="Times New Roman" w:cs="Times New Roman"/>
          <w:sz w:val="24"/>
          <w:szCs w:val="24"/>
        </w:rPr>
        <w:t>Qualitative Findings</w:t>
      </w:r>
      <w:bookmarkEnd w:id="53"/>
    </w:p>
    <w:p w:rsidR="00EA6262" w:rsidRPr="0049228D" w:rsidRDefault="00EA6262" w:rsidP="000937B9">
      <w:pPr>
        <w:pStyle w:val="3"/>
        <w:ind w:leftChars="496" w:left="992"/>
        <w:jc w:val="both"/>
        <w:rPr>
          <w:rFonts w:ascii="Times New Roman" w:eastAsia="Times New Roman" w:hAnsi="Times New Roman" w:cs="Times New Roman"/>
          <w:color w:val="000000"/>
          <w:spacing w:val="3"/>
          <w:sz w:val="24"/>
          <w:szCs w:val="24"/>
        </w:rPr>
      </w:pPr>
      <w:bookmarkStart w:id="54" w:name="_Toc210597012"/>
      <w:r w:rsidRPr="0049228D">
        <w:rPr>
          <w:rFonts w:ascii="Times New Roman" w:eastAsia="Times New Roman" w:hAnsi="Times New Roman" w:cs="Times New Roman"/>
          <w:color w:val="000000"/>
          <w:sz w:val="24"/>
          <w:szCs w:val="24"/>
        </w:rPr>
        <w:t>6.2.2)</w:t>
      </w:r>
      <w:r w:rsidRPr="0049228D">
        <w:rPr>
          <w:rFonts w:ascii="Times New Roman" w:eastAsia="Times New Roman" w:hAnsi="Times New Roman" w:cs="Times New Roman"/>
          <w:color w:val="000000"/>
          <w:sz w:val="24"/>
          <w:szCs w:val="24"/>
        </w:rPr>
        <w:tab/>
      </w:r>
      <w:r w:rsidR="00BD3401" w:rsidRPr="0049228D">
        <w:rPr>
          <w:rFonts w:ascii="Times New Roman" w:eastAsia="Times New Roman" w:hAnsi="Times New Roman" w:cs="Times New Roman"/>
          <w:color w:val="000000"/>
          <w:sz w:val="24"/>
          <w:szCs w:val="24"/>
        </w:rPr>
        <w:t>Theoretical Contributions</w:t>
      </w:r>
      <w:bookmarkEnd w:id="54"/>
    </w:p>
    <w:p w:rsidR="00EA6262" w:rsidRPr="0049228D" w:rsidRDefault="00EA6262" w:rsidP="000937B9">
      <w:pPr>
        <w:pStyle w:val="3"/>
        <w:ind w:leftChars="496" w:left="992"/>
        <w:jc w:val="both"/>
        <w:rPr>
          <w:rFonts w:ascii="Times New Roman" w:eastAsia="Times New Roman" w:hAnsi="Times New Roman" w:cs="Times New Roman"/>
          <w:color w:val="000000"/>
          <w:spacing w:val="3"/>
          <w:sz w:val="24"/>
          <w:szCs w:val="24"/>
        </w:rPr>
      </w:pPr>
      <w:bookmarkStart w:id="55" w:name="_Toc210597013"/>
      <w:r w:rsidRPr="0049228D">
        <w:rPr>
          <w:rFonts w:ascii="Times New Roman" w:eastAsia="Times New Roman" w:hAnsi="Times New Roman" w:cs="Times New Roman"/>
          <w:color w:val="000000"/>
          <w:sz w:val="24"/>
          <w:szCs w:val="24"/>
        </w:rPr>
        <w:t>6.2.3)</w:t>
      </w:r>
      <w:r w:rsidRPr="0049228D">
        <w:rPr>
          <w:rFonts w:ascii="Times New Roman" w:eastAsia="Times New Roman" w:hAnsi="Times New Roman" w:cs="Times New Roman"/>
          <w:color w:val="000000"/>
          <w:sz w:val="24"/>
          <w:szCs w:val="24"/>
        </w:rPr>
        <w:tab/>
      </w:r>
      <w:r w:rsidR="00BD3401" w:rsidRPr="0049228D">
        <w:rPr>
          <w:rFonts w:ascii="Times New Roman" w:eastAsia="Times New Roman" w:hAnsi="Times New Roman" w:cs="Times New Roman"/>
          <w:color w:val="000000"/>
          <w:sz w:val="24"/>
          <w:szCs w:val="24"/>
        </w:rPr>
        <w:t>Evaluation of the Risk Management Framework in Hong Kong</w:t>
      </w:r>
      <w:bookmarkEnd w:id="55"/>
    </w:p>
    <w:p w:rsidR="00EA6262" w:rsidRPr="0049228D" w:rsidRDefault="00EA6262" w:rsidP="000937B9">
      <w:pPr>
        <w:pStyle w:val="3"/>
        <w:ind w:leftChars="496" w:left="992"/>
        <w:jc w:val="both"/>
        <w:rPr>
          <w:rFonts w:ascii="Times New Roman" w:eastAsia="Times New Roman" w:hAnsi="Times New Roman" w:cs="Times New Roman"/>
          <w:color w:val="000000"/>
          <w:spacing w:val="3"/>
          <w:sz w:val="24"/>
          <w:szCs w:val="24"/>
        </w:rPr>
      </w:pPr>
      <w:bookmarkStart w:id="56" w:name="_Toc210597014"/>
      <w:r w:rsidRPr="0049228D">
        <w:rPr>
          <w:rFonts w:ascii="Times New Roman" w:eastAsia="Times New Roman" w:hAnsi="Times New Roman" w:cs="Times New Roman"/>
          <w:color w:val="000000"/>
          <w:sz w:val="24"/>
          <w:szCs w:val="24"/>
        </w:rPr>
        <w:t>6.2.4)</w:t>
      </w:r>
      <w:r w:rsidRPr="0049228D">
        <w:rPr>
          <w:rFonts w:ascii="Times New Roman" w:eastAsia="Times New Roman" w:hAnsi="Times New Roman" w:cs="Times New Roman"/>
          <w:color w:val="000000"/>
          <w:sz w:val="24"/>
          <w:szCs w:val="24"/>
        </w:rPr>
        <w:tab/>
      </w:r>
      <w:r w:rsidR="00BD3401" w:rsidRPr="0049228D">
        <w:rPr>
          <w:rFonts w:ascii="Times New Roman" w:eastAsia="Times New Roman" w:hAnsi="Times New Roman" w:cs="Times New Roman"/>
          <w:color w:val="000000"/>
          <w:sz w:val="24"/>
          <w:szCs w:val="24"/>
        </w:rPr>
        <w:t>Recommendation</w:t>
      </w:r>
      <w:r w:rsidR="00BD3401" w:rsidRPr="0049228D">
        <w:rPr>
          <w:rFonts w:ascii="Times New Roman" w:eastAsia="Times New Roman" w:hAnsi="Times New Roman" w:cs="Times New Roman"/>
          <w:color w:val="000000"/>
          <w:w w:val="99"/>
          <w:sz w:val="24"/>
          <w:szCs w:val="24"/>
        </w:rPr>
        <w:t>s</w:t>
      </w:r>
      <w:r w:rsidR="00BD3401" w:rsidRPr="0049228D">
        <w:rPr>
          <w:rFonts w:ascii="Times New Roman" w:eastAsia="Times New Roman" w:hAnsi="Times New Roman" w:cs="Times New Roman"/>
          <w:color w:val="000000"/>
          <w:sz w:val="24"/>
          <w:szCs w:val="24"/>
        </w:rPr>
        <w:t xml:space="preserve"> for</w:t>
      </w:r>
      <w:bookmarkEnd w:id="56"/>
      <w:r w:rsidR="00BD3401" w:rsidRPr="0049228D">
        <w:rPr>
          <w:rFonts w:ascii="Times New Roman" w:eastAsia="Times New Roman" w:hAnsi="Times New Roman" w:cs="Times New Roman"/>
          <w:color w:val="000000"/>
          <w:sz w:val="24"/>
          <w:szCs w:val="24"/>
        </w:rPr>
        <w:t xml:space="preserve"> </w:t>
      </w:r>
    </w:p>
    <w:p w:rsidR="00BD3401" w:rsidRPr="0049228D" w:rsidRDefault="00BD3401" w:rsidP="000937B9">
      <w:pPr>
        <w:pStyle w:val="2"/>
        <w:rPr>
          <w:rFonts w:eastAsia="Times New Roman"/>
          <w:color w:val="000000"/>
          <w:w w:val="99"/>
          <w:szCs w:val="24"/>
        </w:rPr>
      </w:pPr>
      <w:bookmarkStart w:id="57" w:name="_Toc210597015"/>
      <w:r w:rsidRPr="0049228D">
        <w:rPr>
          <w:szCs w:val="24"/>
        </w:rPr>
        <w:t xml:space="preserve">6.3) </w:t>
      </w:r>
      <w:r w:rsidRPr="0049228D">
        <w:rPr>
          <w:szCs w:val="24"/>
        </w:rPr>
        <w:tab/>
      </w:r>
      <w:r w:rsidR="00EA6262" w:rsidRPr="0049228D">
        <w:rPr>
          <w:rFonts w:eastAsia="Times New Roman"/>
          <w:color w:val="000000"/>
          <w:szCs w:val="24"/>
        </w:rPr>
        <w:t>Conclu</w:t>
      </w:r>
      <w:r w:rsidR="00EA6262" w:rsidRPr="0049228D">
        <w:rPr>
          <w:rFonts w:eastAsia="Times New Roman"/>
          <w:color w:val="000000"/>
          <w:w w:val="99"/>
          <w:szCs w:val="24"/>
        </w:rPr>
        <w:t>s</w:t>
      </w:r>
      <w:r w:rsidR="00EA6262" w:rsidRPr="0049228D">
        <w:rPr>
          <w:rFonts w:eastAsia="Times New Roman"/>
          <w:color w:val="000000"/>
          <w:spacing w:val="1"/>
          <w:szCs w:val="24"/>
        </w:rPr>
        <w:t>i</w:t>
      </w:r>
      <w:r w:rsidR="00EA6262" w:rsidRPr="0049228D">
        <w:rPr>
          <w:rFonts w:eastAsia="Times New Roman"/>
          <w:color w:val="000000"/>
          <w:szCs w:val="24"/>
        </w:rPr>
        <w:t>on</w:t>
      </w:r>
      <w:r w:rsidR="00EA6262" w:rsidRPr="0049228D">
        <w:rPr>
          <w:rFonts w:eastAsia="Times New Roman"/>
          <w:color w:val="000000"/>
          <w:w w:val="99"/>
          <w:szCs w:val="24"/>
        </w:rPr>
        <w:t>s</w:t>
      </w:r>
      <w:bookmarkEnd w:id="57"/>
    </w:p>
    <w:p w:rsidR="00EA6262" w:rsidRPr="0049228D" w:rsidRDefault="00E55600" w:rsidP="000937B9">
      <w:pPr>
        <w:pStyle w:val="2"/>
        <w:rPr>
          <w:szCs w:val="24"/>
        </w:rPr>
      </w:pPr>
      <w:bookmarkStart w:id="58" w:name="_Toc210597016"/>
      <w:r w:rsidRPr="0049228D">
        <w:rPr>
          <w:rFonts w:eastAsia="Times New Roman"/>
          <w:color w:val="000000"/>
          <w:szCs w:val="24"/>
        </w:rPr>
        <w:t>6</w:t>
      </w:r>
      <w:r w:rsidR="00EA6262" w:rsidRPr="0049228D">
        <w:rPr>
          <w:rFonts w:eastAsia="Times New Roman"/>
          <w:color w:val="000000"/>
          <w:szCs w:val="24"/>
        </w:rPr>
        <w:t>.4</w:t>
      </w:r>
      <w:r w:rsidR="00BD3401" w:rsidRPr="0049228D">
        <w:rPr>
          <w:rFonts w:eastAsia="Times New Roman"/>
          <w:color w:val="000000"/>
          <w:szCs w:val="24"/>
        </w:rPr>
        <w:t>)</w:t>
      </w:r>
      <w:r w:rsidR="00EA6262" w:rsidRPr="0049228D">
        <w:rPr>
          <w:rFonts w:eastAsia="Times New Roman"/>
          <w:color w:val="000000"/>
          <w:spacing w:val="-24"/>
          <w:szCs w:val="24"/>
        </w:rPr>
        <w:t xml:space="preserve"> </w:t>
      </w:r>
      <w:r w:rsidR="00371A0E" w:rsidRPr="0049228D">
        <w:rPr>
          <w:rFonts w:eastAsia="Times New Roman"/>
          <w:color w:val="000000"/>
          <w:spacing w:val="-24"/>
          <w:szCs w:val="24"/>
        </w:rPr>
        <w:tab/>
      </w:r>
      <w:r w:rsidR="00371A0E" w:rsidRPr="0049228D">
        <w:rPr>
          <w:rFonts w:eastAsia="Times New Roman"/>
          <w:color w:val="000000"/>
          <w:spacing w:val="-24"/>
          <w:szCs w:val="24"/>
        </w:rPr>
        <w:tab/>
      </w:r>
      <w:r w:rsidR="00EA6262" w:rsidRPr="0049228D">
        <w:rPr>
          <w:rFonts w:eastAsia="Times New Roman"/>
          <w:color w:val="000000"/>
          <w:spacing w:val="-2"/>
          <w:szCs w:val="24"/>
        </w:rPr>
        <w:t>L</w:t>
      </w:r>
      <w:r w:rsidR="00EA6262" w:rsidRPr="0049228D">
        <w:rPr>
          <w:rFonts w:eastAsia="Times New Roman"/>
          <w:color w:val="000000"/>
          <w:szCs w:val="24"/>
        </w:rPr>
        <w:t>imi</w:t>
      </w:r>
      <w:r w:rsidR="00EA6262" w:rsidRPr="0049228D">
        <w:rPr>
          <w:rFonts w:eastAsia="Times New Roman"/>
          <w:color w:val="000000"/>
          <w:spacing w:val="1"/>
          <w:szCs w:val="24"/>
        </w:rPr>
        <w:t>t</w:t>
      </w:r>
      <w:r w:rsidR="00EA6262" w:rsidRPr="0049228D">
        <w:rPr>
          <w:rFonts w:eastAsia="Times New Roman"/>
          <w:color w:val="000000"/>
          <w:szCs w:val="24"/>
        </w:rPr>
        <w:t>at</w:t>
      </w:r>
      <w:r w:rsidR="00EA6262" w:rsidRPr="0049228D">
        <w:rPr>
          <w:rFonts w:eastAsia="Times New Roman"/>
          <w:color w:val="000000"/>
          <w:spacing w:val="1"/>
          <w:szCs w:val="24"/>
        </w:rPr>
        <w:t>i</w:t>
      </w:r>
      <w:r w:rsidR="00EA6262" w:rsidRPr="0049228D">
        <w:rPr>
          <w:rFonts w:eastAsia="Times New Roman"/>
          <w:color w:val="000000"/>
          <w:szCs w:val="24"/>
        </w:rPr>
        <w:t>on</w:t>
      </w:r>
      <w:r w:rsidR="00EA6262" w:rsidRPr="0049228D">
        <w:rPr>
          <w:rFonts w:eastAsia="Times New Roman"/>
          <w:color w:val="000000"/>
          <w:w w:val="99"/>
          <w:szCs w:val="24"/>
        </w:rPr>
        <w:t>s</w:t>
      </w:r>
      <w:r w:rsidR="00EA6262" w:rsidRPr="0049228D">
        <w:rPr>
          <w:rFonts w:eastAsia="Times New Roman"/>
          <w:color w:val="000000"/>
          <w:szCs w:val="24"/>
        </w:rPr>
        <w:t xml:space="preserve"> and </w:t>
      </w:r>
      <w:r w:rsidR="00EA6262" w:rsidRPr="0049228D">
        <w:rPr>
          <w:rFonts w:eastAsia="Times New Roman"/>
          <w:color w:val="000000"/>
          <w:w w:val="99"/>
          <w:szCs w:val="24"/>
        </w:rPr>
        <w:t>S</w:t>
      </w:r>
      <w:r w:rsidR="00EA6262" w:rsidRPr="0049228D">
        <w:rPr>
          <w:rFonts w:eastAsia="Times New Roman"/>
          <w:color w:val="000000"/>
          <w:szCs w:val="24"/>
        </w:rPr>
        <w:t>ugge</w:t>
      </w:r>
      <w:r w:rsidR="00EA6262" w:rsidRPr="0049228D">
        <w:rPr>
          <w:rFonts w:eastAsia="Times New Roman"/>
          <w:color w:val="000000"/>
          <w:w w:val="99"/>
          <w:szCs w:val="24"/>
        </w:rPr>
        <w:t>s</w:t>
      </w:r>
      <w:r w:rsidR="00EA6262" w:rsidRPr="0049228D">
        <w:rPr>
          <w:rFonts w:eastAsia="Times New Roman"/>
          <w:color w:val="000000"/>
          <w:szCs w:val="24"/>
        </w:rPr>
        <w:t>t</w:t>
      </w:r>
      <w:r w:rsidR="00EA6262" w:rsidRPr="0049228D">
        <w:rPr>
          <w:rFonts w:eastAsia="Times New Roman"/>
          <w:color w:val="000000"/>
          <w:spacing w:val="1"/>
          <w:szCs w:val="24"/>
        </w:rPr>
        <w:t>i</w:t>
      </w:r>
      <w:r w:rsidR="00EA6262" w:rsidRPr="0049228D">
        <w:rPr>
          <w:rFonts w:eastAsia="Times New Roman"/>
          <w:color w:val="000000"/>
          <w:szCs w:val="24"/>
        </w:rPr>
        <w:t>on</w:t>
      </w:r>
      <w:r w:rsidR="00EA6262" w:rsidRPr="0049228D">
        <w:rPr>
          <w:rFonts w:eastAsia="Times New Roman"/>
          <w:color w:val="000000"/>
          <w:w w:val="99"/>
          <w:szCs w:val="24"/>
        </w:rPr>
        <w:t>s</w:t>
      </w:r>
      <w:r w:rsidR="00EA6262" w:rsidRPr="0049228D">
        <w:rPr>
          <w:rFonts w:eastAsia="Times New Roman"/>
          <w:color w:val="000000"/>
          <w:szCs w:val="24"/>
        </w:rPr>
        <w:t xml:space="preserve"> for </w:t>
      </w:r>
      <w:r w:rsidR="00EA6262" w:rsidRPr="0049228D">
        <w:rPr>
          <w:rFonts w:eastAsia="Times New Roman"/>
          <w:color w:val="000000"/>
          <w:spacing w:val="-1"/>
          <w:w w:val="99"/>
          <w:szCs w:val="24"/>
        </w:rPr>
        <w:t>F</w:t>
      </w:r>
      <w:r w:rsidR="00EA6262" w:rsidRPr="0049228D">
        <w:rPr>
          <w:rFonts w:eastAsia="Times New Roman"/>
          <w:color w:val="000000"/>
          <w:szCs w:val="24"/>
        </w:rPr>
        <w:t>uture Re</w:t>
      </w:r>
      <w:r w:rsidR="00EA6262" w:rsidRPr="0049228D">
        <w:rPr>
          <w:rFonts w:eastAsia="Times New Roman"/>
          <w:color w:val="000000"/>
          <w:w w:val="99"/>
          <w:szCs w:val="24"/>
        </w:rPr>
        <w:t>s</w:t>
      </w:r>
      <w:r w:rsidR="00EA6262" w:rsidRPr="0049228D">
        <w:rPr>
          <w:rFonts w:eastAsia="Times New Roman"/>
          <w:color w:val="000000"/>
          <w:szCs w:val="24"/>
        </w:rPr>
        <w:t>ear</w:t>
      </w:r>
      <w:r w:rsidR="00EA6262" w:rsidRPr="0049228D">
        <w:rPr>
          <w:rFonts w:eastAsia="Times New Roman"/>
          <w:color w:val="000000"/>
          <w:spacing w:val="-1"/>
          <w:szCs w:val="24"/>
        </w:rPr>
        <w:t>c</w:t>
      </w:r>
      <w:r w:rsidR="00EA6262" w:rsidRPr="0049228D">
        <w:rPr>
          <w:rFonts w:eastAsia="Times New Roman"/>
          <w:color w:val="000000"/>
          <w:szCs w:val="24"/>
        </w:rPr>
        <w:t>h</w:t>
      </w:r>
      <w:bookmarkEnd w:id="58"/>
      <w:r w:rsidR="00EA6262" w:rsidRPr="0049228D">
        <w:rPr>
          <w:rFonts w:eastAsia="Times New Roman"/>
          <w:color w:val="000000"/>
          <w:szCs w:val="24"/>
        </w:rPr>
        <w:t xml:space="preserve">            </w:t>
      </w:r>
    </w:p>
    <w:p w:rsidR="00EA6262" w:rsidRPr="0049228D" w:rsidRDefault="00EA6262" w:rsidP="000937B9">
      <w:pPr>
        <w:jc w:val="both"/>
        <w:rPr>
          <w:sz w:val="24"/>
          <w:szCs w:val="24"/>
        </w:rPr>
      </w:pPr>
    </w:p>
    <w:p w:rsidR="0012020A" w:rsidRPr="0049228D" w:rsidRDefault="0012020A" w:rsidP="000937B9">
      <w:pPr>
        <w:jc w:val="both"/>
        <w:rPr>
          <w:sz w:val="24"/>
          <w:szCs w:val="24"/>
        </w:rPr>
      </w:pPr>
    </w:p>
    <w:p w:rsidR="005C2761" w:rsidRPr="0049228D" w:rsidRDefault="005C2761" w:rsidP="000937B9">
      <w:pPr>
        <w:jc w:val="both"/>
        <w:rPr>
          <w:sz w:val="24"/>
          <w:szCs w:val="24"/>
        </w:rPr>
      </w:pPr>
    </w:p>
    <w:p w:rsidR="006A02AA" w:rsidRPr="0049228D" w:rsidRDefault="006A02AA" w:rsidP="000937B9">
      <w:pPr>
        <w:pStyle w:val="1"/>
        <w:spacing w:before="0" w:after="0" w:line="240" w:lineRule="auto"/>
        <w:jc w:val="both"/>
        <w:rPr>
          <w:rFonts w:ascii="Times New Roman" w:hAnsi="Times New Roman" w:cs="Times New Roman"/>
          <w:sz w:val="24"/>
          <w:szCs w:val="24"/>
        </w:rPr>
      </w:pPr>
      <w:bookmarkStart w:id="59" w:name="_Toc210597017"/>
      <w:r w:rsidRPr="0049228D">
        <w:rPr>
          <w:rFonts w:ascii="Times New Roman" w:hAnsi="Times New Roman" w:cs="Times New Roman"/>
          <w:sz w:val="24"/>
          <w:szCs w:val="24"/>
        </w:rPr>
        <w:lastRenderedPageBreak/>
        <w:t>REFERENCE</w:t>
      </w:r>
      <w:bookmarkEnd w:id="59"/>
    </w:p>
    <w:p w:rsidR="006A02AA" w:rsidRPr="0049228D" w:rsidRDefault="006A02AA" w:rsidP="000937B9">
      <w:pPr>
        <w:pStyle w:val="1"/>
        <w:spacing w:before="0" w:after="0" w:line="240" w:lineRule="auto"/>
        <w:jc w:val="both"/>
        <w:rPr>
          <w:rFonts w:ascii="Times New Roman" w:hAnsi="Times New Roman" w:cs="Times New Roman"/>
          <w:sz w:val="24"/>
          <w:szCs w:val="24"/>
        </w:rPr>
      </w:pPr>
      <w:bookmarkStart w:id="60" w:name="_Toc210597018"/>
      <w:r w:rsidRPr="0049228D">
        <w:rPr>
          <w:rFonts w:ascii="Times New Roman" w:hAnsi="Times New Roman" w:cs="Times New Roman"/>
          <w:sz w:val="24"/>
          <w:szCs w:val="24"/>
        </w:rPr>
        <w:t>APPENDIX</w:t>
      </w:r>
      <w:bookmarkEnd w:id="60"/>
      <w:r w:rsidRPr="0049228D">
        <w:rPr>
          <w:rFonts w:ascii="Times New Roman" w:hAnsi="Times New Roman" w:cs="Times New Roman"/>
          <w:sz w:val="24"/>
          <w:szCs w:val="24"/>
        </w:rPr>
        <w:t xml:space="preserve"> </w:t>
      </w:r>
    </w:p>
    <w:p w:rsidR="00505BDA" w:rsidRPr="0049228D" w:rsidRDefault="00505BDA" w:rsidP="000937B9">
      <w:pPr>
        <w:pStyle w:val="3"/>
        <w:numPr>
          <w:ilvl w:val="0"/>
          <w:numId w:val="30"/>
        </w:numPr>
        <w:ind w:leftChars="0"/>
        <w:jc w:val="both"/>
        <w:rPr>
          <w:rFonts w:ascii="Times New Roman" w:hAnsi="Times New Roman" w:cs="Times New Roman"/>
          <w:sz w:val="24"/>
          <w:szCs w:val="24"/>
        </w:rPr>
      </w:pPr>
      <w:bookmarkStart w:id="61" w:name="_Toc210597019"/>
      <w:r w:rsidRPr="0049228D">
        <w:rPr>
          <w:rFonts w:ascii="Times New Roman" w:hAnsi="Times New Roman" w:cs="Times New Roman"/>
          <w:sz w:val="24"/>
          <w:szCs w:val="24"/>
        </w:rPr>
        <w:t>Main Research Questionnaire</w:t>
      </w:r>
      <w:bookmarkEnd w:id="61"/>
    </w:p>
    <w:p w:rsidR="00505BDA" w:rsidRPr="0049228D" w:rsidRDefault="00505BDA" w:rsidP="000937B9">
      <w:pPr>
        <w:pStyle w:val="3"/>
        <w:numPr>
          <w:ilvl w:val="0"/>
          <w:numId w:val="30"/>
        </w:numPr>
        <w:ind w:leftChars="0"/>
        <w:jc w:val="both"/>
        <w:rPr>
          <w:rFonts w:ascii="Times New Roman" w:hAnsi="Times New Roman" w:cs="Times New Roman"/>
          <w:sz w:val="24"/>
          <w:szCs w:val="24"/>
        </w:rPr>
      </w:pPr>
      <w:bookmarkStart w:id="62" w:name="_Toc210597020"/>
      <w:r w:rsidRPr="0049228D">
        <w:rPr>
          <w:rFonts w:ascii="Times New Roman" w:hAnsi="Times New Roman" w:cs="Times New Roman"/>
          <w:sz w:val="24"/>
          <w:szCs w:val="24"/>
        </w:rPr>
        <w:t>Semi-structured Interview Questions and Protocol</w:t>
      </w:r>
      <w:bookmarkEnd w:id="62"/>
    </w:p>
    <w:p w:rsidR="0012020A" w:rsidRPr="0049228D" w:rsidRDefault="0012020A" w:rsidP="000937B9">
      <w:pPr>
        <w:jc w:val="both"/>
        <w:rPr>
          <w:sz w:val="24"/>
          <w:szCs w:val="24"/>
        </w:rPr>
      </w:pPr>
    </w:p>
    <w:p w:rsidR="00505BDA" w:rsidRPr="0049228D" w:rsidRDefault="00505BDA" w:rsidP="000937B9">
      <w:pPr>
        <w:jc w:val="both"/>
        <w:rPr>
          <w:sz w:val="24"/>
          <w:szCs w:val="24"/>
        </w:rPr>
      </w:pPr>
    </w:p>
    <w:p w:rsidR="00162CEC" w:rsidRPr="0049228D" w:rsidRDefault="00162CEC" w:rsidP="000937B9">
      <w:pPr>
        <w:jc w:val="both"/>
        <w:rPr>
          <w:sz w:val="24"/>
          <w:szCs w:val="24"/>
        </w:rPr>
      </w:pPr>
      <w:r w:rsidRPr="0049228D">
        <w:rPr>
          <w:sz w:val="24"/>
          <w:szCs w:val="24"/>
        </w:rPr>
        <w:br w:type="page"/>
      </w:r>
    </w:p>
    <w:p w:rsidR="00162CEC" w:rsidRPr="0049228D" w:rsidRDefault="00162CEC" w:rsidP="000937B9">
      <w:pPr>
        <w:spacing w:after="14" w:line="120" w:lineRule="exact"/>
        <w:jc w:val="both"/>
        <w:rPr>
          <w:sz w:val="24"/>
          <w:szCs w:val="24"/>
        </w:rPr>
      </w:pPr>
    </w:p>
    <w:p w:rsidR="00162CEC" w:rsidRPr="0049228D" w:rsidRDefault="00162CEC" w:rsidP="000937B9">
      <w:pPr>
        <w:jc w:val="both"/>
        <w:rPr>
          <w:sz w:val="24"/>
          <w:szCs w:val="24"/>
        </w:rPr>
      </w:pPr>
    </w:p>
    <w:p w:rsidR="00D93994" w:rsidRPr="0049228D" w:rsidRDefault="00D93994" w:rsidP="000937B9">
      <w:pPr>
        <w:jc w:val="both"/>
        <w:rPr>
          <w:sz w:val="24"/>
          <w:szCs w:val="24"/>
        </w:rPr>
      </w:pPr>
      <w:r w:rsidRPr="0049228D">
        <w:rPr>
          <w:sz w:val="24"/>
          <w:szCs w:val="24"/>
        </w:rPr>
        <w:t xml:space="preserve">Figure 1 - </w:t>
      </w:r>
      <w:r w:rsidR="000F247C" w:rsidRPr="0049228D">
        <w:rPr>
          <w:sz w:val="24"/>
          <w:szCs w:val="24"/>
        </w:rPr>
        <w:t>Hong Kong life insurance companies m</w:t>
      </w:r>
      <w:r w:rsidRPr="0049228D">
        <w:rPr>
          <w:sz w:val="24"/>
          <w:szCs w:val="24"/>
        </w:rPr>
        <w:t xml:space="preserve">arket share </w:t>
      </w:r>
      <w:r w:rsidR="009A404F" w:rsidRPr="0049228D">
        <w:rPr>
          <w:sz w:val="24"/>
          <w:szCs w:val="24"/>
        </w:rPr>
        <w:t>in</w:t>
      </w:r>
      <w:r w:rsidRPr="0049228D">
        <w:rPr>
          <w:sz w:val="24"/>
          <w:szCs w:val="24"/>
        </w:rPr>
        <w:t xml:space="preserve"> 2021, </w:t>
      </w:r>
      <w:r w:rsidR="00284B2D" w:rsidRPr="0049228D">
        <w:rPr>
          <w:sz w:val="24"/>
          <w:szCs w:val="24"/>
        </w:rPr>
        <w:t xml:space="preserve">in terms of new business </w:t>
      </w:r>
      <w:r w:rsidRPr="0049228D">
        <w:rPr>
          <w:sz w:val="24"/>
          <w:szCs w:val="24"/>
        </w:rPr>
        <w:t>premium income (Statista, 2021)</w:t>
      </w:r>
    </w:p>
    <w:p w:rsidR="00D93994" w:rsidRPr="0049228D" w:rsidRDefault="00D93994" w:rsidP="000937B9">
      <w:pPr>
        <w:jc w:val="both"/>
        <w:rPr>
          <w:sz w:val="24"/>
          <w:szCs w:val="24"/>
        </w:rPr>
      </w:pPr>
    </w:p>
    <w:p w:rsidR="00F42824" w:rsidRPr="0049228D" w:rsidRDefault="00F42824" w:rsidP="000937B9">
      <w:pPr>
        <w:jc w:val="both"/>
        <w:rPr>
          <w:sz w:val="24"/>
          <w:szCs w:val="24"/>
        </w:rPr>
      </w:pPr>
      <w:r w:rsidRPr="0049228D">
        <w:rPr>
          <w:sz w:val="24"/>
          <w:szCs w:val="24"/>
        </w:rPr>
        <w:t>Figure 2 - Comparing Insurance Services in Hong Kong vs Mainland China (Swiss Re, 2021)</w:t>
      </w:r>
    </w:p>
    <w:p w:rsidR="00F83B86" w:rsidRPr="0049228D" w:rsidRDefault="00F83B86" w:rsidP="000937B9">
      <w:pPr>
        <w:jc w:val="both"/>
        <w:rPr>
          <w:sz w:val="24"/>
          <w:szCs w:val="24"/>
        </w:rPr>
      </w:pPr>
    </w:p>
    <w:p w:rsidR="007E1C2D" w:rsidRPr="0049228D" w:rsidRDefault="007E1C2D" w:rsidP="000937B9">
      <w:pPr>
        <w:jc w:val="both"/>
        <w:rPr>
          <w:sz w:val="24"/>
          <w:szCs w:val="24"/>
        </w:rPr>
      </w:pPr>
    </w:p>
    <w:p w:rsidR="00280BB3" w:rsidRPr="0049228D" w:rsidRDefault="00280BB3" w:rsidP="000937B9">
      <w:pPr>
        <w:jc w:val="both"/>
        <w:rPr>
          <w:sz w:val="24"/>
          <w:szCs w:val="24"/>
        </w:rPr>
      </w:pPr>
    </w:p>
    <w:p w:rsidR="00127966" w:rsidRPr="0049228D" w:rsidRDefault="00127966" w:rsidP="000937B9">
      <w:pPr>
        <w:pStyle w:val="1"/>
        <w:spacing w:before="0" w:after="0" w:line="240" w:lineRule="auto"/>
        <w:jc w:val="both"/>
        <w:rPr>
          <w:rFonts w:ascii="Times New Roman" w:hAnsi="Times New Roman" w:cs="Times New Roman"/>
          <w:sz w:val="24"/>
          <w:szCs w:val="24"/>
        </w:rPr>
      </w:pPr>
      <w:bookmarkStart w:id="63" w:name="_Toc210597021"/>
      <w:r w:rsidRPr="0049228D">
        <w:rPr>
          <w:rFonts w:ascii="Times New Roman" w:hAnsi="Times New Roman" w:cs="Times New Roman"/>
          <w:sz w:val="24"/>
          <w:szCs w:val="24"/>
        </w:rPr>
        <w:t>Reference</w:t>
      </w:r>
      <w:bookmarkEnd w:id="63"/>
    </w:p>
    <w:p w:rsidR="000337C2" w:rsidRDefault="000337C2" w:rsidP="000937B9">
      <w:pPr>
        <w:ind w:left="425" w:hangingChars="177" w:hanging="425"/>
        <w:contextualSpacing/>
        <w:jc w:val="both"/>
        <w:rPr>
          <w:sz w:val="24"/>
          <w:szCs w:val="24"/>
          <w:lang w:val="en-US" w:eastAsia="zh-HK"/>
        </w:rPr>
      </w:pPr>
    </w:p>
    <w:p w:rsidR="00067157" w:rsidRDefault="00067157" w:rsidP="00067157">
      <w:pPr>
        <w:ind w:left="425" w:hangingChars="177" w:hanging="425"/>
        <w:contextualSpacing/>
        <w:jc w:val="both"/>
        <w:rPr>
          <w:sz w:val="24"/>
          <w:szCs w:val="24"/>
          <w:lang w:val="en-US" w:eastAsia="zh-HK"/>
        </w:rPr>
      </w:pPr>
      <w:bookmarkStart w:id="64" w:name="Allianz_2025"/>
      <w:proofErr w:type="gramStart"/>
      <w:r w:rsidRPr="00067157">
        <w:rPr>
          <w:sz w:val="24"/>
          <w:szCs w:val="24"/>
          <w:lang w:val="en-US" w:eastAsia="zh-HK"/>
        </w:rPr>
        <w:t>Allianz</w:t>
      </w:r>
      <w:bookmarkEnd w:id="64"/>
      <w:r>
        <w:rPr>
          <w:sz w:val="24"/>
          <w:szCs w:val="24"/>
          <w:lang w:val="en-US" w:eastAsia="zh-HK"/>
        </w:rPr>
        <w:t>.</w:t>
      </w:r>
      <w:proofErr w:type="gramEnd"/>
      <w:r w:rsidRPr="00067157">
        <w:rPr>
          <w:sz w:val="24"/>
          <w:szCs w:val="24"/>
          <w:lang w:val="en-US" w:eastAsia="zh-HK"/>
        </w:rPr>
        <w:t xml:space="preserve"> </w:t>
      </w:r>
      <w:r>
        <w:rPr>
          <w:sz w:val="24"/>
          <w:szCs w:val="24"/>
          <w:lang w:val="en-US" w:eastAsia="zh-HK"/>
        </w:rPr>
        <w:t xml:space="preserve">(2025). </w:t>
      </w:r>
      <w:r w:rsidRPr="00067157">
        <w:rPr>
          <w:sz w:val="24"/>
          <w:szCs w:val="24"/>
          <w:lang w:val="en-US" w:eastAsia="zh-HK"/>
        </w:rPr>
        <w:t>Allianz Global Insurance</w:t>
      </w:r>
      <w:r>
        <w:rPr>
          <w:sz w:val="24"/>
          <w:szCs w:val="24"/>
          <w:lang w:val="en-US" w:eastAsia="zh-HK"/>
        </w:rPr>
        <w:t xml:space="preserve"> </w:t>
      </w:r>
      <w:r w:rsidRPr="00067157">
        <w:rPr>
          <w:sz w:val="24"/>
          <w:szCs w:val="24"/>
          <w:lang w:val="en-US" w:eastAsia="zh-HK"/>
        </w:rPr>
        <w:t>Report 2025: Rising</w:t>
      </w:r>
      <w:r>
        <w:rPr>
          <w:sz w:val="24"/>
          <w:szCs w:val="24"/>
          <w:lang w:val="en-US" w:eastAsia="zh-HK"/>
        </w:rPr>
        <w:t xml:space="preserve"> </w:t>
      </w:r>
      <w:r w:rsidRPr="00067157">
        <w:rPr>
          <w:sz w:val="24"/>
          <w:szCs w:val="24"/>
          <w:lang w:val="en-US" w:eastAsia="zh-HK"/>
        </w:rPr>
        <w:t xml:space="preserve">demand for protection </w:t>
      </w:r>
      <w:r w:rsidRPr="0049228D">
        <w:rPr>
          <w:sz w:val="24"/>
          <w:szCs w:val="24"/>
          <w:lang w:val="en-US" w:eastAsia="zh-HK"/>
        </w:rPr>
        <w:t xml:space="preserve">Available at: </w:t>
      </w:r>
      <w:bookmarkStart w:id="65" w:name="OLE_LINK12"/>
      <w:bookmarkStart w:id="66" w:name="OLE_LINK13"/>
      <w:r>
        <w:rPr>
          <w:sz w:val="24"/>
          <w:szCs w:val="24"/>
          <w:lang w:val="en-US" w:eastAsia="zh-HK"/>
        </w:rPr>
        <w:fldChar w:fldCharType="begin"/>
      </w:r>
      <w:r>
        <w:rPr>
          <w:sz w:val="24"/>
          <w:szCs w:val="24"/>
          <w:lang w:val="en-US" w:eastAsia="zh-HK"/>
        </w:rPr>
        <w:instrText xml:space="preserve"> HYPERLINK "</w:instrText>
      </w:r>
      <w:r w:rsidRPr="00067157">
        <w:rPr>
          <w:sz w:val="24"/>
          <w:szCs w:val="24"/>
          <w:lang w:val="en-US" w:eastAsia="zh-HK"/>
        </w:rPr>
        <w:instrText>https://www.allianz.com/content/dam/onemarketing/azcom/Allianz_com/economic-research/publications/specials/en/2025/may/2025-05-27-global-insurance-report.pdf</w:instrText>
      </w:r>
      <w:r>
        <w:rPr>
          <w:sz w:val="24"/>
          <w:szCs w:val="24"/>
          <w:lang w:val="en-US" w:eastAsia="zh-HK"/>
        </w:rPr>
        <w:instrText xml:space="preserve">" </w:instrText>
      </w:r>
      <w:r>
        <w:rPr>
          <w:sz w:val="24"/>
          <w:szCs w:val="24"/>
          <w:lang w:val="en-US" w:eastAsia="zh-HK"/>
        </w:rPr>
        <w:fldChar w:fldCharType="separate"/>
      </w:r>
      <w:r w:rsidRPr="00220921">
        <w:rPr>
          <w:rStyle w:val="a7"/>
          <w:sz w:val="24"/>
          <w:szCs w:val="24"/>
          <w:lang w:val="en-US" w:eastAsia="zh-HK"/>
        </w:rPr>
        <w:t>https://www.allianz.com/content/dam/onemarketing/azcom/Allianz_com/economic-research/publications/specials/en/2025/may/2025-05-27-global-insurance-report.pdf</w:t>
      </w:r>
      <w:r>
        <w:rPr>
          <w:sz w:val="24"/>
          <w:szCs w:val="24"/>
          <w:lang w:val="en-US" w:eastAsia="zh-HK"/>
        </w:rPr>
        <w:fldChar w:fldCharType="end"/>
      </w:r>
      <w:bookmarkEnd w:id="65"/>
      <w:bookmarkEnd w:id="66"/>
      <w:r>
        <w:rPr>
          <w:sz w:val="24"/>
          <w:szCs w:val="24"/>
          <w:lang w:val="en-US" w:eastAsia="zh-HK"/>
        </w:rPr>
        <w:t xml:space="preserve"> </w:t>
      </w:r>
      <w:r w:rsidRPr="0049228D">
        <w:rPr>
          <w:sz w:val="24"/>
          <w:szCs w:val="24"/>
          <w:lang w:val="en-US" w:eastAsia="zh-HK"/>
        </w:rPr>
        <w:t>[Accessed: 30 June 202</w:t>
      </w:r>
      <w:r>
        <w:rPr>
          <w:sz w:val="24"/>
          <w:szCs w:val="24"/>
          <w:lang w:val="en-US" w:eastAsia="zh-HK"/>
        </w:rPr>
        <w:t>5</w:t>
      </w:r>
      <w:r w:rsidRPr="0049228D">
        <w:rPr>
          <w:sz w:val="24"/>
          <w:szCs w:val="24"/>
          <w:lang w:val="en-US" w:eastAsia="zh-HK"/>
        </w:rPr>
        <w:t>]</w:t>
      </w:r>
      <w:r>
        <w:rPr>
          <w:sz w:val="24"/>
          <w:szCs w:val="24"/>
          <w:lang w:val="en-US" w:eastAsia="zh-HK"/>
        </w:rPr>
        <w:t xml:space="preserve"> </w:t>
      </w:r>
    </w:p>
    <w:p w:rsidR="000337C2" w:rsidRPr="0049228D" w:rsidRDefault="000337C2" w:rsidP="000337C2">
      <w:pPr>
        <w:ind w:left="425" w:hangingChars="177" w:hanging="425"/>
        <w:contextualSpacing/>
        <w:jc w:val="both"/>
        <w:rPr>
          <w:sz w:val="24"/>
          <w:szCs w:val="24"/>
          <w:lang w:val="en-US" w:eastAsia="zh-HK"/>
        </w:rPr>
      </w:pPr>
      <w:proofErr w:type="gramStart"/>
      <w:r w:rsidRPr="0049228D">
        <w:rPr>
          <w:sz w:val="24"/>
          <w:szCs w:val="24"/>
          <w:lang w:val="en-US" w:eastAsia="zh-HK"/>
        </w:rPr>
        <w:t xml:space="preserve">Bakes, V., &amp; </w:t>
      </w:r>
      <w:proofErr w:type="spellStart"/>
      <w:r w:rsidRPr="0049228D">
        <w:rPr>
          <w:sz w:val="24"/>
          <w:szCs w:val="24"/>
          <w:lang w:val="en-US" w:eastAsia="zh-HK"/>
        </w:rPr>
        <w:t>Valaskova</w:t>
      </w:r>
      <w:proofErr w:type="spellEnd"/>
      <w:r w:rsidRPr="0049228D">
        <w:rPr>
          <w:sz w:val="24"/>
          <w:szCs w:val="24"/>
          <w:lang w:val="en-US" w:eastAsia="zh-HK"/>
        </w:rPr>
        <w:t>, K. (2018).</w:t>
      </w:r>
      <w:proofErr w:type="gramEnd"/>
      <w:r w:rsidRPr="0049228D">
        <w:rPr>
          <w:sz w:val="24"/>
          <w:szCs w:val="24"/>
          <w:lang w:val="en-US" w:eastAsia="zh-HK"/>
        </w:rPr>
        <w:t xml:space="preserve"> </w:t>
      </w:r>
      <w:proofErr w:type="gramStart"/>
      <w:r w:rsidRPr="0049228D">
        <w:rPr>
          <w:sz w:val="24"/>
          <w:szCs w:val="24"/>
          <w:lang w:val="en-US" w:eastAsia="zh-HK"/>
        </w:rPr>
        <w:t>Assessment of financial risks in the insurance sector using the sensitivity analysis.</w:t>
      </w:r>
      <w:proofErr w:type="gramEnd"/>
      <w:r w:rsidRPr="0049228D">
        <w:rPr>
          <w:sz w:val="24"/>
          <w:szCs w:val="24"/>
          <w:lang w:val="en-US" w:eastAsia="zh-HK"/>
        </w:rPr>
        <w:t xml:space="preserve"> In Advances in Panel Data Analysis in Applied Economic Research: 2017 International Conference on Applied Economics (ICOAE) (pp. 543-551). </w:t>
      </w:r>
      <w:proofErr w:type="gramStart"/>
      <w:r w:rsidRPr="0049228D">
        <w:rPr>
          <w:sz w:val="24"/>
          <w:szCs w:val="24"/>
          <w:lang w:val="en-US" w:eastAsia="zh-HK"/>
        </w:rPr>
        <w:t>Springer International Publishing.</w:t>
      </w:r>
      <w:proofErr w:type="gramEnd"/>
    </w:p>
    <w:p w:rsidR="000337C2" w:rsidRPr="0049228D" w:rsidRDefault="000337C2" w:rsidP="000337C2">
      <w:pPr>
        <w:ind w:left="425" w:hangingChars="177" w:hanging="425"/>
        <w:contextualSpacing/>
        <w:jc w:val="both"/>
        <w:rPr>
          <w:sz w:val="24"/>
          <w:szCs w:val="24"/>
          <w:lang w:val="en-US" w:eastAsia="zh-HK"/>
        </w:rPr>
      </w:pPr>
      <w:proofErr w:type="gramStart"/>
      <w:r w:rsidRPr="0049228D">
        <w:rPr>
          <w:sz w:val="24"/>
          <w:szCs w:val="24"/>
          <w:lang w:val="en-US" w:eastAsia="zh-HK"/>
        </w:rPr>
        <w:t>Basel Committee on Banking Supervision.</w:t>
      </w:r>
      <w:proofErr w:type="gramEnd"/>
      <w:r w:rsidRPr="0049228D">
        <w:rPr>
          <w:sz w:val="24"/>
          <w:szCs w:val="24"/>
          <w:lang w:val="en-US" w:eastAsia="zh-HK"/>
        </w:rPr>
        <w:t xml:space="preserve"> (2001). "Risk Management Practices and Regulatory Capital: Cross-Sectional Comparison."</w:t>
      </w:r>
    </w:p>
    <w:p w:rsidR="000337C2" w:rsidRPr="0049228D" w:rsidRDefault="000337C2" w:rsidP="000337C2">
      <w:pPr>
        <w:ind w:left="425" w:hangingChars="177" w:hanging="425"/>
        <w:contextualSpacing/>
        <w:jc w:val="both"/>
        <w:rPr>
          <w:sz w:val="24"/>
          <w:szCs w:val="24"/>
          <w:lang w:val="en-US" w:eastAsia="zh-HK"/>
        </w:rPr>
      </w:pPr>
      <w:proofErr w:type="gramStart"/>
      <w:r w:rsidRPr="0049228D">
        <w:rPr>
          <w:sz w:val="24"/>
          <w:szCs w:val="24"/>
          <w:lang w:val="en-US" w:eastAsia="zh-HK"/>
        </w:rPr>
        <w:t xml:space="preserve">Baxter, R., </w:t>
      </w:r>
      <w:proofErr w:type="spellStart"/>
      <w:r w:rsidRPr="0049228D">
        <w:rPr>
          <w:sz w:val="24"/>
          <w:szCs w:val="24"/>
          <w:lang w:val="en-US" w:eastAsia="zh-HK"/>
        </w:rPr>
        <w:t>Bedard</w:t>
      </w:r>
      <w:proofErr w:type="spellEnd"/>
      <w:r w:rsidRPr="0049228D">
        <w:rPr>
          <w:sz w:val="24"/>
          <w:szCs w:val="24"/>
          <w:lang w:val="en-US" w:eastAsia="zh-HK"/>
        </w:rPr>
        <w:t xml:space="preserve">, J. C., </w:t>
      </w:r>
      <w:proofErr w:type="spellStart"/>
      <w:r w:rsidRPr="0049228D">
        <w:rPr>
          <w:sz w:val="24"/>
          <w:szCs w:val="24"/>
          <w:lang w:val="en-US" w:eastAsia="zh-HK"/>
        </w:rPr>
        <w:t>Hoitash</w:t>
      </w:r>
      <w:proofErr w:type="spellEnd"/>
      <w:r w:rsidRPr="0049228D">
        <w:rPr>
          <w:sz w:val="24"/>
          <w:szCs w:val="24"/>
          <w:lang w:val="en-US" w:eastAsia="zh-HK"/>
        </w:rPr>
        <w:t xml:space="preserve">, R., &amp; </w:t>
      </w:r>
      <w:proofErr w:type="spellStart"/>
      <w:r w:rsidRPr="0049228D">
        <w:rPr>
          <w:sz w:val="24"/>
          <w:szCs w:val="24"/>
          <w:lang w:val="en-US" w:eastAsia="zh-HK"/>
        </w:rPr>
        <w:t>Yezegel</w:t>
      </w:r>
      <w:proofErr w:type="spellEnd"/>
      <w:r w:rsidRPr="0049228D">
        <w:rPr>
          <w:sz w:val="24"/>
          <w:szCs w:val="24"/>
          <w:lang w:val="en-US" w:eastAsia="zh-HK"/>
        </w:rPr>
        <w:t>, A. (2013).</w:t>
      </w:r>
      <w:proofErr w:type="gramEnd"/>
      <w:r w:rsidRPr="0049228D">
        <w:rPr>
          <w:sz w:val="24"/>
          <w:szCs w:val="24"/>
          <w:lang w:val="en-US" w:eastAsia="zh-HK"/>
        </w:rPr>
        <w:t xml:space="preserve"> Enterprise Risk Management Program Quality: Determinants, Value Relevance, and the Financial Crisis. Contemporary Accounting Research, 30(4), 1264-1295.</w:t>
      </w:r>
    </w:p>
    <w:p w:rsidR="000337C2" w:rsidRPr="0049228D" w:rsidRDefault="000337C2" w:rsidP="000337C2">
      <w:pPr>
        <w:ind w:left="425" w:hangingChars="177" w:hanging="425"/>
        <w:contextualSpacing/>
        <w:jc w:val="both"/>
        <w:rPr>
          <w:sz w:val="24"/>
          <w:szCs w:val="24"/>
          <w:lang w:val="en-US" w:eastAsia="zh-HK"/>
        </w:rPr>
      </w:pPr>
      <w:bookmarkStart w:id="67" w:name="Census_2023"/>
      <w:r w:rsidRPr="0049228D">
        <w:rPr>
          <w:sz w:val="24"/>
          <w:szCs w:val="24"/>
          <w:lang w:val="en-US" w:eastAsia="zh-HK"/>
        </w:rPr>
        <w:t>Census and Statistic Department</w:t>
      </w:r>
      <w:bookmarkEnd w:id="67"/>
      <w:r w:rsidRPr="0049228D">
        <w:rPr>
          <w:sz w:val="24"/>
          <w:szCs w:val="24"/>
          <w:lang w:val="en-US" w:eastAsia="zh-HK"/>
        </w:rPr>
        <w:t xml:space="preserve"> (202</w:t>
      </w:r>
      <w:r w:rsidR="00430882">
        <w:rPr>
          <w:sz w:val="24"/>
          <w:szCs w:val="24"/>
          <w:lang w:val="en-US" w:eastAsia="zh-HK"/>
        </w:rPr>
        <w:t>5</w:t>
      </w:r>
      <w:r w:rsidRPr="0049228D">
        <w:rPr>
          <w:sz w:val="24"/>
          <w:szCs w:val="24"/>
          <w:lang w:val="en-US" w:eastAsia="zh-HK"/>
        </w:rPr>
        <w:t xml:space="preserve">), </w:t>
      </w:r>
      <w:r w:rsidR="00430882" w:rsidRPr="00430882">
        <w:rPr>
          <w:sz w:val="24"/>
          <w:szCs w:val="24"/>
          <w:lang w:val="en-US" w:eastAsia="zh-HK"/>
        </w:rPr>
        <w:t xml:space="preserve">Gross Domestic Product (GDP) by economic activity at current prices </w:t>
      </w:r>
      <w:r w:rsidR="00430882">
        <w:rPr>
          <w:sz w:val="24"/>
          <w:szCs w:val="24"/>
          <w:lang w:val="en-US" w:eastAsia="zh-HK"/>
        </w:rPr>
        <w:t xml:space="preserve">- </w:t>
      </w:r>
      <w:r w:rsidR="00430882" w:rsidRPr="00430882">
        <w:rPr>
          <w:sz w:val="24"/>
          <w:szCs w:val="24"/>
          <w:lang w:val="en-US" w:eastAsia="zh-HK"/>
        </w:rPr>
        <w:t>Table 310-34101</w:t>
      </w:r>
      <w:r w:rsidRPr="0049228D">
        <w:rPr>
          <w:sz w:val="24"/>
          <w:szCs w:val="24"/>
          <w:lang w:val="en-US" w:eastAsia="zh-HK"/>
        </w:rPr>
        <w:t>, issued on 1</w:t>
      </w:r>
      <w:r w:rsidR="00430882">
        <w:rPr>
          <w:sz w:val="24"/>
          <w:szCs w:val="24"/>
          <w:lang w:val="en-US" w:eastAsia="zh-HK"/>
        </w:rPr>
        <w:t>6</w:t>
      </w:r>
      <w:r w:rsidRPr="0049228D">
        <w:rPr>
          <w:sz w:val="24"/>
          <w:szCs w:val="24"/>
          <w:lang w:val="en-US" w:eastAsia="zh-HK"/>
        </w:rPr>
        <w:t xml:space="preserve"> Ma</w:t>
      </w:r>
      <w:r w:rsidR="00430882">
        <w:rPr>
          <w:sz w:val="24"/>
          <w:szCs w:val="24"/>
          <w:lang w:val="en-US" w:eastAsia="zh-HK"/>
        </w:rPr>
        <w:t>y</w:t>
      </w:r>
      <w:r w:rsidRPr="0049228D">
        <w:rPr>
          <w:sz w:val="24"/>
          <w:szCs w:val="24"/>
          <w:lang w:val="en-US" w:eastAsia="zh-HK"/>
        </w:rPr>
        <w:t>, 202</w:t>
      </w:r>
      <w:r w:rsidR="00430882">
        <w:rPr>
          <w:sz w:val="24"/>
          <w:szCs w:val="24"/>
          <w:lang w:val="en-US" w:eastAsia="zh-HK"/>
        </w:rPr>
        <w:t>5</w:t>
      </w:r>
      <w:r w:rsidRPr="0049228D">
        <w:rPr>
          <w:sz w:val="24"/>
          <w:szCs w:val="24"/>
          <w:lang w:val="en-US" w:eastAsia="zh-HK"/>
        </w:rPr>
        <w:t xml:space="preserve">.  Available at: </w:t>
      </w:r>
      <w:hyperlink r:id="rId10" w:history="1">
        <w:r w:rsidR="00430882" w:rsidRPr="005E3DF5">
          <w:rPr>
            <w:rStyle w:val="a7"/>
            <w:sz w:val="24"/>
            <w:szCs w:val="24"/>
            <w:lang w:val="en-US" w:eastAsia="zh-HK"/>
          </w:rPr>
          <w:t>https://www.censtatd.gov.hk/en/web_table.html?id=310-34101#</w:t>
        </w:r>
      </w:hyperlink>
      <w:r w:rsidR="00430882" w:rsidRPr="00430882">
        <w:rPr>
          <w:sz w:val="24"/>
          <w:szCs w:val="24"/>
          <w:lang w:val="en-US" w:eastAsia="zh-HK"/>
        </w:rPr>
        <w:t xml:space="preserve"> </w:t>
      </w:r>
      <w:r w:rsidRPr="0049228D">
        <w:rPr>
          <w:sz w:val="24"/>
          <w:szCs w:val="24"/>
          <w:lang w:val="en-US" w:eastAsia="zh-HK"/>
        </w:rPr>
        <w:t>[Accessed: 30 June 202</w:t>
      </w:r>
      <w:r w:rsidR="00430882">
        <w:rPr>
          <w:sz w:val="24"/>
          <w:szCs w:val="24"/>
          <w:lang w:val="en-US" w:eastAsia="zh-HK"/>
        </w:rPr>
        <w:t>5</w:t>
      </w:r>
      <w:r w:rsidRPr="0049228D">
        <w:rPr>
          <w:sz w:val="24"/>
          <w:szCs w:val="24"/>
          <w:lang w:val="en-US" w:eastAsia="zh-HK"/>
        </w:rPr>
        <w:t>]</w:t>
      </w:r>
    </w:p>
    <w:p w:rsidR="000337C2" w:rsidRPr="0049228D" w:rsidRDefault="000337C2" w:rsidP="000337C2">
      <w:pPr>
        <w:ind w:left="425" w:hangingChars="177" w:hanging="425"/>
        <w:contextualSpacing/>
        <w:jc w:val="both"/>
        <w:rPr>
          <w:sz w:val="24"/>
          <w:szCs w:val="24"/>
          <w:lang w:val="en-US" w:eastAsia="zh-HK"/>
        </w:rPr>
      </w:pPr>
      <w:bookmarkStart w:id="68" w:name="COSO_2004"/>
      <w:proofErr w:type="gramStart"/>
      <w:r w:rsidRPr="0049228D">
        <w:rPr>
          <w:sz w:val="24"/>
          <w:szCs w:val="24"/>
          <w:lang w:val="en-US" w:eastAsia="zh-HK"/>
        </w:rPr>
        <w:t>COSO.</w:t>
      </w:r>
      <w:bookmarkEnd w:id="68"/>
      <w:proofErr w:type="gramEnd"/>
      <w:r w:rsidRPr="0049228D">
        <w:rPr>
          <w:sz w:val="24"/>
          <w:szCs w:val="24"/>
          <w:lang w:val="en-US" w:eastAsia="zh-HK"/>
        </w:rPr>
        <w:t xml:space="preserve"> (2004). “Enterprise Risk Management: Integrated Framework”. Jersey City, NJ: Committee of Sponsoring Organizations of the Treadway Commission. </w:t>
      </w:r>
    </w:p>
    <w:p w:rsidR="000337C2" w:rsidRPr="0049228D" w:rsidRDefault="000337C2" w:rsidP="000337C2">
      <w:pPr>
        <w:ind w:left="425" w:hangingChars="177" w:hanging="425"/>
        <w:contextualSpacing/>
        <w:jc w:val="both"/>
        <w:rPr>
          <w:sz w:val="24"/>
          <w:szCs w:val="24"/>
          <w:lang w:val="en-US" w:eastAsia="zh-HK"/>
        </w:rPr>
      </w:pPr>
      <w:proofErr w:type="spellStart"/>
      <w:proofErr w:type="gramStart"/>
      <w:r w:rsidRPr="0049228D">
        <w:rPr>
          <w:sz w:val="24"/>
          <w:szCs w:val="24"/>
          <w:lang w:val="en-US" w:eastAsia="zh-HK"/>
        </w:rPr>
        <w:t>Fama</w:t>
      </w:r>
      <w:proofErr w:type="spellEnd"/>
      <w:r w:rsidRPr="0049228D">
        <w:rPr>
          <w:sz w:val="24"/>
          <w:szCs w:val="24"/>
          <w:lang w:val="en-US" w:eastAsia="zh-HK"/>
        </w:rPr>
        <w:t>, E. F., &amp; French, K. R. (2004).</w:t>
      </w:r>
      <w:proofErr w:type="gramEnd"/>
      <w:r w:rsidRPr="0049228D">
        <w:rPr>
          <w:sz w:val="24"/>
          <w:szCs w:val="24"/>
          <w:lang w:val="en-US" w:eastAsia="zh-HK"/>
        </w:rPr>
        <w:t xml:space="preserve"> "The Capital Asset Pricing Model: Theory and Evidence." Journal of Economic Perspectives, 18(3), 25-46.</w:t>
      </w:r>
    </w:p>
    <w:p w:rsidR="000337C2" w:rsidRPr="0049228D" w:rsidRDefault="000337C2" w:rsidP="000337C2">
      <w:pPr>
        <w:ind w:left="425" w:hangingChars="177" w:hanging="425"/>
        <w:contextualSpacing/>
        <w:jc w:val="both"/>
        <w:rPr>
          <w:sz w:val="24"/>
          <w:szCs w:val="24"/>
          <w:lang w:val="en-US" w:eastAsia="zh-HK"/>
        </w:rPr>
      </w:pPr>
      <w:bookmarkStart w:id="69" w:name="Feng_2010"/>
      <w:proofErr w:type="gramStart"/>
      <w:r w:rsidRPr="0049228D">
        <w:rPr>
          <w:sz w:val="24"/>
          <w:szCs w:val="24"/>
          <w:lang w:val="en-US" w:eastAsia="zh-HK"/>
        </w:rPr>
        <w:t xml:space="preserve">Feng, B., &amp; </w:t>
      </w:r>
      <w:proofErr w:type="spellStart"/>
      <w:r w:rsidRPr="0049228D">
        <w:rPr>
          <w:sz w:val="24"/>
          <w:szCs w:val="24"/>
          <w:lang w:val="en-US" w:eastAsia="zh-HK"/>
        </w:rPr>
        <w:t>Nyaw</w:t>
      </w:r>
      <w:proofErr w:type="spellEnd"/>
      <w:r w:rsidRPr="0049228D">
        <w:rPr>
          <w:sz w:val="24"/>
          <w:szCs w:val="24"/>
          <w:lang w:val="en-US" w:eastAsia="zh-HK"/>
        </w:rPr>
        <w:t>, M. K. (2010)</w:t>
      </w:r>
      <w:bookmarkEnd w:id="69"/>
      <w:r w:rsidRPr="0049228D">
        <w:rPr>
          <w:sz w:val="24"/>
          <w:szCs w:val="24"/>
          <w:lang w:val="en-US" w:eastAsia="zh-HK"/>
        </w:rPr>
        <w:t>.</w:t>
      </w:r>
      <w:proofErr w:type="gramEnd"/>
      <w:r w:rsidRPr="0049228D">
        <w:rPr>
          <w:sz w:val="24"/>
          <w:szCs w:val="24"/>
          <w:lang w:val="en-US" w:eastAsia="zh-HK"/>
        </w:rPr>
        <w:t xml:space="preserve"> </w:t>
      </w:r>
      <w:proofErr w:type="gramStart"/>
      <w:r w:rsidRPr="0049228D">
        <w:rPr>
          <w:sz w:val="24"/>
          <w:szCs w:val="24"/>
          <w:lang w:val="en-US" w:eastAsia="zh-HK"/>
        </w:rPr>
        <w:t>Enriching Lives: A History of Insurance in Hong Kong, 1841-2010 (Vol. 1).</w:t>
      </w:r>
      <w:proofErr w:type="gramEnd"/>
      <w:r w:rsidRPr="0049228D">
        <w:rPr>
          <w:sz w:val="24"/>
          <w:szCs w:val="24"/>
          <w:lang w:val="en-US" w:eastAsia="zh-HK"/>
        </w:rPr>
        <w:t xml:space="preserve"> </w:t>
      </w:r>
      <w:proofErr w:type="gramStart"/>
      <w:r w:rsidRPr="0049228D">
        <w:rPr>
          <w:sz w:val="24"/>
          <w:szCs w:val="24"/>
          <w:lang w:val="en-US" w:eastAsia="zh-HK"/>
        </w:rPr>
        <w:t>Hong Kong University Press.</w:t>
      </w:r>
      <w:proofErr w:type="gramEnd"/>
    </w:p>
    <w:p w:rsidR="000337C2" w:rsidRDefault="000337C2" w:rsidP="000337C2">
      <w:pPr>
        <w:ind w:left="425" w:hangingChars="177" w:hanging="425"/>
        <w:contextualSpacing/>
        <w:jc w:val="both"/>
        <w:rPr>
          <w:sz w:val="24"/>
          <w:szCs w:val="24"/>
          <w:lang w:val="en-US" w:eastAsia="zh-HK"/>
        </w:rPr>
      </w:pPr>
      <w:proofErr w:type="gramStart"/>
      <w:r w:rsidRPr="0049228D">
        <w:rPr>
          <w:sz w:val="24"/>
          <w:szCs w:val="24"/>
          <w:lang w:val="en-US" w:eastAsia="zh-HK"/>
        </w:rPr>
        <w:t>Financial Services Development Council (2024), Sector Information – Insurance.</w:t>
      </w:r>
      <w:proofErr w:type="gramEnd"/>
      <w:r w:rsidRPr="0049228D">
        <w:rPr>
          <w:sz w:val="24"/>
          <w:szCs w:val="24"/>
          <w:lang w:val="en-US" w:eastAsia="zh-HK"/>
        </w:rPr>
        <w:t xml:space="preserve"> Available at: </w:t>
      </w:r>
      <w:hyperlink r:id="rId11" w:history="1">
        <w:r w:rsidR="00357F04" w:rsidRPr="00220921">
          <w:rPr>
            <w:rStyle w:val="a7"/>
            <w:sz w:val="24"/>
            <w:szCs w:val="24"/>
            <w:lang w:val="en-US" w:eastAsia="zh-HK"/>
          </w:rPr>
          <w:t>https://www.fsdc.org.hk/en/tap/sector-information/insurance/</w:t>
        </w:r>
      </w:hyperlink>
      <w:r w:rsidR="00357F04">
        <w:rPr>
          <w:sz w:val="24"/>
          <w:szCs w:val="24"/>
          <w:lang w:val="en-US" w:eastAsia="zh-HK"/>
        </w:rPr>
        <w:t xml:space="preserve"> </w:t>
      </w:r>
      <w:r w:rsidRPr="0049228D">
        <w:rPr>
          <w:sz w:val="24"/>
          <w:szCs w:val="24"/>
          <w:lang w:val="en-US" w:eastAsia="zh-HK"/>
        </w:rPr>
        <w:t xml:space="preserve"> [Accessed: 18 June 2024]</w:t>
      </w:r>
    </w:p>
    <w:p w:rsidR="00C35295" w:rsidRDefault="00357F04" w:rsidP="00C35295">
      <w:pPr>
        <w:ind w:left="425" w:hangingChars="177" w:hanging="425"/>
        <w:contextualSpacing/>
        <w:jc w:val="both"/>
        <w:rPr>
          <w:sz w:val="24"/>
          <w:szCs w:val="24"/>
          <w:lang w:val="en-US" w:eastAsia="zh-HK"/>
        </w:rPr>
      </w:pPr>
      <w:bookmarkStart w:id="70" w:name="FSTB_2022"/>
      <w:proofErr w:type="gramStart"/>
      <w:r w:rsidRPr="00357F04">
        <w:rPr>
          <w:sz w:val="24"/>
          <w:szCs w:val="24"/>
          <w:lang w:val="en-US" w:eastAsia="zh-HK"/>
        </w:rPr>
        <w:lastRenderedPageBreak/>
        <w:t xml:space="preserve">Financial Services </w:t>
      </w:r>
      <w:r w:rsidR="00C35295">
        <w:rPr>
          <w:sz w:val="24"/>
          <w:szCs w:val="24"/>
          <w:lang w:val="en-US" w:eastAsia="zh-HK"/>
        </w:rPr>
        <w:t>a</w:t>
      </w:r>
      <w:r w:rsidRPr="00357F04">
        <w:rPr>
          <w:sz w:val="24"/>
          <w:szCs w:val="24"/>
          <w:lang w:val="en-US" w:eastAsia="zh-HK"/>
        </w:rPr>
        <w:t>nd</w:t>
      </w:r>
      <w:r>
        <w:rPr>
          <w:sz w:val="24"/>
          <w:szCs w:val="24"/>
          <w:lang w:val="en-US" w:eastAsia="zh-HK"/>
        </w:rPr>
        <w:t xml:space="preserve"> </w:t>
      </w:r>
      <w:r w:rsidRPr="00357F04">
        <w:rPr>
          <w:sz w:val="24"/>
          <w:szCs w:val="24"/>
          <w:lang w:val="en-US" w:eastAsia="zh-HK"/>
        </w:rPr>
        <w:t>Treasury Bureau</w:t>
      </w:r>
      <w:r w:rsidR="00C35295">
        <w:rPr>
          <w:sz w:val="24"/>
          <w:szCs w:val="24"/>
          <w:lang w:val="en-US" w:eastAsia="zh-HK"/>
        </w:rPr>
        <w:t>.</w:t>
      </w:r>
      <w:bookmarkEnd w:id="70"/>
      <w:proofErr w:type="gramEnd"/>
      <w:r w:rsidR="00C35295">
        <w:rPr>
          <w:sz w:val="24"/>
          <w:szCs w:val="24"/>
          <w:lang w:val="en-US" w:eastAsia="zh-HK"/>
        </w:rPr>
        <w:t xml:space="preserve"> (2022). </w:t>
      </w:r>
      <w:r w:rsidRPr="00357F04">
        <w:rPr>
          <w:sz w:val="24"/>
          <w:szCs w:val="24"/>
          <w:lang w:val="en-US" w:eastAsia="zh-HK"/>
        </w:rPr>
        <w:t>Development Roadmap for the Insurance Sector in Hong Kong</w:t>
      </w:r>
      <w:r w:rsidR="00C35295">
        <w:rPr>
          <w:sz w:val="24"/>
          <w:szCs w:val="24"/>
          <w:lang w:val="en-US" w:eastAsia="zh-HK"/>
        </w:rPr>
        <w:t xml:space="preserve"> </w:t>
      </w:r>
      <w:r w:rsidR="00C35295" w:rsidRPr="0049228D">
        <w:rPr>
          <w:sz w:val="24"/>
          <w:szCs w:val="24"/>
          <w:lang w:val="en-US" w:eastAsia="zh-HK"/>
        </w:rPr>
        <w:t xml:space="preserve">Available at: </w:t>
      </w:r>
      <w:hyperlink r:id="rId12" w:history="1">
        <w:r w:rsidR="00C35295" w:rsidRPr="00220921">
          <w:rPr>
            <w:rStyle w:val="a7"/>
            <w:sz w:val="24"/>
            <w:szCs w:val="24"/>
            <w:lang w:val="en-US" w:eastAsia="zh-HK"/>
          </w:rPr>
          <w:t>https://gia.info.gov.hk/general/202212/05/P2022120400606_407761_1_1670202994571.pdf</w:t>
        </w:r>
      </w:hyperlink>
      <w:r w:rsidR="00C35295">
        <w:rPr>
          <w:sz w:val="24"/>
          <w:szCs w:val="24"/>
          <w:lang w:val="en-US" w:eastAsia="zh-HK"/>
        </w:rPr>
        <w:t xml:space="preserve">  </w:t>
      </w:r>
      <w:r w:rsidR="00C35295" w:rsidRPr="0049228D">
        <w:rPr>
          <w:sz w:val="24"/>
          <w:szCs w:val="24"/>
          <w:lang w:val="en-US" w:eastAsia="zh-HK"/>
        </w:rPr>
        <w:t xml:space="preserve"> [Accessed: 18 June 202</w:t>
      </w:r>
      <w:r w:rsidR="00C35295">
        <w:rPr>
          <w:sz w:val="24"/>
          <w:szCs w:val="24"/>
          <w:lang w:val="en-US" w:eastAsia="zh-HK"/>
        </w:rPr>
        <w:t>5</w:t>
      </w:r>
      <w:r w:rsidR="00C35295" w:rsidRPr="0049228D">
        <w:rPr>
          <w:sz w:val="24"/>
          <w:szCs w:val="24"/>
          <w:lang w:val="en-US" w:eastAsia="zh-HK"/>
        </w:rPr>
        <w:t>]</w:t>
      </w:r>
    </w:p>
    <w:p w:rsidR="00357F04" w:rsidRPr="00C35295" w:rsidRDefault="00357F04" w:rsidP="00357F04">
      <w:pPr>
        <w:ind w:left="425" w:hangingChars="177" w:hanging="425"/>
        <w:contextualSpacing/>
        <w:jc w:val="both"/>
        <w:rPr>
          <w:sz w:val="24"/>
          <w:szCs w:val="24"/>
          <w:lang w:val="en-US" w:eastAsia="zh-HK"/>
        </w:rPr>
      </w:pPr>
    </w:p>
    <w:p w:rsidR="00357F04" w:rsidRPr="00C35295" w:rsidRDefault="00357F04" w:rsidP="000337C2">
      <w:pPr>
        <w:ind w:left="425" w:hangingChars="177" w:hanging="425"/>
        <w:contextualSpacing/>
        <w:jc w:val="both"/>
        <w:rPr>
          <w:sz w:val="24"/>
          <w:szCs w:val="24"/>
          <w:lang w:val="en-US" w:eastAsia="zh-HK"/>
        </w:rPr>
      </w:pPr>
    </w:p>
    <w:p w:rsidR="000337C2" w:rsidRPr="0049228D" w:rsidRDefault="000337C2" w:rsidP="000337C2">
      <w:pPr>
        <w:ind w:left="425" w:hangingChars="177" w:hanging="425"/>
        <w:contextualSpacing/>
        <w:jc w:val="both"/>
        <w:rPr>
          <w:sz w:val="24"/>
          <w:szCs w:val="24"/>
          <w:lang w:val="en-US" w:eastAsia="zh-HK"/>
        </w:rPr>
      </w:pPr>
      <w:bookmarkStart w:id="71" w:name="Fraser_2010"/>
      <w:proofErr w:type="gramStart"/>
      <w:r w:rsidRPr="0049228D">
        <w:rPr>
          <w:sz w:val="24"/>
          <w:szCs w:val="24"/>
          <w:lang w:val="en-US" w:eastAsia="zh-HK"/>
        </w:rPr>
        <w:t xml:space="preserve">Fraser, J. R. S., &amp; </w:t>
      </w:r>
      <w:proofErr w:type="spellStart"/>
      <w:r w:rsidRPr="0049228D">
        <w:rPr>
          <w:sz w:val="24"/>
          <w:szCs w:val="24"/>
          <w:lang w:val="en-US" w:eastAsia="zh-HK"/>
        </w:rPr>
        <w:t>Simkins</w:t>
      </w:r>
      <w:proofErr w:type="spellEnd"/>
      <w:r w:rsidRPr="0049228D">
        <w:rPr>
          <w:sz w:val="24"/>
          <w:szCs w:val="24"/>
          <w:lang w:val="en-US" w:eastAsia="zh-HK"/>
        </w:rPr>
        <w:t>, B. J.</w:t>
      </w:r>
      <w:bookmarkEnd w:id="71"/>
      <w:r w:rsidRPr="0049228D">
        <w:rPr>
          <w:sz w:val="24"/>
          <w:szCs w:val="24"/>
          <w:lang w:val="en-US" w:eastAsia="zh-HK"/>
        </w:rPr>
        <w:t xml:space="preserve"> (2010).</w:t>
      </w:r>
      <w:proofErr w:type="gramEnd"/>
      <w:r w:rsidRPr="0049228D">
        <w:rPr>
          <w:sz w:val="24"/>
          <w:szCs w:val="24"/>
          <w:lang w:val="en-US" w:eastAsia="zh-HK"/>
        </w:rPr>
        <w:t xml:space="preserve"> Enterprise Risk Management: Today's Leading Researchers and Practitioners on Risk Management Theory and Practice. New York: American Management Association.</w:t>
      </w:r>
    </w:p>
    <w:p w:rsidR="000337C2" w:rsidRPr="0049228D" w:rsidRDefault="000337C2" w:rsidP="000337C2">
      <w:pPr>
        <w:ind w:left="425" w:hangingChars="177" w:hanging="425"/>
        <w:contextualSpacing/>
        <w:jc w:val="both"/>
        <w:rPr>
          <w:sz w:val="24"/>
          <w:szCs w:val="24"/>
          <w:lang w:val="en-US" w:eastAsia="zh-HK"/>
        </w:rPr>
      </w:pPr>
      <w:bookmarkStart w:id="72" w:name="Fraser_2021"/>
      <w:proofErr w:type="gramStart"/>
      <w:r w:rsidRPr="0049228D">
        <w:rPr>
          <w:sz w:val="24"/>
          <w:szCs w:val="24"/>
          <w:lang w:val="en-US" w:eastAsia="zh-HK"/>
        </w:rPr>
        <w:t>Fraser</w:t>
      </w:r>
      <w:bookmarkEnd w:id="72"/>
      <w:r w:rsidRPr="0049228D">
        <w:rPr>
          <w:sz w:val="24"/>
          <w:szCs w:val="24"/>
          <w:lang w:val="en-US" w:eastAsia="zh-HK"/>
        </w:rPr>
        <w:t xml:space="preserve">, J. R., Quail, R., &amp; </w:t>
      </w:r>
      <w:proofErr w:type="spellStart"/>
      <w:r w:rsidRPr="0049228D">
        <w:rPr>
          <w:sz w:val="24"/>
          <w:szCs w:val="24"/>
          <w:lang w:val="en-US" w:eastAsia="zh-HK"/>
        </w:rPr>
        <w:t>Simkins</w:t>
      </w:r>
      <w:proofErr w:type="spellEnd"/>
      <w:r w:rsidRPr="0049228D">
        <w:rPr>
          <w:sz w:val="24"/>
          <w:szCs w:val="24"/>
          <w:lang w:val="en-US" w:eastAsia="zh-HK"/>
        </w:rPr>
        <w:t>, B. (Eds.).</w:t>
      </w:r>
      <w:proofErr w:type="gramEnd"/>
      <w:r w:rsidRPr="0049228D">
        <w:rPr>
          <w:sz w:val="24"/>
          <w:szCs w:val="24"/>
          <w:lang w:val="en-US" w:eastAsia="zh-HK"/>
        </w:rPr>
        <w:t xml:space="preserve"> (2021). Enterprise risk management: Today's leading research and best practices for tomorrow's executives. </w:t>
      </w:r>
      <w:proofErr w:type="gramStart"/>
      <w:r w:rsidRPr="0049228D">
        <w:rPr>
          <w:sz w:val="24"/>
          <w:szCs w:val="24"/>
          <w:lang w:val="en-US" w:eastAsia="zh-HK"/>
        </w:rPr>
        <w:t>John Wiley &amp; Sons.</w:t>
      </w:r>
      <w:proofErr w:type="gramEnd"/>
    </w:p>
    <w:p w:rsidR="000337C2" w:rsidRPr="0049228D" w:rsidRDefault="000337C2" w:rsidP="000337C2">
      <w:pPr>
        <w:ind w:left="425" w:hangingChars="177" w:hanging="425"/>
        <w:contextualSpacing/>
        <w:jc w:val="both"/>
        <w:rPr>
          <w:sz w:val="24"/>
          <w:szCs w:val="24"/>
          <w:lang w:val="en-US" w:eastAsia="zh-HK"/>
        </w:rPr>
      </w:pPr>
      <w:bookmarkStart w:id="73" w:name="Freeman_1984"/>
      <w:r w:rsidRPr="0049228D">
        <w:rPr>
          <w:sz w:val="24"/>
          <w:szCs w:val="24"/>
          <w:lang w:val="en-US" w:eastAsia="zh-HK"/>
        </w:rPr>
        <w:t xml:space="preserve">Freeman, R. E. </w:t>
      </w:r>
      <w:bookmarkEnd w:id="73"/>
      <w:r w:rsidRPr="0049228D">
        <w:rPr>
          <w:sz w:val="24"/>
          <w:szCs w:val="24"/>
          <w:lang w:val="en-US" w:eastAsia="zh-HK"/>
        </w:rPr>
        <w:t xml:space="preserve">(1984). Strategic Management: A Stakeholder Approach. Boston: Pitman.     </w:t>
      </w:r>
    </w:p>
    <w:p w:rsidR="000337C2" w:rsidRPr="0049228D" w:rsidRDefault="000337C2" w:rsidP="000337C2">
      <w:pPr>
        <w:ind w:left="425" w:hangingChars="177" w:hanging="425"/>
        <w:contextualSpacing/>
        <w:jc w:val="both"/>
        <w:rPr>
          <w:sz w:val="24"/>
          <w:szCs w:val="24"/>
          <w:lang w:val="en-US" w:eastAsia="zh-HK"/>
        </w:rPr>
      </w:pPr>
      <w:proofErr w:type="gramStart"/>
      <w:r w:rsidRPr="0049228D">
        <w:rPr>
          <w:sz w:val="24"/>
          <w:szCs w:val="24"/>
          <w:lang w:val="en-US" w:eastAsia="zh-HK"/>
        </w:rPr>
        <w:t>Grace, M. F., Harrington, S. E., &amp; Klein, R. W. (1998).</w:t>
      </w:r>
      <w:proofErr w:type="gramEnd"/>
      <w:r w:rsidRPr="0049228D">
        <w:rPr>
          <w:sz w:val="24"/>
          <w:szCs w:val="24"/>
          <w:lang w:val="en-US" w:eastAsia="zh-HK"/>
        </w:rPr>
        <w:t xml:space="preserve"> "Risk-Based Capital and Solvency Screening in Property-Liability Insurance: Hypotheses and Empirical Tests." Journal of Risk and Insurance, 65(2), 213-243.</w:t>
      </w:r>
    </w:p>
    <w:p w:rsidR="000337C2" w:rsidRPr="0049228D" w:rsidRDefault="000337C2" w:rsidP="000337C2">
      <w:pPr>
        <w:ind w:left="425" w:hangingChars="177" w:hanging="425"/>
        <w:contextualSpacing/>
        <w:jc w:val="both"/>
        <w:rPr>
          <w:sz w:val="24"/>
          <w:szCs w:val="24"/>
          <w:lang w:val="en-US" w:eastAsia="zh-HK"/>
        </w:rPr>
      </w:pPr>
      <w:r w:rsidRPr="0049228D">
        <w:rPr>
          <w:sz w:val="24"/>
          <w:szCs w:val="24"/>
          <w:lang w:val="en-US" w:eastAsia="zh-HK"/>
        </w:rPr>
        <w:t xml:space="preserve">Gupta, R. C. (2016). </w:t>
      </w:r>
      <w:proofErr w:type="gramStart"/>
      <w:r w:rsidRPr="0049228D">
        <w:rPr>
          <w:sz w:val="24"/>
          <w:szCs w:val="24"/>
          <w:lang w:val="en-US" w:eastAsia="zh-HK"/>
        </w:rPr>
        <w:t>Essential of Insurance and Risk Management.</w:t>
      </w:r>
      <w:proofErr w:type="gramEnd"/>
      <w:r w:rsidRPr="0049228D">
        <w:rPr>
          <w:sz w:val="24"/>
          <w:szCs w:val="24"/>
          <w:lang w:val="en-US" w:eastAsia="zh-HK"/>
        </w:rPr>
        <w:t xml:space="preserve"> </w:t>
      </w:r>
      <w:proofErr w:type="gramStart"/>
      <w:r w:rsidRPr="0049228D">
        <w:rPr>
          <w:sz w:val="24"/>
          <w:szCs w:val="24"/>
          <w:lang w:val="en-US" w:eastAsia="zh-HK"/>
        </w:rPr>
        <w:t>Himalaya Publishing House.</w:t>
      </w:r>
      <w:proofErr w:type="gramEnd"/>
    </w:p>
    <w:p w:rsidR="000337C2" w:rsidRPr="0049228D" w:rsidRDefault="000337C2" w:rsidP="000337C2">
      <w:pPr>
        <w:ind w:left="425" w:hangingChars="177" w:hanging="425"/>
        <w:contextualSpacing/>
        <w:jc w:val="both"/>
        <w:rPr>
          <w:sz w:val="24"/>
          <w:szCs w:val="24"/>
          <w:lang w:val="en-US" w:eastAsia="zh-HK"/>
        </w:rPr>
      </w:pPr>
      <w:r w:rsidRPr="0049228D">
        <w:rPr>
          <w:sz w:val="24"/>
          <w:szCs w:val="24"/>
          <w:lang w:val="en-US" w:eastAsia="zh-HK"/>
        </w:rPr>
        <w:t xml:space="preserve">Hopkin, P. (2018). Fundamentals of risk management: understanding, evaluating and implementing effective risk management. </w:t>
      </w:r>
      <w:proofErr w:type="spellStart"/>
      <w:proofErr w:type="gramStart"/>
      <w:r w:rsidRPr="0049228D">
        <w:rPr>
          <w:sz w:val="24"/>
          <w:szCs w:val="24"/>
          <w:lang w:val="en-US" w:eastAsia="zh-HK"/>
        </w:rPr>
        <w:t>Kogan</w:t>
      </w:r>
      <w:proofErr w:type="spellEnd"/>
      <w:r w:rsidRPr="0049228D">
        <w:rPr>
          <w:sz w:val="24"/>
          <w:szCs w:val="24"/>
          <w:lang w:val="en-US" w:eastAsia="zh-HK"/>
        </w:rPr>
        <w:t xml:space="preserve"> Page Publishers.</w:t>
      </w:r>
      <w:proofErr w:type="gramEnd"/>
    </w:p>
    <w:p w:rsidR="000337C2" w:rsidRPr="0049228D" w:rsidRDefault="000337C2" w:rsidP="000337C2">
      <w:pPr>
        <w:ind w:left="425" w:hangingChars="177" w:hanging="425"/>
        <w:contextualSpacing/>
        <w:jc w:val="both"/>
        <w:rPr>
          <w:sz w:val="24"/>
          <w:szCs w:val="24"/>
          <w:lang w:val="en-US" w:eastAsia="zh-HK"/>
        </w:rPr>
      </w:pPr>
      <w:proofErr w:type="gramStart"/>
      <w:r w:rsidRPr="0049228D">
        <w:rPr>
          <w:sz w:val="24"/>
          <w:szCs w:val="24"/>
          <w:lang w:val="en-US" w:eastAsia="zh-HK"/>
        </w:rPr>
        <w:t>Hoyt, R. E., &amp; Liebenberg, A. P. (2015).</w:t>
      </w:r>
      <w:proofErr w:type="gramEnd"/>
      <w:r w:rsidRPr="0049228D">
        <w:rPr>
          <w:sz w:val="24"/>
          <w:szCs w:val="24"/>
          <w:lang w:val="en-US" w:eastAsia="zh-HK"/>
        </w:rPr>
        <w:t xml:space="preserve"> </w:t>
      </w:r>
      <w:proofErr w:type="gramStart"/>
      <w:r w:rsidRPr="0049228D">
        <w:rPr>
          <w:sz w:val="24"/>
          <w:szCs w:val="24"/>
          <w:lang w:val="en-US" w:eastAsia="zh-HK"/>
        </w:rPr>
        <w:t>The Value of Enterprise Risk Management.</w:t>
      </w:r>
      <w:proofErr w:type="gramEnd"/>
      <w:r w:rsidRPr="0049228D">
        <w:rPr>
          <w:sz w:val="24"/>
          <w:szCs w:val="24"/>
          <w:lang w:val="en-US" w:eastAsia="zh-HK"/>
        </w:rPr>
        <w:t xml:space="preserve"> Journal of Risk and Insurance, 78(4), 795-822.</w:t>
      </w:r>
    </w:p>
    <w:p w:rsidR="000337C2" w:rsidRPr="0049228D" w:rsidRDefault="000337C2" w:rsidP="000337C2">
      <w:pPr>
        <w:ind w:left="425" w:hangingChars="177" w:hanging="425"/>
        <w:contextualSpacing/>
        <w:jc w:val="both"/>
        <w:rPr>
          <w:sz w:val="24"/>
          <w:szCs w:val="24"/>
          <w:lang w:val="en-US" w:eastAsia="zh-HK"/>
        </w:rPr>
      </w:pPr>
      <w:bookmarkStart w:id="74" w:name="IAIS_2008"/>
      <w:proofErr w:type="gramStart"/>
      <w:r w:rsidRPr="0049228D">
        <w:rPr>
          <w:sz w:val="24"/>
          <w:szCs w:val="24"/>
          <w:lang w:val="en-US" w:eastAsia="zh-HK"/>
        </w:rPr>
        <w:t>IAIS</w:t>
      </w:r>
      <w:bookmarkEnd w:id="74"/>
      <w:r w:rsidRPr="0049228D">
        <w:rPr>
          <w:sz w:val="24"/>
          <w:szCs w:val="24"/>
          <w:lang w:val="en-US" w:eastAsia="zh-HK"/>
        </w:rPr>
        <w:t>.</w:t>
      </w:r>
      <w:proofErr w:type="gramEnd"/>
      <w:r w:rsidRPr="0049228D">
        <w:rPr>
          <w:sz w:val="24"/>
          <w:szCs w:val="24"/>
          <w:lang w:val="en-US" w:eastAsia="zh-HK"/>
        </w:rPr>
        <w:t xml:space="preserve"> (2008). "Guidance Paper on the Use of the Own Risk and Solvency Assessment"</w:t>
      </w:r>
    </w:p>
    <w:p w:rsidR="000337C2" w:rsidRPr="0049228D" w:rsidRDefault="000337C2" w:rsidP="000337C2">
      <w:pPr>
        <w:ind w:left="425" w:hangingChars="177" w:hanging="425"/>
        <w:contextualSpacing/>
        <w:jc w:val="both"/>
        <w:rPr>
          <w:sz w:val="24"/>
          <w:szCs w:val="24"/>
          <w:lang w:val="en-US" w:eastAsia="zh-HK"/>
        </w:rPr>
      </w:pPr>
      <w:proofErr w:type="gramStart"/>
      <w:r w:rsidRPr="0049228D">
        <w:rPr>
          <w:sz w:val="24"/>
          <w:szCs w:val="24"/>
          <w:lang w:val="en-US" w:eastAsia="zh-HK"/>
        </w:rPr>
        <w:t>Insurance Authority.</w:t>
      </w:r>
      <w:proofErr w:type="gramEnd"/>
      <w:r w:rsidRPr="0049228D">
        <w:rPr>
          <w:sz w:val="24"/>
          <w:szCs w:val="24"/>
          <w:lang w:val="en-US" w:eastAsia="zh-HK"/>
        </w:rPr>
        <w:t xml:space="preserve"> (2019). "GL21: Guideline on Enterprise Risk Management."</w:t>
      </w:r>
    </w:p>
    <w:p w:rsidR="000337C2" w:rsidRDefault="000337C2" w:rsidP="000337C2">
      <w:pPr>
        <w:ind w:left="425" w:hangingChars="177" w:hanging="425"/>
        <w:contextualSpacing/>
        <w:jc w:val="both"/>
        <w:rPr>
          <w:sz w:val="24"/>
          <w:szCs w:val="24"/>
          <w:lang w:val="en-US" w:eastAsia="zh-HK"/>
        </w:rPr>
      </w:pPr>
      <w:bookmarkStart w:id="75" w:name="IA_2023"/>
      <w:proofErr w:type="gramStart"/>
      <w:r w:rsidRPr="0049228D">
        <w:rPr>
          <w:sz w:val="24"/>
          <w:szCs w:val="24"/>
          <w:lang w:val="en-US" w:eastAsia="zh-HK"/>
        </w:rPr>
        <w:t>Insurance Authority.</w:t>
      </w:r>
      <w:bookmarkEnd w:id="75"/>
      <w:proofErr w:type="gramEnd"/>
      <w:r w:rsidRPr="0049228D">
        <w:rPr>
          <w:sz w:val="24"/>
          <w:szCs w:val="24"/>
          <w:lang w:val="en-US" w:eastAsia="zh-HK"/>
        </w:rPr>
        <w:t xml:space="preserve"> </w:t>
      </w:r>
      <w:proofErr w:type="gramStart"/>
      <w:r w:rsidRPr="0049228D">
        <w:rPr>
          <w:sz w:val="24"/>
          <w:szCs w:val="24"/>
          <w:lang w:val="en-US" w:eastAsia="zh-HK"/>
        </w:rPr>
        <w:t>(202</w:t>
      </w:r>
      <w:r w:rsidR="003178E6">
        <w:rPr>
          <w:sz w:val="24"/>
          <w:szCs w:val="24"/>
          <w:lang w:val="en-US" w:eastAsia="zh-HK"/>
        </w:rPr>
        <w:t>4</w:t>
      </w:r>
      <w:r w:rsidRPr="0049228D">
        <w:rPr>
          <w:sz w:val="24"/>
          <w:szCs w:val="24"/>
          <w:lang w:val="en-US" w:eastAsia="zh-HK"/>
        </w:rPr>
        <w:t xml:space="preserve">). </w:t>
      </w:r>
      <w:r w:rsidR="003178E6" w:rsidRPr="003178E6">
        <w:rPr>
          <w:sz w:val="24"/>
          <w:szCs w:val="24"/>
          <w:lang w:val="en-US" w:eastAsia="zh-HK"/>
        </w:rPr>
        <w:t>Commencement of the Risk-based Capital regime for the Hong Kong insurance industry</w:t>
      </w:r>
      <w:r w:rsidRPr="0049228D">
        <w:rPr>
          <w:sz w:val="24"/>
          <w:szCs w:val="24"/>
          <w:lang w:val="en-US" w:eastAsia="zh-HK"/>
        </w:rPr>
        <w:t>.</w:t>
      </w:r>
      <w:proofErr w:type="gramEnd"/>
      <w:r w:rsidRPr="0049228D">
        <w:rPr>
          <w:sz w:val="24"/>
          <w:szCs w:val="24"/>
          <w:lang w:val="en-US" w:eastAsia="zh-HK"/>
        </w:rPr>
        <w:t xml:space="preserve">  Available at: </w:t>
      </w:r>
      <w:hyperlink r:id="rId13" w:history="1">
        <w:r w:rsidR="003178E6" w:rsidRPr="00220921">
          <w:rPr>
            <w:rStyle w:val="a7"/>
            <w:sz w:val="24"/>
            <w:szCs w:val="24"/>
            <w:lang w:val="en-US" w:eastAsia="zh-HK"/>
          </w:rPr>
          <w:t>https://www.ia.org.hk/en/infocenter/press_releases/20240701.html</w:t>
        </w:r>
      </w:hyperlink>
      <w:r w:rsidR="003178E6">
        <w:rPr>
          <w:sz w:val="24"/>
          <w:szCs w:val="24"/>
          <w:lang w:val="en-US" w:eastAsia="zh-HK"/>
        </w:rPr>
        <w:t xml:space="preserve"> </w:t>
      </w:r>
    </w:p>
    <w:p w:rsidR="004D0A56" w:rsidRDefault="000349AE" w:rsidP="004D0A56">
      <w:pPr>
        <w:ind w:left="425" w:hangingChars="177" w:hanging="425"/>
        <w:contextualSpacing/>
        <w:jc w:val="both"/>
        <w:rPr>
          <w:sz w:val="24"/>
          <w:szCs w:val="24"/>
          <w:lang w:val="en-US" w:eastAsia="zh-HK"/>
        </w:rPr>
      </w:pPr>
      <w:bookmarkStart w:id="76" w:name="IA_2025"/>
      <w:proofErr w:type="gramStart"/>
      <w:r w:rsidRPr="0049228D">
        <w:rPr>
          <w:sz w:val="24"/>
          <w:szCs w:val="24"/>
          <w:lang w:val="en-US" w:eastAsia="zh-HK"/>
        </w:rPr>
        <w:t>Insurance Authority.</w:t>
      </w:r>
      <w:bookmarkEnd w:id="76"/>
      <w:proofErr w:type="gramEnd"/>
      <w:r w:rsidRPr="0049228D">
        <w:rPr>
          <w:sz w:val="24"/>
          <w:szCs w:val="24"/>
          <w:lang w:val="en-US" w:eastAsia="zh-HK"/>
        </w:rPr>
        <w:t xml:space="preserve"> (202</w:t>
      </w:r>
      <w:r>
        <w:rPr>
          <w:sz w:val="24"/>
          <w:szCs w:val="24"/>
          <w:lang w:val="en-US" w:eastAsia="zh-HK"/>
        </w:rPr>
        <w:t>5</w:t>
      </w:r>
      <w:r w:rsidRPr="0049228D">
        <w:rPr>
          <w:sz w:val="24"/>
          <w:szCs w:val="24"/>
          <w:lang w:val="en-US" w:eastAsia="zh-HK"/>
        </w:rPr>
        <w:t xml:space="preserve">). Press </w:t>
      </w:r>
      <w:proofErr w:type="gramStart"/>
      <w:r w:rsidRPr="0049228D">
        <w:rPr>
          <w:sz w:val="24"/>
          <w:szCs w:val="24"/>
          <w:lang w:val="en-US" w:eastAsia="zh-HK"/>
        </w:rPr>
        <w:t>release  -</w:t>
      </w:r>
      <w:proofErr w:type="gramEnd"/>
      <w:r w:rsidRPr="0049228D">
        <w:rPr>
          <w:sz w:val="24"/>
          <w:szCs w:val="24"/>
          <w:lang w:val="en-US" w:eastAsia="zh-HK"/>
        </w:rPr>
        <w:t xml:space="preserve"> </w:t>
      </w:r>
      <w:r>
        <w:rPr>
          <w:sz w:val="24"/>
          <w:szCs w:val="24"/>
          <w:lang w:val="en-US" w:eastAsia="zh-HK"/>
        </w:rPr>
        <w:t xml:space="preserve"> </w:t>
      </w:r>
      <w:r w:rsidRPr="000349AE">
        <w:rPr>
          <w:sz w:val="24"/>
          <w:szCs w:val="24"/>
          <w:lang w:val="en-US" w:eastAsia="zh-HK"/>
        </w:rPr>
        <w:t>Insurance Authority releases provisional statistics for 2024</w:t>
      </w:r>
      <w:r>
        <w:rPr>
          <w:sz w:val="24"/>
          <w:szCs w:val="24"/>
          <w:lang w:val="en-US" w:eastAsia="zh-HK"/>
        </w:rPr>
        <w:t xml:space="preserve">. </w:t>
      </w:r>
      <w:r w:rsidRPr="0049228D">
        <w:rPr>
          <w:sz w:val="24"/>
          <w:szCs w:val="24"/>
          <w:lang w:val="en-US" w:eastAsia="zh-HK"/>
        </w:rPr>
        <w:t xml:space="preserve"> Available at: </w:t>
      </w:r>
      <w:hyperlink r:id="rId14" w:history="1">
        <w:r w:rsidR="004D0A56" w:rsidRPr="005E3DF5">
          <w:rPr>
            <w:rStyle w:val="a7"/>
            <w:sz w:val="24"/>
            <w:szCs w:val="24"/>
            <w:lang w:val="en-US" w:eastAsia="zh-HK"/>
          </w:rPr>
          <w:t>https://www.ia.org.hk/en/infocenter/press_releases/20250425.html</w:t>
        </w:r>
      </w:hyperlink>
      <w:r w:rsidR="004D0A56">
        <w:rPr>
          <w:sz w:val="24"/>
          <w:szCs w:val="24"/>
          <w:lang w:val="en-US" w:eastAsia="zh-HK"/>
        </w:rPr>
        <w:t xml:space="preserve"> </w:t>
      </w:r>
    </w:p>
    <w:p w:rsidR="00D01C8E" w:rsidRPr="0049228D" w:rsidRDefault="00D01C8E" w:rsidP="00D01C8E">
      <w:pPr>
        <w:ind w:left="425" w:hangingChars="177" w:hanging="425"/>
        <w:contextualSpacing/>
        <w:jc w:val="both"/>
        <w:rPr>
          <w:sz w:val="24"/>
          <w:szCs w:val="24"/>
          <w:lang w:val="en-US" w:eastAsia="zh-HK"/>
        </w:rPr>
      </w:pPr>
      <w:bookmarkStart w:id="77" w:name="IA_agent2025"/>
      <w:proofErr w:type="gramStart"/>
      <w:r w:rsidRPr="0049228D">
        <w:rPr>
          <w:sz w:val="24"/>
          <w:szCs w:val="24"/>
          <w:lang w:val="en-US" w:eastAsia="zh-HK"/>
        </w:rPr>
        <w:t>Insurance Authority</w:t>
      </w:r>
      <w:bookmarkEnd w:id="77"/>
      <w:r w:rsidRPr="0049228D">
        <w:rPr>
          <w:sz w:val="24"/>
          <w:szCs w:val="24"/>
          <w:lang w:val="en-US" w:eastAsia="zh-HK"/>
        </w:rPr>
        <w:t>.</w:t>
      </w:r>
      <w:proofErr w:type="gramEnd"/>
      <w:r w:rsidRPr="0049228D">
        <w:rPr>
          <w:sz w:val="24"/>
          <w:szCs w:val="24"/>
          <w:lang w:val="en-US" w:eastAsia="zh-HK"/>
        </w:rPr>
        <w:t xml:space="preserve"> </w:t>
      </w:r>
      <w:proofErr w:type="gramStart"/>
      <w:r w:rsidRPr="0049228D">
        <w:rPr>
          <w:sz w:val="24"/>
          <w:szCs w:val="24"/>
          <w:lang w:val="en-US" w:eastAsia="zh-HK"/>
        </w:rPr>
        <w:t>(202</w:t>
      </w:r>
      <w:r>
        <w:rPr>
          <w:sz w:val="24"/>
          <w:szCs w:val="24"/>
          <w:lang w:val="en-US" w:eastAsia="zh-HK"/>
        </w:rPr>
        <w:t>5</w:t>
      </w:r>
      <w:r w:rsidRPr="0049228D">
        <w:rPr>
          <w:sz w:val="24"/>
          <w:szCs w:val="24"/>
          <w:lang w:val="en-US" w:eastAsia="zh-HK"/>
        </w:rPr>
        <w:t xml:space="preserve">). </w:t>
      </w:r>
      <w:r w:rsidRPr="00D01C8E">
        <w:rPr>
          <w:sz w:val="24"/>
          <w:szCs w:val="24"/>
          <w:lang w:val="en-US" w:eastAsia="zh-HK"/>
        </w:rPr>
        <w:t xml:space="preserve">Statistics - Insurance Intermediary </w:t>
      </w:r>
      <w:proofErr w:type="spellStart"/>
      <w:r w:rsidRPr="00D01C8E">
        <w:rPr>
          <w:sz w:val="24"/>
          <w:szCs w:val="24"/>
          <w:lang w:val="en-US" w:eastAsia="zh-HK"/>
        </w:rPr>
        <w:t>Licence</w:t>
      </w:r>
      <w:proofErr w:type="spellEnd"/>
      <w:r>
        <w:rPr>
          <w:sz w:val="24"/>
          <w:szCs w:val="24"/>
          <w:lang w:val="en-US" w:eastAsia="zh-HK"/>
        </w:rPr>
        <w:t>.</w:t>
      </w:r>
      <w:proofErr w:type="gramEnd"/>
      <w:r>
        <w:rPr>
          <w:sz w:val="24"/>
          <w:szCs w:val="24"/>
          <w:lang w:val="en-US" w:eastAsia="zh-HK"/>
        </w:rPr>
        <w:t xml:space="preserve"> </w:t>
      </w:r>
      <w:r w:rsidRPr="0049228D">
        <w:rPr>
          <w:sz w:val="24"/>
          <w:szCs w:val="24"/>
          <w:lang w:val="en-US" w:eastAsia="zh-HK"/>
        </w:rPr>
        <w:t xml:space="preserve">Available at: </w:t>
      </w:r>
      <w:hyperlink r:id="rId15" w:history="1">
        <w:r w:rsidRPr="005E3DF5">
          <w:rPr>
            <w:rStyle w:val="a7"/>
            <w:sz w:val="24"/>
            <w:szCs w:val="24"/>
            <w:lang w:val="en-US" w:eastAsia="zh-HK"/>
          </w:rPr>
          <w:t>https://www.ia.org.hk/en/infocenter/statistics/statistics.html</w:t>
        </w:r>
      </w:hyperlink>
      <w:r>
        <w:rPr>
          <w:sz w:val="24"/>
          <w:szCs w:val="24"/>
          <w:lang w:val="en-US" w:eastAsia="zh-HK"/>
        </w:rPr>
        <w:t xml:space="preserve"> </w:t>
      </w:r>
    </w:p>
    <w:p w:rsidR="000337C2" w:rsidRPr="0049228D" w:rsidRDefault="000337C2" w:rsidP="000337C2">
      <w:pPr>
        <w:ind w:left="425" w:hangingChars="177" w:hanging="425"/>
        <w:contextualSpacing/>
        <w:jc w:val="both"/>
        <w:rPr>
          <w:sz w:val="24"/>
          <w:szCs w:val="24"/>
          <w:lang w:val="en-US" w:eastAsia="zh-HK"/>
        </w:rPr>
      </w:pPr>
      <w:proofErr w:type="spellStart"/>
      <w:proofErr w:type="gramStart"/>
      <w:r w:rsidRPr="0049228D">
        <w:rPr>
          <w:sz w:val="24"/>
          <w:szCs w:val="24"/>
          <w:lang w:val="en-US" w:eastAsia="zh-HK"/>
        </w:rPr>
        <w:t>Koller</w:t>
      </w:r>
      <w:proofErr w:type="spellEnd"/>
      <w:r w:rsidRPr="0049228D">
        <w:rPr>
          <w:sz w:val="24"/>
          <w:szCs w:val="24"/>
          <w:lang w:val="en-US" w:eastAsia="zh-HK"/>
        </w:rPr>
        <w:t>, M. (2011).</w:t>
      </w:r>
      <w:proofErr w:type="gramEnd"/>
      <w:r w:rsidRPr="0049228D">
        <w:rPr>
          <w:sz w:val="24"/>
          <w:szCs w:val="24"/>
          <w:lang w:val="en-US" w:eastAsia="zh-HK"/>
        </w:rPr>
        <w:t xml:space="preserve"> </w:t>
      </w:r>
      <w:proofErr w:type="gramStart"/>
      <w:r w:rsidRPr="0049228D">
        <w:rPr>
          <w:sz w:val="24"/>
          <w:szCs w:val="24"/>
          <w:lang w:val="en-US" w:eastAsia="zh-HK"/>
        </w:rPr>
        <w:t>Life insurance risk management essentials.</w:t>
      </w:r>
      <w:proofErr w:type="gramEnd"/>
      <w:r w:rsidRPr="0049228D">
        <w:rPr>
          <w:sz w:val="24"/>
          <w:szCs w:val="24"/>
          <w:lang w:val="en-US" w:eastAsia="zh-HK"/>
        </w:rPr>
        <w:t xml:space="preserve"> </w:t>
      </w:r>
      <w:proofErr w:type="gramStart"/>
      <w:r w:rsidRPr="0049228D">
        <w:rPr>
          <w:sz w:val="24"/>
          <w:szCs w:val="24"/>
          <w:lang w:val="en-US" w:eastAsia="zh-HK"/>
        </w:rPr>
        <w:t>Springer Science &amp; Business Media.</w:t>
      </w:r>
      <w:proofErr w:type="gramEnd"/>
    </w:p>
    <w:p w:rsidR="000337C2" w:rsidRPr="0049228D" w:rsidRDefault="000337C2" w:rsidP="000337C2">
      <w:pPr>
        <w:ind w:left="425" w:hangingChars="177" w:hanging="425"/>
        <w:contextualSpacing/>
        <w:jc w:val="both"/>
        <w:rPr>
          <w:sz w:val="24"/>
          <w:szCs w:val="24"/>
          <w:lang w:val="en-US" w:eastAsia="zh-HK"/>
        </w:rPr>
      </w:pPr>
      <w:r w:rsidRPr="0049228D">
        <w:rPr>
          <w:sz w:val="24"/>
          <w:szCs w:val="24"/>
          <w:lang w:val="en-US" w:eastAsia="zh-HK"/>
        </w:rPr>
        <w:t xml:space="preserve">Markowitz, H.M. (1952). </w:t>
      </w:r>
      <w:proofErr w:type="gramStart"/>
      <w:r w:rsidRPr="0049228D">
        <w:rPr>
          <w:sz w:val="24"/>
          <w:szCs w:val="24"/>
          <w:lang w:val="en-US" w:eastAsia="zh-HK"/>
        </w:rPr>
        <w:t>"Portfolio Selection".</w:t>
      </w:r>
      <w:proofErr w:type="gramEnd"/>
      <w:r w:rsidRPr="0049228D">
        <w:rPr>
          <w:sz w:val="24"/>
          <w:szCs w:val="24"/>
          <w:lang w:val="en-US" w:eastAsia="zh-HK"/>
        </w:rPr>
        <w:t xml:space="preserve"> </w:t>
      </w:r>
      <w:proofErr w:type="gramStart"/>
      <w:r w:rsidRPr="0049228D">
        <w:rPr>
          <w:sz w:val="24"/>
          <w:szCs w:val="24"/>
          <w:lang w:val="en-US" w:eastAsia="zh-HK"/>
        </w:rPr>
        <w:t>The Journal of Finance.</w:t>
      </w:r>
      <w:proofErr w:type="gramEnd"/>
      <w:r w:rsidRPr="0049228D">
        <w:rPr>
          <w:sz w:val="24"/>
          <w:szCs w:val="24"/>
          <w:lang w:val="en-US" w:eastAsia="zh-HK"/>
        </w:rPr>
        <w:t xml:space="preserve"> 7 (1): 77–91. </w:t>
      </w:r>
    </w:p>
    <w:p w:rsidR="000337C2" w:rsidRPr="0049228D" w:rsidRDefault="000337C2" w:rsidP="000337C2">
      <w:pPr>
        <w:ind w:left="425" w:hangingChars="177" w:hanging="425"/>
        <w:contextualSpacing/>
        <w:jc w:val="both"/>
        <w:rPr>
          <w:sz w:val="24"/>
          <w:szCs w:val="24"/>
          <w:lang w:val="en-US" w:eastAsia="zh-HK"/>
        </w:rPr>
      </w:pPr>
      <w:proofErr w:type="spellStart"/>
      <w:proofErr w:type="gramStart"/>
      <w:r w:rsidRPr="0049228D">
        <w:rPr>
          <w:sz w:val="24"/>
          <w:szCs w:val="24"/>
          <w:lang w:val="en-US" w:eastAsia="zh-HK"/>
        </w:rPr>
        <w:t>Mikosch</w:t>
      </w:r>
      <w:proofErr w:type="spellEnd"/>
      <w:r w:rsidRPr="0049228D">
        <w:rPr>
          <w:sz w:val="24"/>
          <w:szCs w:val="24"/>
          <w:lang w:val="en-US" w:eastAsia="zh-HK"/>
        </w:rPr>
        <w:t>, T. (2006).</w:t>
      </w:r>
      <w:proofErr w:type="gramEnd"/>
      <w:r w:rsidRPr="0049228D">
        <w:rPr>
          <w:sz w:val="24"/>
          <w:szCs w:val="24"/>
          <w:lang w:val="en-US" w:eastAsia="zh-HK"/>
        </w:rPr>
        <w:t xml:space="preserve"> </w:t>
      </w:r>
      <w:proofErr w:type="gramStart"/>
      <w:r w:rsidRPr="0049228D">
        <w:rPr>
          <w:sz w:val="24"/>
          <w:szCs w:val="24"/>
          <w:lang w:val="en-US" w:eastAsia="zh-HK"/>
        </w:rPr>
        <w:t>Modern Portfolio Theory and the Insurance Industry.</w:t>
      </w:r>
      <w:proofErr w:type="gramEnd"/>
      <w:r w:rsidRPr="0049228D">
        <w:rPr>
          <w:sz w:val="24"/>
          <w:szCs w:val="24"/>
          <w:lang w:val="en-US" w:eastAsia="zh-HK"/>
        </w:rPr>
        <w:t xml:space="preserve"> The Journal of Risk Finance, 7(3), 267-276.  </w:t>
      </w:r>
    </w:p>
    <w:p w:rsidR="000337C2" w:rsidRPr="0049228D" w:rsidRDefault="000337C2" w:rsidP="000337C2">
      <w:pPr>
        <w:ind w:left="425" w:hangingChars="177" w:hanging="425"/>
        <w:contextualSpacing/>
        <w:jc w:val="both"/>
        <w:rPr>
          <w:sz w:val="24"/>
          <w:szCs w:val="24"/>
          <w:lang w:val="en-US" w:eastAsia="zh-HK"/>
        </w:rPr>
      </w:pPr>
      <w:bookmarkStart w:id="78" w:name="Monks_2004"/>
      <w:proofErr w:type="gramStart"/>
      <w:r w:rsidRPr="0049228D">
        <w:rPr>
          <w:sz w:val="24"/>
          <w:szCs w:val="24"/>
          <w:lang w:val="en-US" w:eastAsia="zh-HK"/>
        </w:rPr>
        <w:lastRenderedPageBreak/>
        <w:t xml:space="preserve">Monks, R. A. G., &amp; </w:t>
      </w:r>
      <w:proofErr w:type="spellStart"/>
      <w:r w:rsidRPr="0049228D">
        <w:rPr>
          <w:sz w:val="24"/>
          <w:szCs w:val="24"/>
          <w:lang w:val="en-US" w:eastAsia="zh-HK"/>
        </w:rPr>
        <w:t>Minow</w:t>
      </w:r>
      <w:proofErr w:type="spellEnd"/>
      <w:r w:rsidRPr="0049228D">
        <w:rPr>
          <w:sz w:val="24"/>
          <w:szCs w:val="24"/>
          <w:lang w:val="en-US" w:eastAsia="zh-HK"/>
        </w:rPr>
        <w:t>, N.</w:t>
      </w:r>
      <w:bookmarkEnd w:id="78"/>
      <w:r w:rsidRPr="0049228D">
        <w:rPr>
          <w:sz w:val="24"/>
          <w:szCs w:val="24"/>
          <w:lang w:val="en-US" w:eastAsia="zh-HK"/>
        </w:rPr>
        <w:t xml:space="preserve"> (2004).</w:t>
      </w:r>
      <w:proofErr w:type="gramEnd"/>
      <w:r w:rsidRPr="0049228D">
        <w:rPr>
          <w:sz w:val="24"/>
          <w:szCs w:val="24"/>
          <w:lang w:val="en-US" w:eastAsia="zh-HK"/>
        </w:rPr>
        <w:t xml:space="preserve"> </w:t>
      </w:r>
      <w:proofErr w:type="gramStart"/>
      <w:r w:rsidRPr="0049228D">
        <w:rPr>
          <w:sz w:val="24"/>
          <w:szCs w:val="24"/>
          <w:lang w:val="en-US" w:eastAsia="zh-HK"/>
        </w:rPr>
        <w:t>Corporate Governance.</w:t>
      </w:r>
      <w:proofErr w:type="gramEnd"/>
      <w:r w:rsidRPr="0049228D">
        <w:rPr>
          <w:sz w:val="24"/>
          <w:szCs w:val="24"/>
          <w:lang w:val="en-US" w:eastAsia="zh-HK"/>
        </w:rPr>
        <w:t xml:space="preserve"> </w:t>
      </w:r>
      <w:proofErr w:type="gramStart"/>
      <w:r w:rsidRPr="0049228D">
        <w:rPr>
          <w:sz w:val="24"/>
          <w:szCs w:val="24"/>
          <w:lang w:val="en-US" w:eastAsia="zh-HK"/>
        </w:rPr>
        <w:t>Blackwell Publishing.</w:t>
      </w:r>
      <w:proofErr w:type="gramEnd"/>
      <w:r w:rsidRPr="0049228D">
        <w:rPr>
          <w:sz w:val="24"/>
          <w:szCs w:val="24"/>
          <w:lang w:val="en-US" w:eastAsia="zh-HK"/>
        </w:rPr>
        <w:t xml:space="preserve">    </w:t>
      </w:r>
    </w:p>
    <w:p w:rsidR="000337C2" w:rsidRPr="0049228D" w:rsidRDefault="000337C2" w:rsidP="000337C2">
      <w:pPr>
        <w:ind w:left="425" w:hangingChars="177" w:hanging="425"/>
        <w:contextualSpacing/>
        <w:jc w:val="both"/>
        <w:rPr>
          <w:sz w:val="24"/>
          <w:szCs w:val="24"/>
          <w:lang w:val="en-US" w:eastAsia="zh-HK"/>
        </w:rPr>
      </w:pPr>
      <w:bookmarkStart w:id="79" w:name="NAIC_1992"/>
      <w:proofErr w:type="gramStart"/>
      <w:r w:rsidRPr="0049228D">
        <w:rPr>
          <w:sz w:val="24"/>
          <w:szCs w:val="24"/>
          <w:lang w:val="en-US" w:eastAsia="zh-HK"/>
        </w:rPr>
        <w:t>NAIC</w:t>
      </w:r>
      <w:bookmarkEnd w:id="79"/>
      <w:r w:rsidRPr="0049228D">
        <w:rPr>
          <w:sz w:val="24"/>
          <w:szCs w:val="24"/>
          <w:lang w:val="en-US" w:eastAsia="zh-HK"/>
        </w:rPr>
        <w:t>.</w:t>
      </w:r>
      <w:proofErr w:type="gramEnd"/>
      <w:r w:rsidRPr="0049228D">
        <w:rPr>
          <w:sz w:val="24"/>
          <w:szCs w:val="24"/>
          <w:lang w:val="en-US" w:eastAsia="zh-HK"/>
        </w:rPr>
        <w:t xml:space="preserve"> </w:t>
      </w:r>
      <w:proofErr w:type="gramStart"/>
      <w:r w:rsidRPr="0049228D">
        <w:rPr>
          <w:sz w:val="24"/>
          <w:szCs w:val="24"/>
          <w:lang w:val="en-US" w:eastAsia="zh-HK"/>
        </w:rPr>
        <w:t>(1992). "Risk-Based Capital (RBC) for Insurers Model Act."</w:t>
      </w:r>
      <w:proofErr w:type="gramEnd"/>
      <w:r w:rsidRPr="0049228D">
        <w:rPr>
          <w:sz w:val="24"/>
          <w:szCs w:val="24"/>
          <w:lang w:val="en-US" w:eastAsia="zh-HK"/>
        </w:rPr>
        <w:t xml:space="preserve">     </w:t>
      </w:r>
    </w:p>
    <w:p w:rsidR="000337C2" w:rsidRPr="0049228D" w:rsidRDefault="000337C2" w:rsidP="000337C2">
      <w:pPr>
        <w:ind w:left="425" w:hangingChars="177" w:hanging="425"/>
        <w:contextualSpacing/>
        <w:jc w:val="both"/>
        <w:rPr>
          <w:sz w:val="24"/>
          <w:szCs w:val="24"/>
          <w:lang w:val="en-US" w:eastAsia="zh-HK"/>
        </w:rPr>
      </w:pPr>
      <w:proofErr w:type="gramStart"/>
      <w:r w:rsidRPr="0049228D">
        <w:rPr>
          <w:sz w:val="24"/>
          <w:szCs w:val="24"/>
          <w:lang w:val="en-US" w:eastAsia="zh-HK"/>
        </w:rPr>
        <w:t>PWC (2024).</w:t>
      </w:r>
      <w:proofErr w:type="gramEnd"/>
      <w:r w:rsidRPr="0049228D">
        <w:rPr>
          <w:sz w:val="24"/>
          <w:szCs w:val="24"/>
          <w:lang w:val="en-US" w:eastAsia="zh-HK"/>
        </w:rPr>
        <w:t xml:space="preserve"> Hong Kong Risk-Based Capital (RBC) Roadmap. Available at:  https://www.pwchk.com/en/industries/financial-services/insurance/hong-kong-risk-based-</w:t>
      </w:r>
      <w:proofErr w:type="gramStart"/>
      <w:r w:rsidRPr="0049228D">
        <w:rPr>
          <w:sz w:val="24"/>
          <w:szCs w:val="24"/>
          <w:lang w:val="en-US" w:eastAsia="zh-HK"/>
        </w:rPr>
        <w:t>capital.html  [</w:t>
      </w:r>
      <w:proofErr w:type="gramEnd"/>
      <w:r w:rsidRPr="0049228D">
        <w:rPr>
          <w:sz w:val="24"/>
          <w:szCs w:val="24"/>
          <w:lang w:val="en-US" w:eastAsia="zh-HK"/>
        </w:rPr>
        <w:t>Accessed: 30 July 2024]</w:t>
      </w:r>
    </w:p>
    <w:p w:rsidR="000337C2" w:rsidRPr="0049228D" w:rsidRDefault="000337C2" w:rsidP="000337C2">
      <w:pPr>
        <w:ind w:left="425" w:hangingChars="177" w:hanging="425"/>
        <w:contextualSpacing/>
        <w:jc w:val="both"/>
        <w:rPr>
          <w:sz w:val="24"/>
          <w:szCs w:val="24"/>
          <w:lang w:val="en-US" w:eastAsia="zh-HK"/>
        </w:rPr>
      </w:pPr>
      <w:proofErr w:type="spellStart"/>
      <w:proofErr w:type="gramStart"/>
      <w:r w:rsidRPr="0049228D">
        <w:rPr>
          <w:sz w:val="24"/>
          <w:szCs w:val="24"/>
          <w:lang w:val="en-US" w:eastAsia="zh-HK"/>
        </w:rPr>
        <w:t>Rejda</w:t>
      </w:r>
      <w:proofErr w:type="spellEnd"/>
      <w:r w:rsidRPr="0049228D">
        <w:rPr>
          <w:sz w:val="24"/>
          <w:szCs w:val="24"/>
          <w:lang w:val="en-US" w:eastAsia="zh-HK"/>
        </w:rPr>
        <w:t>, G. E., &amp; McNamara, M. J. (2017).</w:t>
      </w:r>
      <w:proofErr w:type="gramEnd"/>
      <w:r w:rsidRPr="0049228D">
        <w:rPr>
          <w:sz w:val="24"/>
          <w:szCs w:val="24"/>
          <w:lang w:val="en-US" w:eastAsia="zh-HK"/>
        </w:rPr>
        <w:t xml:space="preserve"> Principles of Risk Management and Insurance (13th </w:t>
      </w:r>
      <w:proofErr w:type="gramStart"/>
      <w:r w:rsidRPr="0049228D">
        <w:rPr>
          <w:sz w:val="24"/>
          <w:szCs w:val="24"/>
          <w:lang w:val="en-US" w:eastAsia="zh-HK"/>
        </w:rPr>
        <w:t>ed</w:t>
      </w:r>
      <w:proofErr w:type="gramEnd"/>
      <w:r w:rsidRPr="0049228D">
        <w:rPr>
          <w:sz w:val="24"/>
          <w:szCs w:val="24"/>
          <w:lang w:val="en-US" w:eastAsia="zh-HK"/>
        </w:rPr>
        <w:t>.). Pearson.</w:t>
      </w:r>
    </w:p>
    <w:p w:rsidR="000337C2" w:rsidRPr="0049228D" w:rsidRDefault="000337C2" w:rsidP="000337C2">
      <w:pPr>
        <w:ind w:left="425" w:hangingChars="177" w:hanging="425"/>
        <w:contextualSpacing/>
        <w:jc w:val="both"/>
        <w:rPr>
          <w:sz w:val="24"/>
          <w:szCs w:val="24"/>
          <w:lang w:val="en-US" w:eastAsia="zh-HK"/>
        </w:rPr>
      </w:pPr>
      <w:proofErr w:type="spellStart"/>
      <w:proofErr w:type="gramStart"/>
      <w:r w:rsidRPr="0049228D">
        <w:rPr>
          <w:sz w:val="24"/>
          <w:szCs w:val="24"/>
          <w:lang w:val="en-US" w:eastAsia="zh-HK"/>
        </w:rPr>
        <w:t>Santomero</w:t>
      </w:r>
      <w:proofErr w:type="spellEnd"/>
      <w:r w:rsidRPr="0049228D">
        <w:rPr>
          <w:sz w:val="24"/>
          <w:szCs w:val="24"/>
          <w:lang w:val="en-US" w:eastAsia="zh-HK"/>
        </w:rPr>
        <w:t xml:space="preserve">, A. M., &amp; </w:t>
      </w:r>
      <w:proofErr w:type="spellStart"/>
      <w:r w:rsidRPr="0049228D">
        <w:rPr>
          <w:sz w:val="24"/>
          <w:szCs w:val="24"/>
          <w:lang w:val="en-US" w:eastAsia="zh-HK"/>
        </w:rPr>
        <w:t>Babbel</w:t>
      </w:r>
      <w:proofErr w:type="spellEnd"/>
      <w:r w:rsidRPr="0049228D">
        <w:rPr>
          <w:sz w:val="24"/>
          <w:szCs w:val="24"/>
          <w:lang w:val="en-US" w:eastAsia="zh-HK"/>
        </w:rPr>
        <w:t>, D. F. (1997).</w:t>
      </w:r>
      <w:proofErr w:type="gramEnd"/>
      <w:r w:rsidRPr="0049228D">
        <w:rPr>
          <w:sz w:val="24"/>
          <w:szCs w:val="24"/>
          <w:lang w:val="en-US" w:eastAsia="zh-HK"/>
        </w:rPr>
        <w:t xml:space="preserve"> Financial risk management by insurers: An analysis of the process. </w:t>
      </w:r>
      <w:proofErr w:type="gramStart"/>
      <w:r w:rsidRPr="0049228D">
        <w:rPr>
          <w:sz w:val="24"/>
          <w:szCs w:val="24"/>
          <w:lang w:val="en-US" w:eastAsia="zh-HK"/>
        </w:rPr>
        <w:t>Journal of risk and insurance, 231-270.</w:t>
      </w:r>
      <w:proofErr w:type="gramEnd"/>
    </w:p>
    <w:p w:rsidR="000337C2" w:rsidRPr="0049228D" w:rsidRDefault="000337C2" w:rsidP="000337C2">
      <w:pPr>
        <w:ind w:left="425" w:hangingChars="177" w:hanging="425"/>
        <w:contextualSpacing/>
        <w:jc w:val="both"/>
        <w:rPr>
          <w:sz w:val="24"/>
          <w:szCs w:val="24"/>
          <w:lang w:val="en-US" w:eastAsia="zh-HK"/>
        </w:rPr>
      </w:pPr>
      <w:r w:rsidRPr="0049228D">
        <w:rPr>
          <w:sz w:val="24"/>
          <w:szCs w:val="24"/>
          <w:lang w:val="en-US" w:eastAsia="zh-HK"/>
        </w:rPr>
        <w:t xml:space="preserve">Sharpe, W. F. (1964). Capital Asset Prices: A Theory of Market Equilibrium </w:t>
      </w:r>
      <w:proofErr w:type="gramStart"/>
      <w:r w:rsidRPr="0049228D">
        <w:rPr>
          <w:sz w:val="24"/>
          <w:szCs w:val="24"/>
          <w:lang w:val="en-US" w:eastAsia="zh-HK"/>
        </w:rPr>
        <w:t>Under</w:t>
      </w:r>
      <w:proofErr w:type="gramEnd"/>
      <w:r w:rsidRPr="0049228D">
        <w:rPr>
          <w:sz w:val="24"/>
          <w:szCs w:val="24"/>
          <w:lang w:val="en-US" w:eastAsia="zh-HK"/>
        </w:rPr>
        <w:t xml:space="preserve"> Conditions of Risk. The Journal of Finance, 19(3), 425-442.        </w:t>
      </w:r>
    </w:p>
    <w:p w:rsidR="000337C2" w:rsidRPr="0049228D" w:rsidRDefault="000337C2" w:rsidP="000337C2">
      <w:pPr>
        <w:ind w:left="425" w:hangingChars="177" w:hanging="425"/>
        <w:contextualSpacing/>
        <w:jc w:val="both"/>
        <w:rPr>
          <w:sz w:val="24"/>
          <w:szCs w:val="24"/>
          <w:lang w:val="en-US" w:eastAsia="zh-HK"/>
        </w:rPr>
      </w:pPr>
      <w:proofErr w:type="gramStart"/>
      <w:r w:rsidRPr="0049228D">
        <w:rPr>
          <w:sz w:val="24"/>
          <w:szCs w:val="24"/>
          <w:lang w:val="en-US" w:eastAsia="zh-HK"/>
        </w:rPr>
        <w:t>Skipper, H. D., &amp; Kwon, W. J. (2007).</w:t>
      </w:r>
      <w:proofErr w:type="gramEnd"/>
      <w:r w:rsidRPr="0049228D">
        <w:rPr>
          <w:sz w:val="24"/>
          <w:szCs w:val="24"/>
          <w:lang w:val="en-US" w:eastAsia="zh-HK"/>
        </w:rPr>
        <w:t xml:space="preserve"> Risk Management and Insurance: Perspectives in a Global Economy. </w:t>
      </w:r>
      <w:proofErr w:type="gramStart"/>
      <w:r w:rsidRPr="0049228D">
        <w:rPr>
          <w:sz w:val="24"/>
          <w:szCs w:val="24"/>
          <w:lang w:val="en-US" w:eastAsia="zh-HK"/>
        </w:rPr>
        <w:t>Blackwell Publishing.</w:t>
      </w:r>
      <w:proofErr w:type="gramEnd"/>
      <w:r w:rsidRPr="0049228D">
        <w:rPr>
          <w:sz w:val="24"/>
          <w:szCs w:val="24"/>
          <w:lang w:val="en-US" w:eastAsia="zh-HK"/>
        </w:rPr>
        <w:t xml:space="preserve">    </w:t>
      </w:r>
    </w:p>
    <w:p w:rsidR="000337C2" w:rsidRPr="0049228D" w:rsidRDefault="000337C2" w:rsidP="000337C2">
      <w:pPr>
        <w:ind w:left="425" w:hangingChars="177" w:hanging="425"/>
        <w:contextualSpacing/>
        <w:jc w:val="both"/>
        <w:rPr>
          <w:sz w:val="24"/>
          <w:szCs w:val="24"/>
          <w:lang w:val="en-US" w:eastAsia="zh-HK"/>
        </w:rPr>
      </w:pPr>
      <w:bookmarkStart w:id="80" w:name="Statista_2024"/>
      <w:proofErr w:type="gramStart"/>
      <w:r w:rsidRPr="0049228D">
        <w:rPr>
          <w:sz w:val="24"/>
          <w:szCs w:val="24"/>
          <w:lang w:val="en-US" w:eastAsia="zh-HK"/>
        </w:rPr>
        <w:t>Statista.com</w:t>
      </w:r>
      <w:bookmarkEnd w:id="80"/>
      <w:r w:rsidRPr="0049228D">
        <w:rPr>
          <w:sz w:val="24"/>
          <w:szCs w:val="24"/>
          <w:lang w:val="en-US" w:eastAsia="zh-HK"/>
        </w:rPr>
        <w:t xml:space="preserve"> (2024), Assets of Insurance Companies in Hong Kong 2002-2022.</w:t>
      </w:r>
      <w:proofErr w:type="gramEnd"/>
      <w:r w:rsidRPr="0049228D">
        <w:rPr>
          <w:sz w:val="24"/>
          <w:szCs w:val="24"/>
          <w:lang w:val="en-US" w:eastAsia="zh-HK"/>
        </w:rPr>
        <w:t xml:space="preserve"> Available at: https://www.statista.com/statistics/421429/insurance-companies-assets-hong-kong</w:t>
      </w:r>
      <w:proofErr w:type="gramStart"/>
      <w:r w:rsidRPr="0049228D">
        <w:rPr>
          <w:sz w:val="24"/>
          <w:szCs w:val="24"/>
          <w:lang w:val="en-US" w:eastAsia="zh-HK"/>
        </w:rPr>
        <w:t>/  [</w:t>
      </w:r>
      <w:proofErr w:type="gramEnd"/>
      <w:r w:rsidRPr="0049228D">
        <w:rPr>
          <w:sz w:val="24"/>
          <w:szCs w:val="24"/>
          <w:lang w:val="en-US" w:eastAsia="zh-HK"/>
        </w:rPr>
        <w:t>Accessed: 18 June 2024]…..</w:t>
      </w:r>
    </w:p>
    <w:p w:rsidR="000337C2" w:rsidRPr="0049228D" w:rsidRDefault="000337C2" w:rsidP="000337C2">
      <w:pPr>
        <w:ind w:left="425" w:hangingChars="177" w:hanging="425"/>
        <w:contextualSpacing/>
        <w:jc w:val="both"/>
        <w:rPr>
          <w:sz w:val="24"/>
          <w:szCs w:val="24"/>
          <w:lang w:val="en-US" w:eastAsia="zh-HK"/>
        </w:rPr>
      </w:pPr>
      <w:proofErr w:type="gramStart"/>
      <w:r w:rsidRPr="0049228D">
        <w:rPr>
          <w:sz w:val="24"/>
          <w:szCs w:val="24"/>
          <w:lang w:val="en-US" w:eastAsia="zh-HK"/>
        </w:rPr>
        <w:t>Swiss Re. (2019).</w:t>
      </w:r>
      <w:proofErr w:type="gramEnd"/>
      <w:r w:rsidRPr="0049228D">
        <w:rPr>
          <w:sz w:val="24"/>
          <w:szCs w:val="24"/>
          <w:lang w:val="en-US" w:eastAsia="zh-HK"/>
        </w:rPr>
        <w:t xml:space="preserve"> "Sigma Series: Natural Catastrophes and Man-Made Disasters in 2018."</w:t>
      </w:r>
    </w:p>
    <w:p w:rsidR="000337C2" w:rsidRPr="0049228D" w:rsidRDefault="000337C2" w:rsidP="000337C2">
      <w:pPr>
        <w:ind w:left="425" w:hangingChars="177" w:hanging="425"/>
        <w:contextualSpacing/>
        <w:jc w:val="both"/>
        <w:rPr>
          <w:sz w:val="24"/>
          <w:szCs w:val="24"/>
          <w:lang w:val="en-US" w:eastAsia="zh-HK"/>
        </w:rPr>
      </w:pPr>
      <w:proofErr w:type="gramStart"/>
      <w:r w:rsidRPr="0049228D">
        <w:rPr>
          <w:sz w:val="24"/>
          <w:szCs w:val="24"/>
          <w:lang w:val="en-US" w:eastAsia="zh-HK"/>
        </w:rPr>
        <w:t>Trivedi, S. (2022).</w:t>
      </w:r>
      <w:proofErr w:type="gramEnd"/>
      <w:r w:rsidRPr="0049228D">
        <w:rPr>
          <w:sz w:val="24"/>
          <w:szCs w:val="24"/>
          <w:lang w:val="en-US" w:eastAsia="zh-HK"/>
        </w:rPr>
        <w:t xml:space="preserve"> </w:t>
      </w:r>
      <w:proofErr w:type="gramStart"/>
      <w:r w:rsidRPr="0049228D">
        <w:rPr>
          <w:sz w:val="24"/>
          <w:szCs w:val="24"/>
          <w:lang w:val="en-US" w:eastAsia="zh-HK"/>
        </w:rPr>
        <w:t>A risk management framework for life insurance companies.</w:t>
      </w:r>
      <w:proofErr w:type="gramEnd"/>
      <w:r w:rsidRPr="0049228D">
        <w:rPr>
          <w:sz w:val="24"/>
          <w:szCs w:val="24"/>
          <w:lang w:val="en-US" w:eastAsia="zh-HK"/>
        </w:rPr>
        <w:t xml:space="preserve"> The Journal of Corporate Governance, Insurance, and Risk Management (JCGIRM), 9(1), 89-111.</w:t>
      </w:r>
    </w:p>
    <w:p w:rsidR="000337C2" w:rsidRPr="0049228D" w:rsidRDefault="000337C2" w:rsidP="000337C2">
      <w:pPr>
        <w:ind w:left="425" w:hangingChars="177" w:hanging="425"/>
        <w:contextualSpacing/>
        <w:jc w:val="both"/>
        <w:rPr>
          <w:sz w:val="24"/>
          <w:szCs w:val="24"/>
          <w:lang w:val="en-US" w:eastAsia="zh-HK"/>
        </w:rPr>
      </w:pPr>
    </w:p>
    <w:p w:rsidR="000337C2" w:rsidRPr="0049228D" w:rsidRDefault="000337C2" w:rsidP="000937B9">
      <w:pPr>
        <w:ind w:left="425" w:hangingChars="177" w:hanging="425"/>
        <w:contextualSpacing/>
        <w:jc w:val="both"/>
        <w:rPr>
          <w:sz w:val="24"/>
          <w:szCs w:val="24"/>
          <w:lang w:val="en-US" w:eastAsia="zh-HK"/>
        </w:rPr>
      </w:pPr>
    </w:p>
    <w:sectPr w:rsidR="000337C2" w:rsidRPr="0049228D" w:rsidSect="00F463EB">
      <w:footerReference w:type="default" r:id="rId16"/>
      <w:pgSz w:w="11906" w:h="16838"/>
      <w:pgMar w:top="1440" w:right="1800" w:bottom="1276" w:left="1800" w:header="851" w:footer="78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0B6" w:rsidRDefault="005940B6" w:rsidP="008E6A15">
      <w:r>
        <w:separator/>
      </w:r>
    </w:p>
  </w:endnote>
  <w:endnote w:type="continuationSeparator" w:id="0">
    <w:p w:rsidR="005940B6" w:rsidRDefault="005940B6" w:rsidP="008E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9744158"/>
      <w:docPartObj>
        <w:docPartGallery w:val="Page Numbers (Bottom of Page)"/>
        <w:docPartUnique/>
      </w:docPartObj>
    </w:sdtPr>
    <w:sdtEndPr/>
    <w:sdtContent>
      <w:sdt>
        <w:sdtPr>
          <w:id w:val="860082579"/>
          <w:docPartObj>
            <w:docPartGallery w:val="Page Numbers (Top of Page)"/>
            <w:docPartUnique/>
          </w:docPartObj>
        </w:sdtPr>
        <w:sdtEndPr/>
        <w:sdtContent>
          <w:p w:rsidR="002E0139" w:rsidRDefault="002E0139" w:rsidP="008E6A15">
            <w:pPr>
              <w:pStyle w:val="ab"/>
              <w:wordWrap w:val="0"/>
              <w:jc w:val="right"/>
            </w:pPr>
            <w:r>
              <w:t xml:space="preserve">Page </w:t>
            </w:r>
            <w:r>
              <w:rPr>
                <w:b/>
                <w:bCs/>
                <w:sz w:val="24"/>
                <w:szCs w:val="24"/>
              </w:rPr>
              <w:fldChar w:fldCharType="begin"/>
            </w:r>
            <w:r>
              <w:rPr>
                <w:b/>
                <w:bCs/>
              </w:rPr>
              <w:instrText>PAGE</w:instrText>
            </w:r>
            <w:r>
              <w:rPr>
                <w:b/>
                <w:bCs/>
                <w:sz w:val="24"/>
                <w:szCs w:val="24"/>
              </w:rPr>
              <w:fldChar w:fldCharType="separate"/>
            </w:r>
            <w:r w:rsidR="000E1B11">
              <w:rPr>
                <w:b/>
                <w:bCs/>
                <w:noProof/>
              </w:rPr>
              <w:t>14</w:t>
            </w:r>
            <w:r>
              <w:rPr>
                <w:b/>
                <w:bCs/>
                <w:sz w:val="24"/>
                <w:szCs w:val="24"/>
              </w:rPr>
              <w:fldChar w:fldCharType="end"/>
            </w:r>
            <w:r>
              <w:rPr>
                <w:lang w:val="zh-TW" w:eastAsia="zh-TW"/>
              </w:rPr>
              <w:t xml:space="preserve"> </w:t>
            </w:r>
            <w:r>
              <w:rPr>
                <w:lang w:val="en-US" w:eastAsia="zh-TW"/>
              </w:rPr>
              <w:t>of</w:t>
            </w:r>
            <w:r>
              <w:rPr>
                <w:lang w:val="zh-TW" w:eastAsia="zh-TW"/>
              </w:rPr>
              <w:t xml:space="preserve"> </w:t>
            </w:r>
            <w:r>
              <w:rPr>
                <w:b/>
                <w:bCs/>
                <w:sz w:val="24"/>
                <w:szCs w:val="24"/>
              </w:rPr>
              <w:fldChar w:fldCharType="begin"/>
            </w:r>
            <w:r>
              <w:rPr>
                <w:b/>
                <w:bCs/>
              </w:rPr>
              <w:instrText>NUMPAGES</w:instrText>
            </w:r>
            <w:r>
              <w:rPr>
                <w:b/>
                <w:bCs/>
                <w:sz w:val="24"/>
                <w:szCs w:val="24"/>
              </w:rPr>
              <w:fldChar w:fldCharType="separate"/>
            </w:r>
            <w:r w:rsidR="000E1B11">
              <w:rPr>
                <w:b/>
                <w:bCs/>
                <w:noProof/>
              </w:rPr>
              <w:t>24</w:t>
            </w:r>
            <w:r>
              <w:rPr>
                <w:b/>
                <w:bCs/>
                <w:sz w:val="24"/>
                <w:szCs w:val="24"/>
              </w:rPr>
              <w:fldChar w:fldCharType="end"/>
            </w:r>
          </w:p>
        </w:sdtContent>
      </w:sdt>
    </w:sdtContent>
  </w:sdt>
  <w:p w:rsidR="002E0139" w:rsidRDefault="002E013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0B6" w:rsidRDefault="005940B6" w:rsidP="008E6A15">
      <w:r>
        <w:separator/>
      </w:r>
    </w:p>
  </w:footnote>
  <w:footnote w:type="continuationSeparator" w:id="0">
    <w:p w:rsidR="005940B6" w:rsidRDefault="005940B6" w:rsidP="008E6A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7E24FB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8FE2694"/>
    <w:multiLevelType w:val="multilevel"/>
    <w:tmpl w:val="70E0BDA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161C6F86"/>
    <w:multiLevelType w:val="hybridMultilevel"/>
    <w:tmpl w:val="B114E242"/>
    <w:lvl w:ilvl="0" w:tplc="6E82F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54C0FDB"/>
    <w:multiLevelType w:val="hybridMultilevel"/>
    <w:tmpl w:val="E4DC63AA"/>
    <w:lvl w:ilvl="0" w:tplc="24A675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26070863"/>
    <w:multiLevelType w:val="hybridMultilevel"/>
    <w:tmpl w:val="3F8E84AE"/>
    <w:lvl w:ilvl="0" w:tplc="9622118A">
      <w:start w:val="1"/>
      <w:numFmt w:val="decimal"/>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278E2910"/>
    <w:multiLevelType w:val="multilevel"/>
    <w:tmpl w:val="3104D5CA"/>
    <w:lvl w:ilvl="0">
      <w:start w:val="1"/>
      <w:numFmt w:val="decimal"/>
      <w:lvlText w:val="%1."/>
      <w:lvlJc w:val="left"/>
      <w:pPr>
        <w:ind w:left="960" w:hanging="960"/>
      </w:pPr>
      <w:rPr>
        <w:rFonts w:hint="default"/>
      </w:rPr>
    </w:lvl>
    <w:lvl w:ilvl="1">
      <w:start w:val="1"/>
      <w:numFmt w:val="decimal"/>
      <w:lvlText w:val="%1.%2)"/>
      <w:lvlJc w:val="left"/>
      <w:pPr>
        <w:ind w:left="960" w:hanging="960"/>
      </w:pPr>
      <w:rPr>
        <w:rFonts w:hint="default"/>
      </w:rPr>
    </w:lvl>
    <w:lvl w:ilvl="2">
      <w:start w:val="1"/>
      <w:numFmt w:val="decimal"/>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A7B7A90"/>
    <w:multiLevelType w:val="hybridMultilevel"/>
    <w:tmpl w:val="F8E2B582"/>
    <w:lvl w:ilvl="0" w:tplc="414ED084">
      <w:start w:val="6"/>
      <w:numFmt w:val="bullet"/>
      <w:lvlText w:val=""/>
      <w:lvlJc w:val="left"/>
      <w:pPr>
        <w:ind w:left="360" w:hanging="360"/>
      </w:pPr>
      <w:rPr>
        <w:rFonts w:ascii="Wingdings" w:eastAsia="新細明體" w:hAnsi="Wingdings"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2FE511D6"/>
    <w:multiLevelType w:val="hybridMultilevel"/>
    <w:tmpl w:val="3B34C766"/>
    <w:lvl w:ilvl="0" w:tplc="12D28A32">
      <w:start w:val="1"/>
      <w:numFmt w:val="bullet"/>
      <w:lvlText w:val=""/>
      <w:lvlJc w:val="left"/>
      <w:pPr>
        <w:ind w:left="360" w:hanging="360"/>
      </w:pPr>
      <w:rPr>
        <w:rFonts w:ascii="Wingdings" w:hAnsi="Wingdings" w:hint="default"/>
        <w:sz w:val="2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327C738E"/>
    <w:multiLevelType w:val="hybridMultilevel"/>
    <w:tmpl w:val="F3FEED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38277212"/>
    <w:multiLevelType w:val="hybridMultilevel"/>
    <w:tmpl w:val="DA6AB51A"/>
    <w:lvl w:ilvl="0" w:tplc="E39676E6">
      <w:start w:val="4"/>
      <w:numFmt w:val="bullet"/>
      <w:lvlText w:val="-"/>
      <w:lvlJc w:val="left"/>
      <w:pPr>
        <w:ind w:left="360" w:hanging="360"/>
      </w:pPr>
      <w:rPr>
        <w:rFonts w:ascii="Times New Roman" w:eastAsia="新細明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3A8254E5"/>
    <w:multiLevelType w:val="hybridMultilevel"/>
    <w:tmpl w:val="9A66AED8"/>
    <w:lvl w:ilvl="0" w:tplc="88DCC6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B0906CD"/>
    <w:multiLevelType w:val="hybridMultilevel"/>
    <w:tmpl w:val="29680818"/>
    <w:lvl w:ilvl="0" w:tplc="98EE7998">
      <w:start w:val="1"/>
      <w:numFmt w:val="decimal"/>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BE73EEB"/>
    <w:multiLevelType w:val="hybridMultilevel"/>
    <w:tmpl w:val="BC00BD1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523F12C8"/>
    <w:multiLevelType w:val="hybridMultilevel"/>
    <w:tmpl w:val="9D647DFE"/>
    <w:lvl w:ilvl="0" w:tplc="4F365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28C7FF7"/>
    <w:multiLevelType w:val="hybridMultilevel"/>
    <w:tmpl w:val="4630F4CA"/>
    <w:lvl w:ilvl="0" w:tplc="D214CE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2B64EFA"/>
    <w:multiLevelType w:val="hybridMultilevel"/>
    <w:tmpl w:val="8DC64660"/>
    <w:lvl w:ilvl="0" w:tplc="1D4E99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4F04DC2"/>
    <w:multiLevelType w:val="hybridMultilevel"/>
    <w:tmpl w:val="27FC3EFC"/>
    <w:lvl w:ilvl="0" w:tplc="37CCFB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ADB507B"/>
    <w:multiLevelType w:val="hybridMultilevel"/>
    <w:tmpl w:val="718469AC"/>
    <w:lvl w:ilvl="0" w:tplc="B33A49B0">
      <w:start w:val="6"/>
      <w:numFmt w:val="bullet"/>
      <w:lvlText w:val=""/>
      <w:lvlJc w:val="left"/>
      <w:pPr>
        <w:ind w:left="360" w:hanging="360"/>
      </w:pPr>
      <w:rPr>
        <w:rFonts w:ascii="Wingdings" w:eastAsia="新細明體"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5D5E3893"/>
    <w:multiLevelType w:val="hybridMultilevel"/>
    <w:tmpl w:val="AAB45B5C"/>
    <w:lvl w:ilvl="0" w:tplc="5A3AB58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E802E68"/>
    <w:multiLevelType w:val="hybridMultilevel"/>
    <w:tmpl w:val="F62C876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6C97B4C"/>
    <w:multiLevelType w:val="hybridMultilevel"/>
    <w:tmpl w:val="BCD014AC"/>
    <w:lvl w:ilvl="0" w:tplc="4A7CF190">
      <w:start w:val="1"/>
      <w:numFmt w:val="bullet"/>
      <w:lvlText w:val=""/>
      <w:lvlJc w:val="left"/>
      <w:pPr>
        <w:ind w:left="480" w:hanging="480"/>
      </w:pPr>
      <w:rPr>
        <w:rFonts w:ascii="Wingdings" w:hAnsi="Wingdings" w:hint="default"/>
        <w:sz w:val="16"/>
        <w:szCs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677E2AFC"/>
    <w:multiLevelType w:val="hybridMultilevel"/>
    <w:tmpl w:val="BF6643BC"/>
    <w:lvl w:ilvl="0" w:tplc="5A3AB584">
      <w:start w:val="6"/>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B3A68D4"/>
    <w:multiLevelType w:val="hybridMultilevel"/>
    <w:tmpl w:val="B8D2C67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6E5F12F8"/>
    <w:multiLevelType w:val="hybridMultilevel"/>
    <w:tmpl w:val="E4DC63AA"/>
    <w:lvl w:ilvl="0" w:tplc="24A6756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6E6F7516"/>
    <w:multiLevelType w:val="hybridMultilevel"/>
    <w:tmpl w:val="9968BE30"/>
    <w:lvl w:ilvl="0" w:tplc="A000CD9C">
      <w:start w:val="1"/>
      <w:numFmt w:val="upperLetter"/>
      <w:lvlText w:val="%1)"/>
      <w:lvlJc w:val="left"/>
      <w:pPr>
        <w:ind w:left="1442" w:hanging="450"/>
      </w:pPr>
      <w:rPr>
        <w:rFonts w:ascii="Times New Roman" w:hAnsi="Times New Roman" w:cs="Times New Roman" w:hint="default"/>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25">
    <w:nsid w:val="70AF3F84"/>
    <w:multiLevelType w:val="hybridMultilevel"/>
    <w:tmpl w:val="DBE22818"/>
    <w:lvl w:ilvl="0" w:tplc="3D765540">
      <w:numFmt w:val="bullet"/>
      <w:lvlText w:val="-"/>
      <w:lvlJc w:val="left"/>
      <w:pPr>
        <w:ind w:left="360" w:hanging="360"/>
      </w:pPr>
      <w:rPr>
        <w:rFonts w:ascii="Times New Roman" w:eastAsia="新細明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nsid w:val="7126010B"/>
    <w:multiLevelType w:val="hybridMultilevel"/>
    <w:tmpl w:val="FA7C08D6"/>
    <w:lvl w:ilvl="0" w:tplc="7B0882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13144D0"/>
    <w:multiLevelType w:val="hybridMultilevel"/>
    <w:tmpl w:val="D8D2A214"/>
    <w:lvl w:ilvl="0" w:tplc="2C064BA8">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nsid w:val="7A172934"/>
    <w:multiLevelType w:val="multilevel"/>
    <w:tmpl w:val="DB5AAED8"/>
    <w:lvl w:ilvl="0">
      <w:start w:val="2"/>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7A31753F"/>
    <w:multiLevelType w:val="hybridMultilevel"/>
    <w:tmpl w:val="A67690F4"/>
    <w:lvl w:ilvl="0" w:tplc="A168A7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D7E0F59"/>
    <w:multiLevelType w:val="hybridMultilevel"/>
    <w:tmpl w:val="BF28E87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DA9015B"/>
    <w:multiLevelType w:val="hybridMultilevel"/>
    <w:tmpl w:val="9FD641D2"/>
    <w:lvl w:ilvl="0" w:tplc="7D443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DCE2E37"/>
    <w:multiLevelType w:val="hybridMultilevel"/>
    <w:tmpl w:val="5B2C34E8"/>
    <w:lvl w:ilvl="0" w:tplc="12D28A32">
      <w:start w:val="1"/>
      <w:numFmt w:val="bullet"/>
      <w:lvlText w:val=""/>
      <w:lvlJc w:val="left"/>
      <w:pPr>
        <w:ind w:left="960" w:hanging="480"/>
      </w:pPr>
      <w:rPr>
        <w:rFonts w:ascii="Wingdings" w:hAnsi="Wingdings" w:hint="default"/>
        <w:sz w:val="20"/>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abstractNumId w:val="25"/>
  </w:num>
  <w:num w:numId="2">
    <w:abstractNumId w:val="22"/>
  </w:num>
  <w:num w:numId="3">
    <w:abstractNumId w:val="16"/>
  </w:num>
  <w:num w:numId="4">
    <w:abstractNumId w:val="18"/>
  </w:num>
  <w:num w:numId="5">
    <w:abstractNumId w:val="28"/>
  </w:num>
  <w:num w:numId="6">
    <w:abstractNumId w:val="20"/>
  </w:num>
  <w:num w:numId="7">
    <w:abstractNumId w:val="7"/>
  </w:num>
  <w:num w:numId="8">
    <w:abstractNumId w:val="21"/>
  </w:num>
  <w:num w:numId="9">
    <w:abstractNumId w:val="30"/>
  </w:num>
  <w:num w:numId="10">
    <w:abstractNumId w:val="8"/>
  </w:num>
  <w:num w:numId="11">
    <w:abstractNumId w:val="9"/>
  </w:num>
  <w:num w:numId="12">
    <w:abstractNumId w:val="32"/>
  </w:num>
  <w:num w:numId="13">
    <w:abstractNumId w:val="0"/>
  </w:num>
  <w:num w:numId="14">
    <w:abstractNumId w:val="1"/>
  </w:num>
  <w:num w:numId="15">
    <w:abstractNumId w:val="2"/>
  </w:num>
  <w:num w:numId="16">
    <w:abstractNumId w:val="14"/>
  </w:num>
  <w:num w:numId="17">
    <w:abstractNumId w:val="15"/>
  </w:num>
  <w:num w:numId="18">
    <w:abstractNumId w:val="10"/>
  </w:num>
  <w:num w:numId="19">
    <w:abstractNumId w:val="31"/>
  </w:num>
  <w:num w:numId="20">
    <w:abstractNumId w:val="13"/>
  </w:num>
  <w:num w:numId="21">
    <w:abstractNumId w:val="29"/>
  </w:num>
  <w:num w:numId="22">
    <w:abstractNumId w:val="17"/>
  </w:num>
  <w:num w:numId="23">
    <w:abstractNumId w:val="19"/>
  </w:num>
  <w:num w:numId="24">
    <w:abstractNumId w:val="3"/>
  </w:num>
  <w:num w:numId="25">
    <w:abstractNumId w:val="27"/>
  </w:num>
  <w:num w:numId="26">
    <w:abstractNumId w:val="26"/>
  </w:num>
  <w:num w:numId="27">
    <w:abstractNumId w:val="23"/>
  </w:num>
  <w:num w:numId="28">
    <w:abstractNumId w:val="12"/>
  </w:num>
  <w:num w:numId="29">
    <w:abstractNumId w:val="5"/>
  </w:num>
  <w:num w:numId="30">
    <w:abstractNumId w:val="24"/>
  </w:num>
  <w:num w:numId="31">
    <w:abstractNumId w:val="11"/>
  </w:num>
  <w:num w:numId="32">
    <w:abstractNumId w:val="4"/>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846"/>
    <w:rsid w:val="00000330"/>
    <w:rsid w:val="0000034E"/>
    <w:rsid w:val="00000D6F"/>
    <w:rsid w:val="00000E38"/>
    <w:rsid w:val="0000109F"/>
    <w:rsid w:val="0000115D"/>
    <w:rsid w:val="000018ED"/>
    <w:rsid w:val="000027D2"/>
    <w:rsid w:val="000029A1"/>
    <w:rsid w:val="00002BA4"/>
    <w:rsid w:val="000030DA"/>
    <w:rsid w:val="00003BA5"/>
    <w:rsid w:val="00004668"/>
    <w:rsid w:val="0000489C"/>
    <w:rsid w:val="00004A3D"/>
    <w:rsid w:val="00004D7F"/>
    <w:rsid w:val="00005164"/>
    <w:rsid w:val="00005967"/>
    <w:rsid w:val="00005C42"/>
    <w:rsid w:val="00005DD8"/>
    <w:rsid w:val="00006F12"/>
    <w:rsid w:val="00010254"/>
    <w:rsid w:val="0001049C"/>
    <w:rsid w:val="0001079C"/>
    <w:rsid w:val="0001081A"/>
    <w:rsid w:val="00010A41"/>
    <w:rsid w:val="00010AC5"/>
    <w:rsid w:val="000110CE"/>
    <w:rsid w:val="00011924"/>
    <w:rsid w:val="00011B50"/>
    <w:rsid w:val="000121A8"/>
    <w:rsid w:val="000124D4"/>
    <w:rsid w:val="00012C28"/>
    <w:rsid w:val="00013126"/>
    <w:rsid w:val="0001338D"/>
    <w:rsid w:val="00013707"/>
    <w:rsid w:val="00013A5F"/>
    <w:rsid w:val="000144F6"/>
    <w:rsid w:val="00014EDA"/>
    <w:rsid w:val="0001512B"/>
    <w:rsid w:val="00015409"/>
    <w:rsid w:val="00015506"/>
    <w:rsid w:val="000158AF"/>
    <w:rsid w:val="00015AAC"/>
    <w:rsid w:val="00016378"/>
    <w:rsid w:val="0001641B"/>
    <w:rsid w:val="00016459"/>
    <w:rsid w:val="0002036E"/>
    <w:rsid w:val="0002048D"/>
    <w:rsid w:val="0002079F"/>
    <w:rsid w:val="000210F8"/>
    <w:rsid w:val="0002191A"/>
    <w:rsid w:val="0002268B"/>
    <w:rsid w:val="00022B28"/>
    <w:rsid w:val="00023034"/>
    <w:rsid w:val="0002365D"/>
    <w:rsid w:val="00024EC4"/>
    <w:rsid w:val="00025231"/>
    <w:rsid w:val="00025B9D"/>
    <w:rsid w:val="000265BB"/>
    <w:rsid w:val="000269BE"/>
    <w:rsid w:val="00026EA4"/>
    <w:rsid w:val="00030385"/>
    <w:rsid w:val="00030E67"/>
    <w:rsid w:val="000312BD"/>
    <w:rsid w:val="000318C9"/>
    <w:rsid w:val="00031DBD"/>
    <w:rsid w:val="000329DE"/>
    <w:rsid w:val="00032BE4"/>
    <w:rsid w:val="00033145"/>
    <w:rsid w:val="00033407"/>
    <w:rsid w:val="000337C2"/>
    <w:rsid w:val="00034655"/>
    <w:rsid w:val="000349AE"/>
    <w:rsid w:val="00034A7A"/>
    <w:rsid w:val="00035258"/>
    <w:rsid w:val="0003595B"/>
    <w:rsid w:val="0003598E"/>
    <w:rsid w:val="000366A6"/>
    <w:rsid w:val="00037E20"/>
    <w:rsid w:val="00037E45"/>
    <w:rsid w:val="0004016D"/>
    <w:rsid w:val="000405BC"/>
    <w:rsid w:val="000405F3"/>
    <w:rsid w:val="00040791"/>
    <w:rsid w:val="00040A0A"/>
    <w:rsid w:val="000417FC"/>
    <w:rsid w:val="00041D68"/>
    <w:rsid w:val="000421AE"/>
    <w:rsid w:val="000423C2"/>
    <w:rsid w:val="00042B9A"/>
    <w:rsid w:val="0004413D"/>
    <w:rsid w:val="00044147"/>
    <w:rsid w:val="00044609"/>
    <w:rsid w:val="00045716"/>
    <w:rsid w:val="000460AB"/>
    <w:rsid w:val="00046B5D"/>
    <w:rsid w:val="00046DF5"/>
    <w:rsid w:val="00047ADA"/>
    <w:rsid w:val="00047EC5"/>
    <w:rsid w:val="000501A5"/>
    <w:rsid w:val="000513CE"/>
    <w:rsid w:val="000518F6"/>
    <w:rsid w:val="0005231C"/>
    <w:rsid w:val="000531F0"/>
    <w:rsid w:val="0005339D"/>
    <w:rsid w:val="00053A2B"/>
    <w:rsid w:val="000544B7"/>
    <w:rsid w:val="00054948"/>
    <w:rsid w:val="00054ACB"/>
    <w:rsid w:val="000557A4"/>
    <w:rsid w:val="00056D00"/>
    <w:rsid w:val="00057881"/>
    <w:rsid w:val="00057FB1"/>
    <w:rsid w:val="00060540"/>
    <w:rsid w:val="000614AA"/>
    <w:rsid w:val="00061C94"/>
    <w:rsid w:val="000620D5"/>
    <w:rsid w:val="000622B9"/>
    <w:rsid w:val="00062E17"/>
    <w:rsid w:val="00063C6D"/>
    <w:rsid w:val="0006430A"/>
    <w:rsid w:val="00064C4A"/>
    <w:rsid w:val="00065F21"/>
    <w:rsid w:val="0006623A"/>
    <w:rsid w:val="0006651A"/>
    <w:rsid w:val="00067157"/>
    <w:rsid w:val="00067598"/>
    <w:rsid w:val="000677F1"/>
    <w:rsid w:val="000678EB"/>
    <w:rsid w:val="00067AB8"/>
    <w:rsid w:val="00067B11"/>
    <w:rsid w:val="000714AD"/>
    <w:rsid w:val="0007162C"/>
    <w:rsid w:val="00071B9F"/>
    <w:rsid w:val="00072143"/>
    <w:rsid w:val="000724D9"/>
    <w:rsid w:val="00072530"/>
    <w:rsid w:val="00073132"/>
    <w:rsid w:val="000736D1"/>
    <w:rsid w:val="000736E1"/>
    <w:rsid w:val="000737FF"/>
    <w:rsid w:val="000738BF"/>
    <w:rsid w:val="00074022"/>
    <w:rsid w:val="00075203"/>
    <w:rsid w:val="00075492"/>
    <w:rsid w:val="00076257"/>
    <w:rsid w:val="000767C7"/>
    <w:rsid w:val="00076930"/>
    <w:rsid w:val="00076CC7"/>
    <w:rsid w:val="00077285"/>
    <w:rsid w:val="00077513"/>
    <w:rsid w:val="000777FA"/>
    <w:rsid w:val="00077AA2"/>
    <w:rsid w:val="000819DF"/>
    <w:rsid w:val="00081CF8"/>
    <w:rsid w:val="00083C96"/>
    <w:rsid w:val="00083D91"/>
    <w:rsid w:val="00084FAB"/>
    <w:rsid w:val="00085355"/>
    <w:rsid w:val="00085450"/>
    <w:rsid w:val="000855D9"/>
    <w:rsid w:val="000857ED"/>
    <w:rsid w:val="00085D41"/>
    <w:rsid w:val="000862EA"/>
    <w:rsid w:val="00086757"/>
    <w:rsid w:val="000867AB"/>
    <w:rsid w:val="00086A29"/>
    <w:rsid w:val="00087187"/>
    <w:rsid w:val="00087A8B"/>
    <w:rsid w:val="00087D41"/>
    <w:rsid w:val="00087D49"/>
    <w:rsid w:val="00090661"/>
    <w:rsid w:val="00090700"/>
    <w:rsid w:val="000908F3"/>
    <w:rsid w:val="00090D46"/>
    <w:rsid w:val="0009145E"/>
    <w:rsid w:val="00091EFA"/>
    <w:rsid w:val="000936E9"/>
    <w:rsid w:val="000937B9"/>
    <w:rsid w:val="00094052"/>
    <w:rsid w:val="000940DD"/>
    <w:rsid w:val="00095057"/>
    <w:rsid w:val="00095100"/>
    <w:rsid w:val="00095137"/>
    <w:rsid w:val="00096551"/>
    <w:rsid w:val="00096986"/>
    <w:rsid w:val="00096E08"/>
    <w:rsid w:val="000973B9"/>
    <w:rsid w:val="00097E22"/>
    <w:rsid w:val="000A0568"/>
    <w:rsid w:val="000A08D6"/>
    <w:rsid w:val="000A0C93"/>
    <w:rsid w:val="000A0E2E"/>
    <w:rsid w:val="000A1A6E"/>
    <w:rsid w:val="000A2093"/>
    <w:rsid w:val="000A2646"/>
    <w:rsid w:val="000A295A"/>
    <w:rsid w:val="000A2AD8"/>
    <w:rsid w:val="000A34D8"/>
    <w:rsid w:val="000A4E81"/>
    <w:rsid w:val="000A5A54"/>
    <w:rsid w:val="000A5AC8"/>
    <w:rsid w:val="000A62A3"/>
    <w:rsid w:val="000A6726"/>
    <w:rsid w:val="000A691C"/>
    <w:rsid w:val="000A7783"/>
    <w:rsid w:val="000A7BEF"/>
    <w:rsid w:val="000A7D6A"/>
    <w:rsid w:val="000B0560"/>
    <w:rsid w:val="000B0AA8"/>
    <w:rsid w:val="000B1D15"/>
    <w:rsid w:val="000B2C83"/>
    <w:rsid w:val="000B4168"/>
    <w:rsid w:val="000B4618"/>
    <w:rsid w:val="000B4CD6"/>
    <w:rsid w:val="000B5050"/>
    <w:rsid w:val="000B5135"/>
    <w:rsid w:val="000B601B"/>
    <w:rsid w:val="000B6A12"/>
    <w:rsid w:val="000B713C"/>
    <w:rsid w:val="000C01D3"/>
    <w:rsid w:val="000C1451"/>
    <w:rsid w:val="000C1E0E"/>
    <w:rsid w:val="000C2907"/>
    <w:rsid w:val="000C2A80"/>
    <w:rsid w:val="000C394B"/>
    <w:rsid w:val="000C3DB8"/>
    <w:rsid w:val="000C400B"/>
    <w:rsid w:val="000C40EC"/>
    <w:rsid w:val="000C486F"/>
    <w:rsid w:val="000C4CA1"/>
    <w:rsid w:val="000C5669"/>
    <w:rsid w:val="000C5755"/>
    <w:rsid w:val="000C5890"/>
    <w:rsid w:val="000C6665"/>
    <w:rsid w:val="000C6831"/>
    <w:rsid w:val="000C6EB1"/>
    <w:rsid w:val="000C731C"/>
    <w:rsid w:val="000C733A"/>
    <w:rsid w:val="000C7D55"/>
    <w:rsid w:val="000D05A9"/>
    <w:rsid w:val="000D07DE"/>
    <w:rsid w:val="000D08C5"/>
    <w:rsid w:val="000D0EC0"/>
    <w:rsid w:val="000D1509"/>
    <w:rsid w:val="000D181C"/>
    <w:rsid w:val="000D1B81"/>
    <w:rsid w:val="000D1C41"/>
    <w:rsid w:val="000D2005"/>
    <w:rsid w:val="000D2603"/>
    <w:rsid w:val="000D2AF0"/>
    <w:rsid w:val="000D2D62"/>
    <w:rsid w:val="000D321D"/>
    <w:rsid w:val="000D362A"/>
    <w:rsid w:val="000D3C11"/>
    <w:rsid w:val="000D451F"/>
    <w:rsid w:val="000D4A93"/>
    <w:rsid w:val="000D4B09"/>
    <w:rsid w:val="000D4B9B"/>
    <w:rsid w:val="000D5854"/>
    <w:rsid w:val="000D595F"/>
    <w:rsid w:val="000D5A65"/>
    <w:rsid w:val="000D5C73"/>
    <w:rsid w:val="000D7D8B"/>
    <w:rsid w:val="000E03A6"/>
    <w:rsid w:val="000E06CD"/>
    <w:rsid w:val="000E0AAF"/>
    <w:rsid w:val="000E0C9A"/>
    <w:rsid w:val="000E16A4"/>
    <w:rsid w:val="000E1B11"/>
    <w:rsid w:val="000E1CB7"/>
    <w:rsid w:val="000E1F19"/>
    <w:rsid w:val="000E2941"/>
    <w:rsid w:val="000E2A49"/>
    <w:rsid w:val="000E2D93"/>
    <w:rsid w:val="000E2DA6"/>
    <w:rsid w:val="000E320C"/>
    <w:rsid w:val="000E349E"/>
    <w:rsid w:val="000E3A9B"/>
    <w:rsid w:val="000E3B4A"/>
    <w:rsid w:val="000E424C"/>
    <w:rsid w:val="000E47E7"/>
    <w:rsid w:val="000E57E6"/>
    <w:rsid w:val="000E615B"/>
    <w:rsid w:val="000E6279"/>
    <w:rsid w:val="000E6450"/>
    <w:rsid w:val="000E6802"/>
    <w:rsid w:val="000E6D5C"/>
    <w:rsid w:val="000E6E1E"/>
    <w:rsid w:val="000E73F2"/>
    <w:rsid w:val="000E7518"/>
    <w:rsid w:val="000E7775"/>
    <w:rsid w:val="000E7FB6"/>
    <w:rsid w:val="000F06FE"/>
    <w:rsid w:val="000F1078"/>
    <w:rsid w:val="000F15B0"/>
    <w:rsid w:val="000F2262"/>
    <w:rsid w:val="000F247C"/>
    <w:rsid w:val="000F2D18"/>
    <w:rsid w:val="000F3823"/>
    <w:rsid w:val="000F388D"/>
    <w:rsid w:val="000F463D"/>
    <w:rsid w:val="000F5171"/>
    <w:rsid w:val="000F62CA"/>
    <w:rsid w:val="000F65A4"/>
    <w:rsid w:val="000F67CE"/>
    <w:rsid w:val="000F72E5"/>
    <w:rsid w:val="000F7D3F"/>
    <w:rsid w:val="000F7F60"/>
    <w:rsid w:val="00100234"/>
    <w:rsid w:val="00100CDA"/>
    <w:rsid w:val="00100F00"/>
    <w:rsid w:val="00103059"/>
    <w:rsid w:val="001034DA"/>
    <w:rsid w:val="00103779"/>
    <w:rsid w:val="00103A0E"/>
    <w:rsid w:val="00104CCE"/>
    <w:rsid w:val="001054C3"/>
    <w:rsid w:val="00105D32"/>
    <w:rsid w:val="00106434"/>
    <w:rsid w:val="0010744B"/>
    <w:rsid w:val="00107C04"/>
    <w:rsid w:val="00111006"/>
    <w:rsid w:val="00111307"/>
    <w:rsid w:val="00111C61"/>
    <w:rsid w:val="001121F0"/>
    <w:rsid w:val="00112719"/>
    <w:rsid w:val="00112D4F"/>
    <w:rsid w:val="00112D83"/>
    <w:rsid w:val="001149D3"/>
    <w:rsid w:val="00114A87"/>
    <w:rsid w:val="00114F93"/>
    <w:rsid w:val="00115259"/>
    <w:rsid w:val="001153DF"/>
    <w:rsid w:val="00115550"/>
    <w:rsid w:val="00115C98"/>
    <w:rsid w:val="00115D14"/>
    <w:rsid w:val="00115F27"/>
    <w:rsid w:val="001162A3"/>
    <w:rsid w:val="001170F7"/>
    <w:rsid w:val="001173CF"/>
    <w:rsid w:val="001179A1"/>
    <w:rsid w:val="0012020A"/>
    <w:rsid w:val="00120897"/>
    <w:rsid w:val="00121273"/>
    <w:rsid w:val="00121A20"/>
    <w:rsid w:val="00121EBA"/>
    <w:rsid w:val="001224AC"/>
    <w:rsid w:val="00122B07"/>
    <w:rsid w:val="00123A1A"/>
    <w:rsid w:val="001244AB"/>
    <w:rsid w:val="0012478A"/>
    <w:rsid w:val="00124793"/>
    <w:rsid w:val="00124979"/>
    <w:rsid w:val="00124C0E"/>
    <w:rsid w:val="00125449"/>
    <w:rsid w:val="0012619F"/>
    <w:rsid w:val="0012625F"/>
    <w:rsid w:val="00126BE4"/>
    <w:rsid w:val="00126F06"/>
    <w:rsid w:val="0012707F"/>
    <w:rsid w:val="001271A1"/>
    <w:rsid w:val="00127966"/>
    <w:rsid w:val="00127CC3"/>
    <w:rsid w:val="0013010F"/>
    <w:rsid w:val="00130187"/>
    <w:rsid w:val="00130229"/>
    <w:rsid w:val="001308B6"/>
    <w:rsid w:val="00131343"/>
    <w:rsid w:val="00132429"/>
    <w:rsid w:val="00132492"/>
    <w:rsid w:val="0013305C"/>
    <w:rsid w:val="00133933"/>
    <w:rsid w:val="00134058"/>
    <w:rsid w:val="001340E6"/>
    <w:rsid w:val="001341B7"/>
    <w:rsid w:val="00134345"/>
    <w:rsid w:val="00135A7E"/>
    <w:rsid w:val="00135EA1"/>
    <w:rsid w:val="0013686C"/>
    <w:rsid w:val="00136B4A"/>
    <w:rsid w:val="00136E8B"/>
    <w:rsid w:val="00140479"/>
    <w:rsid w:val="0014058F"/>
    <w:rsid w:val="00140C34"/>
    <w:rsid w:val="00140CFC"/>
    <w:rsid w:val="00140E00"/>
    <w:rsid w:val="00140EB4"/>
    <w:rsid w:val="00141055"/>
    <w:rsid w:val="00141187"/>
    <w:rsid w:val="001412DC"/>
    <w:rsid w:val="00141B14"/>
    <w:rsid w:val="00142D4E"/>
    <w:rsid w:val="00143DB4"/>
    <w:rsid w:val="00143DC9"/>
    <w:rsid w:val="001446A2"/>
    <w:rsid w:val="00145D58"/>
    <w:rsid w:val="00147AC4"/>
    <w:rsid w:val="00150F5E"/>
    <w:rsid w:val="00151617"/>
    <w:rsid w:val="00151902"/>
    <w:rsid w:val="00151CE9"/>
    <w:rsid w:val="00151E36"/>
    <w:rsid w:val="00152708"/>
    <w:rsid w:val="00152C1C"/>
    <w:rsid w:val="0015369D"/>
    <w:rsid w:val="00154128"/>
    <w:rsid w:val="00154D26"/>
    <w:rsid w:val="00154D6A"/>
    <w:rsid w:val="00155B5C"/>
    <w:rsid w:val="00156854"/>
    <w:rsid w:val="00157CC6"/>
    <w:rsid w:val="00157E5A"/>
    <w:rsid w:val="00160121"/>
    <w:rsid w:val="00160897"/>
    <w:rsid w:val="0016092F"/>
    <w:rsid w:val="00160E04"/>
    <w:rsid w:val="0016152F"/>
    <w:rsid w:val="001619CC"/>
    <w:rsid w:val="00161D82"/>
    <w:rsid w:val="00161E7E"/>
    <w:rsid w:val="001625A7"/>
    <w:rsid w:val="00162CEC"/>
    <w:rsid w:val="0016322B"/>
    <w:rsid w:val="001639A0"/>
    <w:rsid w:val="00163DD8"/>
    <w:rsid w:val="0016409A"/>
    <w:rsid w:val="0016413F"/>
    <w:rsid w:val="00164B0C"/>
    <w:rsid w:val="00164FAB"/>
    <w:rsid w:val="0016551B"/>
    <w:rsid w:val="00165820"/>
    <w:rsid w:val="00170411"/>
    <w:rsid w:val="00171CA0"/>
    <w:rsid w:val="00171CEA"/>
    <w:rsid w:val="00172681"/>
    <w:rsid w:val="00172C50"/>
    <w:rsid w:val="0017335A"/>
    <w:rsid w:val="00173579"/>
    <w:rsid w:val="00173622"/>
    <w:rsid w:val="00173891"/>
    <w:rsid w:val="0017455C"/>
    <w:rsid w:val="0017488C"/>
    <w:rsid w:val="001752F2"/>
    <w:rsid w:val="00175DD7"/>
    <w:rsid w:val="001765F6"/>
    <w:rsid w:val="00176781"/>
    <w:rsid w:val="00176A35"/>
    <w:rsid w:val="001779DC"/>
    <w:rsid w:val="00177B7F"/>
    <w:rsid w:val="00177F42"/>
    <w:rsid w:val="001801B7"/>
    <w:rsid w:val="00180333"/>
    <w:rsid w:val="0018133D"/>
    <w:rsid w:val="00181517"/>
    <w:rsid w:val="001825F2"/>
    <w:rsid w:val="00182D43"/>
    <w:rsid w:val="00183431"/>
    <w:rsid w:val="00183FCD"/>
    <w:rsid w:val="0018496D"/>
    <w:rsid w:val="00184A0C"/>
    <w:rsid w:val="00184C82"/>
    <w:rsid w:val="00185416"/>
    <w:rsid w:val="00185C9C"/>
    <w:rsid w:val="0018611D"/>
    <w:rsid w:val="00186DBF"/>
    <w:rsid w:val="00186E72"/>
    <w:rsid w:val="00186FCF"/>
    <w:rsid w:val="001871D2"/>
    <w:rsid w:val="001874DB"/>
    <w:rsid w:val="001874F1"/>
    <w:rsid w:val="00190051"/>
    <w:rsid w:val="001901BF"/>
    <w:rsid w:val="001902F6"/>
    <w:rsid w:val="00190534"/>
    <w:rsid w:val="00192333"/>
    <w:rsid w:val="00192DA5"/>
    <w:rsid w:val="001932A3"/>
    <w:rsid w:val="00193EC3"/>
    <w:rsid w:val="00193F3D"/>
    <w:rsid w:val="00194334"/>
    <w:rsid w:val="00195827"/>
    <w:rsid w:val="001961EA"/>
    <w:rsid w:val="001965F4"/>
    <w:rsid w:val="00196A76"/>
    <w:rsid w:val="00197245"/>
    <w:rsid w:val="001A01F5"/>
    <w:rsid w:val="001A0648"/>
    <w:rsid w:val="001A06F2"/>
    <w:rsid w:val="001A0B50"/>
    <w:rsid w:val="001A0E3A"/>
    <w:rsid w:val="001A1114"/>
    <w:rsid w:val="001A2268"/>
    <w:rsid w:val="001A2CEF"/>
    <w:rsid w:val="001A3260"/>
    <w:rsid w:val="001A3480"/>
    <w:rsid w:val="001A3D34"/>
    <w:rsid w:val="001A45FD"/>
    <w:rsid w:val="001A490A"/>
    <w:rsid w:val="001A4B4E"/>
    <w:rsid w:val="001A4E8F"/>
    <w:rsid w:val="001A5C46"/>
    <w:rsid w:val="001A683D"/>
    <w:rsid w:val="001A7371"/>
    <w:rsid w:val="001A76AE"/>
    <w:rsid w:val="001B1281"/>
    <w:rsid w:val="001B17FF"/>
    <w:rsid w:val="001B27D4"/>
    <w:rsid w:val="001B2B8A"/>
    <w:rsid w:val="001B2E06"/>
    <w:rsid w:val="001B2ED4"/>
    <w:rsid w:val="001B33A7"/>
    <w:rsid w:val="001B3693"/>
    <w:rsid w:val="001B51BF"/>
    <w:rsid w:val="001B606D"/>
    <w:rsid w:val="001B6265"/>
    <w:rsid w:val="001B68ED"/>
    <w:rsid w:val="001B6FD9"/>
    <w:rsid w:val="001B7495"/>
    <w:rsid w:val="001B760A"/>
    <w:rsid w:val="001B7D42"/>
    <w:rsid w:val="001C0B8B"/>
    <w:rsid w:val="001C1F32"/>
    <w:rsid w:val="001C2280"/>
    <w:rsid w:val="001C2601"/>
    <w:rsid w:val="001C2822"/>
    <w:rsid w:val="001C2F08"/>
    <w:rsid w:val="001C30F4"/>
    <w:rsid w:val="001C31E3"/>
    <w:rsid w:val="001C362C"/>
    <w:rsid w:val="001C3BB1"/>
    <w:rsid w:val="001C3F60"/>
    <w:rsid w:val="001C41CD"/>
    <w:rsid w:val="001C48E6"/>
    <w:rsid w:val="001C4CE8"/>
    <w:rsid w:val="001C542E"/>
    <w:rsid w:val="001C57A7"/>
    <w:rsid w:val="001C5804"/>
    <w:rsid w:val="001C5B24"/>
    <w:rsid w:val="001C5E66"/>
    <w:rsid w:val="001C6CDF"/>
    <w:rsid w:val="001C7341"/>
    <w:rsid w:val="001D043C"/>
    <w:rsid w:val="001D254E"/>
    <w:rsid w:val="001D29A2"/>
    <w:rsid w:val="001D2A81"/>
    <w:rsid w:val="001D3393"/>
    <w:rsid w:val="001D3B0A"/>
    <w:rsid w:val="001D4032"/>
    <w:rsid w:val="001D544A"/>
    <w:rsid w:val="001D5465"/>
    <w:rsid w:val="001D5D46"/>
    <w:rsid w:val="001D6063"/>
    <w:rsid w:val="001D6190"/>
    <w:rsid w:val="001D64E1"/>
    <w:rsid w:val="001D73C7"/>
    <w:rsid w:val="001E08B0"/>
    <w:rsid w:val="001E1B91"/>
    <w:rsid w:val="001E246A"/>
    <w:rsid w:val="001E265E"/>
    <w:rsid w:val="001E2699"/>
    <w:rsid w:val="001E26A0"/>
    <w:rsid w:val="001E3156"/>
    <w:rsid w:val="001E326C"/>
    <w:rsid w:val="001E3A7C"/>
    <w:rsid w:val="001E3C9D"/>
    <w:rsid w:val="001E3F36"/>
    <w:rsid w:val="001E45DA"/>
    <w:rsid w:val="001E45E5"/>
    <w:rsid w:val="001E49D7"/>
    <w:rsid w:val="001E4A94"/>
    <w:rsid w:val="001E4F53"/>
    <w:rsid w:val="001E5925"/>
    <w:rsid w:val="001E5981"/>
    <w:rsid w:val="001E59BC"/>
    <w:rsid w:val="001E626F"/>
    <w:rsid w:val="001E6392"/>
    <w:rsid w:val="001E65AF"/>
    <w:rsid w:val="001E66CA"/>
    <w:rsid w:val="001E78DC"/>
    <w:rsid w:val="001F09CA"/>
    <w:rsid w:val="001F261C"/>
    <w:rsid w:val="001F2724"/>
    <w:rsid w:val="001F29C1"/>
    <w:rsid w:val="001F2CAD"/>
    <w:rsid w:val="001F3311"/>
    <w:rsid w:val="001F34B9"/>
    <w:rsid w:val="001F395A"/>
    <w:rsid w:val="001F443B"/>
    <w:rsid w:val="001F444B"/>
    <w:rsid w:val="001F4528"/>
    <w:rsid w:val="001F4875"/>
    <w:rsid w:val="001F51E5"/>
    <w:rsid w:val="001F5DE7"/>
    <w:rsid w:val="001F61FF"/>
    <w:rsid w:val="001F6634"/>
    <w:rsid w:val="001F687C"/>
    <w:rsid w:val="001F6CD4"/>
    <w:rsid w:val="001F6FE7"/>
    <w:rsid w:val="001F7034"/>
    <w:rsid w:val="001F75A0"/>
    <w:rsid w:val="001F7D19"/>
    <w:rsid w:val="001F7D78"/>
    <w:rsid w:val="001F7E33"/>
    <w:rsid w:val="00200F74"/>
    <w:rsid w:val="00202D8A"/>
    <w:rsid w:val="00202E79"/>
    <w:rsid w:val="002031BC"/>
    <w:rsid w:val="00203356"/>
    <w:rsid w:val="002039E3"/>
    <w:rsid w:val="00203F8D"/>
    <w:rsid w:val="0020402D"/>
    <w:rsid w:val="002045F5"/>
    <w:rsid w:val="00204C85"/>
    <w:rsid w:val="00205A4C"/>
    <w:rsid w:val="00205B87"/>
    <w:rsid w:val="00205E3A"/>
    <w:rsid w:val="0020643F"/>
    <w:rsid w:val="002068B2"/>
    <w:rsid w:val="00206B37"/>
    <w:rsid w:val="00207270"/>
    <w:rsid w:val="00207CF3"/>
    <w:rsid w:val="00210039"/>
    <w:rsid w:val="0021088A"/>
    <w:rsid w:val="00210BD6"/>
    <w:rsid w:val="00211019"/>
    <w:rsid w:val="00211097"/>
    <w:rsid w:val="0021139F"/>
    <w:rsid w:val="00211952"/>
    <w:rsid w:val="00211BE9"/>
    <w:rsid w:val="0021213A"/>
    <w:rsid w:val="00213099"/>
    <w:rsid w:val="00213165"/>
    <w:rsid w:val="00213410"/>
    <w:rsid w:val="00213B7B"/>
    <w:rsid w:val="00213F51"/>
    <w:rsid w:val="00214700"/>
    <w:rsid w:val="00214A4D"/>
    <w:rsid w:val="002154E2"/>
    <w:rsid w:val="00215511"/>
    <w:rsid w:val="00216155"/>
    <w:rsid w:val="00216622"/>
    <w:rsid w:val="00216834"/>
    <w:rsid w:val="00216B39"/>
    <w:rsid w:val="002173F5"/>
    <w:rsid w:val="002205B7"/>
    <w:rsid w:val="00220E5F"/>
    <w:rsid w:val="00220F91"/>
    <w:rsid w:val="00222D83"/>
    <w:rsid w:val="00222EA4"/>
    <w:rsid w:val="0022371B"/>
    <w:rsid w:val="00223B57"/>
    <w:rsid w:val="002254A3"/>
    <w:rsid w:val="0022618B"/>
    <w:rsid w:val="002265D0"/>
    <w:rsid w:val="0022666C"/>
    <w:rsid w:val="00226A9E"/>
    <w:rsid w:val="00226EE9"/>
    <w:rsid w:val="002304DD"/>
    <w:rsid w:val="00231F9B"/>
    <w:rsid w:val="0023229D"/>
    <w:rsid w:val="00232FF9"/>
    <w:rsid w:val="00233BEA"/>
    <w:rsid w:val="00233C4A"/>
    <w:rsid w:val="0023444D"/>
    <w:rsid w:val="00234CAF"/>
    <w:rsid w:val="00234CD8"/>
    <w:rsid w:val="002355C8"/>
    <w:rsid w:val="002367B2"/>
    <w:rsid w:val="0023684C"/>
    <w:rsid w:val="0023701E"/>
    <w:rsid w:val="002371B0"/>
    <w:rsid w:val="0023766E"/>
    <w:rsid w:val="002410B3"/>
    <w:rsid w:val="00241CA0"/>
    <w:rsid w:val="00241CD0"/>
    <w:rsid w:val="0024213A"/>
    <w:rsid w:val="002457BE"/>
    <w:rsid w:val="00246E43"/>
    <w:rsid w:val="002477CC"/>
    <w:rsid w:val="00247952"/>
    <w:rsid w:val="00247A03"/>
    <w:rsid w:val="00247D06"/>
    <w:rsid w:val="00250435"/>
    <w:rsid w:val="00250A1B"/>
    <w:rsid w:val="00250FD3"/>
    <w:rsid w:val="0025153F"/>
    <w:rsid w:val="002520C4"/>
    <w:rsid w:val="002520FA"/>
    <w:rsid w:val="002523D7"/>
    <w:rsid w:val="00252939"/>
    <w:rsid w:val="00252E2E"/>
    <w:rsid w:val="0025346A"/>
    <w:rsid w:val="00253606"/>
    <w:rsid w:val="002536ED"/>
    <w:rsid w:val="0025378E"/>
    <w:rsid w:val="00253973"/>
    <w:rsid w:val="00253C2F"/>
    <w:rsid w:val="00254089"/>
    <w:rsid w:val="0025423B"/>
    <w:rsid w:val="0025489C"/>
    <w:rsid w:val="002559D8"/>
    <w:rsid w:val="00255EFF"/>
    <w:rsid w:val="002565ED"/>
    <w:rsid w:val="00256870"/>
    <w:rsid w:val="00257319"/>
    <w:rsid w:val="0025772D"/>
    <w:rsid w:val="002577C5"/>
    <w:rsid w:val="00260BB0"/>
    <w:rsid w:val="00260C87"/>
    <w:rsid w:val="00261033"/>
    <w:rsid w:val="00261210"/>
    <w:rsid w:val="0026192A"/>
    <w:rsid w:val="00262465"/>
    <w:rsid w:val="002625DD"/>
    <w:rsid w:val="00263028"/>
    <w:rsid w:val="002639CA"/>
    <w:rsid w:val="00263EE3"/>
    <w:rsid w:val="002643D6"/>
    <w:rsid w:val="002648FB"/>
    <w:rsid w:val="00264B1A"/>
    <w:rsid w:val="00264C76"/>
    <w:rsid w:val="00264E47"/>
    <w:rsid w:val="00264E8A"/>
    <w:rsid w:val="00265363"/>
    <w:rsid w:val="00265D43"/>
    <w:rsid w:val="00265DEB"/>
    <w:rsid w:val="00266C36"/>
    <w:rsid w:val="00266F7B"/>
    <w:rsid w:val="00266FF9"/>
    <w:rsid w:val="00267516"/>
    <w:rsid w:val="00267593"/>
    <w:rsid w:val="00267FD5"/>
    <w:rsid w:val="00270A90"/>
    <w:rsid w:val="00270B14"/>
    <w:rsid w:val="0027107E"/>
    <w:rsid w:val="00271814"/>
    <w:rsid w:val="00271ABE"/>
    <w:rsid w:val="00272139"/>
    <w:rsid w:val="00272575"/>
    <w:rsid w:val="00272CBD"/>
    <w:rsid w:val="00273ABB"/>
    <w:rsid w:val="00274111"/>
    <w:rsid w:val="0027471A"/>
    <w:rsid w:val="0027485A"/>
    <w:rsid w:val="00274885"/>
    <w:rsid w:val="00275AA1"/>
    <w:rsid w:val="00275AC9"/>
    <w:rsid w:val="0027611B"/>
    <w:rsid w:val="00276D0E"/>
    <w:rsid w:val="00280760"/>
    <w:rsid w:val="00280761"/>
    <w:rsid w:val="002807A7"/>
    <w:rsid w:val="00280833"/>
    <w:rsid w:val="00280BB3"/>
    <w:rsid w:val="002814F3"/>
    <w:rsid w:val="00281C4F"/>
    <w:rsid w:val="00281FBD"/>
    <w:rsid w:val="00282A80"/>
    <w:rsid w:val="0028323A"/>
    <w:rsid w:val="0028328F"/>
    <w:rsid w:val="002832AD"/>
    <w:rsid w:val="00284872"/>
    <w:rsid w:val="00284986"/>
    <w:rsid w:val="00284B2D"/>
    <w:rsid w:val="00285152"/>
    <w:rsid w:val="002854EF"/>
    <w:rsid w:val="002855A8"/>
    <w:rsid w:val="00285F26"/>
    <w:rsid w:val="002861F0"/>
    <w:rsid w:val="00286C90"/>
    <w:rsid w:val="002874E2"/>
    <w:rsid w:val="0028775F"/>
    <w:rsid w:val="002877AD"/>
    <w:rsid w:val="00287E43"/>
    <w:rsid w:val="002905E3"/>
    <w:rsid w:val="0029138F"/>
    <w:rsid w:val="002916CD"/>
    <w:rsid w:val="00291DAA"/>
    <w:rsid w:val="00291F79"/>
    <w:rsid w:val="00292129"/>
    <w:rsid w:val="002922CE"/>
    <w:rsid w:val="00292C35"/>
    <w:rsid w:val="00293022"/>
    <w:rsid w:val="00293147"/>
    <w:rsid w:val="0029351A"/>
    <w:rsid w:val="002936FB"/>
    <w:rsid w:val="002938FF"/>
    <w:rsid w:val="00293A2C"/>
    <w:rsid w:val="0029408E"/>
    <w:rsid w:val="0029434B"/>
    <w:rsid w:val="00294528"/>
    <w:rsid w:val="0029494B"/>
    <w:rsid w:val="002949A3"/>
    <w:rsid w:val="00294F75"/>
    <w:rsid w:val="00295402"/>
    <w:rsid w:val="00295508"/>
    <w:rsid w:val="0029680F"/>
    <w:rsid w:val="00296B9F"/>
    <w:rsid w:val="002971BE"/>
    <w:rsid w:val="002977C7"/>
    <w:rsid w:val="00297BC1"/>
    <w:rsid w:val="00297E28"/>
    <w:rsid w:val="00297FB4"/>
    <w:rsid w:val="002A0557"/>
    <w:rsid w:val="002A0F1A"/>
    <w:rsid w:val="002A11B1"/>
    <w:rsid w:val="002A12EA"/>
    <w:rsid w:val="002A15BE"/>
    <w:rsid w:val="002A16B8"/>
    <w:rsid w:val="002A18BB"/>
    <w:rsid w:val="002A19D2"/>
    <w:rsid w:val="002A1F3B"/>
    <w:rsid w:val="002A23F1"/>
    <w:rsid w:val="002A2C84"/>
    <w:rsid w:val="002A30B4"/>
    <w:rsid w:val="002A31D3"/>
    <w:rsid w:val="002A3294"/>
    <w:rsid w:val="002A32DA"/>
    <w:rsid w:val="002A367C"/>
    <w:rsid w:val="002A36EE"/>
    <w:rsid w:val="002A3CA5"/>
    <w:rsid w:val="002A4296"/>
    <w:rsid w:val="002A4CB0"/>
    <w:rsid w:val="002A5718"/>
    <w:rsid w:val="002A5853"/>
    <w:rsid w:val="002A5987"/>
    <w:rsid w:val="002A5990"/>
    <w:rsid w:val="002A666D"/>
    <w:rsid w:val="002A69D2"/>
    <w:rsid w:val="002A6A15"/>
    <w:rsid w:val="002A7175"/>
    <w:rsid w:val="002B0317"/>
    <w:rsid w:val="002B0E9C"/>
    <w:rsid w:val="002B1152"/>
    <w:rsid w:val="002B1158"/>
    <w:rsid w:val="002B17EB"/>
    <w:rsid w:val="002B25DD"/>
    <w:rsid w:val="002B29C4"/>
    <w:rsid w:val="002B374E"/>
    <w:rsid w:val="002B3A67"/>
    <w:rsid w:val="002B3DE0"/>
    <w:rsid w:val="002B4BD0"/>
    <w:rsid w:val="002B4CB2"/>
    <w:rsid w:val="002B4D42"/>
    <w:rsid w:val="002B51AC"/>
    <w:rsid w:val="002B5305"/>
    <w:rsid w:val="002B59AA"/>
    <w:rsid w:val="002B5B77"/>
    <w:rsid w:val="002B5E14"/>
    <w:rsid w:val="002B6373"/>
    <w:rsid w:val="002B7249"/>
    <w:rsid w:val="002B7821"/>
    <w:rsid w:val="002B7EB1"/>
    <w:rsid w:val="002B7FEE"/>
    <w:rsid w:val="002C1223"/>
    <w:rsid w:val="002C19DB"/>
    <w:rsid w:val="002C1AEF"/>
    <w:rsid w:val="002C27D2"/>
    <w:rsid w:val="002C30C2"/>
    <w:rsid w:val="002C3C70"/>
    <w:rsid w:val="002C4258"/>
    <w:rsid w:val="002C462C"/>
    <w:rsid w:val="002C493A"/>
    <w:rsid w:val="002C4B5F"/>
    <w:rsid w:val="002C53CF"/>
    <w:rsid w:val="002C5B88"/>
    <w:rsid w:val="002C5EDB"/>
    <w:rsid w:val="002C7500"/>
    <w:rsid w:val="002C7B48"/>
    <w:rsid w:val="002C7D6A"/>
    <w:rsid w:val="002D026E"/>
    <w:rsid w:val="002D0C27"/>
    <w:rsid w:val="002D12CF"/>
    <w:rsid w:val="002D164B"/>
    <w:rsid w:val="002D1976"/>
    <w:rsid w:val="002D1DEA"/>
    <w:rsid w:val="002D2814"/>
    <w:rsid w:val="002D2C3A"/>
    <w:rsid w:val="002D30EC"/>
    <w:rsid w:val="002D311E"/>
    <w:rsid w:val="002D31FB"/>
    <w:rsid w:val="002D341B"/>
    <w:rsid w:val="002D37B2"/>
    <w:rsid w:val="002D3A82"/>
    <w:rsid w:val="002D3A9F"/>
    <w:rsid w:val="002D3B89"/>
    <w:rsid w:val="002D4AA8"/>
    <w:rsid w:val="002D4F20"/>
    <w:rsid w:val="002D5786"/>
    <w:rsid w:val="002D5A74"/>
    <w:rsid w:val="002D5B5F"/>
    <w:rsid w:val="002D6309"/>
    <w:rsid w:val="002D63C0"/>
    <w:rsid w:val="002D6D41"/>
    <w:rsid w:val="002D6EEA"/>
    <w:rsid w:val="002D77A2"/>
    <w:rsid w:val="002E0139"/>
    <w:rsid w:val="002E0798"/>
    <w:rsid w:val="002E087D"/>
    <w:rsid w:val="002E0FB9"/>
    <w:rsid w:val="002E10A9"/>
    <w:rsid w:val="002E15D6"/>
    <w:rsid w:val="002E1D71"/>
    <w:rsid w:val="002E1FE7"/>
    <w:rsid w:val="002E25DF"/>
    <w:rsid w:val="002E3753"/>
    <w:rsid w:val="002E395E"/>
    <w:rsid w:val="002E3D2E"/>
    <w:rsid w:val="002E44C5"/>
    <w:rsid w:val="002E47CE"/>
    <w:rsid w:val="002E4953"/>
    <w:rsid w:val="002E4A3F"/>
    <w:rsid w:val="002E4EF6"/>
    <w:rsid w:val="002E570E"/>
    <w:rsid w:val="002E5DDF"/>
    <w:rsid w:val="002E62A3"/>
    <w:rsid w:val="002E62E1"/>
    <w:rsid w:val="002E6D74"/>
    <w:rsid w:val="002E71D2"/>
    <w:rsid w:val="002E725E"/>
    <w:rsid w:val="002E73FB"/>
    <w:rsid w:val="002E750F"/>
    <w:rsid w:val="002F01C3"/>
    <w:rsid w:val="002F0264"/>
    <w:rsid w:val="002F0E85"/>
    <w:rsid w:val="002F1DBF"/>
    <w:rsid w:val="002F1F69"/>
    <w:rsid w:val="002F2428"/>
    <w:rsid w:val="002F2564"/>
    <w:rsid w:val="002F3FC8"/>
    <w:rsid w:val="002F4146"/>
    <w:rsid w:val="002F4EFF"/>
    <w:rsid w:val="002F5275"/>
    <w:rsid w:val="002F598E"/>
    <w:rsid w:val="002F6707"/>
    <w:rsid w:val="002F6741"/>
    <w:rsid w:val="002F6983"/>
    <w:rsid w:val="002F6A59"/>
    <w:rsid w:val="0030084B"/>
    <w:rsid w:val="00300A4E"/>
    <w:rsid w:val="00300D79"/>
    <w:rsid w:val="00300F02"/>
    <w:rsid w:val="00301518"/>
    <w:rsid w:val="00301779"/>
    <w:rsid w:val="00301BF5"/>
    <w:rsid w:val="0030211D"/>
    <w:rsid w:val="00304637"/>
    <w:rsid w:val="00304F30"/>
    <w:rsid w:val="00304FF3"/>
    <w:rsid w:val="00305268"/>
    <w:rsid w:val="003055F1"/>
    <w:rsid w:val="00305CA4"/>
    <w:rsid w:val="00305E36"/>
    <w:rsid w:val="00305EA5"/>
    <w:rsid w:val="003060A0"/>
    <w:rsid w:val="003065A0"/>
    <w:rsid w:val="00306621"/>
    <w:rsid w:val="00306683"/>
    <w:rsid w:val="00306DE6"/>
    <w:rsid w:val="0030742A"/>
    <w:rsid w:val="00307DF5"/>
    <w:rsid w:val="003101B3"/>
    <w:rsid w:val="003107E0"/>
    <w:rsid w:val="003109A7"/>
    <w:rsid w:val="00310AC6"/>
    <w:rsid w:val="00310C59"/>
    <w:rsid w:val="00310E11"/>
    <w:rsid w:val="00312D57"/>
    <w:rsid w:val="0031324E"/>
    <w:rsid w:val="00313578"/>
    <w:rsid w:val="00313872"/>
    <w:rsid w:val="00313DAA"/>
    <w:rsid w:val="003153BA"/>
    <w:rsid w:val="003159E1"/>
    <w:rsid w:val="003159E9"/>
    <w:rsid w:val="003160AB"/>
    <w:rsid w:val="003166CE"/>
    <w:rsid w:val="00316744"/>
    <w:rsid w:val="003178E6"/>
    <w:rsid w:val="00317996"/>
    <w:rsid w:val="00317ADF"/>
    <w:rsid w:val="00321B63"/>
    <w:rsid w:val="003220E1"/>
    <w:rsid w:val="003227D1"/>
    <w:rsid w:val="00323472"/>
    <w:rsid w:val="00323545"/>
    <w:rsid w:val="003239F3"/>
    <w:rsid w:val="00323BE0"/>
    <w:rsid w:val="00323F9C"/>
    <w:rsid w:val="00324346"/>
    <w:rsid w:val="00324395"/>
    <w:rsid w:val="00324564"/>
    <w:rsid w:val="003249A6"/>
    <w:rsid w:val="00324EF6"/>
    <w:rsid w:val="00325B89"/>
    <w:rsid w:val="00326335"/>
    <w:rsid w:val="003264BD"/>
    <w:rsid w:val="003268B6"/>
    <w:rsid w:val="00326FE9"/>
    <w:rsid w:val="003276B0"/>
    <w:rsid w:val="00327B75"/>
    <w:rsid w:val="00327C50"/>
    <w:rsid w:val="0033008B"/>
    <w:rsid w:val="0033100C"/>
    <w:rsid w:val="0033123A"/>
    <w:rsid w:val="003314DB"/>
    <w:rsid w:val="003317E4"/>
    <w:rsid w:val="00332779"/>
    <w:rsid w:val="00332AB0"/>
    <w:rsid w:val="00332F0B"/>
    <w:rsid w:val="00333109"/>
    <w:rsid w:val="00335134"/>
    <w:rsid w:val="00336A7E"/>
    <w:rsid w:val="003376DD"/>
    <w:rsid w:val="0033781A"/>
    <w:rsid w:val="00340627"/>
    <w:rsid w:val="00340D49"/>
    <w:rsid w:val="00341599"/>
    <w:rsid w:val="00341970"/>
    <w:rsid w:val="00341C2B"/>
    <w:rsid w:val="0034259C"/>
    <w:rsid w:val="00342D7C"/>
    <w:rsid w:val="003436C2"/>
    <w:rsid w:val="0034395D"/>
    <w:rsid w:val="00343D84"/>
    <w:rsid w:val="003449FE"/>
    <w:rsid w:val="003454D0"/>
    <w:rsid w:val="00345A64"/>
    <w:rsid w:val="00345D67"/>
    <w:rsid w:val="00346717"/>
    <w:rsid w:val="00346DC5"/>
    <w:rsid w:val="0034742D"/>
    <w:rsid w:val="00347CF5"/>
    <w:rsid w:val="00347DCD"/>
    <w:rsid w:val="003505AC"/>
    <w:rsid w:val="00350F6E"/>
    <w:rsid w:val="0035102A"/>
    <w:rsid w:val="00351AAA"/>
    <w:rsid w:val="00352295"/>
    <w:rsid w:val="003522F8"/>
    <w:rsid w:val="00352BBA"/>
    <w:rsid w:val="00353077"/>
    <w:rsid w:val="00353B35"/>
    <w:rsid w:val="0035524E"/>
    <w:rsid w:val="0035561E"/>
    <w:rsid w:val="00355BBA"/>
    <w:rsid w:val="003563EB"/>
    <w:rsid w:val="00356694"/>
    <w:rsid w:val="003568FA"/>
    <w:rsid w:val="00356F75"/>
    <w:rsid w:val="00357116"/>
    <w:rsid w:val="0035742A"/>
    <w:rsid w:val="0035796C"/>
    <w:rsid w:val="003579FF"/>
    <w:rsid w:val="00357F04"/>
    <w:rsid w:val="00360A09"/>
    <w:rsid w:val="00360A46"/>
    <w:rsid w:val="00360BF7"/>
    <w:rsid w:val="00361528"/>
    <w:rsid w:val="0036155F"/>
    <w:rsid w:val="00361E1C"/>
    <w:rsid w:val="0036206C"/>
    <w:rsid w:val="003626FC"/>
    <w:rsid w:val="00362C87"/>
    <w:rsid w:val="00362F54"/>
    <w:rsid w:val="003639F3"/>
    <w:rsid w:val="00363D0D"/>
    <w:rsid w:val="00364908"/>
    <w:rsid w:val="00364DFB"/>
    <w:rsid w:val="00364F33"/>
    <w:rsid w:val="00365AEE"/>
    <w:rsid w:val="00365D71"/>
    <w:rsid w:val="003662CF"/>
    <w:rsid w:val="00367D85"/>
    <w:rsid w:val="00367FE5"/>
    <w:rsid w:val="003704B7"/>
    <w:rsid w:val="00371123"/>
    <w:rsid w:val="00371388"/>
    <w:rsid w:val="003713EC"/>
    <w:rsid w:val="0037159A"/>
    <w:rsid w:val="00371A0E"/>
    <w:rsid w:val="00371AA4"/>
    <w:rsid w:val="00372245"/>
    <w:rsid w:val="00372307"/>
    <w:rsid w:val="0037264D"/>
    <w:rsid w:val="00372FCE"/>
    <w:rsid w:val="00373F0A"/>
    <w:rsid w:val="0037412C"/>
    <w:rsid w:val="00374A0B"/>
    <w:rsid w:val="00374CC5"/>
    <w:rsid w:val="00374E72"/>
    <w:rsid w:val="00375013"/>
    <w:rsid w:val="003750F1"/>
    <w:rsid w:val="00375F96"/>
    <w:rsid w:val="00376DBE"/>
    <w:rsid w:val="00377282"/>
    <w:rsid w:val="0037753F"/>
    <w:rsid w:val="003778B7"/>
    <w:rsid w:val="00377B64"/>
    <w:rsid w:val="00380571"/>
    <w:rsid w:val="00381151"/>
    <w:rsid w:val="00381B52"/>
    <w:rsid w:val="00381D82"/>
    <w:rsid w:val="00381DA2"/>
    <w:rsid w:val="00382420"/>
    <w:rsid w:val="00382896"/>
    <w:rsid w:val="00382BD3"/>
    <w:rsid w:val="00383F26"/>
    <w:rsid w:val="00384C5A"/>
    <w:rsid w:val="003853B0"/>
    <w:rsid w:val="00385D51"/>
    <w:rsid w:val="003861A4"/>
    <w:rsid w:val="0038656A"/>
    <w:rsid w:val="0038678E"/>
    <w:rsid w:val="00386CD3"/>
    <w:rsid w:val="0038785A"/>
    <w:rsid w:val="00387945"/>
    <w:rsid w:val="00387E6A"/>
    <w:rsid w:val="003901D4"/>
    <w:rsid w:val="00390D36"/>
    <w:rsid w:val="00391A20"/>
    <w:rsid w:val="00391EE1"/>
    <w:rsid w:val="00392552"/>
    <w:rsid w:val="00394476"/>
    <w:rsid w:val="00394984"/>
    <w:rsid w:val="00394D74"/>
    <w:rsid w:val="00395624"/>
    <w:rsid w:val="0039563C"/>
    <w:rsid w:val="00395769"/>
    <w:rsid w:val="00395999"/>
    <w:rsid w:val="003959BC"/>
    <w:rsid w:val="00395CE2"/>
    <w:rsid w:val="003963E5"/>
    <w:rsid w:val="00396921"/>
    <w:rsid w:val="00396C96"/>
    <w:rsid w:val="00396E42"/>
    <w:rsid w:val="0039794C"/>
    <w:rsid w:val="00397C62"/>
    <w:rsid w:val="003A0A9F"/>
    <w:rsid w:val="003A10F0"/>
    <w:rsid w:val="003A1433"/>
    <w:rsid w:val="003A1990"/>
    <w:rsid w:val="003A248B"/>
    <w:rsid w:val="003A3320"/>
    <w:rsid w:val="003A3DD8"/>
    <w:rsid w:val="003A41F8"/>
    <w:rsid w:val="003A4557"/>
    <w:rsid w:val="003A49D7"/>
    <w:rsid w:val="003A524A"/>
    <w:rsid w:val="003A5502"/>
    <w:rsid w:val="003A58B2"/>
    <w:rsid w:val="003A5977"/>
    <w:rsid w:val="003A60B6"/>
    <w:rsid w:val="003A622B"/>
    <w:rsid w:val="003A6EFD"/>
    <w:rsid w:val="003B0421"/>
    <w:rsid w:val="003B0FF7"/>
    <w:rsid w:val="003B13E2"/>
    <w:rsid w:val="003B1877"/>
    <w:rsid w:val="003B1D01"/>
    <w:rsid w:val="003B1D2B"/>
    <w:rsid w:val="003B1EBC"/>
    <w:rsid w:val="003B2125"/>
    <w:rsid w:val="003B2B1D"/>
    <w:rsid w:val="003B3512"/>
    <w:rsid w:val="003B387F"/>
    <w:rsid w:val="003B3A9F"/>
    <w:rsid w:val="003B3F66"/>
    <w:rsid w:val="003B3FD9"/>
    <w:rsid w:val="003B45AC"/>
    <w:rsid w:val="003B4AFC"/>
    <w:rsid w:val="003B4EE8"/>
    <w:rsid w:val="003B5CD5"/>
    <w:rsid w:val="003B601F"/>
    <w:rsid w:val="003B625A"/>
    <w:rsid w:val="003B6566"/>
    <w:rsid w:val="003B6A7C"/>
    <w:rsid w:val="003B7048"/>
    <w:rsid w:val="003C240B"/>
    <w:rsid w:val="003C26F8"/>
    <w:rsid w:val="003C2AC5"/>
    <w:rsid w:val="003C2DD1"/>
    <w:rsid w:val="003C38CC"/>
    <w:rsid w:val="003C3BE5"/>
    <w:rsid w:val="003C3C6B"/>
    <w:rsid w:val="003C4724"/>
    <w:rsid w:val="003C53DA"/>
    <w:rsid w:val="003C57BB"/>
    <w:rsid w:val="003C6B0A"/>
    <w:rsid w:val="003C71E9"/>
    <w:rsid w:val="003C7D84"/>
    <w:rsid w:val="003D0A62"/>
    <w:rsid w:val="003D0B72"/>
    <w:rsid w:val="003D0D45"/>
    <w:rsid w:val="003D13C8"/>
    <w:rsid w:val="003D1426"/>
    <w:rsid w:val="003D155E"/>
    <w:rsid w:val="003D16EA"/>
    <w:rsid w:val="003D1B45"/>
    <w:rsid w:val="003D23F4"/>
    <w:rsid w:val="003D2BCE"/>
    <w:rsid w:val="003D2C86"/>
    <w:rsid w:val="003D30CE"/>
    <w:rsid w:val="003D31CD"/>
    <w:rsid w:val="003D3840"/>
    <w:rsid w:val="003D3CC5"/>
    <w:rsid w:val="003D422D"/>
    <w:rsid w:val="003D4436"/>
    <w:rsid w:val="003D4830"/>
    <w:rsid w:val="003D5AE9"/>
    <w:rsid w:val="003D6D8D"/>
    <w:rsid w:val="003D77B1"/>
    <w:rsid w:val="003D7B73"/>
    <w:rsid w:val="003D7E54"/>
    <w:rsid w:val="003E026D"/>
    <w:rsid w:val="003E040A"/>
    <w:rsid w:val="003E0E4A"/>
    <w:rsid w:val="003E0E61"/>
    <w:rsid w:val="003E12E1"/>
    <w:rsid w:val="003E13CF"/>
    <w:rsid w:val="003E1BAE"/>
    <w:rsid w:val="003E2525"/>
    <w:rsid w:val="003E26D7"/>
    <w:rsid w:val="003E30F9"/>
    <w:rsid w:val="003E312D"/>
    <w:rsid w:val="003E31A0"/>
    <w:rsid w:val="003E39C0"/>
    <w:rsid w:val="003E3C55"/>
    <w:rsid w:val="003E3E4C"/>
    <w:rsid w:val="003E431B"/>
    <w:rsid w:val="003E4B39"/>
    <w:rsid w:val="003E5055"/>
    <w:rsid w:val="003E505A"/>
    <w:rsid w:val="003E5420"/>
    <w:rsid w:val="003E54C7"/>
    <w:rsid w:val="003E58A6"/>
    <w:rsid w:val="003E5FFC"/>
    <w:rsid w:val="003E6682"/>
    <w:rsid w:val="003E6799"/>
    <w:rsid w:val="003E6F9D"/>
    <w:rsid w:val="003E7294"/>
    <w:rsid w:val="003E7500"/>
    <w:rsid w:val="003E77BB"/>
    <w:rsid w:val="003F0030"/>
    <w:rsid w:val="003F05CA"/>
    <w:rsid w:val="003F0F31"/>
    <w:rsid w:val="003F1782"/>
    <w:rsid w:val="003F2260"/>
    <w:rsid w:val="003F236D"/>
    <w:rsid w:val="003F29CE"/>
    <w:rsid w:val="003F33B0"/>
    <w:rsid w:val="003F4140"/>
    <w:rsid w:val="003F417C"/>
    <w:rsid w:val="003F4BF4"/>
    <w:rsid w:val="003F4C26"/>
    <w:rsid w:val="003F5FCA"/>
    <w:rsid w:val="003F63A8"/>
    <w:rsid w:val="003F6C78"/>
    <w:rsid w:val="003F7910"/>
    <w:rsid w:val="003F7CC2"/>
    <w:rsid w:val="003F7FF0"/>
    <w:rsid w:val="00400C65"/>
    <w:rsid w:val="00400CB4"/>
    <w:rsid w:val="00400CD3"/>
    <w:rsid w:val="004013BB"/>
    <w:rsid w:val="004026C3"/>
    <w:rsid w:val="004035D6"/>
    <w:rsid w:val="0040444A"/>
    <w:rsid w:val="0040479C"/>
    <w:rsid w:val="004047CD"/>
    <w:rsid w:val="00404A13"/>
    <w:rsid w:val="00404C19"/>
    <w:rsid w:val="0040534B"/>
    <w:rsid w:val="004056CA"/>
    <w:rsid w:val="004057FC"/>
    <w:rsid w:val="00405A11"/>
    <w:rsid w:val="0040606D"/>
    <w:rsid w:val="00406215"/>
    <w:rsid w:val="00406E14"/>
    <w:rsid w:val="004070D3"/>
    <w:rsid w:val="0041017F"/>
    <w:rsid w:val="00411101"/>
    <w:rsid w:val="004115EB"/>
    <w:rsid w:val="0041252D"/>
    <w:rsid w:val="004129F4"/>
    <w:rsid w:val="00412E84"/>
    <w:rsid w:val="004141C0"/>
    <w:rsid w:val="00414F50"/>
    <w:rsid w:val="0041606B"/>
    <w:rsid w:val="00416861"/>
    <w:rsid w:val="004168D2"/>
    <w:rsid w:val="00416D5B"/>
    <w:rsid w:val="00416E97"/>
    <w:rsid w:val="004177B3"/>
    <w:rsid w:val="00417F15"/>
    <w:rsid w:val="004207E9"/>
    <w:rsid w:val="00420A44"/>
    <w:rsid w:val="0042102D"/>
    <w:rsid w:val="00421739"/>
    <w:rsid w:val="00421ABE"/>
    <w:rsid w:val="00421B83"/>
    <w:rsid w:val="0042225B"/>
    <w:rsid w:val="00422AF8"/>
    <w:rsid w:val="00422BF9"/>
    <w:rsid w:val="00423957"/>
    <w:rsid w:val="00424237"/>
    <w:rsid w:val="004244D4"/>
    <w:rsid w:val="00424689"/>
    <w:rsid w:val="00424805"/>
    <w:rsid w:val="004249E9"/>
    <w:rsid w:val="00424ED3"/>
    <w:rsid w:val="004266AD"/>
    <w:rsid w:val="0042702C"/>
    <w:rsid w:val="00427246"/>
    <w:rsid w:val="00430882"/>
    <w:rsid w:val="00430B30"/>
    <w:rsid w:val="00430D3C"/>
    <w:rsid w:val="00431031"/>
    <w:rsid w:val="00431111"/>
    <w:rsid w:val="00431A72"/>
    <w:rsid w:val="00432DE4"/>
    <w:rsid w:val="00432EC7"/>
    <w:rsid w:val="0043370E"/>
    <w:rsid w:val="0043374D"/>
    <w:rsid w:val="00433B2A"/>
    <w:rsid w:val="004344B7"/>
    <w:rsid w:val="00434AEC"/>
    <w:rsid w:val="00434BDC"/>
    <w:rsid w:val="00434C3A"/>
    <w:rsid w:val="00434E82"/>
    <w:rsid w:val="00435307"/>
    <w:rsid w:val="004353BA"/>
    <w:rsid w:val="00435949"/>
    <w:rsid w:val="004359AE"/>
    <w:rsid w:val="00435A80"/>
    <w:rsid w:val="00435B92"/>
    <w:rsid w:val="00435E4C"/>
    <w:rsid w:val="004361D1"/>
    <w:rsid w:val="004367B6"/>
    <w:rsid w:val="0043680A"/>
    <w:rsid w:val="0043778A"/>
    <w:rsid w:val="00440F6C"/>
    <w:rsid w:val="0044148E"/>
    <w:rsid w:val="004417FF"/>
    <w:rsid w:val="00441D6C"/>
    <w:rsid w:val="004422D0"/>
    <w:rsid w:val="0044236E"/>
    <w:rsid w:val="00442407"/>
    <w:rsid w:val="00442422"/>
    <w:rsid w:val="00442550"/>
    <w:rsid w:val="0044273D"/>
    <w:rsid w:val="004427C6"/>
    <w:rsid w:val="004429F7"/>
    <w:rsid w:val="00442A2B"/>
    <w:rsid w:val="00442DBF"/>
    <w:rsid w:val="004434F7"/>
    <w:rsid w:val="0044355A"/>
    <w:rsid w:val="0044450B"/>
    <w:rsid w:val="00444E48"/>
    <w:rsid w:val="00445E57"/>
    <w:rsid w:val="004465B8"/>
    <w:rsid w:val="004466B2"/>
    <w:rsid w:val="00446AC6"/>
    <w:rsid w:val="00446EBB"/>
    <w:rsid w:val="004471AA"/>
    <w:rsid w:val="004478E7"/>
    <w:rsid w:val="00447E60"/>
    <w:rsid w:val="004502E9"/>
    <w:rsid w:val="004502F4"/>
    <w:rsid w:val="00450FB9"/>
    <w:rsid w:val="0045158B"/>
    <w:rsid w:val="004519C2"/>
    <w:rsid w:val="0045282A"/>
    <w:rsid w:val="004528EC"/>
    <w:rsid w:val="00453222"/>
    <w:rsid w:val="004537E2"/>
    <w:rsid w:val="0045391C"/>
    <w:rsid w:val="00453950"/>
    <w:rsid w:val="004546E5"/>
    <w:rsid w:val="0045473A"/>
    <w:rsid w:val="00454866"/>
    <w:rsid w:val="00454C82"/>
    <w:rsid w:val="00455CA6"/>
    <w:rsid w:val="0045698D"/>
    <w:rsid w:val="00456ACE"/>
    <w:rsid w:val="00457AEB"/>
    <w:rsid w:val="00457B06"/>
    <w:rsid w:val="00457EE6"/>
    <w:rsid w:val="00460084"/>
    <w:rsid w:val="0046019A"/>
    <w:rsid w:val="00460279"/>
    <w:rsid w:val="004602D1"/>
    <w:rsid w:val="004602E2"/>
    <w:rsid w:val="004603C9"/>
    <w:rsid w:val="0046051D"/>
    <w:rsid w:val="004605EB"/>
    <w:rsid w:val="00460B80"/>
    <w:rsid w:val="004613E3"/>
    <w:rsid w:val="0046175C"/>
    <w:rsid w:val="00461C53"/>
    <w:rsid w:val="00461D89"/>
    <w:rsid w:val="004621C5"/>
    <w:rsid w:val="00462EA9"/>
    <w:rsid w:val="00462F28"/>
    <w:rsid w:val="00463076"/>
    <w:rsid w:val="0046351F"/>
    <w:rsid w:val="00464423"/>
    <w:rsid w:val="004650F0"/>
    <w:rsid w:val="0046533C"/>
    <w:rsid w:val="00465A11"/>
    <w:rsid w:val="00465CCA"/>
    <w:rsid w:val="00466046"/>
    <w:rsid w:val="0046693C"/>
    <w:rsid w:val="004672B8"/>
    <w:rsid w:val="00467989"/>
    <w:rsid w:val="00467A82"/>
    <w:rsid w:val="00467BC1"/>
    <w:rsid w:val="0047096B"/>
    <w:rsid w:val="00470BB5"/>
    <w:rsid w:val="00470F10"/>
    <w:rsid w:val="0047183E"/>
    <w:rsid w:val="00471A16"/>
    <w:rsid w:val="00472865"/>
    <w:rsid w:val="00472AE8"/>
    <w:rsid w:val="00472B01"/>
    <w:rsid w:val="00472B18"/>
    <w:rsid w:val="00473114"/>
    <w:rsid w:val="0047382A"/>
    <w:rsid w:val="00473B6A"/>
    <w:rsid w:val="00473FF5"/>
    <w:rsid w:val="0047416A"/>
    <w:rsid w:val="0047424F"/>
    <w:rsid w:val="00474D1A"/>
    <w:rsid w:val="004751E4"/>
    <w:rsid w:val="00475746"/>
    <w:rsid w:val="004758CC"/>
    <w:rsid w:val="00475964"/>
    <w:rsid w:val="00476134"/>
    <w:rsid w:val="00476C2E"/>
    <w:rsid w:val="004773C4"/>
    <w:rsid w:val="00477674"/>
    <w:rsid w:val="00477A73"/>
    <w:rsid w:val="00480553"/>
    <w:rsid w:val="00480D9F"/>
    <w:rsid w:val="0048184C"/>
    <w:rsid w:val="00481C83"/>
    <w:rsid w:val="004823EB"/>
    <w:rsid w:val="00482CF3"/>
    <w:rsid w:val="00482FC5"/>
    <w:rsid w:val="0048336F"/>
    <w:rsid w:val="0048364D"/>
    <w:rsid w:val="004837AC"/>
    <w:rsid w:val="00485769"/>
    <w:rsid w:val="0048580D"/>
    <w:rsid w:val="00485877"/>
    <w:rsid w:val="0048626D"/>
    <w:rsid w:val="0048644A"/>
    <w:rsid w:val="00486582"/>
    <w:rsid w:val="00486E43"/>
    <w:rsid w:val="00487614"/>
    <w:rsid w:val="00487F08"/>
    <w:rsid w:val="0049012A"/>
    <w:rsid w:val="00490324"/>
    <w:rsid w:val="00490813"/>
    <w:rsid w:val="004915DB"/>
    <w:rsid w:val="00491706"/>
    <w:rsid w:val="004917E9"/>
    <w:rsid w:val="00491924"/>
    <w:rsid w:val="00491D45"/>
    <w:rsid w:val="0049228D"/>
    <w:rsid w:val="004925C0"/>
    <w:rsid w:val="004929A7"/>
    <w:rsid w:val="00492C4D"/>
    <w:rsid w:val="00493B5A"/>
    <w:rsid w:val="00494B13"/>
    <w:rsid w:val="00494DDB"/>
    <w:rsid w:val="00494ED5"/>
    <w:rsid w:val="0049526E"/>
    <w:rsid w:val="004975FB"/>
    <w:rsid w:val="00497A6A"/>
    <w:rsid w:val="00497AD1"/>
    <w:rsid w:val="00497B3D"/>
    <w:rsid w:val="00497BA5"/>
    <w:rsid w:val="004A0083"/>
    <w:rsid w:val="004A1154"/>
    <w:rsid w:val="004A118B"/>
    <w:rsid w:val="004A26E6"/>
    <w:rsid w:val="004A34C9"/>
    <w:rsid w:val="004A396A"/>
    <w:rsid w:val="004A46DB"/>
    <w:rsid w:val="004A55AC"/>
    <w:rsid w:val="004A59EF"/>
    <w:rsid w:val="004A5B10"/>
    <w:rsid w:val="004A5B6D"/>
    <w:rsid w:val="004A6A0A"/>
    <w:rsid w:val="004A6DFF"/>
    <w:rsid w:val="004A7826"/>
    <w:rsid w:val="004A7901"/>
    <w:rsid w:val="004B0FE0"/>
    <w:rsid w:val="004B129F"/>
    <w:rsid w:val="004B212F"/>
    <w:rsid w:val="004B217E"/>
    <w:rsid w:val="004B2243"/>
    <w:rsid w:val="004B39FC"/>
    <w:rsid w:val="004B3CCF"/>
    <w:rsid w:val="004B3D14"/>
    <w:rsid w:val="004B4058"/>
    <w:rsid w:val="004B4652"/>
    <w:rsid w:val="004B5FAF"/>
    <w:rsid w:val="004B6778"/>
    <w:rsid w:val="004B6AB0"/>
    <w:rsid w:val="004B7265"/>
    <w:rsid w:val="004B73CE"/>
    <w:rsid w:val="004B799B"/>
    <w:rsid w:val="004B7E33"/>
    <w:rsid w:val="004C004E"/>
    <w:rsid w:val="004C0920"/>
    <w:rsid w:val="004C0FC1"/>
    <w:rsid w:val="004C1A56"/>
    <w:rsid w:val="004C1AC2"/>
    <w:rsid w:val="004C2473"/>
    <w:rsid w:val="004C4590"/>
    <w:rsid w:val="004C4A88"/>
    <w:rsid w:val="004C4EC2"/>
    <w:rsid w:val="004C4FA0"/>
    <w:rsid w:val="004C5AA7"/>
    <w:rsid w:val="004C5DC3"/>
    <w:rsid w:val="004C5ECC"/>
    <w:rsid w:val="004C602D"/>
    <w:rsid w:val="004C62B1"/>
    <w:rsid w:val="004C6666"/>
    <w:rsid w:val="004C6B34"/>
    <w:rsid w:val="004D03C7"/>
    <w:rsid w:val="004D0A56"/>
    <w:rsid w:val="004D0BF7"/>
    <w:rsid w:val="004D0D9B"/>
    <w:rsid w:val="004D163F"/>
    <w:rsid w:val="004D1932"/>
    <w:rsid w:val="004D1FFD"/>
    <w:rsid w:val="004D21F4"/>
    <w:rsid w:val="004D2240"/>
    <w:rsid w:val="004D23A3"/>
    <w:rsid w:val="004D2AD0"/>
    <w:rsid w:val="004D3968"/>
    <w:rsid w:val="004D4153"/>
    <w:rsid w:val="004D41F0"/>
    <w:rsid w:val="004D4516"/>
    <w:rsid w:val="004D5006"/>
    <w:rsid w:val="004D521C"/>
    <w:rsid w:val="004D530D"/>
    <w:rsid w:val="004D5C0D"/>
    <w:rsid w:val="004D5E75"/>
    <w:rsid w:val="004D6426"/>
    <w:rsid w:val="004D6540"/>
    <w:rsid w:val="004D6597"/>
    <w:rsid w:val="004D6645"/>
    <w:rsid w:val="004D6646"/>
    <w:rsid w:val="004D727D"/>
    <w:rsid w:val="004E04B2"/>
    <w:rsid w:val="004E15EE"/>
    <w:rsid w:val="004E216E"/>
    <w:rsid w:val="004E2AC7"/>
    <w:rsid w:val="004E3026"/>
    <w:rsid w:val="004E3166"/>
    <w:rsid w:val="004E432B"/>
    <w:rsid w:val="004E4946"/>
    <w:rsid w:val="004E4D18"/>
    <w:rsid w:val="004E528D"/>
    <w:rsid w:val="004E565B"/>
    <w:rsid w:val="004E5767"/>
    <w:rsid w:val="004E5896"/>
    <w:rsid w:val="004E58FA"/>
    <w:rsid w:val="004E5CD8"/>
    <w:rsid w:val="004E600E"/>
    <w:rsid w:val="004E6A29"/>
    <w:rsid w:val="004E6BF4"/>
    <w:rsid w:val="004E6E67"/>
    <w:rsid w:val="004E73F1"/>
    <w:rsid w:val="004E78F1"/>
    <w:rsid w:val="004E7BB0"/>
    <w:rsid w:val="004F029E"/>
    <w:rsid w:val="004F1301"/>
    <w:rsid w:val="004F133C"/>
    <w:rsid w:val="004F175F"/>
    <w:rsid w:val="004F185F"/>
    <w:rsid w:val="004F1B22"/>
    <w:rsid w:val="004F2425"/>
    <w:rsid w:val="004F2DF8"/>
    <w:rsid w:val="004F3381"/>
    <w:rsid w:val="004F3F60"/>
    <w:rsid w:val="004F5356"/>
    <w:rsid w:val="004F5489"/>
    <w:rsid w:val="004F5ABA"/>
    <w:rsid w:val="004F785C"/>
    <w:rsid w:val="005002E3"/>
    <w:rsid w:val="00500FA7"/>
    <w:rsid w:val="00503392"/>
    <w:rsid w:val="00503711"/>
    <w:rsid w:val="00503BFE"/>
    <w:rsid w:val="00504438"/>
    <w:rsid w:val="0050464B"/>
    <w:rsid w:val="00504703"/>
    <w:rsid w:val="0050537D"/>
    <w:rsid w:val="0050538E"/>
    <w:rsid w:val="00505BDA"/>
    <w:rsid w:val="00505FFB"/>
    <w:rsid w:val="00506134"/>
    <w:rsid w:val="0050659C"/>
    <w:rsid w:val="005065B8"/>
    <w:rsid w:val="0050711B"/>
    <w:rsid w:val="00507D3E"/>
    <w:rsid w:val="0051007D"/>
    <w:rsid w:val="00510086"/>
    <w:rsid w:val="00510337"/>
    <w:rsid w:val="00510B53"/>
    <w:rsid w:val="005122FA"/>
    <w:rsid w:val="005125CD"/>
    <w:rsid w:val="00512DD5"/>
    <w:rsid w:val="00514045"/>
    <w:rsid w:val="005141FA"/>
    <w:rsid w:val="00514F80"/>
    <w:rsid w:val="00515248"/>
    <w:rsid w:val="00515295"/>
    <w:rsid w:val="005157C5"/>
    <w:rsid w:val="00515E14"/>
    <w:rsid w:val="0051609C"/>
    <w:rsid w:val="00516E61"/>
    <w:rsid w:val="005172B2"/>
    <w:rsid w:val="00517879"/>
    <w:rsid w:val="00517916"/>
    <w:rsid w:val="005216CC"/>
    <w:rsid w:val="00521877"/>
    <w:rsid w:val="00521DDC"/>
    <w:rsid w:val="0052241A"/>
    <w:rsid w:val="00522813"/>
    <w:rsid w:val="00522A24"/>
    <w:rsid w:val="00522C74"/>
    <w:rsid w:val="00522E4B"/>
    <w:rsid w:val="00523129"/>
    <w:rsid w:val="00523175"/>
    <w:rsid w:val="00523321"/>
    <w:rsid w:val="00523629"/>
    <w:rsid w:val="00524DD3"/>
    <w:rsid w:val="005262FF"/>
    <w:rsid w:val="0052640C"/>
    <w:rsid w:val="00527BBA"/>
    <w:rsid w:val="00527ED8"/>
    <w:rsid w:val="0053009D"/>
    <w:rsid w:val="005307D6"/>
    <w:rsid w:val="00530E8E"/>
    <w:rsid w:val="00531598"/>
    <w:rsid w:val="00531A1E"/>
    <w:rsid w:val="00531CB1"/>
    <w:rsid w:val="005323A1"/>
    <w:rsid w:val="00532B8A"/>
    <w:rsid w:val="00533404"/>
    <w:rsid w:val="005339F0"/>
    <w:rsid w:val="00534032"/>
    <w:rsid w:val="00534340"/>
    <w:rsid w:val="00534553"/>
    <w:rsid w:val="005349C8"/>
    <w:rsid w:val="00534B12"/>
    <w:rsid w:val="00535200"/>
    <w:rsid w:val="00535F74"/>
    <w:rsid w:val="00536224"/>
    <w:rsid w:val="00537327"/>
    <w:rsid w:val="0053772C"/>
    <w:rsid w:val="00537788"/>
    <w:rsid w:val="005377BF"/>
    <w:rsid w:val="00537A60"/>
    <w:rsid w:val="0054044E"/>
    <w:rsid w:val="005404B8"/>
    <w:rsid w:val="00540C98"/>
    <w:rsid w:val="00541D78"/>
    <w:rsid w:val="00541F15"/>
    <w:rsid w:val="00542603"/>
    <w:rsid w:val="00542BC8"/>
    <w:rsid w:val="00542CAD"/>
    <w:rsid w:val="00542E9C"/>
    <w:rsid w:val="0054332B"/>
    <w:rsid w:val="00543F97"/>
    <w:rsid w:val="005449BF"/>
    <w:rsid w:val="00544E6C"/>
    <w:rsid w:val="005454EE"/>
    <w:rsid w:val="00545575"/>
    <w:rsid w:val="005458B7"/>
    <w:rsid w:val="00545E3E"/>
    <w:rsid w:val="00545FED"/>
    <w:rsid w:val="005465D3"/>
    <w:rsid w:val="00546ED9"/>
    <w:rsid w:val="00546F38"/>
    <w:rsid w:val="00546F45"/>
    <w:rsid w:val="00547802"/>
    <w:rsid w:val="00547830"/>
    <w:rsid w:val="00550314"/>
    <w:rsid w:val="005517C6"/>
    <w:rsid w:val="0055183D"/>
    <w:rsid w:val="00551951"/>
    <w:rsid w:val="00551C65"/>
    <w:rsid w:val="00551CFE"/>
    <w:rsid w:val="00552349"/>
    <w:rsid w:val="00553631"/>
    <w:rsid w:val="0055380D"/>
    <w:rsid w:val="00553EF3"/>
    <w:rsid w:val="00554073"/>
    <w:rsid w:val="0055492F"/>
    <w:rsid w:val="00555313"/>
    <w:rsid w:val="00555F1D"/>
    <w:rsid w:val="00556878"/>
    <w:rsid w:val="00556BD4"/>
    <w:rsid w:val="0055731C"/>
    <w:rsid w:val="0055744C"/>
    <w:rsid w:val="005606B7"/>
    <w:rsid w:val="00560B30"/>
    <w:rsid w:val="00560C14"/>
    <w:rsid w:val="00562078"/>
    <w:rsid w:val="00562303"/>
    <w:rsid w:val="00562883"/>
    <w:rsid w:val="00562F2E"/>
    <w:rsid w:val="00563400"/>
    <w:rsid w:val="0056375D"/>
    <w:rsid w:val="005639D3"/>
    <w:rsid w:val="00563D33"/>
    <w:rsid w:val="00564155"/>
    <w:rsid w:val="0056473D"/>
    <w:rsid w:val="005647B6"/>
    <w:rsid w:val="00564A99"/>
    <w:rsid w:val="00564ED2"/>
    <w:rsid w:val="00565077"/>
    <w:rsid w:val="0056545C"/>
    <w:rsid w:val="00565618"/>
    <w:rsid w:val="005665F8"/>
    <w:rsid w:val="00566609"/>
    <w:rsid w:val="00566774"/>
    <w:rsid w:val="00566E23"/>
    <w:rsid w:val="00566E86"/>
    <w:rsid w:val="00567717"/>
    <w:rsid w:val="00570260"/>
    <w:rsid w:val="00570E5D"/>
    <w:rsid w:val="005719B0"/>
    <w:rsid w:val="00572610"/>
    <w:rsid w:val="00572833"/>
    <w:rsid w:val="00572885"/>
    <w:rsid w:val="00572DA9"/>
    <w:rsid w:val="00573477"/>
    <w:rsid w:val="0057354C"/>
    <w:rsid w:val="00573BE5"/>
    <w:rsid w:val="00575538"/>
    <w:rsid w:val="005755AD"/>
    <w:rsid w:val="00575C5A"/>
    <w:rsid w:val="005762E5"/>
    <w:rsid w:val="0057661A"/>
    <w:rsid w:val="00576A2E"/>
    <w:rsid w:val="0058094F"/>
    <w:rsid w:val="00580D61"/>
    <w:rsid w:val="0058113B"/>
    <w:rsid w:val="00581A16"/>
    <w:rsid w:val="00581AB7"/>
    <w:rsid w:val="00582176"/>
    <w:rsid w:val="00582539"/>
    <w:rsid w:val="0058262A"/>
    <w:rsid w:val="005833F2"/>
    <w:rsid w:val="0058348B"/>
    <w:rsid w:val="00583533"/>
    <w:rsid w:val="00583804"/>
    <w:rsid w:val="005845CC"/>
    <w:rsid w:val="00584800"/>
    <w:rsid w:val="00584BD9"/>
    <w:rsid w:val="005857B6"/>
    <w:rsid w:val="00585E9D"/>
    <w:rsid w:val="00586640"/>
    <w:rsid w:val="00587437"/>
    <w:rsid w:val="0059005F"/>
    <w:rsid w:val="005903DE"/>
    <w:rsid w:val="00590412"/>
    <w:rsid w:val="005909B0"/>
    <w:rsid w:val="005909E8"/>
    <w:rsid w:val="00591AC4"/>
    <w:rsid w:val="00591E63"/>
    <w:rsid w:val="00591FEF"/>
    <w:rsid w:val="00592353"/>
    <w:rsid w:val="005923DC"/>
    <w:rsid w:val="0059286B"/>
    <w:rsid w:val="00593406"/>
    <w:rsid w:val="00593438"/>
    <w:rsid w:val="0059344B"/>
    <w:rsid w:val="005934A5"/>
    <w:rsid w:val="00593571"/>
    <w:rsid w:val="00593A05"/>
    <w:rsid w:val="005940B6"/>
    <w:rsid w:val="00595053"/>
    <w:rsid w:val="005956B3"/>
    <w:rsid w:val="00595EF1"/>
    <w:rsid w:val="00596240"/>
    <w:rsid w:val="00597742"/>
    <w:rsid w:val="005A0315"/>
    <w:rsid w:val="005A0C91"/>
    <w:rsid w:val="005A0E8D"/>
    <w:rsid w:val="005A0FE3"/>
    <w:rsid w:val="005A1088"/>
    <w:rsid w:val="005A18AB"/>
    <w:rsid w:val="005A2293"/>
    <w:rsid w:val="005A27F9"/>
    <w:rsid w:val="005A3FE7"/>
    <w:rsid w:val="005A40B3"/>
    <w:rsid w:val="005A4424"/>
    <w:rsid w:val="005A4C8F"/>
    <w:rsid w:val="005A52B1"/>
    <w:rsid w:val="005A6161"/>
    <w:rsid w:val="005A65BE"/>
    <w:rsid w:val="005A6FE6"/>
    <w:rsid w:val="005B0117"/>
    <w:rsid w:val="005B01C5"/>
    <w:rsid w:val="005B06B0"/>
    <w:rsid w:val="005B0ADA"/>
    <w:rsid w:val="005B0BF2"/>
    <w:rsid w:val="005B2070"/>
    <w:rsid w:val="005B2256"/>
    <w:rsid w:val="005B32E1"/>
    <w:rsid w:val="005B4572"/>
    <w:rsid w:val="005B457C"/>
    <w:rsid w:val="005B49F7"/>
    <w:rsid w:val="005B56E0"/>
    <w:rsid w:val="005B5DAE"/>
    <w:rsid w:val="005B6C12"/>
    <w:rsid w:val="005B7A7A"/>
    <w:rsid w:val="005B7D16"/>
    <w:rsid w:val="005C00BF"/>
    <w:rsid w:val="005C0685"/>
    <w:rsid w:val="005C06FC"/>
    <w:rsid w:val="005C0780"/>
    <w:rsid w:val="005C0A0E"/>
    <w:rsid w:val="005C0ABB"/>
    <w:rsid w:val="005C12A7"/>
    <w:rsid w:val="005C1A6E"/>
    <w:rsid w:val="005C249A"/>
    <w:rsid w:val="005C25F9"/>
    <w:rsid w:val="005C2761"/>
    <w:rsid w:val="005C27BF"/>
    <w:rsid w:val="005C2D1C"/>
    <w:rsid w:val="005C3023"/>
    <w:rsid w:val="005C3D3D"/>
    <w:rsid w:val="005C4568"/>
    <w:rsid w:val="005C4975"/>
    <w:rsid w:val="005C4E0D"/>
    <w:rsid w:val="005C544B"/>
    <w:rsid w:val="005C554B"/>
    <w:rsid w:val="005C563A"/>
    <w:rsid w:val="005C57A1"/>
    <w:rsid w:val="005C5DFC"/>
    <w:rsid w:val="005C5E8F"/>
    <w:rsid w:val="005C5F62"/>
    <w:rsid w:val="005C6CA3"/>
    <w:rsid w:val="005C720B"/>
    <w:rsid w:val="005C72E7"/>
    <w:rsid w:val="005C7661"/>
    <w:rsid w:val="005C7878"/>
    <w:rsid w:val="005D0013"/>
    <w:rsid w:val="005D0B82"/>
    <w:rsid w:val="005D0DEA"/>
    <w:rsid w:val="005D1116"/>
    <w:rsid w:val="005D158D"/>
    <w:rsid w:val="005D15B7"/>
    <w:rsid w:val="005D2C03"/>
    <w:rsid w:val="005D2EED"/>
    <w:rsid w:val="005D31B1"/>
    <w:rsid w:val="005D437F"/>
    <w:rsid w:val="005D4DB0"/>
    <w:rsid w:val="005D5DBA"/>
    <w:rsid w:val="005D61BF"/>
    <w:rsid w:val="005D6477"/>
    <w:rsid w:val="005D71FE"/>
    <w:rsid w:val="005D78FC"/>
    <w:rsid w:val="005E0792"/>
    <w:rsid w:val="005E0A91"/>
    <w:rsid w:val="005E118F"/>
    <w:rsid w:val="005E292B"/>
    <w:rsid w:val="005E29CC"/>
    <w:rsid w:val="005E2B7D"/>
    <w:rsid w:val="005E2EF4"/>
    <w:rsid w:val="005E3054"/>
    <w:rsid w:val="005E3620"/>
    <w:rsid w:val="005E47B0"/>
    <w:rsid w:val="005E49A4"/>
    <w:rsid w:val="005E4A40"/>
    <w:rsid w:val="005E4AD8"/>
    <w:rsid w:val="005E4B09"/>
    <w:rsid w:val="005E4B8E"/>
    <w:rsid w:val="005E52F6"/>
    <w:rsid w:val="005E5E14"/>
    <w:rsid w:val="005E64DA"/>
    <w:rsid w:val="005E6DF9"/>
    <w:rsid w:val="005E7998"/>
    <w:rsid w:val="005F0044"/>
    <w:rsid w:val="005F07D1"/>
    <w:rsid w:val="005F18CE"/>
    <w:rsid w:val="005F1B4A"/>
    <w:rsid w:val="005F21EA"/>
    <w:rsid w:val="005F259C"/>
    <w:rsid w:val="005F2972"/>
    <w:rsid w:val="005F2A37"/>
    <w:rsid w:val="005F2BB8"/>
    <w:rsid w:val="005F36B9"/>
    <w:rsid w:val="005F38CF"/>
    <w:rsid w:val="005F3A07"/>
    <w:rsid w:val="005F3C62"/>
    <w:rsid w:val="005F46D7"/>
    <w:rsid w:val="005F510A"/>
    <w:rsid w:val="005F5724"/>
    <w:rsid w:val="005F6C09"/>
    <w:rsid w:val="005F7110"/>
    <w:rsid w:val="005F7B24"/>
    <w:rsid w:val="005F7D7B"/>
    <w:rsid w:val="005F7F1D"/>
    <w:rsid w:val="005F7F93"/>
    <w:rsid w:val="0060003E"/>
    <w:rsid w:val="006001AA"/>
    <w:rsid w:val="006019BE"/>
    <w:rsid w:val="00601BB8"/>
    <w:rsid w:val="00601C5B"/>
    <w:rsid w:val="006020E3"/>
    <w:rsid w:val="006020E8"/>
    <w:rsid w:val="00602545"/>
    <w:rsid w:val="00602F43"/>
    <w:rsid w:val="0060300D"/>
    <w:rsid w:val="00603A38"/>
    <w:rsid w:val="00603E82"/>
    <w:rsid w:val="006042F2"/>
    <w:rsid w:val="00604BDD"/>
    <w:rsid w:val="0060505E"/>
    <w:rsid w:val="0060554C"/>
    <w:rsid w:val="00605C1D"/>
    <w:rsid w:val="00605E04"/>
    <w:rsid w:val="00605F95"/>
    <w:rsid w:val="0060672A"/>
    <w:rsid w:val="00606E01"/>
    <w:rsid w:val="006106AA"/>
    <w:rsid w:val="00610B9B"/>
    <w:rsid w:val="00611F37"/>
    <w:rsid w:val="006122C3"/>
    <w:rsid w:val="006123F7"/>
    <w:rsid w:val="00612772"/>
    <w:rsid w:val="00612B77"/>
    <w:rsid w:val="00613AB4"/>
    <w:rsid w:val="00613F96"/>
    <w:rsid w:val="0061486B"/>
    <w:rsid w:val="00614972"/>
    <w:rsid w:val="00614BF7"/>
    <w:rsid w:val="00614C57"/>
    <w:rsid w:val="00614C6B"/>
    <w:rsid w:val="00614F9B"/>
    <w:rsid w:val="006163C1"/>
    <w:rsid w:val="00616E86"/>
    <w:rsid w:val="00617038"/>
    <w:rsid w:val="00617C85"/>
    <w:rsid w:val="00617EAA"/>
    <w:rsid w:val="00620D7E"/>
    <w:rsid w:val="00621137"/>
    <w:rsid w:val="00621893"/>
    <w:rsid w:val="006218E4"/>
    <w:rsid w:val="00622C32"/>
    <w:rsid w:val="00622E31"/>
    <w:rsid w:val="006233ED"/>
    <w:rsid w:val="00623493"/>
    <w:rsid w:val="006236D5"/>
    <w:rsid w:val="0062382D"/>
    <w:rsid w:val="00623AD9"/>
    <w:rsid w:val="00623DAD"/>
    <w:rsid w:val="00623E7A"/>
    <w:rsid w:val="00624002"/>
    <w:rsid w:val="00624302"/>
    <w:rsid w:val="006248A6"/>
    <w:rsid w:val="00624A0B"/>
    <w:rsid w:val="00624B58"/>
    <w:rsid w:val="00624DA2"/>
    <w:rsid w:val="006250FD"/>
    <w:rsid w:val="00625608"/>
    <w:rsid w:val="006257B8"/>
    <w:rsid w:val="0062585A"/>
    <w:rsid w:val="00625E4A"/>
    <w:rsid w:val="00625F6A"/>
    <w:rsid w:val="0062651E"/>
    <w:rsid w:val="006266A4"/>
    <w:rsid w:val="006266D1"/>
    <w:rsid w:val="0062689F"/>
    <w:rsid w:val="006268ED"/>
    <w:rsid w:val="00626B27"/>
    <w:rsid w:val="00627244"/>
    <w:rsid w:val="00630052"/>
    <w:rsid w:val="0063023E"/>
    <w:rsid w:val="00630E0B"/>
    <w:rsid w:val="006310CE"/>
    <w:rsid w:val="0063116F"/>
    <w:rsid w:val="00631E0B"/>
    <w:rsid w:val="00632B6F"/>
    <w:rsid w:val="00632CA2"/>
    <w:rsid w:val="0063358D"/>
    <w:rsid w:val="0063363F"/>
    <w:rsid w:val="0063461D"/>
    <w:rsid w:val="00634C9E"/>
    <w:rsid w:val="006352D2"/>
    <w:rsid w:val="0063583A"/>
    <w:rsid w:val="00635B7C"/>
    <w:rsid w:val="00636C85"/>
    <w:rsid w:val="00636D7D"/>
    <w:rsid w:val="006371D2"/>
    <w:rsid w:val="00637353"/>
    <w:rsid w:val="00640475"/>
    <w:rsid w:val="00640573"/>
    <w:rsid w:val="00640D1B"/>
    <w:rsid w:val="006412B6"/>
    <w:rsid w:val="006419BC"/>
    <w:rsid w:val="006419DD"/>
    <w:rsid w:val="00642139"/>
    <w:rsid w:val="006424BF"/>
    <w:rsid w:val="00642A42"/>
    <w:rsid w:val="00642B25"/>
    <w:rsid w:val="00643EBC"/>
    <w:rsid w:val="006451FE"/>
    <w:rsid w:val="00645EA9"/>
    <w:rsid w:val="00647552"/>
    <w:rsid w:val="006478C3"/>
    <w:rsid w:val="006478D3"/>
    <w:rsid w:val="00650231"/>
    <w:rsid w:val="0065080B"/>
    <w:rsid w:val="0065083E"/>
    <w:rsid w:val="006511B4"/>
    <w:rsid w:val="0065130A"/>
    <w:rsid w:val="00652C1D"/>
    <w:rsid w:val="0065375F"/>
    <w:rsid w:val="00653A95"/>
    <w:rsid w:val="00653EAB"/>
    <w:rsid w:val="00654748"/>
    <w:rsid w:val="006551EB"/>
    <w:rsid w:val="006552E3"/>
    <w:rsid w:val="006562E3"/>
    <w:rsid w:val="00656491"/>
    <w:rsid w:val="00656BD1"/>
    <w:rsid w:val="006602DA"/>
    <w:rsid w:val="00660A37"/>
    <w:rsid w:val="00660A7E"/>
    <w:rsid w:val="00660ADB"/>
    <w:rsid w:val="006610DD"/>
    <w:rsid w:val="006614A0"/>
    <w:rsid w:val="00661689"/>
    <w:rsid w:val="00662312"/>
    <w:rsid w:val="0066236E"/>
    <w:rsid w:val="0066237B"/>
    <w:rsid w:val="00662CC0"/>
    <w:rsid w:val="00663F1A"/>
    <w:rsid w:val="0066428E"/>
    <w:rsid w:val="00664589"/>
    <w:rsid w:val="00664CAF"/>
    <w:rsid w:val="006665A4"/>
    <w:rsid w:val="00666B21"/>
    <w:rsid w:val="00666FB4"/>
    <w:rsid w:val="00667802"/>
    <w:rsid w:val="006678E4"/>
    <w:rsid w:val="0067033F"/>
    <w:rsid w:val="006712F4"/>
    <w:rsid w:val="00671735"/>
    <w:rsid w:val="006718A4"/>
    <w:rsid w:val="00671DF8"/>
    <w:rsid w:val="00671EE7"/>
    <w:rsid w:val="0067203D"/>
    <w:rsid w:val="0067210B"/>
    <w:rsid w:val="006721A7"/>
    <w:rsid w:val="00672578"/>
    <w:rsid w:val="0067282D"/>
    <w:rsid w:val="00673233"/>
    <w:rsid w:val="00673293"/>
    <w:rsid w:val="0067377C"/>
    <w:rsid w:val="00673D47"/>
    <w:rsid w:val="00674347"/>
    <w:rsid w:val="006746D1"/>
    <w:rsid w:val="0067481C"/>
    <w:rsid w:val="00674EBF"/>
    <w:rsid w:val="00675A38"/>
    <w:rsid w:val="00675BD8"/>
    <w:rsid w:val="00675CDA"/>
    <w:rsid w:val="0067753C"/>
    <w:rsid w:val="00677BEC"/>
    <w:rsid w:val="0068038A"/>
    <w:rsid w:val="00680A5D"/>
    <w:rsid w:val="00681A77"/>
    <w:rsid w:val="00682033"/>
    <w:rsid w:val="00682CB6"/>
    <w:rsid w:val="00682EAB"/>
    <w:rsid w:val="00683338"/>
    <w:rsid w:val="00683E38"/>
    <w:rsid w:val="00685947"/>
    <w:rsid w:val="006864EB"/>
    <w:rsid w:val="0068686C"/>
    <w:rsid w:val="006903E9"/>
    <w:rsid w:val="00690B75"/>
    <w:rsid w:val="00690C30"/>
    <w:rsid w:val="0069180A"/>
    <w:rsid w:val="00691B93"/>
    <w:rsid w:val="00692294"/>
    <w:rsid w:val="0069247D"/>
    <w:rsid w:val="00692793"/>
    <w:rsid w:val="0069288A"/>
    <w:rsid w:val="006932A3"/>
    <w:rsid w:val="00693960"/>
    <w:rsid w:val="006939D7"/>
    <w:rsid w:val="0069453E"/>
    <w:rsid w:val="006945C8"/>
    <w:rsid w:val="00695561"/>
    <w:rsid w:val="0069609C"/>
    <w:rsid w:val="006963E9"/>
    <w:rsid w:val="00696BA7"/>
    <w:rsid w:val="006973D7"/>
    <w:rsid w:val="006976A7"/>
    <w:rsid w:val="006A0082"/>
    <w:rsid w:val="006A02AA"/>
    <w:rsid w:val="006A0F2B"/>
    <w:rsid w:val="006A2B2B"/>
    <w:rsid w:val="006A329F"/>
    <w:rsid w:val="006A4160"/>
    <w:rsid w:val="006A5DAC"/>
    <w:rsid w:val="006A5FA3"/>
    <w:rsid w:val="006A6339"/>
    <w:rsid w:val="006A6BE3"/>
    <w:rsid w:val="006A6CF6"/>
    <w:rsid w:val="006A77C1"/>
    <w:rsid w:val="006A7AA4"/>
    <w:rsid w:val="006A7D9F"/>
    <w:rsid w:val="006B0B50"/>
    <w:rsid w:val="006B0C48"/>
    <w:rsid w:val="006B0F8F"/>
    <w:rsid w:val="006B21E6"/>
    <w:rsid w:val="006B2652"/>
    <w:rsid w:val="006B2983"/>
    <w:rsid w:val="006B3AAC"/>
    <w:rsid w:val="006B492C"/>
    <w:rsid w:val="006B4A94"/>
    <w:rsid w:val="006B4FCC"/>
    <w:rsid w:val="006B508C"/>
    <w:rsid w:val="006B5207"/>
    <w:rsid w:val="006B5747"/>
    <w:rsid w:val="006B6220"/>
    <w:rsid w:val="006B6903"/>
    <w:rsid w:val="006B73D1"/>
    <w:rsid w:val="006B777B"/>
    <w:rsid w:val="006B7828"/>
    <w:rsid w:val="006B7995"/>
    <w:rsid w:val="006B7C7C"/>
    <w:rsid w:val="006C0E9B"/>
    <w:rsid w:val="006C19B1"/>
    <w:rsid w:val="006C1C56"/>
    <w:rsid w:val="006C24C0"/>
    <w:rsid w:val="006C335E"/>
    <w:rsid w:val="006C3427"/>
    <w:rsid w:val="006C3EC5"/>
    <w:rsid w:val="006C40B0"/>
    <w:rsid w:val="006C41FE"/>
    <w:rsid w:val="006C457D"/>
    <w:rsid w:val="006C4C23"/>
    <w:rsid w:val="006C53C2"/>
    <w:rsid w:val="006C6802"/>
    <w:rsid w:val="006C6ACB"/>
    <w:rsid w:val="006C7F0F"/>
    <w:rsid w:val="006D0902"/>
    <w:rsid w:val="006D0C66"/>
    <w:rsid w:val="006D0EC6"/>
    <w:rsid w:val="006D1776"/>
    <w:rsid w:val="006D1D94"/>
    <w:rsid w:val="006D1F7F"/>
    <w:rsid w:val="006D2255"/>
    <w:rsid w:val="006D29F9"/>
    <w:rsid w:val="006D355C"/>
    <w:rsid w:val="006D38A5"/>
    <w:rsid w:val="006D44F2"/>
    <w:rsid w:val="006D4C02"/>
    <w:rsid w:val="006D4D01"/>
    <w:rsid w:val="006D4D46"/>
    <w:rsid w:val="006D4E89"/>
    <w:rsid w:val="006D4FAC"/>
    <w:rsid w:val="006D55D6"/>
    <w:rsid w:val="006D55D7"/>
    <w:rsid w:val="006D5A73"/>
    <w:rsid w:val="006D6992"/>
    <w:rsid w:val="006D7095"/>
    <w:rsid w:val="006D7BD1"/>
    <w:rsid w:val="006E08DA"/>
    <w:rsid w:val="006E0F50"/>
    <w:rsid w:val="006E1192"/>
    <w:rsid w:val="006E1240"/>
    <w:rsid w:val="006E12D5"/>
    <w:rsid w:val="006E2E83"/>
    <w:rsid w:val="006E354B"/>
    <w:rsid w:val="006E37FD"/>
    <w:rsid w:val="006E394E"/>
    <w:rsid w:val="006E3C80"/>
    <w:rsid w:val="006E3E79"/>
    <w:rsid w:val="006E4796"/>
    <w:rsid w:val="006E734D"/>
    <w:rsid w:val="006E76F4"/>
    <w:rsid w:val="006F10A3"/>
    <w:rsid w:val="006F1407"/>
    <w:rsid w:val="006F28CB"/>
    <w:rsid w:val="006F2991"/>
    <w:rsid w:val="006F3B49"/>
    <w:rsid w:val="006F4947"/>
    <w:rsid w:val="006F539A"/>
    <w:rsid w:val="006F543B"/>
    <w:rsid w:val="006F59EB"/>
    <w:rsid w:val="006F5ED1"/>
    <w:rsid w:val="006F6139"/>
    <w:rsid w:val="006F6B34"/>
    <w:rsid w:val="006F71F3"/>
    <w:rsid w:val="006F77B8"/>
    <w:rsid w:val="007001F6"/>
    <w:rsid w:val="007005A2"/>
    <w:rsid w:val="007007B5"/>
    <w:rsid w:val="00700D17"/>
    <w:rsid w:val="00700F2E"/>
    <w:rsid w:val="00700FAA"/>
    <w:rsid w:val="00701AF7"/>
    <w:rsid w:val="00702433"/>
    <w:rsid w:val="007024EB"/>
    <w:rsid w:val="00702907"/>
    <w:rsid w:val="00702AD4"/>
    <w:rsid w:val="00703251"/>
    <w:rsid w:val="00704052"/>
    <w:rsid w:val="0070478D"/>
    <w:rsid w:val="00704E1A"/>
    <w:rsid w:val="00705E1C"/>
    <w:rsid w:val="00705F5F"/>
    <w:rsid w:val="0070652D"/>
    <w:rsid w:val="00706668"/>
    <w:rsid w:val="00706A2F"/>
    <w:rsid w:val="00710CC1"/>
    <w:rsid w:val="0071179A"/>
    <w:rsid w:val="00711A7F"/>
    <w:rsid w:val="00711ACE"/>
    <w:rsid w:val="00711F4E"/>
    <w:rsid w:val="007120A6"/>
    <w:rsid w:val="007120D1"/>
    <w:rsid w:val="00712129"/>
    <w:rsid w:val="00712B8A"/>
    <w:rsid w:val="00712D63"/>
    <w:rsid w:val="007134A6"/>
    <w:rsid w:val="007143AB"/>
    <w:rsid w:val="00715315"/>
    <w:rsid w:val="00715383"/>
    <w:rsid w:val="00715F84"/>
    <w:rsid w:val="0071603D"/>
    <w:rsid w:val="0071703F"/>
    <w:rsid w:val="0071787A"/>
    <w:rsid w:val="00717DC6"/>
    <w:rsid w:val="00717E91"/>
    <w:rsid w:val="0072051F"/>
    <w:rsid w:val="0072062B"/>
    <w:rsid w:val="00720774"/>
    <w:rsid w:val="00720B10"/>
    <w:rsid w:val="007214CD"/>
    <w:rsid w:val="00722261"/>
    <w:rsid w:val="00722613"/>
    <w:rsid w:val="00722A21"/>
    <w:rsid w:val="00722D8F"/>
    <w:rsid w:val="00722FB2"/>
    <w:rsid w:val="007237C5"/>
    <w:rsid w:val="00723CEA"/>
    <w:rsid w:val="0072457B"/>
    <w:rsid w:val="007245D5"/>
    <w:rsid w:val="00724743"/>
    <w:rsid w:val="00724B49"/>
    <w:rsid w:val="0072538F"/>
    <w:rsid w:val="0072628A"/>
    <w:rsid w:val="0072788B"/>
    <w:rsid w:val="00727A25"/>
    <w:rsid w:val="00727B3C"/>
    <w:rsid w:val="007317CC"/>
    <w:rsid w:val="00731E61"/>
    <w:rsid w:val="0073246C"/>
    <w:rsid w:val="007325A1"/>
    <w:rsid w:val="007327B7"/>
    <w:rsid w:val="007329E1"/>
    <w:rsid w:val="00732D75"/>
    <w:rsid w:val="00732F1A"/>
    <w:rsid w:val="007333BC"/>
    <w:rsid w:val="00733622"/>
    <w:rsid w:val="00733C9A"/>
    <w:rsid w:val="00735505"/>
    <w:rsid w:val="00735666"/>
    <w:rsid w:val="007356D8"/>
    <w:rsid w:val="00735C0C"/>
    <w:rsid w:val="00736463"/>
    <w:rsid w:val="007366AD"/>
    <w:rsid w:val="007366EA"/>
    <w:rsid w:val="007369CB"/>
    <w:rsid w:val="007372F1"/>
    <w:rsid w:val="007376E5"/>
    <w:rsid w:val="00737957"/>
    <w:rsid w:val="00737C84"/>
    <w:rsid w:val="00740000"/>
    <w:rsid w:val="00740410"/>
    <w:rsid w:val="00740977"/>
    <w:rsid w:val="00740A1D"/>
    <w:rsid w:val="00740C49"/>
    <w:rsid w:val="0074116C"/>
    <w:rsid w:val="00741364"/>
    <w:rsid w:val="00741F14"/>
    <w:rsid w:val="00741F7B"/>
    <w:rsid w:val="007425C7"/>
    <w:rsid w:val="00743E83"/>
    <w:rsid w:val="00743F3D"/>
    <w:rsid w:val="00743FFC"/>
    <w:rsid w:val="00744EDE"/>
    <w:rsid w:val="00746500"/>
    <w:rsid w:val="007466BC"/>
    <w:rsid w:val="00746720"/>
    <w:rsid w:val="00746B01"/>
    <w:rsid w:val="00746E06"/>
    <w:rsid w:val="0074710E"/>
    <w:rsid w:val="00747702"/>
    <w:rsid w:val="00747A0E"/>
    <w:rsid w:val="00747C32"/>
    <w:rsid w:val="007508C5"/>
    <w:rsid w:val="00750CEB"/>
    <w:rsid w:val="007512D2"/>
    <w:rsid w:val="00751A61"/>
    <w:rsid w:val="00751C5C"/>
    <w:rsid w:val="00751F21"/>
    <w:rsid w:val="007525DF"/>
    <w:rsid w:val="007529E0"/>
    <w:rsid w:val="00752BAF"/>
    <w:rsid w:val="00752BF8"/>
    <w:rsid w:val="00753338"/>
    <w:rsid w:val="00753D58"/>
    <w:rsid w:val="00753F9D"/>
    <w:rsid w:val="00754279"/>
    <w:rsid w:val="00754646"/>
    <w:rsid w:val="00754656"/>
    <w:rsid w:val="007549AA"/>
    <w:rsid w:val="00754AA6"/>
    <w:rsid w:val="00754C70"/>
    <w:rsid w:val="00754DE7"/>
    <w:rsid w:val="00754E39"/>
    <w:rsid w:val="007551AA"/>
    <w:rsid w:val="0075534B"/>
    <w:rsid w:val="00755428"/>
    <w:rsid w:val="007557EE"/>
    <w:rsid w:val="00755D6D"/>
    <w:rsid w:val="0075650A"/>
    <w:rsid w:val="00756518"/>
    <w:rsid w:val="007566BC"/>
    <w:rsid w:val="007568A7"/>
    <w:rsid w:val="00756F0D"/>
    <w:rsid w:val="00757572"/>
    <w:rsid w:val="00757845"/>
    <w:rsid w:val="00760475"/>
    <w:rsid w:val="007606A4"/>
    <w:rsid w:val="00760F68"/>
    <w:rsid w:val="00761415"/>
    <w:rsid w:val="00761860"/>
    <w:rsid w:val="00761FB0"/>
    <w:rsid w:val="00762466"/>
    <w:rsid w:val="00762AE8"/>
    <w:rsid w:val="00762F21"/>
    <w:rsid w:val="00763658"/>
    <w:rsid w:val="00763B9F"/>
    <w:rsid w:val="00763CDC"/>
    <w:rsid w:val="00764EC2"/>
    <w:rsid w:val="0076522E"/>
    <w:rsid w:val="00766B05"/>
    <w:rsid w:val="007670BD"/>
    <w:rsid w:val="007675C9"/>
    <w:rsid w:val="00767DC1"/>
    <w:rsid w:val="007701DD"/>
    <w:rsid w:val="00770E81"/>
    <w:rsid w:val="00770F5F"/>
    <w:rsid w:val="0077169F"/>
    <w:rsid w:val="007721C1"/>
    <w:rsid w:val="007728F9"/>
    <w:rsid w:val="00772D9B"/>
    <w:rsid w:val="007736F3"/>
    <w:rsid w:val="00773D65"/>
    <w:rsid w:val="007745FE"/>
    <w:rsid w:val="00774605"/>
    <w:rsid w:val="00774705"/>
    <w:rsid w:val="00774BC6"/>
    <w:rsid w:val="0077632D"/>
    <w:rsid w:val="00776BF0"/>
    <w:rsid w:val="00776EA4"/>
    <w:rsid w:val="007771EB"/>
    <w:rsid w:val="007775C8"/>
    <w:rsid w:val="007776B6"/>
    <w:rsid w:val="007808F9"/>
    <w:rsid w:val="00781468"/>
    <w:rsid w:val="00781C46"/>
    <w:rsid w:val="00782615"/>
    <w:rsid w:val="007828C5"/>
    <w:rsid w:val="00782B84"/>
    <w:rsid w:val="00782B8F"/>
    <w:rsid w:val="00782FE0"/>
    <w:rsid w:val="0078315A"/>
    <w:rsid w:val="00783CF8"/>
    <w:rsid w:val="00783D17"/>
    <w:rsid w:val="00783FBE"/>
    <w:rsid w:val="007842FB"/>
    <w:rsid w:val="00784673"/>
    <w:rsid w:val="00784D3A"/>
    <w:rsid w:val="0078511E"/>
    <w:rsid w:val="007858A2"/>
    <w:rsid w:val="00785A3C"/>
    <w:rsid w:val="00786106"/>
    <w:rsid w:val="007862B6"/>
    <w:rsid w:val="0078679F"/>
    <w:rsid w:val="00786A34"/>
    <w:rsid w:val="00787085"/>
    <w:rsid w:val="00787600"/>
    <w:rsid w:val="007876BC"/>
    <w:rsid w:val="00787E98"/>
    <w:rsid w:val="00790091"/>
    <w:rsid w:val="00790AFF"/>
    <w:rsid w:val="00790E77"/>
    <w:rsid w:val="00790EE8"/>
    <w:rsid w:val="00791599"/>
    <w:rsid w:val="00791CEA"/>
    <w:rsid w:val="007921F1"/>
    <w:rsid w:val="00792717"/>
    <w:rsid w:val="00792A0D"/>
    <w:rsid w:val="00792AB1"/>
    <w:rsid w:val="00792B42"/>
    <w:rsid w:val="00792DDC"/>
    <w:rsid w:val="0079302C"/>
    <w:rsid w:val="00794087"/>
    <w:rsid w:val="00794617"/>
    <w:rsid w:val="00794693"/>
    <w:rsid w:val="0079488E"/>
    <w:rsid w:val="00794BB6"/>
    <w:rsid w:val="007954B7"/>
    <w:rsid w:val="00795912"/>
    <w:rsid w:val="0079601D"/>
    <w:rsid w:val="00796207"/>
    <w:rsid w:val="0079682D"/>
    <w:rsid w:val="00796895"/>
    <w:rsid w:val="0079732E"/>
    <w:rsid w:val="00797360"/>
    <w:rsid w:val="007978F8"/>
    <w:rsid w:val="00797F8E"/>
    <w:rsid w:val="007A066C"/>
    <w:rsid w:val="007A0950"/>
    <w:rsid w:val="007A0EAC"/>
    <w:rsid w:val="007A101F"/>
    <w:rsid w:val="007A16DD"/>
    <w:rsid w:val="007A1AC5"/>
    <w:rsid w:val="007A2287"/>
    <w:rsid w:val="007A233D"/>
    <w:rsid w:val="007A2897"/>
    <w:rsid w:val="007A28FC"/>
    <w:rsid w:val="007A30B5"/>
    <w:rsid w:val="007A3407"/>
    <w:rsid w:val="007A4716"/>
    <w:rsid w:val="007A47EB"/>
    <w:rsid w:val="007A54D3"/>
    <w:rsid w:val="007A55CA"/>
    <w:rsid w:val="007A603B"/>
    <w:rsid w:val="007A6A39"/>
    <w:rsid w:val="007A7048"/>
    <w:rsid w:val="007A779E"/>
    <w:rsid w:val="007A7A11"/>
    <w:rsid w:val="007A7E28"/>
    <w:rsid w:val="007A7F40"/>
    <w:rsid w:val="007B092C"/>
    <w:rsid w:val="007B0DB9"/>
    <w:rsid w:val="007B0E30"/>
    <w:rsid w:val="007B155B"/>
    <w:rsid w:val="007B158D"/>
    <w:rsid w:val="007B18BC"/>
    <w:rsid w:val="007B1C91"/>
    <w:rsid w:val="007B2119"/>
    <w:rsid w:val="007B2B2B"/>
    <w:rsid w:val="007B2D3A"/>
    <w:rsid w:val="007B2E6F"/>
    <w:rsid w:val="007B32E8"/>
    <w:rsid w:val="007B38AF"/>
    <w:rsid w:val="007B41EF"/>
    <w:rsid w:val="007B4890"/>
    <w:rsid w:val="007B48EB"/>
    <w:rsid w:val="007B4AC8"/>
    <w:rsid w:val="007B4EB4"/>
    <w:rsid w:val="007B525C"/>
    <w:rsid w:val="007B57D2"/>
    <w:rsid w:val="007B59E4"/>
    <w:rsid w:val="007B5C59"/>
    <w:rsid w:val="007B5F2E"/>
    <w:rsid w:val="007B621B"/>
    <w:rsid w:val="007B63F9"/>
    <w:rsid w:val="007B66B1"/>
    <w:rsid w:val="007B6D56"/>
    <w:rsid w:val="007B7755"/>
    <w:rsid w:val="007B7BC7"/>
    <w:rsid w:val="007B7DBB"/>
    <w:rsid w:val="007B7E02"/>
    <w:rsid w:val="007C0724"/>
    <w:rsid w:val="007C0C55"/>
    <w:rsid w:val="007C11F2"/>
    <w:rsid w:val="007C1530"/>
    <w:rsid w:val="007C1948"/>
    <w:rsid w:val="007C1C08"/>
    <w:rsid w:val="007C2585"/>
    <w:rsid w:val="007C2646"/>
    <w:rsid w:val="007C2668"/>
    <w:rsid w:val="007C3738"/>
    <w:rsid w:val="007C3843"/>
    <w:rsid w:val="007C393B"/>
    <w:rsid w:val="007C3C25"/>
    <w:rsid w:val="007C3ED4"/>
    <w:rsid w:val="007C4BEB"/>
    <w:rsid w:val="007C58E6"/>
    <w:rsid w:val="007C6073"/>
    <w:rsid w:val="007C6897"/>
    <w:rsid w:val="007C6FBB"/>
    <w:rsid w:val="007D0BC3"/>
    <w:rsid w:val="007D0BD6"/>
    <w:rsid w:val="007D0CE8"/>
    <w:rsid w:val="007D16CD"/>
    <w:rsid w:val="007D17A5"/>
    <w:rsid w:val="007D2178"/>
    <w:rsid w:val="007D217B"/>
    <w:rsid w:val="007D23D5"/>
    <w:rsid w:val="007D358F"/>
    <w:rsid w:val="007D3ABB"/>
    <w:rsid w:val="007D3BE0"/>
    <w:rsid w:val="007D3C89"/>
    <w:rsid w:val="007D46B4"/>
    <w:rsid w:val="007D4A6C"/>
    <w:rsid w:val="007D4D61"/>
    <w:rsid w:val="007D5C46"/>
    <w:rsid w:val="007D6E65"/>
    <w:rsid w:val="007D6F35"/>
    <w:rsid w:val="007D7426"/>
    <w:rsid w:val="007D7B22"/>
    <w:rsid w:val="007D7BCB"/>
    <w:rsid w:val="007D7C9D"/>
    <w:rsid w:val="007D7DDA"/>
    <w:rsid w:val="007E008D"/>
    <w:rsid w:val="007E0644"/>
    <w:rsid w:val="007E0949"/>
    <w:rsid w:val="007E0961"/>
    <w:rsid w:val="007E0ADC"/>
    <w:rsid w:val="007E0D21"/>
    <w:rsid w:val="007E1C2D"/>
    <w:rsid w:val="007E2AD5"/>
    <w:rsid w:val="007E2BBD"/>
    <w:rsid w:val="007E2BCD"/>
    <w:rsid w:val="007E2DCA"/>
    <w:rsid w:val="007E36E3"/>
    <w:rsid w:val="007E3B1C"/>
    <w:rsid w:val="007E52A3"/>
    <w:rsid w:val="007E56E6"/>
    <w:rsid w:val="007E5A56"/>
    <w:rsid w:val="007E5D60"/>
    <w:rsid w:val="007E6246"/>
    <w:rsid w:val="007E6493"/>
    <w:rsid w:val="007E6812"/>
    <w:rsid w:val="007E6B6A"/>
    <w:rsid w:val="007E6C27"/>
    <w:rsid w:val="007E6DA3"/>
    <w:rsid w:val="007E712B"/>
    <w:rsid w:val="007E7757"/>
    <w:rsid w:val="007E77B5"/>
    <w:rsid w:val="007F07EA"/>
    <w:rsid w:val="007F0898"/>
    <w:rsid w:val="007F15F6"/>
    <w:rsid w:val="007F1614"/>
    <w:rsid w:val="007F2357"/>
    <w:rsid w:val="007F2D15"/>
    <w:rsid w:val="007F35A5"/>
    <w:rsid w:val="007F3C80"/>
    <w:rsid w:val="007F4533"/>
    <w:rsid w:val="007F4DDF"/>
    <w:rsid w:val="007F5422"/>
    <w:rsid w:val="007F5560"/>
    <w:rsid w:val="007F5590"/>
    <w:rsid w:val="007F564D"/>
    <w:rsid w:val="007F590A"/>
    <w:rsid w:val="007F6153"/>
    <w:rsid w:val="007F66A5"/>
    <w:rsid w:val="007F6814"/>
    <w:rsid w:val="007F6AD6"/>
    <w:rsid w:val="007F6EEE"/>
    <w:rsid w:val="007F70A1"/>
    <w:rsid w:val="007F70D3"/>
    <w:rsid w:val="007F7160"/>
    <w:rsid w:val="007F735C"/>
    <w:rsid w:val="0080034F"/>
    <w:rsid w:val="00800D0B"/>
    <w:rsid w:val="00801105"/>
    <w:rsid w:val="0080141D"/>
    <w:rsid w:val="00801618"/>
    <w:rsid w:val="008017F1"/>
    <w:rsid w:val="00801C15"/>
    <w:rsid w:val="008021EF"/>
    <w:rsid w:val="00802A1D"/>
    <w:rsid w:val="00802B61"/>
    <w:rsid w:val="00802D03"/>
    <w:rsid w:val="00802D31"/>
    <w:rsid w:val="008037A4"/>
    <w:rsid w:val="00803C65"/>
    <w:rsid w:val="00804465"/>
    <w:rsid w:val="00806ADE"/>
    <w:rsid w:val="00806EF5"/>
    <w:rsid w:val="008074F1"/>
    <w:rsid w:val="00807592"/>
    <w:rsid w:val="008113E7"/>
    <w:rsid w:val="0081150E"/>
    <w:rsid w:val="0081156D"/>
    <w:rsid w:val="008115ED"/>
    <w:rsid w:val="0081196C"/>
    <w:rsid w:val="00811E30"/>
    <w:rsid w:val="008121A5"/>
    <w:rsid w:val="00812CB6"/>
    <w:rsid w:val="00813E1E"/>
    <w:rsid w:val="0081446A"/>
    <w:rsid w:val="008145EA"/>
    <w:rsid w:val="00814688"/>
    <w:rsid w:val="00814AD5"/>
    <w:rsid w:val="00814ED0"/>
    <w:rsid w:val="00815142"/>
    <w:rsid w:val="0081599D"/>
    <w:rsid w:val="00815B32"/>
    <w:rsid w:val="00815F0E"/>
    <w:rsid w:val="008171C8"/>
    <w:rsid w:val="00817473"/>
    <w:rsid w:val="00817640"/>
    <w:rsid w:val="00820489"/>
    <w:rsid w:val="008212E9"/>
    <w:rsid w:val="00821440"/>
    <w:rsid w:val="00821606"/>
    <w:rsid w:val="00822025"/>
    <w:rsid w:val="00823147"/>
    <w:rsid w:val="00823181"/>
    <w:rsid w:val="0082337C"/>
    <w:rsid w:val="008234A1"/>
    <w:rsid w:val="00823FC0"/>
    <w:rsid w:val="008241FC"/>
    <w:rsid w:val="00824341"/>
    <w:rsid w:val="00824668"/>
    <w:rsid w:val="008249C7"/>
    <w:rsid w:val="0082549B"/>
    <w:rsid w:val="00825989"/>
    <w:rsid w:val="00826099"/>
    <w:rsid w:val="008261DB"/>
    <w:rsid w:val="008262B8"/>
    <w:rsid w:val="00826E0A"/>
    <w:rsid w:val="008275B2"/>
    <w:rsid w:val="00827714"/>
    <w:rsid w:val="00827E6B"/>
    <w:rsid w:val="00830F22"/>
    <w:rsid w:val="00832939"/>
    <w:rsid w:val="00832F0E"/>
    <w:rsid w:val="008336D4"/>
    <w:rsid w:val="00833CBB"/>
    <w:rsid w:val="0083422D"/>
    <w:rsid w:val="008350F5"/>
    <w:rsid w:val="00836143"/>
    <w:rsid w:val="00836344"/>
    <w:rsid w:val="00836365"/>
    <w:rsid w:val="00836794"/>
    <w:rsid w:val="00837222"/>
    <w:rsid w:val="008376BD"/>
    <w:rsid w:val="00837E40"/>
    <w:rsid w:val="0084074A"/>
    <w:rsid w:val="00840ACC"/>
    <w:rsid w:val="00841675"/>
    <w:rsid w:val="00841DF4"/>
    <w:rsid w:val="00842C24"/>
    <w:rsid w:val="00842E61"/>
    <w:rsid w:val="0084363D"/>
    <w:rsid w:val="00843707"/>
    <w:rsid w:val="00843856"/>
    <w:rsid w:val="008446DC"/>
    <w:rsid w:val="00844A44"/>
    <w:rsid w:val="008452A0"/>
    <w:rsid w:val="008465F6"/>
    <w:rsid w:val="00846691"/>
    <w:rsid w:val="00846775"/>
    <w:rsid w:val="008468E3"/>
    <w:rsid w:val="00846D99"/>
    <w:rsid w:val="00847554"/>
    <w:rsid w:val="00847C41"/>
    <w:rsid w:val="0085060D"/>
    <w:rsid w:val="00850A4F"/>
    <w:rsid w:val="008512E3"/>
    <w:rsid w:val="0085135B"/>
    <w:rsid w:val="00851B27"/>
    <w:rsid w:val="008522A8"/>
    <w:rsid w:val="00852563"/>
    <w:rsid w:val="008529A4"/>
    <w:rsid w:val="00852DEA"/>
    <w:rsid w:val="00853115"/>
    <w:rsid w:val="0085408F"/>
    <w:rsid w:val="00854EF7"/>
    <w:rsid w:val="0085512B"/>
    <w:rsid w:val="008555B4"/>
    <w:rsid w:val="008557D1"/>
    <w:rsid w:val="00856001"/>
    <w:rsid w:val="0085604B"/>
    <w:rsid w:val="00856452"/>
    <w:rsid w:val="00856676"/>
    <w:rsid w:val="00856714"/>
    <w:rsid w:val="00856772"/>
    <w:rsid w:val="008567F3"/>
    <w:rsid w:val="00856901"/>
    <w:rsid w:val="008573A9"/>
    <w:rsid w:val="008574E5"/>
    <w:rsid w:val="008575E6"/>
    <w:rsid w:val="00857C72"/>
    <w:rsid w:val="00857E65"/>
    <w:rsid w:val="00860889"/>
    <w:rsid w:val="008610E8"/>
    <w:rsid w:val="00861DAF"/>
    <w:rsid w:val="00861F09"/>
    <w:rsid w:val="00861FD7"/>
    <w:rsid w:val="008620F2"/>
    <w:rsid w:val="008622CC"/>
    <w:rsid w:val="0086234B"/>
    <w:rsid w:val="008623FB"/>
    <w:rsid w:val="0086275C"/>
    <w:rsid w:val="00862892"/>
    <w:rsid w:val="00862B0E"/>
    <w:rsid w:val="00862DF7"/>
    <w:rsid w:val="00863550"/>
    <w:rsid w:val="0086395D"/>
    <w:rsid w:val="008640C9"/>
    <w:rsid w:val="00864F6A"/>
    <w:rsid w:val="00865131"/>
    <w:rsid w:val="00865D7F"/>
    <w:rsid w:val="0086779E"/>
    <w:rsid w:val="00870047"/>
    <w:rsid w:val="008700AE"/>
    <w:rsid w:val="00870112"/>
    <w:rsid w:val="00870152"/>
    <w:rsid w:val="008707D0"/>
    <w:rsid w:val="00870814"/>
    <w:rsid w:val="00870CE2"/>
    <w:rsid w:val="00870D62"/>
    <w:rsid w:val="008713C6"/>
    <w:rsid w:val="008717B0"/>
    <w:rsid w:val="00871A0B"/>
    <w:rsid w:val="008735A8"/>
    <w:rsid w:val="00874209"/>
    <w:rsid w:val="00874CAF"/>
    <w:rsid w:val="00874E31"/>
    <w:rsid w:val="00875395"/>
    <w:rsid w:val="008758FA"/>
    <w:rsid w:val="00875A44"/>
    <w:rsid w:val="00875D1B"/>
    <w:rsid w:val="00876037"/>
    <w:rsid w:val="0087627F"/>
    <w:rsid w:val="0087774D"/>
    <w:rsid w:val="00877C8B"/>
    <w:rsid w:val="0088054A"/>
    <w:rsid w:val="00880D10"/>
    <w:rsid w:val="00881226"/>
    <w:rsid w:val="00881718"/>
    <w:rsid w:val="008817FE"/>
    <w:rsid w:val="0088227C"/>
    <w:rsid w:val="00882E02"/>
    <w:rsid w:val="00882F75"/>
    <w:rsid w:val="00883A57"/>
    <w:rsid w:val="00883F63"/>
    <w:rsid w:val="00884C8D"/>
    <w:rsid w:val="0088529C"/>
    <w:rsid w:val="0088579B"/>
    <w:rsid w:val="00885E60"/>
    <w:rsid w:val="00885E65"/>
    <w:rsid w:val="00885F65"/>
    <w:rsid w:val="00886374"/>
    <w:rsid w:val="0088653B"/>
    <w:rsid w:val="00886A95"/>
    <w:rsid w:val="0088753C"/>
    <w:rsid w:val="00890010"/>
    <w:rsid w:val="00890291"/>
    <w:rsid w:val="008902F1"/>
    <w:rsid w:val="008907D0"/>
    <w:rsid w:val="00890B6A"/>
    <w:rsid w:val="00890D3C"/>
    <w:rsid w:val="00890E9C"/>
    <w:rsid w:val="00890F42"/>
    <w:rsid w:val="008913C2"/>
    <w:rsid w:val="008918DF"/>
    <w:rsid w:val="00891B19"/>
    <w:rsid w:val="0089203C"/>
    <w:rsid w:val="00892097"/>
    <w:rsid w:val="008921F9"/>
    <w:rsid w:val="0089392E"/>
    <w:rsid w:val="00893C97"/>
    <w:rsid w:val="00894132"/>
    <w:rsid w:val="008941CE"/>
    <w:rsid w:val="008943CC"/>
    <w:rsid w:val="00894727"/>
    <w:rsid w:val="00894A38"/>
    <w:rsid w:val="008954AF"/>
    <w:rsid w:val="008955F8"/>
    <w:rsid w:val="00895AF4"/>
    <w:rsid w:val="00895BA5"/>
    <w:rsid w:val="00896139"/>
    <w:rsid w:val="008964FE"/>
    <w:rsid w:val="00897A96"/>
    <w:rsid w:val="008A0086"/>
    <w:rsid w:val="008A02E0"/>
    <w:rsid w:val="008A0594"/>
    <w:rsid w:val="008A0B9C"/>
    <w:rsid w:val="008A0D37"/>
    <w:rsid w:val="008A0F7F"/>
    <w:rsid w:val="008A1793"/>
    <w:rsid w:val="008A1908"/>
    <w:rsid w:val="008A197F"/>
    <w:rsid w:val="008A223B"/>
    <w:rsid w:val="008A2408"/>
    <w:rsid w:val="008A2B17"/>
    <w:rsid w:val="008A2C27"/>
    <w:rsid w:val="008A2C6A"/>
    <w:rsid w:val="008A32CE"/>
    <w:rsid w:val="008A3535"/>
    <w:rsid w:val="008A36BB"/>
    <w:rsid w:val="008A3702"/>
    <w:rsid w:val="008A49FC"/>
    <w:rsid w:val="008A5461"/>
    <w:rsid w:val="008A5F5D"/>
    <w:rsid w:val="008A600F"/>
    <w:rsid w:val="008A602C"/>
    <w:rsid w:val="008A6055"/>
    <w:rsid w:val="008B03E7"/>
    <w:rsid w:val="008B057C"/>
    <w:rsid w:val="008B26C4"/>
    <w:rsid w:val="008B2A22"/>
    <w:rsid w:val="008B2E48"/>
    <w:rsid w:val="008B2E53"/>
    <w:rsid w:val="008B440D"/>
    <w:rsid w:val="008B45B5"/>
    <w:rsid w:val="008B46C4"/>
    <w:rsid w:val="008B46F4"/>
    <w:rsid w:val="008B4785"/>
    <w:rsid w:val="008B4E8B"/>
    <w:rsid w:val="008B5230"/>
    <w:rsid w:val="008B5765"/>
    <w:rsid w:val="008B5C8E"/>
    <w:rsid w:val="008B5E0B"/>
    <w:rsid w:val="008B63E0"/>
    <w:rsid w:val="008B683E"/>
    <w:rsid w:val="008B6E79"/>
    <w:rsid w:val="008B75AD"/>
    <w:rsid w:val="008C017A"/>
    <w:rsid w:val="008C043C"/>
    <w:rsid w:val="008C09AF"/>
    <w:rsid w:val="008C19EA"/>
    <w:rsid w:val="008C20CB"/>
    <w:rsid w:val="008C254D"/>
    <w:rsid w:val="008C25F6"/>
    <w:rsid w:val="008C2C45"/>
    <w:rsid w:val="008C34EB"/>
    <w:rsid w:val="008C3D09"/>
    <w:rsid w:val="008C4C7E"/>
    <w:rsid w:val="008C4EF4"/>
    <w:rsid w:val="008C504A"/>
    <w:rsid w:val="008C616F"/>
    <w:rsid w:val="008C6982"/>
    <w:rsid w:val="008C6D0C"/>
    <w:rsid w:val="008C6DD5"/>
    <w:rsid w:val="008C7074"/>
    <w:rsid w:val="008C7DD8"/>
    <w:rsid w:val="008D0E45"/>
    <w:rsid w:val="008D2605"/>
    <w:rsid w:val="008D34E1"/>
    <w:rsid w:val="008D3556"/>
    <w:rsid w:val="008D366E"/>
    <w:rsid w:val="008D3937"/>
    <w:rsid w:val="008D3DBA"/>
    <w:rsid w:val="008D4863"/>
    <w:rsid w:val="008D50E9"/>
    <w:rsid w:val="008D5499"/>
    <w:rsid w:val="008D69E0"/>
    <w:rsid w:val="008E0331"/>
    <w:rsid w:val="008E0A42"/>
    <w:rsid w:val="008E0D77"/>
    <w:rsid w:val="008E0E41"/>
    <w:rsid w:val="008E1649"/>
    <w:rsid w:val="008E1752"/>
    <w:rsid w:val="008E2761"/>
    <w:rsid w:val="008E3705"/>
    <w:rsid w:val="008E3846"/>
    <w:rsid w:val="008E3882"/>
    <w:rsid w:val="008E3AD9"/>
    <w:rsid w:val="008E3C56"/>
    <w:rsid w:val="008E49BE"/>
    <w:rsid w:val="008E4A2E"/>
    <w:rsid w:val="008E4C0F"/>
    <w:rsid w:val="008E4EFE"/>
    <w:rsid w:val="008E5076"/>
    <w:rsid w:val="008E5C7D"/>
    <w:rsid w:val="008E60A1"/>
    <w:rsid w:val="008E6A15"/>
    <w:rsid w:val="008E6CB0"/>
    <w:rsid w:val="008E711B"/>
    <w:rsid w:val="008E79EE"/>
    <w:rsid w:val="008F002D"/>
    <w:rsid w:val="008F03D6"/>
    <w:rsid w:val="008F0467"/>
    <w:rsid w:val="008F094F"/>
    <w:rsid w:val="008F0CAA"/>
    <w:rsid w:val="008F1347"/>
    <w:rsid w:val="008F17DF"/>
    <w:rsid w:val="008F24AB"/>
    <w:rsid w:val="008F2568"/>
    <w:rsid w:val="008F2FEE"/>
    <w:rsid w:val="008F34A1"/>
    <w:rsid w:val="008F3AAE"/>
    <w:rsid w:val="008F3CE6"/>
    <w:rsid w:val="008F3DDA"/>
    <w:rsid w:val="008F4102"/>
    <w:rsid w:val="008F4183"/>
    <w:rsid w:val="008F42B6"/>
    <w:rsid w:val="008F4E8F"/>
    <w:rsid w:val="008F51DF"/>
    <w:rsid w:val="008F535F"/>
    <w:rsid w:val="008F563E"/>
    <w:rsid w:val="008F583E"/>
    <w:rsid w:val="008F5E9F"/>
    <w:rsid w:val="008F704B"/>
    <w:rsid w:val="008F70C8"/>
    <w:rsid w:val="008F737C"/>
    <w:rsid w:val="008F79B4"/>
    <w:rsid w:val="008F7C04"/>
    <w:rsid w:val="00900314"/>
    <w:rsid w:val="00900A9E"/>
    <w:rsid w:val="00900D7E"/>
    <w:rsid w:val="009015F1"/>
    <w:rsid w:val="0090236D"/>
    <w:rsid w:val="00903A11"/>
    <w:rsid w:val="00903C3B"/>
    <w:rsid w:val="00904591"/>
    <w:rsid w:val="0090527B"/>
    <w:rsid w:val="00905435"/>
    <w:rsid w:val="00905A2E"/>
    <w:rsid w:val="00905EEA"/>
    <w:rsid w:val="009062B8"/>
    <w:rsid w:val="00906606"/>
    <w:rsid w:val="009072F0"/>
    <w:rsid w:val="0090738A"/>
    <w:rsid w:val="0090779E"/>
    <w:rsid w:val="00907F63"/>
    <w:rsid w:val="00910624"/>
    <w:rsid w:val="009112B8"/>
    <w:rsid w:val="009115FE"/>
    <w:rsid w:val="009116B4"/>
    <w:rsid w:val="00911743"/>
    <w:rsid w:val="00911DAF"/>
    <w:rsid w:val="009121B6"/>
    <w:rsid w:val="00912643"/>
    <w:rsid w:val="00913209"/>
    <w:rsid w:val="009132AF"/>
    <w:rsid w:val="0091343A"/>
    <w:rsid w:val="0091364A"/>
    <w:rsid w:val="00913A57"/>
    <w:rsid w:val="00913F39"/>
    <w:rsid w:val="009144E2"/>
    <w:rsid w:val="0091473E"/>
    <w:rsid w:val="009150BD"/>
    <w:rsid w:val="00915273"/>
    <w:rsid w:val="00915C71"/>
    <w:rsid w:val="0091622C"/>
    <w:rsid w:val="00916236"/>
    <w:rsid w:val="00916C18"/>
    <w:rsid w:val="00916CC3"/>
    <w:rsid w:val="00916E4F"/>
    <w:rsid w:val="00920825"/>
    <w:rsid w:val="0092085F"/>
    <w:rsid w:val="00920F36"/>
    <w:rsid w:val="00921008"/>
    <w:rsid w:val="00921AB6"/>
    <w:rsid w:val="0092385F"/>
    <w:rsid w:val="0092480A"/>
    <w:rsid w:val="00924ECB"/>
    <w:rsid w:val="0092535A"/>
    <w:rsid w:val="00925560"/>
    <w:rsid w:val="00925934"/>
    <w:rsid w:val="00925FA2"/>
    <w:rsid w:val="009263D7"/>
    <w:rsid w:val="009265FF"/>
    <w:rsid w:val="00926635"/>
    <w:rsid w:val="00926968"/>
    <w:rsid w:val="00926FD1"/>
    <w:rsid w:val="00927FDF"/>
    <w:rsid w:val="009302C4"/>
    <w:rsid w:val="0093044D"/>
    <w:rsid w:val="00930A7A"/>
    <w:rsid w:val="00931716"/>
    <w:rsid w:val="009317B7"/>
    <w:rsid w:val="00931E47"/>
    <w:rsid w:val="00932425"/>
    <w:rsid w:val="0093363C"/>
    <w:rsid w:val="009339ED"/>
    <w:rsid w:val="009365F4"/>
    <w:rsid w:val="009368F2"/>
    <w:rsid w:val="00936E43"/>
    <w:rsid w:val="00937A2A"/>
    <w:rsid w:val="00937BE7"/>
    <w:rsid w:val="00940571"/>
    <w:rsid w:val="00941480"/>
    <w:rsid w:val="0094179B"/>
    <w:rsid w:val="00941D62"/>
    <w:rsid w:val="0094298F"/>
    <w:rsid w:val="00942FB1"/>
    <w:rsid w:val="00944D5A"/>
    <w:rsid w:val="00944E4C"/>
    <w:rsid w:val="009452C7"/>
    <w:rsid w:val="009453DD"/>
    <w:rsid w:val="00945BE5"/>
    <w:rsid w:val="00945E61"/>
    <w:rsid w:val="00945F67"/>
    <w:rsid w:val="009461BB"/>
    <w:rsid w:val="0094697B"/>
    <w:rsid w:val="0094799E"/>
    <w:rsid w:val="00947A79"/>
    <w:rsid w:val="009505EB"/>
    <w:rsid w:val="00950A92"/>
    <w:rsid w:val="00950AF7"/>
    <w:rsid w:val="00951216"/>
    <w:rsid w:val="009512F4"/>
    <w:rsid w:val="00951469"/>
    <w:rsid w:val="0095187F"/>
    <w:rsid w:val="009524EB"/>
    <w:rsid w:val="0095270C"/>
    <w:rsid w:val="0095303C"/>
    <w:rsid w:val="00953157"/>
    <w:rsid w:val="00953330"/>
    <w:rsid w:val="0095369E"/>
    <w:rsid w:val="00953C32"/>
    <w:rsid w:val="009544BC"/>
    <w:rsid w:val="00954516"/>
    <w:rsid w:val="00954C41"/>
    <w:rsid w:val="00954D68"/>
    <w:rsid w:val="00954E5D"/>
    <w:rsid w:val="00955047"/>
    <w:rsid w:val="0095576F"/>
    <w:rsid w:val="009563A2"/>
    <w:rsid w:val="0095641B"/>
    <w:rsid w:val="00956D52"/>
    <w:rsid w:val="00957045"/>
    <w:rsid w:val="0095752C"/>
    <w:rsid w:val="00957961"/>
    <w:rsid w:val="00957B1E"/>
    <w:rsid w:val="00957DA0"/>
    <w:rsid w:val="0096060A"/>
    <w:rsid w:val="009608E8"/>
    <w:rsid w:val="00960E27"/>
    <w:rsid w:val="009610EA"/>
    <w:rsid w:val="009614FA"/>
    <w:rsid w:val="0096164C"/>
    <w:rsid w:val="00961854"/>
    <w:rsid w:val="00961CE4"/>
    <w:rsid w:val="00961E36"/>
    <w:rsid w:val="0096206F"/>
    <w:rsid w:val="009620DE"/>
    <w:rsid w:val="00962226"/>
    <w:rsid w:val="0096247D"/>
    <w:rsid w:val="009628C7"/>
    <w:rsid w:val="0096291D"/>
    <w:rsid w:val="00962C01"/>
    <w:rsid w:val="00963354"/>
    <w:rsid w:val="009637CD"/>
    <w:rsid w:val="00963DAB"/>
    <w:rsid w:val="00963E33"/>
    <w:rsid w:val="009645CA"/>
    <w:rsid w:val="00964B72"/>
    <w:rsid w:val="0096529D"/>
    <w:rsid w:val="0096560B"/>
    <w:rsid w:val="00965B27"/>
    <w:rsid w:val="00965E9B"/>
    <w:rsid w:val="009660DB"/>
    <w:rsid w:val="00970214"/>
    <w:rsid w:val="00970F58"/>
    <w:rsid w:val="00971194"/>
    <w:rsid w:val="0097172D"/>
    <w:rsid w:val="009717C9"/>
    <w:rsid w:val="009718C6"/>
    <w:rsid w:val="00971B45"/>
    <w:rsid w:val="00971EE5"/>
    <w:rsid w:val="00972A99"/>
    <w:rsid w:val="00972DED"/>
    <w:rsid w:val="009732B7"/>
    <w:rsid w:val="009733C4"/>
    <w:rsid w:val="00973DF6"/>
    <w:rsid w:val="00973FFD"/>
    <w:rsid w:val="009740F4"/>
    <w:rsid w:val="0097511D"/>
    <w:rsid w:val="0097576B"/>
    <w:rsid w:val="00975B6B"/>
    <w:rsid w:val="00975C48"/>
    <w:rsid w:val="0097651C"/>
    <w:rsid w:val="009765FA"/>
    <w:rsid w:val="00976DEF"/>
    <w:rsid w:val="00977BE8"/>
    <w:rsid w:val="00977CCA"/>
    <w:rsid w:val="009819F1"/>
    <w:rsid w:val="00981D35"/>
    <w:rsid w:val="009823F7"/>
    <w:rsid w:val="00982A4A"/>
    <w:rsid w:val="009835A9"/>
    <w:rsid w:val="009835F7"/>
    <w:rsid w:val="00983A4A"/>
    <w:rsid w:val="009842FB"/>
    <w:rsid w:val="0098447B"/>
    <w:rsid w:val="00984D54"/>
    <w:rsid w:val="00984D73"/>
    <w:rsid w:val="009850CE"/>
    <w:rsid w:val="009851BE"/>
    <w:rsid w:val="0098528A"/>
    <w:rsid w:val="009859A0"/>
    <w:rsid w:val="00985B5C"/>
    <w:rsid w:val="009868C0"/>
    <w:rsid w:val="00986BFF"/>
    <w:rsid w:val="009874FD"/>
    <w:rsid w:val="00987E2F"/>
    <w:rsid w:val="0099032F"/>
    <w:rsid w:val="00990340"/>
    <w:rsid w:val="0099044C"/>
    <w:rsid w:val="00990846"/>
    <w:rsid w:val="00990C14"/>
    <w:rsid w:val="00990C92"/>
    <w:rsid w:val="00990CC2"/>
    <w:rsid w:val="00991C18"/>
    <w:rsid w:val="00992272"/>
    <w:rsid w:val="00992A8E"/>
    <w:rsid w:val="009935DC"/>
    <w:rsid w:val="00993B82"/>
    <w:rsid w:val="009944B7"/>
    <w:rsid w:val="009948CD"/>
    <w:rsid w:val="00994F0F"/>
    <w:rsid w:val="009951FE"/>
    <w:rsid w:val="0099536C"/>
    <w:rsid w:val="00995CE4"/>
    <w:rsid w:val="009960B6"/>
    <w:rsid w:val="00996131"/>
    <w:rsid w:val="0099650F"/>
    <w:rsid w:val="0099672A"/>
    <w:rsid w:val="00996B40"/>
    <w:rsid w:val="00997807"/>
    <w:rsid w:val="00997959"/>
    <w:rsid w:val="009A02E7"/>
    <w:rsid w:val="009A03F6"/>
    <w:rsid w:val="009A121C"/>
    <w:rsid w:val="009A292C"/>
    <w:rsid w:val="009A2D8F"/>
    <w:rsid w:val="009A3091"/>
    <w:rsid w:val="009A32ED"/>
    <w:rsid w:val="009A3600"/>
    <w:rsid w:val="009A404F"/>
    <w:rsid w:val="009A476F"/>
    <w:rsid w:val="009A497A"/>
    <w:rsid w:val="009A4F75"/>
    <w:rsid w:val="009A4F7E"/>
    <w:rsid w:val="009A5361"/>
    <w:rsid w:val="009A5A62"/>
    <w:rsid w:val="009A5C6F"/>
    <w:rsid w:val="009A5CC5"/>
    <w:rsid w:val="009A5D2B"/>
    <w:rsid w:val="009A78BB"/>
    <w:rsid w:val="009B1875"/>
    <w:rsid w:val="009B1D38"/>
    <w:rsid w:val="009B1EB3"/>
    <w:rsid w:val="009B2363"/>
    <w:rsid w:val="009B24F2"/>
    <w:rsid w:val="009B2D6E"/>
    <w:rsid w:val="009B3C78"/>
    <w:rsid w:val="009B4027"/>
    <w:rsid w:val="009B43DA"/>
    <w:rsid w:val="009B49DC"/>
    <w:rsid w:val="009B5C21"/>
    <w:rsid w:val="009B6259"/>
    <w:rsid w:val="009B6765"/>
    <w:rsid w:val="009B6A58"/>
    <w:rsid w:val="009B6FFE"/>
    <w:rsid w:val="009B7296"/>
    <w:rsid w:val="009B72BA"/>
    <w:rsid w:val="009C030F"/>
    <w:rsid w:val="009C037D"/>
    <w:rsid w:val="009C08A2"/>
    <w:rsid w:val="009C08E4"/>
    <w:rsid w:val="009C0E63"/>
    <w:rsid w:val="009C1880"/>
    <w:rsid w:val="009C1DBF"/>
    <w:rsid w:val="009C207D"/>
    <w:rsid w:val="009C213A"/>
    <w:rsid w:val="009C2AE9"/>
    <w:rsid w:val="009C2C5D"/>
    <w:rsid w:val="009C43EF"/>
    <w:rsid w:val="009C4697"/>
    <w:rsid w:val="009C4A32"/>
    <w:rsid w:val="009C5030"/>
    <w:rsid w:val="009C5059"/>
    <w:rsid w:val="009C6186"/>
    <w:rsid w:val="009C61F2"/>
    <w:rsid w:val="009C6BE3"/>
    <w:rsid w:val="009D0407"/>
    <w:rsid w:val="009D04CF"/>
    <w:rsid w:val="009D0BA8"/>
    <w:rsid w:val="009D0C8E"/>
    <w:rsid w:val="009D15C0"/>
    <w:rsid w:val="009D1720"/>
    <w:rsid w:val="009D22AF"/>
    <w:rsid w:val="009D22FB"/>
    <w:rsid w:val="009D2667"/>
    <w:rsid w:val="009D2AD6"/>
    <w:rsid w:val="009D3454"/>
    <w:rsid w:val="009D39AF"/>
    <w:rsid w:val="009D40B0"/>
    <w:rsid w:val="009D50E0"/>
    <w:rsid w:val="009D5170"/>
    <w:rsid w:val="009D5478"/>
    <w:rsid w:val="009D5F0B"/>
    <w:rsid w:val="009D6B19"/>
    <w:rsid w:val="009D6C30"/>
    <w:rsid w:val="009D6D3A"/>
    <w:rsid w:val="009D717D"/>
    <w:rsid w:val="009D78A7"/>
    <w:rsid w:val="009E1014"/>
    <w:rsid w:val="009E1166"/>
    <w:rsid w:val="009E1ACD"/>
    <w:rsid w:val="009E38F8"/>
    <w:rsid w:val="009E4B53"/>
    <w:rsid w:val="009E7E1B"/>
    <w:rsid w:val="009F03BB"/>
    <w:rsid w:val="009F169D"/>
    <w:rsid w:val="009F1B47"/>
    <w:rsid w:val="009F1D93"/>
    <w:rsid w:val="009F2929"/>
    <w:rsid w:val="009F33A2"/>
    <w:rsid w:val="009F36E0"/>
    <w:rsid w:val="009F37FD"/>
    <w:rsid w:val="009F3937"/>
    <w:rsid w:val="009F39C4"/>
    <w:rsid w:val="009F43C1"/>
    <w:rsid w:val="009F509D"/>
    <w:rsid w:val="009F58FF"/>
    <w:rsid w:val="009F6070"/>
    <w:rsid w:val="009F6720"/>
    <w:rsid w:val="009F78CD"/>
    <w:rsid w:val="009F795D"/>
    <w:rsid w:val="009F7E7C"/>
    <w:rsid w:val="00A00301"/>
    <w:rsid w:val="00A012FC"/>
    <w:rsid w:val="00A01544"/>
    <w:rsid w:val="00A01662"/>
    <w:rsid w:val="00A01B85"/>
    <w:rsid w:val="00A02127"/>
    <w:rsid w:val="00A025AB"/>
    <w:rsid w:val="00A02769"/>
    <w:rsid w:val="00A04EE7"/>
    <w:rsid w:val="00A051AF"/>
    <w:rsid w:val="00A06106"/>
    <w:rsid w:val="00A064AD"/>
    <w:rsid w:val="00A064F3"/>
    <w:rsid w:val="00A06A87"/>
    <w:rsid w:val="00A06E3A"/>
    <w:rsid w:val="00A0726D"/>
    <w:rsid w:val="00A072A3"/>
    <w:rsid w:val="00A073A2"/>
    <w:rsid w:val="00A078E1"/>
    <w:rsid w:val="00A10623"/>
    <w:rsid w:val="00A118DC"/>
    <w:rsid w:val="00A1191C"/>
    <w:rsid w:val="00A119BC"/>
    <w:rsid w:val="00A1222E"/>
    <w:rsid w:val="00A1250B"/>
    <w:rsid w:val="00A12BDE"/>
    <w:rsid w:val="00A136A7"/>
    <w:rsid w:val="00A14C22"/>
    <w:rsid w:val="00A14F0D"/>
    <w:rsid w:val="00A15C4B"/>
    <w:rsid w:val="00A15CD8"/>
    <w:rsid w:val="00A15E4F"/>
    <w:rsid w:val="00A17416"/>
    <w:rsid w:val="00A174F5"/>
    <w:rsid w:val="00A2021A"/>
    <w:rsid w:val="00A2031E"/>
    <w:rsid w:val="00A203AC"/>
    <w:rsid w:val="00A209CD"/>
    <w:rsid w:val="00A20B8E"/>
    <w:rsid w:val="00A211A9"/>
    <w:rsid w:val="00A2230A"/>
    <w:rsid w:val="00A225DD"/>
    <w:rsid w:val="00A229EF"/>
    <w:rsid w:val="00A2315C"/>
    <w:rsid w:val="00A23841"/>
    <w:rsid w:val="00A23949"/>
    <w:rsid w:val="00A23A6E"/>
    <w:rsid w:val="00A23A99"/>
    <w:rsid w:val="00A24652"/>
    <w:rsid w:val="00A2466F"/>
    <w:rsid w:val="00A248A1"/>
    <w:rsid w:val="00A249A0"/>
    <w:rsid w:val="00A24B9A"/>
    <w:rsid w:val="00A25029"/>
    <w:rsid w:val="00A26DE3"/>
    <w:rsid w:val="00A273A6"/>
    <w:rsid w:val="00A2746F"/>
    <w:rsid w:val="00A3113C"/>
    <w:rsid w:val="00A3124D"/>
    <w:rsid w:val="00A314BB"/>
    <w:rsid w:val="00A31A33"/>
    <w:rsid w:val="00A325F5"/>
    <w:rsid w:val="00A32752"/>
    <w:rsid w:val="00A32E2E"/>
    <w:rsid w:val="00A32F1F"/>
    <w:rsid w:val="00A3349E"/>
    <w:rsid w:val="00A33814"/>
    <w:rsid w:val="00A33946"/>
    <w:rsid w:val="00A33A49"/>
    <w:rsid w:val="00A33D6F"/>
    <w:rsid w:val="00A347E2"/>
    <w:rsid w:val="00A34871"/>
    <w:rsid w:val="00A352CD"/>
    <w:rsid w:val="00A35394"/>
    <w:rsid w:val="00A364E9"/>
    <w:rsid w:val="00A36777"/>
    <w:rsid w:val="00A367BE"/>
    <w:rsid w:val="00A36B09"/>
    <w:rsid w:val="00A37257"/>
    <w:rsid w:val="00A37347"/>
    <w:rsid w:val="00A379B1"/>
    <w:rsid w:val="00A37A94"/>
    <w:rsid w:val="00A37B16"/>
    <w:rsid w:val="00A4042B"/>
    <w:rsid w:val="00A408A9"/>
    <w:rsid w:val="00A41ADA"/>
    <w:rsid w:val="00A4255B"/>
    <w:rsid w:val="00A42631"/>
    <w:rsid w:val="00A42C02"/>
    <w:rsid w:val="00A42EDC"/>
    <w:rsid w:val="00A42FB1"/>
    <w:rsid w:val="00A4323A"/>
    <w:rsid w:val="00A43405"/>
    <w:rsid w:val="00A4343C"/>
    <w:rsid w:val="00A43507"/>
    <w:rsid w:val="00A43853"/>
    <w:rsid w:val="00A43C0F"/>
    <w:rsid w:val="00A43C7C"/>
    <w:rsid w:val="00A4435D"/>
    <w:rsid w:val="00A45A82"/>
    <w:rsid w:val="00A46BBC"/>
    <w:rsid w:val="00A47BC4"/>
    <w:rsid w:val="00A500BF"/>
    <w:rsid w:val="00A503E9"/>
    <w:rsid w:val="00A50A0A"/>
    <w:rsid w:val="00A511D7"/>
    <w:rsid w:val="00A51841"/>
    <w:rsid w:val="00A53213"/>
    <w:rsid w:val="00A54A32"/>
    <w:rsid w:val="00A54C86"/>
    <w:rsid w:val="00A55115"/>
    <w:rsid w:val="00A5618A"/>
    <w:rsid w:val="00A56205"/>
    <w:rsid w:val="00A567E3"/>
    <w:rsid w:val="00A573AD"/>
    <w:rsid w:val="00A60400"/>
    <w:rsid w:val="00A60DA7"/>
    <w:rsid w:val="00A6157C"/>
    <w:rsid w:val="00A618A7"/>
    <w:rsid w:val="00A62491"/>
    <w:rsid w:val="00A626E4"/>
    <w:rsid w:val="00A6270F"/>
    <w:rsid w:val="00A627C9"/>
    <w:rsid w:val="00A62BE9"/>
    <w:rsid w:val="00A631DD"/>
    <w:rsid w:val="00A63959"/>
    <w:rsid w:val="00A6397F"/>
    <w:rsid w:val="00A63B5A"/>
    <w:rsid w:val="00A63BDC"/>
    <w:rsid w:val="00A63EB0"/>
    <w:rsid w:val="00A64240"/>
    <w:rsid w:val="00A649DF"/>
    <w:rsid w:val="00A653DD"/>
    <w:rsid w:val="00A65907"/>
    <w:rsid w:val="00A659DE"/>
    <w:rsid w:val="00A66EE1"/>
    <w:rsid w:val="00A670B1"/>
    <w:rsid w:val="00A67AAE"/>
    <w:rsid w:val="00A70A04"/>
    <w:rsid w:val="00A70E8D"/>
    <w:rsid w:val="00A71A47"/>
    <w:rsid w:val="00A71CF3"/>
    <w:rsid w:val="00A71F03"/>
    <w:rsid w:val="00A71FD0"/>
    <w:rsid w:val="00A72034"/>
    <w:rsid w:val="00A724B2"/>
    <w:rsid w:val="00A72968"/>
    <w:rsid w:val="00A72BB6"/>
    <w:rsid w:val="00A72BF1"/>
    <w:rsid w:val="00A72E78"/>
    <w:rsid w:val="00A7323E"/>
    <w:rsid w:val="00A7349A"/>
    <w:rsid w:val="00A73FEE"/>
    <w:rsid w:val="00A7460F"/>
    <w:rsid w:val="00A74A3C"/>
    <w:rsid w:val="00A74A63"/>
    <w:rsid w:val="00A74C2F"/>
    <w:rsid w:val="00A7593F"/>
    <w:rsid w:val="00A760EC"/>
    <w:rsid w:val="00A76430"/>
    <w:rsid w:val="00A76577"/>
    <w:rsid w:val="00A76F2D"/>
    <w:rsid w:val="00A77364"/>
    <w:rsid w:val="00A7745D"/>
    <w:rsid w:val="00A808DE"/>
    <w:rsid w:val="00A81A26"/>
    <w:rsid w:val="00A822D2"/>
    <w:rsid w:val="00A831F6"/>
    <w:rsid w:val="00A8334B"/>
    <w:rsid w:val="00A84756"/>
    <w:rsid w:val="00A847B5"/>
    <w:rsid w:val="00A84A7E"/>
    <w:rsid w:val="00A8591A"/>
    <w:rsid w:val="00A85B19"/>
    <w:rsid w:val="00A8678F"/>
    <w:rsid w:val="00A86C51"/>
    <w:rsid w:val="00A901BF"/>
    <w:rsid w:val="00A903C1"/>
    <w:rsid w:val="00A91CCC"/>
    <w:rsid w:val="00A91EB8"/>
    <w:rsid w:val="00A92322"/>
    <w:rsid w:val="00A927EB"/>
    <w:rsid w:val="00A9347F"/>
    <w:rsid w:val="00A93BC0"/>
    <w:rsid w:val="00A93C73"/>
    <w:rsid w:val="00A93F19"/>
    <w:rsid w:val="00A95855"/>
    <w:rsid w:val="00A9684F"/>
    <w:rsid w:val="00A96E26"/>
    <w:rsid w:val="00A96EC0"/>
    <w:rsid w:val="00A97167"/>
    <w:rsid w:val="00A972EB"/>
    <w:rsid w:val="00A97751"/>
    <w:rsid w:val="00A97759"/>
    <w:rsid w:val="00A97A4D"/>
    <w:rsid w:val="00AA1159"/>
    <w:rsid w:val="00AA1506"/>
    <w:rsid w:val="00AA1B2B"/>
    <w:rsid w:val="00AA1F66"/>
    <w:rsid w:val="00AA20F2"/>
    <w:rsid w:val="00AA226A"/>
    <w:rsid w:val="00AA2294"/>
    <w:rsid w:val="00AA4EC8"/>
    <w:rsid w:val="00AA54E4"/>
    <w:rsid w:val="00AA5C81"/>
    <w:rsid w:val="00AA5CB0"/>
    <w:rsid w:val="00AA7149"/>
    <w:rsid w:val="00AA77CD"/>
    <w:rsid w:val="00AB06FB"/>
    <w:rsid w:val="00AB0A67"/>
    <w:rsid w:val="00AB10DA"/>
    <w:rsid w:val="00AB1423"/>
    <w:rsid w:val="00AB2024"/>
    <w:rsid w:val="00AB25E9"/>
    <w:rsid w:val="00AB267D"/>
    <w:rsid w:val="00AB2A0B"/>
    <w:rsid w:val="00AB2D64"/>
    <w:rsid w:val="00AB38D9"/>
    <w:rsid w:val="00AB3943"/>
    <w:rsid w:val="00AB3C59"/>
    <w:rsid w:val="00AB3FD6"/>
    <w:rsid w:val="00AB45AB"/>
    <w:rsid w:val="00AB48E4"/>
    <w:rsid w:val="00AB4CCF"/>
    <w:rsid w:val="00AB55C8"/>
    <w:rsid w:val="00AB58AF"/>
    <w:rsid w:val="00AB666B"/>
    <w:rsid w:val="00AB683E"/>
    <w:rsid w:val="00AB6C30"/>
    <w:rsid w:val="00AB6D6F"/>
    <w:rsid w:val="00AB7CA9"/>
    <w:rsid w:val="00AB7FB9"/>
    <w:rsid w:val="00AC000F"/>
    <w:rsid w:val="00AC05E5"/>
    <w:rsid w:val="00AC0B4E"/>
    <w:rsid w:val="00AC12FD"/>
    <w:rsid w:val="00AC18C9"/>
    <w:rsid w:val="00AC1BD0"/>
    <w:rsid w:val="00AC1E97"/>
    <w:rsid w:val="00AC1F8B"/>
    <w:rsid w:val="00AC2791"/>
    <w:rsid w:val="00AC395D"/>
    <w:rsid w:val="00AC3CE7"/>
    <w:rsid w:val="00AC464B"/>
    <w:rsid w:val="00AC4BAB"/>
    <w:rsid w:val="00AC4BB2"/>
    <w:rsid w:val="00AC568A"/>
    <w:rsid w:val="00AC56A2"/>
    <w:rsid w:val="00AC5D9E"/>
    <w:rsid w:val="00AC6CD2"/>
    <w:rsid w:val="00AC74E3"/>
    <w:rsid w:val="00AD00D4"/>
    <w:rsid w:val="00AD0293"/>
    <w:rsid w:val="00AD02DB"/>
    <w:rsid w:val="00AD0495"/>
    <w:rsid w:val="00AD07EA"/>
    <w:rsid w:val="00AD0AD9"/>
    <w:rsid w:val="00AD111D"/>
    <w:rsid w:val="00AD157D"/>
    <w:rsid w:val="00AD15D9"/>
    <w:rsid w:val="00AD200A"/>
    <w:rsid w:val="00AD233A"/>
    <w:rsid w:val="00AD26DC"/>
    <w:rsid w:val="00AD2E40"/>
    <w:rsid w:val="00AD32CE"/>
    <w:rsid w:val="00AD3ECF"/>
    <w:rsid w:val="00AD48A2"/>
    <w:rsid w:val="00AD4978"/>
    <w:rsid w:val="00AD4AA1"/>
    <w:rsid w:val="00AD5354"/>
    <w:rsid w:val="00AD5C77"/>
    <w:rsid w:val="00AD6301"/>
    <w:rsid w:val="00AD656A"/>
    <w:rsid w:val="00AD6999"/>
    <w:rsid w:val="00AD70C3"/>
    <w:rsid w:val="00AD744A"/>
    <w:rsid w:val="00AD7ADB"/>
    <w:rsid w:val="00AD7AF4"/>
    <w:rsid w:val="00AD7D3A"/>
    <w:rsid w:val="00AD7F0F"/>
    <w:rsid w:val="00AE0399"/>
    <w:rsid w:val="00AE199F"/>
    <w:rsid w:val="00AE28E5"/>
    <w:rsid w:val="00AE2D5D"/>
    <w:rsid w:val="00AE3F53"/>
    <w:rsid w:val="00AE3F6B"/>
    <w:rsid w:val="00AE41F8"/>
    <w:rsid w:val="00AE4EF6"/>
    <w:rsid w:val="00AE5719"/>
    <w:rsid w:val="00AE5AB2"/>
    <w:rsid w:val="00AE6742"/>
    <w:rsid w:val="00AE6AB5"/>
    <w:rsid w:val="00AE6D47"/>
    <w:rsid w:val="00AE6F5E"/>
    <w:rsid w:val="00AE7CC6"/>
    <w:rsid w:val="00AF016F"/>
    <w:rsid w:val="00AF04BD"/>
    <w:rsid w:val="00AF092F"/>
    <w:rsid w:val="00AF0E0C"/>
    <w:rsid w:val="00AF177D"/>
    <w:rsid w:val="00AF2074"/>
    <w:rsid w:val="00AF2EAA"/>
    <w:rsid w:val="00AF3477"/>
    <w:rsid w:val="00AF3E9F"/>
    <w:rsid w:val="00AF3F72"/>
    <w:rsid w:val="00AF43EB"/>
    <w:rsid w:val="00AF4767"/>
    <w:rsid w:val="00AF51E3"/>
    <w:rsid w:val="00AF5373"/>
    <w:rsid w:val="00AF5C72"/>
    <w:rsid w:val="00AF5D1E"/>
    <w:rsid w:val="00AF61B3"/>
    <w:rsid w:val="00AF783D"/>
    <w:rsid w:val="00AF7A75"/>
    <w:rsid w:val="00B0112B"/>
    <w:rsid w:val="00B018A0"/>
    <w:rsid w:val="00B01973"/>
    <w:rsid w:val="00B01F6F"/>
    <w:rsid w:val="00B025A5"/>
    <w:rsid w:val="00B02880"/>
    <w:rsid w:val="00B02A60"/>
    <w:rsid w:val="00B02E6E"/>
    <w:rsid w:val="00B04CA1"/>
    <w:rsid w:val="00B0532F"/>
    <w:rsid w:val="00B0537D"/>
    <w:rsid w:val="00B05422"/>
    <w:rsid w:val="00B05475"/>
    <w:rsid w:val="00B05732"/>
    <w:rsid w:val="00B0586F"/>
    <w:rsid w:val="00B0589F"/>
    <w:rsid w:val="00B06448"/>
    <w:rsid w:val="00B06E96"/>
    <w:rsid w:val="00B0708B"/>
    <w:rsid w:val="00B102F6"/>
    <w:rsid w:val="00B10485"/>
    <w:rsid w:val="00B10603"/>
    <w:rsid w:val="00B107FA"/>
    <w:rsid w:val="00B108A5"/>
    <w:rsid w:val="00B10DBE"/>
    <w:rsid w:val="00B1170A"/>
    <w:rsid w:val="00B126DF"/>
    <w:rsid w:val="00B12AB5"/>
    <w:rsid w:val="00B12D7D"/>
    <w:rsid w:val="00B13F60"/>
    <w:rsid w:val="00B13FEE"/>
    <w:rsid w:val="00B15394"/>
    <w:rsid w:val="00B15DD0"/>
    <w:rsid w:val="00B1604A"/>
    <w:rsid w:val="00B17603"/>
    <w:rsid w:val="00B176D7"/>
    <w:rsid w:val="00B202E2"/>
    <w:rsid w:val="00B204B0"/>
    <w:rsid w:val="00B2085D"/>
    <w:rsid w:val="00B20C7E"/>
    <w:rsid w:val="00B211CE"/>
    <w:rsid w:val="00B21D1F"/>
    <w:rsid w:val="00B21EE6"/>
    <w:rsid w:val="00B225B5"/>
    <w:rsid w:val="00B233B2"/>
    <w:rsid w:val="00B245F3"/>
    <w:rsid w:val="00B24CFD"/>
    <w:rsid w:val="00B24EC1"/>
    <w:rsid w:val="00B2563B"/>
    <w:rsid w:val="00B25F7D"/>
    <w:rsid w:val="00B26D20"/>
    <w:rsid w:val="00B26D7A"/>
    <w:rsid w:val="00B279DC"/>
    <w:rsid w:val="00B300DD"/>
    <w:rsid w:val="00B304F3"/>
    <w:rsid w:val="00B30767"/>
    <w:rsid w:val="00B3148A"/>
    <w:rsid w:val="00B319AB"/>
    <w:rsid w:val="00B32035"/>
    <w:rsid w:val="00B329F0"/>
    <w:rsid w:val="00B32CFA"/>
    <w:rsid w:val="00B333AA"/>
    <w:rsid w:val="00B336E2"/>
    <w:rsid w:val="00B34CE6"/>
    <w:rsid w:val="00B3536E"/>
    <w:rsid w:val="00B3584E"/>
    <w:rsid w:val="00B36651"/>
    <w:rsid w:val="00B36EBA"/>
    <w:rsid w:val="00B37248"/>
    <w:rsid w:val="00B378B8"/>
    <w:rsid w:val="00B37A03"/>
    <w:rsid w:val="00B40174"/>
    <w:rsid w:val="00B403D7"/>
    <w:rsid w:val="00B4079D"/>
    <w:rsid w:val="00B40EA1"/>
    <w:rsid w:val="00B4100C"/>
    <w:rsid w:val="00B41DC7"/>
    <w:rsid w:val="00B42B1B"/>
    <w:rsid w:val="00B445E9"/>
    <w:rsid w:val="00B44DF4"/>
    <w:rsid w:val="00B4518E"/>
    <w:rsid w:val="00B45675"/>
    <w:rsid w:val="00B4567E"/>
    <w:rsid w:val="00B45B75"/>
    <w:rsid w:val="00B4678C"/>
    <w:rsid w:val="00B469A3"/>
    <w:rsid w:val="00B47259"/>
    <w:rsid w:val="00B475FD"/>
    <w:rsid w:val="00B51A2A"/>
    <w:rsid w:val="00B5209A"/>
    <w:rsid w:val="00B52446"/>
    <w:rsid w:val="00B52702"/>
    <w:rsid w:val="00B54AAE"/>
    <w:rsid w:val="00B54EE2"/>
    <w:rsid w:val="00B553B6"/>
    <w:rsid w:val="00B553CE"/>
    <w:rsid w:val="00B5570B"/>
    <w:rsid w:val="00B55786"/>
    <w:rsid w:val="00B55A68"/>
    <w:rsid w:val="00B5603F"/>
    <w:rsid w:val="00B563A6"/>
    <w:rsid w:val="00B565D2"/>
    <w:rsid w:val="00B5786B"/>
    <w:rsid w:val="00B57B17"/>
    <w:rsid w:val="00B606A8"/>
    <w:rsid w:val="00B609E4"/>
    <w:rsid w:val="00B6111D"/>
    <w:rsid w:val="00B612A4"/>
    <w:rsid w:val="00B61473"/>
    <w:rsid w:val="00B61612"/>
    <w:rsid w:val="00B61BD5"/>
    <w:rsid w:val="00B61C16"/>
    <w:rsid w:val="00B63E47"/>
    <w:rsid w:val="00B641DF"/>
    <w:rsid w:val="00B653D8"/>
    <w:rsid w:val="00B65479"/>
    <w:rsid w:val="00B6609B"/>
    <w:rsid w:val="00B662AE"/>
    <w:rsid w:val="00B66828"/>
    <w:rsid w:val="00B66CC0"/>
    <w:rsid w:val="00B670AC"/>
    <w:rsid w:val="00B6751D"/>
    <w:rsid w:val="00B676C0"/>
    <w:rsid w:val="00B67CE7"/>
    <w:rsid w:val="00B7083D"/>
    <w:rsid w:val="00B708A2"/>
    <w:rsid w:val="00B70C1B"/>
    <w:rsid w:val="00B724B0"/>
    <w:rsid w:val="00B72962"/>
    <w:rsid w:val="00B72ABB"/>
    <w:rsid w:val="00B7333B"/>
    <w:rsid w:val="00B73A99"/>
    <w:rsid w:val="00B73CEF"/>
    <w:rsid w:val="00B743C4"/>
    <w:rsid w:val="00B77C5F"/>
    <w:rsid w:val="00B8084D"/>
    <w:rsid w:val="00B811A4"/>
    <w:rsid w:val="00B81854"/>
    <w:rsid w:val="00B82532"/>
    <w:rsid w:val="00B83049"/>
    <w:rsid w:val="00B83374"/>
    <w:rsid w:val="00B83641"/>
    <w:rsid w:val="00B83AF4"/>
    <w:rsid w:val="00B83B29"/>
    <w:rsid w:val="00B84368"/>
    <w:rsid w:val="00B843AB"/>
    <w:rsid w:val="00B8475B"/>
    <w:rsid w:val="00B85599"/>
    <w:rsid w:val="00B85D7B"/>
    <w:rsid w:val="00B8665B"/>
    <w:rsid w:val="00B8743B"/>
    <w:rsid w:val="00B875CE"/>
    <w:rsid w:val="00B87E27"/>
    <w:rsid w:val="00B90E21"/>
    <w:rsid w:val="00B9156F"/>
    <w:rsid w:val="00B917EE"/>
    <w:rsid w:val="00B91873"/>
    <w:rsid w:val="00B91AD5"/>
    <w:rsid w:val="00B92051"/>
    <w:rsid w:val="00B9215D"/>
    <w:rsid w:val="00B927CC"/>
    <w:rsid w:val="00B92C5B"/>
    <w:rsid w:val="00B9379C"/>
    <w:rsid w:val="00B93C53"/>
    <w:rsid w:val="00B94654"/>
    <w:rsid w:val="00B949B6"/>
    <w:rsid w:val="00B94DEB"/>
    <w:rsid w:val="00B95AD9"/>
    <w:rsid w:val="00B969CF"/>
    <w:rsid w:val="00B96B24"/>
    <w:rsid w:val="00B97C3E"/>
    <w:rsid w:val="00B97C46"/>
    <w:rsid w:val="00B97C54"/>
    <w:rsid w:val="00BA00B6"/>
    <w:rsid w:val="00BA01F1"/>
    <w:rsid w:val="00BA06CE"/>
    <w:rsid w:val="00BA0E96"/>
    <w:rsid w:val="00BA16AF"/>
    <w:rsid w:val="00BA1B06"/>
    <w:rsid w:val="00BA1DBD"/>
    <w:rsid w:val="00BA2019"/>
    <w:rsid w:val="00BA2222"/>
    <w:rsid w:val="00BA2288"/>
    <w:rsid w:val="00BA2B41"/>
    <w:rsid w:val="00BA30B5"/>
    <w:rsid w:val="00BA35B2"/>
    <w:rsid w:val="00BA364D"/>
    <w:rsid w:val="00BA3FA8"/>
    <w:rsid w:val="00BA40F1"/>
    <w:rsid w:val="00BA4A01"/>
    <w:rsid w:val="00BA58E7"/>
    <w:rsid w:val="00BA5F62"/>
    <w:rsid w:val="00BA6945"/>
    <w:rsid w:val="00BA78F6"/>
    <w:rsid w:val="00BA79A5"/>
    <w:rsid w:val="00BB06FD"/>
    <w:rsid w:val="00BB161D"/>
    <w:rsid w:val="00BB1848"/>
    <w:rsid w:val="00BB19CA"/>
    <w:rsid w:val="00BB1F62"/>
    <w:rsid w:val="00BB257F"/>
    <w:rsid w:val="00BB30E8"/>
    <w:rsid w:val="00BB327B"/>
    <w:rsid w:val="00BB3299"/>
    <w:rsid w:val="00BB3456"/>
    <w:rsid w:val="00BB3481"/>
    <w:rsid w:val="00BB34F8"/>
    <w:rsid w:val="00BB37D0"/>
    <w:rsid w:val="00BB3C20"/>
    <w:rsid w:val="00BB4C33"/>
    <w:rsid w:val="00BB5B4B"/>
    <w:rsid w:val="00BB5CB3"/>
    <w:rsid w:val="00BB5DDF"/>
    <w:rsid w:val="00BB5F33"/>
    <w:rsid w:val="00BB654D"/>
    <w:rsid w:val="00BB654E"/>
    <w:rsid w:val="00BB662E"/>
    <w:rsid w:val="00BC068B"/>
    <w:rsid w:val="00BC06D8"/>
    <w:rsid w:val="00BC078A"/>
    <w:rsid w:val="00BC0D6A"/>
    <w:rsid w:val="00BC1145"/>
    <w:rsid w:val="00BC115E"/>
    <w:rsid w:val="00BC1198"/>
    <w:rsid w:val="00BC11AB"/>
    <w:rsid w:val="00BC1B71"/>
    <w:rsid w:val="00BC1C1A"/>
    <w:rsid w:val="00BC247D"/>
    <w:rsid w:val="00BC286C"/>
    <w:rsid w:val="00BC2BE0"/>
    <w:rsid w:val="00BC2F4C"/>
    <w:rsid w:val="00BC303D"/>
    <w:rsid w:val="00BC3B48"/>
    <w:rsid w:val="00BC3C78"/>
    <w:rsid w:val="00BC4499"/>
    <w:rsid w:val="00BC566D"/>
    <w:rsid w:val="00BC661C"/>
    <w:rsid w:val="00BC689D"/>
    <w:rsid w:val="00BC68BA"/>
    <w:rsid w:val="00BC68DC"/>
    <w:rsid w:val="00BC7CE2"/>
    <w:rsid w:val="00BC7F9D"/>
    <w:rsid w:val="00BD04B7"/>
    <w:rsid w:val="00BD1A8F"/>
    <w:rsid w:val="00BD1DE9"/>
    <w:rsid w:val="00BD2068"/>
    <w:rsid w:val="00BD2498"/>
    <w:rsid w:val="00BD265A"/>
    <w:rsid w:val="00BD3401"/>
    <w:rsid w:val="00BD3750"/>
    <w:rsid w:val="00BD420E"/>
    <w:rsid w:val="00BD4540"/>
    <w:rsid w:val="00BD46B1"/>
    <w:rsid w:val="00BD586A"/>
    <w:rsid w:val="00BD5934"/>
    <w:rsid w:val="00BD5FB0"/>
    <w:rsid w:val="00BD6D79"/>
    <w:rsid w:val="00BD7482"/>
    <w:rsid w:val="00BD7D1F"/>
    <w:rsid w:val="00BD7D3B"/>
    <w:rsid w:val="00BE00E7"/>
    <w:rsid w:val="00BE013C"/>
    <w:rsid w:val="00BE03E6"/>
    <w:rsid w:val="00BE0AE5"/>
    <w:rsid w:val="00BE0F06"/>
    <w:rsid w:val="00BE0F45"/>
    <w:rsid w:val="00BE12FF"/>
    <w:rsid w:val="00BE18DF"/>
    <w:rsid w:val="00BE1E18"/>
    <w:rsid w:val="00BE1ECB"/>
    <w:rsid w:val="00BE2102"/>
    <w:rsid w:val="00BE274E"/>
    <w:rsid w:val="00BE28E1"/>
    <w:rsid w:val="00BE29EE"/>
    <w:rsid w:val="00BE2B00"/>
    <w:rsid w:val="00BE333E"/>
    <w:rsid w:val="00BE3756"/>
    <w:rsid w:val="00BE46A1"/>
    <w:rsid w:val="00BE4C81"/>
    <w:rsid w:val="00BE4E72"/>
    <w:rsid w:val="00BE52CF"/>
    <w:rsid w:val="00BE5D6D"/>
    <w:rsid w:val="00BE5D79"/>
    <w:rsid w:val="00BE6058"/>
    <w:rsid w:val="00BE637A"/>
    <w:rsid w:val="00BE6B70"/>
    <w:rsid w:val="00BE6D41"/>
    <w:rsid w:val="00BE7E15"/>
    <w:rsid w:val="00BF02BA"/>
    <w:rsid w:val="00BF05FA"/>
    <w:rsid w:val="00BF074B"/>
    <w:rsid w:val="00BF0790"/>
    <w:rsid w:val="00BF0B75"/>
    <w:rsid w:val="00BF1D6E"/>
    <w:rsid w:val="00BF1E40"/>
    <w:rsid w:val="00BF2794"/>
    <w:rsid w:val="00BF3D27"/>
    <w:rsid w:val="00BF429E"/>
    <w:rsid w:val="00BF48B3"/>
    <w:rsid w:val="00BF4927"/>
    <w:rsid w:val="00BF5109"/>
    <w:rsid w:val="00BF5483"/>
    <w:rsid w:val="00BF7033"/>
    <w:rsid w:val="00BF7B7E"/>
    <w:rsid w:val="00BF7E89"/>
    <w:rsid w:val="00C003B2"/>
    <w:rsid w:val="00C00623"/>
    <w:rsid w:val="00C008A1"/>
    <w:rsid w:val="00C00BB9"/>
    <w:rsid w:val="00C01324"/>
    <w:rsid w:val="00C0226C"/>
    <w:rsid w:val="00C02787"/>
    <w:rsid w:val="00C02F6D"/>
    <w:rsid w:val="00C0392C"/>
    <w:rsid w:val="00C03C4B"/>
    <w:rsid w:val="00C05193"/>
    <w:rsid w:val="00C053E9"/>
    <w:rsid w:val="00C054A4"/>
    <w:rsid w:val="00C054D9"/>
    <w:rsid w:val="00C05F43"/>
    <w:rsid w:val="00C06163"/>
    <w:rsid w:val="00C0616F"/>
    <w:rsid w:val="00C073A7"/>
    <w:rsid w:val="00C10B14"/>
    <w:rsid w:val="00C10CCF"/>
    <w:rsid w:val="00C10EF9"/>
    <w:rsid w:val="00C118A0"/>
    <w:rsid w:val="00C11AEE"/>
    <w:rsid w:val="00C11D05"/>
    <w:rsid w:val="00C11EDF"/>
    <w:rsid w:val="00C1300F"/>
    <w:rsid w:val="00C15A6E"/>
    <w:rsid w:val="00C15D0B"/>
    <w:rsid w:val="00C16467"/>
    <w:rsid w:val="00C169A6"/>
    <w:rsid w:val="00C169F3"/>
    <w:rsid w:val="00C16C57"/>
    <w:rsid w:val="00C16C8D"/>
    <w:rsid w:val="00C17606"/>
    <w:rsid w:val="00C1777C"/>
    <w:rsid w:val="00C17DB9"/>
    <w:rsid w:val="00C17E96"/>
    <w:rsid w:val="00C209D3"/>
    <w:rsid w:val="00C22985"/>
    <w:rsid w:val="00C22A68"/>
    <w:rsid w:val="00C22AE7"/>
    <w:rsid w:val="00C22B11"/>
    <w:rsid w:val="00C231AE"/>
    <w:rsid w:val="00C2349F"/>
    <w:rsid w:val="00C23E3A"/>
    <w:rsid w:val="00C264FF"/>
    <w:rsid w:val="00C26F88"/>
    <w:rsid w:val="00C279DF"/>
    <w:rsid w:val="00C3087A"/>
    <w:rsid w:val="00C3091D"/>
    <w:rsid w:val="00C310F2"/>
    <w:rsid w:val="00C314D8"/>
    <w:rsid w:val="00C31782"/>
    <w:rsid w:val="00C319FA"/>
    <w:rsid w:val="00C3306E"/>
    <w:rsid w:val="00C3328C"/>
    <w:rsid w:val="00C33457"/>
    <w:rsid w:val="00C33846"/>
    <w:rsid w:val="00C34398"/>
    <w:rsid w:val="00C349EC"/>
    <w:rsid w:val="00C34BB8"/>
    <w:rsid w:val="00C34DFC"/>
    <w:rsid w:val="00C35295"/>
    <w:rsid w:val="00C35416"/>
    <w:rsid w:val="00C35822"/>
    <w:rsid w:val="00C35F41"/>
    <w:rsid w:val="00C3645A"/>
    <w:rsid w:val="00C36922"/>
    <w:rsid w:val="00C36B5D"/>
    <w:rsid w:val="00C37010"/>
    <w:rsid w:val="00C373EA"/>
    <w:rsid w:val="00C37A29"/>
    <w:rsid w:val="00C406C1"/>
    <w:rsid w:val="00C40E4E"/>
    <w:rsid w:val="00C4170D"/>
    <w:rsid w:val="00C417A1"/>
    <w:rsid w:val="00C42802"/>
    <w:rsid w:val="00C4380D"/>
    <w:rsid w:val="00C44024"/>
    <w:rsid w:val="00C44986"/>
    <w:rsid w:val="00C45500"/>
    <w:rsid w:val="00C462B1"/>
    <w:rsid w:val="00C463ED"/>
    <w:rsid w:val="00C467A2"/>
    <w:rsid w:val="00C4716B"/>
    <w:rsid w:val="00C47BE4"/>
    <w:rsid w:val="00C50241"/>
    <w:rsid w:val="00C50582"/>
    <w:rsid w:val="00C506BC"/>
    <w:rsid w:val="00C50FF5"/>
    <w:rsid w:val="00C522A8"/>
    <w:rsid w:val="00C52ED2"/>
    <w:rsid w:val="00C52EE2"/>
    <w:rsid w:val="00C531D5"/>
    <w:rsid w:val="00C535FB"/>
    <w:rsid w:val="00C54D4B"/>
    <w:rsid w:val="00C54FDF"/>
    <w:rsid w:val="00C55293"/>
    <w:rsid w:val="00C552BE"/>
    <w:rsid w:val="00C554E2"/>
    <w:rsid w:val="00C5568A"/>
    <w:rsid w:val="00C55912"/>
    <w:rsid w:val="00C55F18"/>
    <w:rsid w:val="00C5627C"/>
    <w:rsid w:val="00C5640A"/>
    <w:rsid w:val="00C5667A"/>
    <w:rsid w:val="00C56C07"/>
    <w:rsid w:val="00C57155"/>
    <w:rsid w:val="00C57DB4"/>
    <w:rsid w:val="00C604A6"/>
    <w:rsid w:val="00C604A7"/>
    <w:rsid w:val="00C60EA6"/>
    <w:rsid w:val="00C6167D"/>
    <w:rsid w:val="00C61FA0"/>
    <w:rsid w:val="00C628C5"/>
    <w:rsid w:val="00C62DB8"/>
    <w:rsid w:val="00C62E4E"/>
    <w:rsid w:val="00C63312"/>
    <w:rsid w:val="00C63380"/>
    <w:rsid w:val="00C637E9"/>
    <w:rsid w:val="00C642AB"/>
    <w:rsid w:val="00C64A64"/>
    <w:rsid w:val="00C6524E"/>
    <w:rsid w:val="00C6546D"/>
    <w:rsid w:val="00C65F35"/>
    <w:rsid w:val="00C66403"/>
    <w:rsid w:val="00C666C1"/>
    <w:rsid w:val="00C6691E"/>
    <w:rsid w:val="00C66C02"/>
    <w:rsid w:val="00C67143"/>
    <w:rsid w:val="00C67636"/>
    <w:rsid w:val="00C7007A"/>
    <w:rsid w:val="00C70C01"/>
    <w:rsid w:val="00C70CAD"/>
    <w:rsid w:val="00C71047"/>
    <w:rsid w:val="00C718A6"/>
    <w:rsid w:val="00C71DAC"/>
    <w:rsid w:val="00C71FC7"/>
    <w:rsid w:val="00C721CD"/>
    <w:rsid w:val="00C72964"/>
    <w:rsid w:val="00C72C55"/>
    <w:rsid w:val="00C72FDF"/>
    <w:rsid w:val="00C73150"/>
    <w:rsid w:val="00C732E8"/>
    <w:rsid w:val="00C73331"/>
    <w:rsid w:val="00C73A59"/>
    <w:rsid w:val="00C74D1C"/>
    <w:rsid w:val="00C74E6E"/>
    <w:rsid w:val="00C75174"/>
    <w:rsid w:val="00C75B9D"/>
    <w:rsid w:val="00C75BE8"/>
    <w:rsid w:val="00C76587"/>
    <w:rsid w:val="00C76661"/>
    <w:rsid w:val="00C76B14"/>
    <w:rsid w:val="00C7747E"/>
    <w:rsid w:val="00C77C28"/>
    <w:rsid w:val="00C80196"/>
    <w:rsid w:val="00C808E5"/>
    <w:rsid w:val="00C80AF2"/>
    <w:rsid w:val="00C80E4C"/>
    <w:rsid w:val="00C81380"/>
    <w:rsid w:val="00C816A8"/>
    <w:rsid w:val="00C81CAA"/>
    <w:rsid w:val="00C82412"/>
    <w:rsid w:val="00C83D48"/>
    <w:rsid w:val="00C84460"/>
    <w:rsid w:val="00C862C4"/>
    <w:rsid w:val="00C866F0"/>
    <w:rsid w:val="00C86C15"/>
    <w:rsid w:val="00C87527"/>
    <w:rsid w:val="00C87753"/>
    <w:rsid w:val="00C878EA"/>
    <w:rsid w:val="00C903FE"/>
    <w:rsid w:val="00C905C4"/>
    <w:rsid w:val="00C90CA2"/>
    <w:rsid w:val="00C91318"/>
    <w:rsid w:val="00C91ABF"/>
    <w:rsid w:val="00C92030"/>
    <w:rsid w:val="00C92352"/>
    <w:rsid w:val="00C9280D"/>
    <w:rsid w:val="00C93034"/>
    <w:rsid w:val="00C9347B"/>
    <w:rsid w:val="00C93631"/>
    <w:rsid w:val="00C939A4"/>
    <w:rsid w:val="00C93B35"/>
    <w:rsid w:val="00C93F69"/>
    <w:rsid w:val="00C941FF"/>
    <w:rsid w:val="00C944CA"/>
    <w:rsid w:val="00C94C2E"/>
    <w:rsid w:val="00C9549A"/>
    <w:rsid w:val="00C95BF7"/>
    <w:rsid w:val="00C96DC2"/>
    <w:rsid w:val="00C96ECE"/>
    <w:rsid w:val="00C9710B"/>
    <w:rsid w:val="00C97112"/>
    <w:rsid w:val="00C9738C"/>
    <w:rsid w:val="00CA05B1"/>
    <w:rsid w:val="00CA0D65"/>
    <w:rsid w:val="00CA1459"/>
    <w:rsid w:val="00CA1AC9"/>
    <w:rsid w:val="00CA1C6D"/>
    <w:rsid w:val="00CA24AF"/>
    <w:rsid w:val="00CA2C24"/>
    <w:rsid w:val="00CA3E0B"/>
    <w:rsid w:val="00CA3FC1"/>
    <w:rsid w:val="00CA4406"/>
    <w:rsid w:val="00CA45A9"/>
    <w:rsid w:val="00CA4650"/>
    <w:rsid w:val="00CA479C"/>
    <w:rsid w:val="00CA47C7"/>
    <w:rsid w:val="00CA62E1"/>
    <w:rsid w:val="00CA6302"/>
    <w:rsid w:val="00CA68BB"/>
    <w:rsid w:val="00CA6CE6"/>
    <w:rsid w:val="00CA6D5D"/>
    <w:rsid w:val="00CA74DF"/>
    <w:rsid w:val="00CA77EC"/>
    <w:rsid w:val="00CB0301"/>
    <w:rsid w:val="00CB0E7E"/>
    <w:rsid w:val="00CB1316"/>
    <w:rsid w:val="00CB1427"/>
    <w:rsid w:val="00CB2541"/>
    <w:rsid w:val="00CB2B21"/>
    <w:rsid w:val="00CB2E92"/>
    <w:rsid w:val="00CB3BF2"/>
    <w:rsid w:val="00CB4654"/>
    <w:rsid w:val="00CB4866"/>
    <w:rsid w:val="00CB49FC"/>
    <w:rsid w:val="00CB4C19"/>
    <w:rsid w:val="00CB502D"/>
    <w:rsid w:val="00CB5351"/>
    <w:rsid w:val="00CB6E64"/>
    <w:rsid w:val="00CB7450"/>
    <w:rsid w:val="00CB7A9F"/>
    <w:rsid w:val="00CC064C"/>
    <w:rsid w:val="00CC08A6"/>
    <w:rsid w:val="00CC096B"/>
    <w:rsid w:val="00CC1B8C"/>
    <w:rsid w:val="00CC1F33"/>
    <w:rsid w:val="00CC247E"/>
    <w:rsid w:val="00CC2D77"/>
    <w:rsid w:val="00CC2EEB"/>
    <w:rsid w:val="00CC2F52"/>
    <w:rsid w:val="00CC3023"/>
    <w:rsid w:val="00CC33B1"/>
    <w:rsid w:val="00CC3C71"/>
    <w:rsid w:val="00CC40B9"/>
    <w:rsid w:val="00CC52C6"/>
    <w:rsid w:val="00CC5895"/>
    <w:rsid w:val="00CC66D3"/>
    <w:rsid w:val="00CD096C"/>
    <w:rsid w:val="00CD116A"/>
    <w:rsid w:val="00CD2081"/>
    <w:rsid w:val="00CD2544"/>
    <w:rsid w:val="00CD2784"/>
    <w:rsid w:val="00CD2FFC"/>
    <w:rsid w:val="00CD3B48"/>
    <w:rsid w:val="00CD3F34"/>
    <w:rsid w:val="00CD4585"/>
    <w:rsid w:val="00CD490E"/>
    <w:rsid w:val="00CD4AB4"/>
    <w:rsid w:val="00CD57B3"/>
    <w:rsid w:val="00CD62AB"/>
    <w:rsid w:val="00CD69F9"/>
    <w:rsid w:val="00CD7078"/>
    <w:rsid w:val="00CE055B"/>
    <w:rsid w:val="00CE08DE"/>
    <w:rsid w:val="00CE0FDC"/>
    <w:rsid w:val="00CE1FB0"/>
    <w:rsid w:val="00CE2ACA"/>
    <w:rsid w:val="00CE2B76"/>
    <w:rsid w:val="00CE33B1"/>
    <w:rsid w:val="00CE33E5"/>
    <w:rsid w:val="00CE3B78"/>
    <w:rsid w:val="00CE4461"/>
    <w:rsid w:val="00CE4F8A"/>
    <w:rsid w:val="00CE50E0"/>
    <w:rsid w:val="00CE5771"/>
    <w:rsid w:val="00CE6E02"/>
    <w:rsid w:val="00CE7718"/>
    <w:rsid w:val="00CF07D1"/>
    <w:rsid w:val="00CF0AE7"/>
    <w:rsid w:val="00CF13A7"/>
    <w:rsid w:val="00CF1EE2"/>
    <w:rsid w:val="00CF2157"/>
    <w:rsid w:val="00CF265B"/>
    <w:rsid w:val="00CF3F12"/>
    <w:rsid w:val="00CF3F5C"/>
    <w:rsid w:val="00CF5511"/>
    <w:rsid w:val="00CF5582"/>
    <w:rsid w:val="00CF60FC"/>
    <w:rsid w:val="00CF6355"/>
    <w:rsid w:val="00CF64FC"/>
    <w:rsid w:val="00CF6736"/>
    <w:rsid w:val="00CF6EEB"/>
    <w:rsid w:val="00CF6FC9"/>
    <w:rsid w:val="00CF7673"/>
    <w:rsid w:val="00CF7EDD"/>
    <w:rsid w:val="00D00862"/>
    <w:rsid w:val="00D01C8E"/>
    <w:rsid w:val="00D0217F"/>
    <w:rsid w:val="00D027A1"/>
    <w:rsid w:val="00D02DB5"/>
    <w:rsid w:val="00D039C7"/>
    <w:rsid w:val="00D03DE8"/>
    <w:rsid w:val="00D03F4A"/>
    <w:rsid w:val="00D046C0"/>
    <w:rsid w:val="00D055B3"/>
    <w:rsid w:val="00D05D8F"/>
    <w:rsid w:val="00D07325"/>
    <w:rsid w:val="00D07356"/>
    <w:rsid w:val="00D07DE0"/>
    <w:rsid w:val="00D100F1"/>
    <w:rsid w:val="00D1117C"/>
    <w:rsid w:val="00D1192E"/>
    <w:rsid w:val="00D12A32"/>
    <w:rsid w:val="00D12AD2"/>
    <w:rsid w:val="00D12BE3"/>
    <w:rsid w:val="00D12C8D"/>
    <w:rsid w:val="00D12C90"/>
    <w:rsid w:val="00D13228"/>
    <w:rsid w:val="00D13D72"/>
    <w:rsid w:val="00D14113"/>
    <w:rsid w:val="00D14131"/>
    <w:rsid w:val="00D1426F"/>
    <w:rsid w:val="00D14B1D"/>
    <w:rsid w:val="00D1504F"/>
    <w:rsid w:val="00D15EF8"/>
    <w:rsid w:val="00D162A7"/>
    <w:rsid w:val="00D1645E"/>
    <w:rsid w:val="00D1656E"/>
    <w:rsid w:val="00D1669E"/>
    <w:rsid w:val="00D206FC"/>
    <w:rsid w:val="00D211B5"/>
    <w:rsid w:val="00D21A9B"/>
    <w:rsid w:val="00D21DF4"/>
    <w:rsid w:val="00D22D32"/>
    <w:rsid w:val="00D2309C"/>
    <w:rsid w:val="00D235C9"/>
    <w:rsid w:val="00D23C0A"/>
    <w:rsid w:val="00D24D12"/>
    <w:rsid w:val="00D26077"/>
    <w:rsid w:val="00D263E2"/>
    <w:rsid w:val="00D26726"/>
    <w:rsid w:val="00D26882"/>
    <w:rsid w:val="00D26BA2"/>
    <w:rsid w:val="00D2723E"/>
    <w:rsid w:val="00D27C13"/>
    <w:rsid w:val="00D27E68"/>
    <w:rsid w:val="00D30404"/>
    <w:rsid w:val="00D320F7"/>
    <w:rsid w:val="00D322DC"/>
    <w:rsid w:val="00D32300"/>
    <w:rsid w:val="00D32A06"/>
    <w:rsid w:val="00D32E21"/>
    <w:rsid w:val="00D330FF"/>
    <w:rsid w:val="00D33812"/>
    <w:rsid w:val="00D34639"/>
    <w:rsid w:val="00D34688"/>
    <w:rsid w:val="00D346FE"/>
    <w:rsid w:val="00D34859"/>
    <w:rsid w:val="00D348E6"/>
    <w:rsid w:val="00D35723"/>
    <w:rsid w:val="00D3585D"/>
    <w:rsid w:val="00D36699"/>
    <w:rsid w:val="00D36EC9"/>
    <w:rsid w:val="00D37704"/>
    <w:rsid w:val="00D37C47"/>
    <w:rsid w:val="00D400FE"/>
    <w:rsid w:val="00D40226"/>
    <w:rsid w:val="00D42928"/>
    <w:rsid w:val="00D42DF3"/>
    <w:rsid w:val="00D43878"/>
    <w:rsid w:val="00D43987"/>
    <w:rsid w:val="00D439AA"/>
    <w:rsid w:val="00D43AB0"/>
    <w:rsid w:val="00D43F2F"/>
    <w:rsid w:val="00D4404E"/>
    <w:rsid w:val="00D44316"/>
    <w:rsid w:val="00D4510B"/>
    <w:rsid w:val="00D45340"/>
    <w:rsid w:val="00D453F3"/>
    <w:rsid w:val="00D45B07"/>
    <w:rsid w:val="00D45C60"/>
    <w:rsid w:val="00D45EEB"/>
    <w:rsid w:val="00D46239"/>
    <w:rsid w:val="00D466BF"/>
    <w:rsid w:val="00D46D94"/>
    <w:rsid w:val="00D46E6F"/>
    <w:rsid w:val="00D47E26"/>
    <w:rsid w:val="00D50CE5"/>
    <w:rsid w:val="00D50E02"/>
    <w:rsid w:val="00D50E57"/>
    <w:rsid w:val="00D5168B"/>
    <w:rsid w:val="00D519E3"/>
    <w:rsid w:val="00D51C6F"/>
    <w:rsid w:val="00D5202E"/>
    <w:rsid w:val="00D5221A"/>
    <w:rsid w:val="00D52EF3"/>
    <w:rsid w:val="00D5328D"/>
    <w:rsid w:val="00D534FC"/>
    <w:rsid w:val="00D5362B"/>
    <w:rsid w:val="00D5371C"/>
    <w:rsid w:val="00D53B19"/>
    <w:rsid w:val="00D5425E"/>
    <w:rsid w:val="00D5428D"/>
    <w:rsid w:val="00D54630"/>
    <w:rsid w:val="00D54C4A"/>
    <w:rsid w:val="00D54DC7"/>
    <w:rsid w:val="00D55186"/>
    <w:rsid w:val="00D557DA"/>
    <w:rsid w:val="00D558B6"/>
    <w:rsid w:val="00D5599D"/>
    <w:rsid w:val="00D55AD2"/>
    <w:rsid w:val="00D55B38"/>
    <w:rsid w:val="00D56628"/>
    <w:rsid w:val="00D56940"/>
    <w:rsid w:val="00D5750C"/>
    <w:rsid w:val="00D576E5"/>
    <w:rsid w:val="00D578D7"/>
    <w:rsid w:val="00D60725"/>
    <w:rsid w:val="00D60C33"/>
    <w:rsid w:val="00D61673"/>
    <w:rsid w:val="00D62A0F"/>
    <w:rsid w:val="00D63232"/>
    <w:rsid w:val="00D63578"/>
    <w:rsid w:val="00D63907"/>
    <w:rsid w:val="00D639AB"/>
    <w:rsid w:val="00D63B72"/>
    <w:rsid w:val="00D63BA4"/>
    <w:rsid w:val="00D645F8"/>
    <w:rsid w:val="00D64F39"/>
    <w:rsid w:val="00D65628"/>
    <w:rsid w:val="00D65690"/>
    <w:rsid w:val="00D65C19"/>
    <w:rsid w:val="00D66739"/>
    <w:rsid w:val="00D66B68"/>
    <w:rsid w:val="00D670AA"/>
    <w:rsid w:val="00D6729F"/>
    <w:rsid w:val="00D703F2"/>
    <w:rsid w:val="00D707FB"/>
    <w:rsid w:val="00D7108B"/>
    <w:rsid w:val="00D71355"/>
    <w:rsid w:val="00D719E2"/>
    <w:rsid w:val="00D71A0A"/>
    <w:rsid w:val="00D72076"/>
    <w:rsid w:val="00D722D3"/>
    <w:rsid w:val="00D722DF"/>
    <w:rsid w:val="00D72D7D"/>
    <w:rsid w:val="00D72F71"/>
    <w:rsid w:val="00D731EB"/>
    <w:rsid w:val="00D735EC"/>
    <w:rsid w:val="00D742EE"/>
    <w:rsid w:val="00D7439B"/>
    <w:rsid w:val="00D755C1"/>
    <w:rsid w:val="00D76C18"/>
    <w:rsid w:val="00D76C6A"/>
    <w:rsid w:val="00D7738C"/>
    <w:rsid w:val="00D776BC"/>
    <w:rsid w:val="00D77A31"/>
    <w:rsid w:val="00D77B0A"/>
    <w:rsid w:val="00D804EC"/>
    <w:rsid w:val="00D81539"/>
    <w:rsid w:val="00D8179F"/>
    <w:rsid w:val="00D8185D"/>
    <w:rsid w:val="00D81B83"/>
    <w:rsid w:val="00D829BD"/>
    <w:rsid w:val="00D82F4E"/>
    <w:rsid w:val="00D830E3"/>
    <w:rsid w:val="00D83F76"/>
    <w:rsid w:val="00D848C6"/>
    <w:rsid w:val="00D84F48"/>
    <w:rsid w:val="00D85BF7"/>
    <w:rsid w:val="00D85EB9"/>
    <w:rsid w:val="00D85F40"/>
    <w:rsid w:val="00D86682"/>
    <w:rsid w:val="00D86913"/>
    <w:rsid w:val="00D86C48"/>
    <w:rsid w:val="00D87098"/>
    <w:rsid w:val="00D874AC"/>
    <w:rsid w:val="00D90A15"/>
    <w:rsid w:val="00D90A4D"/>
    <w:rsid w:val="00D90E23"/>
    <w:rsid w:val="00D91B13"/>
    <w:rsid w:val="00D91BA1"/>
    <w:rsid w:val="00D928D8"/>
    <w:rsid w:val="00D937C8"/>
    <w:rsid w:val="00D93850"/>
    <w:rsid w:val="00D93979"/>
    <w:rsid w:val="00D93994"/>
    <w:rsid w:val="00D93A52"/>
    <w:rsid w:val="00D93FE6"/>
    <w:rsid w:val="00D942B1"/>
    <w:rsid w:val="00D9452F"/>
    <w:rsid w:val="00D94A2C"/>
    <w:rsid w:val="00D95936"/>
    <w:rsid w:val="00D95AD3"/>
    <w:rsid w:val="00D95FC4"/>
    <w:rsid w:val="00D96627"/>
    <w:rsid w:val="00D96BB3"/>
    <w:rsid w:val="00D972EA"/>
    <w:rsid w:val="00D97361"/>
    <w:rsid w:val="00D97389"/>
    <w:rsid w:val="00D97564"/>
    <w:rsid w:val="00D979BB"/>
    <w:rsid w:val="00D97EAB"/>
    <w:rsid w:val="00DA0E6B"/>
    <w:rsid w:val="00DA1007"/>
    <w:rsid w:val="00DA19A5"/>
    <w:rsid w:val="00DA2085"/>
    <w:rsid w:val="00DA2513"/>
    <w:rsid w:val="00DA2C2F"/>
    <w:rsid w:val="00DA2C71"/>
    <w:rsid w:val="00DA2EEE"/>
    <w:rsid w:val="00DA3C7A"/>
    <w:rsid w:val="00DA4927"/>
    <w:rsid w:val="00DA497E"/>
    <w:rsid w:val="00DA4BA1"/>
    <w:rsid w:val="00DA4CC2"/>
    <w:rsid w:val="00DA4D4D"/>
    <w:rsid w:val="00DA4DF3"/>
    <w:rsid w:val="00DA5939"/>
    <w:rsid w:val="00DA5DA1"/>
    <w:rsid w:val="00DA64BD"/>
    <w:rsid w:val="00DA6B14"/>
    <w:rsid w:val="00DA6BA0"/>
    <w:rsid w:val="00DA6DB0"/>
    <w:rsid w:val="00DA7539"/>
    <w:rsid w:val="00DB0958"/>
    <w:rsid w:val="00DB09C9"/>
    <w:rsid w:val="00DB1742"/>
    <w:rsid w:val="00DB1C40"/>
    <w:rsid w:val="00DB21B5"/>
    <w:rsid w:val="00DB23BD"/>
    <w:rsid w:val="00DB24EA"/>
    <w:rsid w:val="00DB25A3"/>
    <w:rsid w:val="00DB34FC"/>
    <w:rsid w:val="00DB362D"/>
    <w:rsid w:val="00DB4085"/>
    <w:rsid w:val="00DB4291"/>
    <w:rsid w:val="00DB4375"/>
    <w:rsid w:val="00DB461C"/>
    <w:rsid w:val="00DB53B0"/>
    <w:rsid w:val="00DB55A7"/>
    <w:rsid w:val="00DB5A64"/>
    <w:rsid w:val="00DB67CC"/>
    <w:rsid w:val="00DB6879"/>
    <w:rsid w:val="00DB7168"/>
    <w:rsid w:val="00DB734C"/>
    <w:rsid w:val="00DB7653"/>
    <w:rsid w:val="00DB7DE1"/>
    <w:rsid w:val="00DC00FA"/>
    <w:rsid w:val="00DC08E2"/>
    <w:rsid w:val="00DC098C"/>
    <w:rsid w:val="00DC0B0D"/>
    <w:rsid w:val="00DC1174"/>
    <w:rsid w:val="00DC1DDC"/>
    <w:rsid w:val="00DC255F"/>
    <w:rsid w:val="00DC259D"/>
    <w:rsid w:val="00DC2629"/>
    <w:rsid w:val="00DC3BBE"/>
    <w:rsid w:val="00DC3D73"/>
    <w:rsid w:val="00DC4783"/>
    <w:rsid w:val="00DC50C8"/>
    <w:rsid w:val="00DC5A70"/>
    <w:rsid w:val="00DC5C2D"/>
    <w:rsid w:val="00DC5E26"/>
    <w:rsid w:val="00DC67BF"/>
    <w:rsid w:val="00DC6877"/>
    <w:rsid w:val="00DC6A9A"/>
    <w:rsid w:val="00DC6E43"/>
    <w:rsid w:val="00DC7A2F"/>
    <w:rsid w:val="00DC7D8C"/>
    <w:rsid w:val="00DD0257"/>
    <w:rsid w:val="00DD06C5"/>
    <w:rsid w:val="00DD1859"/>
    <w:rsid w:val="00DD20F2"/>
    <w:rsid w:val="00DD2E4A"/>
    <w:rsid w:val="00DD2FEF"/>
    <w:rsid w:val="00DD444B"/>
    <w:rsid w:val="00DD4691"/>
    <w:rsid w:val="00DD46AF"/>
    <w:rsid w:val="00DD47BA"/>
    <w:rsid w:val="00DD4B94"/>
    <w:rsid w:val="00DD5ABD"/>
    <w:rsid w:val="00DD5C59"/>
    <w:rsid w:val="00DD60FC"/>
    <w:rsid w:val="00DD63F1"/>
    <w:rsid w:val="00DD6499"/>
    <w:rsid w:val="00DD6F22"/>
    <w:rsid w:val="00DD7955"/>
    <w:rsid w:val="00DD7C94"/>
    <w:rsid w:val="00DD7DD1"/>
    <w:rsid w:val="00DE0FC8"/>
    <w:rsid w:val="00DE1DEE"/>
    <w:rsid w:val="00DE1DF8"/>
    <w:rsid w:val="00DE1F9F"/>
    <w:rsid w:val="00DE22FD"/>
    <w:rsid w:val="00DE2704"/>
    <w:rsid w:val="00DE310B"/>
    <w:rsid w:val="00DE34EC"/>
    <w:rsid w:val="00DE3612"/>
    <w:rsid w:val="00DE37A2"/>
    <w:rsid w:val="00DE3902"/>
    <w:rsid w:val="00DE40A3"/>
    <w:rsid w:val="00DE4B56"/>
    <w:rsid w:val="00DE4C77"/>
    <w:rsid w:val="00DE4EED"/>
    <w:rsid w:val="00DE5085"/>
    <w:rsid w:val="00DE5E89"/>
    <w:rsid w:val="00DE610E"/>
    <w:rsid w:val="00DE680C"/>
    <w:rsid w:val="00DE7F43"/>
    <w:rsid w:val="00DF0223"/>
    <w:rsid w:val="00DF0E70"/>
    <w:rsid w:val="00DF0E8A"/>
    <w:rsid w:val="00DF1549"/>
    <w:rsid w:val="00DF1749"/>
    <w:rsid w:val="00DF19E1"/>
    <w:rsid w:val="00DF25F8"/>
    <w:rsid w:val="00DF2889"/>
    <w:rsid w:val="00DF3845"/>
    <w:rsid w:val="00DF3BB8"/>
    <w:rsid w:val="00DF3BC6"/>
    <w:rsid w:val="00DF44C8"/>
    <w:rsid w:val="00DF473E"/>
    <w:rsid w:val="00DF6547"/>
    <w:rsid w:val="00DF680C"/>
    <w:rsid w:val="00DF6D17"/>
    <w:rsid w:val="00DF753A"/>
    <w:rsid w:val="00DF758F"/>
    <w:rsid w:val="00DF7742"/>
    <w:rsid w:val="00E00096"/>
    <w:rsid w:val="00E00194"/>
    <w:rsid w:val="00E003F4"/>
    <w:rsid w:val="00E00499"/>
    <w:rsid w:val="00E00572"/>
    <w:rsid w:val="00E00860"/>
    <w:rsid w:val="00E00C39"/>
    <w:rsid w:val="00E015C6"/>
    <w:rsid w:val="00E015E3"/>
    <w:rsid w:val="00E01CDA"/>
    <w:rsid w:val="00E01DEF"/>
    <w:rsid w:val="00E01FB8"/>
    <w:rsid w:val="00E024B2"/>
    <w:rsid w:val="00E02A22"/>
    <w:rsid w:val="00E03D1A"/>
    <w:rsid w:val="00E03DF1"/>
    <w:rsid w:val="00E0424D"/>
    <w:rsid w:val="00E0440A"/>
    <w:rsid w:val="00E0483F"/>
    <w:rsid w:val="00E04936"/>
    <w:rsid w:val="00E0564E"/>
    <w:rsid w:val="00E056AB"/>
    <w:rsid w:val="00E06330"/>
    <w:rsid w:val="00E063B3"/>
    <w:rsid w:val="00E06C9E"/>
    <w:rsid w:val="00E07395"/>
    <w:rsid w:val="00E07418"/>
    <w:rsid w:val="00E075BB"/>
    <w:rsid w:val="00E076EF"/>
    <w:rsid w:val="00E07BF9"/>
    <w:rsid w:val="00E07C31"/>
    <w:rsid w:val="00E101E5"/>
    <w:rsid w:val="00E119A2"/>
    <w:rsid w:val="00E13A97"/>
    <w:rsid w:val="00E1408B"/>
    <w:rsid w:val="00E143DF"/>
    <w:rsid w:val="00E1462F"/>
    <w:rsid w:val="00E14D7E"/>
    <w:rsid w:val="00E14D9C"/>
    <w:rsid w:val="00E15087"/>
    <w:rsid w:val="00E154AF"/>
    <w:rsid w:val="00E1560B"/>
    <w:rsid w:val="00E15D27"/>
    <w:rsid w:val="00E1602F"/>
    <w:rsid w:val="00E1624E"/>
    <w:rsid w:val="00E168FB"/>
    <w:rsid w:val="00E16B6C"/>
    <w:rsid w:val="00E16DBF"/>
    <w:rsid w:val="00E16DEA"/>
    <w:rsid w:val="00E17769"/>
    <w:rsid w:val="00E17946"/>
    <w:rsid w:val="00E1794B"/>
    <w:rsid w:val="00E20461"/>
    <w:rsid w:val="00E20867"/>
    <w:rsid w:val="00E21B94"/>
    <w:rsid w:val="00E21D4D"/>
    <w:rsid w:val="00E22947"/>
    <w:rsid w:val="00E22A96"/>
    <w:rsid w:val="00E22E72"/>
    <w:rsid w:val="00E23235"/>
    <w:rsid w:val="00E23615"/>
    <w:rsid w:val="00E23B53"/>
    <w:rsid w:val="00E23DF8"/>
    <w:rsid w:val="00E2462F"/>
    <w:rsid w:val="00E24FE0"/>
    <w:rsid w:val="00E258BF"/>
    <w:rsid w:val="00E25E29"/>
    <w:rsid w:val="00E26932"/>
    <w:rsid w:val="00E26EA1"/>
    <w:rsid w:val="00E27062"/>
    <w:rsid w:val="00E2739E"/>
    <w:rsid w:val="00E27509"/>
    <w:rsid w:val="00E27BE0"/>
    <w:rsid w:val="00E27F21"/>
    <w:rsid w:val="00E27F7E"/>
    <w:rsid w:val="00E31D07"/>
    <w:rsid w:val="00E321D2"/>
    <w:rsid w:val="00E331CD"/>
    <w:rsid w:val="00E33BBE"/>
    <w:rsid w:val="00E34432"/>
    <w:rsid w:val="00E3443C"/>
    <w:rsid w:val="00E3486C"/>
    <w:rsid w:val="00E35227"/>
    <w:rsid w:val="00E355C2"/>
    <w:rsid w:val="00E3565D"/>
    <w:rsid w:val="00E35722"/>
    <w:rsid w:val="00E35C6E"/>
    <w:rsid w:val="00E3620F"/>
    <w:rsid w:val="00E36273"/>
    <w:rsid w:val="00E365DD"/>
    <w:rsid w:val="00E3672A"/>
    <w:rsid w:val="00E36BA2"/>
    <w:rsid w:val="00E37215"/>
    <w:rsid w:val="00E37766"/>
    <w:rsid w:val="00E37D7A"/>
    <w:rsid w:val="00E37F10"/>
    <w:rsid w:val="00E410AC"/>
    <w:rsid w:val="00E42396"/>
    <w:rsid w:val="00E42887"/>
    <w:rsid w:val="00E42EA7"/>
    <w:rsid w:val="00E43097"/>
    <w:rsid w:val="00E43324"/>
    <w:rsid w:val="00E43374"/>
    <w:rsid w:val="00E4360F"/>
    <w:rsid w:val="00E439DD"/>
    <w:rsid w:val="00E43EB0"/>
    <w:rsid w:val="00E43EC2"/>
    <w:rsid w:val="00E44376"/>
    <w:rsid w:val="00E44A95"/>
    <w:rsid w:val="00E44EAE"/>
    <w:rsid w:val="00E457DD"/>
    <w:rsid w:val="00E459C6"/>
    <w:rsid w:val="00E45DB1"/>
    <w:rsid w:val="00E45FC7"/>
    <w:rsid w:val="00E463B6"/>
    <w:rsid w:val="00E465CE"/>
    <w:rsid w:val="00E46A2C"/>
    <w:rsid w:val="00E478A0"/>
    <w:rsid w:val="00E50198"/>
    <w:rsid w:val="00E5095E"/>
    <w:rsid w:val="00E5232D"/>
    <w:rsid w:val="00E53817"/>
    <w:rsid w:val="00E53915"/>
    <w:rsid w:val="00E53FAD"/>
    <w:rsid w:val="00E5402C"/>
    <w:rsid w:val="00E54412"/>
    <w:rsid w:val="00E54A8E"/>
    <w:rsid w:val="00E54FC2"/>
    <w:rsid w:val="00E550F8"/>
    <w:rsid w:val="00E551AC"/>
    <w:rsid w:val="00E551FA"/>
    <w:rsid w:val="00E55495"/>
    <w:rsid w:val="00E55600"/>
    <w:rsid w:val="00E55B81"/>
    <w:rsid w:val="00E55C8B"/>
    <w:rsid w:val="00E56301"/>
    <w:rsid w:val="00E564B5"/>
    <w:rsid w:val="00E5709C"/>
    <w:rsid w:val="00E573F6"/>
    <w:rsid w:val="00E57967"/>
    <w:rsid w:val="00E610D0"/>
    <w:rsid w:val="00E61500"/>
    <w:rsid w:val="00E61F20"/>
    <w:rsid w:val="00E61FA1"/>
    <w:rsid w:val="00E63606"/>
    <w:rsid w:val="00E63E4A"/>
    <w:rsid w:val="00E6403A"/>
    <w:rsid w:val="00E64693"/>
    <w:rsid w:val="00E64770"/>
    <w:rsid w:val="00E66B9D"/>
    <w:rsid w:val="00E6764D"/>
    <w:rsid w:val="00E677F7"/>
    <w:rsid w:val="00E71432"/>
    <w:rsid w:val="00E71504"/>
    <w:rsid w:val="00E71CFE"/>
    <w:rsid w:val="00E7281C"/>
    <w:rsid w:val="00E72E98"/>
    <w:rsid w:val="00E731C8"/>
    <w:rsid w:val="00E7385E"/>
    <w:rsid w:val="00E741C1"/>
    <w:rsid w:val="00E74792"/>
    <w:rsid w:val="00E756E0"/>
    <w:rsid w:val="00E75AE2"/>
    <w:rsid w:val="00E76337"/>
    <w:rsid w:val="00E76391"/>
    <w:rsid w:val="00E76EC9"/>
    <w:rsid w:val="00E7789B"/>
    <w:rsid w:val="00E77EC9"/>
    <w:rsid w:val="00E80092"/>
    <w:rsid w:val="00E811C7"/>
    <w:rsid w:val="00E814F3"/>
    <w:rsid w:val="00E8179B"/>
    <w:rsid w:val="00E818E3"/>
    <w:rsid w:val="00E825C1"/>
    <w:rsid w:val="00E82C34"/>
    <w:rsid w:val="00E835EB"/>
    <w:rsid w:val="00E8396D"/>
    <w:rsid w:val="00E83F6E"/>
    <w:rsid w:val="00E84571"/>
    <w:rsid w:val="00E8463B"/>
    <w:rsid w:val="00E84796"/>
    <w:rsid w:val="00E86E64"/>
    <w:rsid w:val="00E873DD"/>
    <w:rsid w:val="00E8772A"/>
    <w:rsid w:val="00E9025B"/>
    <w:rsid w:val="00E90F36"/>
    <w:rsid w:val="00E91052"/>
    <w:rsid w:val="00E91DD9"/>
    <w:rsid w:val="00E923D2"/>
    <w:rsid w:val="00E927F8"/>
    <w:rsid w:val="00E92D16"/>
    <w:rsid w:val="00E93275"/>
    <w:rsid w:val="00E934B2"/>
    <w:rsid w:val="00E935F1"/>
    <w:rsid w:val="00E938A3"/>
    <w:rsid w:val="00E94326"/>
    <w:rsid w:val="00E94AC6"/>
    <w:rsid w:val="00E94AD2"/>
    <w:rsid w:val="00E94E89"/>
    <w:rsid w:val="00E950FB"/>
    <w:rsid w:val="00E95496"/>
    <w:rsid w:val="00E95E1A"/>
    <w:rsid w:val="00E96915"/>
    <w:rsid w:val="00E96B5C"/>
    <w:rsid w:val="00E97B3A"/>
    <w:rsid w:val="00EA0150"/>
    <w:rsid w:val="00EA13C4"/>
    <w:rsid w:val="00EA1EBA"/>
    <w:rsid w:val="00EA296C"/>
    <w:rsid w:val="00EA3414"/>
    <w:rsid w:val="00EA4056"/>
    <w:rsid w:val="00EA4244"/>
    <w:rsid w:val="00EA436B"/>
    <w:rsid w:val="00EA49EC"/>
    <w:rsid w:val="00EA4E23"/>
    <w:rsid w:val="00EA4E65"/>
    <w:rsid w:val="00EA54B7"/>
    <w:rsid w:val="00EA60D5"/>
    <w:rsid w:val="00EA6262"/>
    <w:rsid w:val="00EA62B0"/>
    <w:rsid w:val="00EA660E"/>
    <w:rsid w:val="00EA6CA2"/>
    <w:rsid w:val="00EA7771"/>
    <w:rsid w:val="00EA7A1E"/>
    <w:rsid w:val="00EB0781"/>
    <w:rsid w:val="00EB07EC"/>
    <w:rsid w:val="00EB12A7"/>
    <w:rsid w:val="00EB1A06"/>
    <w:rsid w:val="00EB24E9"/>
    <w:rsid w:val="00EB37CA"/>
    <w:rsid w:val="00EB3D23"/>
    <w:rsid w:val="00EB44CB"/>
    <w:rsid w:val="00EB46B0"/>
    <w:rsid w:val="00EB4817"/>
    <w:rsid w:val="00EB56BD"/>
    <w:rsid w:val="00EB6023"/>
    <w:rsid w:val="00EB6B00"/>
    <w:rsid w:val="00EB6B55"/>
    <w:rsid w:val="00EB77EB"/>
    <w:rsid w:val="00EB7BDA"/>
    <w:rsid w:val="00EC00D5"/>
    <w:rsid w:val="00EC05D2"/>
    <w:rsid w:val="00EC193E"/>
    <w:rsid w:val="00EC1C18"/>
    <w:rsid w:val="00EC3644"/>
    <w:rsid w:val="00EC39F3"/>
    <w:rsid w:val="00EC4093"/>
    <w:rsid w:val="00EC4ACA"/>
    <w:rsid w:val="00EC70EE"/>
    <w:rsid w:val="00EC7419"/>
    <w:rsid w:val="00EC7738"/>
    <w:rsid w:val="00EC783C"/>
    <w:rsid w:val="00ED0002"/>
    <w:rsid w:val="00ED034F"/>
    <w:rsid w:val="00ED0D1B"/>
    <w:rsid w:val="00ED0E97"/>
    <w:rsid w:val="00ED1179"/>
    <w:rsid w:val="00ED11B6"/>
    <w:rsid w:val="00ED11FC"/>
    <w:rsid w:val="00ED18D7"/>
    <w:rsid w:val="00ED25E4"/>
    <w:rsid w:val="00ED2759"/>
    <w:rsid w:val="00ED31C1"/>
    <w:rsid w:val="00ED369B"/>
    <w:rsid w:val="00ED3853"/>
    <w:rsid w:val="00ED3932"/>
    <w:rsid w:val="00ED3DA1"/>
    <w:rsid w:val="00ED3FF6"/>
    <w:rsid w:val="00ED484F"/>
    <w:rsid w:val="00ED48E6"/>
    <w:rsid w:val="00ED4C9E"/>
    <w:rsid w:val="00ED4D9B"/>
    <w:rsid w:val="00ED53DC"/>
    <w:rsid w:val="00ED5641"/>
    <w:rsid w:val="00ED5851"/>
    <w:rsid w:val="00ED5C92"/>
    <w:rsid w:val="00ED634F"/>
    <w:rsid w:val="00ED6D5C"/>
    <w:rsid w:val="00ED707A"/>
    <w:rsid w:val="00ED74E8"/>
    <w:rsid w:val="00EE050C"/>
    <w:rsid w:val="00EE0CEF"/>
    <w:rsid w:val="00EE0D44"/>
    <w:rsid w:val="00EE1836"/>
    <w:rsid w:val="00EE1B4F"/>
    <w:rsid w:val="00EE2050"/>
    <w:rsid w:val="00EE2090"/>
    <w:rsid w:val="00EE22DD"/>
    <w:rsid w:val="00EE361F"/>
    <w:rsid w:val="00EE36F7"/>
    <w:rsid w:val="00EE3ECA"/>
    <w:rsid w:val="00EE4B99"/>
    <w:rsid w:val="00EE4C74"/>
    <w:rsid w:val="00EE5D28"/>
    <w:rsid w:val="00EE63BA"/>
    <w:rsid w:val="00EE6424"/>
    <w:rsid w:val="00EE68DE"/>
    <w:rsid w:val="00EE6B1C"/>
    <w:rsid w:val="00EE75DA"/>
    <w:rsid w:val="00EE7A2B"/>
    <w:rsid w:val="00EE7DE0"/>
    <w:rsid w:val="00EF1FAD"/>
    <w:rsid w:val="00EF20ED"/>
    <w:rsid w:val="00EF27C7"/>
    <w:rsid w:val="00EF313D"/>
    <w:rsid w:val="00EF41BF"/>
    <w:rsid w:val="00EF56E3"/>
    <w:rsid w:val="00EF61C0"/>
    <w:rsid w:val="00EF6421"/>
    <w:rsid w:val="00F007A3"/>
    <w:rsid w:val="00F00B12"/>
    <w:rsid w:val="00F01EC6"/>
    <w:rsid w:val="00F0223C"/>
    <w:rsid w:val="00F0333A"/>
    <w:rsid w:val="00F03F9F"/>
    <w:rsid w:val="00F047B2"/>
    <w:rsid w:val="00F04968"/>
    <w:rsid w:val="00F06B5E"/>
    <w:rsid w:val="00F07C22"/>
    <w:rsid w:val="00F10658"/>
    <w:rsid w:val="00F1070A"/>
    <w:rsid w:val="00F114B5"/>
    <w:rsid w:val="00F11992"/>
    <w:rsid w:val="00F11AD9"/>
    <w:rsid w:val="00F12344"/>
    <w:rsid w:val="00F129B1"/>
    <w:rsid w:val="00F12B23"/>
    <w:rsid w:val="00F135FC"/>
    <w:rsid w:val="00F1408F"/>
    <w:rsid w:val="00F140BA"/>
    <w:rsid w:val="00F1442D"/>
    <w:rsid w:val="00F1504C"/>
    <w:rsid w:val="00F15522"/>
    <w:rsid w:val="00F1606B"/>
    <w:rsid w:val="00F16071"/>
    <w:rsid w:val="00F168E0"/>
    <w:rsid w:val="00F1762E"/>
    <w:rsid w:val="00F17A94"/>
    <w:rsid w:val="00F17CF0"/>
    <w:rsid w:val="00F17D29"/>
    <w:rsid w:val="00F200E7"/>
    <w:rsid w:val="00F2010E"/>
    <w:rsid w:val="00F20C8A"/>
    <w:rsid w:val="00F21242"/>
    <w:rsid w:val="00F215F4"/>
    <w:rsid w:val="00F216D5"/>
    <w:rsid w:val="00F21A0B"/>
    <w:rsid w:val="00F21EA7"/>
    <w:rsid w:val="00F2204D"/>
    <w:rsid w:val="00F22828"/>
    <w:rsid w:val="00F23255"/>
    <w:rsid w:val="00F234EB"/>
    <w:rsid w:val="00F23B63"/>
    <w:rsid w:val="00F2414F"/>
    <w:rsid w:val="00F249F6"/>
    <w:rsid w:val="00F24A8E"/>
    <w:rsid w:val="00F24D4C"/>
    <w:rsid w:val="00F24F0B"/>
    <w:rsid w:val="00F25480"/>
    <w:rsid w:val="00F25994"/>
    <w:rsid w:val="00F25B28"/>
    <w:rsid w:val="00F26089"/>
    <w:rsid w:val="00F26A4F"/>
    <w:rsid w:val="00F26A68"/>
    <w:rsid w:val="00F26CB0"/>
    <w:rsid w:val="00F27582"/>
    <w:rsid w:val="00F2773F"/>
    <w:rsid w:val="00F27903"/>
    <w:rsid w:val="00F27EAA"/>
    <w:rsid w:val="00F30E28"/>
    <w:rsid w:val="00F31033"/>
    <w:rsid w:val="00F3111E"/>
    <w:rsid w:val="00F311E1"/>
    <w:rsid w:val="00F314B4"/>
    <w:rsid w:val="00F31C71"/>
    <w:rsid w:val="00F32715"/>
    <w:rsid w:val="00F33384"/>
    <w:rsid w:val="00F336D4"/>
    <w:rsid w:val="00F33F1A"/>
    <w:rsid w:val="00F3490E"/>
    <w:rsid w:val="00F35206"/>
    <w:rsid w:val="00F355F8"/>
    <w:rsid w:val="00F36083"/>
    <w:rsid w:val="00F3623B"/>
    <w:rsid w:val="00F36DD1"/>
    <w:rsid w:val="00F37425"/>
    <w:rsid w:val="00F3750F"/>
    <w:rsid w:val="00F3755D"/>
    <w:rsid w:val="00F37B87"/>
    <w:rsid w:val="00F37CEA"/>
    <w:rsid w:val="00F37DAD"/>
    <w:rsid w:val="00F401F5"/>
    <w:rsid w:val="00F4020E"/>
    <w:rsid w:val="00F40273"/>
    <w:rsid w:val="00F403D3"/>
    <w:rsid w:val="00F4078E"/>
    <w:rsid w:val="00F41253"/>
    <w:rsid w:val="00F41476"/>
    <w:rsid w:val="00F41708"/>
    <w:rsid w:val="00F41B7A"/>
    <w:rsid w:val="00F41F22"/>
    <w:rsid w:val="00F420F1"/>
    <w:rsid w:val="00F42634"/>
    <w:rsid w:val="00F42824"/>
    <w:rsid w:val="00F42BCD"/>
    <w:rsid w:val="00F4332D"/>
    <w:rsid w:val="00F4344D"/>
    <w:rsid w:val="00F43A00"/>
    <w:rsid w:val="00F43BCA"/>
    <w:rsid w:val="00F441AB"/>
    <w:rsid w:val="00F44B21"/>
    <w:rsid w:val="00F4502C"/>
    <w:rsid w:val="00F451A9"/>
    <w:rsid w:val="00F45906"/>
    <w:rsid w:val="00F45A74"/>
    <w:rsid w:val="00F463EB"/>
    <w:rsid w:val="00F470B8"/>
    <w:rsid w:val="00F47751"/>
    <w:rsid w:val="00F478D5"/>
    <w:rsid w:val="00F47B56"/>
    <w:rsid w:val="00F47D6B"/>
    <w:rsid w:val="00F50F60"/>
    <w:rsid w:val="00F514EA"/>
    <w:rsid w:val="00F51C5B"/>
    <w:rsid w:val="00F51D96"/>
    <w:rsid w:val="00F525DE"/>
    <w:rsid w:val="00F53852"/>
    <w:rsid w:val="00F53C76"/>
    <w:rsid w:val="00F54C7A"/>
    <w:rsid w:val="00F55759"/>
    <w:rsid w:val="00F55BCF"/>
    <w:rsid w:val="00F55C6D"/>
    <w:rsid w:val="00F55C82"/>
    <w:rsid w:val="00F56A87"/>
    <w:rsid w:val="00F56CD8"/>
    <w:rsid w:val="00F578E9"/>
    <w:rsid w:val="00F57CEA"/>
    <w:rsid w:val="00F57E58"/>
    <w:rsid w:val="00F57EFC"/>
    <w:rsid w:val="00F60167"/>
    <w:rsid w:val="00F60245"/>
    <w:rsid w:val="00F60F40"/>
    <w:rsid w:val="00F610F1"/>
    <w:rsid w:val="00F6135E"/>
    <w:rsid w:val="00F6197D"/>
    <w:rsid w:val="00F61B8B"/>
    <w:rsid w:val="00F62FF7"/>
    <w:rsid w:val="00F63328"/>
    <w:rsid w:val="00F643B6"/>
    <w:rsid w:val="00F644B2"/>
    <w:rsid w:val="00F66FAF"/>
    <w:rsid w:val="00F71047"/>
    <w:rsid w:val="00F7113E"/>
    <w:rsid w:val="00F7114D"/>
    <w:rsid w:val="00F717A6"/>
    <w:rsid w:val="00F71EA4"/>
    <w:rsid w:val="00F720D6"/>
    <w:rsid w:val="00F7255B"/>
    <w:rsid w:val="00F729F3"/>
    <w:rsid w:val="00F735DE"/>
    <w:rsid w:val="00F744EC"/>
    <w:rsid w:val="00F752AD"/>
    <w:rsid w:val="00F7594F"/>
    <w:rsid w:val="00F75C39"/>
    <w:rsid w:val="00F766D3"/>
    <w:rsid w:val="00F76A66"/>
    <w:rsid w:val="00F77ADE"/>
    <w:rsid w:val="00F77C65"/>
    <w:rsid w:val="00F77DE7"/>
    <w:rsid w:val="00F80938"/>
    <w:rsid w:val="00F81729"/>
    <w:rsid w:val="00F82150"/>
    <w:rsid w:val="00F82485"/>
    <w:rsid w:val="00F82A5D"/>
    <w:rsid w:val="00F82E6B"/>
    <w:rsid w:val="00F82EC8"/>
    <w:rsid w:val="00F82F81"/>
    <w:rsid w:val="00F8324E"/>
    <w:rsid w:val="00F83B86"/>
    <w:rsid w:val="00F84432"/>
    <w:rsid w:val="00F84A20"/>
    <w:rsid w:val="00F84D2E"/>
    <w:rsid w:val="00F86433"/>
    <w:rsid w:val="00F86647"/>
    <w:rsid w:val="00F870B3"/>
    <w:rsid w:val="00F87307"/>
    <w:rsid w:val="00F879B2"/>
    <w:rsid w:val="00F87BCF"/>
    <w:rsid w:val="00F909A0"/>
    <w:rsid w:val="00F90F31"/>
    <w:rsid w:val="00F91AB1"/>
    <w:rsid w:val="00F92F05"/>
    <w:rsid w:val="00F92F8D"/>
    <w:rsid w:val="00F93110"/>
    <w:rsid w:val="00F932AA"/>
    <w:rsid w:val="00F93339"/>
    <w:rsid w:val="00F93361"/>
    <w:rsid w:val="00F93423"/>
    <w:rsid w:val="00F9374C"/>
    <w:rsid w:val="00F93894"/>
    <w:rsid w:val="00F93BEB"/>
    <w:rsid w:val="00F943CB"/>
    <w:rsid w:val="00F9453B"/>
    <w:rsid w:val="00F94AA1"/>
    <w:rsid w:val="00F95602"/>
    <w:rsid w:val="00F95622"/>
    <w:rsid w:val="00F963A1"/>
    <w:rsid w:val="00F97944"/>
    <w:rsid w:val="00F97B5D"/>
    <w:rsid w:val="00FA0383"/>
    <w:rsid w:val="00FA0502"/>
    <w:rsid w:val="00FA0D04"/>
    <w:rsid w:val="00FA0D24"/>
    <w:rsid w:val="00FA1333"/>
    <w:rsid w:val="00FA1398"/>
    <w:rsid w:val="00FA190D"/>
    <w:rsid w:val="00FA1B9C"/>
    <w:rsid w:val="00FA1FBD"/>
    <w:rsid w:val="00FA2225"/>
    <w:rsid w:val="00FA23AC"/>
    <w:rsid w:val="00FA333B"/>
    <w:rsid w:val="00FA39DF"/>
    <w:rsid w:val="00FA3F0D"/>
    <w:rsid w:val="00FA46B6"/>
    <w:rsid w:val="00FA4F4F"/>
    <w:rsid w:val="00FA5478"/>
    <w:rsid w:val="00FA58E0"/>
    <w:rsid w:val="00FA6222"/>
    <w:rsid w:val="00FA623D"/>
    <w:rsid w:val="00FA6A72"/>
    <w:rsid w:val="00FA6C48"/>
    <w:rsid w:val="00FA705A"/>
    <w:rsid w:val="00FA7249"/>
    <w:rsid w:val="00FB0130"/>
    <w:rsid w:val="00FB032C"/>
    <w:rsid w:val="00FB05E8"/>
    <w:rsid w:val="00FB07CB"/>
    <w:rsid w:val="00FB0997"/>
    <w:rsid w:val="00FB144A"/>
    <w:rsid w:val="00FB2266"/>
    <w:rsid w:val="00FB2778"/>
    <w:rsid w:val="00FB281A"/>
    <w:rsid w:val="00FB3407"/>
    <w:rsid w:val="00FB36BA"/>
    <w:rsid w:val="00FB40CE"/>
    <w:rsid w:val="00FB4826"/>
    <w:rsid w:val="00FB4A0E"/>
    <w:rsid w:val="00FB4CC7"/>
    <w:rsid w:val="00FB51D6"/>
    <w:rsid w:val="00FB54EC"/>
    <w:rsid w:val="00FB5A01"/>
    <w:rsid w:val="00FB5B9D"/>
    <w:rsid w:val="00FB6868"/>
    <w:rsid w:val="00FB7292"/>
    <w:rsid w:val="00FC0B29"/>
    <w:rsid w:val="00FC25A0"/>
    <w:rsid w:val="00FC2A4D"/>
    <w:rsid w:val="00FC2A92"/>
    <w:rsid w:val="00FC31E8"/>
    <w:rsid w:val="00FC3967"/>
    <w:rsid w:val="00FC40B5"/>
    <w:rsid w:val="00FC482F"/>
    <w:rsid w:val="00FC4BD1"/>
    <w:rsid w:val="00FC4EC2"/>
    <w:rsid w:val="00FC5A02"/>
    <w:rsid w:val="00FC6A9F"/>
    <w:rsid w:val="00FC716B"/>
    <w:rsid w:val="00FC76B2"/>
    <w:rsid w:val="00FC7C2C"/>
    <w:rsid w:val="00FD039F"/>
    <w:rsid w:val="00FD0677"/>
    <w:rsid w:val="00FD088F"/>
    <w:rsid w:val="00FD194B"/>
    <w:rsid w:val="00FD1F59"/>
    <w:rsid w:val="00FD1FBC"/>
    <w:rsid w:val="00FD214A"/>
    <w:rsid w:val="00FD24DF"/>
    <w:rsid w:val="00FD26A2"/>
    <w:rsid w:val="00FD2800"/>
    <w:rsid w:val="00FD2E78"/>
    <w:rsid w:val="00FD3015"/>
    <w:rsid w:val="00FD3796"/>
    <w:rsid w:val="00FD394F"/>
    <w:rsid w:val="00FD41AD"/>
    <w:rsid w:val="00FD466F"/>
    <w:rsid w:val="00FD4F37"/>
    <w:rsid w:val="00FD56DB"/>
    <w:rsid w:val="00FD59DE"/>
    <w:rsid w:val="00FD6AF8"/>
    <w:rsid w:val="00FD6FE8"/>
    <w:rsid w:val="00FD7289"/>
    <w:rsid w:val="00FD72BA"/>
    <w:rsid w:val="00FD73C7"/>
    <w:rsid w:val="00FD7F74"/>
    <w:rsid w:val="00FE05F2"/>
    <w:rsid w:val="00FE071C"/>
    <w:rsid w:val="00FE0A26"/>
    <w:rsid w:val="00FE2D56"/>
    <w:rsid w:val="00FE2E11"/>
    <w:rsid w:val="00FE3061"/>
    <w:rsid w:val="00FE306D"/>
    <w:rsid w:val="00FE3F12"/>
    <w:rsid w:val="00FE51C5"/>
    <w:rsid w:val="00FE595A"/>
    <w:rsid w:val="00FE5B3A"/>
    <w:rsid w:val="00FE6B11"/>
    <w:rsid w:val="00FE6FFB"/>
    <w:rsid w:val="00FE748F"/>
    <w:rsid w:val="00FF0A37"/>
    <w:rsid w:val="00FF12D1"/>
    <w:rsid w:val="00FF12E5"/>
    <w:rsid w:val="00FF20CE"/>
    <w:rsid w:val="00FF2298"/>
    <w:rsid w:val="00FF29E9"/>
    <w:rsid w:val="00FF2C6C"/>
    <w:rsid w:val="00FF309F"/>
    <w:rsid w:val="00FF3351"/>
    <w:rsid w:val="00FF3758"/>
    <w:rsid w:val="00FF5028"/>
    <w:rsid w:val="00FF6694"/>
    <w:rsid w:val="00FF67B4"/>
    <w:rsid w:val="00FF6A2F"/>
    <w:rsid w:val="00FF6D76"/>
    <w:rsid w:val="00FF709B"/>
    <w:rsid w:val="00FF7263"/>
    <w:rsid w:val="00FF7285"/>
    <w:rsid w:val="00FF7458"/>
    <w:rsid w:val="00FF77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3846"/>
    <w:rPr>
      <w:rFonts w:ascii="Times New Roman" w:eastAsia="新細明體" w:hAnsi="Times New Roman" w:cs="Times New Roman"/>
      <w:kern w:val="0"/>
      <w:sz w:val="20"/>
      <w:szCs w:val="20"/>
      <w:lang w:val="en-GB" w:eastAsia="en-GB"/>
    </w:rPr>
  </w:style>
  <w:style w:type="paragraph" w:styleId="1">
    <w:name w:val="heading 1"/>
    <w:basedOn w:val="a0"/>
    <w:next w:val="a0"/>
    <w:link w:val="10"/>
    <w:uiPriority w:val="9"/>
    <w:qFormat/>
    <w:rsid w:val="0078708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8E3846"/>
    <w:pPr>
      <w:keepNext/>
      <w:jc w:val="both"/>
      <w:outlineLvl w:val="1"/>
    </w:pPr>
    <w:rPr>
      <w:b/>
      <w:sz w:val="24"/>
    </w:rPr>
  </w:style>
  <w:style w:type="paragraph" w:styleId="3">
    <w:name w:val="heading 3"/>
    <w:basedOn w:val="a0"/>
    <w:next w:val="a0"/>
    <w:link w:val="30"/>
    <w:uiPriority w:val="9"/>
    <w:unhideWhenUsed/>
    <w:qFormat/>
    <w:rsid w:val="00EA7A1E"/>
    <w:pPr>
      <w:keepNext/>
      <w:ind w:leftChars="400" w:left="400"/>
      <w:outlineLvl w:val="2"/>
    </w:pPr>
    <w:rPr>
      <w:rFonts w:asciiTheme="majorHAnsi" w:eastAsiaTheme="majorEastAsia" w:hAnsiTheme="majorHAnsi" w:cstheme="majorBidi"/>
    </w:rPr>
  </w:style>
  <w:style w:type="paragraph" w:styleId="4">
    <w:name w:val="heading 4"/>
    <w:basedOn w:val="a0"/>
    <w:next w:val="a0"/>
    <w:link w:val="40"/>
    <w:qFormat/>
    <w:rsid w:val="008E3846"/>
    <w:pPr>
      <w:keepNext/>
      <w:spacing w:before="120" w:after="120"/>
      <w:jc w:val="center"/>
      <w:outlineLvl w:val="3"/>
    </w:pPr>
    <w:rPr>
      <w:sz w:val="4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787085"/>
    <w:rPr>
      <w:rFonts w:asciiTheme="majorHAnsi" w:eastAsiaTheme="majorEastAsia" w:hAnsiTheme="majorHAnsi" w:cstheme="majorBidi"/>
      <w:b/>
      <w:bCs/>
      <w:kern w:val="52"/>
      <w:sz w:val="52"/>
      <w:szCs w:val="52"/>
      <w:lang w:val="en-GB" w:eastAsia="en-GB"/>
    </w:rPr>
  </w:style>
  <w:style w:type="character" w:customStyle="1" w:styleId="20">
    <w:name w:val="標題 2 字元"/>
    <w:basedOn w:val="a1"/>
    <w:link w:val="2"/>
    <w:rsid w:val="008E3846"/>
    <w:rPr>
      <w:rFonts w:ascii="Times New Roman" w:eastAsia="新細明體" w:hAnsi="Times New Roman" w:cs="Times New Roman"/>
      <w:b/>
      <w:kern w:val="0"/>
      <w:szCs w:val="20"/>
      <w:lang w:val="en-GB" w:eastAsia="en-GB"/>
    </w:rPr>
  </w:style>
  <w:style w:type="character" w:customStyle="1" w:styleId="30">
    <w:name w:val="標題 3 字元"/>
    <w:basedOn w:val="a1"/>
    <w:link w:val="3"/>
    <w:uiPriority w:val="9"/>
    <w:rsid w:val="00EA7A1E"/>
    <w:rPr>
      <w:rFonts w:asciiTheme="majorHAnsi" w:eastAsiaTheme="majorEastAsia" w:hAnsiTheme="majorHAnsi" w:cstheme="majorBidi"/>
      <w:kern w:val="0"/>
      <w:sz w:val="20"/>
      <w:szCs w:val="20"/>
      <w:lang w:val="en-GB" w:eastAsia="en-GB"/>
    </w:rPr>
  </w:style>
  <w:style w:type="character" w:customStyle="1" w:styleId="40">
    <w:name w:val="標題 4 字元"/>
    <w:basedOn w:val="a1"/>
    <w:link w:val="4"/>
    <w:rsid w:val="008E3846"/>
    <w:rPr>
      <w:rFonts w:ascii="Times New Roman" w:eastAsia="新細明體" w:hAnsi="Times New Roman" w:cs="Times New Roman"/>
      <w:kern w:val="0"/>
      <w:sz w:val="40"/>
      <w:szCs w:val="20"/>
      <w:lang w:val="en-GB" w:eastAsia="en-GB"/>
    </w:rPr>
  </w:style>
  <w:style w:type="paragraph" w:styleId="a4">
    <w:name w:val="header"/>
    <w:basedOn w:val="a0"/>
    <w:link w:val="a5"/>
    <w:qFormat/>
    <w:rsid w:val="008E3846"/>
    <w:pPr>
      <w:tabs>
        <w:tab w:val="center" w:pos="4153"/>
        <w:tab w:val="right" w:pos="8306"/>
      </w:tabs>
    </w:pPr>
  </w:style>
  <w:style w:type="character" w:customStyle="1" w:styleId="a5">
    <w:name w:val="頁首 字元"/>
    <w:basedOn w:val="a1"/>
    <w:link w:val="a4"/>
    <w:qFormat/>
    <w:rsid w:val="008E3846"/>
    <w:rPr>
      <w:rFonts w:ascii="Times New Roman" w:eastAsia="新細明體" w:hAnsi="Times New Roman" w:cs="Times New Roman"/>
      <w:kern w:val="0"/>
      <w:sz w:val="20"/>
      <w:szCs w:val="20"/>
      <w:lang w:val="en-GB" w:eastAsia="en-GB"/>
    </w:rPr>
  </w:style>
  <w:style w:type="paragraph" w:styleId="a6">
    <w:name w:val="List Paragraph"/>
    <w:basedOn w:val="a0"/>
    <w:uiPriority w:val="34"/>
    <w:qFormat/>
    <w:rsid w:val="003E5420"/>
    <w:pPr>
      <w:ind w:leftChars="200" w:left="480"/>
    </w:pPr>
  </w:style>
  <w:style w:type="character" w:styleId="a7">
    <w:name w:val="Hyperlink"/>
    <w:uiPriority w:val="99"/>
    <w:unhideWhenUsed/>
    <w:rsid w:val="0050464B"/>
    <w:rPr>
      <w:color w:val="0000FF"/>
      <w:u w:val="single"/>
    </w:rPr>
  </w:style>
  <w:style w:type="paragraph" w:styleId="a8">
    <w:name w:val="TOC Heading"/>
    <w:basedOn w:val="1"/>
    <w:next w:val="a0"/>
    <w:uiPriority w:val="39"/>
    <w:unhideWhenUsed/>
    <w:qFormat/>
    <w:rsid w:val="00787085"/>
    <w:pPr>
      <w:keepLines/>
      <w:spacing w:before="480" w:after="0" w:line="276" w:lineRule="auto"/>
      <w:outlineLvl w:val="9"/>
    </w:pPr>
    <w:rPr>
      <w:color w:val="365F91" w:themeColor="accent1" w:themeShade="BF"/>
      <w:kern w:val="0"/>
      <w:sz w:val="28"/>
      <w:szCs w:val="28"/>
      <w:lang w:val="en-US" w:eastAsia="zh-TW"/>
    </w:rPr>
  </w:style>
  <w:style w:type="paragraph" w:styleId="21">
    <w:name w:val="toc 2"/>
    <w:basedOn w:val="a0"/>
    <w:next w:val="a0"/>
    <w:autoRedefine/>
    <w:uiPriority w:val="39"/>
    <w:unhideWhenUsed/>
    <w:qFormat/>
    <w:rsid w:val="00C74D1C"/>
    <w:pPr>
      <w:tabs>
        <w:tab w:val="left" w:pos="1070"/>
        <w:tab w:val="right" w:leader="dot" w:pos="8296"/>
      </w:tabs>
      <w:snapToGrid w:val="0"/>
      <w:ind w:left="221"/>
    </w:pPr>
    <w:rPr>
      <w:rFonts w:asciiTheme="minorHAnsi" w:eastAsiaTheme="minorEastAsia" w:hAnsiTheme="minorHAnsi" w:cstheme="minorBidi"/>
      <w:sz w:val="22"/>
      <w:szCs w:val="22"/>
      <w:lang w:val="en-US" w:eastAsia="zh-TW"/>
    </w:rPr>
  </w:style>
  <w:style w:type="paragraph" w:styleId="11">
    <w:name w:val="toc 1"/>
    <w:basedOn w:val="a0"/>
    <w:next w:val="a0"/>
    <w:autoRedefine/>
    <w:uiPriority w:val="39"/>
    <w:unhideWhenUsed/>
    <w:qFormat/>
    <w:rsid w:val="00533404"/>
    <w:pPr>
      <w:tabs>
        <w:tab w:val="right" w:leader="dot" w:pos="8296"/>
      </w:tabs>
      <w:spacing w:after="100" w:line="276" w:lineRule="auto"/>
      <w:jc w:val="both"/>
    </w:pPr>
    <w:rPr>
      <w:rFonts w:eastAsiaTheme="minorEastAsia"/>
      <w:b/>
      <w:noProof/>
      <w:sz w:val="22"/>
      <w:szCs w:val="22"/>
      <w:lang w:val="en-US" w:eastAsia="zh-TW"/>
    </w:rPr>
  </w:style>
  <w:style w:type="paragraph" w:styleId="31">
    <w:name w:val="toc 3"/>
    <w:basedOn w:val="a0"/>
    <w:next w:val="a0"/>
    <w:autoRedefine/>
    <w:uiPriority w:val="39"/>
    <w:unhideWhenUsed/>
    <w:qFormat/>
    <w:rsid w:val="00787085"/>
    <w:pPr>
      <w:spacing w:after="100" w:line="276" w:lineRule="auto"/>
      <w:ind w:left="440"/>
    </w:pPr>
    <w:rPr>
      <w:rFonts w:asciiTheme="minorHAnsi" w:eastAsiaTheme="minorEastAsia" w:hAnsiTheme="minorHAnsi" w:cstheme="minorBidi"/>
      <w:sz w:val="22"/>
      <w:szCs w:val="22"/>
      <w:lang w:val="en-US" w:eastAsia="zh-TW"/>
    </w:rPr>
  </w:style>
  <w:style w:type="paragraph" w:styleId="a9">
    <w:name w:val="Balloon Text"/>
    <w:basedOn w:val="a0"/>
    <w:link w:val="aa"/>
    <w:uiPriority w:val="99"/>
    <w:semiHidden/>
    <w:unhideWhenUsed/>
    <w:rsid w:val="00787085"/>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787085"/>
    <w:rPr>
      <w:rFonts w:asciiTheme="majorHAnsi" w:eastAsiaTheme="majorEastAsia" w:hAnsiTheme="majorHAnsi" w:cstheme="majorBidi"/>
      <w:kern w:val="0"/>
      <w:sz w:val="18"/>
      <w:szCs w:val="18"/>
      <w:lang w:val="en-GB" w:eastAsia="en-GB"/>
    </w:rPr>
  </w:style>
  <w:style w:type="paragraph" w:styleId="ab">
    <w:name w:val="footer"/>
    <w:basedOn w:val="a0"/>
    <w:link w:val="ac"/>
    <w:uiPriority w:val="99"/>
    <w:unhideWhenUsed/>
    <w:rsid w:val="008E6A15"/>
    <w:pPr>
      <w:tabs>
        <w:tab w:val="center" w:pos="4153"/>
        <w:tab w:val="right" w:pos="8306"/>
      </w:tabs>
      <w:snapToGrid w:val="0"/>
    </w:pPr>
  </w:style>
  <w:style w:type="character" w:customStyle="1" w:styleId="ac">
    <w:name w:val="頁尾 字元"/>
    <w:basedOn w:val="a1"/>
    <w:link w:val="ab"/>
    <w:uiPriority w:val="99"/>
    <w:rsid w:val="008E6A15"/>
    <w:rPr>
      <w:rFonts w:ascii="Times New Roman" w:eastAsia="新細明體" w:hAnsi="Times New Roman" w:cs="Times New Roman"/>
      <w:kern w:val="0"/>
      <w:sz w:val="20"/>
      <w:szCs w:val="20"/>
      <w:lang w:val="en-GB" w:eastAsia="en-GB"/>
    </w:rPr>
  </w:style>
  <w:style w:type="table" w:styleId="ad">
    <w:name w:val="Table Grid"/>
    <w:basedOn w:val="a2"/>
    <w:uiPriority w:val="59"/>
    <w:rsid w:val="00FB4A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EB6B55"/>
    <w:pPr>
      <w:numPr>
        <w:numId w:val="13"/>
      </w:numPr>
      <w:contextualSpacing/>
    </w:pPr>
  </w:style>
  <w:style w:type="paragraph" w:styleId="41">
    <w:name w:val="toc 4"/>
    <w:basedOn w:val="a0"/>
    <w:next w:val="a0"/>
    <w:autoRedefine/>
    <w:uiPriority w:val="39"/>
    <w:unhideWhenUsed/>
    <w:rsid w:val="00F470B8"/>
    <w:pPr>
      <w:widowControl w:val="0"/>
      <w:ind w:leftChars="300" w:left="630"/>
      <w:jc w:val="both"/>
    </w:pPr>
    <w:rPr>
      <w:rFonts w:asciiTheme="minorHAnsi" w:eastAsiaTheme="minorEastAsia" w:hAnsiTheme="minorHAnsi" w:cstheme="minorBidi"/>
      <w:kern w:val="2"/>
      <w:sz w:val="21"/>
      <w:szCs w:val="22"/>
      <w:lang w:val="en-US" w:eastAsia="ja-JP"/>
    </w:rPr>
  </w:style>
  <w:style w:type="paragraph" w:styleId="5">
    <w:name w:val="toc 5"/>
    <w:basedOn w:val="a0"/>
    <w:next w:val="a0"/>
    <w:autoRedefine/>
    <w:uiPriority w:val="39"/>
    <w:unhideWhenUsed/>
    <w:rsid w:val="00F470B8"/>
    <w:pPr>
      <w:widowControl w:val="0"/>
      <w:ind w:leftChars="400" w:left="840"/>
      <w:jc w:val="both"/>
    </w:pPr>
    <w:rPr>
      <w:rFonts w:asciiTheme="minorHAnsi" w:eastAsiaTheme="minorEastAsia" w:hAnsiTheme="minorHAnsi" w:cstheme="minorBidi"/>
      <w:kern w:val="2"/>
      <w:sz w:val="21"/>
      <w:szCs w:val="22"/>
      <w:lang w:val="en-US" w:eastAsia="ja-JP"/>
    </w:rPr>
  </w:style>
  <w:style w:type="paragraph" w:styleId="6">
    <w:name w:val="toc 6"/>
    <w:basedOn w:val="a0"/>
    <w:next w:val="a0"/>
    <w:autoRedefine/>
    <w:uiPriority w:val="39"/>
    <w:unhideWhenUsed/>
    <w:rsid w:val="00F470B8"/>
    <w:pPr>
      <w:widowControl w:val="0"/>
      <w:ind w:leftChars="500" w:left="1050"/>
      <w:jc w:val="both"/>
    </w:pPr>
    <w:rPr>
      <w:rFonts w:asciiTheme="minorHAnsi" w:eastAsiaTheme="minorEastAsia" w:hAnsiTheme="minorHAnsi" w:cstheme="minorBidi"/>
      <w:kern w:val="2"/>
      <w:sz w:val="21"/>
      <w:szCs w:val="22"/>
      <w:lang w:val="en-US" w:eastAsia="ja-JP"/>
    </w:rPr>
  </w:style>
  <w:style w:type="paragraph" w:styleId="7">
    <w:name w:val="toc 7"/>
    <w:basedOn w:val="a0"/>
    <w:next w:val="a0"/>
    <w:autoRedefine/>
    <w:uiPriority w:val="39"/>
    <w:unhideWhenUsed/>
    <w:rsid w:val="00F470B8"/>
    <w:pPr>
      <w:widowControl w:val="0"/>
      <w:ind w:leftChars="600" w:left="1260"/>
      <w:jc w:val="both"/>
    </w:pPr>
    <w:rPr>
      <w:rFonts w:asciiTheme="minorHAnsi" w:eastAsiaTheme="minorEastAsia" w:hAnsiTheme="minorHAnsi" w:cstheme="minorBidi"/>
      <w:kern w:val="2"/>
      <w:sz w:val="21"/>
      <w:szCs w:val="22"/>
      <w:lang w:val="en-US" w:eastAsia="ja-JP"/>
    </w:rPr>
  </w:style>
  <w:style w:type="paragraph" w:styleId="8">
    <w:name w:val="toc 8"/>
    <w:basedOn w:val="a0"/>
    <w:next w:val="a0"/>
    <w:autoRedefine/>
    <w:uiPriority w:val="39"/>
    <w:unhideWhenUsed/>
    <w:rsid w:val="00F470B8"/>
    <w:pPr>
      <w:widowControl w:val="0"/>
      <w:ind w:leftChars="700" w:left="1470"/>
      <w:jc w:val="both"/>
    </w:pPr>
    <w:rPr>
      <w:rFonts w:asciiTheme="minorHAnsi" w:eastAsiaTheme="minorEastAsia" w:hAnsiTheme="minorHAnsi" w:cstheme="minorBidi"/>
      <w:kern w:val="2"/>
      <w:sz w:val="21"/>
      <w:szCs w:val="22"/>
      <w:lang w:val="en-US" w:eastAsia="ja-JP"/>
    </w:rPr>
  </w:style>
  <w:style w:type="paragraph" w:styleId="9">
    <w:name w:val="toc 9"/>
    <w:basedOn w:val="a0"/>
    <w:next w:val="a0"/>
    <w:autoRedefine/>
    <w:uiPriority w:val="39"/>
    <w:unhideWhenUsed/>
    <w:rsid w:val="00F470B8"/>
    <w:pPr>
      <w:widowControl w:val="0"/>
      <w:ind w:leftChars="800" w:left="1680"/>
      <w:jc w:val="both"/>
    </w:pPr>
    <w:rPr>
      <w:rFonts w:asciiTheme="minorHAnsi" w:eastAsiaTheme="minorEastAsia" w:hAnsiTheme="minorHAnsi" w:cstheme="minorBidi"/>
      <w:kern w:val="2"/>
      <w:sz w:val="21"/>
      <w:szCs w:val="22"/>
      <w:lang w:val="en-US" w:eastAsia="ja-JP"/>
    </w:rPr>
  </w:style>
  <w:style w:type="character" w:styleId="ae">
    <w:name w:val="FollowedHyperlink"/>
    <w:basedOn w:val="a1"/>
    <w:uiPriority w:val="99"/>
    <w:semiHidden/>
    <w:unhideWhenUsed/>
    <w:rsid w:val="009D0BA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3846"/>
    <w:rPr>
      <w:rFonts w:ascii="Times New Roman" w:eastAsia="新細明體" w:hAnsi="Times New Roman" w:cs="Times New Roman"/>
      <w:kern w:val="0"/>
      <w:sz w:val="20"/>
      <w:szCs w:val="20"/>
      <w:lang w:val="en-GB" w:eastAsia="en-GB"/>
    </w:rPr>
  </w:style>
  <w:style w:type="paragraph" w:styleId="1">
    <w:name w:val="heading 1"/>
    <w:basedOn w:val="a0"/>
    <w:next w:val="a0"/>
    <w:link w:val="10"/>
    <w:uiPriority w:val="9"/>
    <w:qFormat/>
    <w:rsid w:val="0078708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8E3846"/>
    <w:pPr>
      <w:keepNext/>
      <w:jc w:val="both"/>
      <w:outlineLvl w:val="1"/>
    </w:pPr>
    <w:rPr>
      <w:b/>
      <w:sz w:val="24"/>
    </w:rPr>
  </w:style>
  <w:style w:type="paragraph" w:styleId="3">
    <w:name w:val="heading 3"/>
    <w:basedOn w:val="a0"/>
    <w:next w:val="a0"/>
    <w:link w:val="30"/>
    <w:uiPriority w:val="9"/>
    <w:unhideWhenUsed/>
    <w:qFormat/>
    <w:rsid w:val="00EA7A1E"/>
    <w:pPr>
      <w:keepNext/>
      <w:ind w:leftChars="400" w:left="400"/>
      <w:outlineLvl w:val="2"/>
    </w:pPr>
    <w:rPr>
      <w:rFonts w:asciiTheme="majorHAnsi" w:eastAsiaTheme="majorEastAsia" w:hAnsiTheme="majorHAnsi" w:cstheme="majorBidi"/>
    </w:rPr>
  </w:style>
  <w:style w:type="paragraph" w:styleId="4">
    <w:name w:val="heading 4"/>
    <w:basedOn w:val="a0"/>
    <w:next w:val="a0"/>
    <w:link w:val="40"/>
    <w:qFormat/>
    <w:rsid w:val="008E3846"/>
    <w:pPr>
      <w:keepNext/>
      <w:spacing w:before="120" w:after="120"/>
      <w:jc w:val="center"/>
      <w:outlineLvl w:val="3"/>
    </w:pPr>
    <w:rPr>
      <w:sz w:val="4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787085"/>
    <w:rPr>
      <w:rFonts w:asciiTheme="majorHAnsi" w:eastAsiaTheme="majorEastAsia" w:hAnsiTheme="majorHAnsi" w:cstheme="majorBidi"/>
      <w:b/>
      <w:bCs/>
      <w:kern w:val="52"/>
      <w:sz w:val="52"/>
      <w:szCs w:val="52"/>
      <w:lang w:val="en-GB" w:eastAsia="en-GB"/>
    </w:rPr>
  </w:style>
  <w:style w:type="character" w:customStyle="1" w:styleId="20">
    <w:name w:val="標題 2 字元"/>
    <w:basedOn w:val="a1"/>
    <w:link w:val="2"/>
    <w:rsid w:val="008E3846"/>
    <w:rPr>
      <w:rFonts w:ascii="Times New Roman" w:eastAsia="新細明體" w:hAnsi="Times New Roman" w:cs="Times New Roman"/>
      <w:b/>
      <w:kern w:val="0"/>
      <w:szCs w:val="20"/>
      <w:lang w:val="en-GB" w:eastAsia="en-GB"/>
    </w:rPr>
  </w:style>
  <w:style w:type="character" w:customStyle="1" w:styleId="30">
    <w:name w:val="標題 3 字元"/>
    <w:basedOn w:val="a1"/>
    <w:link w:val="3"/>
    <w:uiPriority w:val="9"/>
    <w:rsid w:val="00EA7A1E"/>
    <w:rPr>
      <w:rFonts w:asciiTheme="majorHAnsi" w:eastAsiaTheme="majorEastAsia" w:hAnsiTheme="majorHAnsi" w:cstheme="majorBidi"/>
      <w:kern w:val="0"/>
      <w:sz w:val="20"/>
      <w:szCs w:val="20"/>
      <w:lang w:val="en-GB" w:eastAsia="en-GB"/>
    </w:rPr>
  </w:style>
  <w:style w:type="character" w:customStyle="1" w:styleId="40">
    <w:name w:val="標題 4 字元"/>
    <w:basedOn w:val="a1"/>
    <w:link w:val="4"/>
    <w:rsid w:val="008E3846"/>
    <w:rPr>
      <w:rFonts w:ascii="Times New Roman" w:eastAsia="新細明體" w:hAnsi="Times New Roman" w:cs="Times New Roman"/>
      <w:kern w:val="0"/>
      <w:sz w:val="40"/>
      <w:szCs w:val="20"/>
      <w:lang w:val="en-GB" w:eastAsia="en-GB"/>
    </w:rPr>
  </w:style>
  <w:style w:type="paragraph" w:styleId="a4">
    <w:name w:val="header"/>
    <w:basedOn w:val="a0"/>
    <w:link w:val="a5"/>
    <w:qFormat/>
    <w:rsid w:val="008E3846"/>
    <w:pPr>
      <w:tabs>
        <w:tab w:val="center" w:pos="4153"/>
        <w:tab w:val="right" w:pos="8306"/>
      </w:tabs>
    </w:pPr>
  </w:style>
  <w:style w:type="character" w:customStyle="1" w:styleId="a5">
    <w:name w:val="頁首 字元"/>
    <w:basedOn w:val="a1"/>
    <w:link w:val="a4"/>
    <w:qFormat/>
    <w:rsid w:val="008E3846"/>
    <w:rPr>
      <w:rFonts w:ascii="Times New Roman" w:eastAsia="新細明體" w:hAnsi="Times New Roman" w:cs="Times New Roman"/>
      <w:kern w:val="0"/>
      <w:sz w:val="20"/>
      <w:szCs w:val="20"/>
      <w:lang w:val="en-GB" w:eastAsia="en-GB"/>
    </w:rPr>
  </w:style>
  <w:style w:type="paragraph" w:styleId="a6">
    <w:name w:val="List Paragraph"/>
    <w:basedOn w:val="a0"/>
    <w:uiPriority w:val="34"/>
    <w:qFormat/>
    <w:rsid w:val="003E5420"/>
    <w:pPr>
      <w:ind w:leftChars="200" w:left="480"/>
    </w:pPr>
  </w:style>
  <w:style w:type="character" w:styleId="a7">
    <w:name w:val="Hyperlink"/>
    <w:uiPriority w:val="99"/>
    <w:unhideWhenUsed/>
    <w:rsid w:val="0050464B"/>
    <w:rPr>
      <w:color w:val="0000FF"/>
      <w:u w:val="single"/>
    </w:rPr>
  </w:style>
  <w:style w:type="paragraph" w:styleId="a8">
    <w:name w:val="TOC Heading"/>
    <w:basedOn w:val="1"/>
    <w:next w:val="a0"/>
    <w:uiPriority w:val="39"/>
    <w:unhideWhenUsed/>
    <w:qFormat/>
    <w:rsid w:val="00787085"/>
    <w:pPr>
      <w:keepLines/>
      <w:spacing w:before="480" w:after="0" w:line="276" w:lineRule="auto"/>
      <w:outlineLvl w:val="9"/>
    </w:pPr>
    <w:rPr>
      <w:color w:val="365F91" w:themeColor="accent1" w:themeShade="BF"/>
      <w:kern w:val="0"/>
      <w:sz w:val="28"/>
      <w:szCs w:val="28"/>
      <w:lang w:val="en-US" w:eastAsia="zh-TW"/>
    </w:rPr>
  </w:style>
  <w:style w:type="paragraph" w:styleId="21">
    <w:name w:val="toc 2"/>
    <w:basedOn w:val="a0"/>
    <w:next w:val="a0"/>
    <w:autoRedefine/>
    <w:uiPriority w:val="39"/>
    <w:unhideWhenUsed/>
    <w:qFormat/>
    <w:rsid w:val="00C74D1C"/>
    <w:pPr>
      <w:tabs>
        <w:tab w:val="left" w:pos="1070"/>
        <w:tab w:val="right" w:leader="dot" w:pos="8296"/>
      </w:tabs>
      <w:snapToGrid w:val="0"/>
      <w:ind w:left="221"/>
    </w:pPr>
    <w:rPr>
      <w:rFonts w:asciiTheme="minorHAnsi" w:eastAsiaTheme="minorEastAsia" w:hAnsiTheme="minorHAnsi" w:cstheme="minorBidi"/>
      <w:sz w:val="22"/>
      <w:szCs w:val="22"/>
      <w:lang w:val="en-US" w:eastAsia="zh-TW"/>
    </w:rPr>
  </w:style>
  <w:style w:type="paragraph" w:styleId="11">
    <w:name w:val="toc 1"/>
    <w:basedOn w:val="a0"/>
    <w:next w:val="a0"/>
    <w:autoRedefine/>
    <w:uiPriority w:val="39"/>
    <w:unhideWhenUsed/>
    <w:qFormat/>
    <w:rsid w:val="00533404"/>
    <w:pPr>
      <w:tabs>
        <w:tab w:val="right" w:leader="dot" w:pos="8296"/>
      </w:tabs>
      <w:spacing w:after="100" w:line="276" w:lineRule="auto"/>
      <w:jc w:val="both"/>
    </w:pPr>
    <w:rPr>
      <w:rFonts w:eastAsiaTheme="minorEastAsia"/>
      <w:b/>
      <w:noProof/>
      <w:sz w:val="22"/>
      <w:szCs w:val="22"/>
      <w:lang w:val="en-US" w:eastAsia="zh-TW"/>
    </w:rPr>
  </w:style>
  <w:style w:type="paragraph" w:styleId="31">
    <w:name w:val="toc 3"/>
    <w:basedOn w:val="a0"/>
    <w:next w:val="a0"/>
    <w:autoRedefine/>
    <w:uiPriority w:val="39"/>
    <w:unhideWhenUsed/>
    <w:qFormat/>
    <w:rsid w:val="00787085"/>
    <w:pPr>
      <w:spacing w:after="100" w:line="276" w:lineRule="auto"/>
      <w:ind w:left="440"/>
    </w:pPr>
    <w:rPr>
      <w:rFonts w:asciiTheme="minorHAnsi" w:eastAsiaTheme="minorEastAsia" w:hAnsiTheme="minorHAnsi" w:cstheme="minorBidi"/>
      <w:sz w:val="22"/>
      <w:szCs w:val="22"/>
      <w:lang w:val="en-US" w:eastAsia="zh-TW"/>
    </w:rPr>
  </w:style>
  <w:style w:type="paragraph" w:styleId="a9">
    <w:name w:val="Balloon Text"/>
    <w:basedOn w:val="a0"/>
    <w:link w:val="aa"/>
    <w:uiPriority w:val="99"/>
    <w:semiHidden/>
    <w:unhideWhenUsed/>
    <w:rsid w:val="00787085"/>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787085"/>
    <w:rPr>
      <w:rFonts w:asciiTheme="majorHAnsi" w:eastAsiaTheme="majorEastAsia" w:hAnsiTheme="majorHAnsi" w:cstheme="majorBidi"/>
      <w:kern w:val="0"/>
      <w:sz w:val="18"/>
      <w:szCs w:val="18"/>
      <w:lang w:val="en-GB" w:eastAsia="en-GB"/>
    </w:rPr>
  </w:style>
  <w:style w:type="paragraph" w:styleId="ab">
    <w:name w:val="footer"/>
    <w:basedOn w:val="a0"/>
    <w:link w:val="ac"/>
    <w:uiPriority w:val="99"/>
    <w:unhideWhenUsed/>
    <w:rsid w:val="008E6A15"/>
    <w:pPr>
      <w:tabs>
        <w:tab w:val="center" w:pos="4153"/>
        <w:tab w:val="right" w:pos="8306"/>
      </w:tabs>
      <w:snapToGrid w:val="0"/>
    </w:pPr>
  </w:style>
  <w:style w:type="character" w:customStyle="1" w:styleId="ac">
    <w:name w:val="頁尾 字元"/>
    <w:basedOn w:val="a1"/>
    <w:link w:val="ab"/>
    <w:uiPriority w:val="99"/>
    <w:rsid w:val="008E6A15"/>
    <w:rPr>
      <w:rFonts w:ascii="Times New Roman" w:eastAsia="新細明體" w:hAnsi="Times New Roman" w:cs="Times New Roman"/>
      <w:kern w:val="0"/>
      <w:sz w:val="20"/>
      <w:szCs w:val="20"/>
      <w:lang w:val="en-GB" w:eastAsia="en-GB"/>
    </w:rPr>
  </w:style>
  <w:style w:type="table" w:styleId="ad">
    <w:name w:val="Table Grid"/>
    <w:basedOn w:val="a2"/>
    <w:uiPriority w:val="59"/>
    <w:rsid w:val="00FB4A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EB6B55"/>
    <w:pPr>
      <w:numPr>
        <w:numId w:val="13"/>
      </w:numPr>
      <w:contextualSpacing/>
    </w:pPr>
  </w:style>
  <w:style w:type="paragraph" w:styleId="41">
    <w:name w:val="toc 4"/>
    <w:basedOn w:val="a0"/>
    <w:next w:val="a0"/>
    <w:autoRedefine/>
    <w:uiPriority w:val="39"/>
    <w:unhideWhenUsed/>
    <w:rsid w:val="00F470B8"/>
    <w:pPr>
      <w:widowControl w:val="0"/>
      <w:ind w:leftChars="300" w:left="630"/>
      <w:jc w:val="both"/>
    </w:pPr>
    <w:rPr>
      <w:rFonts w:asciiTheme="minorHAnsi" w:eastAsiaTheme="minorEastAsia" w:hAnsiTheme="minorHAnsi" w:cstheme="minorBidi"/>
      <w:kern w:val="2"/>
      <w:sz w:val="21"/>
      <w:szCs w:val="22"/>
      <w:lang w:val="en-US" w:eastAsia="ja-JP"/>
    </w:rPr>
  </w:style>
  <w:style w:type="paragraph" w:styleId="5">
    <w:name w:val="toc 5"/>
    <w:basedOn w:val="a0"/>
    <w:next w:val="a0"/>
    <w:autoRedefine/>
    <w:uiPriority w:val="39"/>
    <w:unhideWhenUsed/>
    <w:rsid w:val="00F470B8"/>
    <w:pPr>
      <w:widowControl w:val="0"/>
      <w:ind w:leftChars="400" w:left="840"/>
      <w:jc w:val="both"/>
    </w:pPr>
    <w:rPr>
      <w:rFonts w:asciiTheme="minorHAnsi" w:eastAsiaTheme="minorEastAsia" w:hAnsiTheme="minorHAnsi" w:cstheme="minorBidi"/>
      <w:kern w:val="2"/>
      <w:sz w:val="21"/>
      <w:szCs w:val="22"/>
      <w:lang w:val="en-US" w:eastAsia="ja-JP"/>
    </w:rPr>
  </w:style>
  <w:style w:type="paragraph" w:styleId="6">
    <w:name w:val="toc 6"/>
    <w:basedOn w:val="a0"/>
    <w:next w:val="a0"/>
    <w:autoRedefine/>
    <w:uiPriority w:val="39"/>
    <w:unhideWhenUsed/>
    <w:rsid w:val="00F470B8"/>
    <w:pPr>
      <w:widowControl w:val="0"/>
      <w:ind w:leftChars="500" w:left="1050"/>
      <w:jc w:val="both"/>
    </w:pPr>
    <w:rPr>
      <w:rFonts w:asciiTheme="minorHAnsi" w:eastAsiaTheme="minorEastAsia" w:hAnsiTheme="minorHAnsi" w:cstheme="minorBidi"/>
      <w:kern w:val="2"/>
      <w:sz w:val="21"/>
      <w:szCs w:val="22"/>
      <w:lang w:val="en-US" w:eastAsia="ja-JP"/>
    </w:rPr>
  </w:style>
  <w:style w:type="paragraph" w:styleId="7">
    <w:name w:val="toc 7"/>
    <w:basedOn w:val="a0"/>
    <w:next w:val="a0"/>
    <w:autoRedefine/>
    <w:uiPriority w:val="39"/>
    <w:unhideWhenUsed/>
    <w:rsid w:val="00F470B8"/>
    <w:pPr>
      <w:widowControl w:val="0"/>
      <w:ind w:leftChars="600" w:left="1260"/>
      <w:jc w:val="both"/>
    </w:pPr>
    <w:rPr>
      <w:rFonts w:asciiTheme="minorHAnsi" w:eastAsiaTheme="minorEastAsia" w:hAnsiTheme="minorHAnsi" w:cstheme="minorBidi"/>
      <w:kern w:val="2"/>
      <w:sz w:val="21"/>
      <w:szCs w:val="22"/>
      <w:lang w:val="en-US" w:eastAsia="ja-JP"/>
    </w:rPr>
  </w:style>
  <w:style w:type="paragraph" w:styleId="8">
    <w:name w:val="toc 8"/>
    <w:basedOn w:val="a0"/>
    <w:next w:val="a0"/>
    <w:autoRedefine/>
    <w:uiPriority w:val="39"/>
    <w:unhideWhenUsed/>
    <w:rsid w:val="00F470B8"/>
    <w:pPr>
      <w:widowControl w:val="0"/>
      <w:ind w:leftChars="700" w:left="1470"/>
      <w:jc w:val="both"/>
    </w:pPr>
    <w:rPr>
      <w:rFonts w:asciiTheme="minorHAnsi" w:eastAsiaTheme="minorEastAsia" w:hAnsiTheme="minorHAnsi" w:cstheme="minorBidi"/>
      <w:kern w:val="2"/>
      <w:sz w:val="21"/>
      <w:szCs w:val="22"/>
      <w:lang w:val="en-US" w:eastAsia="ja-JP"/>
    </w:rPr>
  </w:style>
  <w:style w:type="paragraph" w:styleId="9">
    <w:name w:val="toc 9"/>
    <w:basedOn w:val="a0"/>
    <w:next w:val="a0"/>
    <w:autoRedefine/>
    <w:uiPriority w:val="39"/>
    <w:unhideWhenUsed/>
    <w:rsid w:val="00F470B8"/>
    <w:pPr>
      <w:widowControl w:val="0"/>
      <w:ind w:leftChars="800" w:left="1680"/>
      <w:jc w:val="both"/>
    </w:pPr>
    <w:rPr>
      <w:rFonts w:asciiTheme="minorHAnsi" w:eastAsiaTheme="minorEastAsia" w:hAnsiTheme="minorHAnsi" w:cstheme="minorBidi"/>
      <w:kern w:val="2"/>
      <w:sz w:val="21"/>
      <w:szCs w:val="22"/>
      <w:lang w:val="en-US" w:eastAsia="ja-JP"/>
    </w:rPr>
  </w:style>
  <w:style w:type="character" w:styleId="ae">
    <w:name w:val="FollowedHyperlink"/>
    <w:basedOn w:val="a1"/>
    <w:uiPriority w:val="99"/>
    <w:semiHidden/>
    <w:unhideWhenUsed/>
    <w:rsid w:val="009D0B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22017">
      <w:bodyDiv w:val="1"/>
      <w:marLeft w:val="0"/>
      <w:marRight w:val="0"/>
      <w:marTop w:val="0"/>
      <w:marBottom w:val="0"/>
      <w:divBdr>
        <w:top w:val="none" w:sz="0" w:space="0" w:color="auto"/>
        <w:left w:val="none" w:sz="0" w:space="0" w:color="auto"/>
        <w:bottom w:val="none" w:sz="0" w:space="0" w:color="auto"/>
        <w:right w:val="none" w:sz="0" w:space="0" w:color="auto"/>
      </w:divBdr>
    </w:div>
    <w:div w:id="460881309">
      <w:bodyDiv w:val="1"/>
      <w:marLeft w:val="0"/>
      <w:marRight w:val="0"/>
      <w:marTop w:val="0"/>
      <w:marBottom w:val="0"/>
      <w:divBdr>
        <w:top w:val="none" w:sz="0" w:space="0" w:color="auto"/>
        <w:left w:val="none" w:sz="0" w:space="0" w:color="auto"/>
        <w:bottom w:val="none" w:sz="0" w:space="0" w:color="auto"/>
        <w:right w:val="none" w:sz="0" w:space="0" w:color="auto"/>
      </w:divBdr>
    </w:div>
    <w:div w:id="986670168">
      <w:bodyDiv w:val="1"/>
      <w:marLeft w:val="0"/>
      <w:marRight w:val="0"/>
      <w:marTop w:val="0"/>
      <w:marBottom w:val="0"/>
      <w:divBdr>
        <w:top w:val="none" w:sz="0" w:space="0" w:color="auto"/>
        <w:left w:val="none" w:sz="0" w:space="0" w:color="auto"/>
        <w:bottom w:val="none" w:sz="0" w:space="0" w:color="auto"/>
        <w:right w:val="none" w:sz="0" w:space="0" w:color="auto"/>
      </w:divBdr>
    </w:div>
    <w:div w:id="1093282442">
      <w:bodyDiv w:val="1"/>
      <w:marLeft w:val="0"/>
      <w:marRight w:val="0"/>
      <w:marTop w:val="0"/>
      <w:marBottom w:val="0"/>
      <w:divBdr>
        <w:top w:val="none" w:sz="0" w:space="0" w:color="auto"/>
        <w:left w:val="none" w:sz="0" w:space="0" w:color="auto"/>
        <w:bottom w:val="none" w:sz="0" w:space="0" w:color="auto"/>
        <w:right w:val="none" w:sz="0" w:space="0" w:color="auto"/>
      </w:divBdr>
    </w:div>
    <w:div w:id="1334918812">
      <w:bodyDiv w:val="1"/>
      <w:marLeft w:val="0"/>
      <w:marRight w:val="0"/>
      <w:marTop w:val="0"/>
      <w:marBottom w:val="0"/>
      <w:divBdr>
        <w:top w:val="none" w:sz="0" w:space="0" w:color="auto"/>
        <w:left w:val="none" w:sz="0" w:space="0" w:color="auto"/>
        <w:bottom w:val="none" w:sz="0" w:space="0" w:color="auto"/>
        <w:right w:val="none" w:sz="0" w:space="0" w:color="auto"/>
      </w:divBdr>
    </w:div>
    <w:div w:id="1546336340">
      <w:bodyDiv w:val="1"/>
      <w:marLeft w:val="0"/>
      <w:marRight w:val="0"/>
      <w:marTop w:val="0"/>
      <w:marBottom w:val="0"/>
      <w:divBdr>
        <w:top w:val="none" w:sz="0" w:space="0" w:color="auto"/>
        <w:left w:val="none" w:sz="0" w:space="0" w:color="auto"/>
        <w:bottom w:val="none" w:sz="0" w:space="0" w:color="auto"/>
        <w:right w:val="none" w:sz="0" w:space="0" w:color="auto"/>
      </w:divBdr>
    </w:div>
    <w:div w:id="1697080065">
      <w:bodyDiv w:val="1"/>
      <w:marLeft w:val="0"/>
      <w:marRight w:val="0"/>
      <w:marTop w:val="0"/>
      <w:marBottom w:val="0"/>
      <w:divBdr>
        <w:top w:val="none" w:sz="0" w:space="0" w:color="auto"/>
        <w:left w:val="none" w:sz="0" w:space="0" w:color="auto"/>
        <w:bottom w:val="none" w:sz="0" w:space="0" w:color="auto"/>
        <w:right w:val="none" w:sz="0" w:space="0" w:color="auto"/>
      </w:divBdr>
    </w:div>
    <w:div w:id="1846894705">
      <w:bodyDiv w:val="1"/>
      <w:marLeft w:val="0"/>
      <w:marRight w:val="0"/>
      <w:marTop w:val="0"/>
      <w:marBottom w:val="0"/>
      <w:divBdr>
        <w:top w:val="none" w:sz="0" w:space="0" w:color="auto"/>
        <w:left w:val="none" w:sz="0" w:space="0" w:color="auto"/>
        <w:bottom w:val="none" w:sz="0" w:space="0" w:color="auto"/>
        <w:right w:val="none" w:sz="0" w:space="0" w:color="auto"/>
      </w:divBdr>
    </w:div>
    <w:div w:id="205503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a.org.hk/en/infocenter/press_releases/20240701.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gia.info.gov.hk/general/202212/05/P2022120400606_407761_1_1670202994571.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sdc.org.hk/en/tap/sector-information/insurance/" TargetMode="External"/><Relationship Id="rId5" Type="http://schemas.openxmlformats.org/officeDocument/2006/relationships/settings" Target="settings.xml"/><Relationship Id="rId15" Type="http://schemas.openxmlformats.org/officeDocument/2006/relationships/hyperlink" Target="https://www.ia.org.hk/en/infocenter/statistics/statistics.html" TargetMode="External"/><Relationship Id="rId10" Type="http://schemas.openxmlformats.org/officeDocument/2006/relationships/hyperlink" Target="https://www.censtatd.gov.hk/en/web_table.html?id=310-34101" TargetMode="External"/><Relationship Id="rId4" Type="http://schemas.microsoft.com/office/2007/relationships/stylesWithEffects" Target="stylesWithEffects.xml"/><Relationship Id="rId9" Type="http://schemas.openxmlformats.org/officeDocument/2006/relationships/hyperlink" Target="file:///C:\Users\User\Desktop\DBA%20-%20Risk%20Management%20in%20Life%20Insurance%20(Albert%20CHIU).docx" TargetMode="External"/><Relationship Id="rId14" Type="http://schemas.openxmlformats.org/officeDocument/2006/relationships/hyperlink" Target="https://www.ia.org.hk/en/infocenter/press_releases/20250425.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AC7CC-5EA4-4CDC-B5A6-A7D4BCC5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2700</TotalTime>
  <Pages>24</Pages>
  <Words>7074</Words>
  <Characters>40323</Characters>
  <Application>Microsoft Office Word</Application>
  <DocSecurity>0</DocSecurity>
  <Lines>336</Lines>
  <Paragraphs>94</Paragraphs>
  <ScaleCrop>false</ScaleCrop>
  <Company/>
  <LinksUpToDate>false</LinksUpToDate>
  <CharactersWithSpaces>47303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5594</cp:revision>
  <dcterms:created xsi:type="dcterms:W3CDTF">2023-04-08T14:00:00Z</dcterms:created>
  <dcterms:modified xsi:type="dcterms:W3CDTF">2025-10-12T15:31:00Z</dcterms:modified>
</cp:coreProperties>
</file>