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EVALUATION OF THE VALUE OF EMPLOYEE ENGAGEMENT TO PERFORMANCE</w:t>
      </w:r>
    </w:p>
    <w:p w:rsidR="00000000" w:rsidDel="00000000" w:rsidP="00000000" w:rsidRDefault="00000000" w:rsidRPr="00000000" w14:paraId="00000002">
      <w:pPr>
        <w:jc w:val="center"/>
        <w:rPr>
          <w:b w:val="1"/>
        </w:rPr>
      </w:pPr>
      <w:r w:rsidDel="00000000" w:rsidR="00000000" w:rsidRPr="00000000">
        <w:rPr>
          <w:b w:val="1"/>
          <w:rtl w:val="0"/>
        </w:rPr>
        <w:t xml:space="preserve">Student name: Irina Dorina Precupet</w:t>
      </w:r>
    </w:p>
    <w:p w:rsidR="00000000" w:rsidDel="00000000" w:rsidP="00000000" w:rsidRDefault="00000000" w:rsidRPr="00000000" w14:paraId="00000003">
      <w:pPr>
        <w:jc w:val="center"/>
        <w:rPr>
          <w:b w:val="1"/>
        </w:rPr>
      </w:pPr>
      <w:r w:rsidDel="00000000" w:rsidR="00000000" w:rsidRPr="00000000">
        <w:rPr>
          <w:b w:val="1"/>
          <w:rtl w:val="0"/>
        </w:rPr>
        <w:t xml:space="preserve">Student number: 1905216</w:t>
      </w:r>
    </w:p>
    <w:p w:rsidR="00000000" w:rsidDel="00000000" w:rsidP="00000000" w:rsidRDefault="00000000" w:rsidRPr="00000000" w14:paraId="00000004">
      <w:pPr>
        <w:jc w:val="center"/>
        <w:rPr>
          <w:b w:val="1"/>
        </w:rPr>
      </w:pPr>
      <w:r w:rsidDel="00000000" w:rsidR="00000000" w:rsidRPr="00000000">
        <w:rPr>
          <w:b w:val="1"/>
          <w:rtl w:val="0"/>
        </w:rPr>
        <w:t xml:space="preserve">Module title: Managing People LCBB5004</w:t>
      </w:r>
    </w:p>
    <w:p w:rsidR="00000000" w:rsidDel="00000000" w:rsidP="00000000" w:rsidRDefault="00000000" w:rsidRPr="00000000" w14:paraId="00000005">
      <w:pPr>
        <w:jc w:val="center"/>
        <w:rPr>
          <w:b w:val="1"/>
        </w:rPr>
      </w:pPr>
      <w:r w:rsidDel="00000000" w:rsidR="00000000" w:rsidRPr="00000000">
        <w:rPr>
          <w:b w:val="1"/>
          <w:rtl w:val="0"/>
        </w:rPr>
        <w:t xml:space="preserve">Lecturer: Mushfiqur Rahman</w:t>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left"/>
        <w:rPr>
          <w:b w:val="1"/>
        </w:rPr>
      </w:pPr>
      <w:r w:rsidDel="00000000" w:rsidR="00000000" w:rsidRPr="00000000">
        <w:rPr>
          <w:b w:val="1"/>
          <w:rtl w:val="0"/>
        </w:rPr>
        <w:t xml:space="preserve">Table of Contents</w:t>
      </w:r>
    </w:p>
    <w:p w:rsidR="00000000" w:rsidDel="00000000" w:rsidP="00000000" w:rsidRDefault="00000000" w:rsidRPr="00000000" w14:paraId="0000000B">
      <w:pPr>
        <w:jc w:val="left"/>
        <w:rPr>
          <w:b w:val="1"/>
        </w:rPr>
      </w:pPr>
      <w:r w:rsidDel="00000000" w:rsidR="00000000" w:rsidRPr="00000000">
        <w:rPr>
          <w:b w:val="1"/>
          <w:rtl w:val="0"/>
        </w:rPr>
        <w:t xml:space="preserve">Abstract                                                                                                          1</w:t>
      </w:r>
    </w:p>
    <w:p w:rsidR="00000000" w:rsidDel="00000000" w:rsidP="00000000" w:rsidRDefault="00000000" w:rsidRPr="00000000" w14:paraId="0000000C">
      <w:pPr>
        <w:jc w:val="left"/>
        <w:rPr>
          <w:b w:val="1"/>
        </w:rPr>
      </w:pPr>
      <w:r w:rsidDel="00000000" w:rsidR="00000000" w:rsidRPr="00000000">
        <w:rPr>
          <w:b w:val="1"/>
          <w:rtl w:val="0"/>
        </w:rPr>
        <w:t xml:space="preserve">Introduction                                                                                                    2</w:t>
      </w:r>
    </w:p>
    <w:p w:rsidR="00000000" w:rsidDel="00000000" w:rsidP="00000000" w:rsidRDefault="00000000" w:rsidRPr="00000000" w14:paraId="0000000D">
      <w:pPr>
        <w:jc w:val="left"/>
        <w:rPr>
          <w:b w:val="1"/>
        </w:rPr>
      </w:pPr>
      <w:r w:rsidDel="00000000" w:rsidR="00000000" w:rsidRPr="00000000">
        <w:rPr>
          <w:b w:val="1"/>
          <w:rtl w:val="0"/>
        </w:rPr>
        <w:t xml:space="preserve">Literature Review                                                                                           2                                                                                       </w:t>
      </w:r>
    </w:p>
    <w:p w:rsidR="00000000" w:rsidDel="00000000" w:rsidP="00000000" w:rsidRDefault="00000000" w:rsidRPr="00000000" w14:paraId="0000000E">
      <w:pPr>
        <w:jc w:val="left"/>
        <w:rPr>
          <w:b w:val="1"/>
        </w:rPr>
      </w:pPr>
      <w:r w:rsidDel="00000000" w:rsidR="00000000" w:rsidRPr="00000000">
        <w:rPr>
          <w:b w:val="1"/>
          <w:rtl w:val="0"/>
        </w:rPr>
        <w:t xml:space="preserve">    Concepts in employee engagement                                                        2</w:t>
      </w:r>
    </w:p>
    <w:p w:rsidR="00000000" w:rsidDel="00000000" w:rsidP="00000000" w:rsidRDefault="00000000" w:rsidRPr="00000000" w14:paraId="0000000F">
      <w:pPr>
        <w:jc w:val="left"/>
        <w:rPr>
          <w:b w:val="1"/>
        </w:rPr>
      </w:pPr>
      <w:r w:rsidDel="00000000" w:rsidR="00000000" w:rsidRPr="00000000">
        <w:rPr>
          <w:b w:val="1"/>
          <w:rtl w:val="0"/>
        </w:rPr>
        <w:t xml:space="preserve">       Characteristics of engagement and disengagement                          2</w:t>
      </w:r>
    </w:p>
    <w:p w:rsidR="00000000" w:rsidDel="00000000" w:rsidP="00000000" w:rsidRDefault="00000000" w:rsidRPr="00000000" w14:paraId="00000010">
      <w:pPr>
        <w:jc w:val="left"/>
        <w:rPr>
          <w:b w:val="1"/>
        </w:rPr>
      </w:pPr>
      <w:r w:rsidDel="00000000" w:rsidR="00000000" w:rsidRPr="00000000">
        <w:rPr>
          <w:b w:val="1"/>
          <w:rtl w:val="0"/>
        </w:rPr>
        <w:t xml:space="preserve">       Objectives of engagement                                                                     3</w:t>
      </w:r>
    </w:p>
    <w:p w:rsidR="00000000" w:rsidDel="00000000" w:rsidP="00000000" w:rsidRDefault="00000000" w:rsidRPr="00000000" w14:paraId="00000011">
      <w:pPr>
        <w:jc w:val="left"/>
        <w:rPr>
          <w:b w:val="1"/>
        </w:rPr>
      </w:pPr>
      <w:r w:rsidDel="00000000" w:rsidR="00000000" w:rsidRPr="00000000">
        <w:rPr>
          <w:b w:val="1"/>
          <w:rtl w:val="0"/>
        </w:rPr>
        <w:t xml:space="preserve">Drivers of engagement                                                                                  3</w:t>
      </w:r>
    </w:p>
    <w:p w:rsidR="00000000" w:rsidDel="00000000" w:rsidP="00000000" w:rsidRDefault="00000000" w:rsidRPr="00000000" w14:paraId="00000012">
      <w:pPr>
        <w:jc w:val="left"/>
        <w:rPr>
          <w:b w:val="1"/>
        </w:rPr>
      </w:pPr>
      <w:r w:rsidDel="00000000" w:rsidR="00000000" w:rsidRPr="00000000">
        <w:rPr>
          <w:b w:val="1"/>
          <w:rtl w:val="0"/>
        </w:rPr>
        <w:t xml:space="preserve">    Organizational Drivers                                                                              3</w:t>
      </w:r>
    </w:p>
    <w:p w:rsidR="00000000" w:rsidDel="00000000" w:rsidP="00000000" w:rsidRDefault="00000000" w:rsidRPr="00000000" w14:paraId="00000013">
      <w:pPr>
        <w:jc w:val="left"/>
        <w:rPr>
          <w:b w:val="1"/>
        </w:rPr>
      </w:pPr>
      <w:r w:rsidDel="00000000" w:rsidR="00000000" w:rsidRPr="00000000">
        <w:rPr>
          <w:b w:val="1"/>
          <w:rtl w:val="0"/>
        </w:rPr>
        <w:t xml:space="preserve">    Leadership structures as organizational drivers                                   3                                                                             </w:t>
      </w:r>
    </w:p>
    <w:p w:rsidR="00000000" w:rsidDel="00000000" w:rsidP="00000000" w:rsidRDefault="00000000" w:rsidRPr="00000000" w14:paraId="00000014">
      <w:pPr>
        <w:jc w:val="left"/>
        <w:rPr>
          <w:b w:val="1"/>
        </w:rPr>
      </w:pPr>
      <w:r w:rsidDel="00000000" w:rsidR="00000000" w:rsidRPr="00000000">
        <w:rPr>
          <w:b w:val="1"/>
          <w:rtl w:val="0"/>
        </w:rPr>
        <w:t xml:space="preserve">    Communication as a driver                                                                      3</w:t>
      </w:r>
    </w:p>
    <w:p w:rsidR="00000000" w:rsidDel="00000000" w:rsidP="00000000" w:rsidRDefault="00000000" w:rsidRPr="00000000" w14:paraId="00000015">
      <w:pPr>
        <w:jc w:val="left"/>
        <w:rPr>
          <w:b w:val="1"/>
        </w:rPr>
      </w:pPr>
      <w:r w:rsidDel="00000000" w:rsidR="00000000" w:rsidRPr="00000000">
        <w:rPr>
          <w:b w:val="1"/>
          <w:rtl w:val="0"/>
        </w:rPr>
        <w:t xml:space="preserve">    Management Drivers                                                                                 4 </w:t>
      </w:r>
    </w:p>
    <w:p w:rsidR="00000000" w:rsidDel="00000000" w:rsidP="00000000" w:rsidRDefault="00000000" w:rsidRPr="00000000" w14:paraId="00000016">
      <w:pPr>
        <w:jc w:val="left"/>
        <w:rPr>
          <w:b w:val="1"/>
        </w:rPr>
      </w:pPr>
      <w:r w:rsidDel="00000000" w:rsidR="00000000" w:rsidRPr="00000000">
        <w:rPr>
          <w:b w:val="1"/>
          <w:rtl w:val="0"/>
        </w:rPr>
        <w:t xml:space="preserve">    Personal development drivers (motivational driver)                              4</w:t>
      </w:r>
    </w:p>
    <w:p w:rsidR="00000000" w:rsidDel="00000000" w:rsidP="00000000" w:rsidRDefault="00000000" w:rsidRPr="00000000" w14:paraId="00000017">
      <w:pPr>
        <w:jc w:val="left"/>
        <w:rPr>
          <w:b w:val="1"/>
        </w:rPr>
      </w:pPr>
      <w:r w:rsidDel="00000000" w:rsidR="00000000" w:rsidRPr="00000000">
        <w:rPr>
          <w:b w:val="1"/>
          <w:rtl w:val="0"/>
        </w:rPr>
        <w:t xml:space="preserve">Tools used to measure the engagement                                                     4</w:t>
      </w:r>
    </w:p>
    <w:p w:rsidR="00000000" w:rsidDel="00000000" w:rsidP="00000000" w:rsidRDefault="00000000" w:rsidRPr="00000000" w14:paraId="00000018">
      <w:pPr>
        <w:jc w:val="left"/>
        <w:rPr>
          <w:b w:val="1"/>
        </w:rPr>
      </w:pPr>
      <w:r w:rsidDel="00000000" w:rsidR="00000000" w:rsidRPr="00000000">
        <w:rPr>
          <w:b w:val="1"/>
          <w:rtl w:val="0"/>
        </w:rPr>
        <w:t xml:space="preserve">    Surveys                                                                                                       4</w:t>
      </w:r>
    </w:p>
    <w:p w:rsidR="00000000" w:rsidDel="00000000" w:rsidP="00000000" w:rsidRDefault="00000000" w:rsidRPr="00000000" w14:paraId="00000019">
      <w:pPr>
        <w:jc w:val="left"/>
        <w:rPr>
          <w:b w:val="1"/>
        </w:rPr>
      </w:pPr>
      <w:r w:rsidDel="00000000" w:rsidR="00000000" w:rsidRPr="00000000">
        <w:rPr>
          <w:b w:val="1"/>
          <w:rtl w:val="0"/>
        </w:rPr>
        <w:t xml:space="preserve">    Interviews                                                                                                    5</w:t>
      </w:r>
    </w:p>
    <w:p w:rsidR="00000000" w:rsidDel="00000000" w:rsidP="00000000" w:rsidRDefault="00000000" w:rsidRPr="00000000" w14:paraId="0000001A">
      <w:pPr>
        <w:jc w:val="left"/>
        <w:rPr>
          <w:b w:val="1"/>
        </w:rPr>
      </w:pPr>
      <w:r w:rsidDel="00000000" w:rsidR="00000000" w:rsidRPr="00000000">
        <w:rPr>
          <w:b w:val="1"/>
          <w:rtl w:val="0"/>
        </w:rPr>
        <w:t xml:space="preserve">    Employee Net Promoter Scores                                                                5</w:t>
      </w:r>
    </w:p>
    <w:p w:rsidR="00000000" w:rsidDel="00000000" w:rsidP="00000000" w:rsidRDefault="00000000" w:rsidRPr="00000000" w14:paraId="0000001B">
      <w:pPr>
        <w:jc w:val="left"/>
        <w:rPr>
          <w:b w:val="1"/>
        </w:rPr>
      </w:pPr>
      <w:r w:rsidDel="00000000" w:rsidR="00000000" w:rsidRPr="00000000">
        <w:rPr>
          <w:b w:val="1"/>
          <w:rtl w:val="0"/>
        </w:rPr>
        <w:t xml:space="preserve">Conclusion                                                                                                      5</w:t>
      </w:r>
    </w:p>
    <w:p w:rsidR="00000000" w:rsidDel="00000000" w:rsidP="00000000" w:rsidRDefault="00000000" w:rsidRPr="00000000" w14:paraId="0000001C">
      <w:pPr>
        <w:jc w:val="left"/>
        <w:rPr>
          <w:b w:val="1"/>
        </w:rPr>
      </w:pPr>
      <w:r w:rsidDel="00000000" w:rsidR="00000000" w:rsidRPr="00000000">
        <w:rPr>
          <w:b w:val="1"/>
          <w:rtl w:val="0"/>
        </w:rPr>
        <w:t xml:space="preserve">Recommendations                                                                                          5</w:t>
      </w:r>
    </w:p>
    <w:p w:rsidR="00000000" w:rsidDel="00000000" w:rsidP="00000000" w:rsidRDefault="00000000" w:rsidRPr="00000000" w14:paraId="0000001D">
      <w:pPr>
        <w:jc w:val="left"/>
        <w:rPr>
          <w:b w:val="1"/>
        </w:rPr>
      </w:pPr>
      <w:r w:rsidDel="00000000" w:rsidR="00000000" w:rsidRPr="00000000">
        <w:rPr>
          <w:b w:val="1"/>
          <w:rtl w:val="0"/>
        </w:rPr>
        <w:t xml:space="preserve">    Leadership strategy recommendations                                                    6</w:t>
      </w:r>
    </w:p>
    <w:p w:rsidR="00000000" w:rsidDel="00000000" w:rsidP="00000000" w:rsidRDefault="00000000" w:rsidRPr="00000000" w14:paraId="0000001E">
      <w:pPr>
        <w:jc w:val="left"/>
        <w:rPr>
          <w:b w:val="1"/>
        </w:rPr>
      </w:pPr>
      <w:r w:rsidDel="00000000" w:rsidR="00000000" w:rsidRPr="00000000">
        <w:rPr>
          <w:b w:val="1"/>
          <w:rtl w:val="0"/>
        </w:rPr>
        <w:t xml:space="preserve">    Organizational strategy recommendations                                              6</w:t>
      </w:r>
    </w:p>
    <w:p w:rsidR="00000000" w:rsidDel="00000000" w:rsidP="00000000" w:rsidRDefault="00000000" w:rsidRPr="00000000" w14:paraId="0000001F">
      <w:pPr>
        <w:jc w:val="left"/>
        <w:rPr>
          <w:b w:val="1"/>
        </w:rPr>
      </w:pPr>
      <w:r w:rsidDel="00000000" w:rsidR="00000000" w:rsidRPr="00000000">
        <w:rPr>
          <w:b w:val="1"/>
          <w:rtl w:val="0"/>
        </w:rPr>
        <w:t xml:space="preserve">    Technological recommendations                                                              6</w:t>
      </w:r>
    </w:p>
    <w:p w:rsidR="00000000" w:rsidDel="00000000" w:rsidP="00000000" w:rsidRDefault="00000000" w:rsidRPr="00000000" w14:paraId="00000020">
      <w:pPr>
        <w:jc w:val="left"/>
        <w:rPr>
          <w:b w:val="1"/>
        </w:rPr>
      </w:pPr>
      <w:r w:rsidDel="00000000" w:rsidR="00000000" w:rsidRPr="00000000">
        <w:rPr>
          <w:b w:val="1"/>
          <w:rtl w:val="0"/>
        </w:rPr>
        <w:t xml:space="preserve">References                                                                                                       7</w:t>
      </w:r>
    </w:p>
    <w:p w:rsidR="00000000" w:rsidDel="00000000" w:rsidP="00000000" w:rsidRDefault="00000000" w:rsidRPr="00000000" w14:paraId="00000021">
      <w:pPr>
        <w:jc w:val="left"/>
        <w:rPr>
          <w:b w:val="1"/>
        </w:rPr>
      </w:pPr>
      <w:r w:rsidDel="00000000" w:rsidR="00000000" w:rsidRPr="00000000">
        <w:rPr>
          <w:rtl w:val="0"/>
        </w:rPr>
      </w:r>
    </w:p>
    <w:p w:rsidR="00000000" w:rsidDel="00000000" w:rsidP="00000000" w:rsidRDefault="00000000" w:rsidRPr="00000000" w14:paraId="00000022">
      <w:pPr>
        <w:jc w:val="left"/>
        <w:rPr>
          <w:b w:val="1"/>
        </w:rPr>
      </w:pPr>
      <w:r w:rsidDel="00000000" w:rsidR="00000000" w:rsidRPr="00000000">
        <w:rPr>
          <w:rtl w:val="0"/>
        </w:rPr>
      </w:r>
    </w:p>
    <w:p w:rsidR="00000000" w:rsidDel="00000000" w:rsidP="00000000" w:rsidRDefault="00000000" w:rsidRPr="00000000" w14:paraId="00000023">
      <w:pPr>
        <w:jc w:val="left"/>
        <w:rPr>
          <w:b w:val="1"/>
        </w:rPr>
      </w:pPr>
      <w:r w:rsidDel="00000000" w:rsidR="00000000" w:rsidRPr="00000000">
        <w:rPr>
          <w:rtl w:val="0"/>
        </w:rPr>
      </w:r>
    </w:p>
    <w:p w:rsidR="00000000" w:rsidDel="00000000" w:rsidP="00000000" w:rsidRDefault="00000000" w:rsidRPr="00000000" w14:paraId="00000024">
      <w:pPr>
        <w:jc w:val="left"/>
        <w:rPr>
          <w:b w:val="1"/>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rPr/>
      </w:pPr>
      <w:r w:rsidDel="00000000" w:rsidR="00000000" w:rsidRPr="00000000">
        <w:rPr>
          <w:b w:val="1"/>
          <w:rtl w:val="0"/>
        </w:rPr>
        <w:t xml:space="preserve">Abstract</w:t>
      </w:r>
      <w:r w:rsidDel="00000000" w:rsidR="00000000" w:rsidRPr="00000000">
        <w:rPr>
          <w:rtl w:val="0"/>
        </w:rPr>
      </w:r>
    </w:p>
    <w:p w:rsidR="00000000" w:rsidDel="00000000" w:rsidP="00000000" w:rsidRDefault="00000000" w:rsidRPr="00000000" w14:paraId="00000027">
      <w:pPr>
        <w:ind w:firstLine="283.46456692913375"/>
        <w:jc w:val="left"/>
        <w:rPr/>
      </w:pPr>
      <w:r w:rsidDel="00000000" w:rsidR="00000000" w:rsidRPr="00000000">
        <w:rPr>
          <w:rtl w:val="0"/>
        </w:rPr>
        <w:t xml:space="preserve">Employee engagement is a crucial aspect of operations in organizations. The level of engagement determines the operational efficiency and performance of the company. Various driving forces affect and determine the level of engagement in an organisation; they include: management drivers, organizational drivers and personal motivation drivers. Surveys and interviews are some of the tools used to measure engagement levels. Due to the impact that employee engagement has on performance, there have been various recommendations that have been put forward. The recommendations are tailored to alter specific organizational situations in a bid to help improve engagement levels. They include; changing leadership strategies to centre around employee needs, and integrating technological advancements to the organizational structure to improve operations in the business. Understanding the role that engagement levels play in an organization is crucial to the company’s performance. </w:t>
      </w:r>
    </w:p>
    <w:p w:rsidR="00000000" w:rsidDel="00000000" w:rsidP="00000000" w:rsidRDefault="00000000" w:rsidRPr="00000000" w14:paraId="00000028">
      <w:pPr>
        <w:jc w:val="left"/>
        <w:rPr/>
      </w:pPr>
      <w:r w:rsidDel="00000000" w:rsidR="00000000" w:rsidRPr="00000000">
        <w:rPr>
          <w:rtl w:val="0"/>
        </w:rPr>
      </w:r>
    </w:p>
    <w:p w:rsidR="00000000" w:rsidDel="00000000" w:rsidP="00000000" w:rsidRDefault="00000000" w:rsidRPr="00000000" w14:paraId="00000029">
      <w:pPr>
        <w:jc w:val="left"/>
        <w:rPr/>
      </w:pPr>
      <w:r w:rsidDel="00000000" w:rsidR="00000000" w:rsidRPr="00000000">
        <w:rPr>
          <w:rtl w:val="0"/>
        </w:rPr>
      </w:r>
    </w:p>
    <w:p w:rsidR="00000000" w:rsidDel="00000000" w:rsidP="00000000" w:rsidRDefault="00000000" w:rsidRPr="00000000" w14:paraId="0000002A">
      <w:pPr>
        <w:jc w:val="left"/>
        <w:rPr>
          <w:b w:val="1"/>
        </w:rPr>
      </w:pPr>
      <w:r w:rsidDel="00000000" w:rsidR="00000000" w:rsidRPr="00000000">
        <w:rPr>
          <w:rtl w:val="0"/>
        </w:rPr>
      </w:r>
    </w:p>
    <w:p w:rsidR="00000000" w:rsidDel="00000000" w:rsidP="00000000" w:rsidRDefault="00000000" w:rsidRPr="00000000" w14:paraId="0000002B">
      <w:pPr>
        <w:jc w:val="left"/>
        <w:rPr/>
      </w:pPr>
      <w:r w:rsidDel="00000000" w:rsidR="00000000" w:rsidRPr="00000000">
        <w:rPr>
          <w:b w:val="1"/>
          <w:rtl w:val="0"/>
        </w:rPr>
        <w:t xml:space="preserve">Introduction </w:t>
      </w:r>
      <w:r w:rsidDel="00000000" w:rsidR="00000000" w:rsidRPr="00000000">
        <w:rPr>
          <w:rtl w:val="0"/>
        </w:rPr>
      </w:r>
    </w:p>
    <w:p w:rsidR="00000000" w:rsidDel="00000000" w:rsidP="00000000" w:rsidRDefault="00000000" w:rsidRPr="00000000" w14:paraId="0000002C">
      <w:pPr>
        <w:ind w:firstLine="283.46456692913375"/>
        <w:jc w:val="left"/>
        <w:rPr/>
      </w:pPr>
      <w:r w:rsidDel="00000000" w:rsidR="00000000" w:rsidRPr="00000000">
        <w:rPr>
          <w:rtl w:val="0"/>
        </w:rPr>
        <w:t xml:space="preserve">There has been an increase in employee engagement owing to the positive impact on both employees and organization. Employee engagement is an essential aspect of the operation in every organization. Employees make up the human resource capital of an organization. The input of the employees contributes to the value of an organization. Therefore, an organisation with a high employee engagement level performs better than one without. Employee engagement refers to the level of commitment, dedication, and obligation employees may have toward the organisation.The following report analyzes the drivers of engagement and describes tools used to measure engagement. The report also provides an overview of how employee engagement techniques have evolved into what they are now. Every aspect of an organization requires proper employee engagement because of the value and impact on the process. In customer service, employee engagement can increase employee satisfaction, while in human resource management, employee engagement can reduce employee turnover and boost each employee’s output. Therefore, employee engagement affects the level of commitment and dedication to a cause within the organization; engagement levels directly affect an organization’s performance levels. </w:t>
      </w:r>
    </w:p>
    <w:p w:rsidR="00000000" w:rsidDel="00000000" w:rsidP="00000000" w:rsidRDefault="00000000" w:rsidRPr="00000000" w14:paraId="0000002D">
      <w:pPr>
        <w:jc w:val="left"/>
        <w:rPr/>
      </w:pPr>
      <w:r w:rsidDel="00000000" w:rsidR="00000000" w:rsidRPr="00000000">
        <w:rPr>
          <w:rtl w:val="0"/>
        </w:rPr>
      </w:r>
    </w:p>
    <w:p w:rsidR="00000000" w:rsidDel="00000000" w:rsidP="00000000" w:rsidRDefault="00000000" w:rsidRPr="00000000" w14:paraId="0000002E">
      <w:pPr>
        <w:jc w:val="left"/>
        <w:rPr/>
      </w:pPr>
      <w:r w:rsidDel="00000000" w:rsidR="00000000" w:rsidRPr="00000000">
        <w:rPr>
          <w:rtl w:val="0"/>
        </w:rPr>
      </w:r>
    </w:p>
    <w:p w:rsidR="00000000" w:rsidDel="00000000" w:rsidP="00000000" w:rsidRDefault="00000000" w:rsidRPr="00000000" w14:paraId="0000002F">
      <w:pPr>
        <w:jc w:val="left"/>
        <w:rPr>
          <w:b w:val="1"/>
        </w:rPr>
      </w:pPr>
      <w:r w:rsidDel="00000000" w:rsidR="00000000" w:rsidRPr="00000000">
        <w:rPr>
          <w:b w:val="1"/>
          <w:rtl w:val="0"/>
        </w:rPr>
        <w:t xml:space="preserve">Literature Review</w:t>
      </w:r>
    </w:p>
    <w:p w:rsidR="00000000" w:rsidDel="00000000" w:rsidP="00000000" w:rsidRDefault="00000000" w:rsidRPr="00000000" w14:paraId="00000030">
      <w:pPr>
        <w:jc w:val="left"/>
        <w:rPr>
          <w:b w:val="1"/>
        </w:rPr>
      </w:pPr>
      <w:r w:rsidDel="00000000" w:rsidR="00000000" w:rsidRPr="00000000">
        <w:rPr>
          <w:b w:val="1"/>
          <w:rtl w:val="0"/>
        </w:rPr>
        <w:t xml:space="preserve">Concepts in employee engagement</w:t>
      </w:r>
    </w:p>
    <w:p w:rsidR="00000000" w:rsidDel="00000000" w:rsidP="00000000" w:rsidRDefault="00000000" w:rsidRPr="00000000" w14:paraId="00000031">
      <w:pPr>
        <w:ind w:firstLine="283.46456692913375"/>
        <w:jc w:val="left"/>
        <w:rPr/>
      </w:pPr>
      <w:r w:rsidDel="00000000" w:rsidR="00000000" w:rsidRPr="00000000">
        <w:rPr>
          <w:rtl w:val="0"/>
        </w:rPr>
        <w:t xml:space="preserve">Employee engagement affects all aspects of an employee’s well-being. Willis Towers Watson defines employee engagement as the employee’s inclination and capability to contribute to the company’s growth and achievements (Employee Surveys, 2020). According to this definition, engagement levels can be measured by looking at each employee’s level of contribution to the table. The accumulative individual performance of each employee within the company would make up the level of engagement. On the other hand, Aon Hewitt’s definition of employee engagement looks into the engagement process’s psychological aspect (Aon Hewitt’s Model of Employee Engagement, 2015). From the Aon Hewitt definition, each employee’s emotional and mental disposition to investing in the company is crucial for employee engagement. Employee surveys can be used to assess the level of engagement. Surveys are a good source of information because they provide primary raw data directly from the stakeholders. </w:t>
      </w:r>
    </w:p>
    <w:p w:rsidR="00000000" w:rsidDel="00000000" w:rsidP="00000000" w:rsidRDefault="00000000" w:rsidRPr="00000000" w14:paraId="00000032">
      <w:pPr>
        <w:jc w:val="left"/>
        <w:rPr/>
      </w:pPr>
      <w:r w:rsidDel="00000000" w:rsidR="00000000" w:rsidRPr="00000000">
        <w:rPr>
          <w:rtl w:val="0"/>
        </w:rPr>
      </w:r>
    </w:p>
    <w:p w:rsidR="00000000" w:rsidDel="00000000" w:rsidP="00000000" w:rsidRDefault="00000000" w:rsidRPr="00000000" w14:paraId="00000033">
      <w:pPr>
        <w:jc w:val="left"/>
        <w:rPr/>
      </w:pPr>
      <w:r w:rsidDel="00000000" w:rsidR="00000000" w:rsidRPr="00000000">
        <w:rPr>
          <w:rtl w:val="0"/>
        </w:rPr>
      </w:r>
    </w:p>
    <w:p w:rsidR="00000000" w:rsidDel="00000000" w:rsidP="00000000" w:rsidRDefault="00000000" w:rsidRPr="00000000" w14:paraId="00000034">
      <w:pPr>
        <w:jc w:val="left"/>
        <w:rPr/>
      </w:pPr>
      <w:r w:rsidDel="00000000" w:rsidR="00000000" w:rsidRPr="00000000">
        <w:rPr>
          <w:b w:val="1"/>
          <w:rtl w:val="0"/>
        </w:rPr>
        <w:t xml:space="preserve">Characteristics of engagement and disengagement</w:t>
      </w:r>
      <w:r w:rsidDel="00000000" w:rsidR="00000000" w:rsidRPr="00000000">
        <w:rPr>
          <w:rtl w:val="0"/>
        </w:rPr>
        <w:t xml:space="preserve"> </w:t>
      </w:r>
    </w:p>
    <w:p w:rsidR="00000000" w:rsidDel="00000000" w:rsidP="00000000" w:rsidRDefault="00000000" w:rsidRPr="00000000" w14:paraId="00000035">
      <w:pPr>
        <w:ind w:firstLine="283.46456692913375"/>
        <w:jc w:val="left"/>
        <w:rPr/>
      </w:pPr>
      <w:r w:rsidDel="00000000" w:rsidR="00000000" w:rsidRPr="00000000">
        <w:rPr>
          <w:rtl w:val="0"/>
        </w:rPr>
        <w:t xml:space="preserve">Various aspects and characteristics define engagement and disengagement behaviours. Engaged employees are positive and optimistic, driven, willing to learn, and grow. On the other hand, disengaged employees are monetary centred, have high absenteeism, self-centred, and have a negative attitude toward their work. Understanding the various characteristics and behaviours that employees take on makes it easier to assess the general situation within an organization’s environment. The actions are a great way to identify areas working correctly and those that need to grow and improve. </w:t>
      </w:r>
    </w:p>
    <w:p w:rsidR="00000000" w:rsidDel="00000000" w:rsidP="00000000" w:rsidRDefault="00000000" w:rsidRPr="00000000" w14:paraId="00000036">
      <w:pPr>
        <w:jc w:val="left"/>
        <w:rPr/>
      </w:pPr>
      <w:r w:rsidDel="00000000" w:rsidR="00000000" w:rsidRPr="00000000">
        <w:rPr>
          <w:rtl w:val="0"/>
        </w:rPr>
      </w:r>
    </w:p>
    <w:p w:rsidR="00000000" w:rsidDel="00000000" w:rsidP="00000000" w:rsidRDefault="00000000" w:rsidRPr="00000000" w14:paraId="00000037">
      <w:pPr>
        <w:jc w:val="left"/>
        <w:rPr/>
      </w:pPr>
      <w:r w:rsidDel="00000000" w:rsidR="00000000" w:rsidRPr="00000000">
        <w:rPr>
          <w:rtl w:val="0"/>
        </w:rPr>
      </w:r>
    </w:p>
    <w:p w:rsidR="00000000" w:rsidDel="00000000" w:rsidP="00000000" w:rsidRDefault="00000000" w:rsidRPr="00000000" w14:paraId="00000038">
      <w:pPr>
        <w:jc w:val="left"/>
        <w:rPr/>
      </w:pPr>
      <w:r w:rsidDel="00000000" w:rsidR="00000000" w:rsidRPr="00000000">
        <w:rPr>
          <w:rtl w:val="0"/>
        </w:rPr>
      </w:r>
    </w:p>
    <w:p w:rsidR="00000000" w:rsidDel="00000000" w:rsidP="00000000" w:rsidRDefault="00000000" w:rsidRPr="00000000" w14:paraId="00000039">
      <w:pPr>
        <w:jc w:val="left"/>
        <w:rPr>
          <w:b w:val="1"/>
        </w:rPr>
      </w:pPr>
      <w:r w:rsidDel="00000000" w:rsidR="00000000" w:rsidRPr="00000000">
        <w:rPr>
          <w:rtl w:val="0"/>
        </w:rPr>
      </w:r>
    </w:p>
    <w:p w:rsidR="00000000" w:rsidDel="00000000" w:rsidP="00000000" w:rsidRDefault="00000000" w:rsidRPr="00000000" w14:paraId="0000003A">
      <w:pPr>
        <w:jc w:val="left"/>
        <w:rPr>
          <w:b w:val="1"/>
        </w:rPr>
      </w:pPr>
      <w:r w:rsidDel="00000000" w:rsidR="00000000" w:rsidRPr="00000000">
        <w:rPr>
          <w:rtl w:val="0"/>
        </w:rPr>
      </w:r>
    </w:p>
    <w:p w:rsidR="00000000" w:rsidDel="00000000" w:rsidP="00000000" w:rsidRDefault="00000000" w:rsidRPr="00000000" w14:paraId="0000003B">
      <w:pPr>
        <w:jc w:val="left"/>
        <w:rPr>
          <w:b w:val="1"/>
        </w:rPr>
      </w:pPr>
      <w:r w:rsidDel="00000000" w:rsidR="00000000" w:rsidRPr="00000000">
        <w:rPr>
          <w:rtl w:val="0"/>
        </w:rPr>
      </w:r>
    </w:p>
    <w:p w:rsidR="00000000" w:rsidDel="00000000" w:rsidP="00000000" w:rsidRDefault="00000000" w:rsidRPr="00000000" w14:paraId="0000003C">
      <w:pPr>
        <w:jc w:val="left"/>
        <w:rPr>
          <w:b w:val="1"/>
        </w:rPr>
      </w:pPr>
      <w:r w:rsidDel="00000000" w:rsidR="00000000" w:rsidRPr="00000000">
        <w:rPr>
          <w:b w:val="1"/>
          <w:rtl w:val="0"/>
        </w:rPr>
        <w:t xml:space="preserve">Objectives of engagement</w:t>
      </w:r>
    </w:p>
    <w:p w:rsidR="00000000" w:rsidDel="00000000" w:rsidP="00000000" w:rsidRDefault="00000000" w:rsidRPr="00000000" w14:paraId="0000003D">
      <w:pPr>
        <w:ind w:firstLine="283.46456692913375"/>
        <w:jc w:val="left"/>
        <w:rPr/>
      </w:pPr>
      <w:r w:rsidDel="00000000" w:rsidR="00000000" w:rsidRPr="00000000">
        <w:rPr>
          <w:rtl w:val="0"/>
        </w:rPr>
        <w:t xml:space="preserve">There are various objectives for employee engagement. The purpose of the objective is improving and growing the company’s social, economic, and financial aspects. Employee engagement can be used to streamline workers’ actions to fit the values and objectives of an organization. To add to that, a company can increase its production by improving its levels of engagement, Engaged employees are dedicated to the success and progress of the company. The employees will work toward set objectives and, in so doing, increase their production and value to the company. </w:t>
      </w:r>
    </w:p>
    <w:p w:rsidR="00000000" w:rsidDel="00000000" w:rsidP="00000000" w:rsidRDefault="00000000" w:rsidRPr="00000000" w14:paraId="0000003E">
      <w:pPr>
        <w:jc w:val="left"/>
        <w:rPr/>
      </w:pPr>
      <w:r w:rsidDel="00000000" w:rsidR="00000000" w:rsidRPr="00000000">
        <w:rPr>
          <w:rtl w:val="0"/>
        </w:rPr>
      </w:r>
    </w:p>
    <w:p w:rsidR="00000000" w:rsidDel="00000000" w:rsidP="00000000" w:rsidRDefault="00000000" w:rsidRPr="00000000" w14:paraId="0000003F">
      <w:pPr>
        <w:jc w:val="left"/>
        <w:rPr/>
      </w:pPr>
      <w:r w:rsidDel="00000000" w:rsidR="00000000" w:rsidRPr="00000000">
        <w:rPr>
          <w:rtl w:val="0"/>
        </w:rPr>
      </w:r>
    </w:p>
    <w:p w:rsidR="00000000" w:rsidDel="00000000" w:rsidP="00000000" w:rsidRDefault="00000000" w:rsidRPr="00000000" w14:paraId="00000040">
      <w:pPr>
        <w:jc w:val="left"/>
        <w:rPr/>
      </w:pPr>
      <w:r w:rsidDel="00000000" w:rsidR="00000000" w:rsidRPr="00000000">
        <w:rPr>
          <w:rtl w:val="0"/>
        </w:rPr>
      </w:r>
    </w:p>
    <w:p w:rsidR="00000000" w:rsidDel="00000000" w:rsidP="00000000" w:rsidRDefault="00000000" w:rsidRPr="00000000" w14:paraId="00000041">
      <w:pPr>
        <w:jc w:val="left"/>
        <w:rPr>
          <w:b w:val="1"/>
        </w:rPr>
      </w:pPr>
      <w:r w:rsidDel="00000000" w:rsidR="00000000" w:rsidRPr="00000000">
        <w:rPr>
          <w:b w:val="1"/>
          <w:rtl w:val="0"/>
        </w:rPr>
        <w:t xml:space="preserve">Drivers of engagement</w:t>
      </w:r>
    </w:p>
    <w:p w:rsidR="00000000" w:rsidDel="00000000" w:rsidP="00000000" w:rsidRDefault="00000000" w:rsidRPr="00000000" w14:paraId="00000042">
      <w:pPr>
        <w:ind w:firstLine="283.46456692913375"/>
        <w:jc w:val="left"/>
        <w:rPr/>
      </w:pPr>
      <w:r w:rsidDel="00000000" w:rsidR="00000000" w:rsidRPr="00000000">
        <w:rPr>
          <w:rtl w:val="0"/>
        </w:rPr>
        <w:t xml:space="preserve">Drivers of employee engagement refer to the factors that affect the level of engagement within an institution. Understanding drivers to engagement levels is an essential step toward increasing employee engagement levels. Drivers of engagement can be categorized into organizational drivers, management drivers, and personal development drivers. </w:t>
      </w:r>
    </w:p>
    <w:p w:rsidR="00000000" w:rsidDel="00000000" w:rsidP="00000000" w:rsidRDefault="00000000" w:rsidRPr="00000000" w14:paraId="00000043">
      <w:pPr>
        <w:jc w:val="left"/>
        <w:rPr/>
      </w:pPr>
      <w:r w:rsidDel="00000000" w:rsidR="00000000" w:rsidRPr="00000000">
        <w:rPr>
          <w:rtl w:val="0"/>
        </w:rPr>
      </w:r>
    </w:p>
    <w:p w:rsidR="00000000" w:rsidDel="00000000" w:rsidP="00000000" w:rsidRDefault="00000000" w:rsidRPr="00000000" w14:paraId="00000044">
      <w:pPr>
        <w:jc w:val="left"/>
        <w:rPr/>
      </w:pPr>
      <w:r w:rsidDel="00000000" w:rsidR="00000000" w:rsidRPr="00000000">
        <w:rPr>
          <w:rtl w:val="0"/>
        </w:rPr>
      </w:r>
    </w:p>
    <w:p w:rsidR="00000000" w:rsidDel="00000000" w:rsidP="00000000" w:rsidRDefault="00000000" w:rsidRPr="00000000" w14:paraId="00000045">
      <w:pPr>
        <w:jc w:val="left"/>
        <w:rPr/>
      </w:pPr>
      <w:r w:rsidDel="00000000" w:rsidR="00000000" w:rsidRPr="00000000">
        <w:rPr>
          <w:rtl w:val="0"/>
        </w:rPr>
      </w:r>
    </w:p>
    <w:p w:rsidR="00000000" w:rsidDel="00000000" w:rsidP="00000000" w:rsidRDefault="00000000" w:rsidRPr="00000000" w14:paraId="00000046">
      <w:pPr>
        <w:jc w:val="left"/>
        <w:rPr>
          <w:b w:val="1"/>
        </w:rPr>
      </w:pPr>
      <w:r w:rsidDel="00000000" w:rsidR="00000000" w:rsidRPr="00000000">
        <w:rPr>
          <w:b w:val="1"/>
          <w:rtl w:val="0"/>
        </w:rPr>
        <w:t xml:space="preserve">Organizational Drivers</w:t>
      </w:r>
    </w:p>
    <w:p w:rsidR="00000000" w:rsidDel="00000000" w:rsidP="00000000" w:rsidRDefault="00000000" w:rsidRPr="00000000" w14:paraId="00000047">
      <w:pPr>
        <w:ind w:firstLine="283.46456692913375"/>
        <w:jc w:val="left"/>
        <w:rPr/>
      </w:pPr>
      <w:r w:rsidDel="00000000" w:rsidR="00000000" w:rsidRPr="00000000">
        <w:rPr>
          <w:rtl w:val="0"/>
        </w:rPr>
        <w:t xml:space="preserve">Organizational drivers refer to the general structure and mode of operation to which a company conforms. Organizational drivers may include leadership structures, communication channels, methods of compensation, and objectives and targets of the organization. </w:t>
      </w:r>
    </w:p>
    <w:p w:rsidR="00000000" w:rsidDel="00000000" w:rsidP="00000000" w:rsidRDefault="00000000" w:rsidRPr="00000000" w14:paraId="00000048">
      <w:pPr>
        <w:jc w:val="left"/>
        <w:rPr/>
      </w:pPr>
      <w:r w:rsidDel="00000000" w:rsidR="00000000" w:rsidRPr="00000000">
        <w:rPr>
          <w:rtl w:val="0"/>
        </w:rPr>
      </w:r>
    </w:p>
    <w:p w:rsidR="00000000" w:rsidDel="00000000" w:rsidP="00000000" w:rsidRDefault="00000000" w:rsidRPr="00000000" w14:paraId="00000049">
      <w:pPr>
        <w:jc w:val="left"/>
        <w:rPr/>
      </w:pPr>
      <w:r w:rsidDel="00000000" w:rsidR="00000000" w:rsidRPr="00000000">
        <w:rPr>
          <w:rtl w:val="0"/>
        </w:rPr>
      </w:r>
    </w:p>
    <w:p w:rsidR="00000000" w:rsidDel="00000000" w:rsidP="00000000" w:rsidRDefault="00000000" w:rsidRPr="00000000" w14:paraId="0000004A">
      <w:pPr>
        <w:jc w:val="left"/>
        <w:rPr>
          <w:b w:val="1"/>
        </w:rPr>
      </w:pPr>
      <w:r w:rsidDel="00000000" w:rsidR="00000000" w:rsidRPr="00000000">
        <w:rPr>
          <w:b w:val="1"/>
          <w:rtl w:val="0"/>
        </w:rPr>
        <w:t xml:space="preserve">Leadership structures as organizational drivers </w:t>
      </w:r>
    </w:p>
    <w:p w:rsidR="00000000" w:rsidDel="00000000" w:rsidP="00000000" w:rsidRDefault="00000000" w:rsidRPr="00000000" w14:paraId="0000004B">
      <w:pPr>
        <w:ind w:firstLine="283.46456692913375"/>
        <w:jc w:val="left"/>
        <w:rPr/>
      </w:pPr>
      <w:r w:rsidDel="00000000" w:rsidR="00000000" w:rsidRPr="00000000">
        <w:rPr>
          <w:rtl w:val="0"/>
        </w:rPr>
        <w:t xml:space="preserve">Leadership structures affect the level of employee engagement. Leadership structures can change and build on the manager-employee relationship, one of the most important relationships to engagement. Transformational leadership is a great leadership style that can improve employee engagement (Jena, Pradhan, and Panigrahy, 2018). Through transformational leadership, the manager can engage directly with the employees, listen to them, involve them in decisions, and take their input and opinions. Transformational leadership is a great way to align the objectives of the employee and the employer. </w:t>
      </w:r>
    </w:p>
    <w:p w:rsidR="00000000" w:rsidDel="00000000" w:rsidP="00000000" w:rsidRDefault="00000000" w:rsidRPr="00000000" w14:paraId="0000004C">
      <w:pPr>
        <w:jc w:val="left"/>
        <w:rPr/>
      </w:pPr>
      <w:r w:rsidDel="00000000" w:rsidR="00000000" w:rsidRPr="00000000">
        <w:rPr>
          <w:rtl w:val="0"/>
        </w:rPr>
      </w:r>
    </w:p>
    <w:p w:rsidR="00000000" w:rsidDel="00000000" w:rsidP="00000000" w:rsidRDefault="00000000" w:rsidRPr="00000000" w14:paraId="0000004D">
      <w:pPr>
        <w:jc w:val="left"/>
        <w:rPr/>
      </w:pPr>
      <w:r w:rsidDel="00000000" w:rsidR="00000000" w:rsidRPr="00000000">
        <w:rPr>
          <w:rtl w:val="0"/>
        </w:rPr>
      </w:r>
    </w:p>
    <w:p w:rsidR="00000000" w:rsidDel="00000000" w:rsidP="00000000" w:rsidRDefault="00000000" w:rsidRPr="00000000" w14:paraId="0000004E">
      <w:pPr>
        <w:jc w:val="left"/>
        <w:rPr>
          <w:b w:val="1"/>
        </w:rPr>
      </w:pPr>
      <w:r w:rsidDel="00000000" w:rsidR="00000000" w:rsidRPr="00000000">
        <w:rPr>
          <w:b w:val="1"/>
          <w:rtl w:val="0"/>
        </w:rPr>
        <w:t xml:space="preserve">Communication as a driver </w:t>
      </w:r>
    </w:p>
    <w:p w:rsidR="00000000" w:rsidDel="00000000" w:rsidP="00000000" w:rsidRDefault="00000000" w:rsidRPr="00000000" w14:paraId="0000004F">
      <w:pPr>
        <w:ind w:firstLine="283.46456692913375"/>
        <w:jc w:val="left"/>
        <w:rPr/>
      </w:pPr>
      <w:r w:rsidDel="00000000" w:rsidR="00000000" w:rsidRPr="00000000">
        <w:rPr>
          <w:rtl w:val="0"/>
        </w:rPr>
        <w:t xml:space="preserve">Communication is another engagement driver. Communication is also improved through leadership and organizational structures, which allows the employees to address issues and provide information when needed. Communication is key to the harmonious functioning of an organization. On the other hand, organizational drivers include compensation packages as well. A company with a well thought through compensation strategy is likely to improve its engagement. Looking at Walmart’s compensation structure is an excellent example of a compensation model;s potential that boosts engagement levels (Thompson, 2017). The compensation model takes into consideration the need, preferences, and objectives of employees as individuals. </w:t>
      </w:r>
    </w:p>
    <w:p w:rsidR="00000000" w:rsidDel="00000000" w:rsidP="00000000" w:rsidRDefault="00000000" w:rsidRPr="00000000" w14:paraId="00000050">
      <w:pPr>
        <w:jc w:val="left"/>
        <w:rPr/>
      </w:pPr>
      <w:r w:rsidDel="00000000" w:rsidR="00000000" w:rsidRPr="00000000">
        <w:rPr>
          <w:rtl w:val="0"/>
        </w:rPr>
      </w:r>
    </w:p>
    <w:p w:rsidR="00000000" w:rsidDel="00000000" w:rsidP="00000000" w:rsidRDefault="00000000" w:rsidRPr="00000000" w14:paraId="00000051">
      <w:pPr>
        <w:jc w:val="left"/>
        <w:rPr/>
      </w:pP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left"/>
        <w:rPr>
          <w:b w:val="1"/>
        </w:rPr>
      </w:pPr>
      <w:r w:rsidDel="00000000" w:rsidR="00000000" w:rsidRPr="00000000">
        <w:rPr>
          <w:b w:val="1"/>
          <w:rtl w:val="0"/>
        </w:rPr>
        <w:t xml:space="preserve">Management Drivers</w:t>
      </w:r>
    </w:p>
    <w:p w:rsidR="00000000" w:rsidDel="00000000" w:rsidP="00000000" w:rsidRDefault="00000000" w:rsidRPr="00000000" w14:paraId="00000054">
      <w:pPr>
        <w:ind w:firstLine="283.46456692913375"/>
        <w:jc w:val="left"/>
        <w:rPr/>
      </w:pPr>
      <w:r w:rsidDel="00000000" w:rsidR="00000000" w:rsidRPr="00000000">
        <w:rPr>
          <w:rtl w:val="0"/>
        </w:rPr>
        <w:t xml:space="preserve">Management drivers are also important drivers of engagement. Management and organizational drivers are similar and interrelated; positive corporate drivers may lead to positive management drivers. Management drivers are made up of supervision levels and work autonomy that are affected by the managerial style (Popli and Rizvi, 2017). Managers play a crucial leadership and supervisory role within an organization. Managers have direct contact with employees; they can change perceptions, build relationships based on trust, and act as motivators to performance. Therefore, managers play a crucial role in employee engagement levels. Additionally, the manager’s supervision level can influence an employee’s autonomy, which would affect employee’s attitude toward the job. </w:t>
      </w:r>
    </w:p>
    <w:p w:rsidR="00000000" w:rsidDel="00000000" w:rsidP="00000000" w:rsidRDefault="00000000" w:rsidRPr="00000000" w14:paraId="00000055">
      <w:pPr>
        <w:jc w:val="left"/>
        <w:rPr/>
      </w:pPr>
      <w:r w:rsidDel="00000000" w:rsidR="00000000" w:rsidRPr="00000000">
        <w:rPr>
          <w:rtl w:val="0"/>
        </w:rPr>
      </w:r>
    </w:p>
    <w:p w:rsidR="00000000" w:rsidDel="00000000" w:rsidP="00000000" w:rsidRDefault="00000000" w:rsidRPr="00000000" w14:paraId="00000056">
      <w:pPr>
        <w:jc w:val="left"/>
        <w:rPr/>
      </w:pPr>
      <w:r w:rsidDel="00000000" w:rsidR="00000000" w:rsidRPr="00000000">
        <w:rPr>
          <w:rtl w:val="0"/>
        </w:rPr>
      </w:r>
    </w:p>
    <w:p w:rsidR="00000000" w:rsidDel="00000000" w:rsidP="00000000" w:rsidRDefault="00000000" w:rsidRPr="00000000" w14:paraId="00000057">
      <w:pPr>
        <w:jc w:val="left"/>
        <w:rPr/>
      </w:pPr>
      <w:r w:rsidDel="00000000" w:rsidR="00000000" w:rsidRPr="00000000">
        <w:rPr>
          <w:rtl w:val="0"/>
        </w:rPr>
      </w:r>
    </w:p>
    <w:p w:rsidR="00000000" w:rsidDel="00000000" w:rsidP="00000000" w:rsidRDefault="00000000" w:rsidRPr="00000000" w14:paraId="00000058">
      <w:pPr>
        <w:jc w:val="left"/>
        <w:rPr>
          <w:b w:val="1"/>
        </w:rPr>
      </w:pPr>
      <w:r w:rsidDel="00000000" w:rsidR="00000000" w:rsidRPr="00000000">
        <w:rPr>
          <w:b w:val="1"/>
          <w:rtl w:val="0"/>
        </w:rPr>
        <w:t xml:space="preserve">Personal development drivers (motivational drivers)</w:t>
      </w:r>
    </w:p>
    <w:p w:rsidR="00000000" w:rsidDel="00000000" w:rsidP="00000000" w:rsidRDefault="00000000" w:rsidRPr="00000000" w14:paraId="00000059">
      <w:pPr>
        <w:ind w:firstLine="283.46456692913375"/>
        <w:jc w:val="left"/>
        <w:rPr/>
      </w:pPr>
      <w:r w:rsidDel="00000000" w:rsidR="00000000" w:rsidRPr="00000000">
        <w:rPr>
          <w:rtl w:val="0"/>
        </w:rPr>
        <w:t xml:space="preserve">Personal development drivers refer to the objectives, values, and career aspirations that each employee has. Individual development drivers are specific to each individual. To improve engagement levels, the organization has to ensure they accommodate these personal targets and objectives into its structure (Fletcher, 2016). In doing so, the employees would feel they are part of the team; they would work toward the company’s growth because they grow as well when the company grows. Companies with well-structured growth and career opportunities for their employees experience high employee engagement. Personal development drivers are a significant motivational factor to engagement. </w:t>
      </w:r>
    </w:p>
    <w:p w:rsidR="00000000" w:rsidDel="00000000" w:rsidP="00000000" w:rsidRDefault="00000000" w:rsidRPr="00000000" w14:paraId="0000005A">
      <w:pPr>
        <w:jc w:val="left"/>
        <w:rPr/>
      </w:pPr>
      <w:r w:rsidDel="00000000" w:rsidR="00000000" w:rsidRPr="00000000">
        <w:rPr>
          <w:rtl w:val="0"/>
        </w:rPr>
      </w:r>
    </w:p>
    <w:p w:rsidR="00000000" w:rsidDel="00000000" w:rsidP="00000000" w:rsidRDefault="00000000" w:rsidRPr="00000000" w14:paraId="0000005B">
      <w:pPr>
        <w:jc w:val="left"/>
        <w:rPr/>
      </w:pPr>
      <w:r w:rsidDel="00000000" w:rsidR="00000000" w:rsidRPr="00000000">
        <w:rPr>
          <w:rtl w:val="0"/>
        </w:rPr>
      </w:r>
    </w:p>
    <w:p w:rsidR="00000000" w:rsidDel="00000000" w:rsidP="00000000" w:rsidRDefault="00000000" w:rsidRPr="00000000" w14:paraId="0000005C">
      <w:pPr>
        <w:jc w:val="left"/>
        <w:rPr/>
      </w:pPr>
      <w:r w:rsidDel="00000000" w:rsidR="00000000" w:rsidRPr="00000000">
        <w:rPr>
          <w:rtl w:val="0"/>
        </w:rPr>
      </w:r>
    </w:p>
    <w:p w:rsidR="00000000" w:rsidDel="00000000" w:rsidP="00000000" w:rsidRDefault="00000000" w:rsidRPr="00000000" w14:paraId="0000005D">
      <w:pPr>
        <w:jc w:val="left"/>
        <w:rPr>
          <w:b w:val="1"/>
        </w:rPr>
      </w:pPr>
      <w:r w:rsidDel="00000000" w:rsidR="00000000" w:rsidRPr="00000000">
        <w:rPr>
          <w:b w:val="1"/>
          <w:rtl w:val="0"/>
        </w:rPr>
        <w:t xml:space="preserve">Tools used to measure the engagement</w:t>
      </w:r>
    </w:p>
    <w:p w:rsidR="00000000" w:rsidDel="00000000" w:rsidP="00000000" w:rsidRDefault="00000000" w:rsidRPr="00000000" w14:paraId="0000005E">
      <w:pPr>
        <w:ind w:firstLine="283.46456692913375"/>
        <w:jc w:val="left"/>
        <w:rPr/>
      </w:pPr>
      <w:r w:rsidDel="00000000" w:rsidR="00000000" w:rsidRPr="00000000">
        <w:rPr>
          <w:rtl w:val="0"/>
        </w:rPr>
        <w:t xml:space="preserve">Organizations need to identify levels of engagement to gauge whether their drivers of engagement. Measuring engagement levels is problematic because it is difficult to define the parameters of engagement. Engagement is more qualitative than quantitative (Shrotryia and Dhanda, 2019). Therefore, there is a need for tools that would ease the measurement process. The tools include; general pulse surveys, one on one interviews, and employee net promoter scores. </w:t>
      </w:r>
    </w:p>
    <w:p w:rsidR="00000000" w:rsidDel="00000000" w:rsidP="00000000" w:rsidRDefault="00000000" w:rsidRPr="00000000" w14:paraId="0000005F">
      <w:pPr>
        <w:jc w:val="left"/>
        <w:rPr/>
      </w:pPr>
      <w:r w:rsidDel="00000000" w:rsidR="00000000" w:rsidRPr="00000000">
        <w:rPr>
          <w:rtl w:val="0"/>
        </w:rPr>
      </w:r>
    </w:p>
    <w:p w:rsidR="00000000" w:rsidDel="00000000" w:rsidP="00000000" w:rsidRDefault="00000000" w:rsidRPr="00000000" w14:paraId="00000060">
      <w:pPr>
        <w:jc w:val="left"/>
        <w:rPr>
          <w:b w:val="1"/>
        </w:rPr>
      </w:pPr>
      <w:r w:rsidDel="00000000" w:rsidR="00000000" w:rsidRPr="00000000">
        <w:rPr>
          <w:b w:val="1"/>
          <w:rtl w:val="0"/>
        </w:rPr>
        <w:t xml:space="preserve">Surveys</w:t>
      </w:r>
    </w:p>
    <w:p w:rsidR="00000000" w:rsidDel="00000000" w:rsidP="00000000" w:rsidRDefault="00000000" w:rsidRPr="00000000" w14:paraId="00000061">
      <w:pPr>
        <w:ind w:firstLine="283.46456692913375"/>
        <w:jc w:val="left"/>
        <w:rPr/>
      </w:pPr>
      <w:r w:rsidDel="00000000" w:rsidR="00000000" w:rsidRPr="00000000">
        <w:rPr>
          <w:rtl w:val="0"/>
        </w:rPr>
        <w:t xml:space="preserve">Surveys are the most common way of assessing engagement in the organization. Pulse surveys are shorter surveys that are easier to administer. The surveys are one of the easiest ways to conduct and analyze the organization;s engagement levels and performance. Annual employee surveys are another form of monitoring and assessing engagement levels (Brown, 2020). Pulse surveys are used because they are easier to use and provide frequent information on organizational culture. However, annual employee surveys are used to gather more information for a longer time. Both forms are significant; they would depend on the organizational culture, the budget, and the aim of the survey. An annual employee survey would be appropriate when looking to identity whether implemented policies have taken root and improved the organization’s performance. </w:t>
      </w:r>
    </w:p>
    <w:p w:rsidR="00000000" w:rsidDel="00000000" w:rsidP="00000000" w:rsidRDefault="00000000" w:rsidRPr="00000000" w14:paraId="00000062">
      <w:pPr>
        <w:jc w:val="left"/>
        <w:rPr/>
      </w:pPr>
      <w:r w:rsidDel="00000000" w:rsidR="00000000" w:rsidRPr="00000000">
        <w:rPr>
          <w:rtl w:val="0"/>
        </w:rPr>
      </w:r>
    </w:p>
    <w:p w:rsidR="00000000" w:rsidDel="00000000" w:rsidP="00000000" w:rsidRDefault="00000000" w:rsidRPr="00000000" w14:paraId="00000063">
      <w:pPr>
        <w:jc w:val="left"/>
        <w:rPr/>
      </w:pPr>
      <w:r w:rsidDel="00000000" w:rsidR="00000000" w:rsidRPr="00000000">
        <w:rPr>
          <w:rtl w:val="0"/>
        </w:rPr>
      </w:r>
    </w:p>
    <w:p w:rsidR="00000000" w:rsidDel="00000000" w:rsidP="00000000" w:rsidRDefault="00000000" w:rsidRPr="00000000" w14:paraId="00000064">
      <w:pPr>
        <w:jc w:val="left"/>
        <w:rPr/>
      </w:pPr>
      <w:r w:rsidDel="00000000" w:rsidR="00000000" w:rsidRPr="00000000">
        <w:rPr>
          <w:rtl w:val="0"/>
        </w:rPr>
      </w:r>
    </w:p>
    <w:p w:rsidR="00000000" w:rsidDel="00000000" w:rsidP="00000000" w:rsidRDefault="00000000" w:rsidRPr="00000000" w14:paraId="00000065">
      <w:pPr>
        <w:jc w:val="left"/>
        <w:rPr>
          <w:b w:val="1"/>
        </w:rPr>
      </w:pPr>
      <w:r w:rsidDel="00000000" w:rsidR="00000000" w:rsidRPr="00000000">
        <w:rPr>
          <w:b w:val="1"/>
          <w:rtl w:val="0"/>
        </w:rPr>
        <w:t xml:space="preserve">Interviews </w:t>
      </w:r>
    </w:p>
    <w:p w:rsidR="00000000" w:rsidDel="00000000" w:rsidP="00000000" w:rsidRDefault="00000000" w:rsidRPr="00000000" w14:paraId="00000066">
      <w:pPr>
        <w:ind w:firstLine="283.46456692913375"/>
        <w:jc w:val="left"/>
        <w:rPr/>
      </w:pPr>
      <w:r w:rsidDel="00000000" w:rsidR="00000000" w:rsidRPr="00000000">
        <w:rPr>
          <w:rtl w:val="0"/>
        </w:rPr>
        <w:t xml:space="preserve">One on one interviews is another tool of measuring employee engagement. This measurement tool is a great way to identify with individuals. Because of the personal nature of one on one interviews, reports, and results from these measurement tools are individual and specific. The information obtained is reliable because it is a compilation of personal accounts and opinions. One-on-one interviews are used in organizations with a small number of employees or organizations with the necessary human resources to conduct the interviews. Personal interviews would be used to identify precisely where issues are in the organization. It is easier to deal with barriers to engagement when you can locate its direct source instead of working with the entire organization at once. </w:t>
      </w:r>
    </w:p>
    <w:p w:rsidR="00000000" w:rsidDel="00000000" w:rsidP="00000000" w:rsidRDefault="00000000" w:rsidRPr="00000000" w14:paraId="00000067">
      <w:pPr>
        <w:jc w:val="left"/>
        <w:rPr/>
      </w:pPr>
      <w:r w:rsidDel="00000000" w:rsidR="00000000" w:rsidRPr="00000000">
        <w:rPr>
          <w:rtl w:val="0"/>
        </w:rPr>
      </w:r>
    </w:p>
    <w:p w:rsidR="00000000" w:rsidDel="00000000" w:rsidP="00000000" w:rsidRDefault="00000000" w:rsidRPr="00000000" w14:paraId="00000068">
      <w:pPr>
        <w:jc w:val="left"/>
        <w:rPr/>
      </w:pPr>
      <w:r w:rsidDel="00000000" w:rsidR="00000000" w:rsidRPr="00000000">
        <w:rPr>
          <w:rtl w:val="0"/>
        </w:rPr>
      </w:r>
    </w:p>
    <w:p w:rsidR="00000000" w:rsidDel="00000000" w:rsidP="00000000" w:rsidRDefault="00000000" w:rsidRPr="00000000" w14:paraId="00000069">
      <w:pPr>
        <w:jc w:val="left"/>
        <w:rPr/>
      </w:pPr>
      <w:r w:rsidDel="00000000" w:rsidR="00000000" w:rsidRPr="00000000">
        <w:rPr>
          <w:rtl w:val="0"/>
        </w:rPr>
      </w:r>
    </w:p>
    <w:p w:rsidR="00000000" w:rsidDel="00000000" w:rsidP="00000000" w:rsidRDefault="00000000" w:rsidRPr="00000000" w14:paraId="0000006A">
      <w:pPr>
        <w:jc w:val="left"/>
        <w:rPr>
          <w:b w:val="1"/>
        </w:rPr>
      </w:pPr>
      <w:r w:rsidDel="00000000" w:rsidR="00000000" w:rsidRPr="00000000">
        <w:rPr>
          <w:b w:val="1"/>
          <w:rtl w:val="0"/>
        </w:rPr>
        <w:t xml:space="preserve">Employee Net Promoter Scores</w:t>
      </w:r>
    </w:p>
    <w:p w:rsidR="00000000" w:rsidDel="00000000" w:rsidP="00000000" w:rsidRDefault="00000000" w:rsidRPr="00000000" w14:paraId="0000006B">
      <w:pPr>
        <w:ind w:firstLine="283.46456692913375"/>
        <w:jc w:val="left"/>
        <w:rPr/>
      </w:pPr>
      <w:r w:rsidDel="00000000" w:rsidR="00000000" w:rsidRPr="00000000">
        <w:rPr>
          <w:rtl w:val="0"/>
        </w:rPr>
        <w:t xml:space="preserve">The Employee Net Promoter Score is a measurement tool that is used to measure the employee’s loyalty and engagement. The measurement is done by organizing parameters and options from which the employees would choose (Brown, 2020). The selected parameters would provide an overview of the general level of satisfaction and the level of loyalty that each employee has to the organization. The measurement technique turns the employees into reviewers, promoters, and passives of the company to get their opinion on the organizational structure regarding engagement. The Employee Net Promoter Score is an excellent way for the company to acquire information from its employees. </w:t>
      </w:r>
    </w:p>
    <w:p w:rsidR="00000000" w:rsidDel="00000000" w:rsidP="00000000" w:rsidRDefault="00000000" w:rsidRPr="00000000" w14:paraId="0000006C">
      <w:pPr>
        <w:jc w:val="left"/>
        <w:rPr/>
      </w:pPr>
      <w:r w:rsidDel="00000000" w:rsidR="00000000" w:rsidRPr="00000000">
        <w:rPr>
          <w:rtl w:val="0"/>
        </w:rPr>
      </w:r>
    </w:p>
    <w:p w:rsidR="00000000" w:rsidDel="00000000" w:rsidP="00000000" w:rsidRDefault="00000000" w:rsidRPr="00000000" w14:paraId="0000006D">
      <w:pPr>
        <w:jc w:val="left"/>
        <w:rPr/>
      </w:pPr>
      <w:r w:rsidDel="00000000" w:rsidR="00000000" w:rsidRPr="00000000">
        <w:rPr>
          <w:rtl w:val="0"/>
        </w:rPr>
      </w:r>
    </w:p>
    <w:p w:rsidR="00000000" w:rsidDel="00000000" w:rsidP="00000000" w:rsidRDefault="00000000" w:rsidRPr="00000000" w14:paraId="0000006E">
      <w:pPr>
        <w:jc w:val="left"/>
        <w:rPr/>
      </w:pPr>
      <w:r w:rsidDel="00000000" w:rsidR="00000000" w:rsidRPr="00000000">
        <w:rPr>
          <w:rtl w:val="0"/>
        </w:rPr>
      </w:r>
    </w:p>
    <w:p w:rsidR="00000000" w:rsidDel="00000000" w:rsidP="00000000" w:rsidRDefault="00000000" w:rsidRPr="00000000" w14:paraId="0000006F">
      <w:pPr>
        <w:jc w:val="left"/>
        <w:rPr>
          <w:b w:val="1"/>
        </w:rPr>
      </w:pPr>
      <w:r w:rsidDel="00000000" w:rsidR="00000000" w:rsidRPr="00000000">
        <w:rPr>
          <w:b w:val="1"/>
          <w:rtl w:val="0"/>
        </w:rPr>
        <w:t xml:space="preserve">Conclusion </w:t>
      </w:r>
    </w:p>
    <w:p w:rsidR="00000000" w:rsidDel="00000000" w:rsidP="00000000" w:rsidRDefault="00000000" w:rsidRPr="00000000" w14:paraId="00000070">
      <w:pPr>
        <w:ind w:firstLine="283.46456692913375"/>
        <w:jc w:val="left"/>
        <w:rPr/>
      </w:pPr>
      <w:r w:rsidDel="00000000" w:rsidR="00000000" w:rsidRPr="00000000">
        <w:rPr>
          <w:rtl w:val="0"/>
        </w:rPr>
        <w:t xml:space="preserve">In conclusion, employee engagement is a crucial part of an organization’s performance. It is a growing aspect of business that affects the core operations of the company. Studies show that levels of engagement directly affect the functioning and growth of the organisation. Therefore, understanding the various aspects of employee engagement, such as the objectives and strategies to improve engagement opportunities, is a great way to enhance its performance. Integration of technology into business is a great way to enhance engagement levels because it offers opportunities that were not available before. </w:t>
      </w:r>
    </w:p>
    <w:p w:rsidR="00000000" w:rsidDel="00000000" w:rsidP="00000000" w:rsidRDefault="00000000" w:rsidRPr="00000000" w14:paraId="00000071">
      <w:pPr>
        <w:jc w:val="left"/>
        <w:rPr/>
      </w:pPr>
      <w:r w:rsidDel="00000000" w:rsidR="00000000" w:rsidRPr="00000000">
        <w:rPr>
          <w:rtl w:val="0"/>
        </w:rPr>
      </w:r>
    </w:p>
    <w:p w:rsidR="00000000" w:rsidDel="00000000" w:rsidP="00000000" w:rsidRDefault="00000000" w:rsidRPr="00000000" w14:paraId="00000072">
      <w:pPr>
        <w:jc w:val="left"/>
        <w:rPr/>
      </w:pPr>
      <w:r w:rsidDel="00000000" w:rsidR="00000000" w:rsidRPr="00000000">
        <w:rPr>
          <w:rtl w:val="0"/>
        </w:rPr>
      </w:r>
    </w:p>
    <w:p w:rsidR="00000000" w:rsidDel="00000000" w:rsidP="00000000" w:rsidRDefault="00000000" w:rsidRPr="00000000" w14:paraId="00000073">
      <w:pPr>
        <w:jc w:val="left"/>
        <w:rPr/>
      </w:pPr>
      <w:r w:rsidDel="00000000" w:rsidR="00000000" w:rsidRPr="00000000">
        <w:rPr>
          <w:rtl w:val="0"/>
        </w:rPr>
      </w:r>
    </w:p>
    <w:p w:rsidR="00000000" w:rsidDel="00000000" w:rsidP="00000000" w:rsidRDefault="00000000" w:rsidRPr="00000000" w14:paraId="00000074">
      <w:pPr>
        <w:jc w:val="left"/>
        <w:rPr>
          <w:b w:val="1"/>
        </w:rPr>
      </w:pPr>
      <w:r w:rsidDel="00000000" w:rsidR="00000000" w:rsidRPr="00000000">
        <w:rPr>
          <w:b w:val="1"/>
          <w:rtl w:val="0"/>
        </w:rPr>
        <w:t xml:space="preserve">Recommendations</w:t>
      </w:r>
    </w:p>
    <w:p w:rsidR="00000000" w:rsidDel="00000000" w:rsidP="00000000" w:rsidRDefault="00000000" w:rsidRPr="00000000" w14:paraId="00000075">
      <w:pPr>
        <w:ind w:firstLine="283.46456692913375"/>
        <w:jc w:val="left"/>
        <w:rPr/>
      </w:pPr>
      <w:r w:rsidDel="00000000" w:rsidR="00000000" w:rsidRPr="00000000">
        <w:rPr>
          <w:rtl w:val="0"/>
        </w:rPr>
        <w:t xml:space="preserve">There are various strategies designed to improve the level of engagement within the organization. The techniques improve and affect the drivers of engagement to ensure that the organizational structure and operation meet the employees’ needs. The strategies also improve performance, reduce employee turnover, and facilitate the employees’ development and growth. The techniques included can be categorized into leadership strategies and organizational strategies. </w:t>
      </w:r>
    </w:p>
    <w:p w:rsidR="00000000" w:rsidDel="00000000" w:rsidP="00000000" w:rsidRDefault="00000000" w:rsidRPr="00000000" w14:paraId="00000076">
      <w:pPr>
        <w:jc w:val="left"/>
        <w:rPr/>
      </w:pPr>
      <w:r w:rsidDel="00000000" w:rsidR="00000000" w:rsidRPr="00000000">
        <w:rPr>
          <w:rtl w:val="0"/>
        </w:rPr>
      </w:r>
    </w:p>
    <w:p w:rsidR="00000000" w:rsidDel="00000000" w:rsidP="00000000" w:rsidRDefault="00000000" w:rsidRPr="00000000" w14:paraId="00000077">
      <w:pPr>
        <w:jc w:val="left"/>
        <w:rPr/>
      </w:pPr>
      <w:r w:rsidDel="00000000" w:rsidR="00000000" w:rsidRPr="00000000">
        <w:rPr>
          <w:rtl w:val="0"/>
        </w:rPr>
      </w:r>
    </w:p>
    <w:p w:rsidR="00000000" w:rsidDel="00000000" w:rsidP="00000000" w:rsidRDefault="00000000" w:rsidRPr="00000000" w14:paraId="00000078">
      <w:pPr>
        <w:jc w:val="left"/>
        <w:rPr>
          <w:b w:val="1"/>
        </w:rPr>
      </w:pPr>
      <w:r w:rsidDel="00000000" w:rsidR="00000000" w:rsidRPr="00000000">
        <w:rPr>
          <w:rtl w:val="0"/>
        </w:rPr>
      </w:r>
    </w:p>
    <w:p w:rsidR="00000000" w:rsidDel="00000000" w:rsidP="00000000" w:rsidRDefault="00000000" w:rsidRPr="00000000" w14:paraId="00000079">
      <w:pPr>
        <w:jc w:val="left"/>
        <w:rPr>
          <w:b w:val="1"/>
        </w:rPr>
      </w:pPr>
      <w:r w:rsidDel="00000000" w:rsidR="00000000" w:rsidRPr="00000000">
        <w:rPr>
          <w:rtl w:val="0"/>
        </w:rPr>
      </w:r>
    </w:p>
    <w:p w:rsidR="00000000" w:rsidDel="00000000" w:rsidP="00000000" w:rsidRDefault="00000000" w:rsidRPr="00000000" w14:paraId="0000007A">
      <w:pPr>
        <w:jc w:val="left"/>
        <w:rPr>
          <w:b w:val="1"/>
        </w:rPr>
      </w:pPr>
      <w:r w:rsidDel="00000000" w:rsidR="00000000" w:rsidRPr="00000000">
        <w:rPr>
          <w:rtl w:val="0"/>
        </w:rPr>
      </w:r>
    </w:p>
    <w:p w:rsidR="00000000" w:rsidDel="00000000" w:rsidP="00000000" w:rsidRDefault="00000000" w:rsidRPr="00000000" w14:paraId="0000007B">
      <w:pPr>
        <w:jc w:val="left"/>
        <w:rPr>
          <w:b w:val="1"/>
        </w:rPr>
      </w:pPr>
      <w:r w:rsidDel="00000000" w:rsidR="00000000" w:rsidRPr="00000000">
        <w:rPr>
          <w:b w:val="1"/>
          <w:rtl w:val="0"/>
        </w:rPr>
        <w:t xml:space="preserve">Leadership strategy recommendations</w:t>
      </w:r>
    </w:p>
    <w:p w:rsidR="00000000" w:rsidDel="00000000" w:rsidP="00000000" w:rsidRDefault="00000000" w:rsidRPr="00000000" w14:paraId="0000007C">
      <w:pPr>
        <w:ind w:firstLine="283.46456692913375"/>
        <w:jc w:val="left"/>
        <w:rPr/>
      </w:pPr>
      <w:r w:rsidDel="00000000" w:rsidR="00000000" w:rsidRPr="00000000">
        <w:rPr>
          <w:rtl w:val="0"/>
        </w:rPr>
        <w:t xml:space="preserve">Leadership strategies deal with the management side of engagement. Leadership strategies are centred around improving the manager-employee relationship. Managers have adopted an open administration system and communication that allows for dialogue and conversation between the employee and the manager. The open structure of administration is a great way to improve engagement as it allows for increased interaction between the leadership team and the employees. Through the exchange, relationships and trust is built that lasts a long time. The relationships and trust enable the employees to share any issues that may have regarding the organization’s operations. The open dialogue allows managers to identify areas with problems and strategize and how these would be improved. The open dialogue also creates a friendly work environment where workers feel part of the team, increasing engagement levels.</w:t>
      </w:r>
    </w:p>
    <w:p w:rsidR="00000000" w:rsidDel="00000000" w:rsidP="00000000" w:rsidRDefault="00000000" w:rsidRPr="00000000" w14:paraId="0000007D">
      <w:pPr>
        <w:jc w:val="left"/>
        <w:rPr/>
      </w:pPr>
      <w:r w:rsidDel="00000000" w:rsidR="00000000" w:rsidRPr="00000000">
        <w:rPr>
          <w:rtl w:val="0"/>
        </w:rPr>
      </w:r>
    </w:p>
    <w:p w:rsidR="00000000" w:rsidDel="00000000" w:rsidP="00000000" w:rsidRDefault="00000000" w:rsidRPr="00000000" w14:paraId="0000007E">
      <w:pPr>
        <w:jc w:val="left"/>
        <w:rPr/>
      </w:pPr>
      <w:r w:rsidDel="00000000" w:rsidR="00000000" w:rsidRPr="00000000">
        <w:rPr>
          <w:rtl w:val="0"/>
        </w:rPr>
      </w:r>
    </w:p>
    <w:p w:rsidR="00000000" w:rsidDel="00000000" w:rsidP="00000000" w:rsidRDefault="00000000" w:rsidRPr="00000000" w14:paraId="0000007F">
      <w:pPr>
        <w:jc w:val="left"/>
        <w:rPr>
          <w:b w:val="1"/>
        </w:rPr>
      </w:pPr>
      <w:r w:rsidDel="00000000" w:rsidR="00000000" w:rsidRPr="00000000">
        <w:rPr>
          <w:b w:val="1"/>
          <w:rtl w:val="0"/>
        </w:rPr>
        <w:t xml:space="preserve">Organizational strategy recommendations</w:t>
      </w:r>
    </w:p>
    <w:p w:rsidR="00000000" w:rsidDel="00000000" w:rsidP="00000000" w:rsidRDefault="00000000" w:rsidRPr="00000000" w14:paraId="00000080">
      <w:pPr>
        <w:ind w:firstLine="283.46456692913375"/>
        <w:jc w:val="left"/>
        <w:rPr/>
      </w:pPr>
      <w:r w:rsidDel="00000000" w:rsidR="00000000" w:rsidRPr="00000000">
        <w:rPr>
          <w:rtl w:val="0"/>
        </w:rPr>
        <w:t xml:space="preserve">Organizational strategies refer to the actions and activities that look at the business structure side of things. Corporate strategies aim to change policy or operations within the organization to accommodate its employees and opinions. Through the organizational process, the company can streamline its objectives and targets to match its employees. Uniform goals between the employer and the employee offer an excellent way for the two business entities to engage at a more mutual tone and level. Organizational strategies emphasize a more accommodating business structure. </w:t>
      </w:r>
    </w:p>
    <w:p w:rsidR="00000000" w:rsidDel="00000000" w:rsidP="00000000" w:rsidRDefault="00000000" w:rsidRPr="00000000" w14:paraId="00000081">
      <w:pPr>
        <w:jc w:val="left"/>
        <w:rPr/>
      </w:pPr>
      <w:r w:rsidDel="00000000" w:rsidR="00000000" w:rsidRPr="00000000">
        <w:rPr>
          <w:rtl w:val="0"/>
        </w:rPr>
        <w:t xml:space="preserve">A great example would be the organizations that change their norms to accommodate career growth and development by allowing employees to extend their studies. Another example would be the adoption of a flexible work schedule that favours the employee. The flexible working schedule would mean that instead of working a tough time set shift, they can do their work whenever they want to as long as they reach their targets. </w:t>
      </w:r>
    </w:p>
    <w:p w:rsidR="00000000" w:rsidDel="00000000" w:rsidP="00000000" w:rsidRDefault="00000000" w:rsidRPr="00000000" w14:paraId="00000082">
      <w:pPr>
        <w:jc w:val="left"/>
        <w:rPr/>
      </w:pPr>
      <w:r w:rsidDel="00000000" w:rsidR="00000000" w:rsidRPr="00000000">
        <w:rPr>
          <w:rtl w:val="0"/>
        </w:rPr>
      </w:r>
    </w:p>
    <w:p w:rsidR="00000000" w:rsidDel="00000000" w:rsidP="00000000" w:rsidRDefault="00000000" w:rsidRPr="00000000" w14:paraId="00000083">
      <w:pPr>
        <w:jc w:val="left"/>
        <w:rPr/>
      </w:pPr>
      <w:r w:rsidDel="00000000" w:rsidR="00000000" w:rsidRPr="00000000">
        <w:rPr>
          <w:rtl w:val="0"/>
        </w:rPr>
      </w:r>
    </w:p>
    <w:p w:rsidR="00000000" w:rsidDel="00000000" w:rsidP="00000000" w:rsidRDefault="00000000" w:rsidRPr="00000000" w14:paraId="00000084">
      <w:pPr>
        <w:jc w:val="left"/>
        <w:rPr>
          <w:b w:val="1"/>
        </w:rPr>
      </w:pPr>
      <w:r w:rsidDel="00000000" w:rsidR="00000000" w:rsidRPr="00000000">
        <w:rPr>
          <w:b w:val="1"/>
          <w:rtl w:val="0"/>
        </w:rPr>
        <w:t xml:space="preserve">Technological recommendations</w:t>
      </w:r>
    </w:p>
    <w:p w:rsidR="00000000" w:rsidDel="00000000" w:rsidP="00000000" w:rsidRDefault="00000000" w:rsidRPr="00000000" w14:paraId="00000085">
      <w:pPr>
        <w:ind w:firstLine="283.46456692913375"/>
        <w:jc w:val="left"/>
        <w:rPr/>
      </w:pPr>
      <w:r w:rsidDel="00000000" w:rsidR="00000000" w:rsidRPr="00000000">
        <w:rPr>
          <w:rtl w:val="0"/>
        </w:rPr>
        <w:t xml:space="preserve">Integration of technology into the organization’s structure can improve engagement as well. Technology has provided opportunities and strategies to improve employee engagement. Through the use of technology, employee safety is increased, workloads decreased, and production is improved. A great example would be virtual meetings during the pandemic to protect employees against the virus and ensure they remain productive and performing. Besides, social media platforms offer virtual communities where employees can interact and share, which is a great way to improve employee satisfaction and deal with issues. </w:t>
      </w:r>
    </w:p>
    <w:p w:rsidR="00000000" w:rsidDel="00000000" w:rsidP="00000000" w:rsidRDefault="00000000" w:rsidRPr="00000000" w14:paraId="00000086">
      <w:pPr>
        <w:jc w:val="left"/>
        <w:rPr/>
      </w:pPr>
      <w:r w:rsidDel="00000000" w:rsidR="00000000" w:rsidRPr="00000000">
        <w:rPr>
          <w:rtl w:val="0"/>
        </w:rPr>
      </w:r>
    </w:p>
    <w:p w:rsidR="00000000" w:rsidDel="00000000" w:rsidP="00000000" w:rsidRDefault="00000000" w:rsidRPr="00000000" w14:paraId="00000087">
      <w:pPr>
        <w:jc w:val="left"/>
        <w:rPr/>
      </w:pPr>
      <w:r w:rsidDel="00000000" w:rsidR="00000000" w:rsidRPr="00000000">
        <w:rPr>
          <w:rtl w:val="0"/>
        </w:rPr>
      </w:r>
    </w:p>
    <w:p w:rsidR="00000000" w:rsidDel="00000000" w:rsidP="00000000" w:rsidRDefault="00000000" w:rsidRPr="00000000" w14:paraId="00000088">
      <w:pPr>
        <w:jc w:val="left"/>
        <w:rPr/>
      </w:pPr>
      <w:r w:rsidDel="00000000" w:rsidR="00000000" w:rsidRPr="00000000">
        <w:rPr>
          <w:rtl w:val="0"/>
        </w:rPr>
      </w:r>
    </w:p>
    <w:p w:rsidR="00000000" w:rsidDel="00000000" w:rsidP="00000000" w:rsidRDefault="00000000" w:rsidRPr="00000000" w14:paraId="00000089">
      <w:pPr>
        <w:jc w:val="left"/>
        <w:rPr/>
      </w:pPr>
      <w:r w:rsidDel="00000000" w:rsidR="00000000" w:rsidRPr="00000000">
        <w:rPr>
          <w:rtl w:val="0"/>
        </w:rPr>
      </w:r>
    </w:p>
    <w:p w:rsidR="00000000" w:rsidDel="00000000" w:rsidP="00000000" w:rsidRDefault="00000000" w:rsidRPr="00000000" w14:paraId="0000008A">
      <w:pPr>
        <w:jc w:val="left"/>
        <w:rPr/>
      </w:pPr>
      <w:r w:rsidDel="00000000" w:rsidR="00000000" w:rsidRPr="00000000">
        <w:rPr>
          <w:rtl w:val="0"/>
        </w:rPr>
      </w:r>
    </w:p>
    <w:p w:rsidR="00000000" w:rsidDel="00000000" w:rsidP="00000000" w:rsidRDefault="00000000" w:rsidRPr="00000000" w14:paraId="0000008B">
      <w:pPr>
        <w:jc w:val="left"/>
        <w:rPr/>
      </w:pPr>
      <w:r w:rsidDel="00000000" w:rsidR="00000000" w:rsidRPr="00000000">
        <w:rPr>
          <w:rtl w:val="0"/>
        </w:rPr>
      </w:r>
    </w:p>
    <w:p w:rsidR="00000000" w:rsidDel="00000000" w:rsidP="00000000" w:rsidRDefault="00000000" w:rsidRPr="00000000" w14:paraId="0000008C">
      <w:pPr>
        <w:jc w:val="left"/>
        <w:rPr>
          <w:b w:val="1"/>
        </w:rPr>
      </w:pPr>
      <w:r w:rsidDel="00000000" w:rsidR="00000000" w:rsidRPr="00000000">
        <w:rPr>
          <w:rtl w:val="0"/>
        </w:rPr>
      </w:r>
    </w:p>
    <w:p w:rsidR="00000000" w:rsidDel="00000000" w:rsidP="00000000" w:rsidRDefault="00000000" w:rsidRPr="00000000" w14:paraId="0000008D">
      <w:pPr>
        <w:jc w:val="left"/>
        <w:rPr>
          <w:b w:val="1"/>
        </w:rPr>
      </w:pPr>
      <w:r w:rsidDel="00000000" w:rsidR="00000000" w:rsidRPr="00000000">
        <w:rPr>
          <w:rtl w:val="0"/>
        </w:rPr>
      </w:r>
    </w:p>
    <w:p w:rsidR="00000000" w:rsidDel="00000000" w:rsidP="00000000" w:rsidRDefault="00000000" w:rsidRPr="00000000" w14:paraId="0000008E">
      <w:pPr>
        <w:jc w:val="left"/>
        <w:rPr>
          <w:b w:val="1"/>
        </w:rPr>
      </w:pPr>
      <w:r w:rsidDel="00000000" w:rsidR="00000000" w:rsidRPr="00000000">
        <w:rPr>
          <w:rtl w:val="0"/>
        </w:rPr>
      </w:r>
    </w:p>
    <w:p w:rsidR="00000000" w:rsidDel="00000000" w:rsidP="00000000" w:rsidRDefault="00000000" w:rsidRPr="00000000" w14:paraId="0000008F">
      <w:pPr>
        <w:jc w:val="left"/>
        <w:rPr>
          <w:b w:val="1"/>
        </w:rPr>
      </w:pPr>
      <w:r w:rsidDel="00000000" w:rsidR="00000000" w:rsidRPr="00000000">
        <w:rPr>
          <w:rtl w:val="0"/>
        </w:rPr>
      </w:r>
    </w:p>
    <w:p w:rsidR="00000000" w:rsidDel="00000000" w:rsidP="00000000" w:rsidRDefault="00000000" w:rsidRPr="00000000" w14:paraId="00000090">
      <w:pPr>
        <w:jc w:val="center"/>
        <w:rPr>
          <w:b w:val="1"/>
        </w:rPr>
      </w:pPr>
      <w:r w:rsidDel="00000000" w:rsidR="00000000" w:rsidRPr="00000000">
        <w:rPr>
          <w:b w:val="1"/>
          <w:rtl w:val="0"/>
        </w:rPr>
        <w:t xml:space="preserve">References</w:t>
      </w:r>
    </w:p>
    <w:p w:rsidR="00000000" w:rsidDel="00000000" w:rsidP="00000000" w:rsidRDefault="00000000" w:rsidRPr="00000000" w14:paraId="00000091">
      <w:pPr>
        <w:jc w:val="left"/>
        <w:rPr/>
      </w:pPr>
      <w:r w:rsidDel="00000000" w:rsidR="00000000" w:rsidRPr="00000000">
        <w:rPr>
          <w:rtl w:val="0"/>
        </w:rPr>
      </w:r>
    </w:p>
    <w:p w:rsidR="00000000" w:rsidDel="00000000" w:rsidP="00000000" w:rsidRDefault="00000000" w:rsidRPr="00000000" w14:paraId="00000092">
      <w:pPr>
        <w:jc w:val="left"/>
        <w:rPr/>
      </w:pPr>
      <w:r w:rsidDel="00000000" w:rsidR="00000000" w:rsidRPr="00000000">
        <w:rPr>
          <w:rtl w:val="0"/>
        </w:rPr>
        <w:t xml:space="preserve">Aonhewitt.co.nz. 2015. </w:t>
      </w:r>
      <w:r w:rsidDel="00000000" w:rsidR="00000000" w:rsidRPr="00000000">
        <w:rPr>
          <w:i w:val="1"/>
          <w:rtl w:val="0"/>
        </w:rPr>
        <w:t xml:space="preserve">Aon Hewitt’S Model of Employee Engagement. </w:t>
      </w:r>
      <w:r w:rsidDel="00000000" w:rsidR="00000000" w:rsidRPr="00000000">
        <w:rPr>
          <w:rtl w:val="0"/>
        </w:rPr>
        <w:t xml:space="preserve">[online] Available at: &lt;</w:t>
      </w:r>
      <w:hyperlink r:id="rId6">
        <w:r w:rsidDel="00000000" w:rsidR="00000000" w:rsidRPr="00000000">
          <w:rPr>
            <w:color w:val="1155cc"/>
            <w:u w:val="single"/>
            <w:rtl w:val="0"/>
          </w:rPr>
          <w:t xml:space="preserve">https://.aonhewitt.co.nz/getattachment/77046028-9992-4d77-868a-32fbf622fec6/file.aspx?disposition=inline</w:t>
        </w:r>
      </w:hyperlink>
      <w:r w:rsidDel="00000000" w:rsidR="00000000" w:rsidRPr="00000000">
        <w:rPr>
          <w:rtl w:val="0"/>
        </w:rPr>
        <w:t xml:space="preserve">&gt; </w:t>
      </w:r>
    </w:p>
    <w:p w:rsidR="00000000" w:rsidDel="00000000" w:rsidP="00000000" w:rsidRDefault="00000000" w:rsidRPr="00000000" w14:paraId="00000093">
      <w:pPr>
        <w:jc w:val="left"/>
        <w:rPr/>
      </w:pPr>
      <w:r w:rsidDel="00000000" w:rsidR="00000000" w:rsidRPr="00000000">
        <w:rPr>
          <w:rtl w:val="0"/>
        </w:rPr>
      </w:r>
    </w:p>
    <w:p w:rsidR="00000000" w:rsidDel="00000000" w:rsidP="00000000" w:rsidRDefault="00000000" w:rsidRPr="00000000" w14:paraId="00000094">
      <w:pPr>
        <w:jc w:val="left"/>
        <w:rPr/>
      </w:pPr>
      <w:r w:rsidDel="00000000" w:rsidR="00000000" w:rsidRPr="00000000">
        <w:rPr>
          <w:rtl w:val="0"/>
        </w:rPr>
        <w:t xml:space="preserve">Brown, M., 2020. </w:t>
      </w:r>
      <w:r w:rsidDel="00000000" w:rsidR="00000000" w:rsidRPr="00000000">
        <w:rPr>
          <w:i w:val="1"/>
          <w:rtl w:val="0"/>
        </w:rPr>
        <w:t xml:space="preserve">Comparing the validity of net promoter and benchmark scoring to other commonly used employee engagement metrics. </w:t>
      </w:r>
      <w:r w:rsidDel="00000000" w:rsidR="00000000" w:rsidRPr="00000000">
        <w:rPr>
          <w:rtl w:val="0"/>
        </w:rPr>
        <w:t xml:space="preserve">Human Resource Development Quarterly. </w:t>
      </w:r>
    </w:p>
    <w:p w:rsidR="00000000" w:rsidDel="00000000" w:rsidP="00000000" w:rsidRDefault="00000000" w:rsidRPr="00000000" w14:paraId="00000095">
      <w:pPr>
        <w:jc w:val="left"/>
        <w:rPr/>
      </w:pPr>
      <w:r w:rsidDel="00000000" w:rsidR="00000000" w:rsidRPr="00000000">
        <w:rPr>
          <w:rtl w:val="0"/>
        </w:rPr>
      </w:r>
    </w:p>
    <w:p w:rsidR="00000000" w:rsidDel="00000000" w:rsidP="00000000" w:rsidRDefault="00000000" w:rsidRPr="00000000" w14:paraId="00000096">
      <w:pPr>
        <w:jc w:val="left"/>
        <w:rPr/>
      </w:pPr>
      <w:r w:rsidDel="00000000" w:rsidR="00000000" w:rsidRPr="00000000">
        <w:rPr>
          <w:rtl w:val="0"/>
        </w:rPr>
        <w:t xml:space="preserve">Brown, A., 2020. </w:t>
      </w:r>
      <w:r w:rsidDel="00000000" w:rsidR="00000000" w:rsidRPr="00000000">
        <w:rPr>
          <w:i w:val="1"/>
          <w:rtl w:val="0"/>
        </w:rPr>
        <w:t xml:space="preserve">How to Measure Employee Engagement The Right Way. </w:t>
      </w:r>
      <w:r w:rsidDel="00000000" w:rsidR="00000000" w:rsidRPr="00000000">
        <w:rPr>
          <w:rtl w:val="0"/>
        </w:rPr>
        <w:t xml:space="preserve">[online] Quantumworkplace.com. Available at: &lt;https:/</w:t>
      </w:r>
      <w:hyperlink r:id="rId7">
        <w:r w:rsidDel="00000000" w:rsidR="00000000" w:rsidRPr="00000000">
          <w:rPr>
            <w:color w:val="1155cc"/>
            <w:u w:val="single"/>
            <w:rtl w:val="0"/>
          </w:rPr>
          <w:t xml:space="preserve">www.quantumworkplace.com/future-of-work/the-right-way-to-measure-employee-engagement</w:t>
        </w:r>
      </w:hyperlink>
      <w:r w:rsidDel="00000000" w:rsidR="00000000" w:rsidRPr="00000000">
        <w:rPr>
          <w:rtl w:val="0"/>
        </w:rPr>
        <w:t xml:space="preserve">&gt;</w:t>
      </w:r>
    </w:p>
    <w:p w:rsidR="00000000" w:rsidDel="00000000" w:rsidP="00000000" w:rsidRDefault="00000000" w:rsidRPr="00000000" w14:paraId="00000097">
      <w:pPr>
        <w:jc w:val="left"/>
        <w:rPr/>
      </w:pPr>
      <w:r w:rsidDel="00000000" w:rsidR="00000000" w:rsidRPr="00000000">
        <w:rPr>
          <w:rtl w:val="0"/>
        </w:rPr>
      </w:r>
    </w:p>
    <w:p w:rsidR="00000000" w:rsidDel="00000000" w:rsidP="00000000" w:rsidRDefault="00000000" w:rsidRPr="00000000" w14:paraId="00000098">
      <w:pPr>
        <w:jc w:val="left"/>
        <w:rPr/>
      </w:pPr>
      <w:r w:rsidDel="00000000" w:rsidR="00000000" w:rsidRPr="00000000">
        <w:rPr>
          <w:rtl w:val="0"/>
        </w:rPr>
        <w:t xml:space="preserve">Fletcher, L., 2016. How can personal development lead to increased engagement? The roles of meaningfulness and perceived line manager relations. </w:t>
      </w:r>
      <w:r w:rsidDel="00000000" w:rsidR="00000000" w:rsidRPr="00000000">
        <w:rPr>
          <w:i w:val="1"/>
          <w:rtl w:val="0"/>
        </w:rPr>
        <w:t xml:space="preserve">The International Journal of Human Resource Management, </w:t>
      </w:r>
      <w:r w:rsidDel="00000000" w:rsidR="00000000" w:rsidRPr="00000000">
        <w:rPr>
          <w:rtl w:val="0"/>
        </w:rPr>
        <w:t xml:space="preserve">30(7(, pp.1203-1226.</w:t>
      </w:r>
    </w:p>
    <w:p w:rsidR="00000000" w:rsidDel="00000000" w:rsidP="00000000" w:rsidRDefault="00000000" w:rsidRPr="00000000" w14:paraId="00000099">
      <w:pPr>
        <w:jc w:val="left"/>
        <w:rPr/>
      </w:pPr>
      <w:r w:rsidDel="00000000" w:rsidR="00000000" w:rsidRPr="00000000">
        <w:rPr>
          <w:rtl w:val="0"/>
        </w:rPr>
      </w:r>
    </w:p>
    <w:p w:rsidR="00000000" w:rsidDel="00000000" w:rsidP="00000000" w:rsidRDefault="00000000" w:rsidRPr="00000000" w14:paraId="0000009A">
      <w:pPr>
        <w:jc w:val="left"/>
        <w:rPr/>
      </w:pPr>
      <w:r w:rsidDel="00000000" w:rsidR="00000000" w:rsidRPr="00000000">
        <w:rPr>
          <w:rtl w:val="0"/>
        </w:rPr>
        <w:t xml:space="preserve">Garza, C., 2018. </w:t>
      </w:r>
      <w:r w:rsidDel="00000000" w:rsidR="00000000" w:rsidRPr="00000000">
        <w:rPr>
          <w:i w:val="1"/>
          <w:rtl w:val="0"/>
        </w:rPr>
        <w:t xml:space="preserve">Leadership Strategies to Increase Employee Engagement. </w:t>
      </w:r>
      <w:r w:rsidDel="00000000" w:rsidR="00000000" w:rsidRPr="00000000">
        <w:rPr>
          <w:rtl w:val="0"/>
        </w:rPr>
        <w:t xml:space="preserve">Walden University. </w:t>
      </w:r>
    </w:p>
    <w:p w:rsidR="00000000" w:rsidDel="00000000" w:rsidP="00000000" w:rsidRDefault="00000000" w:rsidRPr="00000000" w14:paraId="0000009B">
      <w:pPr>
        <w:jc w:val="left"/>
        <w:rPr/>
      </w:pPr>
      <w:r w:rsidDel="00000000" w:rsidR="00000000" w:rsidRPr="00000000">
        <w:rPr>
          <w:rtl w:val="0"/>
        </w:rPr>
      </w:r>
    </w:p>
    <w:p w:rsidR="00000000" w:rsidDel="00000000" w:rsidP="00000000" w:rsidRDefault="00000000" w:rsidRPr="00000000" w14:paraId="0000009C">
      <w:pPr>
        <w:jc w:val="left"/>
        <w:rPr/>
      </w:pPr>
      <w:r w:rsidDel="00000000" w:rsidR="00000000" w:rsidRPr="00000000">
        <w:rPr>
          <w:rtl w:val="0"/>
        </w:rPr>
        <w:t xml:space="preserve">Jena, L., Pradhan, S., and Panigraphy, N., 2018. The pursuit of organizational trust: Role of employee engagement, psychological well-being, and transformational leadership. </w:t>
      </w:r>
      <w:r w:rsidDel="00000000" w:rsidR="00000000" w:rsidRPr="00000000">
        <w:rPr>
          <w:i w:val="1"/>
          <w:rtl w:val="0"/>
        </w:rPr>
        <w:t xml:space="preserve">Asia Pacific Management Review, </w:t>
      </w:r>
      <w:r w:rsidDel="00000000" w:rsidR="00000000" w:rsidRPr="00000000">
        <w:rPr>
          <w:rtl w:val="0"/>
        </w:rPr>
        <w:t xml:space="preserve">23(3), pp.227-234. </w:t>
      </w:r>
    </w:p>
    <w:p w:rsidR="00000000" w:rsidDel="00000000" w:rsidP="00000000" w:rsidRDefault="00000000" w:rsidRPr="00000000" w14:paraId="0000009D">
      <w:pPr>
        <w:jc w:val="left"/>
        <w:rPr/>
      </w:pPr>
      <w:r w:rsidDel="00000000" w:rsidR="00000000" w:rsidRPr="00000000">
        <w:rPr>
          <w:rtl w:val="0"/>
        </w:rPr>
      </w:r>
    </w:p>
    <w:p w:rsidR="00000000" w:rsidDel="00000000" w:rsidP="00000000" w:rsidRDefault="00000000" w:rsidRPr="00000000" w14:paraId="0000009E">
      <w:pPr>
        <w:jc w:val="left"/>
        <w:rPr/>
      </w:pPr>
      <w:r w:rsidDel="00000000" w:rsidR="00000000" w:rsidRPr="00000000">
        <w:rPr>
          <w:rtl w:val="0"/>
        </w:rPr>
        <w:t xml:space="preserve">Popli, S., and Rizvi, I., 2017. Leadership style and service orientation: the catalytic role of employee engagement. </w:t>
      </w:r>
      <w:r w:rsidDel="00000000" w:rsidR="00000000" w:rsidRPr="00000000">
        <w:rPr>
          <w:i w:val="1"/>
          <w:rtl w:val="0"/>
        </w:rPr>
        <w:t xml:space="preserve">Journal of Service Theory and Practice, </w:t>
      </w:r>
      <w:r w:rsidDel="00000000" w:rsidR="00000000" w:rsidRPr="00000000">
        <w:rPr>
          <w:rtl w:val="0"/>
        </w:rPr>
        <w:t xml:space="preserve">27(1), pp. 292-310. </w:t>
      </w:r>
    </w:p>
    <w:p w:rsidR="00000000" w:rsidDel="00000000" w:rsidP="00000000" w:rsidRDefault="00000000" w:rsidRPr="00000000" w14:paraId="0000009F">
      <w:pPr>
        <w:jc w:val="left"/>
        <w:rPr/>
      </w:pPr>
      <w:r w:rsidDel="00000000" w:rsidR="00000000" w:rsidRPr="00000000">
        <w:rPr>
          <w:rtl w:val="0"/>
        </w:rPr>
      </w:r>
    </w:p>
    <w:p w:rsidR="00000000" w:rsidDel="00000000" w:rsidP="00000000" w:rsidRDefault="00000000" w:rsidRPr="00000000" w14:paraId="000000A0">
      <w:pPr>
        <w:jc w:val="left"/>
        <w:rPr/>
      </w:pPr>
      <w:r w:rsidDel="00000000" w:rsidR="00000000" w:rsidRPr="00000000">
        <w:rPr>
          <w:rtl w:val="0"/>
        </w:rPr>
        <w:t xml:space="preserve">Shrotryia, V., and Dhanda, U., 2019. Trends and Directions of Employee Engagement: Perspectives from Literature Review. </w:t>
      </w:r>
      <w:r w:rsidDel="00000000" w:rsidR="00000000" w:rsidRPr="00000000">
        <w:rPr>
          <w:i w:val="1"/>
          <w:rtl w:val="0"/>
        </w:rPr>
        <w:t xml:space="preserve">IUP Journal of Organizational Behaviour; Hyderabad, </w:t>
      </w:r>
      <w:r w:rsidDel="00000000" w:rsidR="00000000" w:rsidRPr="00000000">
        <w:rPr>
          <w:rtl w:val="0"/>
        </w:rPr>
        <w:t xml:space="preserve">18(3), pp.26-47. </w:t>
      </w:r>
    </w:p>
    <w:p w:rsidR="00000000" w:rsidDel="00000000" w:rsidP="00000000" w:rsidRDefault="00000000" w:rsidRPr="00000000" w14:paraId="000000A1">
      <w:pPr>
        <w:jc w:val="left"/>
        <w:rPr/>
      </w:pPr>
      <w:r w:rsidDel="00000000" w:rsidR="00000000" w:rsidRPr="00000000">
        <w:rPr>
          <w:rtl w:val="0"/>
        </w:rPr>
      </w:r>
    </w:p>
    <w:p w:rsidR="00000000" w:rsidDel="00000000" w:rsidP="00000000" w:rsidRDefault="00000000" w:rsidRPr="00000000" w14:paraId="000000A2">
      <w:pPr>
        <w:jc w:val="left"/>
        <w:rPr/>
      </w:pPr>
      <w:r w:rsidDel="00000000" w:rsidR="00000000" w:rsidRPr="00000000">
        <w:rPr>
          <w:rtl w:val="0"/>
        </w:rPr>
        <w:t xml:space="preserve">Thompson, A., 2017. </w:t>
      </w:r>
      <w:r w:rsidDel="00000000" w:rsidR="00000000" w:rsidRPr="00000000">
        <w:rPr>
          <w:i w:val="1"/>
          <w:rtl w:val="0"/>
        </w:rPr>
        <w:t xml:space="preserve">Walmaert’S HRM: Compensation, Career Development -Panmore Institute. </w:t>
      </w:r>
      <w:r w:rsidDel="00000000" w:rsidR="00000000" w:rsidRPr="00000000">
        <w:rPr>
          <w:rtl w:val="0"/>
        </w:rPr>
        <w:t xml:space="preserve">[online] Panmore Institute. Available at: &lt;</w:t>
      </w:r>
      <w:hyperlink r:id="rId8">
        <w:r w:rsidDel="00000000" w:rsidR="00000000" w:rsidRPr="00000000">
          <w:rPr>
            <w:color w:val="1155cc"/>
            <w:u w:val="single"/>
            <w:rtl w:val="0"/>
          </w:rPr>
          <w:t xml:space="preserve">https://panmore.com/walmart-human-resource-management-compensation-career-development</w:t>
        </w:r>
      </w:hyperlink>
      <w:r w:rsidDel="00000000" w:rsidR="00000000" w:rsidRPr="00000000">
        <w:rPr>
          <w:rtl w:val="0"/>
        </w:rPr>
        <w:t xml:space="preserve">&gt; </w:t>
      </w:r>
    </w:p>
    <w:p w:rsidR="00000000" w:rsidDel="00000000" w:rsidP="00000000" w:rsidRDefault="00000000" w:rsidRPr="00000000" w14:paraId="000000A3">
      <w:pPr>
        <w:ind w:left="0" w:firstLine="0"/>
        <w:jc w:val="left"/>
        <w:rPr/>
      </w:pPr>
      <w:r w:rsidDel="00000000" w:rsidR="00000000" w:rsidRPr="00000000">
        <w:rPr>
          <w:rtl w:val="0"/>
        </w:rPr>
      </w:r>
    </w:p>
    <w:p w:rsidR="00000000" w:rsidDel="00000000" w:rsidP="00000000" w:rsidRDefault="00000000" w:rsidRPr="00000000" w14:paraId="000000A4">
      <w:pPr>
        <w:ind w:left="0" w:firstLine="0"/>
        <w:jc w:val="left"/>
        <w:rPr/>
      </w:pPr>
      <w:r w:rsidDel="00000000" w:rsidR="00000000" w:rsidRPr="00000000">
        <w:rPr>
          <w:rtl w:val="0"/>
        </w:rPr>
        <w:t xml:space="preserve">Willis Towers Watson, 2020. Employee Surveys. [online] Available at: </w:t>
      </w:r>
      <w:hyperlink r:id="rId9">
        <w:r w:rsidDel="00000000" w:rsidR="00000000" w:rsidRPr="00000000">
          <w:rPr>
            <w:color w:val="1155cc"/>
            <w:u w:val="single"/>
            <w:rtl w:val="0"/>
          </w:rPr>
          <w:t xml:space="preserve">https://www.willistowerswatson.com/en-US/Solutions/services/employee-surveys</w:t>
        </w:r>
      </w:hyperlink>
      <w:r w:rsidDel="00000000" w:rsidR="00000000" w:rsidRPr="00000000">
        <w:rPr>
          <w:rtl w:val="0"/>
        </w:rPr>
        <w:t xml:space="preserve"> </w:t>
      </w:r>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illistowerswatson.com/en-US/Solutions/services/employee-surveys" TargetMode="External"/><Relationship Id="rId5" Type="http://schemas.openxmlformats.org/officeDocument/2006/relationships/styles" Target="styles.xml"/><Relationship Id="rId6" Type="http://schemas.openxmlformats.org/officeDocument/2006/relationships/hyperlink" Target="https://.aonhewitt.co.nz/getattachment/77046028-9992-4d77-868a-32fbf622fec6/file.aspx?disposition=inline" TargetMode="External"/><Relationship Id="rId7" Type="http://schemas.openxmlformats.org/officeDocument/2006/relationships/hyperlink" Target="http://www.quantumworkplace.com/future-of-work/the-right-way-to-measure-employee-engagement" TargetMode="External"/><Relationship Id="rId8" Type="http://schemas.openxmlformats.org/officeDocument/2006/relationships/hyperlink" Target="https://panmore.com/walmart-human-resource-management-compensation-career-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