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90A4A4" w14:textId="0EA109CE" w:rsidR="00E30437" w:rsidRDefault="00E30437" w:rsidP="00035BE1">
      <w:pPr>
        <w:rPr>
          <w:rFonts w:ascii="Bodoni MT" w:hAnsi="Bodoni MT" w:cs="Aharoni"/>
          <w:sz w:val="72"/>
          <w:szCs w:val="72"/>
        </w:rPr>
      </w:pPr>
    </w:p>
    <w:p w14:paraId="079370AB" w14:textId="1162F26C" w:rsidR="005E3F17" w:rsidRPr="00EE0828" w:rsidRDefault="005E3F17" w:rsidP="00035BE1">
      <w:pPr>
        <w:rPr>
          <w:rFonts w:ascii="Bodoni MT" w:hAnsi="Bodoni MT" w:cs="Aharoni"/>
          <w:sz w:val="72"/>
          <w:szCs w:val="72"/>
        </w:rPr>
      </w:pPr>
    </w:p>
    <w:p w14:paraId="15491DEC" w14:textId="0C0D5A72" w:rsidR="002614D0" w:rsidRPr="0036345E" w:rsidRDefault="00715834" w:rsidP="005E3F17">
      <w:pPr>
        <w:rPr>
          <w:rFonts w:ascii="Javanese Text" w:hAnsi="Javanese Text" w:cs="Aharoni"/>
          <w:sz w:val="40"/>
          <w:szCs w:val="40"/>
        </w:rPr>
      </w:pPr>
      <w:r w:rsidRPr="0036345E">
        <w:rPr>
          <w:rFonts w:ascii="Javanese Text" w:hAnsi="Javanese Text" w:cs="Aharoni"/>
          <w:sz w:val="44"/>
          <w:szCs w:val="44"/>
        </w:rPr>
        <w:t>Programme</w:t>
      </w:r>
      <w:r w:rsidRPr="0036345E">
        <w:rPr>
          <w:rFonts w:ascii="Javanese Text" w:hAnsi="Javanese Text" w:cs="Aharoni"/>
          <w:sz w:val="40"/>
          <w:szCs w:val="40"/>
        </w:rPr>
        <w:t>:</w:t>
      </w:r>
      <w:r w:rsidR="0036345E" w:rsidRPr="0036345E">
        <w:rPr>
          <w:rFonts w:ascii="Javanese Text" w:hAnsi="Javanese Text" w:cs="Aharoni"/>
          <w:sz w:val="40"/>
          <w:szCs w:val="40"/>
        </w:rPr>
        <w:t xml:space="preserve"> </w:t>
      </w:r>
      <w:r w:rsidRPr="0036345E">
        <w:rPr>
          <w:rFonts w:ascii="Javanese Text" w:hAnsi="Javanese Text" w:cs="Aharoni"/>
          <w:sz w:val="40"/>
          <w:szCs w:val="40"/>
        </w:rPr>
        <w:t xml:space="preserve">BA </w:t>
      </w:r>
      <w:r w:rsidR="005A7B61">
        <w:rPr>
          <w:rFonts w:ascii="Javanese Text" w:hAnsi="Javanese Text" w:cs="Aharoni"/>
          <w:sz w:val="24"/>
          <w:szCs w:val="24"/>
        </w:rPr>
        <w:t>(</w:t>
      </w:r>
      <w:r w:rsidRPr="0036345E">
        <w:rPr>
          <w:rFonts w:ascii="Javanese Text" w:hAnsi="Javanese Text" w:cs="Aharoni"/>
          <w:sz w:val="40"/>
          <w:szCs w:val="40"/>
        </w:rPr>
        <w:t>Hons</w:t>
      </w:r>
      <w:r w:rsidR="008910BB">
        <w:rPr>
          <w:rFonts w:ascii="Javanese Text" w:hAnsi="Javanese Text" w:cs="Aharoni"/>
          <w:sz w:val="24"/>
          <w:szCs w:val="24"/>
        </w:rPr>
        <w:t>)</w:t>
      </w:r>
      <w:r w:rsidRPr="0036345E">
        <w:rPr>
          <w:rFonts w:ascii="Javanese Text" w:hAnsi="Javanese Text" w:cs="Aharoni"/>
          <w:sz w:val="40"/>
          <w:szCs w:val="40"/>
        </w:rPr>
        <w:t xml:space="preserve"> Leadership and Management Skills for the Workplace</w:t>
      </w:r>
    </w:p>
    <w:p w14:paraId="0AC3B926" w14:textId="1401CCBE" w:rsidR="00C72FCF" w:rsidRDefault="002A08E0" w:rsidP="00607646">
      <w:pPr>
        <w:rPr>
          <w:rFonts w:ascii="Javanese Text" w:hAnsi="Javanese Text"/>
          <w:sz w:val="48"/>
          <w:szCs w:val="48"/>
        </w:rPr>
      </w:pPr>
      <w:r w:rsidRPr="00C72FCF">
        <w:rPr>
          <w:rFonts w:ascii="Javanese Text" w:hAnsi="Javanese Text"/>
          <w:sz w:val="48"/>
          <w:szCs w:val="48"/>
        </w:rPr>
        <w:t>Module: Developing</w:t>
      </w:r>
      <w:r w:rsidR="00C72FCF" w:rsidRPr="00C72FCF">
        <w:rPr>
          <w:rFonts w:ascii="Javanese Text" w:hAnsi="Javanese Text"/>
          <w:sz w:val="48"/>
          <w:szCs w:val="48"/>
        </w:rPr>
        <w:t xml:space="preserve"> and Managing Individuals and Teams</w:t>
      </w:r>
    </w:p>
    <w:p w14:paraId="2FDFE3B8" w14:textId="4DD60548" w:rsidR="002A08E0" w:rsidRPr="002A08E0" w:rsidRDefault="002A08E0" w:rsidP="00607646">
      <w:pPr>
        <w:rPr>
          <w:rFonts w:ascii="Amasis MT Pro" w:hAnsi="Amasis MT Pro"/>
          <w:sz w:val="48"/>
          <w:szCs w:val="48"/>
        </w:rPr>
      </w:pPr>
      <w:r w:rsidRPr="002A08E0">
        <w:rPr>
          <w:rFonts w:ascii="Javanese Text" w:hAnsi="Javanese Text"/>
          <w:sz w:val="48"/>
          <w:szCs w:val="48"/>
        </w:rPr>
        <w:t>Module code:</w:t>
      </w:r>
      <w:r w:rsidRPr="002A08E0">
        <w:rPr>
          <w:rFonts w:ascii="Amasis MT Pro" w:hAnsi="Amasis MT Pro"/>
          <w:sz w:val="48"/>
          <w:szCs w:val="48"/>
        </w:rPr>
        <w:tab/>
        <w:t>LCLM5002</w:t>
      </w:r>
    </w:p>
    <w:p w14:paraId="27443E27" w14:textId="42BA93C5" w:rsidR="00C3637C" w:rsidRDefault="002614D0" w:rsidP="00607646">
      <w:pPr>
        <w:rPr>
          <w:rFonts w:ascii="Javanese Text" w:hAnsi="Javanese Text"/>
          <w:sz w:val="48"/>
          <w:szCs w:val="48"/>
        </w:rPr>
      </w:pPr>
      <w:r w:rsidRPr="008D4240">
        <w:rPr>
          <w:rFonts w:ascii="Javanese Text" w:hAnsi="Javanese Text"/>
          <w:sz w:val="48"/>
          <w:szCs w:val="48"/>
        </w:rPr>
        <w:t>Serigne Gueye</w:t>
      </w:r>
      <w:r w:rsidR="00E55A7E">
        <w:rPr>
          <w:rFonts w:ascii="Javanese Text" w:hAnsi="Javanese Text"/>
          <w:sz w:val="48"/>
          <w:szCs w:val="48"/>
        </w:rPr>
        <w:t xml:space="preserve"> </w:t>
      </w:r>
    </w:p>
    <w:p w14:paraId="18F478CF" w14:textId="0D83AEE4" w:rsidR="002614D0" w:rsidRPr="00263D56" w:rsidRDefault="00607646" w:rsidP="00607646">
      <w:pPr>
        <w:rPr>
          <w:rFonts w:ascii="Javanese Text" w:hAnsi="Javanese Text"/>
          <w:sz w:val="40"/>
          <w:szCs w:val="40"/>
        </w:rPr>
      </w:pPr>
      <w:r w:rsidRPr="003A5973">
        <w:rPr>
          <w:rFonts w:ascii="Javanese Text" w:hAnsi="Javanese Text"/>
          <w:sz w:val="44"/>
          <w:szCs w:val="44"/>
        </w:rPr>
        <w:t>Student Number</w:t>
      </w:r>
      <w:r w:rsidR="00C3637C" w:rsidRPr="00263D56">
        <w:rPr>
          <w:rFonts w:ascii="Javanese Text" w:hAnsi="Javanese Text"/>
          <w:sz w:val="40"/>
          <w:szCs w:val="40"/>
        </w:rPr>
        <w:t>-</w:t>
      </w:r>
      <w:r w:rsidR="00DD28DE" w:rsidRPr="00DD28DE">
        <w:rPr>
          <w:sz w:val="40"/>
          <w:szCs w:val="40"/>
        </w:rPr>
        <w:t>2408648</w:t>
      </w:r>
    </w:p>
    <w:p w14:paraId="29563091" w14:textId="5F2E64B0" w:rsidR="005E3F17" w:rsidRDefault="005E3F17" w:rsidP="005E3F17">
      <w:pPr>
        <w:rPr>
          <w:rFonts w:ascii="Javanese Text" w:hAnsi="Javanese Text"/>
          <w:b/>
          <w:bCs/>
          <w:sz w:val="44"/>
          <w:szCs w:val="44"/>
        </w:rPr>
      </w:pPr>
      <w:r w:rsidRPr="00263D56">
        <w:rPr>
          <w:rFonts w:ascii="Javanese Text" w:hAnsi="Javanese Text"/>
          <w:sz w:val="44"/>
          <w:szCs w:val="44"/>
        </w:rPr>
        <w:t xml:space="preserve">Lecturer: </w:t>
      </w:r>
      <w:r w:rsidR="00A54466" w:rsidRPr="00A54466">
        <w:rPr>
          <w:rFonts w:ascii="Javanese Text" w:hAnsi="Javanese Text"/>
          <w:b/>
          <w:bCs/>
          <w:sz w:val="44"/>
          <w:szCs w:val="44"/>
        </w:rPr>
        <w:t>Doreen Nyaa Amundam</w:t>
      </w:r>
    </w:p>
    <w:p w14:paraId="3AC84803" w14:textId="4708908B" w:rsidR="00F34084" w:rsidRPr="00AB2E33" w:rsidRDefault="00AF0D62" w:rsidP="00F34084">
      <w:pPr>
        <w:spacing w:before="100" w:beforeAutospacing="1" w:after="100" w:afterAutospacing="1" w:line="240" w:lineRule="auto"/>
        <w:rPr>
          <w:rFonts w:ascii="Times New Roman" w:eastAsia="Times New Roman" w:hAnsi="Times New Roman" w:cs="Times New Roman"/>
          <w:b/>
          <w:bCs/>
          <w:sz w:val="24"/>
          <w:szCs w:val="24"/>
          <w:lang w:eastAsia="en-GB"/>
        </w:rPr>
      </w:pPr>
      <w:r>
        <w:rPr>
          <w:rFonts w:ascii="Javanese Text" w:hAnsi="Javanese Text"/>
          <w:b/>
          <w:bCs/>
          <w:sz w:val="44"/>
          <w:szCs w:val="44"/>
        </w:rPr>
        <w:t>Title</w:t>
      </w:r>
      <w:r w:rsidR="00F34084">
        <w:rPr>
          <w:rFonts w:ascii="Javanese Text" w:hAnsi="Javanese Text"/>
          <w:b/>
          <w:bCs/>
          <w:sz w:val="44"/>
          <w:szCs w:val="44"/>
        </w:rPr>
        <w:t xml:space="preserve">: </w:t>
      </w:r>
      <w:r w:rsidR="00F34084" w:rsidRPr="001E56BC">
        <w:rPr>
          <w:rFonts w:ascii="Times New Roman" w:eastAsia="Times New Roman" w:hAnsi="Times New Roman" w:cs="Times New Roman"/>
          <w:b/>
          <w:bCs/>
          <w:sz w:val="40"/>
          <w:szCs w:val="40"/>
          <w:lang w:eastAsia="en-GB"/>
        </w:rPr>
        <w:t>Component 2- Individual Report</w:t>
      </w:r>
    </w:p>
    <w:p w14:paraId="66C39D4B" w14:textId="44BDE41B" w:rsidR="003220AD" w:rsidRDefault="003220AD" w:rsidP="005E3F17">
      <w:pPr>
        <w:rPr>
          <w:rFonts w:ascii="Javanese Text" w:hAnsi="Javanese Text"/>
          <w:b/>
          <w:bCs/>
          <w:sz w:val="44"/>
          <w:szCs w:val="44"/>
        </w:rPr>
      </w:pPr>
    </w:p>
    <w:p w14:paraId="516704EF" w14:textId="1B21B8E4" w:rsidR="00CB54F3" w:rsidRDefault="00CB54F3" w:rsidP="00CB54F3">
      <w:pPr>
        <w:rPr>
          <w:rFonts w:ascii="Bodoni MT" w:hAnsi="Bodoni MT" w:cs="Aharoni"/>
          <w:sz w:val="72"/>
          <w:szCs w:val="72"/>
        </w:rPr>
      </w:pPr>
    </w:p>
    <w:p w14:paraId="388D57E8" w14:textId="77777777" w:rsidR="0005317E" w:rsidRDefault="0005317E" w:rsidP="0005317E">
      <w:pPr>
        <w:rPr>
          <w:rFonts w:ascii="Bodoni MT" w:hAnsi="Bodoni MT" w:cs="Aharoni"/>
          <w:sz w:val="72"/>
          <w:szCs w:val="72"/>
        </w:rPr>
      </w:pPr>
      <w:r w:rsidRPr="00EE0828">
        <w:rPr>
          <w:rFonts w:ascii="Bodoni MT" w:hAnsi="Bodoni MT" w:cs="Aharoni"/>
          <w:sz w:val="72"/>
          <w:szCs w:val="72"/>
        </w:rPr>
        <w:t xml:space="preserve">Digital Business Transformation, Technology Trends, and Flexible Working </w:t>
      </w:r>
    </w:p>
    <w:p w14:paraId="2300C654" w14:textId="62FEDEA9" w:rsidR="00CB54F3" w:rsidRPr="00EE0828" w:rsidRDefault="00CB54F3" w:rsidP="00CB54F3">
      <w:pPr>
        <w:rPr>
          <w:rFonts w:ascii="Bodoni MT" w:hAnsi="Bodoni MT" w:cs="Aharoni"/>
          <w:sz w:val="72"/>
          <w:szCs w:val="72"/>
        </w:rPr>
      </w:pPr>
      <w:r w:rsidRPr="00EE0828">
        <w:rPr>
          <w:rFonts w:ascii="Bodoni MT" w:hAnsi="Bodoni MT" w:cs="Aharoni"/>
          <w:sz w:val="72"/>
          <w:szCs w:val="72"/>
        </w:rPr>
        <w:t>Practices at Jaguar Land Rover (JLR)</w:t>
      </w:r>
    </w:p>
    <w:p w14:paraId="6BF14C16" w14:textId="77777777" w:rsidR="00CB54F3" w:rsidRDefault="00CB54F3" w:rsidP="005E3F17">
      <w:pPr>
        <w:rPr>
          <w:rFonts w:ascii="Javanese Text" w:hAnsi="Javanese Text"/>
          <w:b/>
          <w:bCs/>
          <w:sz w:val="44"/>
          <w:szCs w:val="44"/>
        </w:rPr>
      </w:pPr>
    </w:p>
    <w:p w14:paraId="36F266F3" w14:textId="77777777" w:rsidR="001738A1" w:rsidRDefault="001738A1" w:rsidP="005E3F17">
      <w:pPr>
        <w:rPr>
          <w:rFonts w:ascii="Javanese Text" w:hAnsi="Javanese Text"/>
          <w:b/>
          <w:bCs/>
          <w:sz w:val="44"/>
          <w:szCs w:val="44"/>
        </w:rPr>
      </w:pPr>
    </w:p>
    <w:p w14:paraId="31D7D0E0" w14:textId="77777777" w:rsidR="00342942" w:rsidRDefault="00342942" w:rsidP="005E3F17">
      <w:pPr>
        <w:rPr>
          <w:rFonts w:ascii="Javanese Text" w:hAnsi="Javanese Text"/>
          <w:b/>
          <w:bCs/>
          <w:sz w:val="44"/>
          <w:szCs w:val="44"/>
        </w:rPr>
      </w:pPr>
    </w:p>
    <w:p w14:paraId="1A8D56AC" w14:textId="77777777" w:rsidR="0098155F" w:rsidRPr="00263D56" w:rsidRDefault="0098155F" w:rsidP="005E3F17">
      <w:pPr>
        <w:rPr>
          <w:rFonts w:ascii="Javanese Text" w:hAnsi="Javanese Text"/>
          <w:sz w:val="44"/>
          <w:szCs w:val="44"/>
        </w:rPr>
      </w:pPr>
    </w:p>
    <w:p w14:paraId="411C8EA2" w14:textId="77777777" w:rsidR="002614D0" w:rsidRDefault="002614D0" w:rsidP="005E3F17">
      <w:pPr>
        <w:rPr>
          <w:sz w:val="28"/>
          <w:szCs w:val="28"/>
        </w:rPr>
      </w:pPr>
    </w:p>
    <w:p w14:paraId="22350400" w14:textId="77777777" w:rsidR="002614D0" w:rsidRDefault="002614D0" w:rsidP="005E3F17">
      <w:pPr>
        <w:rPr>
          <w:sz w:val="28"/>
          <w:szCs w:val="28"/>
        </w:rPr>
      </w:pPr>
    </w:p>
    <w:p w14:paraId="4D38811D" w14:textId="77777777" w:rsidR="002614D0" w:rsidRDefault="002614D0" w:rsidP="005E3F17">
      <w:pPr>
        <w:rPr>
          <w:sz w:val="28"/>
          <w:szCs w:val="28"/>
        </w:rPr>
      </w:pPr>
    </w:p>
    <w:p w14:paraId="1407B712" w14:textId="77777777" w:rsidR="002614D0" w:rsidRPr="00E34FD4" w:rsidRDefault="002614D0" w:rsidP="005E3F17">
      <w:pPr>
        <w:rPr>
          <w:b/>
          <w:bCs/>
          <w:sz w:val="32"/>
          <w:szCs w:val="32"/>
        </w:rPr>
      </w:pPr>
    </w:p>
    <w:p w14:paraId="57683940" w14:textId="77777777" w:rsidR="00524595" w:rsidRDefault="00524595" w:rsidP="00293C34">
      <w:pPr>
        <w:rPr>
          <w:b/>
          <w:bCs/>
          <w:sz w:val="32"/>
          <w:szCs w:val="32"/>
        </w:rPr>
      </w:pPr>
    </w:p>
    <w:p w14:paraId="64C3E58A" w14:textId="7F8F13A8" w:rsidR="00524595" w:rsidRDefault="00524595" w:rsidP="00293C34">
      <w:pPr>
        <w:rPr>
          <w:b/>
          <w:bCs/>
          <w:sz w:val="32"/>
          <w:szCs w:val="32"/>
        </w:rPr>
      </w:pPr>
    </w:p>
    <w:p w14:paraId="01187C7C" w14:textId="77777777" w:rsidR="00ED36F3" w:rsidRDefault="00ED36F3" w:rsidP="00B91609">
      <w:pPr>
        <w:rPr>
          <w:rFonts w:ascii="Cambria Math" w:hAnsi="Cambria Math"/>
          <w:sz w:val="44"/>
          <w:szCs w:val="44"/>
          <w:u w:val="thick"/>
        </w:rPr>
      </w:pPr>
    </w:p>
    <w:p w14:paraId="4CD93042" w14:textId="25E49D4C" w:rsidR="00BB1A62" w:rsidRDefault="00BB1A62" w:rsidP="00B91609">
      <w:pPr>
        <w:rPr>
          <w:rFonts w:ascii="Cambria Math" w:hAnsi="Cambria Math"/>
          <w:sz w:val="44"/>
          <w:szCs w:val="44"/>
          <w:u w:val="thick"/>
        </w:rPr>
      </w:pPr>
    </w:p>
    <w:p w14:paraId="2B2DAFF1" w14:textId="77777777" w:rsidR="004D7CC7" w:rsidRDefault="004D7CC7" w:rsidP="004D7CC7">
      <w:pPr>
        <w:rPr>
          <w:rFonts w:ascii="Cambria Math" w:hAnsi="Cambria Math"/>
          <w:sz w:val="44"/>
          <w:szCs w:val="44"/>
          <w:u w:val="thick"/>
        </w:rPr>
      </w:pPr>
      <w:r>
        <w:rPr>
          <w:rFonts w:ascii="Cambria Math" w:hAnsi="Cambria Math"/>
          <w:sz w:val="44"/>
          <w:szCs w:val="44"/>
          <w:u w:val="thick"/>
        </w:rPr>
        <w:t>Introduction</w:t>
      </w:r>
    </w:p>
    <w:p w14:paraId="68C87F6D" w14:textId="4E2A8E36" w:rsidR="00ED36F3" w:rsidRPr="00ED36F3" w:rsidRDefault="00ED36F3" w:rsidP="00ED36F3">
      <w:pPr>
        <w:rPr>
          <w:rFonts w:ascii="Cambria Math" w:hAnsi="Cambria Math"/>
          <w:sz w:val="44"/>
          <w:szCs w:val="44"/>
        </w:rPr>
      </w:pPr>
      <w:r w:rsidRPr="00ED36F3">
        <w:rPr>
          <w:rFonts w:ascii="Cambria Math" w:hAnsi="Cambria Math"/>
          <w:sz w:val="44"/>
          <w:szCs w:val="44"/>
        </w:rPr>
        <w:t>JLR, acquired by Tata Motors in 2008, has embarked on a major transformation to become more sustainable, digitally capable, and commercially competitive. The company’s “Destination Zero” ambition</w:t>
      </w:r>
      <w:r w:rsidR="00DB23AD">
        <w:rPr>
          <w:rFonts w:ascii="Cambria Math" w:hAnsi="Cambria Math"/>
          <w:sz w:val="44"/>
          <w:szCs w:val="44"/>
        </w:rPr>
        <w:t xml:space="preserve"> of </w:t>
      </w:r>
      <w:r w:rsidRPr="00ED36F3">
        <w:rPr>
          <w:rFonts w:ascii="Cambria Math" w:hAnsi="Cambria Math"/>
          <w:sz w:val="44"/>
          <w:szCs w:val="44"/>
        </w:rPr>
        <w:t>zero emissions, zero accidents, and zero congestion</w:t>
      </w:r>
      <w:r w:rsidR="00DB23AD">
        <w:rPr>
          <w:rFonts w:ascii="Cambria Math" w:hAnsi="Cambria Math"/>
          <w:sz w:val="44"/>
          <w:szCs w:val="44"/>
        </w:rPr>
        <w:t xml:space="preserve"> </w:t>
      </w:r>
      <w:r w:rsidRPr="00ED36F3">
        <w:rPr>
          <w:rFonts w:ascii="Cambria Math" w:hAnsi="Cambria Math"/>
          <w:sz w:val="44"/>
          <w:szCs w:val="44"/>
        </w:rPr>
        <w:t>has required significant investment in electric vehicles, cleaner production, and smarter supply chains. Because I work in HR at the sharp end of these changes, I have seen how technology and new working models affect people’s daily lives as much as they reshape production lines.</w:t>
      </w:r>
    </w:p>
    <w:p w14:paraId="5816AAE2" w14:textId="68C00130" w:rsidR="00ED36F3" w:rsidRPr="00ED36F3" w:rsidRDefault="00ED36F3" w:rsidP="00ED36F3">
      <w:pPr>
        <w:rPr>
          <w:rFonts w:ascii="Cambria Math" w:hAnsi="Cambria Math"/>
          <w:sz w:val="44"/>
          <w:szCs w:val="44"/>
        </w:rPr>
      </w:pPr>
      <w:r w:rsidRPr="00ED36F3">
        <w:rPr>
          <w:rFonts w:ascii="Cambria Math" w:hAnsi="Cambria Math"/>
          <w:sz w:val="44"/>
          <w:szCs w:val="44"/>
        </w:rPr>
        <w:t xml:space="preserve">This report draws on </w:t>
      </w:r>
      <w:r w:rsidR="003E4AB1">
        <w:rPr>
          <w:rFonts w:ascii="Cambria Math" w:hAnsi="Cambria Math"/>
          <w:sz w:val="44"/>
          <w:szCs w:val="44"/>
        </w:rPr>
        <w:t>their</w:t>
      </w:r>
      <w:r w:rsidR="00FA6121">
        <w:rPr>
          <w:rFonts w:ascii="Cambria Math" w:hAnsi="Cambria Math"/>
          <w:sz w:val="44"/>
          <w:szCs w:val="44"/>
        </w:rPr>
        <w:t xml:space="preserve"> </w:t>
      </w:r>
      <w:r w:rsidRPr="00ED36F3">
        <w:rPr>
          <w:rFonts w:ascii="Cambria Math" w:hAnsi="Cambria Math"/>
          <w:sz w:val="44"/>
          <w:szCs w:val="44"/>
        </w:rPr>
        <w:t>observations and interactions with employees across office and manufacturing roles. It focuses on three interlinked factors: business transformation</w:t>
      </w:r>
      <w:r w:rsidR="009B5B81">
        <w:rPr>
          <w:rFonts w:ascii="Cambria Math" w:hAnsi="Cambria Math"/>
          <w:sz w:val="44"/>
          <w:szCs w:val="44"/>
        </w:rPr>
        <w:t xml:space="preserve">, </w:t>
      </w:r>
      <w:r w:rsidRPr="00ED36F3">
        <w:rPr>
          <w:rFonts w:ascii="Cambria Math" w:hAnsi="Cambria Math"/>
          <w:sz w:val="44"/>
          <w:szCs w:val="44"/>
        </w:rPr>
        <w:t>digital technology trends, and flexible working arrangements. I</w:t>
      </w:r>
      <w:r w:rsidR="00292909">
        <w:rPr>
          <w:rFonts w:ascii="Cambria Math" w:hAnsi="Cambria Math"/>
          <w:sz w:val="44"/>
          <w:szCs w:val="44"/>
        </w:rPr>
        <w:t xml:space="preserve"> will</w:t>
      </w:r>
      <w:r w:rsidRPr="00ED36F3">
        <w:rPr>
          <w:rFonts w:ascii="Cambria Math" w:hAnsi="Cambria Math"/>
          <w:sz w:val="44"/>
          <w:szCs w:val="44"/>
        </w:rPr>
        <w:t xml:space="preserve"> first explain how each factor is manifesting at JLR and how it affects staff. I</w:t>
      </w:r>
      <w:r w:rsidR="00706BED">
        <w:rPr>
          <w:rFonts w:ascii="Cambria Math" w:hAnsi="Cambria Math"/>
          <w:sz w:val="44"/>
          <w:szCs w:val="44"/>
        </w:rPr>
        <w:t xml:space="preserve"> will</w:t>
      </w:r>
      <w:r w:rsidRPr="00ED36F3">
        <w:rPr>
          <w:rFonts w:ascii="Cambria Math" w:hAnsi="Cambria Math"/>
          <w:sz w:val="44"/>
          <w:szCs w:val="44"/>
        </w:rPr>
        <w:t xml:space="preserve"> then evaluate contemporary HR practices deployed to manage each factor</w:t>
      </w:r>
      <w:r w:rsidR="005633AC">
        <w:rPr>
          <w:rFonts w:ascii="Cambria Math" w:hAnsi="Cambria Math"/>
          <w:sz w:val="44"/>
          <w:szCs w:val="44"/>
        </w:rPr>
        <w:t xml:space="preserve"> and, </w:t>
      </w:r>
      <w:r w:rsidR="005633AC">
        <w:rPr>
          <w:rFonts w:ascii="Cambria Math" w:hAnsi="Cambria Math"/>
          <w:sz w:val="44"/>
          <w:szCs w:val="44"/>
        </w:rPr>
        <w:lastRenderedPageBreak/>
        <w:t>finally, critically assess how departmental managers can ensure their urgent and consistent implementation o</w:t>
      </w:r>
      <w:r w:rsidR="00DB23AD">
        <w:rPr>
          <w:rFonts w:ascii="Cambria Math" w:hAnsi="Cambria Math"/>
          <w:sz w:val="44"/>
          <w:szCs w:val="44"/>
        </w:rPr>
        <w:t>f these practices</w:t>
      </w:r>
      <w:r w:rsidRPr="00ED36F3">
        <w:rPr>
          <w:rFonts w:ascii="Cambria Math" w:hAnsi="Cambria Math"/>
          <w:sz w:val="44"/>
          <w:szCs w:val="44"/>
        </w:rPr>
        <w:t xml:space="preserve">. </w:t>
      </w:r>
    </w:p>
    <w:p w14:paraId="24A3EF9B" w14:textId="5D8DFAC9" w:rsidR="00ED36F3" w:rsidRPr="00ED36F3" w:rsidRDefault="00ED36F3" w:rsidP="00ED36F3">
      <w:pPr>
        <w:rPr>
          <w:rFonts w:ascii="Cambria Math" w:hAnsi="Cambria Math"/>
          <w:b/>
          <w:bCs/>
          <w:sz w:val="44"/>
          <w:szCs w:val="44"/>
          <w:u w:val="single"/>
        </w:rPr>
      </w:pPr>
      <w:r w:rsidRPr="00ED36F3">
        <w:rPr>
          <w:rFonts w:ascii="Cambria Math" w:hAnsi="Cambria Math"/>
          <w:b/>
          <w:bCs/>
          <w:sz w:val="44"/>
          <w:szCs w:val="44"/>
          <w:u w:val="single"/>
        </w:rPr>
        <w:t xml:space="preserve"> Business Transformation</w:t>
      </w:r>
    </w:p>
    <w:p w14:paraId="6C1F1334" w14:textId="0B66F314" w:rsidR="00ED36F3" w:rsidRPr="00ED36F3" w:rsidRDefault="00ED36F3" w:rsidP="00ED36F3">
      <w:pPr>
        <w:rPr>
          <w:rFonts w:ascii="Cambria Math" w:hAnsi="Cambria Math"/>
          <w:sz w:val="44"/>
          <w:szCs w:val="44"/>
          <w:u w:val="single"/>
        </w:rPr>
      </w:pPr>
      <w:proofErr w:type="gramStart"/>
      <w:r w:rsidRPr="00ED36F3">
        <w:rPr>
          <w:rFonts w:ascii="Cambria Math" w:hAnsi="Cambria Math"/>
          <w:sz w:val="44"/>
          <w:szCs w:val="44"/>
        </w:rPr>
        <w:t xml:space="preserve">I </w:t>
      </w:r>
      <w:r w:rsidR="004312D0">
        <w:rPr>
          <w:rFonts w:ascii="Cambria Math" w:hAnsi="Cambria Math"/>
          <w:sz w:val="44"/>
          <w:szCs w:val="44"/>
        </w:rPr>
        <w:t xml:space="preserve"> have</w:t>
      </w:r>
      <w:proofErr w:type="gramEnd"/>
      <w:r w:rsidR="004312D0">
        <w:rPr>
          <w:rFonts w:ascii="Cambria Math" w:hAnsi="Cambria Math"/>
          <w:sz w:val="44"/>
          <w:szCs w:val="44"/>
        </w:rPr>
        <w:t xml:space="preserve"> </w:t>
      </w:r>
      <w:r w:rsidRPr="00ED36F3">
        <w:rPr>
          <w:rFonts w:ascii="Cambria Math" w:hAnsi="Cambria Math"/>
          <w:sz w:val="44"/>
          <w:szCs w:val="44"/>
        </w:rPr>
        <w:t xml:space="preserve">observed that JLR’s transformation is both strategic and operational. Tata Motors’ investment and the “Destination Zero” vision have driven product redesign, supply chain realignment, and a shift toward electric and hybrid vehicles. At </w:t>
      </w:r>
      <w:r w:rsidR="00706BED">
        <w:rPr>
          <w:rFonts w:ascii="Cambria Math" w:hAnsi="Cambria Math"/>
          <w:sz w:val="44"/>
          <w:szCs w:val="44"/>
        </w:rPr>
        <w:t xml:space="preserve">the </w:t>
      </w:r>
      <w:r w:rsidRPr="00ED36F3">
        <w:rPr>
          <w:rFonts w:ascii="Cambria Math" w:hAnsi="Cambria Math"/>
          <w:sz w:val="44"/>
          <w:szCs w:val="44"/>
        </w:rPr>
        <w:t>shop floor level</w:t>
      </w:r>
      <w:r w:rsidR="00706BED">
        <w:rPr>
          <w:rFonts w:ascii="Cambria Math" w:hAnsi="Cambria Math"/>
          <w:sz w:val="44"/>
          <w:szCs w:val="44"/>
        </w:rPr>
        <w:t>,</w:t>
      </w:r>
      <w:r w:rsidRPr="00ED36F3">
        <w:rPr>
          <w:rFonts w:ascii="Cambria Math" w:hAnsi="Cambria Math"/>
          <w:sz w:val="44"/>
          <w:szCs w:val="44"/>
        </w:rPr>
        <w:t xml:space="preserve"> </w:t>
      </w:r>
      <w:r w:rsidR="00091AB8">
        <w:rPr>
          <w:rFonts w:ascii="Cambria Math" w:hAnsi="Cambria Math"/>
          <w:sz w:val="44"/>
          <w:szCs w:val="44"/>
        </w:rPr>
        <w:t xml:space="preserve">they </w:t>
      </w:r>
      <w:r w:rsidRPr="00ED36F3">
        <w:rPr>
          <w:rFonts w:ascii="Cambria Math" w:hAnsi="Cambria Math"/>
          <w:sz w:val="44"/>
          <w:szCs w:val="44"/>
        </w:rPr>
        <w:t xml:space="preserve">have watched job roles </w:t>
      </w:r>
      <w:r w:rsidR="00230BFE" w:rsidRPr="00ED36F3">
        <w:rPr>
          <w:rFonts w:ascii="Cambria Math" w:hAnsi="Cambria Math"/>
          <w:sz w:val="44"/>
          <w:szCs w:val="44"/>
        </w:rPr>
        <w:t>change</w:t>
      </w:r>
      <w:r w:rsidRPr="00ED36F3">
        <w:rPr>
          <w:rFonts w:ascii="Cambria Math" w:hAnsi="Cambria Math"/>
          <w:sz w:val="44"/>
          <w:szCs w:val="44"/>
        </w:rPr>
        <w:t xml:space="preserve"> technicians, engineers, and assembly operatives are being asked to work with sensors, diagnostic software, and battery assemblies in ways that were uncommon a few years ago. While these shifts are necessary for long-term competitiveness, they create short-term disruption. </w:t>
      </w:r>
      <w:r w:rsidR="0022123D">
        <w:rPr>
          <w:rFonts w:ascii="Cambria Math" w:hAnsi="Cambria Math"/>
          <w:sz w:val="44"/>
          <w:szCs w:val="44"/>
        </w:rPr>
        <w:t>Some employees worried</w:t>
      </w:r>
      <w:r w:rsidRPr="00ED36F3">
        <w:rPr>
          <w:rFonts w:ascii="Cambria Math" w:hAnsi="Cambria Math"/>
          <w:sz w:val="44"/>
          <w:szCs w:val="44"/>
        </w:rPr>
        <w:t xml:space="preserve"> about redeployment, unclear career pathways, and whether their existing skills would remain valued. That anxiety is a predictable </w:t>
      </w:r>
      <w:r w:rsidR="008931D8">
        <w:rPr>
          <w:rFonts w:ascii="Cambria Math" w:hAnsi="Cambria Math"/>
          <w:sz w:val="44"/>
          <w:szCs w:val="44"/>
        </w:rPr>
        <w:t>outcome</w:t>
      </w:r>
      <w:r w:rsidRPr="00ED36F3">
        <w:rPr>
          <w:rFonts w:ascii="Cambria Math" w:hAnsi="Cambria Math"/>
          <w:sz w:val="44"/>
          <w:szCs w:val="44"/>
        </w:rPr>
        <w:t xml:space="preserve"> of </w:t>
      </w:r>
      <w:r w:rsidR="00230BFE" w:rsidRPr="00ED36F3">
        <w:rPr>
          <w:rFonts w:ascii="Cambria Math" w:hAnsi="Cambria Math"/>
          <w:sz w:val="44"/>
          <w:szCs w:val="44"/>
        </w:rPr>
        <w:t>large</w:t>
      </w:r>
      <w:r w:rsidR="00230BFE">
        <w:rPr>
          <w:rFonts w:ascii="Cambria Math" w:hAnsi="Cambria Math"/>
          <w:sz w:val="44"/>
          <w:szCs w:val="44"/>
        </w:rPr>
        <w:t>-scale</w:t>
      </w:r>
      <w:r w:rsidRPr="00ED36F3">
        <w:rPr>
          <w:rFonts w:ascii="Cambria Math" w:hAnsi="Cambria Math"/>
          <w:sz w:val="44"/>
          <w:szCs w:val="44"/>
        </w:rPr>
        <w:t xml:space="preserve"> transformation and one I quickly recognised as a core HR risk.</w:t>
      </w:r>
      <w:r w:rsidR="003060F7">
        <w:rPr>
          <w:rFonts w:ascii="Cambria Math" w:hAnsi="Cambria Math"/>
          <w:sz w:val="44"/>
          <w:szCs w:val="44"/>
        </w:rPr>
        <w:t xml:space="preserve"> </w:t>
      </w:r>
      <w:r w:rsidRPr="00ED36F3">
        <w:rPr>
          <w:rFonts w:ascii="Cambria Math" w:hAnsi="Cambria Math"/>
          <w:sz w:val="44"/>
          <w:szCs w:val="44"/>
        </w:rPr>
        <w:t xml:space="preserve">Transformation also affected workloads. As teams pilot new processes and technologies, short runs and learning curves increased daily pressures. </w:t>
      </w:r>
      <w:r w:rsidR="0022123D">
        <w:rPr>
          <w:rFonts w:ascii="Cambria Math" w:hAnsi="Cambria Math"/>
          <w:sz w:val="44"/>
          <w:szCs w:val="44"/>
        </w:rPr>
        <w:lastRenderedPageBreak/>
        <w:t xml:space="preserve">There were </w:t>
      </w:r>
      <w:r w:rsidRPr="00ED36F3">
        <w:rPr>
          <w:rFonts w:ascii="Cambria Math" w:hAnsi="Cambria Math"/>
          <w:sz w:val="44"/>
          <w:szCs w:val="44"/>
        </w:rPr>
        <w:t>pockets of enthusiasm where employees welcomed new challenges, but equally</w:t>
      </w:r>
      <w:r w:rsidR="002A528B">
        <w:rPr>
          <w:rFonts w:ascii="Cambria Math" w:hAnsi="Cambria Math"/>
          <w:sz w:val="44"/>
          <w:szCs w:val="44"/>
        </w:rPr>
        <w:t>,</w:t>
      </w:r>
      <w:r w:rsidRPr="00ED36F3">
        <w:rPr>
          <w:rFonts w:ascii="Cambria Math" w:hAnsi="Cambria Math"/>
          <w:sz w:val="44"/>
          <w:szCs w:val="44"/>
        </w:rPr>
        <w:t xml:space="preserve"> </w:t>
      </w:r>
      <w:r w:rsidR="0022123D">
        <w:rPr>
          <w:rFonts w:ascii="Cambria Math" w:hAnsi="Cambria Math"/>
          <w:sz w:val="44"/>
          <w:szCs w:val="44"/>
        </w:rPr>
        <w:t>there was</w:t>
      </w:r>
      <w:r w:rsidRPr="00ED36F3">
        <w:rPr>
          <w:rFonts w:ascii="Cambria Math" w:hAnsi="Cambria Math"/>
          <w:sz w:val="44"/>
          <w:szCs w:val="44"/>
        </w:rPr>
        <w:t xml:space="preserve"> fatigue in areas where change felt continuous and unmanaged. Transformation at JLR is therefore a dual reality: strategic renewal plus </w:t>
      </w:r>
      <w:r w:rsidR="002A528B">
        <w:rPr>
          <w:rFonts w:ascii="Cambria Math" w:hAnsi="Cambria Math"/>
          <w:sz w:val="44"/>
          <w:szCs w:val="44"/>
        </w:rPr>
        <w:t>disorganised</w:t>
      </w:r>
      <w:r w:rsidRPr="00ED36F3">
        <w:rPr>
          <w:rFonts w:ascii="Cambria Math" w:hAnsi="Cambria Math"/>
          <w:sz w:val="44"/>
          <w:szCs w:val="44"/>
        </w:rPr>
        <w:t xml:space="preserve"> human transitions.</w:t>
      </w:r>
    </w:p>
    <w:p w14:paraId="7F309EC2" w14:textId="6182AA1B" w:rsidR="00ED36F3" w:rsidRPr="00ED36F3" w:rsidRDefault="00ED36F3" w:rsidP="00ED36F3">
      <w:pPr>
        <w:rPr>
          <w:rFonts w:ascii="Cambria Math" w:hAnsi="Cambria Math"/>
          <w:b/>
          <w:bCs/>
          <w:sz w:val="44"/>
          <w:szCs w:val="44"/>
          <w:u w:val="single"/>
        </w:rPr>
      </w:pPr>
      <w:r w:rsidRPr="00ED36F3">
        <w:rPr>
          <w:rFonts w:ascii="Cambria Math" w:hAnsi="Cambria Math"/>
          <w:b/>
          <w:bCs/>
          <w:sz w:val="44"/>
          <w:szCs w:val="44"/>
          <w:u w:val="single"/>
        </w:rPr>
        <w:t>Digital Technology Trends</w:t>
      </w:r>
    </w:p>
    <w:p w14:paraId="5B8041DF" w14:textId="7878037F" w:rsidR="00ED36F3" w:rsidRPr="00ED36F3" w:rsidRDefault="00ED36F3" w:rsidP="00ED36F3">
      <w:pPr>
        <w:rPr>
          <w:rFonts w:ascii="Cambria Math" w:hAnsi="Cambria Math"/>
          <w:sz w:val="44"/>
          <w:szCs w:val="44"/>
        </w:rPr>
      </w:pPr>
      <w:r w:rsidRPr="00ED36F3">
        <w:rPr>
          <w:rFonts w:ascii="Cambria Math" w:hAnsi="Cambria Math"/>
          <w:sz w:val="44"/>
          <w:szCs w:val="44"/>
        </w:rPr>
        <w:t xml:space="preserve">Digitalisation is visible across design, production, and HR. briefings </w:t>
      </w:r>
      <w:r w:rsidR="00DA5BAE">
        <w:rPr>
          <w:rFonts w:ascii="Cambria Math" w:hAnsi="Cambria Math"/>
          <w:sz w:val="44"/>
          <w:szCs w:val="44"/>
        </w:rPr>
        <w:t xml:space="preserve">have been held </w:t>
      </w:r>
      <w:r w:rsidRPr="00ED36F3">
        <w:rPr>
          <w:rFonts w:ascii="Cambria Math" w:hAnsi="Cambria Math"/>
          <w:sz w:val="44"/>
          <w:szCs w:val="44"/>
        </w:rPr>
        <w:t xml:space="preserve">where automation, machine learning, and predictive analytics were presented as efficiency gains; </w:t>
      </w:r>
      <w:r w:rsidR="00DA5BAE">
        <w:rPr>
          <w:rFonts w:ascii="Cambria Math" w:hAnsi="Cambria Math"/>
          <w:sz w:val="44"/>
          <w:szCs w:val="44"/>
        </w:rPr>
        <w:t>there were</w:t>
      </w:r>
      <w:r w:rsidRPr="00ED36F3">
        <w:rPr>
          <w:rFonts w:ascii="Cambria Math" w:hAnsi="Cambria Math"/>
          <w:sz w:val="44"/>
          <w:szCs w:val="44"/>
        </w:rPr>
        <w:t xml:space="preserve"> also </w:t>
      </w:r>
      <w:r w:rsidR="00492CFA">
        <w:rPr>
          <w:rFonts w:ascii="Cambria Math" w:hAnsi="Cambria Math"/>
          <w:sz w:val="44"/>
          <w:szCs w:val="44"/>
        </w:rPr>
        <w:t xml:space="preserve">units </w:t>
      </w:r>
      <w:r w:rsidRPr="00ED36F3">
        <w:rPr>
          <w:rFonts w:ascii="Cambria Math" w:hAnsi="Cambria Math"/>
          <w:sz w:val="44"/>
          <w:szCs w:val="44"/>
        </w:rPr>
        <w:t>where staff were learning to use new diagnostic dashboards and collaborative engineering software. JLR’s partnership with Lancaster University on predictive parts demand is a concrete example; in practice</w:t>
      </w:r>
      <w:r w:rsidR="00FA5DB3">
        <w:rPr>
          <w:rFonts w:ascii="Cambria Math" w:hAnsi="Cambria Math"/>
          <w:sz w:val="44"/>
          <w:szCs w:val="44"/>
        </w:rPr>
        <w:t>,</w:t>
      </w:r>
      <w:r w:rsidRPr="00ED36F3">
        <w:rPr>
          <w:rFonts w:ascii="Cambria Math" w:hAnsi="Cambria Math"/>
          <w:sz w:val="44"/>
          <w:szCs w:val="44"/>
        </w:rPr>
        <w:t xml:space="preserve"> </w:t>
      </w:r>
      <w:r w:rsidR="00492CFA">
        <w:rPr>
          <w:rFonts w:ascii="Cambria Math" w:hAnsi="Cambria Math"/>
          <w:sz w:val="44"/>
          <w:szCs w:val="44"/>
        </w:rPr>
        <w:t>it was seen</w:t>
      </w:r>
      <w:r w:rsidRPr="00ED36F3">
        <w:rPr>
          <w:rFonts w:ascii="Cambria Math" w:hAnsi="Cambria Math"/>
          <w:sz w:val="44"/>
          <w:szCs w:val="44"/>
        </w:rPr>
        <w:t xml:space="preserve"> how forecasting models impacted inventory routines and maintenance scheduling.</w:t>
      </w:r>
      <w:r w:rsidR="00FA5DB3">
        <w:rPr>
          <w:rFonts w:ascii="Cambria Math" w:hAnsi="Cambria Math"/>
          <w:sz w:val="44"/>
          <w:szCs w:val="44"/>
        </w:rPr>
        <w:t xml:space="preserve"> </w:t>
      </w:r>
      <w:r w:rsidRPr="00ED36F3">
        <w:rPr>
          <w:rFonts w:ascii="Cambria Math" w:hAnsi="Cambria Math"/>
          <w:sz w:val="44"/>
          <w:szCs w:val="44"/>
        </w:rPr>
        <w:t xml:space="preserve">While technology improves outcomes, it also creates skill gaps. </w:t>
      </w:r>
      <w:r w:rsidR="00492CFA">
        <w:rPr>
          <w:rFonts w:ascii="Cambria Math" w:hAnsi="Cambria Math"/>
          <w:sz w:val="44"/>
          <w:szCs w:val="44"/>
        </w:rPr>
        <w:t xml:space="preserve">There </w:t>
      </w:r>
      <w:r w:rsidRPr="00ED36F3">
        <w:rPr>
          <w:rFonts w:ascii="Cambria Math" w:hAnsi="Cambria Math"/>
          <w:sz w:val="44"/>
          <w:szCs w:val="44"/>
        </w:rPr>
        <w:t xml:space="preserve">have </w:t>
      </w:r>
      <w:r w:rsidR="00492CFA">
        <w:rPr>
          <w:rFonts w:ascii="Cambria Math" w:hAnsi="Cambria Math"/>
          <w:sz w:val="44"/>
          <w:szCs w:val="44"/>
        </w:rPr>
        <w:t>been</w:t>
      </w:r>
      <w:r w:rsidRPr="00ED36F3">
        <w:rPr>
          <w:rFonts w:ascii="Cambria Math" w:hAnsi="Cambria Math"/>
          <w:sz w:val="44"/>
          <w:szCs w:val="44"/>
        </w:rPr>
        <w:t xml:space="preserve"> senior technicians excited by upskilling opportunities and administrative staff who felt left behind by online-only training platforms. In HR, </w:t>
      </w:r>
      <w:r w:rsidR="00492CFA">
        <w:rPr>
          <w:rFonts w:ascii="Cambria Math" w:hAnsi="Cambria Math"/>
          <w:sz w:val="44"/>
          <w:szCs w:val="44"/>
        </w:rPr>
        <w:t>they</w:t>
      </w:r>
      <w:r w:rsidRPr="00ED36F3">
        <w:rPr>
          <w:rFonts w:ascii="Cambria Math" w:hAnsi="Cambria Math"/>
          <w:sz w:val="44"/>
          <w:szCs w:val="44"/>
        </w:rPr>
        <w:t xml:space="preserve"> introduced analytics dashboards to monitor engagement and </w:t>
      </w:r>
      <w:r w:rsidRPr="00ED36F3">
        <w:rPr>
          <w:rFonts w:ascii="Cambria Math" w:hAnsi="Cambria Math"/>
          <w:sz w:val="44"/>
          <w:szCs w:val="44"/>
        </w:rPr>
        <w:lastRenderedPageBreak/>
        <w:t xml:space="preserve">training completion. Those tools helped identify hotspots quickly, but their presence also raised concerns among employees about surveillance and fairness. In short, digital trends at JLR bring both capability and cultural tensions </w:t>
      </w:r>
      <w:r w:rsidR="00F84B47">
        <w:rPr>
          <w:rFonts w:ascii="Cambria Math" w:hAnsi="Cambria Math"/>
          <w:sz w:val="44"/>
          <w:szCs w:val="44"/>
        </w:rPr>
        <w:t xml:space="preserve">that </w:t>
      </w:r>
      <w:r w:rsidR="00F84B47" w:rsidRPr="00ED36F3">
        <w:rPr>
          <w:rFonts w:ascii="Cambria Math" w:hAnsi="Cambria Math"/>
          <w:sz w:val="44"/>
          <w:szCs w:val="44"/>
        </w:rPr>
        <w:t>have</w:t>
      </w:r>
      <w:r w:rsidRPr="00ED36F3">
        <w:rPr>
          <w:rFonts w:ascii="Cambria Math" w:hAnsi="Cambria Math"/>
          <w:sz w:val="44"/>
          <w:szCs w:val="44"/>
        </w:rPr>
        <w:t xml:space="preserve"> had to </w:t>
      </w:r>
      <w:r w:rsidR="00E05F66">
        <w:rPr>
          <w:rFonts w:ascii="Cambria Math" w:hAnsi="Cambria Math"/>
          <w:sz w:val="44"/>
          <w:szCs w:val="44"/>
        </w:rPr>
        <w:t>be managed</w:t>
      </w:r>
      <w:r w:rsidRPr="00ED36F3">
        <w:rPr>
          <w:rFonts w:ascii="Cambria Math" w:hAnsi="Cambria Math"/>
          <w:sz w:val="44"/>
          <w:szCs w:val="44"/>
        </w:rPr>
        <w:t xml:space="preserve"> personally.</w:t>
      </w:r>
    </w:p>
    <w:p w14:paraId="626BEB84" w14:textId="77517E86" w:rsidR="00ED36F3" w:rsidRPr="00ED36F3" w:rsidRDefault="00ED36F3" w:rsidP="00ED36F3">
      <w:pPr>
        <w:rPr>
          <w:rFonts w:ascii="Cambria Math" w:hAnsi="Cambria Math"/>
          <w:b/>
          <w:bCs/>
          <w:sz w:val="44"/>
          <w:szCs w:val="44"/>
          <w:u w:val="single"/>
        </w:rPr>
      </w:pPr>
      <w:r w:rsidRPr="00ED36F3">
        <w:rPr>
          <w:rFonts w:ascii="Cambria Math" w:hAnsi="Cambria Math"/>
          <w:b/>
          <w:bCs/>
          <w:sz w:val="44"/>
          <w:szCs w:val="44"/>
          <w:u w:val="single"/>
        </w:rPr>
        <w:t>Flexible Working Arrangements</w:t>
      </w:r>
    </w:p>
    <w:p w14:paraId="4DFDD6BC" w14:textId="19805796" w:rsidR="00963BC7" w:rsidRDefault="00ED36F3" w:rsidP="00ED36F3">
      <w:pPr>
        <w:rPr>
          <w:rFonts w:ascii="Cambria Math" w:hAnsi="Cambria Math"/>
          <w:sz w:val="44"/>
          <w:szCs w:val="44"/>
        </w:rPr>
      </w:pPr>
      <w:r w:rsidRPr="00ED36F3">
        <w:rPr>
          <w:rFonts w:ascii="Cambria Math" w:hAnsi="Cambria Math"/>
          <w:sz w:val="44"/>
          <w:szCs w:val="44"/>
        </w:rPr>
        <w:t xml:space="preserve">After </w:t>
      </w:r>
      <w:r w:rsidR="00FA5DB3">
        <w:rPr>
          <w:rFonts w:ascii="Cambria Math" w:hAnsi="Cambria Math"/>
          <w:sz w:val="44"/>
          <w:szCs w:val="44"/>
        </w:rPr>
        <w:t>the pandemic</w:t>
      </w:r>
      <w:r w:rsidR="00C05FC5">
        <w:rPr>
          <w:rFonts w:ascii="Cambria Math" w:hAnsi="Cambria Math"/>
          <w:sz w:val="44"/>
          <w:szCs w:val="44"/>
        </w:rPr>
        <w:t>,</w:t>
      </w:r>
      <w:r w:rsidRPr="00ED36F3">
        <w:rPr>
          <w:rFonts w:ascii="Cambria Math" w:hAnsi="Cambria Math"/>
          <w:sz w:val="44"/>
          <w:szCs w:val="44"/>
        </w:rPr>
        <w:t xml:space="preserve"> observed hybrid working </w:t>
      </w:r>
      <w:r w:rsidR="00FA5DB3">
        <w:rPr>
          <w:rFonts w:ascii="Cambria Math" w:hAnsi="Cambria Math"/>
          <w:sz w:val="44"/>
          <w:szCs w:val="44"/>
        </w:rPr>
        <w:t>became</w:t>
      </w:r>
      <w:r w:rsidRPr="00ED36F3">
        <w:rPr>
          <w:rFonts w:ascii="Cambria Math" w:hAnsi="Cambria Math"/>
          <w:sz w:val="44"/>
          <w:szCs w:val="44"/>
        </w:rPr>
        <w:t xml:space="preserve"> </w:t>
      </w:r>
      <w:r w:rsidR="00FA5DB3">
        <w:rPr>
          <w:rFonts w:ascii="Cambria Math" w:hAnsi="Cambria Math"/>
          <w:sz w:val="44"/>
          <w:szCs w:val="44"/>
        </w:rPr>
        <w:t>popularised</w:t>
      </w:r>
      <w:r w:rsidRPr="00ED36F3">
        <w:rPr>
          <w:rFonts w:ascii="Cambria Math" w:hAnsi="Cambria Math"/>
          <w:sz w:val="44"/>
          <w:szCs w:val="44"/>
        </w:rPr>
        <w:t xml:space="preserve"> for office functions: teams split time between home and site, reducing commuting stress and increasing perceived autonomy. However, the inherent inequality between office staff and plant operatives became evident during my grievance meetings. Factory roles cannot be remote rollouts of flexible shifts, compressed weeks, and wellbeing initiatives designed specifically for production staff</w:t>
      </w:r>
      <w:r w:rsidR="00795134">
        <w:rPr>
          <w:rFonts w:ascii="Cambria Math" w:hAnsi="Cambria Math"/>
          <w:sz w:val="44"/>
          <w:szCs w:val="44"/>
        </w:rPr>
        <w:t xml:space="preserve"> were </w:t>
      </w:r>
      <w:r w:rsidR="00795134" w:rsidRPr="00ED36F3">
        <w:rPr>
          <w:rFonts w:ascii="Cambria Math" w:hAnsi="Cambria Math"/>
          <w:sz w:val="44"/>
          <w:szCs w:val="44"/>
        </w:rPr>
        <w:t>therefore supported</w:t>
      </w:r>
      <w:r w:rsidRPr="00ED36F3">
        <w:rPr>
          <w:rFonts w:ascii="Cambria Math" w:hAnsi="Cambria Math"/>
          <w:sz w:val="44"/>
          <w:szCs w:val="44"/>
        </w:rPr>
        <w:t>. Despite these measures, staff reported inconsistent application of policies. Some teams had transparent rotas and clear criteria for shift swaps; others relied on informal arrangements that felt arbitrary.</w:t>
      </w:r>
      <w:r w:rsidR="00C05FC5">
        <w:rPr>
          <w:rFonts w:ascii="Cambria Math" w:hAnsi="Cambria Math"/>
          <w:sz w:val="44"/>
          <w:szCs w:val="44"/>
        </w:rPr>
        <w:t xml:space="preserve"> </w:t>
      </w:r>
      <w:r w:rsidR="00795134">
        <w:rPr>
          <w:rFonts w:ascii="Cambria Math" w:hAnsi="Cambria Math"/>
          <w:sz w:val="44"/>
          <w:szCs w:val="44"/>
        </w:rPr>
        <w:t xml:space="preserve">Boundary erosion </w:t>
      </w:r>
      <w:r w:rsidRPr="00ED36F3">
        <w:rPr>
          <w:rFonts w:ascii="Cambria Math" w:hAnsi="Cambria Math"/>
          <w:sz w:val="44"/>
          <w:szCs w:val="44"/>
        </w:rPr>
        <w:t>for hybrid workers</w:t>
      </w:r>
      <w:r w:rsidR="007317B7">
        <w:rPr>
          <w:rFonts w:ascii="Cambria Math" w:hAnsi="Cambria Math"/>
          <w:sz w:val="44"/>
          <w:szCs w:val="44"/>
        </w:rPr>
        <w:t xml:space="preserve"> </w:t>
      </w:r>
      <w:r w:rsidRPr="00ED36F3">
        <w:rPr>
          <w:rFonts w:ascii="Cambria Math" w:hAnsi="Cambria Math"/>
          <w:sz w:val="44"/>
          <w:szCs w:val="44"/>
        </w:rPr>
        <w:t xml:space="preserve">longer </w:t>
      </w:r>
      <w:r w:rsidR="00E12CF9" w:rsidRPr="00ED36F3">
        <w:rPr>
          <w:rFonts w:ascii="Cambria Math" w:hAnsi="Cambria Math"/>
          <w:sz w:val="44"/>
          <w:szCs w:val="44"/>
        </w:rPr>
        <w:t>emails</w:t>
      </w:r>
      <w:r w:rsidRPr="00ED36F3">
        <w:rPr>
          <w:rFonts w:ascii="Cambria Math" w:hAnsi="Cambria Math"/>
          <w:sz w:val="44"/>
          <w:szCs w:val="44"/>
        </w:rPr>
        <w:t xml:space="preserve"> hours</w:t>
      </w:r>
      <w:r w:rsidR="005C776B">
        <w:rPr>
          <w:rFonts w:ascii="Cambria Math" w:hAnsi="Cambria Math"/>
          <w:sz w:val="44"/>
          <w:szCs w:val="44"/>
        </w:rPr>
        <w:t>,</w:t>
      </w:r>
      <w:r w:rsidRPr="00ED36F3">
        <w:rPr>
          <w:rFonts w:ascii="Cambria Math" w:hAnsi="Cambria Math"/>
          <w:sz w:val="44"/>
          <w:szCs w:val="44"/>
        </w:rPr>
        <w:t xml:space="preserve"> and expectations of out</w:t>
      </w:r>
      <w:r w:rsidR="00F45B29">
        <w:rPr>
          <w:rFonts w:ascii="Cambria Math" w:hAnsi="Cambria Math"/>
          <w:sz w:val="44"/>
          <w:szCs w:val="44"/>
        </w:rPr>
        <w:t xml:space="preserve"> </w:t>
      </w:r>
      <w:r w:rsidRPr="00ED36F3">
        <w:rPr>
          <w:rFonts w:ascii="Cambria Math" w:hAnsi="Cambria Math"/>
          <w:sz w:val="44"/>
          <w:szCs w:val="44"/>
        </w:rPr>
        <w:t>of</w:t>
      </w:r>
      <w:r w:rsidR="00F45B29">
        <w:rPr>
          <w:rFonts w:ascii="Cambria Math" w:hAnsi="Cambria Math"/>
          <w:sz w:val="44"/>
          <w:szCs w:val="44"/>
        </w:rPr>
        <w:t xml:space="preserve"> </w:t>
      </w:r>
      <w:r w:rsidRPr="00ED36F3">
        <w:rPr>
          <w:rFonts w:ascii="Cambria Math" w:hAnsi="Cambria Math"/>
          <w:sz w:val="44"/>
          <w:szCs w:val="44"/>
        </w:rPr>
        <w:t>hours availability</w:t>
      </w:r>
      <w:r w:rsidR="00536192">
        <w:rPr>
          <w:rFonts w:ascii="Cambria Math" w:hAnsi="Cambria Math"/>
          <w:sz w:val="44"/>
          <w:szCs w:val="44"/>
        </w:rPr>
        <w:t xml:space="preserve"> were also observed</w:t>
      </w:r>
      <w:r w:rsidRPr="00ED36F3">
        <w:rPr>
          <w:rFonts w:ascii="Cambria Math" w:hAnsi="Cambria Math"/>
          <w:sz w:val="44"/>
          <w:szCs w:val="44"/>
        </w:rPr>
        <w:t xml:space="preserve">. Both onsite and remote employees voiced </w:t>
      </w:r>
      <w:r w:rsidRPr="00ED36F3">
        <w:rPr>
          <w:rFonts w:ascii="Cambria Math" w:hAnsi="Cambria Math"/>
          <w:sz w:val="44"/>
          <w:szCs w:val="44"/>
        </w:rPr>
        <w:lastRenderedPageBreak/>
        <w:t xml:space="preserve">frustrations: the former felt overlooked for flexibility, </w:t>
      </w:r>
      <w:r w:rsidR="005C776B">
        <w:rPr>
          <w:rFonts w:ascii="Cambria Math" w:hAnsi="Cambria Math"/>
          <w:sz w:val="44"/>
          <w:szCs w:val="44"/>
        </w:rPr>
        <w:t xml:space="preserve">and </w:t>
      </w:r>
      <w:r w:rsidR="005310BC">
        <w:rPr>
          <w:rFonts w:ascii="Cambria Math" w:hAnsi="Cambria Math"/>
          <w:sz w:val="44"/>
          <w:szCs w:val="44"/>
        </w:rPr>
        <w:t xml:space="preserve">newer </w:t>
      </w:r>
      <w:r w:rsidR="005C776B">
        <w:rPr>
          <w:rFonts w:ascii="Cambria Math" w:hAnsi="Cambria Math"/>
          <w:sz w:val="44"/>
          <w:szCs w:val="44"/>
        </w:rPr>
        <w:t>employees</w:t>
      </w:r>
    </w:p>
    <w:p w14:paraId="17682EF0" w14:textId="4AA20E4B" w:rsidR="00ED36F3" w:rsidRPr="00ED36F3" w:rsidRDefault="00ED36F3" w:rsidP="00ED36F3">
      <w:pPr>
        <w:rPr>
          <w:rFonts w:ascii="Cambria Math" w:hAnsi="Cambria Math"/>
          <w:sz w:val="44"/>
          <w:szCs w:val="44"/>
        </w:rPr>
      </w:pPr>
      <w:r w:rsidRPr="00ED36F3">
        <w:rPr>
          <w:rFonts w:ascii="Cambria Math" w:hAnsi="Cambria Math"/>
          <w:sz w:val="44"/>
          <w:szCs w:val="44"/>
        </w:rPr>
        <w:t>felt insufficiently supported to manage workload. These observations make clear that flexible working at JLR is not simply a policy item but a day-to-day managerial practice that must be consistently applied.</w:t>
      </w:r>
    </w:p>
    <w:p w14:paraId="12DD5F05" w14:textId="6DBA474D" w:rsidR="00ED36F3" w:rsidRPr="00ED36F3" w:rsidRDefault="00ED36F3" w:rsidP="00ED36F3">
      <w:pPr>
        <w:rPr>
          <w:rFonts w:ascii="Cambria Math" w:hAnsi="Cambria Math"/>
          <w:sz w:val="44"/>
          <w:szCs w:val="44"/>
        </w:rPr>
      </w:pPr>
    </w:p>
    <w:p w14:paraId="0CCBDAC2" w14:textId="18712894" w:rsidR="00ED36F3" w:rsidRPr="00ED36F3" w:rsidRDefault="00ED36F3" w:rsidP="00ED36F3">
      <w:pPr>
        <w:rPr>
          <w:rFonts w:ascii="Cambria Math" w:hAnsi="Cambria Math"/>
          <w:b/>
          <w:bCs/>
          <w:sz w:val="44"/>
          <w:szCs w:val="44"/>
          <w:u w:val="single"/>
        </w:rPr>
      </w:pPr>
      <w:r w:rsidRPr="00ED36F3">
        <w:rPr>
          <w:rFonts w:ascii="Cambria Math" w:hAnsi="Cambria Math"/>
          <w:b/>
          <w:bCs/>
          <w:sz w:val="44"/>
          <w:szCs w:val="44"/>
        </w:rPr>
        <w:t xml:space="preserve"> </w:t>
      </w:r>
      <w:r w:rsidRPr="00ED36F3">
        <w:rPr>
          <w:rFonts w:ascii="Cambria Math" w:hAnsi="Cambria Math"/>
          <w:b/>
          <w:bCs/>
          <w:sz w:val="44"/>
          <w:szCs w:val="44"/>
          <w:u w:val="single"/>
        </w:rPr>
        <w:t>HR Practices Supporting Business Transformation</w:t>
      </w:r>
    </w:p>
    <w:p w14:paraId="03940A77" w14:textId="3D55E07A" w:rsidR="00ED36F3" w:rsidRPr="00ED36F3" w:rsidRDefault="00CB6ACC" w:rsidP="00ED36F3">
      <w:pPr>
        <w:rPr>
          <w:rFonts w:ascii="Cambria Math" w:hAnsi="Cambria Math"/>
          <w:sz w:val="44"/>
          <w:szCs w:val="44"/>
        </w:rPr>
      </w:pPr>
      <w:r w:rsidRPr="00CB6ACC">
        <w:rPr>
          <w:rFonts w:ascii="Cambria Math" w:hAnsi="Cambria Math"/>
          <w:sz w:val="44"/>
          <w:szCs w:val="44"/>
        </w:rPr>
        <w:t xml:space="preserve">In their </w:t>
      </w:r>
      <w:r w:rsidR="00E12CF9" w:rsidRPr="00CB6ACC">
        <w:rPr>
          <w:rFonts w:ascii="Cambria Math" w:hAnsi="Cambria Math"/>
          <w:sz w:val="44"/>
          <w:szCs w:val="44"/>
        </w:rPr>
        <w:t xml:space="preserve">role, </w:t>
      </w:r>
      <w:r w:rsidR="00E12CF9">
        <w:rPr>
          <w:rFonts w:ascii="Cambria Math" w:hAnsi="Cambria Math"/>
          <w:sz w:val="44"/>
          <w:szCs w:val="44"/>
        </w:rPr>
        <w:t>HR</w:t>
      </w:r>
      <w:r w:rsidR="00773A84">
        <w:rPr>
          <w:rFonts w:ascii="Cambria Math" w:hAnsi="Cambria Math"/>
          <w:sz w:val="44"/>
          <w:szCs w:val="44"/>
        </w:rPr>
        <w:t xml:space="preserve"> </w:t>
      </w:r>
      <w:r w:rsidRPr="00CB6ACC">
        <w:rPr>
          <w:rFonts w:ascii="Cambria Math" w:hAnsi="Cambria Math"/>
          <w:sz w:val="44"/>
          <w:szCs w:val="44"/>
        </w:rPr>
        <w:t>have been part of workforce planning initiatives that align recruitment and training with JLR’s sustainability agenda.</w:t>
      </w:r>
      <w:r w:rsidR="00ED36F3" w:rsidRPr="00ED36F3">
        <w:rPr>
          <w:rFonts w:ascii="Cambria Math" w:hAnsi="Cambria Math"/>
          <w:sz w:val="44"/>
          <w:szCs w:val="44"/>
        </w:rPr>
        <w:t xml:space="preserve"> HR has established reskilling programmes for EV technology and digital diagnostics, and </w:t>
      </w:r>
      <w:r w:rsidR="000E578E">
        <w:rPr>
          <w:rFonts w:ascii="Cambria Math" w:hAnsi="Cambria Math"/>
          <w:sz w:val="44"/>
          <w:szCs w:val="44"/>
        </w:rPr>
        <w:t>there are</w:t>
      </w:r>
      <w:r w:rsidR="00ED36F3" w:rsidRPr="00ED36F3">
        <w:rPr>
          <w:rFonts w:ascii="Cambria Math" w:hAnsi="Cambria Math"/>
          <w:sz w:val="44"/>
          <w:szCs w:val="44"/>
        </w:rPr>
        <w:t xml:space="preserve"> coordinated sessions where engineers and production staff learn battery management and safety protocols. These programmes reduce redundancy risk and signal investment in employee futures</w:t>
      </w:r>
      <w:r w:rsidR="00CD0F6B">
        <w:rPr>
          <w:rFonts w:ascii="Cambria Math" w:hAnsi="Cambria Math"/>
          <w:sz w:val="44"/>
          <w:szCs w:val="44"/>
        </w:rPr>
        <w:t xml:space="preserve">, </w:t>
      </w:r>
      <w:r w:rsidR="00ED36F3" w:rsidRPr="00ED36F3">
        <w:rPr>
          <w:rFonts w:ascii="Cambria Math" w:hAnsi="Cambria Math"/>
          <w:sz w:val="44"/>
          <w:szCs w:val="44"/>
        </w:rPr>
        <w:t xml:space="preserve">both positive outcomes </w:t>
      </w:r>
      <w:r w:rsidR="00773A84">
        <w:rPr>
          <w:rFonts w:ascii="Cambria Math" w:hAnsi="Cambria Math"/>
          <w:sz w:val="44"/>
          <w:szCs w:val="44"/>
        </w:rPr>
        <w:t xml:space="preserve">that </w:t>
      </w:r>
      <w:r w:rsidR="00ED36F3" w:rsidRPr="00ED36F3">
        <w:rPr>
          <w:rFonts w:ascii="Cambria Math" w:hAnsi="Cambria Math"/>
          <w:sz w:val="44"/>
          <w:szCs w:val="44"/>
        </w:rPr>
        <w:t xml:space="preserve">have </w:t>
      </w:r>
      <w:r w:rsidR="00773A84">
        <w:rPr>
          <w:rFonts w:ascii="Cambria Math" w:hAnsi="Cambria Math"/>
          <w:sz w:val="44"/>
          <w:szCs w:val="44"/>
        </w:rPr>
        <w:t>been noticed</w:t>
      </w:r>
      <w:r w:rsidR="00ED36F3" w:rsidRPr="00ED36F3">
        <w:rPr>
          <w:rFonts w:ascii="Cambria Math" w:hAnsi="Cambria Math"/>
          <w:sz w:val="44"/>
          <w:szCs w:val="44"/>
        </w:rPr>
        <w:t>.</w:t>
      </w:r>
    </w:p>
    <w:p w14:paraId="61621D5E" w14:textId="47E2B9B3" w:rsidR="00ED36F3" w:rsidRPr="00ED36F3" w:rsidRDefault="00ED36F3" w:rsidP="00ED36F3">
      <w:pPr>
        <w:rPr>
          <w:rFonts w:ascii="Cambria Math" w:hAnsi="Cambria Math"/>
          <w:sz w:val="44"/>
          <w:szCs w:val="44"/>
        </w:rPr>
      </w:pPr>
      <w:r w:rsidRPr="00ED36F3">
        <w:rPr>
          <w:rFonts w:ascii="Cambria Math" w:hAnsi="Cambria Math"/>
          <w:sz w:val="44"/>
          <w:szCs w:val="44"/>
        </w:rPr>
        <w:t>However, where frustrations</w:t>
      </w:r>
      <w:r w:rsidR="00773A84">
        <w:rPr>
          <w:rFonts w:ascii="Cambria Math" w:hAnsi="Cambria Math"/>
          <w:sz w:val="44"/>
          <w:szCs w:val="44"/>
        </w:rPr>
        <w:t xml:space="preserve"> were mostly observed were</w:t>
      </w:r>
      <w:r w:rsidRPr="00ED36F3">
        <w:rPr>
          <w:rFonts w:ascii="Cambria Math" w:hAnsi="Cambria Math"/>
          <w:sz w:val="44"/>
          <w:szCs w:val="44"/>
        </w:rPr>
        <w:t xml:space="preserve"> in communication and timing. Some reskilling windows coincided with peak production runs, creating choice fatigue; </w:t>
      </w:r>
      <w:r w:rsidRPr="00ED36F3">
        <w:rPr>
          <w:rFonts w:ascii="Cambria Math" w:hAnsi="Cambria Math"/>
          <w:sz w:val="44"/>
          <w:szCs w:val="44"/>
        </w:rPr>
        <w:lastRenderedPageBreak/>
        <w:t xml:space="preserve">employees reported being given training options with little time to plan. This suggests </w:t>
      </w:r>
      <w:r w:rsidR="009220F7">
        <w:rPr>
          <w:rFonts w:ascii="Cambria Math" w:hAnsi="Cambria Math"/>
          <w:sz w:val="44"/>
          <w:szCs w:val="44"/>
        </w:rPr>
        <w:t>JL</w:t>
      </w:r>
      <w:r w:rsidRPr="00ED36F3">
        <w:rPr>
          <w:rFonts w:ascii="Cambria Math" w:hAnsi="Cambria Math"/>
          <w:sz w:val="44"/>
          <w:szCs w:val="44"/>
        </w:rPr>
        <w:t>R’s</w:t>
      </w:r>
      <w:r w:rsidR="001E2332">
        <w:rPr>
          <w:rFonts w:ascii="Cambria Math" w:hAnsi="Cambria Math"/>
          <w:sz w:val="44"/>
          <w:szCs w:val="44"/>
        </w:rPr>
        <w:t xml:space="preserve"> former</w:t>
      </w:r>
      <w:r w:rsidRPr="00ED36F3">
        <w:rPr>
          <w:rFonts w:ascii="Cambria Math" w:hAnsi="Cambria Math"/>
          <w:sz w:val="44"/>
          <w:szCs w:val="44"/>
        </w:rPr>
        <w:t xml:space="preserve"> strategic initiatives a</w:t>
      </w:r>
      <w:r w:rsidR="009220F7">
        <w:rPr>
          <w:rFonts w:ascii="Cambria Math" w:hAnsi="Cambria Math"/>
          <w:sz w:val="44"/>
          <w:szCs w:val="44"/>
        </w:rPr>
        <w:t>re</w:t>
      </w:r>
      <w:r w:rsidRPr="00ED36F3">
        <w:rPr>
          <w:rFonts w:ascii="Cambria Math" w:hAnsi="Cambria Math"/>
          <w:sz w:val="44"/>
          <w:szCs w:val="44"/>
        </w:rPr>
        <w:t xml:space="preserve"> effective in design but need sharper operational alignment. To address this,</w:t>
      </w:r>
      <w:r w:rsidR="001E2332">
        <w:rPr>
          <w:rFonts w:ascii="Cambria Math" w:hAnsi="Cambria Math"/>
          <w:sz w:val="44"/>
          <w:szCs w:val="44"/>
        </w:rPr>
        <w:t xml:space="preserve"> </w:t>
      </w:r>
      <w:r w:rsidR="00F91FF3">
        <w:rPr>
          <w:rFonts w:ascii="Cambria Math" w:hAnsi="Cambria Math"/>
          <w:sz w:val="44"/>
          <w:szCs w:val="44"/>
        </w:rPr>
        <w:t>HR</w:t>
      </w:r>
      <w:r w:rsidRPr="00ED36F3">
        <w:rPr>
          <w:rFonts w:ascii="Cambria Math" w:hAnsi="Cambria Math"/>
          <w:sz w:val="44"/>
          <w:szCs w:val="44"/>
        </w:rPr>
        <w:t xml:space="preserve"> began advocating for staggered training schedules and stronger cross-functional </w:t>
      </w:r>
      <w:r w:rsidR="0058492A" w:rsidRPr="00ED36F3">
        <w:rPr>
          <w:rFonts w:ascii="Cambria Math" w:hAnsi="Cambria Math"/>
          <w:sz w:val="44"/>
          <w:szCs w:val="44"/>
        </w:rPr>
        <w:t>planning,</w:t>
      </w:r>
      <w:r w:rsidRPr="00ED36F3">
        <w:rPr>
          <w:rFonts w:ascii="Cambria Math" w:hAnsi="Cambria Math"/>
          <w:sz w:val="44"/>
          <w:szCs w:val="44"/>
        </w:rPr>
        <w:t xml:space="preserve"> so transformation does not overload operational calendars.</w:t>
      </w:r>
    </w:p>
    <w:p w14:paraId="0C0D8A73" w14:textId="21324AEB" w:rsidR="00ED36F3" w:rsidRPr="00ED36F3" w:rsidRDefault="00ED36F3" w:rsidP="00ED36F3">
      <w:pPr>
        <w:rPr>
          <w:rFonts w:ascii="Cambria Math" w:hAnsi="Cambria Math"/>
          <w:b/>
          <w:bCs/>
          <w:sz w:val="44"/>
          <w:szCs w:val="44"/>
          <w:u w:val="single"/>
        </w:rPr>
      </w:pPr>
      <w:r w:rsidRPr="00ED36F3">
        <w:rPr>
          <w:rFonts w:ascii="Cambria Math" w:hAnsi="Cambria Math"/>
          <w:b/>
          <w:bCs/>
          <w:sz w:val="44"/>
          <w:szCs w:val="44"/>
          <w:u w:val="single"/>
        </w:rPr>
        <w:t>HR Practices Responding to Digital Technology Trends</w:t>
      </w:r>
    </w:p>
    <w:p w14:paraId="5294B50B" w14:textId="6049055A" w:rsidR="00ED36F3" w:rsidRPr="00ED36F3" w:rsidRDefault="00ED36F3" w:rsidP="00ED36F3">
      <w:pPr>
        <w:rPr>
          <w:rFonts w:ascii="Cambria Math" w:hAnsi="Cambria Math"/>
          <w:sz w:val="44"/>
          <w:szCs w:val="44"/>
        </w:rPr>
      </w:pPr>
      <w:r w:rsidRPr="00ED36F3">
        <w:rPr>
          <w:rFonts w:ascii="Cambria Math" w:hAnsi="Cambria Math"/>
          <w:sz w:val="44"/>
          <w:szCs w:val="44"/>
        </w:rPr>
        <w:t xml:space="preserve">HR’s digital learning platforms and university partnerships have been instrumental. </w:t>
      </w:r>
      <w:r w:rsidR="005A4470">
        <w:rPr>
          <w:rFonts w:ascii="Cambria Math" w:hAnsi="Cambria Math"/>
          <w:sz w:val="44"/>
          <w:szCs w:val="44"/>
        </w:rPr>
        <w:t>Usage data was</w:t>
      </w:r>
      <w:r w:rsidR="00757819">
        <w:rPr>
          <w:rFonts w:ascii="Cambria Math" w:hAnsi="Cambria Math"/>
          <w:sz w:val="44"/>
          <w:szCs w:val="44"/>
        </w:rPr>
        <w:t xml:space="preserve"> logged</w:t>
      </w:r>
      <w:r w:rsidR="00127345">
        <w:rPr>
          <w:rFonts w:ascii="Cambria Math" w:hAnsi="Cambria Math"/>
          <w:sz w:val="44"/>
          <w:szCs w:val="44"/>
        </w:rPr>
        <w:t>,</w:t>
      </w:r>
      <w:r w:rsidR="00757819">
        <w:rPr>
          <w:rFonts w:ascii="Cambria Math" w:hAnsi="Cambria Math"/>
          <w:sz w:val="44"/>
          <w:szCs w:val="44"/>
        </w:rPr>
        <w:t xml:space="preserve"> </w:t>
      </w:r>
      <w:r w:rsidRPr="00ED36F3">
        <w:rPr>
          <w:rFonts w:ascii="Cambria Math" w:hAnsi="Cambria Math"/>
          <w:sz w:val="44"/>
          <w:szCs w:val="44"/>
        </w:rPr>
        <w:t>confirm</w:t>
      </w:r>
      <w:r w:rsidR="00757819">
        <w:rPr>
          <w:rFonts w:ascii="Cambria Math" w:hAnsi="Cambria Math"/>
          <w:sz w:val="44"/>
          <w:szCs w:val="44"/>
        </w:rPr>
        <w:t>ing</w:t>
      </w:r>
      <w:r w:rsidRPr="00ED36F3">
        <w:rPr>
          <w:rFonts w:ascii="Cambria Math" w:hAnsi="Cambria Math"/>
          <w:sz w:val="44"/>
          <w:szCs w:val="44"/>
        </w:rPr>
        <w:t xml:space="preserve"> high</w:t>
      </w:r>
      <w:r w:rsidR="00093BFE">
        <w:rPr>
          <w:rFonts w:ascii="Cambria Math" w:hAnsi="Cambria Math"/>
          <w:sz w:val="44"/>
          <w:szCs w:val="44"/>
        </w:rPr>
        <w:t>er</w:t>
      </w:r>
      <w:r w:rsidRPr="00ED36F3">
        <w:rPr>
          <w:rFonts w:ascii="Cambria Math" w:hAnsi="Cambria Math"/>
          <w:sz w:val="44"/>
          <w:szCs w:val="44"/>
        </w:rPr>
        <w:t xml:space="preserve"> engagement among younger cohorts, and colleagues less comfortable with online formats</w:t>
      </w:r>
      <w:r w:rsidR="002B5553">
        <w:rPr>
          <w:rFonts w:ascii="Cambria Math" w:hAnsi="Cambria Math"/>
          <w:sz w:val="44"/>
          <w:szCs w:val="44"/>
        </w:rPr>
        <w:t xml:space="preserve"> have been mentored</w:t>
      </w:r>
      <w:r w:rsidRPr="00ED36F3">
        <w:rPr>
          <w:rFonts w:ascii="Cambria Math" w:hAnsi="Cambria Math"/>
          <w:sz w:val="44"/>
          <w:szCs w:val="44"/>
        </w:rPr>
        <w:t>. HR analytics</w:t>
      </w:r>
      <w:r w:rsidR="00E6744B">
        <w:rPr>
          <w:rFonts w:ascii="Cambria Math" w:hAnsi="Cambria Math"/>
          <w:sz w:val="44"/>
          <w:szCs w:val="44"/>
        </w:rPr>
        <w:t xml:space="preserve"> are used </w:t>
      </w:r>
      <w:r w:rsidRPr="00ED36F3">
        <w:rPr>
          <w:rFonts w:ascii="Cambria Math" w:hAnsi="Cambria Math"/>
          <w:sz w:val="44"/>
          <w:szCs w:val="44"/>
        </w:rPr>
        <w:t xml:space="preserve">to forecast where skills will be scarce, which </w:t>
      </w:r>
      <w:r w:rsidR="00E6744B">
        <w:rPr>
          <w:rFonts w:ascii="Cambria Math" w:hAnsi="Cambria Math"/>
          <w:sz w:val="44"/>
          <w:szCs w:val="44"/>
        </w:rPr>
        <w:t>allows them</w:t>
      </w:r>
      <w:r w:rsidRPr="00ED36F3">
        <w:rPr>
          <w:rFonts w:ascii="Cambria Math" w:hAnsi="Cambria Math"/>
          <w:sz w:val="44"/>
          <w:szCs w:val="44"/>
        </w:rPr>
        <w:t xml:space="preserve"> to prioritise resources to high-risk teams.</w:t>
      </w:r>
      <w:r w:rsidR="00A42CBA">
        <w:rPr>
          <w:rFonts w:ascii="Cambria Math" w:hAnsi="Cambria Math"/>
          <w:sz w:val="44"/>
          <w:szCs w:val="44"/>
        </w:rPr>
        <w:t xml:space="preserve"> </w:t>
      </w:r>
      <w:r w:rsidRPr="00ED36F3">
        <w:rPr>
          <w:rFonts w:ascii="Cambria Math" w:hAnsi="Cambria Math"/>
          <w:sz w:val="44"/>
          <w:szCs w:val="44"/>
        </w:rPr>
        <w:t xml:space="preserve">Nonetheless, </w:t>
      </w:r>
      <w:r w:rsidR="00B6697D">
        <w:rPr>
          <w:rFonts w:ascii="Cambria Math" w:hAnsi="Cambria Math"/>
          <w:sz w:val="44"/>
          <w:szCs w:val="44"/>
        </w:rPr>
        <w:t xml:space="preserve">there were </w:t>
      </w:r>
      <w:r w:rsidRPr="00ED36F3">
        <w:rPr>
          <w:rFonts w:ascii="Cambria Math" w:hAnsi="Cambria Math"/>
          <w:sz w:val="44"/>
          <w:szCs w:val="44"/>
        </w:rPr>
        <w:t xml:space="preserve">two problems. First, access inequality: workers on shifts sometimes lacked uninterrupted time or hardware to complete modules. </w:t>
      </w:r>
      <w:r w:rsidR="00B84C5A" w:rsidRPr="00ED36F3">
        <w:rPr>
          <w:rFonts w:ascii="Cambria Math" w:hAnsi="Cambria Math"/>
          <w:sz w:val="44"/>
          <w:szCs w:val="44"/>
        </w:rPr>
        <w:t>proposals for dedicated learning time on site and mobile training units</w:t>
      </w:r>
      <w:r w:rsidRPr="00ED36F3">
        <w:rPr>
          <w:rFonts w:ascii="Cambria Math" w:hAnsi="Cambria Math"/>
          <w:sz w:val="44"/>
          <w:szCs w:val="44"/>
        </w:rPr>
        <w:t xml:space="preserve">, which improved completion rates </w:t>
      </w:r>
      <w:r w:rsidR="00F84B47" w:rsidRPr="00ED36F3">
        <w:rPr>
          <w:rFonts w:ascii="Cambria Math" w:hAnsi="Cambria Math"/>
          <w:sz w:val="44"/>
          <w:szCs w:val="44"/>
        </w:rPr>
        <w:t>were</w:t>
      </w:r>
      <w:r w:rsidRPr="00ED36F3">
        <w:rPr>
          <w:rFonts w:ascii="Cambria Math" w:hAnsi="Cambria Math"/>
          <w:sz w:val="44"/>
          <w:szCs w:val="44"/>
        </w:rPr>
        <w:t xml:space="preserve"> implemented. Second, perceived surveillance: analytics dashboards are useful but can feel </w:t>
      </w:r>
      <w:r w:rsidRPr="00ED36F3">
        <w:rPr>
          <w:rFonts w:ascii="Cambria Math" w:hAnsi="Cambria Math"/>
          <w:sz w:val="44"/>
          <w:szCs w:val="44"/>
        </w:rPr>
        <w:lastRenderedPageBreak/>
        <w:t>intrusive. To counter this,</w:t>
      </w:r>
      <w:r w:rsidR="002C155E">
        <w:rPr>
          <w:rFonts w:ascii="Cambria Math" w:hAnsi="Cambria Math"/>
          <w:sz w:val="44"/>
          <w:szCs w:val="44"/>
        </w:rPr>
        <w:t xml:space="preserve"> </w:t>
      </w:r>
      <w:r w:rsidRPr="00ED36F3">
        <w:rPr>
          <w:rFonts w:ascii="Cambria Math" w:hAnsi="Cambria Math"/>
          <w:sz w:val="44"/>
          <w:szCs w:val="44"/>
        </w:rPr>
        <w:t>clearer communications about data use and maintained aggregated reporting rather than individual monitoring</w:t>
      </w:r>
      <w:r w:rsidR="00421737">
        <w:rPr>
          <w:rFonts w:ascii="Cambria Math" w:hAnsi="Cambria Math"/>
          <w:sz w:val="44"/>
          <w:szCs w:val="44"/>
        </w:rPr>
        <w:t>,</w:t>
      </w:r>
      <w:r w:rsidRPr="00ED36F3">
        <w:rPr>
          <w:rFonts w:ascii="Cambria Math" w:hAnsi="Cambria Math"/>
          <w:sz w:val="44"/>
          <w:szCs w:val="44"/>
        </w:rPr>
        <w:t xml:space="preserve"> where possible</w:t>
      </w:r>
      <w:r w:rsidR="00421737">
        <w:rPr>
          <w:rFonts w:ascii="Cambria Math" w:hAnsi="Cambria Math"/>
          <w:sz w:val="44"/>
          <w:szCs w:val="44"/>
        </w:rPr>
        <w:t>,</w:t>
      </w:r>
      <w:r w:rsidR="00433385">
        <w:rPr>
          <w:rFonts w:ascii="Cambria Math" w:hAnsi="Cambria Math"/>
          <w:sz w:val="44"/>
          <w:szCs w:val="44"/>
        </w:rPr>
        <w:t xml:space="preserve"> </w:t>
      </w:r>
      <w:r w:rsidR="00C92079">
        <w:rPr>
          <w:rFonts w:ascii="Cambria Math" w:hAnsi="Cambria Math"/>
          <w:sz w:val="44"/>
          <w:szCs w:val="44"/>
        </w:rPr>
        <w:t>were</w:t>
      </w:r>
      <w:r w:rsidR="00433385">
        <w:rPr>
          <w:rFonts w:ascii="Cambria Math" w:hAnsi="Cambria Math"/>
          <w:sz w:val="44"/>
          <w:szCs w:val="44"/>
        </w:rPr>
        <w:t xml:space="preserve"> </w:t>
      </w:r>
      <w:r w:rsidR="00433385" w:rsidRPr="00ED36F3">
        <w:rPr>
          <w:rFonts w:ascii="Cambria Math" w:hAnsi="Cambria Math"/>
          <w:sz w:val="44"/>
          <w:szCs w:val="44"/>
        </w:rPr>
        <w:t>instituted</w:t>
      </w:r>
      <w:r w:rsidRPr="00ED36F3">
        <w:rPr>
          <w:rFonts w:ascii="Cambria Math" w:hAnsi="Cambria Math"/>
          <w:sz w:val="44"/>
          <w:szCs w:val="44"/>
        </w:rPr>
        <w:t>. These measures increased trust but show</w:t>
      </w:r>
      <w:r w:rsidR="00C92079">
        <w:rPr>
          <w:rFonts w:ascii="Cambria Math" w:hAnsi="Cambria Math"/>
          <w:sz w:val="44"/>
          <w:szCs w:val="44"/>
        </w:rPr>
        <w:t>ed</w:t>
      </w:r>
      <w:r w:rsidRPr="00ED36F3">
        <w:rPr>
          <w:rFonts w:ascii="Cambria Math" w:hAnsi="Cambria Math"/>
          <w:sz w:val="44"/>
          <w:szCs w:val="44"/>
        </w:rPr>
        <w:t xml:space="preserve"> how digital HR practice must be coupled with transparency and employee involvement</w:t>
      </w:r>
      <w:r w:rsidR="00C351E5">
        <w:rPr>
          <w:rFonts w:ascii="Cambria Math" w:hAnsi="Cambria Math"/>
          <w:sz w:val="44"/>
          <w:szCs w:val="44"/>
        </w:rPr>
        <w:t xml:space="preserve">, </w:t>
      </w:r>
      <w:r w:rsidRPr="00ED36F3">
        <w:rPr>
          <w:rFonts w:ascii="Cambria Math" w:hAnsi="Cambria Math"/>
          <w:sz w:val="44"/>
          <w:szCs w:val="44"/>
        </w:rPr>
        <w:t xml:space="preserve">something </w:t>
      </w:r>
      <w:r w:rsidR="00421737">
        <w:rPr>
          <w:rFonts w:ascii="Cambria Math" w:hAnsi="Cambria Math"/>
          <w:sz w:val="44"/>
          <w:szCs w:val="44"/>
        </w:rPr>
        <w:t>that should be</w:t>
      </w:r>
      <w:r w:rsidRPr="00ED36F3">
        <w:rPr>
          <w:rFonts w:ascii="Cambria Math" w:hAnsi="Cambria Math"/>
          <w:sz w:val="44"/>
          <w:szCs w:val="44"/>
        </w:rPr>
        <w:t xml:space="preserve"> closely advocate</w:t>
      </w:r>
      <w:r w:rsidR="00421737">
        <w:rPr>
          <w:rFonts w:ascii="Cambria Math" w:hAnsi="Cambria Math"/>
          <w:sz w:val="44"/>
          <w:szCs w:val="44"/>
        </w:rPr>
        <w:t xml:space="preserve">d </w:t>
      </w:r>
      <w:r w:rsidRPr="00ED36F3">
        <w:rPr>
          <w:rFonts w:ascii="Cambria Math" w:hAnsi="Cambria Math"/>
          <w:sz w:val="44"/>
          <w:szCs w:val="44"/>
        </w:rPr>
        <w:t>during team briefings.</w:t>
      </w:r>
    </w:p>
    <w:p w14:paraId="2DF23FF0" w14:textId="12A1B5DD" w:rsidR="00ED36F3" w:rsidRPr="00ED36F3" w:rsidRDefault="00ED36F3" w:rsidP="00ED36F3">
      <w:pPr>
        <w:rPr>
          <w:rFonts w:ascii="Cambria Math" w:hAnsi="Cambria Math"/>
          <w:b/>
          <w:bCs/>
          <w:sz w:val="44"/>
          <w:szCs w:val="44"/>
          <w:u w:val="single"/>
        </w:rPr>
      </w:pPr>
      <w:r w:rsidRPr="00ED36F3">
        <w:rPr>
          <w:rFonts w:ascii="Cambria Math" w:hAnsi="Cambria Math"/>
          <w:b/>
          <w:bCs/>
          <w:sz w:val="44"/>
          <w:szCs w:val="44"/>
          <w:u w:val="single"/>
        </w:rPr>
        <w:t>HR Practices Shaping Flexible Working</w:t>
      </w:r>
    </w:p>
    <w:p w14:paraId="25447C36" w14:textId="45DBEEFE" w:rsidR="00ED36F3" w:rsidRPr="00ED36F3" w:rsidRDefault="00ED36F3" w:rsidP="00ED36F3">
      <w:pPr>
        <w:rPr>
          <w:rFonts w:ascii="Cambria Math" w:hAnsi="Cambria Math"/>
          <w:sz w:val="44"/>
          <w:szCs w:val="44"/>
        </w:rPr>
      </w:pPr>
      <w:r w:rsidRPr="00ED36F3">
        <w:rPr>
          <w:rFonts w:ascii="Cambria Math" w:hAnsi="Cambria Math"/>
          <w:sz w:val="44"/>
          <w:szCs w:val="44"/>
        </w:rPr>
        <w:t xml:space="preserve">HR introduced hybrid policies, wellbeing resources, and shift flexibility for production teams.  wellbeing workshops and helped design shift swap protocols to increase </w:t>
      </w:r>
      <w:r w:rsidR="009E359B">
        <w:rPr>
          <w:rFonts w:ascii="Cambria Math" w:hAnsi="Cambria Math"/>
          <w:sz w:val="44"/>
          <w:szCs w:val="44"/>
        </w:rPr>
        <w:t>fairness</w:t>
      </w:r>
      <w:r w:rsidR="00AD4171">
        <w:rPr>
          <w:rFonts w:ascii="Cambria Math" w:hAnsi="Cambria Math"/>
          <w:sz w:val="44"/>
          <w:szCs w:val="44"/>
        </w:rPr>
        <w:t xml:space="preserve"> were administered</w:t>
      </w:r>
      <w:r w:rsidRPr="00ED36F3">
        <w:rPr>
          <w:rFonts w:ascii="Cambria Math" w:hAnsi="Cambria Math"/>
          <w:sz w:val="44"/>
          <w:szCs w:val="44"/>
        </w:rPr>
        <w:t>. In areas where managers followed HR guidelines, improved morale and retention</w:t>
      </w:r>
      <w:r w:rsidR="003B29C8">
        <w:rPr>
          <w:rFonts w:ascii="Cambria Math" w:hAnsi="Cambria Math"/>
          <w:sz w:val="44"/>
          <w:szCs w:val="44"/>
        </w:rPr>
        <w:t xml:space="preserve"> were </w:t>
      </w:r>
      <w:r w:rsidR="003B29C8" w:rsidRPr="00ED36F3">
        <w:rPr>
          <w:rFonts w:ascii="Cambria Math" w:hAnsi="Cambria Math"/>
          <w:sz w:val="44"/>
          <w:szCs w:val="44"/>
        </w:rPr>
        <w:t>observed</w:t>
      </w:r>
      <w:r w:rsidRPr="00ED36F3">
        <w:rPr>
          <w:rFonts w:ascii="Cambria Math" w:hAnsi="Cambria Math"/>
          <w:sz w:val="44"/>
          <w:szCs w:val="44"/>
        </w:rPr>
        <w:t xml:space="preserve">. Conversely, where managers improvised, grievances </w:t>
      </w:r>
      <w:r w:rsidR="002E3BC8" w:rsidRPr="00ED36F3">
        <w:rPr>
          <w:rFonts w:ascii="Cambria Math" w:hAnsi="Cambria Math"/>
          <w:sz w:val="44"/>
          <w:szCs w:val="44"/>
        </w:rPr>
        <w:t>rose. My</w:t>
      </w:r>
      <w:r w:rsidRPr="00ED36F3">
        <w:rPr>
          <w:rFonts w:ascii="Cambria Math" w:hAnsi="Cambria Math"/>
          <w:sz w:val="44"/>
          <w:szCs w:val="44"/>
        </w:rPr>
        <w:t xml:space="preserve"> evaluation is that HR’s policy framework is sound, but implementation is uneven.</w:t>
      </w:r>
      <w:r w:rsidR="005C6BF9">
        <w:rPr>
          <w:rFonts w:ascii="Cambria Math" w:hAnsi="Cambria Math"/>
          <w:sz w:val="44"/>
          <w:szCs w:val="44"/>
        </w:rPr>
        <w:t xml:space="preserve"> </w:t>
      </w:r>
      <w:r w:rsidRPr="00ED36F3">
        <w:rPr>
          <w:rFonts w:ascii="Cambria Math" w:hAnsi="Cambria Math"/>
          <w:sz w:val="44"/>
          <w:szCs w:val="44"/>
        </w:rPr>
        <w:t>standardised rotas, digital booking systems for shift swaps, and manager checklists</w:t>
      </w:r>
      <w:r w:rsidR="005C6BF9">
        <w:rPr>
          <w:rFonts w:ascii="Cambria Math" w:hAnsi="Cambria Math"/>
          <w:sz w:val="44"/>
          <w:szCs w:val="44"/>
        </w:rPr>
        <w:t xml:space="preserve"> </w:t>
      </w:r>
      <w:r w:rsidRPr="00ED36F3">
        <w:rPr>
          <w:rFonts w:ascii="Cambria Math" w:hAnsi="Cambria Math"/>
          <w:sz w:val="44"/>
          <w:szCs w:val="44"/>
        </w:rPr>
        <w:t>reduced ambiguity and grievance frequency. The lesson learned is simple: policy without consistent operational guidance and manager support produces variability and distrust.</w:t>
      </w:r>
    </w:p>
    <w:p w14:paraId="4F5DED59" w14:textId="0923B6FB" w:rsidR="00ED36F3" w:rsidRPr="00ED36F3" w:rsidRDefault="00ED36F3" w:rsidP="00ED36F3">
      <w:pPr>
        <w:rPr>
          <w:rFonts w:ascii="Cambria Math" w:hAnsi="Cambria Math"/>
          <w:sz w:val="44"/>
          <w:szCs w:val="44"/>
        </w:rPr>
      </w:pPr>
    </w:p>
    <w:p w14:paraId="61673EFB" w14:textId="0652AA29" w:rsidR="00ED36F3" w:rsidRPr="00ED36F3" w:rsidRDefault="00ED36F3" w:rsidP="00ED36F3">
      <w:pPr>
        <w:rPr>
          <w:rFonts w:ascii="Cambria Math" w:hAnsi="Cambria Math"/>
          <w:b/>
          <w:bCs/>
          <w:sz w:val="44"/>
          <w:szCs w:val="44"/>
          <w:u w:val="single"/>
        </w:rPr>
      </w:pPr>
      <w:r w:rsidRPr="00ED36F3">
        <w:rPr>
          <w:rFonts w:ascii="Cambria Math" w:hAnsi="Cambria Math"/>
          <w:b/>
          <w:bCs/>
          <w:sz w:val="44"/>
          <w:szCs w:val="44"/>
          <w:u w:val="single"/>
        </w:rPr>
        <w:t xml:space="preserve">Critical Evaluation of Departmental </w:t>
      </w:r>
    </w:p>
    <w:p w14:paraId="50E8003E" w14:textId="34C57FCF" w:rsidR="00ED36F3" w:rsidRPr="00ED36F3" w:rsidRDefault="00ED36F3" w:rsidP="00ED36F3">
      <w:pPr>
        <w:rPr>
          <w:rFonts w:ascii="Cambria Math" w:hAnsi="Cambria Math"/>
          <w:sz w:val="44"/>
          <w:szCs w:val="44"/>
        </w:rPr>
      </w:pPr>
      <w:r w:rsidRPr="00ED36F3">
        <w:rPr>
          <w:rFonts w:ascii="Cambria Math" w:hAnsi="Cambria Math"/>
          <w:sz w:val="44"/>
          <w:szCs w:val="44"/>
        </w:rPr>
        <w:t xml:space="preserve">Departmental managers are the linchpin in turning HR policy into daily practice. From my experience, their competencies and behaviours determine whether transformation is perceived as </w:t>
      </w:r>
      <w:r w:rsidR="00B036DE">
        <w:rPr>
          <w:rFonts w:ascii="Cambria Math" w:hAnsi="Cambria Math"/>
          <w:sz w:val="44"/>
          <w:szCs w:val="44"/>
        </w:rPr>
        <w:t xml:space="preserve">an </w:t>
      </w:r>
      <w:r w:rsidRPr="00ED36F3">
        <w:rPr>
          <w:rFonts w:ascii="Cambria Math" w:hAnsi="Cambria Math"/>
          <w:sz w:val="44"/>
          <w:szCs w:val="44"/>
        </w:rPr>
        <w:t xml:space="preserve">opportunity or </w:t>
      </w:r>
      <w:r w:rsidR="00B036DE">
        <w:rPr>
          <w:rFonts w:ascii="Cambria Math" w:hAnsi="Cambria Math"/>
          <w:sz w:val="44"/>
          <w:szCs w:val="44"/>
        </w:rPr>
        <w:t xml:space="preserve">a </w:t>
      </w:r>
      <w:r w:rsidRPr="00ED36F3">
        <w:rPr>
          <w:rFonts w:ascii="Cambria Math" w:hAnsi="Cambria Math"/>
          <w:sz w:val="44"/>
          <w:szCs w:val="44"/>
        </w:rPr>
        <w:t>threat.</w:t>
      </w:r>
    </w:p>
    <w:p w14:paraId="6F5E3B4A" w14:textId="7D3E3FF3" w:rsidR="00ED36F3" w:rsidRPr="00ED36F3" w:rsidRDefault="00ED36F3" w:rsidP="00ED36F3">
      <w:pPr>
        <w:rPr>
          <w:rFonts w:ascii="Cambria Math" w:hAnsi="Cambria Math"/>
          <w:b/>
          <w:bCs/>
          <w:sz w:val="44"/>
          <w:szCs w:val="44"/>
          <w:u w:val="single"/>
        </w:rPr>
      </w:pPr>
      <w:r w:rsidRPr="00ED36F3">
        <w:rPr>
          <w:rFonts w:ascii="Cambria Math" w:hAnsi="Cambria Math"/>
          <w:b/>
          <w:bCs/>
          <w:sz w:val="44"/>
          <w:szCs w:val="44"/>
          <w:u w:val="single"/>
        </w:rPr>
        <w:t>Communicating Transformation</w:t>
      </w:r>
    </w:p>
    <w:p w14:paraId="0D156DE3" w14:textId="066C3AD3" w:rsidR="00ED36F3" w:rsidRPr="00ED36F3" w:rsidRDefault="00E242C7" w:rsidP="00ED36F3">
      <w:pPr>
        <w:rPr>
          <w:rFonts w:ascii="Cambria Math" w:hAnsi="Cambria Math"/>
          <w:sz w:val="44"/>
          <w:szCs w:val="44"/>
        </w:rPr>
      </w:pPr>
      <w:r>
        <w:rPr>
          <w:rFonts w:ascii="Cambria Math" w:hAnsi="Cambria Math"/>
          <w:sz w:val="44"/>
          <w:szCs w:val="44"/>
        </w:rPr>
        <w:t xml:space="preserve">There </w:t>
      </w:r>
      <w:r w:rsidR="00E12CF9">
        <w:rPr>
          <w:rFonts w:ascii="Cambria Math" w:hAnsi="Cambria Math"/>
          <w:sz w:val="44"/>
          <w:szCs w:val="44"/>
        </w:rPr>
        <w:t xml:space="preserve">are </w:t>
      </w:r>
      <w:r w:rsidR="00E12CF9" w:rsidRPr="00ED36F3">
        <w:rPr>
          <w:rFonts w:ascii="Cambria Math" w:hAnsi="Cambria Math"/>
          <w:sz w:val="44"/>
          <w:szCs w:val="44"/>
        </w:rPr>
        <w:t>managers</w:t>
      </w:r>
      <w:r w:rsidR="00ED36F3" w:rsidRPr="00ED36F3">
        <w:rPr>
          <w:rFonts w:ascii="Cambria Math" w:hAnsi="Cambria Math"/>
          <w:sz w:val="44"/>
          <w:szCs w:val="44"/>
        </w:rPr>
        <w:t xml:space="preserve"> who effectively translated strategic goals into team</w:t>
      </w:r>
      <w:r w:rsidR="00B036DE">
        <w:rPr>
          <w:rFonts w:ascii="Cambria Math" w:hAnsi="Cambria Math"/>
          <w:sz w:val="44"/>
          <w:szCs w:val="44"/>
        </w:rPr>
        <w:t xml:space="preserve"> </w:t>
      </w:r>
      <w:r w:rsidR="00ED36F3" w:rsidRPr="00ED36F3">
        <w:rPr>
          <w:rFonts w:ascii="Cambria Math" w:hAnsi="Cambria Math"/>
          <w:sz w:val="44"/>
          <w:szCs w:val="44"/>
        </w:rPr>
        <w:t>level actions</w:t>
      </w:r>
      <w:r w:rsidR="00B036DE">
        <w:rPr>
          <w:rFonts w:ascii="Cambria Math" w:hAnsi="Cambria Math"/>
          <w:sz w:val="44"/>
          <w:szCs w:val="44"/>
        </w:rPr>
        <w:t xml:space="preserve"> </w:t>
      </w:r>
      <w:r w:rsidR="00ED36F3" w:rsidRPr="00ED36F3">
        <w:rPr>
          <w:rFonts w:ascii="Cambria Math" w:hAnsi="Cambria Math"/>
          <w:sz w:val="44"/>
          <w:szCs w:val="44"/>
        </w:rPr>
        <w:t>holding focused briefings, setting clear expectations, and offering one</w:t>
      </w:r>
      <w:r w:rsidR="00427444">
        <w:rPr>
          <w:rFonts w:ascii="Cambria Math" w:hAnsi="Cambria Math"/>
          <w:sz w:val="44"/>
          <w:szCs w:val="44"/>
        </w:rPr>
        <w:t xml:space="preserve"> </w:t>
      </w:r>
      <w:r w:rsidR="00ED36F3" w:rsidRPr="00ED36F3">
        <w:rPr>
          <w:rFonts w:ascii="Cambria Math" w:hAnsi="Cambria Math"/>
          <w:sz w:val="44"/>
          <w:szCs w:val="44"/>
        </w:rPr>
        <w:t>to</w:t>
      </w:r>
      <w:r w:rsidR="00427444">
        <w:rPr>
          <w:rFonts w:ascii="Cambria Math" w:hAnsi="Cambria Math"/>
          <w:sz w:val="44"/>
          <w:szCs w:val="44"/>
        </w:rPr>
        <w:t xml:space="preserve"> </w:t>
      </w:r>
      <w:r w:rsidR="00ED36F3" w:rsidRPr="00ED36F3">
        <w:rPr>
          <w:rFonts w:ascii="Cambria Math" w:hAnsi="Cambria Math"/>
          <w:sz w:val="44"/>
          <w:szCs w:val="44"/>
        </w:rPr>
        <w:t xml:space="preserve">one support. These managers reduced uncertainty and grounded change in practical steps. Others, however, relied on memos and top-down notices, leaving teams anxious and underinformed. Kotter’s emphasis on visible leadership resonates with </w:t>
      </w:r>
      <w:r w:rsidR="00C617BD" w:rsidRPr="00ED36F3">
        <w:rPr>
          <w:rFonts w:ascii="Cambria Math" w:hAnsi="Cambria Math"/>
          <w:sz w:val="44"/>
          <w:szCs w:val="44"/>
        </w:rPr>
        <w:t>what has</w:t>
      </w:r>
      <w:r>
        <w:rPr>
          <w:rFonts w:ascii="Cambria Math" w:hAnsi="Cambria Math"/>
          <w:sz w:val="44"/>
          <w:szCs w:val="44"/>
        </w:rPr>
        <w:t xml:space="preserve"> been</w:t>
      </w:r>
      <w:r w:rsidR="00ED36F3" w:rsidRPr="00ED36F3">
        <w:rPr>
          <w:rFonts w:ascii="Cambria Math" w:hAnsi="Cambria Math"/>
          <w:sz w:val="44"/>
          <w:szCs w:val="44"/>
        </w:rPr>
        <w:t xml:space="preserve"> seen</w:t>
      </w:r>
      <w:r w:rsidR="00427444">
        <w:rPr>
          <w:rFonts w:ascii="Cambria Math" w:hAnsi="Cambria Math"/>
          <w:sz w:val="44"/>
          <w:szCs w:val="44"/>
        </w:rPr>
        <w:t>:</w:t>
      </w:r>
      <w:r w:rsidR="00ED36F3" w:rsidRPr="00ED36F3">
        <w:rPr>
          <w:rFonts w:ascii="Cambria Math" w:hAnsi="Cambria Math"/>
          <w:sz w:val="44"/>
          <w:szCs w:val="44"/>
        </w:rPr>
        <w:t xml:space="preserve"> managers must articulate purpose and empower teams. </w:t>
      </w:r>
      <w:r w:rsidR="00C617BD" w:rsidRPr="00ED36F3">
        <w:rPr>
          <w:rFonts w:ascii="Cambria Math" w:hAnsi="Cambria Math"/>
          <w:sz w:val="44"/>
          <w:szCs w:val="44"/>
        </w:rPr>
        <w:t>therefore,</w:t>
      </w:r>
      <w:r w:rsidR="00ED36F3" w:rsidRPr="00ED36F3">
        <w:rPr>
          <w:rFonts w:ascii="Cambria Math" w:hAnsi="Cambria Math"/>
          <w:sz w:val="44"/>
          <w:szCs w:val="44"/>
        </w:rPr>
        <w:t xml:space="preserve"> manager coaching sessions that focused on clear messaging and frequent dialogue</w:t>
      </w:r>
      <w:r w:rsidR="00A962AC">
        <w:rPr>
          <w:rFonts w:ascii="Cambria Math" w:hAnsi="Cambria Math"/>
          <w:sz w:val="44"/>
          <w:szCs w:val="44"/>
        </w:rPr>
        <w:t xml:space="preserve"> were </w:t>
      </w:r>
      <w:r w:rsidR="00A962AC" w:rsidRPr="00ED36F3">
        <w:rPr>
          <w:rFonts w:ascii="Cambria Math" w:hAnsi="Cambria Math"/>
          <w:sz w:val="44"/>
          <w:szCs w:val="44"/>
        </w:rPr>
        <w:t>prioritised</w:t>
      </w:r>
      <w:r w:rsidR="00ED36F3" w:rsidRPr="00ED36F3">
        <w:rPr>
          <w:rFonts w:ascii="Cambria Math" w:hAnsi="Cambria Math"/>
          <w:sz w:val="44"/>
          <w:szCs w:val="44"/>
        </w:rPr>
        <w:t>.</w:t>
      </w:r>
    </w:p>
    <w:p w14:paraId="0A255571" w14:textId="511D0686" w:rsidR="00ED36F3" w:rsidRPr="00ED36F3" w:rsidRDefault="00ED36F3" w:rsidP="00ED36F3">
      <w:pPr>
        <w:rPr>
          <w:rFonts w:ascii="Cambria Math" w:hAnsi="Cambria Math"/>
          <w:b/>
          <w:bCs/>
          <w:sz w:val="44"/>
          <w:szCs w:val="44"/>
          <w:u w:val="single"/>
        </w:rPr>
      </w:pPr>
      <w:r w:rsidRPr="00ED36F3">
        <w:rPr>
          <w:rFonts w:ascii="Cambria Math" w:hAnsi="Cambria Math"/>
          <w:b/>
          <w:bCs/>
          <w:sz w:val="44"/>
          <w:szCs w:val="44"/>
          <w:u w:val="single"/>
        </w:rPr>
        <w:t>Leading Digital Adoption</w:t>
      </w:r>
    </w:p>
    <w:p w14:paraId="554B7776" w14:textId="087CD877" w:rsidR="00ED36F3" w:rsidRPr="00ED36F3" w:rsidRDefault="00ED36F3" w:rsidP="00ED36F3">
      <w:pPr>
        <w:rPr>
          <w:rFonts w:ascii="Cambria Math" w:hAnsi="Cambria Math"/>
          <w:sz w:val="44"/>
          <w:szCs w:val="44"/>
        </w:rPr>
      </w:pPr>
      <w:r w:rsidRPr="00ED36F3">
        <w:rPr>
          <w:rFonts w:ascii="Cambria Math" w:hAnsi="Cambria Math"/>
          <w:sz w:val="44"/>
          <w:szCs w:val="44"/>
        </w:rPr>
        <w:lastRenderedPageBreak/>
        <w:t xml:space="preserve">Managers who embraced digital tools acted as role models. </w:t>
      </w:r>
      <w:r w:rsidR="00A962AC">
        <w:rPr>
          <w:rFonts w:ascii="Cambria Math" w:hAnsi="Cambria Math"/>
          <w:sz w:val="44"/>
          <w:szCs w:val="44"/>
        </w:rPr>
        <w:t xml:space="preserve">There have been </w:t>
      </w:r>
      <w:r w:rsidRPr="00ED36F3">
        <w:rPr>
          <w:rFonts w:ascii="Cambria Math" w:hAnsi="Cambria Math"/>
          <w:sz w:val="44"/>
          <w:szCs w:val="44"/>
        </w:rPr>
        <w:t>several teams where managers learned alongside staff, reducing embarrassment and demonstrating commitment. Where managers were reluctant or lacked digital skills, adoption lagged and frustration mounted. short practical workshops for managers focused on digital literacy and coaching techniques</w:t>
      </w:r>
      <w:r w:rsidR="00C60877">
        <w:rPr>
          <w:rFonts w:ascii="Cambria Math" w:hAnsi="Cambria Math"/>
          <w:sz w:val="44"/>
          <w:szCs w:val="44"/>
        </w:rPr>
        <w:t xml:space="preserve"> were </w:t>
      </w:r>
      <w:r w:rsidR="00C60877" w:rsidRPr="00ED36F3">
        <w:rPr>
          <w:rFonts w:ascii="Cambria Math" w:hAnsi="Cambria Math"/>
          <w:sz w:val="44"/>
          <w:szCs w:val="44"/>
        </w:rPr>
        <w:t>develop</w:t>
      </w:r>
      <w:r w:rsidR="00C60877">
        <w:rPr>
          <w:rFonts w:ascii="Cambria Math" w:hAnsi="Cambria Math"/>
          <w:sz w:val="44"/>
          <w:szCs w:val="44"/>
        </w:rPr>
        <w:t>ed</w:t>
      </w:r>
      <w:r w:rsidRPr="00ED36F3">
        <w:rPr>
          <w:rFonts w:ascii="Cambria Math" w:hAnsi="Cambria Math"/>
          <w:sz w:val="44"/>
          <w:szCs w:val="44"/>
        </w:rPr>
        <w:t>. My observation: when managers lead from the front, uptake accelerates and resistance drops.</w:t>
      </w:r>
    </w:p>
    <w:p w14:paraId="4B32D889" w14:textId="6D72074D" w:rsidR="00ED36F3" w:rsidRPr="00ED36F3" w:rsidRDefault="00ED36F3" w:rsidP="00ED36F3">
      <w:pPr>
        <w:rPr>
          <w:rFonts w:ascii="Cambria Math" w:hAnsi="Cambria Math"/>
          <w:b/>
          <w:bCs/>
          <w:sz w:val="44"/>
          <w:szCs w:val="44"/>
          <w:u w:val="single"/>
        </w:rPr>
      </w:pPr>
      <w:r w:rsidRPr="00ED36F3">
        <w:rPr>
          <w:rFonts w:ascii="Cambria Math" w:hAnsi="Cambria Math"/>
          <w:b/>
          <w:bCs/>
          <w:sz w:val="44"/>
          <w:szCs w:val="44"/>
          <w:u w:val="single"/>
        </w:rPr>
        <w:t>Applying Flexible Working Fairly</w:t>
      </w:r>
    </w:p>
    <w:p w14:paraId="78A9E478" w14:textId="46F92C96" w:rsidR="00ED36F3" w:rsidRPr="00ED36F3" w:rsidRDefault="000621AE" w:rsidP="00ED36F3">
      <w:pPr>
        <w:rPr>
          <w:rFonts w:ascii="Cambria Math" w:hAnsi="Cambria Math"/>
          <w:sz w:val="44"/>
          <w:szCs w:val="44"/>
        </w:rPr>
      </w:pPr>
      <w:r>
        <w:rPr>
          <w:rFonts w:ascii="Cambria Math" w:hAnsi="Cambria Math"/>
          <w:sz w:val="44"/>
          <w:szCs w:val="44"/>
        </w:rPr>
        <w:t>Perceived</w:t>
      </w:r>
      <w:r w:rsidR="00ED36F3" w:rsidRPr="00ED36F3">
        <w:rPr>
          <w:rFonts w:ascii="Cambria Math" w:hAnsi="Cambria Math"/>
          <w:sz w:val="44"/>
          <w:szCs w:val="44"/>
        </w:rPr>
        <w:t xml:space="preserve"> hybrid inequity</w:t>
      </w:r>
      <w:r w:rsidR="00681141">
        <w:rPr>
          <w:rFonts w:ascii="Cambria Math" w:hAnsi="Cambria Math"/>
          <w:sz w:val="44"/>
          <w:szCs w:val="44"/>
        </w:rPr>
        <w:t xml:space="preserve"> has been the cause of </w:t>
      </w:r>
      <w:r>
        <w:rPr>
          <w:rFonts w:ascii="Cambria Math" w:hAnsi="Cambria Math"/>
          <w:sz w:val="44"/>
          <w:szCs w:val="44"/>
        </w:rPr>
        <w:t>increasing conflicts</w:t>
      </w:r>
      <w:r w:rsidR="00ED36F3" w:rsidRPr="00ED36F3">
        <w:rPr>
          <w:rFonts w:ascii="Cambria Math" w:hAnsi="Cambria Math"/>
          <w:sz w:val="44"/>
          <w:szCs w:val="44"/>
        </w:rPr>
        <w:t xml:space="preserve">. Managers who maintained transparent criteria for remote eligibility and documented shift allocation avoided disputes. Others who made </w:t>
      </w:r>
      <w:r w:rsidR="00CC29D5">
        <w:rPr>
          <w:rFonts w:ascii="Cambria Math" w:hAnsi="Cambria Math"/>
          <w:sz w:val="44"/>
          <w:szCs w:val="44"/>
        </w:rPr>
        <w:t xml:space="preserve">necessary </w:t>
      </w:r>
      <w:r w:rsidR="00ED36F3" w:rsidRPr="00ED36F3">
        <w:rPr>
          <w:rFonts w:ascii="Cambria Math" w:hAnsi="Cambria Math"/>
          <w:sz w:val="44"/>
          <w:szCs w:val="44"/>
        </w:rPr>
        <w:t xml:space="preserve">decisions created perceptions of </w:t>
      </w:r>
      <w:r w:rsidR="00427444">
        <w:rPr>
          <w:rFonts w:ascii="Cambria Math" w:hAnsi="Cambria Math"/>
          <w:sz w:val="44"/>
          <w:szCs w:val="44"/>
        </w:rPr>
        <w:t>favouritism</w:t>
      </w:r>
      <w:r w:rsidR="00ED36F3" w:rsidRPr="00ED36F3">
        <w:rPr>
          <w:rFonts w:ascii="Cambria Math" w:hAnsi="Cambria Math"/>
          <w:sz w:val="44"/>
          <w:szCs w:val="44"/>
        </w:rPr>
        <w:t xml:space="preserve">.  </w:t>
      </w:r>
      <w:r w:rsidR="00E25AC3">
        <w:rPr>
          <w:rFonts w:ascii="Cambria Math" w:hAnsi="Cambria Math"/>
          <w:sz w:val="44"/>
          <w:szCs w:val="44"/>
        </w:rPr>
        <w:t>Simple</w:t>
      </w:r>
      <w:r w:rsidR="00ED36F3" w:rsidRPr="00ED36F3">
        <w:rPr>
          <w:rFonts w:ascii="Cambria Math" w:hAnsi="Cambria Math"/>
          <w:sz w:val="44"/>
          <w:szCs w:val="44"/>
        </w:rPr>
        <w:t xml:space="preserve"> templates for managers</w:t>
      </w:r>
      <w:r w:rsidR="00993F1A">
        <w:rPr>
          <w:rFonts w:ascii="Cambria Math" w:hAnsi="Cambria Math"/>
          <w:sz w:val="44"/>
          <w:szCs w:val="44"/>
        </w:rPr>
        <w:t xml:space="preserve"> have bee</w:t>
      </w:r>
      <w:r w:rsidR="00E25AC3">
        <w:rPr>
          <w:rFonts w:ascii="Cambria Math" w:hAnsi="Cambria Math"/>
          <w:sz w:val="44"/>
          <w:szCs w:val="44"/>
        </w:rPr>
        <w:t>n designed in response</w:t>
      </w:r>
      <w:r w:rsidR="00ED36F3" w:rsidRPr="00ED36F3">
        <w:rPr>
          <w:rFonts w:ascii="Cambria Math" w:hAnsi="Cambria Math"/>
          <w:sz w:val="44"/>
          <w:szCs w:val="44"/>
        </w:rPr>
        <w:t>: documented schedules, swap protocols, and fairness checklists. The templates reduced complaints because they made managerial decisions auditable and consistent.</w:t>
      </w:r>
    </w:p>
    <w:p w14:paraId="28AED498" w14:textId="493BDD72" w:rsidR="00ED36F3" w:rsidRPr="00ED36F3" w:rsidRDefault="00ED36F3" w:rsidP="00ED36F3">
      <w:pPr>
        <w:rPr>
          <w:rFonts w:ascii="Cambria Math" w:hAnsi="Cambria Math"/>
          <w:b/>
          <w:bCs/>
          <w:sz w:val="44"/>
          <w:szCs w:val="44"/>
          <w:u w:val="single"/>
        </w:rPr>
      </w:pPr>
      <w:r w:rsidRPr="00ED36F3">
        <w:rPr>
          <w:rFonts w:ascii="Cambria Math" w:hAnsi="Cambria Math"/>
          <w:b/>
          <w:bCs/>
          <w:sz w:val="44"/>
          <w:szCs w:val="44"/>
          <w:u w:val="single"/>
        </w:rPr>
        <w:t>Supporting Wellbeing and Inclusion</w:t>
      </w:r>
    </w:p>
    <w:p w14:paraId="1500C58A" w14:textId="77777777" w:rsidR="007711C2" w:rsidRPr="007711C2" w:rsidRDefault="00ED36F3" w:rsidP="007711C2">
      <w:pPr>
        <w:rPr>
          <w:rFonts w:ascii="Cambria Math" w:hAnsi="Cambria Math"/>
          <w:sz w:val="44"/>
          <w:szCs w:val="44"/>
        </w:rPr>
      </w:pPr>
      <w:r w:rsidRPr="00ED36F3">
        <w:rPr>
          <w:rFonts w:ascii="Cambria Math" w:hAnsi="Cambria Math"/>
          <w:sz w:val="44"/>
          <w:szCs w:val="44"/>
        </w:rPr>
        <w:lastRenderedPageBreak/>
        <w:t xml:space="preserve">Managers are often the first to spot burnout. </w:t>
      </w:r>
      <w:r w:rsidR="00EF591F" w:rsidRPr="00ED36F3">
        <w:rPr>
          <w:rFonts w:ascii="Cambria Math" w:hAnsi="Cambria Math"/>
          <w:sz w:val="44"/>
          <w:szCs w:val="44"/>
        </w:rPr>
        <w:t>M</w:t>
      </w:r>
      <w:r w:rsidRPr="00ED36F3">
        <w:rPr>
          <w:rFonts w:ascii="Cambria Math" w:hAnsi="Cambria Math"/>
          <w:sz w:val="44"/>
          <w:szCs w:val="44"/>
        </w:rPr>
        <w:t>anagers</w:t>
      </w:r>
      <w:r w:rsidR="00EF591F">
        <w:rPr>
          <w:rFonts w:ascii="Cambria Math" w:hAnsi="Cambria Math"/>
          <w:sz w:val="44"/>
          <w:szCs w:val="44"/>
        </w:rPr>
        <w:t xml:space="preserve"> are</w:t>
      </w:r>
      <w:r w:rsidRPr="00ED36F3">
        <w:rPr>
          <w:rFonts w:ascii="Cambria Math" w:hAnsi="Cambria Math"/>
          <w:sz w:val="44"/>
          <w:szCs w:val="44"/>
        </w:rPr>
        <w:t xml:space="preserve"> </w:t>
      </w:r>
      <w:r w:rsidR="00EF591F" w:rsidRPr="00ED36F3">
        <w:rPr>
          <w:rFonts w:ascii="Cambria Math" w:hAnsi="Cambria Math"/>
          <w:sz w:val="44"/>
          <w:szCs w:val="44"/>
        </w:rPr>
        <w:t xml:space="preserve">trained </w:t>
      </w:r>
      <w:r w:rsidRPr="00ED36F3">
        <w:rPr>
          <w:rFonts w:ascii="Cambria Math" w:hAnsi="Cambria Math"/>
          <w:sz w:val="44"/>
          <w:szCs w:val="44"/>
        </w:rPr>
        <w:t>to use wellbeing conversations as a routine practice and to escalate concerns early. Where managers were overworked themselves, however, wellbeing conversations were neglected. To overcome this, protected managerial time and peer support networks</w:t>
      </w:r>
      <w:r w:rsidR="00D35495">
        <w:rPr>
          <w:rFonts w:ascii="Cambria Math" w:hAnsi="Cambria Math"/>
          <w:sz w:val="44"/>
          <w:szCs w:val="44"/>
        </w:rPr>
        <w:t xml:space="preserve"> were proposed</w:t>
      </w:r>
      <w:r w:rsidRPr="00ED36F3">
        <w:rPr>
          <w:rFonts w:ascii="Cambria Math" w:hAnsi="Cambria Math"/>
          <w:sz w:val="44"/>
          <w:szCs w:val="44"/>
        </w:rPr>
        <w:t>. My experience shows managers need both training and capacity to act; one without the other produces little change.</w:t>
      </w:r>
      <w:r w:rsidR="002A2EB8">
        <w:rPr>
          <w:rFonts w:ascii="Cambria Math" w:hAnsi="Cambria Math"/>
          <w:sz w:val="44"/>
          <w:szCs w:val="44"/>
        </w:rPr>
        <w:t xml:space="preserve"> </w:t>
      </w:r>
      <w:r w:rsidRPr="00ED36F3">
        <w:rPr>
          <w:rFonts w:ascii="Cambria Math" w:hAnsi="Cambria Math"/>
          <w:sz w:val="44"/>
          <w:szCs w:val="44"/>
        </w:rPr>
        <w:t xml:space="preserve">In summary, </w:t>
      </w:r>
      <w:r w:rsidR="007711C2" w:rsidRPr="007711C2">
        <w:rPr>
          <w:rFonts w:ascii="Cambria Math" w:hAnsi="Cambria Math"/>
          <w:sz w:val="44"/>
          <w:szCs w:val="44"/>
        </w:rPr>
        <w:t>Managers can act as both enablers and bottlenecks, driving progress when well-equipped or hindering it when lacking skills and resources. Investing urgently in their capability, practical tools, and dedicated time is crucial to ensure HR practices are effectively implemented and sustained.</w:t>
      </w:r>
    </w:p>
    <w:p w14:paraId="6D50A8EB" w14:textId="59A701AB" w:rsidR="00ED36F3" w:rsidRPr="00ED36F3" w:rsidRDefault="00ED36F3" w:rsidP="00ED36F3">
      <w:pPr>
        <w:rPr>
          <w:rFonts w:ascii="Cambria Math" w:hAnsi="Cambria Math"/>
          <w:sz w:val="44"/>
          <w:szCs w:val="44"/>
        </w:rPr>
      </w:pPr>
    </w:p>
    <w:p w14:paraId="5941D314" w14:textId="77777777" w:rsidR="00CB4B89" w:rsidRPr="00CB4B89" w:rsidRDefault="00CB4B89" w:rsidP="00CB4B89">
      <w:pPr>
        <w:rPr>
          <w:rFonts w:ascii="Cambria Math" w:hAnsi="Cambria Math"/>
          <w:b/>
          <w:bCs/>
          <w:sz w:val="44"/>
          <w:szCs w:val="44"/>
          <w:u w:val="single"/>
        </w:rPr>
      </w:pPr>
      <w:r w:rsidRPr="00CB4B89">
        <w:rPr>
          <w:rFonts w:ascii="Cambria Math" w:hAnsi="Cambria Math"/>
          <w:b/>
          <w:bCs/>
          <w:sz w:val="44"/>
          <w:szCs w:val="44"/>
          <w:u w:val="single"/>
        </w:rPr>
        <w:t>Conclusion</w:t>
      </w:r>
    </w:p>
    <w:p w14:paraId="4D4B7B29" w14:textId="3FAEED21" w:rsidR="00CB4B89" w:rsidRPr="00CB4B89" w:rsidRDefault="00A1047F" w:rsidP="00CB4B89">
      <w:pPr>
        <w:rPr>
          <w:rFonts w:ascii="Cambria Math" w:hAnsi="Cambria Math"/>
          <w:sz w:val="44"/>
          <w:szCs w:val="44"/>
        </w:rPr>
      </w:pPr>
      <w:r w:rsidRPr="00A1047F">
        <w:rPr>
          <w:rFonts w:ascii="Cambria Math" w:hAnsi="Cambria Math"/>
          <w:sz w:val="44"/>
          <w:szCs w:val="44"/>
        </w:rPr>
        <w:t xml:space="preserve">During Jaguar Land Rover’s intense period of transformation, it became evident that strategic change has the power to both empower an organisation and overwhelm its people, highlighting the need for balanced leadership </w:t>
      </w:r>
      <w:r w:rsidRPr="00A1047F">
        <w:rPr>
          <w:rFonts w:ascii="Cambria Math" w:hAnsi="Cambria Math"/>
          <w:sz w:val="44"/>
          <w:szCs w:val="44"/>
        </w:rPr>
        <w:lastRenderedPageBreak/>
        <w:t xml:space="preserve">and effective communication throughout </w:t>
      </w:r>
      <w:r w:rsidR="00DF0688" w:rsidRPr="00A1047F">
        <w:rPr>
          <w:rFonts w:ascii="Cambria Math" w:hAnsi="Cambria Math"/>
          <w:sz w:val="44"/>
          <w:szCs w:val="44"/>
        </w:rPr>
        <w:t>transitions.</w:t>
      </w:r>
      <w:r w:rsidR="00DF0688" w:rsidRPr="00CB4B89">
        <w:rPr>
          <w:rFonts w:ascii="Cambria Math" w:hAnsi="Cambria Math"/>
          <w:sz w:val="44"/>
          <w:szCs w:val="44"/>
        </w:rPr>
        <w:t xml:space="preserve"> The</w:t>
      </w:r>
      <w:r w:rsidR="00CB4B89" w:rsidRPr="00CB4B89">
        <w:rPr>
          <w:rFonts w:ascii="Cambria Math" w:hAnsi="Cambria Math"/>
          <w:sz w:val="44"/>
          <w:szCs w:val="44"/>
        </w:rPr>
        <w:t xml:space="preserve"> transition to electric and hybrid vehicles, increased reliance on digital technology, and growing demand for flexible working have fundamentally reshaped both the culture and the expectations at JLR. While these shifts align with the company’s long-term vision of sustainability and innovation, they have also exposed real challenges in communication, skills alignment, and consistency across departments.</w:t>
      </w:r>
    </w:p>
    <w:p w14:paraId="63C0A604" w14:textId="5B1C6C69" w:rsidR="00CB4B89" w:rsidRPr="00CB4B89" w:rsidRDefault="00CB4B89" w:rsidP="00CB4B89">
      <w:pPr>
        <w:rPr>
          <w:rFonts w:ascii="Cambria Math" w:hAnsi="Cambria Math"/>
          <w:sz w:val="44"/>
          <w:szCs w:val="44"/>
        </w:rPr>
      </w:pPr>
      <w:r w:rsidRPr="00CB4B89">
        <w:rPr>
          <w:rFonts w:ascii="Cambria Math" w:hAnsi="Cambria Math"/>
          <w:sz w:val="44"/>
          <w:szCs w:val="44"/>
        </w:rPr>
        <w:t xml:space="preserve">From daily interactions with employees and line managers, </w:t>
      </w:r>
      <w:r w:rsidR="00DF0688" w:rsidRPr="00CB4B89">
        <w:rPr>
          <w:rFonts w:ascii="Cambria Math" w:hAnsi="Cambria Math"/>
          <w:sz w:val="44"/>
          <w:szCs w:val="44"/>
        </w:rPr>
        <w:t>JLR’s</w:t>
      </w:r>
      <w:r w:rsidRPr="00CB4B89">
        <w:rPr>
          <w:rFonts w:ascii="Cambria Math" w:hAnsi="Cambria Math"/>
          <w:sz w:val="44"/>
          <w:szCs w:val="44"/>
        </w:rPr>
        <w:t xml:space="preserve"> workforce is not resistant to change they are simply fatigued by uncertainty. Transformation succeeds not because of the technology or structure but because of people’s belief in the process. enthusiasm </w:t>
      </w:r>
      <w:r w:rsidR="003A2138">
        <w:rPr>
          <w:rFonts w:ascii="Cambria Math" w:hAnsi="Cambria Math"/>
          <w:sz w:val="44"/>
          <w:szCs w:val="44"/>
        </w:rPr>
        <w:t>crumbles</w:t>
      </w:r>
      <w:r w:rsidRPr="00CB4B89">
        <w:rPr>
          <w:rFonts w:ascii="Cambria Math" w:hAnsi="Cambria Math"/>
          <w:sz w:val="44"/>
          <w:szCs w:val="44"/>
        </w:rPr>
        <w:t xml:space="preserve"> when change is delivered without sufficient explanation, and </w:t>
      </w:r>
      <w:r w:rsidR="0022252A" w:rsidRPr="00CB4B89">
        <w:rPr>
          <w:rFonts w:ascii="Cambria Math" w:hAnsi="Cambria Math"/>
          <w:sz w:val="44"/>
          <w:szCs w:val="44"/>
        </w:rPr>
        <w:t xml:space="preserve">morale </w:t>
      </w:r>
      <w:r w:rsidR="0022252A">
        <w:rPr>
          <w:rFonts w:ascii="Cambria Math" w:hAnsi="Cambria Math"/>
          <w:sz w:val="44"/>
          <w:szCs w:val="44"/>
        </w:rPr>
        <w:t>will</w:t>
      </w:r>
      <w:r w:rsidR="003A2138">
        <w:rPr>
          <w:rFonts w:ascii="Cambria Math" w:hAnsi="Cambria Math"/>
          <w:sz w:val="44"/>
          <w:szCs w:val="44"/>
        </w:rPr>
        <w:t xml:space="preserve"> </w:t>
      </w:r>
      <w:r w:rsidRPr="00CB4B89">
        <w:rPr>
          <w:rFonts w:ascii="Cambria Math" w:hAnsi="Cambria Math"/>
          <w:sz w:val="44"/>
          <w:szCs w:val="44"/>
        </w:rPr>
        <w:t>rise when managers take the time to listen, guide, and involve staff. The gap between strategy and lived experience remains HR’s most pressing concern.</w:t>
      </w:r>
    </w:p>
    <w:p w14:paraId="70ADC449" w14:textId="01203241" w:rsidR="00CB4B89" w:rsidRPr="00CB4B89" w:rsidRDefault="00CB4B89" w:rsidP="00CB4B89">
      <w:pPr>
        <w:rPr>
          <w:rFonts w:ascii="Cambria Math" w:hAnsi="Cambria Math"/>
          <w:sz w:val="44"/>
          <w:szCs w:val="44"/>
        </w:rPr>
      </w:pPr>
      <w:r w:rsidRPr="00CB4B89">
        <w:rPr>
          <w:rFonts w:ascii="Cambria Math" w:hAnsi="Cambria Math"/>
          <w:sz w:val="44"/>
          <w:szCs w:val="44"/>
        </w:rPr>
        <w:t xml:space="preserve">Another insight is that digital technology, while a powerful enabler, must be implemented with empathy. Data dashboards, AI-driven analytics, </w:t>
      </w:r>
      <w:r w:rsidRPr="00CB4B89">
        <w:rPr>
          <w:rFonts w:ascii="Cambria Math" w:hAnsi="Cambria Math"/>
          <w:sz w:val="44"/>
          <w:szCs w:val="44"/>
        </w:rPr>
        <w:lastRenderedPageBreak/>
        <w:t xml:space="preserve">and remote learning systems only work when employees trust their intent. Trust is built through transparency, clarity, and </w:t>
      </w:r>
      <w:r w:rsidR="00D57E4B" w:rsidRPr="00CB4B89">
        <w:rPr>
          <w:rFonts w:ascii="Cambria Math" w:hAnsi="Cambria Math"/>
          <w:sz w:val="44"/>
          <w:szCs w:val="44"/>
        </w:rPr>
        <w:t>fairness values</w:t>
      </w:r>
      <w:r w:rsidRPr="00CB4B89">
        <w:rPr>
          <w:rFonts w:ascii="Cambria Math" w:hAnsi="Cambria Math"/>
          <w:sz w:val="44"/>
          <w:szCs w:val="44"/>
        </w:rPr>
        <w:t xml:space="preserve"> that must be modelled by HR professionals and departmental leaders alike. Likewise, flexible working cannot exist as a privilege for some roles but a burden for others. Equity, not equality, should guide JLR’s approach adapting flexibility to context, role, and need.</w:t>
      </w:r>
    </w:p>
    <w:p w14:paraId="7EEB3B89" w14:textId="38955B32" w:rsidR="00CB4B89" w:rsidRPr="00CB4B89" w:rsidRDefault="00CB4B89" w:rsidP="00CB4B89">
      <w:pPr>
        <w:rPr>
          <w:rFonts w:ascii="Cambria Math" w:hAnsi="Cambria Math"/>
          <w:sz w:val="44"/>
          <w:szCs w:val="44"/>
        </w:rPr>
      </w:pPr>
      <w:r w:rsidRPr="00CB4B89">
        <w:rPr>
          <w:rFonts w:ascii="Cambria Math" w:hAnsi="Cambria Math"/>
          <w:sz w:val="44"/>
          <w:szCs w:val="44"/>
        </w:rPr>
        <w:t>Ultimately,</w:t>
      </w:r>
      <w:r w:rsidR="009626FF">
        <w:rPr>
          <w:rFonts w:ascii="Cambria Math" w:hAnsi="Cambria Math"/>
          <w:sz w:val="44"/>
          <w:szCs w:val="44"/>
        </w:rPr>
        <w:t xml:space="preserve"> </w:t>
      </w:r>
      <w:r w:rsidR="009E61CC">
        <w:rPr>
          <w:rFonts w:ascii="Cambria Math" w:hAnsi="Cambria Math"/>
          <w:sz w:val="44"/>
          <w:szCs w:val="44"/>
        </w:rPr>
        <w:t xml:space="preserve">it can be argued that the success </w:t>
      </w:r>
      <w:r w:rsidRPr="00CB4B89">
        <w:rPr>
          <w:rFonts w:ascii="Cambria Math" w:hAnsi="Cambria Math"/>
          <w:sz w:val="44"/>
          <w:szCs w:val="44"/>
        </w:rPr>
        <w:t>of business transformation depends on embedding humanity into every policy, process, and platform. When people feel valued, supported, and informed, they become active participants in change rather than passive subjects of it. HR’s role is to translate strategic ambition into everyday confidence, and that translation depends on empowered, trained, and trusted managers.</w:t>
      </w:r>
    </w:p>
    <w:p w14:paraId="2157E1EB" w14:textId="77777777" w:rsidR="00CB4B89" w:rsidRPr="00CB4B89" w:rsidRDefault="00CB4B89" w:rsidP="00CB4B89">
      <w:pPr>
        <w:rPr>
          <w:rFonts w:ascii="Cambria Math" w:hAnsi="Cambria Math"/>
          <w:b/>
          <w:bCs/>
          <w:sz w:val="44"/>
          <w:szCs w:val="44"/>
        </w:rPr>
      </w:pPr>
      <w:r w:rsidRPr="00CB4B89">
        <w:rPr>
          <w:rFonts w:ascii="Cambria Math" w:hAnsi="Cambria Math"/>
          <w:b/>
          <w:bCs/>
          <w:sz w:val="44"/>
          <w:szCs w:val="44"/>
        </w:rPr>
        <w:t>Recommendations</w:t>
      </w:r>
    </w:p>
    <w:p w14:paraId="4382C49F" w14:textId="0DDA81A1" w:rsidR="00CB4B89" w:rsidRPr="00CB4B89" w:rsidRDefault="00CB4B89" w:rsidP="0023222F">
      <w:pPr>
        <w:ind w:left="360"/>
        <w:rPr>
          <w:rFonts w:ascii="Cambria Math" w:hAnsi="Cambria Math"/>
          <w:sz w:val="44"/>
          <w:szCs w:val="44"/>
        </w:rPr>
      </w:pPr>
    </w:p>
    <w:p w14:paraId="0ABDCFD9" w14:textId="77777777" w:rsidR="00CB4B89" w:rsidRPr="00CB4B89" w:rsidRDefault="00CB4B89" w:rsidP="00CB4B89">
      <w:pPr>
        <w:numPr>
          <w:ilvl w:val="0"/>
          <w:numId w:val="2"/>
        </w:numPr>
        <w:rPr>
          <w:rFonts w:ascii="Cambria Math" w:hAnsi="Cambria Math"/>
          <w:sz w:val="44"/>
          <w:szCs w:val="44"/>
        </w:rPr>
      </w:pPr>
      <w:r w:rsidRPr="00CB4B89">
        <w:rPr>
          <w:rFonts w:ascii="Cambria Math" w:hAnsi="Cambria Math"/>
          <w:b/>
          <w:bCs/>
          <w:sz w:val="44"/>
          <w:szCs w:val="44"/>
        </w:rPr>
        <w:t>Structured Communication Strategy</w:t>
      </w:r>
      <w:r w:rsidRPr="00CB4B89">
        <w:rPr>
          <w:rFonts w:ascii="Cambria Math" w:hAnsi="Cambria Math"/>
          <w:sz w:val="44"/>
          <w:szCs w:val="44"/>
        </w:rPr>
        <w:br/>
        <w:t xml:space="preserve">Implement a layered communication model where senior leaders deliver strategic </w:t>
      </w:r>
      <w:r w:rsidRPr="00CB4B89">
        <w:rPr>
          <w:rFonts w:ascii="Cambria Math" w:hAnsi="Cambria Math"/>
          <w:sz w:val="44"/>
          <w:szCs w:val="44"/>
        </w:rPr>
        <w:lastRenderedPageBreak/>
        <w:t>messages, HR interprets them into practical guidance, and departmental managers contextualise them for teams. Regular “Transformation Q&amp;A” sessions should be scheduled to maintain transparency.</w:t>
      </w:r>
    </w:p>
    <w:p w14:paraId="2EDB6145" w14:textId="77777777" w:rsidR="00CB4B89" w:rsidRPr="00CB4B89" w:rsidRDefault="00CB4B89" w:rsidP="00CB4B89">
      <w:pPr>
        <w:numPr>
          <w:ilvl w:val="0"/>
          <w:numId w:val="2"/>
        </w:numPr>
        <w:rPr>
          <w:rFonts w:ascii="Cambria Math" w:hAnsi="Cambria Math"/>
          <w:sz w:val="44"/>
          <w:szCs w:val="44"/>
        </w:rPr>
      </w:pPr>
      <w:r w:rsidRPr="00CB4B89">
        <w:rPr>
          <w:rFonts w:ascii="Cambria Math" w:hAnsi="Cambria Math"/>
          <w:b/>
          <w:bCs/>
          <w:sz w:val="44"/>
          <w:szCs w:val="44"/>
        </w:rPr>
        <w:t>Digital Inclusion Programme</w:t>
      </w:r>
      <w:r w:rsidRPr="00CB4B89">
        <w:rPr>
          <w:rFonts w:ascii="Cambria Math" w:hAnsi="Cambria Math"/>
          <w:sz w:val="44"/>
          <w:szCs w:val="44"/>
        </w:rPr>
        <w:br/>
        <w:t>Launch a dedicated initiative to bridge digital divides. Provide mobile learning stations in manufacturing plants, establish peer mentoring for digital tools, and offer refresher sessions for less tech-confident employees. This prevents exclusion and ensures technological adoption is genuinely inclusive.</w:t>
      </w:r>
    </w:p>
    <w:p w14:paraId="312F58B4" w14:textId="77777777" w:rsidR="00CB4B89" w:rsidRPr="00CB4B89" w:rsidRDefault="00CB4B89" w:rsidP="00CB4B89">
      <w:pPr>
        <w:numPr>
          <w:ilvl w:val="0"/>
          <w:numId w:val="2"/>
        </w:numPr>
        <w:rPr>
          <w:rFonts w:ascii="Cambria Math" w:hAnsi="Cambria Math"/>
          <w:sz w:val="44"/>
          <w:szCs w:val="44"/>
        </w:rPr>
      </w:pPr>
      <w:r w:rsidRPr="00CB4B89">
        <w:rPr>
          <w:rFonts w:ascii="Cambria Math" w:hAnsi="Cambria Math"/>
          <w:b/>
          <w:bCs/>
          <w:sz w:val="44"/>
          <w:szCs w:val="44"/>
        </w:rPr>
        <w:t>Protected Learning and Development Time</w:t>
      </w:r>
      <w:r w:rsidRPr="00CB4B89">
        <w:rPr>
          <w:rFonts w:ascii="Cambria Math" w:hAnsi="Cambria Math"/>
          <w:sz w:val="44"/>
          <w:szCs w:val="44"/>
        </w:rPr>
        <w:br/>
        <w:t>Integrate mandatory learning hours into shift patterns to signal that upskilling is part of the job, not an optional extra. Managers should plan training rotas in consultation with HR to ensure fairness and adequate coverage.</w:t>
      </w:r>
    </w:p>
    <w:p w14:paraId="187710FA" w14:textId="77777777" w:rsidR="00CB4B89" w:rsidRPr="00CB4B89" w:rsidRDefault="00CB4B89" w:rsidP="00CB4B89">
      <w:pPr>
        <w:numPr>
          <w:ilvl w:val="0"/>
          <w:numId w:val="2"/>
        </w:numPr>
        <w:rPr>
          <w:rFonts w:ascii="Cambria Math" w:hAnsi="Cambria Math"/>
          <w:sz w:val="44"/>
          <w:szCs w:val="44"/>
        </w:rPr>
      </w:pPr>
      <w:r w:rsidRPr="00CB4B89">
        <w:rPr>
          <w:rFonts w:ascii="Cambria Math" w:hAnsi="Cambria Math"/>
          <w:b/>
          <w:bCs/>
          <w:sz w:val="44"/>
          <w:szCs w:val="44"/>
        </w:rPr>
        <w:t>Wellbeing Integration</w:t>
      </w:r>
      <w:r w:rsidRPr="00CB4B89">
        <w:rPr>
          <w:rFonts w:ascii="Cambria Math" w:hAnsi="Cambria Math"/>
          <w:sz w:val="44"/>
          <w:szCs w:val="44"/>
        </w:rPr>
        <w:br/>
        <w:t xml:space="preserve">Expand the existing wellbeing programme to include mental health first-aiders in each department, quarterly wellbeing check-ins, and regular manager wellbeing reviews. Managers should receive training on </w:t>
      </w:r>
      <w:r w:rsidRPr="00CB4B89">
        <w:rPr>
          <w:rFonts w:ascii="Cambria Math" w:hAnsi="Cambria Math"/>
          <w:sz w:val="44"/>
          <w:szCs w:val="44"/>
        </w:rPr>
        <w:lastRenderedPageBreak/>
        <w:t>recognising burnout signs early and taking preventative action.</w:t>
      </w:r>
    </w:p>
    <w:p w14:paraId="2AD2F7C0" w14:textId="77777777" w:rsidR="00CB4B89" w:rsidRPr="00CB4B89" w:rsidRDefault="00CB4B89" w:rsidP="00CB4B89">
      <w:pPr>
        <w:numPr>
          <w:ilvl w:val="0"/>
          <w:numId w:val="2"/>
        </w:numPr>
        <w:rPr>
          <w:rFonts w:ascii="Cambria Math" w:hAnsi="Cambria Math"/>
          <w:sz w:val="44"/>
          <w:szCs w:val="44"/>
        </w:rPr>
      </w:pPr>
      <w:r w:rsidRPr="00CB4B89">
        <w:rPr>
          <w:rFonts w:ascii="Cambria Math" w:hAnsi="Cambria Math"/>
          <w:b/>
          <w:bCs/>
          <w:sz w:val="44"/>
          <w:szCs w:val="44"/>
        </w:rPr>
        <w:t>HR Data Transparency Charter</w:t>
      </w:r>
      <w:r w:rsidRPr="00CB4B89">
        <w:rPr>
          <w:rFonts w:ascii="Cambria Math" w:hAnsi="Cambria Math"/>
          <w:sz w:val="44"/>
          <w:szCs w:val="44"/>
        </w:rPr>
        <w:br/>
        <w:t>Create an internal charter explaining how employee data is collected, used, and protected. This would reinforce trust and reduce anxiety around HR analytics, aligning with ethical HR standards.</w:t>
      </w:r>
    </w:p>
    <w:p w14:paraId="7A77572D" w14:textId="77777777" w:rsidR="00CB4B89" w:rsidRPr="00CB4B89" w:rsidRDefault="00CB4B89" w:rsidP="00CB4B89">
      <w:pPr>
        <w:numPr>
          <w:ilvl w:val="0"/>
          <w:numId w:val="2"/>
        </w:numPr>
        <w:rPr>
          <w:rFonts w:ascii="Cambria Math" w:hAnsi="Cambria Math"/>
          <w:sz w:val="44"/>
          <w:szCs w:val="44"/>
        </w:rPr>
      </w:pPr>
      <w:r w:rsidRPr="00CB4B89">
        <w:rPr>
          <w:rFonts w:ascii="Cambria Math" w:hAnsi="Cambria Math"/>
          <w:b/>
          <w:bCs/>
          <w:sz w:val="44"/>
          <w:szCs w:val="44"/>
        </w:rPr>
        <w:t>Cross-Functional Collaboration Forums</w:t>
      </w:r>
      <w:r w:rsidRPr="00CB4B89">
        <w:rPr>
          <w:rFonts w:ascii="Cambria Math" w:hAnsi="Cambria Math"/>
          <w:sz w:val="44"/>
          <w:szCs w:val="44"/>
        </w:rPr>
        <w:br/>
        <w:t>Introduce monthly “Transformation Forums” bringing together HR, production, engineering, and digital teams. From my experience, employees appreciate seeing how their work connects to the bigger picture. These forums should share progress, lessons learned, and success stories.</w:t>
      </w:r>
    </w:p>
    <w:p w14:paraId="4F585A69" w14:textId="77777777" w:rsidR="00CB4B89" w:rsidRPr="00CB4B89" w:rsidRDefault="00CB4B89" w:rsidP="00CB4B89">
      <w:pPr>
        <w:numPr>
          <w:ilvl w:val="0"/>
          <w:numId w:val="2"/>
        </w:numPr>
        <w:rPr>
          <w:rFonts w:ascii="Cambria Math" w:hAnsi="Cambria Math"/>
          <w:sz w:val="44"/>
          <w:szCs w:val="44"/>
        </w:rPr>
      </w:pPr>
      <w:r w:rsidRPr="00CB4B89">
        <w:rPr>
          <w:rFonts w:ascii="Cambria Math" w:hAnsi="Cambria Math"/>
          <w:b/>
          <w:bCs/>
          <w:sz w:val="44"/>
          <w:szCs w:val="44"/>
        </w:rPr>
        <w:t>Recognition and Reward System</w:t>
      </w:r>
      <w:r w:rsidRPr="00CB4B89">
        <w:rPr>
          <w:rFonts w:ascii="Cambria Math" w:hAnsi="Cambria Math"/>
          <w:sz w:val="44"/>
          <w:szCs w:val="44"/>
        </w:rPr>
        <w:br/>
        <w:t>Establish recognition schemes for teams and managers who demonstrate adaptability, teamwork, and innovation during transformation. Acknowledging effort boosts morale and reinforces positive behavioural models.</w:t>
      </w:r>
    </w:p>
    <w:p w14:paraId="0B915686" w14:textId="77777777" w:rsidR="00CB4B89" w:rsidRPr="00CB4B89" w:rsidRDefault="00CB4B89" w:rsidP="00CB4B89">
      <w:pPr>
        <w:numPr>
          <w:ilvl w:val="0"/>
          <w:numId w:val="2"/>
        </w:numPr>
        <w:rPr>
          <w:rFonts w:ascii="Cambria Math" w:hAnsi="Cambria Math"/>
          <w:sz w:val="44"/>
          <w:szCs w:val="44"/>
        </w:rPr>
      </w:pPr>
      <w:r w:rsidRPr="00CB4B89">
        <w:rPr>
          <w:rFonts w:ascii="Cambria Math" w:hAnsi="Cambria Math"/>
          <w:b/>
          <w:bCs/>
          <w:sz w:val="44"/>
          <w:szCs w:val="44"/>
        </w:rPr>
        <w:t>Continuous Feedback Mechanisms</w:t>
      </w:r>
      <w:r w:rsidRPr="00CB4B89">
        <w:rPr>
          <w:rFonts w:ascii="Cambria Math" w:hAnsi="Cambria Math"/>
          <w:sz w:val="44"/>
          <w:szCs w:val="44"/>
        </w:rPr>
        <w:br/>
        <w:t xml:space="preserve">Replace one-off engagement surveys with </w:t>
      </w:r>
      <w:r w:rsidRPr="00CB4B89">
        <w:rPr>
          <w:rFonts w:ascii="Cambria Math" w:hAnsi="Cambria Math"/>
          <w:sz w:val="44"/>
          <w:szCs w:val="44"/>
        </w:rPr>
        <w:lastRenderedPageBreak/>
        <w:t>ongoing pulse checks through short, anonymous forms accessible via digital kiosks or mobile apps. HR can then analyse trends and intervene early before grievances escalate.</w:t>
      </w:r>
    </w:p>
    <w:p w14:paraId="6AE526F7" w14:textId="3409F518" w:rsidR="00ED36F3" w:rsidRPr="00ED36F3" w:rsidRDefault="00ED36F3" w:rsidP="00ED36F3">
      <w:pPr>
        <w:rPr>
          <w:rFonts w:ascii="Cambria Math" w:hAnsi="Cambria Math"/>
          <w:sz w:val="44"/>
          <w:szCs w:val="44"/>
        </w:rPr>
      </w:pPr>
    </w:p>
    <w:p w14:paraId="3BDDC821" w14:textId="3D9E26FF" w:rsidR="00B7097A" w:rsidRPr="00ED36F3" w:rsidRDefault="00B7097A">
      <w:pPr>
        <w:rPr>
          <w:sz w:val="32"/>
          <w:szCs w:val="32"/>
        </w:rPr>
      </w:pPr>
    </w:p>
    <w:p w14:paraId="2674FE74" w14:textId="77777777" w:rsidR="00ED36F3" w:rsidRPr="00ED36F3" w:rsidRDefault="00ED36F3"/>
    <w:sectPr w:rsidR="00ED36F3" w:rsidRPr="00ED36F3" w:rsidSect="00AD52F7">
      <w:pgSz w:w="11906" w:h="16838"/>
      <w:pgMar w:top="1440" w:right="1440" w:bottom="568"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426B53" w14:textId="77777777" w:rsidR="00070823" w:rsidRDefault="00070823" w:rsidP="00403D50">
      <w:pPr>
        <w:spacing w:after="0" w:line="240" w:lineRule="auto"/>
      </w:pPr>
      <w:r>
        <w:separator/>
      </w:r>
    </w:p>
  </w:endnote>
  <w:endnote w:type="continuationSeparator" w:id="0">
    <w:p w14:paraId="06029EA8" w14:textId="77777777" w:rsidR="00070823" w:rsidRDefault="00070823" w:rsidP="00403D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Bodoni MT">
    <w:panose1 w:val="02070603080606020203"/>
    <w:charset w:val="00"/>
    <w:family w:val="roman"/>
    <w:pitch w:val="variable"/>
    <w:sig w:usb0="00000003" w:usb1="00000000" w:usb2="00000000" w:usb3="00000000" w:csb0="00000001" w:csb1="00000000"/>
  </w:font>
  <w:font w:name="Aharoni">
    <w:charset w:val="B1"/>
    <w:family w:val="auto"/>
    <w:pitch w:val="variable"/>
    <w:sig w:usb0="00000803" w:usb1="00000000" w:usb2="00000000" w:usb3="00000000" w:csb0="00000021" w:csb1="00000000"/>
  </w:font>
  <w:font w:name="Javanese Text">
    <w:panose1 w:val="02000000000000000000"/>
    <w:charset w:val="00"/>
    <w:family w:val="auto"/>
    <w:pitch w:val="variable"/>
    <w:sig w:usb0="80000003" w:usb1="00002000" w:usb2="00000000" w:usb3="00000000" w:csb0="00000001" w:csb1="00000000"/>
  </w:font>
  <w:font w:name="Amasis MT Pro">
    <w:charset w:val="00"/>
    <w:family w:val="roman"/>
    <w:pitch w:val="variable"/>
    <w:sig w:usb0="A00000AF" w:usb1="4000205B" w:usb2="00000000" w:usb3="00000000" w:csb0="00000093"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940F18" w14:textId="77777777" w:rsidR="00070823" w:rsidRDefault="00070823" w:rsidP="00403D50">
      <w:pPr>
        <w:spacing w:after="0" w:line="240" w:lineRule="auto"/>
      </w:pPr>
      <w:r>
        <w:separator/>
      </w:r>
    </w:p>
  </w:footnote>
  <w:footnote w:type="continuationSeparator" w:id="0">
    <w:p w14:paraId="483DDD6D" w14:textId="77777777" w:rsidR="00070823" w:rsidRDefault="00070823" w:rsidP="00403D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27640F"/>
    <w:multiLevelType w:val="multilevel"/>
    <w:tmpl w:val="AB383036"/>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41D55C3A"/>
    <w:multiLevelType w:val="multilevel"/>
    <w:tmpl w:val="C52E00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39794307">
    <w:abstractNumId w:val="1"/>
  </w:num>
  <w:num w:numId="2" w16cid:durableId="1846842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3F17"/>
    <w:rsid w:val="00001AA6"/>
    <w:rsid w:val="000032F5"/>
    <w:rsid w:val="0002512B"/>
    <w:rsid w:val="00035BE1"/>
    <w:rsid w:val="00046CD6"/>
    <w:rsid w:val="0005317E"/>
    <w:rsid w:val="000621AE"/>
    <w:rsid w:val="00065FFE"/>
    <w:rsid w:val="00070823"/>
    <w:rsid w:val="0008655D"/>
    <w:rsid w:val="00091AB8"/>
    <w:rsid w:val="00093AA0"/>
    <w:rsid w:val="00093BFE"/>
    <w:rsid w:val="0009630B"/>
    <w:rsid w:val="000A439C"/>
    <w:rsid w:val="000B557A"/>
    <w:rsid w:val="000D059F"/>
    <w:rsid w:val="000E31E0"/>
    <w:rsid w:val="000E578E"/>
    <w:rsid w:val="000E6B86"/>
    <w:rsid w:val="00111340"/>
    <w:rsid w:val="00113F66"/>
    <w:rsid w:val="00124AE9"/>
    <w:rsid w:val="00127345"/>
    <w:rsid w:val="00131C0C"/>
    <w:rsid w:val="00135A92"/>
    <w:rsid w:val="00156B08"/>
    <w:rsid w:val="001738A1"/>
    <w:rsid w:val="00177B94"/>
    <w:rsid w:val="001B58D1"/>
    <w:rsid w:val="001B5D23"/>
    <w:rsid w:val="001B6051"/>
    <w:rsid w:val="001E2332"/>
    <w:rsid w:val="001E4261"/>
    <w:rsid w:val="001E4E99"/>
    <w:rsid w:val="001E56BC"/>
    <w:rsid w:val="001F0E91"/>
    <w:rsid w:val="001F480B"/>
    <w:rsid w:val="001F5CA3"/>
    <w:rsid w:val="0022123D"/>
    <w:rsid w:val="0022252A"/>
    <w:rsid w:val="00230BFE"/>
    <w:rsid w:val="0023222F"/>
    <w:rsid w:val="00232DC1"/>
    <w:rsid w:val="00243DBD"/>
    <w:rsid w:val="002614D0"/>
    <w:rsid w:val="00262D22"/>
    <w:rsid w:val="00263D56"/>
    <w:rsid w:val="00282843"/>
    <w:rsid w:val="00287038"/>
    <w:rsid w:val="00292909"/>
    <w:rsid w:val="00293C34"/>
    <w:rsid w:val="00294B9A"/>
    <w:rsid w:val="002A08E0"/>
    <w:rsid w:val="002A2EB8"/>
    <w:rsid w:val="002A528B"/>
    <w:rsid w:val="002A7DAF"/>
    <w:rsid w:val="002B44CD"/>
    <w:rsid w:val="002B5553"/>
    <w:rsid w:val="002B7239"/>
    <w:rsid w:val="002C155E"/>
    <w:rsid w:val="002C1747"/>
    <w:rsid w:val="002D06FF"/>
    <w:rsid w:val="002D195A"/>
    <w:rsid w:val="002E3BC8"/>
    <w:rsid w:val="002E4879"/>
    <w:rsid w:val="003060F7"/>
    <w:rsid w:val="00310E2F"/>
    <w:rsid w:val="0031687C"/>
    <w:rsid w:val="003220AD"/>
    <w:rsid w:val="00331BEE"/>
    <w:rsid w:val="003361A5"/>
    <w:rsid w:val="00342942"/>
    <w:rsid w:val="00354018"/>
    <w:rsid w:val="0036345E"/>
    <w:rsid w:val="0038525C"/>
    <w:rsid w:val="00391271"/>
    <w:rsid w:val="00394534"/>
    <w:rsid w:val="003951B7"/>
    <w:rsid w:val="003A2138"/>
    <w:rsid w:val="003A5973"/>
    <w:rsid w:val="003B1EF9"/>
    <w:rsid w:val="003B29C8"/>
    <w:rsid w:val="003B533C"/>
    <w:rsid w:val="003C508B"/>
    <w:rsid w:val="003E4AB1"/>
    <w:rsid w:val="003F5268"/>
    <w:rsid w:val="003F6D75"/>
    <w:rsid w:val="00403D50"/>
    <w:rsid w:val="00421737"/>
    <w:rsid w:val="00427444"/>
    <w:rsid w:val="004312D0"/>
    <w:rsid w:val="004329AA"/>
    <w:rsid w:val="00433385"/>
    <w:rsid w:val="00435802"/>
    <w:rsid w:val="00435A54"/>
    <w:rsid w:val="004366E6"/>
    <w:rsid w:val="00445DB6"/>
    <w:rsid w:val="004470A9"/>
    <w:rsid w:val="004522D1"/>
    <w:rsid w:val="004707D6"/>
    <w:rsid w:val="00474A3B"/>
    <w:rsid w:val="00474E32"/>
    <w:rsid w:val="00485E29"/>
    <w:rsid w:val="00492CFA"/>
    <w:rsid w:val="00494A3B"/>
    <w:rsid w:val="00496932"/>
    <w:rsid w:val="004A4234"/>
    <w:rsid w:val="004B078E"/>
    <w:rsid w:val="004D7CC7"/>
    <w:rsid w:val="004E3EF2"/>
    <w:rsid w:val="004F1CBF"/>
    <w:rsid w:val="004F5686"/>
    <w:rsid w:val="00504F5E"/>
    <w:rsid w:val="00514CA2"/>
    <w:rsid w:val="00524595"/>
    <w:rsid w:val="005250DF"/>
    <w:rsid w:val="005310BA"/>
    <w:rsid w:val="005310BC"/>
    <w:rsid w:val="005315FF"/>
    <w:rsid w:val="005348A2"/>
    <w:rsid w:val="00536192"/>
    <w:rsid w:val="00542316"/>
    <w:rsid w:val="00560DD3"/>
    <w:rsid w:val="005633AC"/>
    <w:rsid w:val="00573176"/>
    <w:rsid w:val="0057582F"/>
    <w:rsid w:val="0058492A"/>
    <w:rsid w:val="00595474"/>
    <w:rsid w:val="00596738"/>
    <w:rsid w:val="005A4470"/>
    <w:rsid w:val="005A7B61"/>
    <w:rsid w:val="005B24FB"/>
    <w:rsid w:val="005C32DD"/>
    <w:rsid w:val="005C6BDA"/>
    <w:rsid w:val="005C6BF9"/>
    <w:rsid w:val="005C776B"/>
    <w:rsid w:val="005E3C22"/>
    <w:rsid w:val="005E3F17"/>
    <w:rsid w:val="00607646"/>
    <w:rsid w:val="00611476"/>
    <w:rsid w:val="00614AC8"/>
    <w:rsid w:val="0063402D"/>
    <w:rsid w:val="00640C01"/>
    <w:rsid w:val="006420E7"/>
    <w:rsid w:val="006519ED"/>
    <w:rsid w:val="00651E1F"/>
    <w:rsid w:val="00656CD3"/>
    <w:rsid w:val="00660163"/>
    <w:rsid w:val="006665A5"/>
    <w:rsid w:val="00681141"/>
    <w:rsid w:val="006915AB"/>
    <w:rsid w:val="006A06F0"/>
    <w:rsid w:val="006E0EC9"/>
    <w:rsid w:val="006E36A3"/>
    <w:rsid w:val="006E74A7"/>
    <w:rsid w:val="00706BED"/>
    <w:rsid w:val="00710399"/>
    <w:rsid w:val="0071390C"/>
    <w:rsid w:val="00715834"/>
    <w:rsid w:val="00730BC2"/>
    <w:rsid w:val="007317B7"/>
    <w:rsid w:val="00735A45"/>
    <w:rsid w:val="00736DC9"/>
    <w:rsid w:val="00743355"/>
    <w:rsid w:val="007433F1"/>
    <w:rsid w:val="0074449F"/>
    <w:rsid w:val="007501F8"/>
    <w:rsid w:val="0075280C"/>
    <w:rsid w:val="00753335"/>
    <w:rsid w:val="00757819"/>
    <w:rsid w:val="00766C22"/>
    <w:rsid w:val="007711C2"/>
    <w:rsid w:val="00771494"/>
    <w:rsid w:val="00773A84"/>
    <w:rsid w:val="007761F1"/>
    <w:rsid w:val="00793AB9"/>
    <w:rsid w:val="00793C18"/>
    <w:rsid w:val="00795134"/>
    <w:rsid w:val="00797532"/>
    <w:rsid w:val="007A1E4A"/>
    <w:rsid w:val="007B121E"/>
    <w:rsid w:val="007B2C2A"/>
    <w:rsid w:val="007E0947"/>
    <w:rsid w:val="007F66C4"/>
    <w:rsid w:val="00802C6D"/>
    <w:rsid w:val="008058BA"/>
    <w:rsid w:val="0080687A"/>
    <w:rsid w:val="008259AA"/>
    <w:rsid w:val="00843397"/>
    <w:rsid w:val="00844917"/>
    <w:rsid w:val="008555DE"/>
    <w:rsid w:val="00857ECF"/>
    <w:rsid w:val="00861A18"/>
    <w:rsid w:val="0087095D"/>
    <w:rsid w:val="00873925"/>
    <w:rsid w:val="0089037E"/>
    <w:rsid w:val="008910BB"/>
    <w:rsid w:val="008913ED"/>
    <w:rsid w:val="008931D8"/>
    <w:rsid w:val="00895AEC"/>
    <w:rsid w:val="008978C7"/>
    <w:rsid w:val="008D4240"/>
    <w:rsid w:val="008D4EB5"/>
    <w:rsid w:val="008D5314"/>
    <w:rsid w:val="008F0236"/>
    <w:rsid w:val="008F2392"/>
    <w:rsid w:val="008F511C"/>
    <w:rsid w:val="009001C5"/>
    <w:rsid w:val="00906AF2"/>
    <w:rsid w:val="0091663C"/>
    <w:rsid w:val="0091761B"/>
    <w:rsid w:val="009220F7"/>
    <w:rsid w:val="00925FDC"/>
    <w:rsid w:val="00945FB2"/>
    <w:rsid w:val="009626FF"/>
    <w:rsid w:val="00962940"/>
    <w:rsid w:val="00963BC7"/>
    <w:rsid w:val="00967041"/>
    <w:rsid w:val="009803B2"/>
    <w:rsid w:val="0098155F"/>
    <w:rsid w:val="00993F1A"/>
    <w:rsid w:val="009A342B"/>
    <w:rsid w:val="009B1CBE"/>
    <w:rsid w:val="009B2139"/>
    <w:rsid w:val="009B5B81"/>
    <w:rsid w:val="009B7BD6"/>
    <w:rsid w:val="009C6099"/>
    <w:rsid w:val="009D1768"/>
    <w:rsid w:val="009D4B2B"/>
    <w:rsid w:val="009E2D6C"/>
    <w:rsid w:val="009E359B"/>
    <w:rsid w:val="009E61CC"/>
    <w:rsid w:val="009F025F"/>
    <w:rsid w:val="009F7D51"/>
    <w:rsid w:val="00A03029"/>
    <w:rsid w:val="00A03EC2"/>
    <w:rsid w:val="00A1047F"/>
    <w:rsid w:val="00A12F21"/>
    <w:rsid w:val="00A16ACD"/>
    <w:rsid w:val="00A16DF4"/>
    <w:rsid w:val="00A22170"/>
    <w:rsid w:val="00A22BA2"/>
    <w:rsid w:val="00A33C2B"/>
    <w:rsid w:val="00A42CBA"/>
    <w:rsid w:val="00A5170B"/>
    <w:rsid w:val="00A54466"/>
    <w:rsid w:val="00A57508"/>
    <w:rsid w:val="00A7338C"/>
    <w:rsid w:val="00A73EB7"/>
    <w:rsid w:val="00A839EF"/>
    <w:rsid w:val="00A867C5"/>
    <w:rsid w:val="00A962AC"/>
    <w:rsid w:val="00AB12CE"/>
    <w:rsid w:val="00AB200F"/>
    <w:rsid w:val="00AC4B7E"/>
    <w:rsid w:val="00AD4171"/>
    <w:rsid w:val="00AD4585"/>
    <w:rsid w:val="00AD52F7"/>
    <w:rsid w:val="00AD7245"/>
    <w:rsid w:val="00AF0D62"/>
    <w:rsid w:val="00AF11A8"/>
    <w:rsid w:val="00AF2053"/>
    <w:rsid w:val="00AF4E98"/>
    <w:rsid w:val="00AF5988"/>
    <w:rsid w:val="00B036DE"/>
    <w:rsid w:val="00B11573"/>
    <w:rsid w:val="00B238E6"/>
    <w:rsid w:val="00B245B6"/>
    <w:rsid w:val="00B25FCA"/>
    <w:rsid w:val="00B6697D"/>
    <w:rsid w:val="00B7097A"/>
    <w:rsid w:val="00B77B8E"/>
    <w:rsid w:val="00B84C5A"/>
    <w:rsid w:val="00B91609"/>
    <w:rsid w:val="00B9255E"/>
    <w:rsid w:val="00B95D64"/>
    <w:rsid w:val="00BA4F67"/>
    <w:rsid w:val="00BA7AB0"/>
    <w:rsid w:val="00BB1A62"/>
    <w:rsid w:val="00BC0D80"/>
    <w:rsid w:val="00BD2D0C"/>
    <w:rsid w:val="00BD5D8B"/>
    <w:rsid w:val="00BD6D28"/>
    <w:rsid w:val="00BE7205"/>
    <w:rsid w:val="00C05FC5"/>
    <w:rsid w:val="00C2798B"/>
    <w:rsid w:val="00C351E5"/>
    <w:rsid w:val="00C3637C"/>
    <w:rsid w:val="00C60877"/>
    <w:rsid w:val="00C617BD"/>
    <w:rsid w:val="00C618C8"/>
    <w:rsid w:val="00C70EBD"/>
    <w:rsid w:val="00C72FCF"/>
    <w:rsid w:val="00C92079"/>
    <w:rsid w:val="00C97194"/>
    <w:rsid w:val="00CA7E96"/>
    <w:rsid w:val="00CB07C0"/>
    <w:rsid w:val="00CB4B89"/>
    <w:rsid w:val="00CB4F84"/>
    <w:rsid w:val="00CB54F3"/>
    <w:rsid w:val="00CB6ACC"/>
    <w:rsid w:val="00CC29D5"/>
    <w:rsid w:val="00CD0F6B"/>
    <w:rsid w:val="00CE0837"/>
    <w:rsid w:val="00CF73EB"/>
    <w:rsid w:val="00D01290"/>
    <w:rsid w:val="00D061D0"/>
    <w:rsid w:val="00D35495"/>
    <w:rsid w:val="00D53A84"/>
    <w:rsid w:val="00D57E4B"/>
    <w:rsid w:val="00D6559B"/>
    <w:rsid w:val="00D741BF"/>
    <w:rsid w:val="00D744AF"/>
    <w:rsid w:val="00D779CE"/>
    <w:rsid w:val="00D9143C"/>
    <w:rsid w:val="00D955F6"/>
    <w:rsid w:val="00DA5BAE"/>
    <w:rsid w:val="00DB23AD"/>
    <w:rsid w:val="00DB2842"/>
    <w:rsid w:val="00DB7675"/>
    <w:rsid w:val="00DC6B61"/>
    <w:rsid w:val="00DD28DE"/>
    <w:rsid w:val="00DD57C6"/>
    <w:rsid w:val="00DE081B"/>
    <w:rsid w:val="00DF0688"/>
    <w:rsid w:val="00E02297"/>
    <w:rsid w:val="00E03D9C"/>
    <w:rsid w:val="00E05F66"/>
    <w:rsid w:val="00E111BF"/>
    <w:rsid w:val="00E12CF9"/>
    <w:rsid w:val="00E22CFC"/>
    <w:rsid w:val="00E23137"/>
    <w:rsid w:val="00E242C7"/>
    <w:rsid w:val="00E25AC3"/>
    <w:rsid w:val="00E27632"/>
    <w:rsid w:val="00E30437"/>
    <w:rsid w:val="00E34009"/>
    <w:rsid w:val="00E34FD4"/>
    <w:rsid w:val="00E369EB"/>
    <w:rsid w:val="00E36B4A"/>
    <w:rsid w:val="00E4648A"/>
    <w:rsid w:val="00E536D8"/>
    <w:rsid w:val="00E55A7E"/>
    <w:rsid w:val="00E57EBB"/>
    <w:rsid w:val="00E6744B"/>
    <w:rsid w:val="00E67C99"/>
    <w:rsid w:val="00E729E4"/>
    <w:rsid w:val="00E76C0A"/>
    <w:rsid w:val="00E91669"/>
    <w:rsid w:val="00EA0DE5"/>
    <w:rsid w:val="00EA6B2C"/>
    <w:rsid w:val="00EB19A4"/>
    <w:rsid w:val="00EB6A1C"/>
    <w:rsid w:val="00EC730C"/>
    <w:rsid w:val="00ED36F3"/>
    <w:rsid w:val="00ED6FF5"/>
    <w:rsid w:val="00EE020E"/>
    <w:rsid w:val="00EE0828"/>
    <w:rsid w:val="00EE4331"/>
    <w:rsid w:val="00EE71A4"/>
    <w:rsid w:val="00EF591F"/>
    <w:rsid w:val="00F10BF3"/>
    <w:rsid w:val="00F155F8"/>
    <w:rsid w:val="00F15CB6"/>
    <w:rsid w:val="00F24BBB"/>
    <w:rsid w:val="00F34084"/>
    <w:rsid w:val="00F45B29"/>
    <w:rsid w:val="00F512BD"/>
    <w:rsid w:val="00F626D9"/>
    <w:rsid w:val="00F70C51"/>
    <w:rsid w:val="00F84B47"/>
    <w:rsid w:val="00F91FF3"/>
    <w:rsid w:val="00F96D10"/>
    <w:rsid w:val="00FA5DB3"/>
    <w:rsid w:val="00FA6121"/>
    <w:rsid w:val="00FA7EBD"/>
    <w:rsid w:val="00FE1EFE"/>
    <w:rsid w:val="00FE388D"/>
    <w:rsid w:val="00FE52F0"/>
    <w:rsid w:val="00FF6F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3D5174"/>
  <w15:chartTrackingRefBased/>
  <w15:docId w15:val="{E33E9F03-5247-44FD-9035-345A69E44E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3F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3F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3F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3F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3F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3F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3F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3F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3F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3F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3F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3F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3F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3F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3F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3F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3F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3F17"/>
    <w:rPr>
      <w:rFonts w:eastAsiaTheme="majorEastAsia" w:cstheme="majorBidi"/>
      <w:color w:val="272727" w:themeColor="text1" w:themeTint="D8"/>
    </w:rPr>
  </w:style>
  <w:style w:type="paragraph" w:styleId="Title">
    <w:name w:val="Title"/>
    <w:basedOn w:val="Normal"/>
    <w:next w:val="Normal"/>
    <w:link w:val="TitleChar"/>
    <w:uiPriority w:val="10"/>
    <w:qFormat/>
    <w:rsid w:val="005E3F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3F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3F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3F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3F17"/>
    <w:pPr>
      <w:spacing w:before="160"/>
      <w:jc w:val="center"/>
    </w:pPr>
    <w:rPr>
      <w:i/>
      <w:iCs/>
      <w:color w:val="404040" w:themeColor="text1" w:themeTint="BF"/>
    </w:rPr>
  </w:style>
  <w:style w:type="character" w:customStyle="1" w:styleId="QuoteChar">
    <w:name w:val="Quote Char"/>
    <w:basedOn w:val="DefaultParagraphFont"/>
    <w:link w:val="Quote"/>
    <w:uiPriority w:val="29"/>
    <w:rsid w:val="005E3F17"/>
    <w:rPr>
      <w:i/>
      <w:iCs/>
      <w:color w:val="404040" w:themeColor="text1" w:themeTint="BF"/>
    </w:rPr>
  </w:style>
  <w:style w:type="paragraph" w:styleId="ListParagraph">
    <w:name w:val="List Paragraph"/>
    <w:basedOn w:val="Normal"/>
    <w:uiPriority w:val="34"/>
    <w:qFormat/>
    <w:rsid w:val="005E3F17"/>
    <w:pPr>
      <w:ind w:left="720"/>
      <w:contextualSpacing/>
    </w:pPr>
  </w:style>
  <w:style w:type="character" w:styleId="IntenseEmphasis">
    <w:name w:val="Intense Emphasis"/>
    <w:basedOn w:val="DefaultParagraphFont"/>
    <w:uiPriority w:val="21"/>
    <w:qFormat/>
    <w:rsid w:val="005E3F17"/>
    <w:rPr>
      <w:i/>
      <w:iCs/>
      <w:color w:val="0F4761" w:themeColor="accent1" w:themeShade="BF"/>
    </w:rPr>
  </w:style>
  <w:style w:type="paragraph" w:styleId="IntenseQuote">
    <w:name w:val="Intense Quote"/>
    <w:basedOn w:val="Normal"/>
    <w:next w:val="Normal"/>
    <w:link w:val="IntenseQuoteChar"/>
    <w:uiPriority w:val="30"/>
    <w:qFormat/>
    <w:rsid w:val="005E3F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3F17"/>
    <w:rPr>
      <w:i/>
      <w:iCs/>
      <w:color w:val="0F4761" w:themeColor="accent1" w:themeShade="BF"/>
    </w:rPr>
  </w:style>
  <w:style w:type="character" w:styleId="IntenseReference">
    <w:name w:val="Intense Reference"/>
    <w:basedOn w:val="DefaultParagraphFont"/>
    <w:uiPriority w:val="32"/>
    <w:qFormat/>
    <w:rsid w:val="005E3F17"/>
    <w:rPr>
      <w:b/>
      <w:bCs/>
      <w:smallCaps/>
      <w:color w:val="0F4761" w:themeColor="accent1" w:themeShade="BF"/>
      <w:spacing w:val="5"/>
    </w:rPr>
  </w:style>
  <w:style w:type="paragraph" w:styleId="Header">
    <w:name w:val="header"/>
    <w:basedOn w:val="Normal"/>
    <w:link w:val="HeaderChar"/>
    <w:uiPriority w:val="99"/>
    <w:unhideWhenUsed/>
    <w:rsid w:val="00403D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3D50"/>
  </w:style>
  <w:style w:type="paragraph" w:styleId="Footer">
    <w:name w:val="footer"/>
    <w:basedOn w:val="Normal"/>
    <w:link w:val="FooterChar"/>
    <w:uiPriority w:val="99"/>
    <w:unhideWhenUsed/>
    <w:rsid w:val="00403D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3D50"/>
  </w:style>
  <w:style w:type="paragraph" w:styleId="NormalWeb">
    <w:name w:val="Normal (Web)"/>
    <w:basedOn w:val="Normal"/>
    <w:uiPriority w:val="99"/>
    <w:semiHidden/>
    <w:unhideWhenUsed/>
    <w:rsid w:val="007711C2"/>
    <w:rPr>
      <w:rFonts w:ascii="Times New Roman" w:hAnsi="Times New Roman" w:cs="Times New Roman"/>
      <w:sz w:val="24"/>
      <w:szCs w:val="24"/>
    </w:rPr>
  </w:style>
  <w:style w:type="character" w:styleId="Hyperlink">
    <w:name w:val="Hyperlink"/>
    <w:basedOn w:val="DefaultParagraphFont"/>
    <w:uiPriority w:val="99"/>
    <w:unhideWhenUsed/>
    <w:rsid w:val="003F6D75"/>
    <w:rPr>
      <w:color w:val="467886" w:themeColor="hyperlink"/>
      <w:u w:val="single"/>
    </w:rPr>
  </w:style>
  <w:style w:type="character" w:styleId="UnresolvedMention">
    <w:name w:val="Unresolved Mention"/>
    <w:basedOn w:val="DefaultParagraphFont"/>
    <w:uiPriority w:val="99"/>
    <w:semiHidden/>
    <w:unhideWhenUsed/>
    <w:rsid w:val="003F6D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7359021">
      <w:bodyDiv w:val="1"/>
      <w:marLeft w:val="0"/>
      <w:marRight w:val="0"/>
      <w:marTop w:val="0"/>
      <w:marBottom w:val="0"/>
      <w:divBdr>
        <w:top w:val="none" w:sz="0" w:space="0" w:color="auto"/>
        <w:left w:val="none" w:sz="0" w:space="0" w:color="auto"/>
        <w:bottom w:val="none" w:sz="0" w:space="0" w:color="auto"/>
        <w:right w:val="none" w:sz="0" w:space="0" w:color="auto"/>
      </w:divBdr>
    </w:div>
    <w:div w:id="142280804">
      <w:bodyDiv w:val="1"/>
      <w:marLeft w:val="0"/>
      <w:marRight w:val="0"/>
      <w:marTop w:val="0"/>
      <w:marBottom w:val="0"/>
      <w:divBdr>
        <w:top w:val="none" w:sz="0" w:space="0" w:color="auto"/>
        <w:left w:val="none" w:sz="0" w:space="0" w:color="auto"/>
        <w:bottom w:val="none" w:sz="0" w:space="0" w:color="auto"/>
        <w:right w:val="none" w:sz="0" w:space="0" w:color="auto"/>
      </w:divBdr>
    </w:div>
    <w:div w:id="144975922">
      <w:bodyDiv w:val="1"/>
      <w:marLeft w:val="0"/>
      <w:marRight w:val="0"/>
      <w:marTop w:val="0"/>
      <w:marBottom w:val="0"/>
      <w:divBdr>
        <w:top w:val="none" w:sz="0" w:space="0" w:color="auto"/>
        <w:left w:val="none" w:sz="0" w:space="0" w:color="auto"/>
        <w:bottom w:val="none" w:sz="0" w:space="0" w:color="auto"/>
        <w:right w:val="none" w:sz="0" w:space="0" w:color="auto"/>
      </w:divBdr>
    </w:div>
    <w:div w:id="159853245">
      <w:bodyDiv w:val="1"/>
      <w:marLeft w:val="0"/>
      <w:marRight w:val="0"/>
      <w:marTop w:val="0"/>
      <w:marBottom w:val="0"/>
      <w:divBdr>
        <w:top w:val="none" w:sz="0" w:space="0" w:color="auto"/>
        <w:left w:val="none" w:sz="0" w:space="0" w:color="auto"/>
        <w:bottom w:val="none" w:sz="0" w:space="0" w:color="auto"/>
        <w:right w:val="none" w:sz="0" w:space="0" w:color="auto"/>
      </w:divBdr>
      <w:divsChild>
        <w:div w:id="881751182">
          <w:marLeft w:val="0"/>
          <w:marRight w:val="0"/>
          <w:marTop w:val="0"/>
          <w:marBottom w:val="0"/>
          <w:divBdr>
            <w:top w:val="none" w:sz="0" w:space="0" w:color="auto"/>
            <w:left w:val="none" w:sz="0" w:space="0" w:color="auto"/>
            <w:bottom w:val="none" w:sz="0" w:space="0" w:color="auto"/>
            <w:right w:val="none" w:sz="0" w:space="0" w:color="auto"/>
          </w:divBdr>
          <w:divsChild>
            <w:div w:id="1517311377">
              <w:marLeft w:val="0"/>
              <w:marRight w:val="0"/>
              <w:marTop w:val="0"/>
              <w:marBottom w:val="0"/>
              <w:divBdr>
                <w:top w:val="none" w:sz="0" w:space="0" w:color="auto"/>
                <w:left w:val="none" w:sz="0" w:space="0" w:color="auto"/>
                <w:bottom w:val="none" w:sz="0" w:space="0" w:color="auto"/>
                <w:right w:val="none" w:sz="0" w:space="0" w:color="auto"/>
              </w:divBdr>
              <w:divsChild>
                <w:div w:id="428089655">
                  <w:marLeft w:val="0"/>
                  <w:marRight w:val="0"/>
                  <w:marTop w:val="0"/>
                  <w:marBottom w:val="0"/>
                  <w:divBdr>
                    <w:top w:val="none" w:sz="0" w:space="0" w:color="auto"/>
                    <w:left w:val="none" w:sz="0" w:space="0" w:color="auto"/>
                    <w:bottom w:val="none" w:sz="0" w:space="0" w:color="auto"/>
                    <w:right w:val="none" w:sz="0" w:space="0" w:color="auto"/>
                  </w:divBdr>
                  <w:divsChild>
                    <w:div w:id="635336353">
                      <w:marLeft w:val="0"/>
                      <w:marRight w:val="0"/>
                      <w:marTop w:val="0"/>
                      <w:marBottom w:val="0"/>
                      <w:divBdr>
                        <w:top w:val="none" w:sz="0" w:space="0" w:color="auto"/>
                        <w:left w:val="none" w:sz="0" w:space="0" w:color="auto"/>
                        <w:bottom w:val="none" w:sz="0" w:space="0" w:color="auto"/>
                        <w:right w:val="none" w:sz="0" w:space="0" w:color="auto"/>
                      </w:divBdr>
                      <w:divsChild>
                        <w:div w:id="321324497">
                          <w:marLeft w:val="0"/>
                          <w:marRight w:val="0"/>
                          <w:marTop w:val="0"/>
                          <w:marBottom w:val="0"/>
                          <w:divBdr>
                            <w:top w:val="none" w:sz="0" w:space="0" w:color="auto"/>
                            <w:left w:val="none" w:sz="0" w:space="0" w:color="auto"/>
                            <w:bottom w:val="none" w:sz="0" w:space="0" w:color="auto"/>
                            <w:right w:val="none" w:sz="0" w:space="0" w:color="auto"/>
                          </w:divBdr>
                          <w:divsChild>
                            <w:div w:id="2085032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609802">
      <w:bodyDiv w:val="1"/>
      <w:marLeft w:val="0"/>
      <w:marRight w:val="0"/>
      <w:marTop w:val="0"/>
      <w:marBottom w:val="0"/>
      <w:divBdr>
        <w:top w:val="none" w:sz="0" w:space="0" w:color="auto"/>
        <w:left w:val="none" w:sz="0" w:space="0" w:color="auto"/>
        <w:bottom w:val="none" w:sz="0" w:space="0" w:color="auto"/>
        <w:right w:val="none" w:sz="0" w:space="0" w:color="auto"/>
      </w:divBdr>
    </w:div>
    <w:div w:id="315687932">
      <w:bodyDiv w:val="1"/>
      <w:marLeft w:val="0"/>
      <w:marRight w:val="0"/>
      <w:marTop w:val="0"/>
      <w:marBottom w:val="0"/>
      <w:divBdr>
        <w:top w:val="none" w:sz="0" w:space="0" w:color="auto"/>
        <w:left w:val="none" w:sz="0" w:space="0" w:color="auto"/>
        <w:bottom w:val="none" w:sz="0" w:space="0" w:color="auto"/>
        <w:right w:val="none" w:sz="0" w:space="0" w:color="auto"/>
      </w:divBdr>
    </w:div>
    <w:div w:id="466439310">
      <w:bodyDiv w:val="1"/>
      <w:marLeft w:val="0"/>
      <w:marRight w:val="0"/>
      <w:marTop w:val="0"/>
      <w:marBottom w:val="0"/>
      <w:divBdr>
        <w:top w:val="none" w:sz="0" w:space="0" w:color="auto"/>
        <w:left w:val="none" w:sz="0" w:space="0" w:color="auto"/>
        <w:bottom w:val="none" w:sz="0" w:space="0" w:color="auto"/>
        <w:right w:val="none" w:sz="0" w:space="0" w:color="auto"/>
      </w:divBdr>
      <w:divsChild>
        <w:div w:id="1222868648">
          <w:marLeft w:val="0"/>
          <w:marRight w:val="0"/>
          <w:marTop w:val="0"/>
          <w:marBottom w:val="0"/>
          <w:divBdr>
            <w:top w:val="none" w:sz="0" w:space="0" w:color="auto"/>
            <w:left w:val="none" w:sz="0" w:space="0" w:color="auto"/>
            <w:bottom w:val="none" w:sz="0" w:space="0" w:color="auto"/>
            <w:right w:val="none" w:sz="0" w:space="0" w:color="auto"/>
          </w:divBdr>
          <w:divsChild>
            <w:div w:id="1414233032">
              <w:marLeft w:val="0"/>
              <w:marRight w:val="0"/>
              <w:marTop w:val="0"/>
              <w:marBottom w:val="0"/>
              <w:divBdr>
                <w:top w:val="none" w:sz="0" w:space="0" w:color="auto"/>
                <w:left w:val="none" w:sz="0" w:space="0" w:color="auto"/>
                <w:bottom w:val="none" w:sz="0" w:space="0" w:color="auto"/>
                <w:right w:val="none" w:sz="0" w:space="0" w:color="auto"/>
              </w:divBdr>
              <w:divsChild>
                <w:div w:id="1248342345">
                  <w:marLeft w:val="0"/>
                  <w:marRight w:val="0"/>
                  <w:marTop w:val="0"/>
                  <w:marBottom w:val="0"/>
                  <w:divBdr>
                    <w:top w:val="none" w:sz="0" w:space="0" w:color="auto"/>
                    <w:left w:val="none" w:sz="0" w:space="0" w:color="auto"/>
                    <w:bottom w:val="none" w:sz="0" w:space="0" w:color="auto"/>
                    <w:right w:val="none" w:sz="0" w:space="0" w:color="auto"/>
                  </w:divBdr>
                  <w:divsChild>
                    <w:div w:id="1949509450">
                      <w:marLeft w:val="0"/>
                      <w:marRight w:val="0"/>
                      <w:marTop w:val="0"/>
                      <w:marBottom w:val="0"/>
                      <w:divBdr>
                        <w:top w:val="none" w:sz="0" w:space="0" w:color="auto"/>
                        <w:left w:val="none" w:sz="0" w:space="0" w:color="auto"/>
                        <w:bottom w:val="none" w:sz="0" w:space="0" w:color="auto"/>
                        <w:right w:val="none" w:sz="0" w:space="0" w:color="auto"/>
                      </w:divBdr>
                      <w:divsChild>
                        <w:div w:id="245503284">
                          <w:marLeft w:val="0"/>
                          <w:marRight w:val="0"/>
                          <w:marTop w:val="0"/>
                          <w:marBottom w:val="0"/>
                          <w:divBdr>
                            <w:top w:val="none" w:sz="0" w:space="0" w:color="auto"/>
                            <w:left w:val="none" w:sz="0" w:space="0" w:color="auto"/>
                            <w:bottom w:val="none" w:sz="0" w:space="0" w:color="auto"/>
                            <w:right w:val="none" w:sz="0" w:space="0" w:color="auto"/>
                          </w:divBdr>
                          <w:divsChild>
                            <w:div w:id="900212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9411200">
      <w:bodyDiv w:val="1"/>
      <w:marLeft w:val="0"/>
      <w:marRight w:val="0"/>
      <w:marTop w:val="0"/>
      <w:marBottom w:val="0"/>
      <w:divBdr>
        <w:top w:val="none" w:sz="0" w:space="0" w:color="auto"/>
        <w:left w:val="none" w:sz="0" w:space="0" w:color="auto"/>
        <w:bottom w:val="none" w:sz="0" w:space="0" w:color="auto"/>
        <w:right w:val="none" w:sz="0" w:space="0" w:color="auto"/>
      </w:divBdr>
    </w:div>
    <w:div w:id="607548290">
      <w:bodyDiv w:val="1"/>
      <w:marLeft w:val="0"/>
      <w:marRight w:val="0"/>
      <w:marTop w:val="0"/>
      <w:marBottom w:val="0"/>
      <w:divBdr>
        <w:top w:val="none" w:sz="0" w:space="0" w:color="auto"/>
        <w:left w:val="none" w:sz="0" w:space="0" w:color="auto"/>
        <w:bottom w:val="none" w:sz="0" w:space="0" w:color="auto"/>
        <w:right w:val="none" w:sz="0" w:space="0" w:color="auto"/>
      </w:divBdr>
      <w:divsChild>
        <w:div w:id="362706660">
          <w:marLeft w:val="0"/>
          <w:marRight w:val="0"/>
          <w:marTop w:val="0"/>
          <w:marBottom w:val="0"/>
          <w:divBdr>
            <w:top w:val="single" w:sz="2" w:space="0" w:color="auto"/>
            <w:left w:val="single" w:sz="2" w:space="0" w:color="auto"/>
            <w:bottom w:val="single" w:sz="2" w:space="0" w:color="auto"/>
            <w:right w:val="single" w:sz="2" w:space="0" w:color="auto"/>
          </w:divBdr>
          <w:divsChild>
            <w:div w:id="1389501409">
              <w:marLeft w:val="0"/>
              <w:marRight w:val="0"/>
              <w:marTop w:val="0"/>
              <w:marBottom w:val="0"/>
              <w:divBdr>
                <w:top w:val="single" w:sz="2" w:space="12" w:color="auto"/>
                <w:left w:val="single" w:sz="2" w:space="12" w:color="auto"/>
                <w:bottom w:val="single" w:sz="2" w:space="12" w:color="auto"/>
                <w:right w:val="single" w:sz="2" w:space="12" w:color="auto"/>
              </w:divBdr>
            </w:div>
          </w:divsChild>
        </w:div>
      </w:divsChild>
    </w:div>
    <w:div w:id="621036516">
      <w:bodyDiv w:val="1"/>
      <w:marLeft w:val="0"/>
      <w:marRight w:val="0"/>
      <w:marTop w:val="0"/>
      <w:marBottom w:val="0"/>
      <w:divBdr>
        <w:top w:val="none" w:sz="0" w:space="0" w:color="auto"/>
        <w:left w:val="none" w:sz="0" w:space="0" w:color="auto"/>
        <w:bottom w:val="none" w:sz="0" w:space="0" w:color="auto"/>
        <w:right w:val="none" w:sz="0" w:space="0" w:color="auto"/>
      </w:divBdr>
    </w:div>
    <w:div w:id="896479150">
      <w:bodyDiv w:val="1"/>
      <w:marLeft w:val="0"/>
      <w:marRight w:val="0"/>
      <w:marTop w:val="0"/>
      <w:marBottom w:val="0"/>
      <w:divBdr>
        <w:top w:val="none" w:sz="0" w:space="0" w:color="auto"/>
        <w:left w:val="none" w:sz="0" w:space="0" w:color="auto"/>
        <w:bottom w:val="none" w:sz="0" w:space="0" w:color="auto"/>
        <w:right w:val="none" w:sz="0" w:space="0" w:color="auto"/>
      </w:divBdr>
      <w:divsChild>
        <w:div w:id="111945946">
          <w:marLeft w:val="0"/>
          <w:marRight w:val="0"/>
          <w:marTop w:val="0"/>
          <w:marBottom w:val="0"/>
          <w:divBdr>
            <w:top w:val="single" w:sz="2" w:space="0" w:color="auto"/>
            <w:left w:val="single" w:sz="2" w:space="0" w:color="auto"/>
            <w:bottom w:val="single" w:sz="2" w:space="0" w:color="auto"/>
            <w:right w:val="single" w:sz="2" w:space="0" w:color="auto"/>
          </w:divBdr>
          <w:divsChild>
            <w:div w:id="1828127367">
              <w:marLeft w:val="0"/>
              <w:marRight w:val="0"/>
              <w:marTop w:val="0"/>
              <w:marBottom w:val="0"/>
              <w:divBdr>
                <w:top w:val="single" w:sz="2" w:space="12" w:color="auto"/>
                <w:left w:val="single" w:sz="2" w:space="12" w:color="auto"/>
                <w:bottom w:val="single" w:sz="2" w:space="12" w:color="auto"/>
                <w:right w:val="single" w:sz="2" w:space="12" w:color="auto"/>
              </w:divBdr>
            </w:div>
          </w:divsChild>
        </w:div>
      </w:divsChild>
    </w:div>
    <w:div w:id="912734850">
      <w:bodyDiv w:val="1"/>
      <w:marLeft w:val="0"/>
      <w:marRight w:val="0"/>
      <w:marTop w:val="0"/>
      <w:marBottom w:val="0"/>
      <w:divBdr>
        <w:top w:val="none" w:sz="0" w:space="0" w:color="auto"/>
        <w:left w:val="none" w:sz="0" w:space="0" w:color="auto"/>
        <w:bottom w:val="none" w:sz="0" w:space="0" w:color="auto"/>
        <w:right w:val="none" w:sz="0" w:space="0" w:color="auto"/>
      </w:divBdr>
    </w:div>
    <w:div w:id="1149443227">
      <w:bodyDiv w:val="1"/>
      <w:marLeft w:val="0"/>
      <w:marRight w:val="0"/>
      <w:marTop w:val="0"/>
      <w:marBottom w:val="0"/>
      <w:divBdr>
        <w:top w:val="none" w:sz="0" w:space="0" w:color="auto"/>
        <w:left w:val="none" w:sz="0" w:space="0" w:color="auto"/>
        <w:bottom w:val="none" w:sz="0" w:space="0" w:color="auto"/>
        <w:right w:val="none" w:sz="0" w:space="0" w:color="auto"/>
      </w:divBdr>
      <w:divsChild>
        <w:div w:id="354500127">
          <w:marLeft w:val="0"/>
          <w:marRight w:val="0"/>
          <w:marTop w:val="0"/>
          <w:marBottom w:val="0"/>
          <w:divBdr>
            <w:top w:val="none" w:sz="0" w:space="0" w:color="auto"/>
            <w:left w:val="none" w:sz="0" w:space="0" w:color="auto"/>
            <w:bottom w:val="none" w:sz="0" w:space="0" w:color="auto"/>
            <w:right w:val="none" w:sz="0" w:space="0" w:color="auto"/>
          </w:divBdr>
          <w:divsChild>
            <w:div w:id="778765643">
              <w:marLeft w:val="0"/>
              <w:marRight w:val="0"/>
              <w:marTop w:val="0"/>
              <w:marBottom w:val="0"/>
              <w:divBdr>
                <w:top w:val="none" w:sz="0" w:space="0" w:color="auto"/>
                <w:left w:val="none" w:sz="0" w:space="0" w:color="auto"/>
                <w:bottom w:val="none" w:sz="0" w:space="0" w:color="auto"/>
                <w:right w:val="none" w:sz="0" w:space="0" w:color="auto"/>
              </w:divBdr>
              <w:divsChild>
                <w:div w:id="2032609864">
                  <w:marLeft w:val="0"/>
                  <w:marRight w:val="0"/>
                  <w:marTop w:val="0"/>
                  <w:marBottom w:val="0"/>
                  <w:divBdr>
                    <w:top w:val="none" w:sz="0" w:space="0" w:color="auto"/>
                    <w:left w:val="none" w:sz="0" w:space="0" w:color="auto"/>
                    <w:bottom w:val="none" w:sz="0" w:space="0" w:color="auto"/>
                    <w:right w:val="none" w:sz="0" w:space="0" w:color="auto"/>
                  </w:divBdr>
                  <w:divsChild>
                    <w:div w:id="1275939982">
                      <w:marLeft w:val="0"/>
                      <w:marRight w:val="0"/>
                      <w:marTop w:val="0"/>
                      <w:marBottom w:val="0"/>
                      <w:divBdr>
                        <w:top w:val="none" w:sz="0" w:space="0" w:color="auto"/>
                        <w:left w:val="none" w:sz="0" w:space="0" w:color="auto"/>
                        <w:bottom w:val="none" w:sz="0" w:space="0" w:color="auto"/>
                        <w:right w:val="none" w:sz="0" w:space="0" w:color="auto"/>
                      </w:divBdr>
                      <w:divsChild>
                        <w:div w:id="601960250">
                          <w:marLeft w:val="0"/>
                          <w:marRight w:val="0"/>
                          <w:marTop w:val="0"/>
                          <w:marBottom w:val="0"/>
                          <w:divBdr>
                            <w:top w:val="none" w:sz="0" w:space="0" w:color="auto"/>
                            <w:left w:val="none" w:sz="0" w:space="0" w:color="auto"/>
                            <w:bottom w:val="none" w:sz="0" w:space="0" w:color="auto"/>
                            <w:right w:val="none" w:sz="0" w:space="0" w:color="auto"/>
                          </w:divBdr>
                          <w:divsChild>
                            <w:div w:id="51855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3392347">
      <w:bodyDiv w:val="1"/>
      <w:marLeft w:val="0"/>
      <w:marRight w:val="0"/>
      <w:marTop w:val="0"/>
      <w:marBottom w:val="0"/>
      <w:divBdr>
        <w:top w:val="none" w:sz="0" w:space="0" w:color="auto"/>
        <w:left w:val="none" w:sz="0" w:space="0" w:color="auto"/>
        <w:bottom w:val="none" w:sz="0" w:space="0" w:color="auto"/>
        <w:right w:val="none" w:sz="0" w:space="0" w:color="auto"/>
      </w:divBdr>
    </w:div>
    <w:div w:id="1300383013">
      <w:bodyDiv w:val="1"/>
      <w:marLeft w:val="0"/>
      <w:marRight w:val="0"/>
      <w:marTop w:val="0"/>
      <w:marBottom w:val="0"/>
      <w:divBdr>
        <w:top w:val="none" w:sz="0" w:space="0" w:color="auto"/>
        <w:left w:val="none" w:sz="0" w:space="0" w:color="auto"/>
        <w:bottom w:val="none" w:sz="0" w:space="0" w:color="auto"/>
        <w:right w:val="none" w:sz="0" w:space="0" w:color="auto"/>
      </w:divBdr>
      <w:divsChild>
        <w:div w:id="1369649117">
          <w:marLeft w:val="0"/>
          <w:marRight w:val="0"/>
          <w:marTop w:val="0"/>
          <w:marBottom w:val="0"/>
          <w:divBdr>
            <w:top w:val="none" w:sz="0" w:space="0" w:color="auto"/>
            <w:left w:val="none" w:sz="0" w:space="0" w:color="auto"/>
            <w:bottom w:val="none" w:sz="0" w:space="0" w:color="auto"/>
            <w:right w:val="none" w:sz="0" w:space="0" w:color="auto"/>
          </w:divBdr>
          <w:divsChild>
            <w:div w:id="1304306909">
              <w:marLeft w:val="0"/>
              <w:marRight w:val="0"/>
              <w:marTop w:val="0"/>
              <w:marBottom w:val="0"/>
              <w:divBdr>
                <w:top w:val="none" w:sz="0" w:space="0" w:color="auto"/>
                <w:left w:val="none" w:sz="0" w:space="0" w:color="auto"/>
                <w:bottom w:val="none" w:sz="0" w:space="0" w:color="auto"/>
                <w:right w:val="none" w:sz="0" w:space="0" w:color="auto"/>
              </w:divBdr>
              <w:divsChild>
                <w:div w:id="458031459">
                  <w:marLeft w:val="0"/>
                  <w:marRight w:val="0"/>
                  <w:marTop w:val="0"/>
                  <w:marBottom w:val="0"/>
                  <w:divBdr>
                    <w:top w:val="none" w:sz="0" w:space="0" w:color="auto"/>
                    <w:left w:val="none" w:sz="0" w:space="0" w:color="auto"/>
                    <w:bottom w:val="none" w:sz="0" w:space="0" w:color="auto"/>
                    <w:right w:val="none" w:sz="0" w:space="0" w:color="auto"/>
                  </w:divBdr>
                  <w:divsChild>
                    <w:div w:id="1803116361">
                      <w:marLeft w:val="0"/>
                      <w:marRight w:val="0"/>
                      <w:marTop w:val="0"/>
                      <w:marBottom w:val="0"/>
                      <w:divBdr>
                        <w:top w:val="none" w:sz="0" w:space="0" w:color="auto"/>
                        <w:left w:val="none" w:sz="0" w:space="0" w:color="auto"/>
                        <w:bottom w:val="none" w:sz="0" w:space="0" w:color="auto"/>
                        <w:right w:val="none" w:sz="0" w:space="0" w:color="auto"/>
                      </w:divBdr>
                      <w:divsChild>
                        <w:div w:id="1865628655">
                          <w:marLeft w:val="0"/>
                          <w:marRight w:val="0"/>
                          <w:marTop w:val="0"/>
                          <w:marBottom w:val="0"/>
                          <w:divBdr>
                            <w:top w:val="none" w:sz="0" w:space="0" w:color="auto"/>
                            <w:left w:val="none" w:sz="0" w:space="0" w:color="auto"/>
                            <w:bottom w:val="none" w:sz="0" w:space="0" w:color="auto"/>
                            <w:right w:val="none" w:sz="0" w:space="0" w:color="auto"/>
                          </w:divBdr>
                          <w:divsChild>
                            <w:div w:id="1607690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61017116">
      <w:bodyDiv w:val="1"/>
      <w:marLeft w:val="0"/>
      <w:marRight w:val="0"/>
      <w:marTop w:val="0"/>
      <w:marBottom w:val="0"/>
      <w:divBdr>
        <w:top w:val="none" w:sz="0" w:space="0" w:color="auto"/>
        <w:left w:val="none" w:sz="0" w:space="0" w:color="auto"/>
        <w:bottom w:val="none" w:sz="0" w:space="0" w:color="auto"/>
        <w:right w:val="none" w:sz="0" w:space="0" w:color="auto"/>
      </w:divBdr>
    </w:div>
    <w:div w:id="1692031990">
      <w:bodyDiv w:val="1"/>
      <w:marLeft w:val="0"/>
      <w:marRight w:val="0"/>
      <w:marTop w:val="0"/>
      <w:marBottom w:val="0"/>
      <w:divBdr>
        <w:top w:val="none" w:sz="0" w:space="0" w:color="auto"/>
        <w:left w:val="none" w:sz="0" w:space="0" w:color="auto"/>
        <w:bottom w:val="none" w:sz="0" w:space="0" w:color="auto"/>
        <w:right w:val="none" w:sz="0" w:space="0" w:color="auto"/>
      </w:divBdr>
    </w:div>
    <w:div w:id="1815443962">
      <w:bodyDiv w:val="1"/>
      <w:marLeft w:val="0"/>
      <w:marRight w:val="0"/>
      <w:marTop w:val="0"/>
      <w:marBottom w:val="0"/>
      <w:divBdr>
        <w:top w:val="none" w:sz="0" w:space="0" w:color="auto"/>
        <w:left w:val="none" w:sz="0" w:space="0" w:color="auto"/>
        <w:bottom w:val="none" w:sz="0" w:space="0" w:color="auto"/>
        <w:right w:val="none" w:sz="0" w:space="0" w:color="auto"/>
      </w:divBdr>
    </w:div>
    <w:div w:id="1857386076">
      <w:bodyDiv w:val="1"/>
      <w:marLeft w:val="0"/>
      <w:marRight w:val="0"/>
      <w:marTop w:val="0"/>
      <w:marBottom w:val="0"/>
      <w:divBdr>
        <w:top w:val="none" w:sz="0" w:space="0" w:color="auto"/>
        <w:left w:val="none" w:sz="0" w:space="0" w:color="auto"/>
        <w:bottom w:val="none" w:sz="0" w:space="0" w:color="auto"/>
        <w:right w:val="none" w:sz="0" w:space="0" w:color="auto"/>
      </w:divBdr>
    </w:div>
    <w:div w:id="1884708104">
      <w:bodyDiv w:val="1"/>
      <w:marLeft w:val="0"/>
      <w:marRight w:val="0"/>
      <w:marTop w:val="0"/>
      <w:marBottom w:val="0"/>
      <w:divBdr>
        <w:top w:val="none" w:sz="0" w:space="0" w:color="auto"/>
        <w:left w:val="none" w:sz="0" w:space="0" w:color="auto"/>
        <w:bottom w:val="none" w:sz="0" w:space="0" w:color="auto"/>
        <w:right w:val="none" w:sz="0" w:space="0" w:color="auto"/>
      </w:divBdr>
      <w:divsChild>
        <w:div w:id="1070273570">
          <w:marLeft w:val="0"/>
          <w:marRight w:val="0"/>
          <w:marTop w:val="0"/>
          <w:marBottom w:val="0"/>
          <w:divBdr>
            <w:top w:val="none" w:sz="0" w:space="0" w:color="auto"/>
            <w:left w:val="none" w:sz="0" w:space="0" w:color="auto"/>
            <w:bottom w:val="none" w:sz="0" w:space="0" w:color="auto"/>
            <w:right w:val="none" w:sz="0" w:space="0" w:color="auto"/>
          </w:divBdr>
          <w:divsChild>
            <w:div w:id="1547568250">
              <w:marLeft w:val="0"/>
              <w:marRight w:val="0"/>
              <w:marTop w:val="0"/>
              <w:marBottom w:val="0"/>
              <w:divBdr>
                <w:top w:val="none" w:sz="0" w:space="0" w:color="auto"/>
                <w:left w:val="none" w:sz="0" w:space="0" w:color="auto"/>
                <w:bottom w:val="none" w:sz="0" w:space="0" w:color="auto"/>
                <w:right w:val="none" w:sz="0" w:space="0" w:color="auto"/>
              </w:divBdr>
              <w:divsChild>
                <w:div w:id="242686853">
                  <w:marLeft w:val="0"/>
                  <w:marRight w:val="0"/>
                  <w:marTop w:val="0"/>
                  <w:marBottom w:val="0"/>
                  <w:divBdr>
                    <w:top w:val="none" w:sz="0" w:space="0" w:color="auto"/>
                    <w:left w:val="none" w:sz="0" w:space="0" w:color="auto"/>
                    <w:bottom w:val="none" w:sz="0" w:space="0" w:color="auto"/>
                    <w:right w:val="none" w:sz="0" w:space="0" w:color="auto"/>
                  </w:divBdr>
                  <w:divsChild>
                    <w:div w:id="1812210207">
                      <w:marLeft w:val="0"/>
                      <w:marRight w:val="0"/>
                      <w:marTop w:val="0"/>
                      <w:marBottom w:val="0"/>
                      <w:divBdr>
                        <w:top w:val="none" w:sz="0" w:space="0" w:color="auto"/>
                        <w:left w:val="none" w:sz="0" w:space="0" w:color="auto"/>
                        <w:bottom w:val="none" w:sz="0" w:space="0" w:color="auto"/>
                        <w:right w:val="none" w:sz="0" w:space="0" w:color="auto"/>
                      </w:divBdr>
                      <w:divsChild>
                        <w:div w:id="1195340854">
                          <w:marLeft w:val="0"/>
                          <w:marRight w:val="0"/>
                          <w:marTop w:val="0"/>
                          <w:marBottom w:val="0"/>
                          <w:divBdr>
                            <w:top w:val="none" w:sz="0" w:space="0" w:color="auto"/>
                            <w:left w:val="none" w:sz="0" w:space="0" w:color="auto"/>
                            <w:bottom w:val="none" w:sz="0" w:space="0" w:color="auto"/>
                            <w:right w:val="none" w:sz="0" w:space="0" w:color="auto"/>
                          </w:divBdr>
                          <w:divsChild>
                            <w:div w:id="1539583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35746664">
      <w:bodyDiv w:val="1"/>
      <w:marLeft w:val="0"/>
      <w:marRight w:val="0"/>
      <w:marTop w:val="0"/>
      <w:marBottom w:val="0"/>
      <w:divBdr>
        <w:top w:val="none" w:sz="0" w:space="0" w:color="auto"/>
        <w:left w:val="none" w:sz="0" w:space="0" w:color="auto"/>
        <w:bottom w:val="none" w:sz="0" w:space="0" w:color="auto"/>
        <w:right w:val="none" w:sz="0" w:space="0" w:color="auto"/>
      </w:divBdr>
    </w:div>
    <w:div w:id="1986815948">
      <w:bodyDiv w:val="1"/>
      <w:marLeft w:val="0"/>
      <w:marRight w:val="0"/>
      <w:marTop w:val="0"/>
      <w:marBottom w:val="0"/>
      <w:divBdr>
        <w:top w:val="none" w:sz="0" w:space="0" w:color="auto"/>
        <w:left w:val="none" w:sz="0" w:space="0" w:color="auto"/>
        <w:bottom w:val="none" w:sz="0" w:space="0" w:color="auto"/>
        <w:right w:val="none" w:sz="0" w:space="0" w:color="auto"/>
      </w:divBdr>
      <w:divsChild>
        <w:div w:id="649335886">
          <w:marLeft w:val="0"/>
          <w:marRight w:val="0"/>
          <w:marTop w:val="0"/>
          <w:marBottom w:val="0"/>
          <w:divBdr>
            <w:top w:val="none" w:sz="0" w:space="0" w:color="auto"/>
            <w:left w:val="none" w:sz="0" w:space="0" w:color="auto"/>
            <w:bottom w:val="none" w:sz="0" w:space="0" w:color="auto"/>
            <w:right w:val="none" w:sz="0" w:space="0" w:color="auto"/>
          </w:divBdr>
          <w:divsChild>
            <w:div w:id="1182861724">
              <w:marLeft w:val="0"/>
              <w:marRight w:val="0"/>
              <w:marTop w:val="0"/>
              <w:marBottom w:val="0"/>
              <w:divBdr>
                <w:top w:val="none" w:sz="0" w:space="0" w:color="auto"/>
                <w:left w:val="none" w:sz="0" w:space="0" w:color="auto"/>
                <w:bottom w:val="none" w:sz="0" w:space="0" w:color="auto"/>
                <w:right w:val="none" w:sz="0" w:space="0" w:color="auto"/>
              </w:divBdr>
              <w:divsChild>
                <w:div w:id="905842254">
                  <w:marLeft w:val="0"/>
                  <w:marRight w:val="0"/>
                  <w:marTop w:val="0"/>
                  <w:marBottom w:val="0"/>
                  <w:divBdr>
                    <w:top w:val="none" w:sz="0" w:space="0" w:color="auto"/>
                    <w:left w:val="none" w:sz="0" w:space="0" w:color="auto"/>
                    <w:bottom w:val="none" w:sz="0" w:space="0" w:color="auto"/>
                    <w:right w:val="none" w:sz="0" w:space="0" w:color="auto"/>
                  </w:divBdr>
                  <w:divsChild>
                    <w:div w:id="314989506">
                      <w:marLeft w:val="0"/>
                      <w:marRight w:val="0"/>
                      <w:marTop w:val="0"/>
                      <w:marBottom w:val="0"/>
                      <w:divBdr>
                        <w:top w:val="none" w:sz="0" w:space="0" w:color="auto"/>
                        <w:left w:val="none" w:sz="0" w:space="0" w:color="auto"/>
                        <w:bottom w:val="none" w:sz="0" w:space="0" w:color="auto"/>
                        <w:right w:val="none" w:sz="0" w:space="0" w:color="auto"/>
                      </w:divBdr>
                      <w:divsChild>
                        <w:div w:id="1983803577">
                          <w:marLeft w:val="0"/>
                          <w:marRight w:val="0"/>
                          <w:marTop w:val="0"/>
                          <w:marBottom w:val="0"/>
                          <w:divBdr>
                            <w:top w:val="none" w:sz="0" w:space="0" w:color="auto"/>
                            <w:left w:val="none" w:sz="0" w:space="0" w:color="auto"/>
                            <w:bottom w:val="none" w:sz="0" w:space="0" w:color="auto"/>
                            <w:right w:val="none" w:sz="0" w:space="0" w:color="auto"/>
                          </w:divBdr>
                          <w:divsChild>
                            <w:div w:id="58410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4251892">
      <w:bodyDiv w:val="1"/>
      <w:marLeft w:val="0"/>
      <w:marRight w:val="0"/>
      <w:marTop w:val="0"/>
      <w:marBottom w:val="0"/>
      <w:divBdr>
        <w:top w:val="none" w:sz="0" w:space="0" w:color="auto"/>
        <w:left w:val="none" w:sz="0" w:space="0" w:color="auto"/>
        <w:bottom w:val="none" w:sz="0" w:space="0" w:color="auto"/>
        <w:right w:val="none" w:sz="0" w:space="0" w:color="auto"/>
      </w:divBdr>
    </w:div>
    <w:div w:id="20952791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e5518a7df9439fdfa999ebcbb190cfcf">
  <xsd:schema xmlns:xsd="http://www.w3.org/2001/XMLSchema" xmlns:xs="http://www.w3.org/2001/XMLSchema" xmlns:p="http://schemas.microsoft.com/office/2006/metadata/properties" xmlns:ns3="0085e1a2-9cbf-4b92-866b-21f3c89040b6" targetNamespace="http://schemas.microsoft.com/office/2006/metadata/properties" ma:root="true" ma:fieldsID="8f08775f54fb28ebb8ff0aa8a7430d0c"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31F3AB0-305D-4BFD-A64A-8ABFAD3A6503}">
  <ds:schemaRefs>
    <ds:schemaRef ds:uri="http://purl.org/dc/terms/"/>
    <ds:schemaRef ds:uri="http://www.w3.org/XML/1998/namespace"/>
    <ds:schemaRef ds:uri="0085e1a2-9cbf-4b92-866b-21f3c89040b6"/>
    <ds:schemaRef ds:uri="http://schemas.openxmlformats.org/package/2006/metadata/core-properties"/>
    <ds:schemaRef ds:uri="http://schemas.microsoft.com/office/infopath/2007/PartnerControls"/>
    <ds:schemaRef ds:uri="http://purl.org/dc/dcmitype/"/>
    <ds:schemaRef ds:uri="http://schemas.microsoft.com/office/2006/metadata/properties"/>
    <ds:schemaRef ds:uri="http://schemas.microsoft.com/office/2006/documentManagement/types"/>
    <ds:schemaRef ds:uri="http://purl.org/dc/elements/1.1/"/>
  </ds:schemaRefs>
</ds:datastoreItem>
</file>

<file path=customXml/itemProps2.xml><?xml version="1.0" encoding="utf-8"?>
<ds:datastoreItem xmlns:ds="http://schemas.openxmlformats.org/officeDocument/2006/customXml" ds:itemID="{C83E2D3B-3793-46AA-8672-FC1287F2F0B1}">
  <ds:schemaRefs>
    <ds:schemaRef ds:uri="http://schemas.microsoft.com/sharepoint/v3/contenttype/forms"/>
  </ds:schemaRefs>
</ds:datastoreItem>
</file>

<file path=customXml/itemProps3.xml><?xml version="1.0" encoding="utf-8"?>
<ds:datastoreItem xmlns:ds="http://schemas.openxmlformats.org/officeDocument/2006/customXml" ds:itemID="{E5DD5BAC-B12A-4141-8EFE-D7234E699F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2225</Words>
  <Characters>12688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Awa Gueye (9.1)</dc:creator>
  <cp:keywords/>
  <dc:description/>
  <cp:lastModifiedBy>Serigne Gueye (2408648)</cp:lastModifiedBy>
  <cp:revision>2</cp:revision>
  <dcterms:created xsi:type="dcterms:W3CDTF">2025-11-19T20:04:00Z</dcterms:created>
  <dcterms:modified xsi:type="dcterms:W3CDTF">2025-11-19T20:04:00Z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dbf264ec-ea46-4d51-8a9b-0979f73b563b</vt:lpwstr>
  </property>
  <property fmtid="{D5CDD505-2E9C-101B-9397-08002B2CF9AE}" pid="3" name="ContentTypeId">
    <vt:lpwstr>0x01010086E4C94D3791F742BF2CEB284273B86F</vt:lpwstr>
  </property>
</Properties>
</file>