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51EF" w:rsidRDefault="00AB51EF" w:rsidP="00AB51EF">
      <w:r>
        <w:t xml:space="preserve">                                  ADHD Attention Deficit Hyperactivity Disorder </w:t>
      </w:r>
    </w:p>
    <w:p w:rsidR="00AB51EF" w:rsidRDefault="00AB51EF" w:rsidP="00AB51EF">
      <w:r>
        <w:t xml:space="preserve">According to the Welsh Government (2018) affecting a child’s attention span, impulses and activity levels, attentional deficit hyperactivity disorder (ADHD) is a neurodevelopmental disorder where the affected individual displays symptoms such as hyperactivity, impulsivity and inattention, which are above the level that would be appropriate for their age. These children can also have other mental health disorders such as oppositional and antisocial behaviours as well as learning difficulties, depression, tic disorders, anxiety and autistic spectrum disorder (Welsh Government, 2018). According to Larson, et al., (2011), around two thirds of children who have ADHD also have at least one other disorder.  </w:t>
      </w:r>
    </w:p>
    <w:p w:rsidR="00AB51EF" w:rsidRDefault="00AB51EF" w:rsidP="00AB51EF">
      <w:r>
        <w:t xml:space="preserve">The exact number of children with ADHD cannot be known but many studies have been conducted to provide estimates. In the UK in 1999, it was estimated that prevalence of ADHD in children up to 15 years was 3.6% of boys and 0.9% of girls.  This information came from a large survey and use DSM-IV criteria (Ford et al., 2003).  In contrast to this study, Holden, et al., (2013) claimed that ADHD prevalence in children up to 17 years in the UK was 0.19% in 1998, 0.55% in 2007 and 0.51% in 2009.  This is much lower than the claims made by Ford et al. </w:t>
      </w:r>
    </w:p>
    <w:p w:rsidR="00AB51EF" w:rsidRDefault="00AB51EF" w:rsidP="00AB51EF">
      <w:r>
        <w:t xml:space="preserve">The main purpose of this paper is to discuss what the government say schools should be doing to support children with ADHD and to evaluate if this is being performed in mainstream education.  As part of this evaluation, the paper will also discuss behaviour units and their impact on pupils. The main focus of this assignment is on children in secondary education.    </w:t>
      </w:r>
    </w:p>
    <w:p w:rsidR="00AB51EF" w:rsidRDefault="00AB51EF" w:rsidP="00AB51EF"/>
    <w:p w:rsidR="00AB51EF" w:rsidRDefault="00AB51EF" w:rsidP="00AB51EF">
      <w:r>
        <w:t>According to the Welsh Government (2018) ADHD amongst children in an educational setting can cause great stress financially to the educational system. The annual cost to the services involved with children with ADHA aged between 12 and 18 is around £670 million pounds. This includes services such as Educational, the NHS and social services (Telford, et al., 2013). According to the Welsh Government (2018) most of the costs mentioned before were for classroom support assistants, specialist schools and special needs statements.  There are also the children that have not yet been diagnosed with ADHD that will require specialist educational interventions. Intervention for children with ADHD include reward and punishment. To reinforce good behaviour rewards are given to the children to encourage them to behave accordingly and when the children misbehave they are punished by taking things away that matter to them or not allowing them to go out and have time to play. Evidence suggests that this strategy works because children with ADHD have a strong preference for small immediate rewards rather than wait for a larger reward.  This preference for rewards means that the threat of taking rewards away acts as an incentive to behave appropriately (Low, 2018).  This can in turn put up barriers to unwanted behaviours and encourage good behaviour (Richardson, et al. 2015). According to Richardson et al (2015) daily report cards (DRCs) can also be beneficial to the children, professionals and parents as this helps monitor the child’s behaviour during a school day. Results from a study in 2010 indicated “positive effects of the DRC on observations of classroom functioning, individualized education plan goal attainment, and teacher ratings of academic productivity and disruptive behaviour in the classroom” (Fabiano, et al., 2010 p219).</w:t>
      </w:r>
    </w:p>
    <w:p w:rsidR="00AB51EF" w:rsidRDefault="00AB51EF" w:rsidP="00AB51EF">
      <w:r>
        <w:t xml:space="preserve">There are a wide range of approaches to helping these children do well at school, just some of these include adapting their learning environment, for example the classroom they are in or the teaching methods of the teacher, and even something as simple as telling them to change seats so that the children are sitting with other children that do not disrupt them as well as a smaller class size (Daley </w:t>
      </w:r>
      <w:r>
        <w:lastRenderedPageBreak/>
        <w:t>&amp; Birchwood, 2010). Daley and Birchwood go on to say that there are many ways to make these children feel more comfortable and some of these are physical activities, music and drama therapies or physical treatments such as massages.</w:t>
      </w:r>
    </w:p>
    <w:p w:rsidR="00AB51EF" w:rsidRDefault="00AB51EF" w:rsidP="00AB51EF">
      <w:r>
        <w:t xml:space="preserve">In June the NHS have started to put together the Long-Term Plan which was asked for by the Prime Minister, this plan is going to be put together to help improve care and outcomes for patients and improve access to the services, this is to receive a five-year settlement on funding for the NHS and will be a long-term plan (NHS, 2018). Since June people, groups and government leaders are working together to improve this plan and have been engaging with others involved to develop policy proposals. The NHS have received over 2,500 documents from groups and individuals that are representing the interests and views of over 3.5 million people and have also been organising and attending more than 200 events to hear from a vast number of stakeholders (NHS, 2018). Just two parts of this report that help people with ADHD are the learning disabilities and Autism the NHS intends to improve personalised support for children and young people as well as early interventions. The NHS also go on to say that they intend to improve mental health by making it easier to access crisis care for all ages, appropriate mental health care for children and young people and perinatal mental health care </w:t>
      </w:r>
    </w:p>
    <w:p w:rsidR="00AB51EF" w:rsidRDefault="00AB51EF" w:rsidP="00AB51EF">
      <w:r>
        <w:t xml:space="preserve">In 2019 the NHS will be using the Long Term Plan as a basis for their in-depth plans for the next financial year which will be ready by April 2019, this will then in turn come with a comprehensive assessment of the needs of local people. The delivery of this scheme will be to cover the next five years. This will then give local organisations the opportunity to work alongside staff patients and the public to determine what the plan will mean for how services need to be adapted and what the plan will do for their local areas and to work closely with </w:t>
      </w:r>
      <w:proofErr w:type="spellStart"/>
      <w:r>
        <w:t>Healthwatch</w:t>
      </w:r>
      <w:proofErr w:type="spellEnd"/>
      <w:r>
        <w:t xml:space="preserve"> England to make sure the publics voices are heard (NHS, 2018).  </w:t>
      </w:r>
    </w:p>
    <w:p w:rsidR="00AB51EF" w:rsidRDefault="00AB51EF" w:rsidP="00AB51EF">
      <w:r>
        <w:t>According the Welsh Government, the Additional Learning Needs and Educational Tribunal (Wales) Bill was brought out by the government and introduced in December 2016 to the National Assembly Wales (Legislation.co.uk, 2018). The focus of this Bill is to enable the development of the new legislative framework for improving the execution and planning of additional learning needs provision. According to the Welsh Government the Bill will replace all of the legislations that encompass special educational needs (SEN) it will also address the assessment of children and young people with additional learning needs and disabilities. The Bill was produced in response to teachers and parents</w:t>
      </w:r>
      <w:r>
        <w:t>’</w:t>
      </w:r>
      <w:r>
        <w:t xml:space="preserve"> views about the current system in place stating that it was too complex, adversarial and bewildering. Focusing on a more child friendly assessment process the new Bill would be less costly and bureaucratic and instead more efficient, user friendly and child centred according to the Welsh Government (National Assembly for Wales, 2018).</w:t>
      </w:r>
    </w:p>
    <w:p w:rsidR="00AB51EF" w:rsidRDefault="00AB51EF" w:rsidP="00AB51EF">
      <w:r>
        <w:t xml:space="preserve">The Welsh Government proposed that scrapping the three-tier system and putting in place Individual Development Plans (IDPs) for all pupils with additional learning needs was the way forward as with these plans there was an easier way to address the needs of each child separately (SNAP </w:t>
      </w:r>
      <w:proofErr w:type="spellStart"/>
      <w:r>
        <w:t>cymru</w:t>
      </w:r>
      <w:proofErr w:type="spellEnd"/>
      <w:r>
        <w:t xml:space="preserve">, 2017). In this meeting there were many concerns that children with higher needs would not receive them as there was the same problem with money and budgeting and that the implementation of the IDPs was going to take a long time to get them right, meaning would the children would benefit from them. During this conference there were many concerns that less able parents would find it hard to understand what measures to take to make sure their children were getting the correct support the were entitled to (SNAP </w:t>
      </w:r>
      <w:proofErr w:type="spellStart"/>
      <w:r>
        <w:t>Cymru</w:t>
      </w:r>
      <w:proofErr w:type="spellEnd"/>
      <w:r>
        <w:t xml:space="preserve">, 2017).   </w:t>
      </w:r>
    </w:p>
    <w:p w:rsidR="00AB51EF" w:rsidRDefault="00AB51EF" w:rsidP="00AB51EF"/>
    <w:p w:rsidR="00AB51EF" w:rsidRDefault="00AB51EF" w:rsidP="00AB51EF">
      <w:r>
        <w:lastRenderedPageBreak/>
        <w:t xml:space="preserve">According to the Welsh Government (2018) the way the children are treated at school can have a huge </w:t>
      </w:r>
      <w:r>
        <w:t>effect</w:t>
      </w:r>
      <w:r>
        <w:t xml:space="preserve"> on their learning and behaviour, the government intend to change the way these children are taught and suggest the best way to move forward in learning for children with ADHD is to change the way they learn and make adjustments to their school day and altering academic instruction as well as academic materials which in turn they say should potentially offer more benefit to academic outcomes. They also go on to say that it is extremely important that teachers have enough knowledge about ADHD and they propose to give more money each year to education, so the teachers can have more training to be prepared for teaching children with additional learning needs especially children with ADHD as they can find the classroom environment for the most part very stressful. The Government also propose to help the children with self-regulation interventions which will help the children to control becoming off task and their disruptive behaviour.</w:t>
      </w:r>
    </w:p>
    <w:p w:rsidR="00AB51EF" w:rsidRDefault="00AB51EF" w:rsidP="00AB51EF">
      <w:r>
        <w:t>The Welsh Government (2015) have said that they will from May 2015 add further funding for children with additional leaning needs and this is intended to improve adolescent mental health services and specialist child services this funding will be an extra £7.6 million a year. This money is also for Child and Adolescent mental health services (CHAMS) who are overwhelmed by the number of children that access their services which include out of hours crisis team, improvement of therapies available for children and young people, expand the access to their psychological personnel and improve the provisions for children and young people in primary mental health support services. The funding will also help and be available to develop services for young people who are at risk from danger and are heading towards the youth justice system (Welsh Government, 2018). The Government also go on to say that there will be a funding package available to develop services for children and young people with neuro-developmental needs this will include children with autism and ADHD and the funding will amount to an extra £2m pounds. In the hope of reducing waiting times for services for children with ‘complex’ conditions this money should help according to the Welsh Government and it intends to help the children with the highest level of clinical needs.</w:t>
      </w:r>
    </w:p>
    <w:p w:rsidR="00AB51EF" w:rsidRDefault="00AB51EF" w:rsidP="00AB51EF"/>
    <w:p w:rsidR="00AB51EF" w:rsidRDefault="00AB51EF" w:rsidP="00AB51EF"/>
    <w:p w:rsidR="00AB51EF" w:rsidRDefault="00AB51EF" w:rsidP="00AB51EF">
      <w:r>
        <w:t>Funding is questioned by all when it comes to children and young people with additional learning needs, it is so important that a march took place in October 2018 and the people that took part took their concerns straight to parliament (</w:t>
      </w:r>
      <w:proofErr w:type="spellStart"/>
      <w:r>
        <w:t>Weale</w:t>
      </w:r>
      <w:proofErr w:type="spellEnd"/>
      <w:r>
        <w:t xml:space="preserve">, 2018). Before the march the people involved handed in a petition that achieved 34,000 </w:t>
      </w:r>
      <w:r>
        <w:t>signatures</w:t>
      </w:r>
      <w:r>
        <w:t xml:space="preserve"> and gave the petition to the education secretary Damian Hinds. Parents, teachers, school </w:t>
      </w:r>
      <w:r>
        <w:t>governors</w:t>
      </w:r>
      <w:r>
        <w:t xml:space="preserve"> and other professionals working with children all took part in the march, they were accusing the </w:t>
      </w:r>
      <w:r>
        <w:t>Government</w:t>
      </w:r>
      <w:r>
        <w:t xml:space="preserve"> of “failing to provide sufficient investment for schools and local councils to provide children with adequate special educational needs support for thousands of children” (</w:t>
      </w:r>
      <w:proofErr w:type="spellStart"/>
      <w:r>
        <w:t>Weale</w:t>
      </w:r>
      <w:proofErr w:type="spellEnd"/>
      <w:r>
        <w:t xml:space="preserve"> 2018). The Government heard the evidence and said they would do something about the families whom are facing lengthy delays as they try to secure statutory help for their children. According to </w:t>
      </w:r>
      <w:proofErr w:type="spellStart"/>
      <w:r>
        <w:t>Weale</w:t>
      </w:r>
      <w:proofErr w:type="spellEnd"/>
      <w:r>
        <w:t xml:space="preserve"> (2018) MPs were informed that local councils had been spending more than £70m fighting parents in tribunal cases over a </w:t>
      </w:r>
      <w:r>
        <w:t>three-year</w:t>
      </w:r>
      <w:r>
        <w:t xml:space="preserve"> period and the most horrific part is that the councils lost 90% of these cases. The </w:t>
      </w:r>
      <w:r>
        <w:t>Conservative</w:t>
      </w:r>
      <w:r>
        <w:t xml:space="preserve"> MP Lucy Allan said that “Is that not the most disgraceful waste of money in a sector that is so squeezed?”. Not only this, it is estimated that the amount spent on cases would go up to £100m.  The process for parents appealing a tribunal is to submit an appeal form, prepare a case and then have a court hearing led by a panel consisting of a judge and usually a </w:t>
      </w:r>
      <w:r>
        <w:t>specialist</w:t>
      </w:r>
      <w:r>
        <w:t xml:space="preserve"> within the field of special educational needs (IPSEA, 2018</w:t>
      </w:r>
      <w:r>
        <w:t>).</w:t>
      </w:r>
      <w:r>
        <w:t xml:space="preserve"> A statement made by a father of two children whom had gone through the process has described it as “the most emotionally and financially draining thing I’ve ever done” (</w:t>
      </w:r>
      <w:proofErr w:type="spellStart"/>
      <w:r>
        <w:t>Weale</w:t>
      </w:r>
      <w:proofErr w:type="spellEnd"/>
      <w:r>
        <w:t xml:space="preserve">, 2018). </w:t>
      </w:r>
    </w:p>
    <w:p w:rsidR="00AB51EF" w:rsidRDefault="00AB51EF" w:rsidP="00AB51EF">
      <w:r>
        <w:lastRenderedPageBreak/>
        <w:t xml:space="preserve">ADHD is currently treated with medication that can be provided by the NHS.  There are five different types of medication that can be taken by children with ADHD. These are </w:t>
      </w:r>
      <w:proofErr w:type="spellStart"/>
      <w:r>
        <w:t>Methlphenidate</w:t>
      </w:r>
      <w:proofErr w:type="spellEnd"/>
      <w:r>
        <w:t xml:space="preserve">, </w:t>
      </w:r>
      <w:proofErr w:type="spellStart"/>
      <w:r>
        <w:t>Dexamfetamine</w:t>
      </w:r>
      <w:proofErr w:type="spellEnd"/>
      <w:r>
        <w:t xml:space="preserve">, </w:t>
      </w:r>
      <w:proofErr w:type="spellStart"/>
      <w:r>
        <w:t>Lisdexamfetamine</w:t>
      </w:r>
      <w:proofErr w:type="spellEnd"/>
      <w:r>
        <w:t xml:space="preserve">, </w:t>
      </w:r>
      <w:proofErr w:type="spellStart"/>
      <w:r>
        <w:t>atomoxetine</w:t>
      </w:r>
      <w:proofErr w:type="spellEnd"/>
      <w:r>
        <w:t xml:space="preserve"> and </w:t>
      </w:r>
      <w:proofErr w:type="spellStart"/>
      <w:r>
        <w:t>guanfacine</w:t>
      </w:r>
      <w:proofErr w:type="spellEnd"/>
      <w:r>
        <w:t xml:space="preserve"> (NHS, 2018). The NHS goes on to say that although these medications can help with some symptoms of ADHD they are not a cure but they do help some ADHD patients to learn and practice new skills, concentrate better, feel calmer and be less impulsive. Not all of these medications are taken every day; some of them are only taken when the children attend school. Methylphenidate is the tablet that is most commonly used for ADHD and belongs to a variety of medicines called stimulants which work by increasing the activity in the brain and focuses on the parts that control behaviour and controlling attention (NHS, 2018). </w:t>
      </w:r>
      <w:proofErr w:type="spellStart"/>
      <w:r>
        <w:t>Lisdexamfetamine</w:t>
      </w:r>
      <w:proofErr w:type="spellEnd"/>
      <w:r>
        <w:t xml:space="preserve"> is like Methylphenidate and works in the same way. This medication is offered to children over 5 years and teenagers if Methylphenidate is not effective.  </w:t>
      </w:r>
      <w:proofErr w:type="spellStart"/>
      <w:r>
        <w:t>Dexamfetamine</w:t>
      </w:r>
      <w:proofErr w:type="spellEnd"/>
      <w:r>
        <w:t xml:space="preserve"> is like the previous two but is it also offered to adults as well as children and teenagers.  </w:t>
      </w:r>
      <w:proofErr w:type="spellStart"/>
      <w:r>
        <w:t>Atomoxetine</w:t>
      </w:r>
      <w:proofErr w:type="spellEnd"/>
      <w:r>
        <w:t xml:space="preserve"> is a different kind of medication and can improve attention by acting on part of the brain, but it can also reduce blood pressure.  It increases the amount noradrenaline in the brain which is the chemical responsible for sending messages between brain cells.  Increasing this chemical can help concentration levels and control impulses. Another drug designed for ADHD is </w:t>
      </w:r>
      <w:proofErr w:type="spellStart"/>
      <w:r>
        <w:t>Guanfacine</w:t>
      </w:r>
      <w:proofErr w:type="spellEnd"/>
      <w:r>
        <w:t xml:space="preserve">. This works by acting on part of the brain to improve attention, but it should not be offered to adults with ADHD (NHS, 2018).  It could be argued that the government should be doing more to support children with ADHD so that they do not need to take so many medications. However, there are other arguments to show that some children need the medication to regulate their mood and behaviour (Daley &amp; Birchwood, 2010).  Rather than an argument against medication, the government need to make sure that schools allow time for pupils to take the medication needed and the support systems in place compliment the pupils’ requirements.  With this in mind, the government need to make sure that ADHD medications meet UK safety standards.  </w:t>
      </w:r>
    </w:p>
    <w:p w:rsidR="00AB51EF" w:rsidRDefault="00AB51EF" w:rsidP="00AB51EF"/>
    <w:p w:rsidR="00AB51EF" w:rsidRDefault="00AB51EF" w:rsidP="00AB51EF">
      <w:r>
        <w:t xml:space="preserve">A behaviour unit or a pupil referral unit is a type of school that helps children whom are unable to attend mainstream school because of difficulties, children are normally referred there if they need more support and care than a normal school can provide (The School Run.com, 2018). The school run.com also go on to say that there are at least 16,000 children being educated in these units and that the children and young people that go to them still get an education whilst their </w:t>
      </w:r>
      <w:r>
        <w:t>individual</w:t>
      </w:r>
      <w:r>
        <w:t xml:space="preserve"> problems are also being addressed. They also state that although most of the children are </w:t>
      </w:r>
      <w:r>
        <w:t>secondary</w:t>
      </w:r>
      <w:r>
        <w:t xml:space="preserve"> school age the units do also provide solutions for children that are primary school age whom are having difficulties at school. </w:t>
      </w:r>
    </w:p>
    <w:p w:rsidR="00AB51EF" w:rsidRDefault="00AB51EF" w:rsidP="00AB51EF">
      <w:r>
        <w:t xml:space="preserve">According to the Welsh Government children with ADHD that have extreme behaviour difficulties often get excluded from schools. When dealing with such matters schools only have so many </w:t>
      </w:r>
      <w:r>
        <w:t>procedures</w:t>
      </w:r>
      <w:r>
        <w:t xml:space="preserve"> they can put in place to help the children, when these </w:t>
      </w:r>
      <w:r>
        <w:t>procedures</w:t>
      </w:r>
      <w:r>
        <w:t xml:space="preserve"> do not work meetings then take place and often the children will be sent to pupil </w:t>
      </w:r>
      <w:r>
        <w:t>referral</w:t>
      </w:r>
      <w:r>
        <w:t xml:space="preserve"> units (PRUs) (Welsh Government, 2015). A pupil </w:t>
      </w:r>
      <w:r>
        <w:t>referral</w:t>
      </w:r>
      <w:r>
        <w:t xml:space="preserve"> unit is a last option for some of these children and at these units the staff have more time to </w:t>
      </w:r>
      <w:r>
        <w:t>concentrate</w:t>
      </w:r>
      <w:r>
        <w:t xml:space="preserve"> on each </w:t>
      </w:r>
      <w:r>
        <w:t>child’s</w:t>
      </w:r>
      <w:r>
        <w:t xml:space="preserve"> problems. Children that end up in PRUs are often at a higher risk of having a negative outcome in later life, meaning the </w:t>
      </w:r>
      <w:r>
        <w:t>experience</w:t>
      </w:r>
      <w:r>
        <w:t xml:space="preserve"> at the unit can have a bad effect on the </w:t>
      </w:r>
      <w:r>
        <w:t>child’s</w:t>
      </w:r>
      <w:r>
        <w:t xml:space="preserve"> future (</w:t>
      </w:r>
      <w:proofErr w:type="spellStart"/>
      <w:r>
        <w:t>Pirrie</w:t>
      </w:r>
      <w:proofErr w:type="spellEnd"/>
      <w:r>
        <w:t>, et al., 2011).</w:t>
      </w:r>
    </w:p>
    <w:p w:rsidR="00AB51EF" w:rsidRDefault="00AB51EF" w:rsidP="00AB51EF"/>
    <w:p w:rsidR="002F660B" w:rsidRDefault="002F660B" w:rsidP="00AB51EF"/>
    <w:p w:rsidR="005556AD" w:rsidRDefault="00AB51EF" w:rsidP="00AB51EF">
      <w:bookmarkStart w:id="0" w:name="_GoBack"/>
      <w:bookmarkEnd w:id="0"/>
      <w:r>
        <w:lastRenderedPageBreak/>
        <w:t>To conclude, this paper has discussed ADHD and how the government proposes to support children within schools, behaviour units and other services.</w:t>
      </w:r>
      <w:r w:rsidR="005556AD" w:rsidRPr="005556AD">
        <w:t xml:space="preserve"> ADHD is currently in some cases treated with medication. It is important that governments work alongside schools to further support children and young people with ADHD and n</w:t>
      </w:r>
      <w:r w:rsidR="005556AD">
        <w:t>ot rely solely on medication.</w:t>
      </w:r>
      <w:r>
        <w:t xml:space="preserve"> ADHD affects a large number of children. It is important that their needs are met during childhood as this can affect them later on in life if they do not receive the support and guidance that they require. This paper has highlighted the cost of supporting additional learning needs and the issue of funding in the education sector. Funding is already an issue within education, and this is compounded by the costs of tribunal</w:t>
      </w:r>
      <w:r w:rsidR="005556AD">
        <w:t xml:space="preserve"> against parents. The government propose that for the future they intend to allow more money for children with additional learning needs. </w:t>
      </w:r>
    </w:p>
    <w:p w:rsidR="005556AD" w:rsidRDefault="005556AD">
      <w:r>
        <w:br w:type="page"/>
      </w:r>
    </w:p>
    <w:p w:rsidR="005556AD" w:rsidRDefault="005556AD" w:rsidP="005556AD">
      <w:pPr>
        <w:pStyle w:val="Bibliography"/>
        <w:rPr>
          <w:noProof/>
          <w:lang w:val="en-US"/>
        </w:rPr>
      </w:pPr>
      <w:r>
        <w:rPr>
          <w:noProof/>
          <w:lang w:val="en-US"/>
        </w:rPr>
        <w:lastRenderedPageBreak/>
        <w:t>References</w:t>
      </w:r>
    </w:p>
    <w:p w:rsidR="005556AD" w:rsidRDefault="005556AD" w:rsidP="005556AD">
      <w:pPr>
        <w:pStyle w:val="Bibliography"/>
        <w:rPr>
          <w:noProof/>
          <w:sz w:val="24"/>
          <w:szCs w:val="24"/>
          <w:lang w:val="en-US"/>
        </w:rPr>
      </w:pPr>
      <w:r>
        <w:rPr>
          <w:noProof/>
          <w:lang w:val="en-US"/>
        </w:rPr>
        <w:t xml:space="preserve">Cleveland, J. &amp; Crowe, W., </w:t>
      </w:r>
      <w:r>
        <w:rPr>
          <w:noProof/>
          <w:lang w:val="en-US"/>
        </w:rPr>
        <w:t>(</w:t>
      </w:r>
      <w:r>
        <w:rPr>
          <w:noProof/>
          <w:lang w:val="en-US"/>
        </w:rPr>
        <w:t>2013</w:t>
      </w:r>
      <w:r>
        <w:rPr>
          <w:noProof/>
          <w:lang w:val="en-US"/>
        </w:rPr>
        <w:t>)</w:t>
      </w:r>
      <w:r>
        <w:rPr>
          <w:noProof/>
          <w:lang w:val="en-US"/>
        </w:rPr>
        <w:t xml:space="preserve">. Cognitive interventions for students with attention deficit disorder transitioning from secondary school setting. </w:t>
      </w:r>
      <w:r>
        <w:rPr>
          <w:i/>
          <w:iCs/>
          <w:noProof/>
          <w:lang w:val="en-US"/>
        </w:rPr>
        <w:t xml:space="preserve">A meta-analytic reveiw, </w:t>
      </w:r>
      <w:r>
        <w:rPr>
          <w:noProof/>
          <w:lang w:val="en-US"/>
        </w:rPr>
        <w:t>Volume 79, pp. 22-28.</w:t>
      </w:r>
    </w:p>
    <w:p w:rsidR="005556AD" w:rsidRDefault="005556AD" w:rsidP="005556AD">
      <w:pPr>
        <w:pStyle w:val="Bibliography"/>
        <w:rPr>
          <w:noProof/>
          <w:lang w:val="en-US"/>
        </w:rPr>
      </w:pPr>
      <w:r>
        <w:rPr>
          <w:noProof/>
          <w:lang w:val="en-US"/>
        </w:rPr>
        <w:t xml:space="preserve">Daley, D. &amp; Birchwood, J., </w:t>
      </w:r>
      <w:r>
        <w:rPr>
          <w:noProof/>
          <w:lang w:val="en-US"/>
        </w:rPr>
        <w:t>(</w:t>
      </w:r>
      <w:r>
        <w:rPr>
          <w:noProof/>
          <w:lang w:val="en-US"/>
        </w:rPr>
        <w:t>2010</w:t>
      </w:r>
      <w:r>
        <w:rPr>
          <w:noProof/>
          <w:lang w:val="en-US"/>
        </w:rPr>
        <w:t>)</w:t>
      </w:r>
      <w:r>
        <w:rPr>
          <w:noProof/>
          <w:lang w:val="en-US"/>
        </w:rPr>
        <w:t xml:space="preserve">. ADHD and academic performance: Why does ADHD impact on academic performance and what can be done to support ADHD children in the classroom?. </w:t>
      </w:r>
      <w:r>
        <w:rPr>
          <w:i/>
          <w:iCs/>
          <w:noProof/>
          <w:lang w:val="en-US"/>
        </w:rPr>
        <w:t xml:space="preserve">Child: Care, Health &amp; Development, </w:t>
      </w:r>
      <w:r>
        <w:rPr>
          <w:noProof/>
          <w:lang w:val="en-US"/>
        </w:rPr>
        <w:t>Volume 36, pp. 455-464.</w:t>
      </w:r>
    </w:p>
    <w:p w:rsidR="005556AD" w:rsidRDefault="005556AD" w:rsidP="005556AD">
      <w:pPr>
        <w:pStyle w:val="Bibliography"/>
        <w:rPr>
          <w:noProof/>
          <w:lang w:val="en-US"/>
        </w:rPr>
      </w:pPr>
      <w:r>
        <w:rPr>
          <w:noProof/>
          <w:lang w:val="en-US"/>
        </w:rPr>
        <w:t xml:space="preserve">Dupaul, J., Eckert, L. &amp; Vilardo, B., </w:t>
      </w:r>
      <w:r>
        <w:rPr>
          <w:noProof/>
          <w:lang w:val="en-US"/>
        </w:rPr>
        <w:t>(</w:t>
      </w:r>
      <w:r>
        <w:rPr>
          <w:noProof/>
          <w:lang w:val="en-US"/>
        </w:rPr>
        <w:t>2012</w:t>
      </w:r>
      <w:r>
        <w:rPr>
          <w:noProof/>
          <w:lang w:val="en-US"/>
        </w:rPr>
        <w:t>)</w:t>
      </w:r>
      <w:r>
        <w:rPr>
          <w:noProof/>
          <w:lang w:val="en-US"/>
        </w:rPr>
        <w:t xml:space="preserve">. The effects of school based interventions for attention deficit hyperactivity disorder: A meta-analysis. </w:t>
      </w:r>
      <w:r>
        <w:rPr>
          <w:i/>
          <w:iCs/>
          <w:noProof/>
          <w:lang w:val="en-US"/>
        </w:rPr>
        <w:t xml:space="preserve">School of Psychology Review, </w:t>
      </w:r>
      <w:r>
        <w:rPr>
          <w:noProof/>
          <w:lang w:val="en-US"/>
        </w:rPr>
        <w:t>Volume 41, pp. 387-412.</w:t>
      </w:r>
    </w:p>
    <w:p w:rsidR="005556AD" w:rsidRDefault="005556AD" w:rsidP="005556AD">
      <w:pPr>
        <w:pStyle w:val="Bibliography"/>
        <w:rPr>
          <w:noProof/>
          <w:lang w:val="en-US"/>
        </w:rPr>
      </w:pPr>
      <w:r>
        <w:rPr>
          <w:noProof/>
          <w:lang w:val="en-US"/>
        </w:rPr>
        <w:t xml:space="preserve">Fabiano, G. A. et al., </w:t>
      </w:r>
      <w:r>
        <w:rPr>
          <w:noProof/>
          <w:lang w:val="en-US"/>
        </w:rPr>
        <w:t>(</w:t>
      </w:r>
      <w:r>
        <w:rPr>
          <w:noProof/>
          <w:lang w:val="en-US"/>
        </w:rPr>
        <w:t>2010</w:t>
      </w:r>
      <w:r>
        <w:rPr>
          <w:noProof/>
          <w:lang w:val="en-US"/>
        </w:rPr>
        <w:t>)</w:t>
      </w:r>
      <w:r>
        <w:rPr>
          <w:noProof/>
          <w:lang w:val="en-US"/>
        </w:rPr>
        <w:t xml:space="preserve">. Enhancing the Effectiveness of Special Education Programming for Children With Attention Deﬁcit Hyperactivity Disorder Using a Daily Report Card. </w:t>
      </w:r>
      <w:r>
        <w:rPr>
          <w:i/>
          <w:iCs/>
          <w:noProof/>
          <w:lang w:val="en-US"/>
        </w:rPr>
        <w:t xml:space="preserve">School Psychology Review, </w:t>
      </w:r>
      <w:r>
        <w:rPr>
          <w:noProof/>
          <w:lang w:val="en-US"/>
        </w:rPr>
        <w:t>39(2), pp. 219-239.</w:t>
      </w:r>
    </w:p>
    <w:p w:rsidR="005556AD" w:rsidRDefault="005556AD" w:rsidP="005556AD">
      <w:pPr>
        <w:pStyle w:val="Bibliography"/>
        <w:rPr>
          <w:noProof/>
          <w:lang w:val="en-US"/>
        </w:rPr>
      </w:pPr>
      <w:r>
        <w:rPr>
          <w:noProof/>
          <w:lang w:val="en-US"/>
        </w:rPr>
        <w:t xml:space="preserve">Gaastra, G. F., Groen, Y., Tucha, L. &amp; Tucha, O., </w:t>
      </w:r>
      <w:r>
        <w:rPr>
          <w:noProof/>
          <w:lang w:val="en-US"/>
        </w:rPr>
        <w:t>(</w:t>
      </w:r>
      <w:r>
        <w:rPr>
          <w:noProof/>
          <w:lang w:val="en-US"/>
        </w:rPr>
        <w:t>2016</w:t>
      </w:r>
      <w:r>
        <w:rPr>
          <w:noProof/>
          <w:lang w:val="en-US"/>
        </w:rPr>
        <w:t>)</w:t>
      </w:r>
      <w:r>
        <w:rPr>
          <w:noProof/>
          <w:lang w:val="en-US"/>
        </w:rPr>
        <w:t xml:space="preserve">. The Effects of Classroom Interventions on OffTask and Disruptive Classroom Behavior in Children with Symptoms of Attention-Deficit/Hyperactivity Disorder: A Meta-Analytic Review. </w:t>
      </w:r>
      <w:r>
        <w:rPr>
          <w:i/>
          <w:iCs/>
          <w:noProof/>
          <w:lang w:val="en-US"/>
        </w:rPr>
        <w:t xml:space="preserve">PLoS ONE, </w:t>
      </w:r>
      <w:r>
        <w:rPr>
          <w:noProof/>
          <w:lang w:val="en-US"/>
        </w:rPr>
        <w:t>11(2), pp. 1-19.</w:t>
      </w:r>
    </w:p>
    <w:p w:rsidR="005556AD" w:rsidRDefault="005556AD" w:rsidP="005556AD">
      <w:pPr>
        <w:pStyle w:val="Bibliography"/>
        <w:rPr>
          <w:noProof/>
          <w:lang w:val="en-US"/>
        </w:rPr>
      </w:pPr>
      <w:r>
        <w:rPr>
          <w:noProof/>
          <w:lang w:val="en-US"/>
        </w:rPr>
        <w:t xml:space="preserve">Holden, S. E. et al., </w:t>
      </w:r>
      <w:r>
        <w:rPr>
          <w:noProof/>
          <w:lang w:val="en-US"/>
        </w:rPr>
        <w:t>(</w:t>
      </w:r>
      <w:r>
        <w:rPr>
          <w:noProof/>
          <w:lang w:val="en-US"/>
        </w:rPr>
        <w:t>2013</w:t>
      </w:r>
      <w:r>
        <w:rPr>
          <w:noProof/>
          <w:lang w:val="en-US"/>
        </w:rPr>
        <w:t>)</w:t>
      </w:r>
      <w:r>
        <w:rPr>
          <w:noProof/>
          <w:lang w:val="en-US"/>
        </w:rPr>
        <w:t xml:space="preserve">. The prevalence and incidence, resource use and financial costs of treating people with attention deficit/hyperactivity disorder (ADHD) in the United Kingdom (1998 to 2010).. </w:t>
      </w:r>
      <w:r>
        <w:rPr>
          <w:i/>
          <w:iCs/>
          <w:noProof/>
          <w:lang w:val="en-US"/>
        </w:rPr>
        <w:t xml:space="preserve">Child and Adolescent Psychiatry and Mental Health, </w:t>
      </w:r>
      <w:r>
        <w:rPr>
          <w:noProof/>
          <w:lang w:val="en-US"/>
        </w:rPr>
        <w:t>7(34).</w:t>
      </w:r>
    </w:p>
    <w:p w:rsidR="005556AD" w:rsidRDefault="005556AD" w:rsidP="005556AD">
      <w:pPr>
        <w:pStyle w:val="Bibliography"/>
        <w:rPr>
          <w:noProof/>
          <w:lang w:val="en-US"/>
        </w:rPr>
      </w:pPr>
      <w:r>
        <w:rPr>
          <w:noProof/>
          <w:lang w:val="en-US"/>
        </w:rPr>
        <w:t xml:space="preserve">IPSEA, </w:t>
      </w:r>
      <w:r>
        <w:rPr>
          <w:noProof/>
          <w:lang w:val="en-US"/>
        </w:rPr>
        <w:t>(</w:t>
      </w:r>
      <w:r>
        <w:rPr>
          <w:noProof/>
          <w:lang w:val="en-US"/>
        </w:rPr>
        <w:t>2018</w:t>
      </w:r>
      <w:r>
        <w:rPr>
          <w:noProof/>
          <w:lang w:val="en-US"/>
        </w:rPr>
        <w:t>)</w:t>
      </w:r>
      <w:r>
        <w:rPr>
          <w:noProof/>
          <w:lang w:val="en-US"/>
        </w:rPr>
        <w:t xml:space="preserve">. </w:t>
      </w:r>
      <w:r>
        <w:rPr>
          <w:i/>
          <w:iCs/>
          <w:noProof/>
          <w:lang w:val="en-US"/>
        </w:rPr>
        <w:t xml:space="preserve">General advice for all appeals. </w:t>
      </w:r>
      <w:r>
        <w:rPr>
          <w:noProof/>
          <w:lang w:val="en-US"/>
        </w:rPr>
        <w:t xml:space="preserve">[Online] </w:t>
      </w:r>
      <w:r>
        <w:rPr>
          <w:noProof/>
          <w:lang w:val="en-US"/>
        </w:rPr>
        <w:br/>
        <w:t xml:space="preserve">Available at: </w:t>
      </w:r>
      <w:r>
        <w:rPr>
          <w:noProof/>
          <w:u w:val="single"/>
          <w:lang w:val="en-US"/>
        </w:rPr>
        <w:t>https://www.ipsea.org.uk/general-advice-for-all-appeals</w:t>
      </w:r>
      <w:r>
        <w:rPr>
          <w:noProof/>
          <w:lang w:val="en-US"/>
        </w:rPr>
        <w:br/>
        <w:t>[Accessed 7 January 2019].</w:t>
      </w:r>
    </w:p>
    <w:p w:rsidR="005556AD" w:rsidRDefault="005556AD" w:rsidP="005556AD">
      <w:pPr>
        <w:pStyle w:val="Bibliography"/>
        <w:rPr>
          <w:noProof/>
        </w:rPr>
      </w:pPr>
      <w:r>
        <w:rPr>
          <w:noProof/>
        </w:rPr>
        <w:t xml:space="preserve">Larson, K., Russ, A., Kahn, S. &amp; Halfon, N., </w:t>
      </w:r>
      <w:r>
        <w:rPr>
          <w:noProof/>
        </w:rPr>
        <w:t>(</w:t>
      </w:r>
      <w:r>
        <w:rPr>
          <w:noProof/>
        </w:rPr>
        <w:t>2011</w:t>
      </w:r>
      <w:r>
        <w:rPr>
          <w:noProof/>
        </w:rPr>
        <w:t>)</w:t>
      </w:r>
      <w:r>
        <w:rPr>
          <w:noProof/>
        </w:rPr>
        <w:t xml:space="preserve">. Patterns of comorbidity functioning, and services use for US children with ADHD, 2007. </w:t>
      </w:r>
      <w:r>
        <w:rPr>
          <w:i/>
          <w:iCs/>
          <w:noProof/>
        </w:rPr>
        <w:t xml:space="preserve">Pediatrics , </w:t>
      </w:r>
      <w:r>
        <w:rPr>
          <w:noProof/>
        </w:rPr>
        <w:t>Volume 127, pp. 462-470.</w:t>
      </w:r>
    </w:p>
    <w:p w:rsidR="005556AD" w:rsidRDefault="005556AD" w:rsidP="005556AD">
      <w:pPr>
        <w:pStyle w:val="Bibliography"/>
        <w:rPr>
          <w:noProof/>
          <w:lang w:val="en-US"/>
        </w:rPr>
      </w:pPr>
      <w:r>
        <w:rPr>
          <w:noProof/>
          <w:lang w:val="en-US"/>
        </w:rPr>
        <w:t xml:space="preserve">Legislation.co.uk, </w:t>
      </w:r>
      <w:r>
        <w:rPr>
          <w:noProof/>
          <w:lang w:val="en-US"/>
        </w:rPr>
        <w:t>(</w:t>
      </w:r>
      <w:r>
        <w:rPr>
          <w:noProof/>
          <w:lang w:val="en-US"/>
        </w:rPr>
        <w:t>2018</w:t>
      </w:r>
      <w:r>
        <w:rPr>
          <w:noProof/>
          <w:lang w:val="en-US"/>
        </w:rPr>
        <w:t>)</w:t>
      </w:r>
      <w:r>
        <w:rPr>
          <w:noProof/>
          <w:lang w:val="en-US"/>
        </w:rPr>
        <w:t xml:space="preserve">. </w:t>
      </w:r>
      <w:r>
        <w:rPr>
          <w:i/>
          <w:iCs/>
          <w:noProof/>
          <w:lang w:val="en-US"/>
        </w:rPr>
        <w:t xml:space="preserve">Additional Learning Needs and Education Tribunal (Wales) Act 2018. </w:t>
      </w:r>
      <w:r>
        <w:rPr>
          <w:noProof/>
          <w:lang w:val="en-US"/>
        </w:rPr>
        <w:t xml:space="preserve">[Online] </w:t>
      </w:r>
      <w:r>
        <w:rPr>
          <w:noProof/>
          <w:lang w:val="en-US"/>
        </w:rPr>
        <w:br/>
        <w:t xml:space="preserve">Available at: </w:t>
      </w:r>
      <w:r>
        <w:rPr>
          <w:noProof/>
          <w:u w:val="single"/>
          <w:lang w:val="en-US"/>
        </w:rPr>
        <w:t>http://www.legislation.gov.uk/anaw/2018/2/contents/enacted</w:t>
      </w:r>
      <w:r>
        <w:rPr>
          <w:noProof/>
          <w:lang w:val="en-US"/>
        </w:rPr>
        <w:br/>
        <w:t>[Accessed 18 December 2018].</w:t>
      </w:r>
    </w:p>
    <w:p w:rsidR="005556AD" w:rsidRDefault="005556AD" w:rsidP="005556AD">
      <w:pPr>
        <w:pStyle w:val="Bibliography"/>
        <w:rPr>
          <w:noProof/>
          <w:lang w:val="en-US"/>
        </w:rPr>
      </w:pPr>
      <w:r>
        <w:rPr>
          <w:noProof/>
          <w:lang w:val="en-US"/>
        </w:rPr>
        <w:t xml:space="preserve">Low, K., </w:t>
      </w:r>
      <w:r>
        <w:rPr>
          <w:noProof/>
          <w:lang w:val="en-US"/>
        </w:rPr>
        <w:t>(</w:t>
      </w:r>
      <w:r>
        <w:rPr>
          <w:noProof/>
          <w:lang w:val="en-US"/>
        </w:rPr>
        <w:t>2018</w:t>
      </w:r>
      <w:r>
        <w:rPr>
          <w:noProof/>
          <w:lang w:val="en-US"/>
        </w:rPr>
        <w:t>)</w:t>
      </w:r>
      <w:r>
        <w:rPr>
          <w:noProof/>
          <w:lang w:val="en-US"/>
        </w:rPr>
        <w:t xml:space="preserve">. Using a Reward System to Improve ADHD Behavior. </w:t>
      </w:r>
      <w:r>
        <w:rPr>
          <w:i/>
          <w:iCs/>
          <w:noProof/>
          <w:lang w:val="en-US"/>
        </w:rPr>
        <w:t xml:space="preserve">Very Well Mind </w:t>
      </w:r>
      <w:r>
        <w:rPr>
          <w:noProof/>
          <w:lang w:val="en-US"/>
        </w:rPr>
        <w:t xml:space="preserve">, 27 September . </w:t>
      </w:r>
    </w:p>
    <w:p w:rsidR="005556AD" w:rsidRDefault="005556AD" w:rsidP="005556AD">
      <w:pPr>
        <w:pStyle w:val="Bibliography"/>
        <w:rPr>
          <w:noProof/>
          <w:lang w:val="en-US"/>
        </w:rPr>
      </w:pPr>
      <w:r>
        <w:rPr>
          <w:noProof/>
          <w:lang w:val="en-US"/>
        </w:rPr>
        <w:t xml:space="preserve">National Assembly for Wales , </w:t>
      </w:r>
      <w:r>
        <w:rPr>
          <w:noProof/>
          <w:lang w:val="en-US"/>
        </w:rPr>
        <w:t>(</w:t>
      </w:r>
      <w:r>
        <w:rPr>
          <w:noProof/>
          <w:lang w:val="en-US"/>
        </w:rPr>
        <w:t>2018</w:t>
      </w:r>
      <w:r>
        <w:rPr>
          <w:noProof/>
          <w:lang w:val="en-US"/>
        </w:rPr>
        <w:t>)</w:t>
      </w:r>
      <w:r>
        <w:rPr>
          <w:noProof/>
          <w:lang w:val="en-US"/>
        </w:rPr>
        <w:t xml:space="preserve">. </w:t>
      </w:r>
      <w:r>
        <w:rPr>
          <w:i/>
          <w:iCs/>
          <w:noProof/>
          <w:lang w:val="en-US"/>
        </w:rPr>
        <w:t xml:space="preserve">Additional Learning Needs and Education Tribunal (Wales) Bill, </w:t>
      </w:r>
      <w:r>
        <w:rPr>
          <w:noProof/>
          <w:lang w:val="en-US"/>
        </w:rPr>
        <w:t>Cardiff: Welsh Government.</w:t>
      </w:r>
    </w:p>
    <w:p w:rsidR="005556AD" w:rsidRDefault="005556AD" w:rsidP="005556AD">
      <w:pPr>
        <w:pStyle w:val="Bibliography"/>
        <w:rPr>
          <w:noProof/>
          <w:lang w:val="en-US"/>
        </w:rPr>
      </w:pPr>
      <w:r>
        <w:rPr>
          <w:noProof/>
          <w:lang w:val="en-US"/>
        </w:rPr>
        <w:t xml:space="preserve">NHS, </w:t>
      </w:r>
      <w:r>
        <w:rPr>
          <w:noProof/>
          <w:lang w:val="en-US"/>
        </w:rPr>
        <w:t>(</w:t>
      </w:r>
      <w:r>
        <w:rPr>
          <w:noProof/>
          <w:lang w:val="en-US"/>
        </w:rPr>
        <w:t>2018</w:t>
      </w:r>
      <w:r>
        <w:rPr>
          <w:noProof/>
          <w:lang w:val="en-US"/>
        </w:rPr>
        <w:t>)</w:t>
      </w:r>
      <w:r>
        <w:rPr>
          <w:noProof/>
          <w:lang w:val="en-US"/>
        </w:rPr>
        <w:t xml:space="preserve">. </w:t>
      </w:r>
      <w:r>
        <w:rPr>
          <w:i/>
          <w:iCs/>
          <w:noProof/>
          <w:lang w:val="en-US"/>
        </w:rPr>
        <w:t xml:space="preserve">Developing the Long Term Plan for the NHS. </w:t>
      </w:r>
      <w:r>
        <w:rPr>
          <w:noProof/>
          <w:lang w:val="en-US"/>
        </w:rPr>
        <w:t xml:space="preserve">[Online] </w:t>
      </w:r>
      <w:r>
        <w:rPr>
          <w:noProof/>
          <w:lang w:val="en-US"/>
        </w:rPr>
        <w:br/>
        <w:t xml:space="preserve">Available at: </w:t>
      </w:r>
      <w:r>
        <w:rPr>
          <w:noProof/>
          <w:u w:val="single"/>
          <w:lang w:val="en-US"/>
        </w:rPr>
        <w:t>https://improvement.nhs.uk/documents/3534/Developing_the_LTP_December_stakeholder_briefing.pdf</w:t>
      </w:r>
      <w:r>
        <w:rPr>
          <w:noProof/>
          <w:lang w:val="en-US"/>
        </w:rPr>
        <w:br/>
        <w:t>[Accessed 16 December 2018].</w:t>
      </w:r>
    </w:p>
    <w:p w:rsidR="005556AD" w:rsidRDefault="005556AD" w:rsidP="005556AD">
      <w:pPr>
        <w:pStyle w:val="Bibliography"/>
        <w:rPr>
          <w:noProof/>
          <w:lang w:val="en-US"/>
        </w:rPr>
      </w:pPr>
      <w:r>
        <w:rPr>
          <w:noProof/>
          <w:lang w:val="en-US"/>
        </w:rPr>
        <w:t xml:space="preserve">NHS, </w:t>
      </w:r>
      <w:r>
        <w:rPr>
          <w:noProof/>
          <w:lang w:val="en-US"/>
        </w:rPr>
        <w:t>(</w:t>
      </w:r>
      <w:r>
        <w:rPr>
          <w:noProof/>
          <w:lang w:val="en-US"/>
        </w:rPr>
        <w:t>2018</w:t>
      </w:r>
      <w:r>
        <w:rPr>
          <w:noProof/>
          <w:lang w:val="en-US"/>
        </w:rPr>
        <w:t>)</w:t>
      </w:r>
      <w:r>
        <w:rPr>
          <w:noProof/>
          <w:lang w:val="en-US"/>
        </w:rPr>
        <w:t xml:space="preserve">. </w:t>
      </w:r>
      <w:r>
        <w:rPr>
          <w:i/>
          <w:iCs/>
          <w:noProof/>
          <w:lang w:val="en-US"/>
        </w:rPr>
        <w:t xml:space="preserve">Treatment Attention deficit hyperactivity disorder. </w:t>
      </w:r>
      <w:r>
        <w:rPr>
          <w:noProof/>
          <w:lang w:val="en-US"/>
        </w:rPr>
        <w:t xml:space="preserve">[Online] </w:t>
      </w:r>
      <w:r>
        <w:rPr>
          <w:noProof/>
          <w:lang w:val="en-US"/>
        </w:rPr>
        <w:br/>
        <w:t xml:space="preserve">Available at: </w:t>
      </w:r>
      <w:r>
        <w:rPr>
          <w:noProof/>
          <w:u w:val="single"/>
          <w:lang w:val="en-US"/>
        </w:rPr>
        <w:t>https://www.nhs.uk/conditions/attention-deficit-hyperactivity-disorder-adhd/treatment/</w:t>
      </w:r>
      <w:r>
        <w:rPr>
          <w:noProof/>
          <w:lang w:val="en-US"/>
        </w:rPr>
        <w:br/>
        <w:t>[Accessed 17 December 2018].</w:t>
      </w:r>
    </w:p>
    <w:p w:rsidR="005556AD" w:rsidRDefault="005556AD" w:rsidP="005556AD">
      <w:pPr>
        <w:pStyle w:val="Bibliography"/>
        <w:rPr>
          <w:noProof/>
          <w:lang w:val="en-US"/>
        </w:rPr>
      </w:pPr>
      <w:r>
        <w:rPr>
          <w:noProof/>
          <w:lang w:val="en-US"/>
        </w:rPr>
        <w:lastRenderedPageBreak/>
        <w:t xml:space="preserve">Pirrie, A., Macleod, G., Cullen, M. &amp; McCluskey, G., </w:t>
      </w:r>
      <w:r>
        <w:rPr>
          <w:noProof/>
          <w:lang w:val="en-US"/>
        </w:rPr>
        <w:t>(</w:t>
      </w:r>
      <w:r>
        <w:rPr>
          <w:noProof/>
          <w:lang w:val="en-US"/>
        </w:rPr>
        <w:t>2011</w:t>
      </w:r>
      <w:r>
        <w:rPr>
          <w:noProof/>
          <w:lang w:val="en-US"/>
        </w:rPr>
        <w:t>)</w:t>
      </w:r>
      <w:r>
        <w:rPr>
          <w:noProof/>
          <w:lang w:val="en-US"/>
        </w:rPr>
        <w:t xml:space="preserve">. What happens to pupils permanently excluded from special schools and pupil referral units in England?. </w:t>
      </w:r>
      <w:r>
        <w:rPr>
          <w:i/>
          <w:iCs/>
          <w:noProof/>
          <w:lang w:val="en-US"/>
        </w:rPr>
        <w:t xml:space="preserve">British Educational Research Journal, </w:t>
      </w:r>
      <w:r>
        <w:rPr>
          <w:noProof/>
          <w:lang w:val="en-US"/>
        </w:rPr>
        <w:t>37(3), p. 519.</w:t>
      </w:r>
    </w:p>
    <w:p w:rsidR="005556AD" w:rsidRDefault="005556AD" w:rsidP="005556AD">
      <w:pPr>
        <w:pStyle w:val="Bibliography"/>
        <w:rPr>
          <w:noProof/>
          <w:lang w:val="en-US"/>
        </w:rPr>
      </w:pPr>
      <w:r>
        <w:rPr>
          <w:noProof/>
          <w:lang w:val="en-US"/>
        </w:rPr>
        <w:t xml:space="preserve">Richardson, M. et al., </w:t>
      </w:r>
      <w:r>
        <w:rPr>
          <w:noProof/>
          <w:lang w:val="en-US"/>
        </w:rPr>
        <w:t>(</w:t>
      </w:r>
      <w:r>
        <w:rPr>
          <w:noProof/>
          <w:lang w:val="en-US"/>
        </w:rPr>
        <w:t>2015</w:t>
      </w:r>
      <w:r>
        <w:rPr>
          <w:noProof/>
          <w:lang w:val="en-US"/>
        </w:rPr>
        <w:t>)</w:t>
      </w:r>
      <w:r>
        <w:rPr>
          <w:noProof/>
          <w:lang w:val="en-US"/>
        </w:rPr>
        <w:t xml:space="preserve">. Non-pharmacological interventions for attention deficit/hyperactivity disorder (ADHD) deliverd in school settings: Systematic reviews of quantitive and qualitive research. </w:t>
      </w:r>
      <w:r>
        <w:rPr>
          <w:i/>
          <w:iCs/>
          <w:noProof/>
          <w:lang w:val="en-US"/>
        </w:rPr>
        <w:t xml:space="preserve">Health Technology Assessment , </w:t>
      </w:r>
      <w:r>
        <w:rPr>
          <w:noProof/>
          <w:lang w:val="en-US"/>
        </w:rPr>
        <w:t>Volume 19, pp. 1-470.</w:t>
      </w:r>
    </w:p>
    <w:p w:rsidR="005556AD" w:rsidRDefault="005556AD" w:rsidP="005556AD">
      <w:pPr>
        <w:pStyle w:val="Bibliography"/>
        <w:rPr>
          <w:noProof/>
          <w:lang w:val="en-US"/>
        </w:rPr>
      </w:pPr>
      <w:r>
        <w:rPr>
          <w:noProof/>
          <w:lang w:val="en-US"/>
        </w:rPr>
        <w:t xml:space="preserve">SNAP cymru, </w:t>
      </w:r>
      <w:r>
        <w:rPr>
          <w:noProof/>
          <w:lang w:val="en-US"/>
        </w:rPr>
        <w:t>(</w:t>
      </w:r>
      <w:r>
        <w:rPr>
          <w:noProof/>
          <w:lang w:val="en-US"/>
        </w:rPr>
        <w:t>2017</w:t>
      </w:r>
      <w:r>
        <w:rPr>
          <w:noProof/>
          <w:lang w:val="en-US"/>
        </w:rPr>
        <w:t>)</w:t>
      </w:r>
      <w:r>
        <w:rPr>
          <w:noProof/>
          <w:lang w:val="en-US"/>
        </w:rPr>
        <w:t xml:space="preserve">. </w:t>
      </w:r>
      <w:r>
        <w:rPr>
          <w:i/>
          <w:iCs/>
          <w:noProof/>
          <w:lang w:val="en-US"/>
        </w:rPr>
        <w:t xml:space="preserve">Additional Learning Needs and Education Tribunal (Wales) Bill Parent Responses – Cardiff &amp; Llandudno 9th February 2017. </w:t>
      </w:r>
      <w:r>
        <w:rPr>
          <w:noProof/>
          <w:lang w:val="en-US"/>
        </w:rPr>
        <w:t xml:space="preserve">[Online] </w:t>
      </w:r>
      <w:r>
        <w:rPr>
          <w:noProof/>
          <w:lang w:val="en-US"/>
        </w:rPr>
        <w:br/>
        <w:t xml:space="preserve">Available at: </w:t>
      </w:r>
      <w:r>
        <w:rPr>
          <w:noProof/>
          <w:u w:val="single"/>
          <w:lang w:val="en-US"/>
        </w:rPr>
        <w:t>http://senedd.assembly.wales/documents/s60571/Event%20with%20Parents%209%20February%202017%20-%20Summary%20of%20Evidence.pdf</w:t>
      </w:r>
      <w:r>
        <w:rPr>
          <w:noProof/>
          <w:lang w:val="en-US"/>
        </w:rPr>
        <w:br/>
        <w:t>[Accessed 18 December 2018].</w:t>
      </w:r>
    </w:p>
    <w:p w:rsidR="005556AD" w:rsidRDefault="005556AD" w:rsidP="005556AD">
      <w:pPr>
        <w:pStyle w:val="Bibliography"/>
        <w:rPr>
          <w:noProof/>
          <w:lang w:val="en-US"/>
        </w:rPr>
      </w:pPr>
      <w:r>
        <w:rPr>
          <w:noProof/>
          <w:lang w:val="en-US"/>
        </w:rPr>
        <w:t xml:space="preserve">Telford, C. et al., </w:t>
      </w:r>
      <w:r>
        <w:rPr>
          <w:noProof/>
          <w:lang w:val="en-US"/>
        </w:rPr>
        <w:t>(</w:t>
      </w:r>
      <w:r>
        <w:rPr>
          <w:noProof/>
          <w:lang w:val="en-US"/>
        </w:rPr>
        <w:t>2013</w:t>
      </w:r>
      <w:r>
        <w:rPr>
          <w:noProof/>
          <w:lang w:val="en-US"/>
        </w:rPr>
        <w:t>)</w:t>
      </w:r>
      <w:r>
        <w:rPr>
          <w:noProof/>
          <w:lang w:val="en-US"/>
        </w:rPr>
        <w:t xml:space="preserve">. Estimating the costs of ongoing care for adolescents with attention-deficit hyperactivity disorder. </w:t>
      </w:r>
      <w:r>
        <w:rPr>
          <w:i/>
          <w:iCs/>
          <w:noProof/>
          <w:lang w:val="en-US"/>
        </w:rPr>
        <w:t xml:space="preserve">Socail Psychiatry and Psychiatric Epidemiology , </w:t>
      </w:r>
      <w:r>
        <w:rPr>
          <w:noProof/>
          <w:lang w:val="en-US"/>
        </w:rPr>
        <w:t>Volume 48, pp. 337-44.</w:t>
      </w:r>
    </w:p>
    <w:p w:rsidR="005556AD" w:rsidRDefault="005556AD" w:rsidP="005556AD">
      <w:pPr>
        <w:pStyle w:val="Bibliography"/>
        <w:rPr>
          <w:noProof/>
          <w:lang w:val="en-US"/>
        </w:rPr>
      </w:pPr>
      <w:r>
        <w:rPr>
          <w:noProof/>
          <w:lang w:val="en-US"/>
        </w:rPr>
        <w:t xml:space="preserve">The School Run.com, </w:t>
      </w:r>
      <w:r>
        <w:rPr>
          <w:noProof/>
          <w:lang w:val="en-US"/>
        </w:rPr>
        <w:t>(</w:t>
      </w:r>
      <w:r>
        <w:rPr>
          <w:noProof/>
          <w:lang w:val="en-US"/>
        </w:rPr>
        <w:t>2018</w:t>
      </w:r>
      <w:r>
        <w:rPr>
          <w:noProof/>
          <w:lang w:val="en-US"/>
        </w:rPr>
        <w:t>)</w:t>
      </w:r>
      <w:r>
        <w:rPr>
          <w:noProof/>
          <w:lang w:val="en-US"/>
        </w:rPr>
        <w:t xml:space="preserve">. </w:t>
      </w:r>
      <w:r>
        <w:rPr>
          <w:i/>
          <w:iCs/>
          <w:noProof/>
          <w:lang w:val="en-US"/>
        </w:rPr>
        <w:t xml:space="preserve">What is a pupil referral unit?. </w:t>
      </w:r>
      <w:r>
        <w:rPr>
          <w:noProof/>
          <w:lang w:val="en-US"/>
        </w:rPr>
        <w:t xml:space="preserve">[Online] </w:t>
      </w:r>
      <w:r>
        <w:rPr>
          <w:noProof/>
          <w:lang w:val="en-US"/>
        </w:rPr>
        <w:br/>
        <w:t xml:space="preserve">Available at: </w:t>
      </w:r>
      <w:r>
        <w:rPr>
          <w:noProof/>
          <w:u w:val="single"/>
          <w:lang w:val="en-US"/>
        </w:rPr>
        <w:t>https://www.theschoolrun.com/what-is-a-pupil-referral-unit</w:t>
      </w:r>
      <w:r>
        <w:rPr>
          <w:noProof/>
          <w:lang w:val="en-US"/>
        </w:rPr>
        <w:br/>
        <w:t>[Accessed 3 January 2018].</w:t>
      </w:r>
    </w:p>
    <w:p w:rsidR="005556AD" w:rsidRDefault="005556AD" w:rsidP="005556AD">
      <w:pPr>
        <w:pStyle w:val="Bibliography"/>
        <w:rPr>
          <w:noProof/>
          <w:lang w:val="en-US"/>
        </w:rPr>
      </w:pPr>
      <w:r>
        <w:rPr>
          <w:noProof/>
          <w:lang w:val="en-US"/>
        </w:rPr>
        <w:t xml:space="preserve">Weale, S., </w:t>
      </w:r>
      <w:r>
        <w:rPr>
          <w:noProof/>
          <w:lang w:val="en-US"/>
        </w:rPr>
        <w:t>(</w:t>
      </w:r>
      <w:r>
        <w:rPr>
          <w:noProof/>
          <w:lang w:val="en-US"/>
        </w:rPr>
        <w:t>2018</w:t>
      </w:r>
      <w:r>
        <w:rPr>
          <w:noProof/>
          <w:lang w:val="en-US"/>
        </w:rPr>
        <w:t>)</w:t>
      </w:r>
      <w:r>
        <w:rPr>
          <w:noProof/>
          <w:lang w:val="en-US"/>
        </w:rPr>
        <w:t xml:space="preserve">. Petition against special needs funding cuts taken to Westminster. </w:t>
      </w:r>
      <w:r>
        <w:rPr>
          <w:i/>
          <w:iCs/>
          <w:noProof/>
          <w:lang w:val="en-US"/>
        </w:rPr>
        <w:t>The Guardian</w:t>
      </w:r>
      <w:r>
        <w:rPr>
          <w:noProof/>
          <w:lang w:val="en-US"/>
        </w:rPr>
        <w:t xml:space="preserve">, 23 October. </w:t>
      </w:r>
    </w:p>
    <w:p w:rsidR="005556AD" w:rsidRDefault="005556AD" w:rsidP="005556AD">
      <w:pPr>
        <w:pStyle w:val="Bibliography"/>
        <w:rPr>
          <w:noProof/>
          <w:lang w:val="en-US"/>
        </w:rPr>
      </w:pPr>
      <w:r>
        <w:rPr>
          <w:noProof/>
          <w:lang w:val="en-US"/>
        </w:rPr>
        <w:t xml:space="preserve">Welsh Government , </w:t>
      </w:r>
      <w:r>
        <w:rPr>
          <w:noProof/>
          <w:lang w:val="en-US"/>
        </w:rPr>
        <w:t>(</w:t>
      </w:r>
      <w:r>
        <w:rPr>
          <w:noProof/>
          <w:lang w:val="en-US"/>
        </w:rPr>
        <w:t>2015</w:t>
      </w:r>
      <w:r>
        <w:rPr>
          <w:noProof/>
          <w:lang w:val="en-US"/>
        </w:rPr>
        <w:t>)</w:t>
      </w:r>
      <w:r>
        <w:rPr>
          <w:noProof/>
          <w:lang w:val="en-US"/>
        </w:rPr>
        <w:t xml:space="preserve">. </w:t>
      </w:r>
      <w:r>
        <w:rPr>
          <w:i/>
          <w:iCs/>
          <w:noProof/>
          <w:lang w:val="en-US"/>
        </w:rPr>
        <w:t xml:space="preserve">£7.6m funding boost for children and young people’s mental health services in Wales, </w:t>
      </w:r>
      <w:r>
        <w:rPr>
          <w:noProof/>
          <w:lang w:val="en-US"/>
        </w:rPr>
        <w:t>Cardiff: National Assembly for Wales .</w:t>
      </w:r>
    </w:p>
    <w:p w:rsidR="005556AD" w:rsidRDefault="005556AD" w:rsidP="005556AD">
      <w:pPr>
        <w:pStyle w:val="Bibliography"/>
        <w:rPr>
          <w:noProof/>
          <w:lang w:val="en-US"/>
        </w:rPr>
      </w:pPr>
      <w:r>
        <w:rPr>
          <w:noProof/>
          <w:lang w:val="en-US"/>
        </w:rPr>
        <w:t xml:space="preserve">Welsh Government, </w:t>
      </w:r>
      <w:r>
        <w:rPr>
          <w:noProof/>
          <w:lang w:val="en-US"/>
        </w:rPr>
        <w:t>(</w:t>
      </w:r>
      <w:r>
        <w:rPr>
          <w:noProof/>
          <w:lang w:val="en-US"/>
        </w:rPr>
        <w:t>2015</w:t>
      </w:r>
      <w:r>
        <w:rPr>
          <w:noProof/>
          <w:lang w:val="en-US"/>
        </w:rPr>
        <w:t>)</w:t>
      </w:r>
      <w:r>
        <w:rPr>
          <w:noProof/>
          <w:lang w:val="en-US"/>
        </w:rPr>
        <w:t xml:space="preserve">. </w:t>
      </w:r>
      <w:r>
        <w:rPr>
          <w:i/>
          <w:iCs/>
          <w:noProof/>
          <w:lang w:val="en-US"/>
        </w:rPr>
        <w:t xml:space="preserve">Exclusion from schools and pupil referral units, </w:t>
      </w:r>
      <w:r>
        <w:rPr>
          <w:noProof/>
          <w:lang w:val="en-US"/>
        </w:rPr>
        <w:t>Cardiff: Welsh Government.</w:t>
      </w:r>
    </w:p>
    <w:p w:rsidR="005556AD" w:rsidRDefault="005556AD" w:rsidP="005556AD">
      <w:pPr>
        <w:pStyle w:val="Bibliography"/>
        <w:rPr>
          <w:noProof/>
          <w:lang w:val="en-US"/>
        </w:rPr>
      </w:pPr>
      <w:r>
        <w:rPr>
          <w:noProof/>
          <w:lang w:val="en-US"/>
        </w:rPr>
        <w:t xml:space="preserve">Welsh Government, </w:t>
      </w:r>
      <w:r>
        <w:rPr>
          <w:noProof/>
          <w:lang w:val="en-US"/>
        </w:rPr>
        <w:t>(</w:t>
      </w:r>
      <w:r>
        <w:rPr>
          <w:noProof/>
          <w:lang w:val="en-US"/>
        </w:rPr>
        <w:t>2018</w:t>
      </w:r>
      <w:r>
        <w:rPr>
          <w:noProof/>
          <w:lang w:val="en-US"/>
        </w:rPr>
        <w:t>)</w:t>
      </w:r>
      <w:r>
        <w:rPr>
          <w:noProof/>
          <w:lang w:val="en-US"/>
        </w:rPr>
        <w:t xml:space="preserve">. </w:t>
      </w:r>
      <w:r>
        <w:rPr>
          <w:i/>
          <w:iCs/>
          <w:noProof/>
          <w:lang w:val="en-US"/>
        </w:rPr>
        <w:t xml:space="preserve">A Rapid Evidence Assessment of the effectiveness of educational interventions to support children and young people with Attention Deficit Hyperactivity Disorder, </w:t>
      </w:r>
      <w:r>
        <w:rPr>
          <w:noProof/>
          <w:lang w:val="en-US"/>
        </w:rPr>
        <w:t>Cardiff: Welsh Government.</w:t>
      </w:r>
    </w:p>
    <w:p w:rsidR="00AB51EF" w:rsidRDefault="00AB51EF" w:rsidP="00AB51EF"/>
    <w:p w:rsidR="00C053E6" w:rsidRDefault="00C053E6"/>
    <w:sectPr w:rsidR="00C053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51EF"/>
    <w:rsid w:val="00005E49"/>
    <w:rsid w:val="00211471"/>
    <w:rsid w:val="002F660B"/>
    <w:rsid w:val="00483AE9"/>
    <w:rsid w:val="0053277C"/>
    <w:rsid w:val="005556AD"/>
    <w:rsid w:val="007F7C68"/>
    <w:rsid w:val="00842061"/>
    <w:rsid w:val="00A11F19"/>
    <w:rsid w:val="00AB51EF"/>
    <w:rsid w:val="00BF0DF4"/>
    <w:rsid w:val="00C053E6"/>
    <w:rsid w:val="00DA04AB"/>
    <w:rsid w:val="00E86C4D"/>
    <w:rsid w:val="00FF03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0F34B"/>
  <w15:chartTrackingRefBased/>
  <w15:docId w15:val="{22B30719-4628-4061-9BDE-5889E9DC6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556A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6A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556AD"/>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C473D0D-4998-4597-BA52-6B9BDEC355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3137</Words>
  <Characters>17884</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Stevie Redman (P152051)</dc:creator>
  <cp:keywords/>
  <dc:description/>
  <cp:lastModifiedBy>Stevie Redman (P152051)</cp:lastModifiedBy>
  <cp:revision>2</cp:revision>
  <dcterms:created xsi:type="dcterms:W3CDTF">2019-01-07T17:55:00Z</dcterms:created>
  <dcterms:modified xsi:type="dcterms:W3CDTF">2019-01-07T17:55:00Z</dcterms:modified>
</cp:coreProperties>
</file>