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18B580" w14:textId="36EAF04C" w:rsidR="0000438D" w:rsidRDefault="009720E0" w:rsidP="0000438D">
      <w:r>
        <w:rPr>
          <w:noProof/>
        </w:rPr>
        <w:drawing>
          <wp:inline distT="0" distB="0" distL="0" distR="0" wp14:anchorId="2F5A71A8" wp14:editId="67FED980">
            <wp:extent cx="1810385" cy="725170"/>
            <wp:effectExtent l="0" t="0" r="0" b="0"/>
            <wp:docPr id="687047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C253786" w14:textId="664CE123" w:rsidR="009720E0" w:rsidRPr="0072522D" w:rsidRDefault="009720E0" w:rsidP="0000438D">
      <w:pPr>
        <w:rPr>
          <w:rFonts w:ascii="Times New Roman" w:hAnsi="Times New Roman" w:cs="Times New Roman"/>
          <w:sz w:val="28"/>
          <w:szCs w:val="28"/>
        </w:rPr>
      </w:pPr>
      <w:r w:rsidRPr="0072522D">
        <w:rPr>
          <w:rFonts w:ascii="Times New Roman" w:hAnsi="Times New Roman" w:cs="Times New Roman"/>
          <w:sz w:val="28"/>
          <w:szCs w:val="28"/>
        </w:rPr>
        <w:t>Module: Data Handling and Business Intelligence</w:t>
      </w:r>
    </w:p>
    <w:p w14:paraId="141A761F" w14:textId="6493B0F6" w:rsidR="009720E0" w:rsidRPr="0072522D" w:rsidRDefault="009720E0" w:rsidP="0000438D">
      <w:pPr>
        <w:rPr>
          <w:rFonts w:ascii="Times New Roman" w:hAnsi="Times New Roman" w:cs="Times New Roman"/>
          <w:sz w:val="28"/>
          <w:szCs w:val="28"/>
        </w:rPr>
      </w:pPr>
      <w:r w:rsidRPr="0072522D">
        <w:rPr>
          <w:rFonts w:ascii="Times New Roman" w:hAnsi="Times New Roman" w:cs="Times New Roman"/>
          <w:sz w:val="28"/>
          <w:szCs w:val="28"/>
        </w:rPr>
        <w:t>Module Code: LCBB5000</w:t>
      </w:r>
    </w:p>
    <w:p w14:paraId="329A3B3B" w14:textId="684BEBF5" w:rsidR="009720E0" w:rsidRPr="0072522D" w:rsidRDefault="009720E0" w:rsidP="009720E0">
      <w:pPr>
        <w:rPr>
          <w:rFonts w:ascii="Times New Roman" w:hAnsi="Times New Roman" w:cs="Times New Roman"/>
          <w:sz w:val="28"/>
          <w:szCs w:val="28"/>
        </w:rPr>
      </w:pPr>
      <w:r w:rsidRPr="0072522D">
        <w:rPr>
          <w:rFonts w:ascii="Times New Roman" w:hAnsi="Times New Roman" w:cs="Times New Roman"/>
          <w:sz w:val="28"/>
          <w:szCs w:val="28"/>
        </w:rPr>
        <w:t>Component 2: Practical: Essay</w:t>
      </w:r>
    </w:p>
    <w:p w14:paraId="1FD39EAC" w14:textId="2A909D1A" w:rsidR="009720E0" w:rsidRDefault="009720E0" w:rsidP="009720E0">
      <w:pPr>
        <w:rPr>
          <w:rFonts w:ascii="Times New Roman" w:hAnsi="Times New Roman" w:cs="Times New Roman"/>
          <w:sz w:val="28"/>
          <w:szCs w:val="28"/>
        </w:rPr>
      </w:pPr>
      <w:r w:rsidRPr="0072522D">
        <w:rPr>
          <w:rFonts w:ascii="Times New Roman" w:hAnsi="Times New Roman" w:cs="Times New Roman"/>
          <w:sz w:val="28"/>
          <w:szCs w:val="28"/>
        </w:rPr>
        <w:t>Student ID:</w:t>
      </w:r>
      <w:r w:rsidR="0072522D" w:rsidRPr="0072522D">
        <w:rPr>
          <w:rFonts w:ascii="Times New Roman" w:hAnsi="Times New Roman" w:cs="Times New Roman"/>
          <w:sz w:val="28"/>
          <w:szCs w:val="28"/>
        </w:rPr>
        <w:t xml:space="preserve"> </w:t>
      </w:r>
      <w:r w:rsidR="005B1910">
        <w:rPr>
          <w:rFonts w:ascii="Times New Roman" w:hAnsi="Times New Roman" w:cs="Times New Roman"/>
          <w:sz w:val="28"/>
          <w:szCs w:val="28"/>
        </w:rPr>
        <w:t>2244846</w:t>
      </w:r>
    </w:p>
    <w:p w14:paraId="3D325EC1" w14:textId="428952FE" w:rsidR="005B1910" w:rsidRDefault="005B1910" w:rsidP="009720E0">
      <w:pPr>
        <w:rPr>
          <w:rFonts w:ascii="Times New Roman" w:hAnsi="Times New Roman" w:cs="Times New Roman"/>
          <w:sz w:val="28"/>
          <w:szCs w:val="28"/>
          <w:lang w:val="it-IT"/>
        </w:rPr>
      </w:pPr>
      <w:proofErr w:type="spellStart"/>
      <w:r w:rsidRPr="005B1910">
        <w:rPr>
          <w:rFonts w:ascii="Times New Roman" w:hAnsi="Times New Roman" w:cs="Times New Roman"/>
          <w:sz w:val="28"/>
          <w:szCs w:val="28"/>
          <w:lang w:val="it-IT"/>
        </w:rPr>
        <w:t>Student</w:t>
      </w:r>
      <w:proofErr w:type="spellEnd"/>
      <w:r w:rsidRPr="005B1910">
        <w:rPr>
          <w:rFonts w:ascii="Times New Roman" w:hAnsi="Times New Roman" w:cs="Times New Roman"/>
          <w:sz w:val="28"/>
          <w:szCs w:val="28"/>
          <w:lang w:val="it-IT"/>
        </w:rPr>
        <w:t xml:space="preserve"> Name : </w:t>
      </w:r>
      <w:proofErr w:type="spellStart"/>
      <w:r w:rsidRPr="005B1910">
        <w:rPr>
          <w:rFonts w:ascii="Times New Roman" w:hAnsi="Times New Roman" w:cs="Times New Roman"/>
          <w:sz w:val="28"/>
          <w:szCs w:val="28"/>
          <w:lang w:val="it-IT"/>
        </w:rPr>
        <w:t>Iuliana</w:t>
      </w:r>
      <w:proofErr w:type="spellEnd"/>
      <w:r w:rsidRPr="005B1910">
        <w:rPr>
          <w:rFonts w:ascii="Times New Roman" w:hAnsi="Times New Roman" w:cs="Times New Roman"/>
          <w:sz w:val="28"/>
          <w:szCs w:val="28"/>
          <w:lang w:val="it-IT"/>
        </w:rPr>
        <w:t xml:space="preserve"> Luminita N</w:t>
      </w:r>
      <w:r>
        <w:rPr>
          <w:rFonts w:ascii="Times New Roman" w:hAnsi="Times New Roman" w:cs="Times New Roman"/>
          <w:sz w:val="28"/>
          <w:szCs w:val="28"/>
          <w:lang w:val="it-IT"/>
        </w:rPr>
        <w:t xml:space="preserve">ica </w:t>
      </w:r>
    </w:p>
    <w:p w14:paraId="5748DDFC" w14:textId="77777777" w:rsidR="005B1910" w:rsidRPr="005B1910" w:rsidRDefault="005B1910" w:rsidP="009720E0">
      <w:pPr>
        <w:rPr>
          <w:rFonts w:ascii="Times New Roman" w:hAnsi="Times New Roman" w:cs="Times New Roman"/>
          <w:sz w:val="28"/>
          <w:szCs w:val="28"/>
          <w:lang w:val="it-IT"/>
        </w:rPr>
      </w:pPr>
    </w:p>
    <w:p w14:paraId="462EED91" w14:textId="77777777" w:rsidR="005B1910" w:rsidRPr="005B1910" w:rsidRDefault="005B1910" w:rsidP="009720E0">
      <w:pPr>
        <w:rPr>
          <w:rFonts w:ascii="Times New Roman" w:hAnsi="Times New Roman" w:cs="Times New Roman"/>
          <w:sz w:val="28"/>
          <w:szCs w:val="28"/>
          <w:lang w:val="it-IT"/>
        </w:rPr>
      </w:pPr>
    </w:p>
    <w:p w14:paraId="54934CF5" w14:textId="77777777" w:rsidR="009720E0" w:rsidRPr="005B1910" w:rsidRDefault="009720E0" w:rsidP="009720E0">
      <w:pPr>
        <w:rPr>
          <w:lang w:val="it-IT"/>
        </w:rPr>
      </w:pPr>
    </w:p>
    <w:p w14:paraId="33486105" w14:textId="77777777" w:rsidR="009720E0" w:rsidRPr="005B1910" w:rsidRDefault="009720E0" w:rsidP="009720E0">
      <w:pPr>
        <w:rPr>
          <w:lang w:val="it-IT"/>
        </w:rPr>
      </w:pPr>
    </w:p>
    <w:p w14:paraId="04CDCD43" w14:textId="77777777" w:rsidR="009720E0" w:rsidRPr="005B1910" w:rsidRDefault="009720E0" w:rsidP="009720E0">
      <w:pPr>
        <w:rPr>
          <w:lang w:val="it-IT"/>
        </w:rPr>
      </w:pPr>
    </w:p>
    <w:p w14:paraId="79F052AA" w14:textId="77777777" w:rsidR="009720E0" w:rsidRPr="005B1910" w:rsidRDefault="009720E0" w:rsidP="009720E0">
      <w:pPr>
        <w:rPr>
          <w:lang w:val="it-IT"/>
        </w:rPr>
      </w:pPr>
    </w:p>
    <w:p w14:paraId="07533AFF" w14:textId="77777777" w:rsidR="009720E0" w:rsidRPr="005B1910" w:rsidRDefault="009720E0" w:rsidP="009720E0">
      <w:pPr>
        <w:rPr>
          <w:lang w:val="it-IT"/>
        </w:rPr>
      </w:pPr>
    </w:p>
    <w:p w14:paraId="03121ABD" w14:textId="77777777" w:rsidR="009720E0" w:rsidRPr="005B1910" w:rsidRDefault="009720E0" w:rsidP="009720E0">
      <w:pPr>
        <w:rPr>
          <w:lang w:val="it-IT"/>
        </w:rPr>
      </w:pPr>
    </w:p>
    <w:p w14:paraId="3AD2D913" w14:textId="77777777" w:rsidR="009720E0" w:rsidRPr="005B1910" w:rsidRDefault="009720E0" w:rsidP="009720E0">
      <w:pPr>
        <w:rPr>
          <w:lang w:val="it-IT"/>
        </w:rPr>
      </w:pPr>
    </w:p>
    <w:p w14:paraId="01D9FA6E" w14:textId="77777777" w:rsidR="009720E0" w:rsidRPr="005B1910" w:rsidRDefault="009720E0" w:rsidP="009720E0">
      <w:pPr>
        <w:rPr>
          <w:lang w:val="it-IT"/>
        </w:rPr>
      </w:pPr>
    </w:p>
    <w:p w14:paraId="2E8358BB" w14:textId="77777777" w:rsidR="009720E0" w:rsidRPr="005B1910" w:rsidRDefault="009720E0" w:rsidP="009720E0">
      <w:pPr>
        <w:rPr>
          <w:lang w:val="it-IT"/>
        </w:rPr>
      </w:pPr>
    </w:p>
    <w:p w14:paraId="2B3366C6" w14:textId="77777777" w:rsidR="009720E0" w:rsidRPr="005B1910" w:rsidRDefault="009720E0" w:rsidP="009720E0">
      <w:pPr>
        <w:rPr>
          <w:lang w:val="it-IT"/>
        </w:rPr>
      </w:pPr>
    </w:p>
    <w:p w14:paraId="3D3829F3" w14:textId="77777777" w:rsidR="009720E0" w:rsidRPr="005B1910" w:rsidRDefault="009720E0" w:rsidP="009720E0">
      <w:pPr>
        <w:rPr>
          <w:lang w:val="it-IT"/>
        </w:rPr>
      </w:pPr>
    </w:p>
    <w:p w14:paraId="6C2121E9" w14:textId="77777777" w:rsidR="009720E0" w:rsidRPr="005B1910" w:rsidRDefault="009720E0" w:rsidP="009720E0">
      <w:pPr>
        <w:rPr>
          <w:lang w:val="it-IT"/>
        </w:rPr>
      </w:pPr>
    </w:p>
    <w:p w14:paraId="10BD1816" w14:textId="77777777" w:rsidR="009720E0" w:rsidRPr="005B1910" w:rsidRDefault="009720E0" w:rsidP="009720E0">
      <w:pPr>
        <w:rPr>
          <w:lang w:val="it-IT"/>
        </w:rPr>
      </w:pPr>
    </w:p>
    <w:p w14:paraId="762C3172" w14:textId="77777777" w:rsidR="009720E0" w:rsidRPr="005B1910" w:rsidRDefault="009720E0" w:rsidP="009720E0">
      <w:pPr>
        <w:rPr>
          <w:lang w:val="it-IT"/>
        </w:rPr>
      </w:pPr>
    </w:p>
    <w:p w14:paraId="61D952B2" w14:textId="77777777" w:rsidR="009720E0" w:rsidRPr="005B1910" w:rsidRDefault="009720E0" w:rsidP="009720E0">
      <w:pPr>
        <w:rPr>
          <w:lang w:val="it-IT"/>
        </w:rPr>
      </w:pPr>
    </w:p>
    <w:p w14:paraId="4C7F3486" w14:textId="77777777" w:rsidR="009720E0" w:rsidRPr="005B1910" w:rsidRDefault="009720E0" w:rsidP="009720E0">
      <w:pPr>
        <w:rPr>
          <w:lang w:val="it-IT"/>
        </w:rPr>
      </w:pPr>
    </w:p>
    <w:p w14:paraId="1D2AFB73" w14:textId="77777777" w:rsidR="009720E0" w:rsidRPr="005B1910" w:rsidRDefault="009720E0" w:rsidP="009720E0">
      <w:pPr>
        <w:rPr>
          <w:lang w:val="it-IT"/>
        </w:rPr>
      </w:pPr>
    </w:p>
    <w:p w14:paraId="504FF4D3" w14:textId="77777777" w:rsidR="009720E0" w:rsidRPr="005B1910" w:rsidRDefault="009720E0" w:rsidP="009720E0">
      <w:pPr>
        <w:rPr>
          <w:lang w:val="it-IT"/>
        </w:rPr>
      </w:pPr>
    </w:p>
    <w:p w14:paraId="36273DC4" w14:textId="77777777" w:rsidR="009720E0" w:rsidRPr="005B1910" w:rsidRDefault="009720E0" w:rsidP="009720E0">
      <w:pPr>
        <w:rPr>
          <w:lang w:val="it-IT"/>
        </w:rPr>
      </w:pPr>
    </w:p>
    <w:p w14:paraId="3B5A4CB3" w14:textId="77777777" w:rsidR="009720E0" w:rsidRPr="005B1910" w:rsidRDefault="009720E0" w:rsidP="009720E0">
      <w:pPr>
        <w:rPr>
          <w:lang w:val="it-IT"/>
        </w:rPr>
      </w:pPr>
    </w:p>
    <w:p w14:paraId="50E84370" w14:textId="77777777" w:rsidR="009720E0" w:rsidRPr="005B1910" w:rsidRDefault="009720E0" w:rsidP="009720E0">
      <w:pPr>
        <w:rPr>
          <w:lang w:val="it-IT"/>
        </w:rPr>
      </w:pPr>
    </w:p>
    <w:p w14:paraId="56B92DBE" w14:textId="77777777" w:rsidR="009720E0" w:rsidRPr="005B1910" w:rsidRDefault="009720E0" w:rsidP="009720E0">
      <w:pPr>
        <w:rPr>
          <w:lang w:val="it-IT"/>
        </w:rPr>
      </w:pPr>
    </w:p>
    <w:p w14:paraId="7BDD503F" w14:textId="77777777" w:rsidR="009720E0" w:rsidRPr="005B1910" w:rsidRDefault="009720E0" w:rsidP="009720E0">
      <w:pPr>
        <w:rPr>
          <w:lang w:val="it-IT"/>
        </w:rPr>
      </w:pPr>
    </w:p>
    <w:p w14:paraId="38E1E2E6" w14:textId="77777777" w:rsidR="0072522D" w:rsidRPr="005B1910" w:rsidRDefault="0072522D" w:rsidP="009720E0">
      <w:pPr>
        <w:rPr>
          <w:lang w:val="it-IT"/>
        </w:rPr>
      </w:pPr>
    </w:p>
    <w:sdt>
      <w:sdtPr>
        <w:rPr>
          <w:rFonts w:asciiTheme="minorHAnsi" w:eastAsiaTheme="minorHAnsi" w:hAnsiTheme="minorHAnsi" w:cstheme="minorBidi"/>
          <w:color w:val="auto"/>
          <w:kern w:val="2"/>
          <w:sz w:val="22"/>
          <w:szCs w:val="22"/>
          <w:lang w:eastAsia="en-US"/>
          <w14:ligatures w14:val="standardContextual"/>
        </w:rPr>
        <w:id w:val="1702669846"/>
        <w:docPartObj>
          <w:docPartGallery w:val="Table of Contents"/>
          <w:docPartUnique/>
        </w:docPartObj>
      </w:sdtPr>
      <w:sdtEndPr>
        <w:rPr>
          <w:b/>
          <w:bCs/>
        </w:rPr>
      </w:sdtEndPr>
      <w:sdtContent>
        <w:p w14:paraId="043C1BB9" w14:textId="7199C244" w:rsidR="0072522D" w:rsidRDefault="0072522D">
          <w:pPr>
            <w:pStyle w:val="TOCHeading"/>
          </w:pPr>
          <w:r>
            <w:t>Contents</w:t>
          </w:r>
        </w:p>
        <w:p w14:paraId="16C0B8DA" w14:textId="1D8E9237" w:rsidR="0072522D" w:rsidRDefault="0072522D">
          <w:pPr>
            <w:pStyle w:val="TOC1"/>
            <w:tabs>
              <w:tab w:val="right" w:leader="dot" w:pos="9016"/>
            </w:tabs>
            <w:rPr>
              <w:noProof/>
            </w:rPr>
          </w:pPr>
          <w:r>
            <w:fldChar w:fldCharType="begin"/>
          </w:r>
          <w:r>
            <w:instrText xml:space="preserve"> TOC \o "1-3" \h \z \u </w:instrText>
          </w:r>
          <w:r>
            <w:fldChar w:fldCharType="separate"/>
          </w:r>
          <w:hyperlink w:anchor="_Toc182821836" w:history="1">
            <w:r w:rsidRPr="001122D0">
              <w:rPr>
                <w:rStyle w:val="Hyperlink"/>
                <w:rFonts w:ascii="Times New Roman" w:hAnsi="Times New Roman" w:cs="Times New Roman"/>
                <w:b/>
                <w:bCs/>
                <w:noProof/>
              </w:rPr>
              <w:t>Part 1: Analysis</w:t>
            </w:r>
            <w:r>
              <w:rPr>
                <w:noProof/>
                <w:webHidden/>
              </w:rPr>
              <w:tab/>
            </w:r>
            <w:r>
              <w:rPr>
                <w:noProof/>
                <w:webHidden/>
              </w:rPr>
              <w:fldChar w:fldCharType="begin"/>
            </w:r>
            <w:r>
              <w:rPr>
                <w:noProof/>
                <w:webHidden/>
              </w:rPr>
              <w:instrText xml:space="preserve"> PAGEREF _Toc182821836 \h </w:instrText>
            </w:r>
            <w:r>
              <w:rPr>
                <w:noProof/>
                <w:webHidden/>
              </w:rPr>
            </w:r>
            <w:r>
              <w:rPr>
                <w:noProof/>
                <w:webHidden/>
              </w:rPr>
              <w:fldChar w:fldCharType="separate"/>
            </w:r>
            <w:r>
              <w:rPr>
                <w:noProof/>
                <w:webHidden/>
              </w:rPr>
              <w:t>3</w:t>
            </w:r>
            <w:r>
              <w:rPr>
                <w:noProof/>
                <w:webHidden/>
              </w:rPr>
              <w:fldChar w:fldCharType="end"/>
            </w:r>
          </w:hyperlink>
        </w:p>
        <w:p w14:paraId="7A804F65" w14:textId="70076D05" w:rsidR="0072522D" w:rsidRDefault="0072522D">
          <w:pPr>
            <w:pStyle w:val="TOC1"/>
            <w:tabs>
              <w:tab w:val="right" w:leader="dot" w:pos="9016"/>
            </w:tabs>
            <w:rPr>
              <w:noProof/>
            </w:rPr>
          </w:pPr>
          <w:hyperlink w:anchor="_Toc182821837" w:history="1">
            <w:r w:rsidRPr="001122D0">
              <w:rPr>
                <w:rStyle w:val="Hyperlink"/>
                <w:rFonts w:ascii="Times New Roman" w:hAnsi="Times New Roman" w:cs="Times New Roman"/>
                <w:b/>
                <w:bCs/>
                <w:noProof/>
              </w:rPr>
              <w:t>Part 2: SPSS, Excel, and Tableau</w:t>
            </w:r>
            <w:r>
              <w:rPr>
                <w:noProof/>
                <w:webHidden/>
              </w:rPr>
              <w:tab/>
            </w:r>
            <w:r>
              <w:rPr>
                <w:noProof/>
                <w:webHidden/>
              </w:rPr>
              <w:fldChar w:fldCharType="begin"/>
            </w:r>
            <w:r>
              <w:rPr>
                <w:noProof/>
                <w:webHidden/>
              </w:rPr>
              <w:instrText xml:space="preserve"> PAGEREF _Toc182821837 \h </w:instrText>
            </w:r>
            <w:r>
              <w:rPr>
                <w:noProof/>
                <w:webHidden/>
              </w:rPr>
            </w:r>
            <w:r>
              <w:rPr>
                <w:noProof/>
                <w:webHidden/>
              </w:rPr>
              <w:fldChar w:fldCharType="separate"/>
            </w:r>
            <w:r>
              <w:rPr>
                <w:noProof/>
                <w:webHidden/>
              </w:rPr>
              <w:t>13</w:t>
            </w:r>
            <w:r>
              <w:rPr>
                <w:noProof/>
                <w:webHidden/>
              </w:rPr>
              <w:fldChar w:fldCharType="end"/>
            </w:r>
          </w:hyperlink>
        </w:p>
        <w:p w14:paraId="2772CB7B" w14:textId="195D8C11" w:rsidR="0072522D" w:rsidRDefault="0072522D">
          <w:pPr>
            <w:pStyle w:val="TOC1"/>
            <w:tabs>
              <w:tab w:val="right" w:leader="dot" w:pos="9016"/>
            </w:tabs>
            <w:rPr>
              <w:noProof/>
            </w:rPr>
          </w:pPr>
          <w:hyperlink w:anchor="_Toc182821838" w:history="1">
            <w:r w:rsidRPr="001122D0">
              <w:rPr>
                <w:rStyle w:val="Hyperlink"/>
                <w:rFonts w:ascii="Times New Roman" w:hAnsi="Times New Roman" w:cs="Times New Roman"/>
                <w:b/>
                <w:bCs/>
                <w:noProof/>
              </w:rPr>
              <w:t>Conclusion of the report</w:t>
            </w:r>
            <w:r>
              <w:rPr>
                <w:noProof/>
                <w:webHidden/>
              </w:rPr>
              <w:tab/>
            </w:r>
            <w:r>
              <w:rPr>
                <w:noProof/>
                <w:webHidden/>
              </w:rPr>
              <w:fldChar w:fldCharType="begin"/>
            </w:r>
            <w:r>
              <w:rPr>
                <w:noProof/>
                <w:webHidden/>
              </w:rPr>
              <w:instrText xml:space="preserve"> PAGEREF _Toc182821838 \h </w:instrText>
            </w:r>
            <w:r>
              <w:rPr>
                <w:noProof/>
                <w:webHidden/>
              </w:rPr>
            </w:r>
            <w:r>
              <w:rPr>
                <w:noProof/>
                <w:webHidden/>
              </w:rPr>
              <w:fldChar w:fldCharType="separate"/>
            </w:r>
            <w:r>
              <w:rPr>
                <w:noProof/>
                <w:webHidden/>
              </w:rPr>
              <w:t>17</w:t>
            </w:r>
            <w:r>
              <w:rPr>
                <w:noProof/>
                <w:webHidden/>
              </w:rPr>
              <w:fldChar w:fldCharType="end"/>
            </w:r>
          </w:hyperlink>
        </w:p>
        <w:p w14:paraId="79F4F5D6" w14:textId="32CD8000" w:rsidR="0072522D" w:rsidRDefault="0072522D">
          <w:pPr>
            <w:pStyle w:val="TOC1"/>
            <w:tabs>
              <w:tab w:val="right" w:leader="dot" w:pos="9016"/>
            </w:tabs>
            <w:rPr>
              <w:noProof/>
            </w:rPr>
          </w:pPr>
          <w:hyperlink w:anchor="_Toc182821839" w:history="1">
            <w:r w:rsidRPr="001122D0">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_Toc182821839 \h </w:instrText>
            </w:r>
            <w:r>
              <w:rPr>
                <w:noProof/>
                <w:webHidden/>
              </w:rPr>
            </w:r>
            <w:r>
              <w:rPr>
                <w:noProof/>
                <w:webHidden/>
              </w:rPr>
              <w:fldChar w:fldCharType="separate"/>
            </w:r>
            <w:r>
              <w:rPr>
                <w:noProof/>
                <w:webHidden/>
              </w:rPr>
              <w:t>18</w:t>
            </w:r>
            <w:r>
              <w:rPr>
                <w:noProof/>
                <w:webHidden/>
              </w:rPr>
              <w:fldChar w:fldCharType="end"/>
            </w:r>
          </w:hyperlink>
        </w:p>
        <w:p w14:paraId="11002A61" w14:textId="10B457D2" w:rsidR="0072522D" w:rsidRDefault="0072522D">
          <w:r>
            <w:rPr>
              <w:b/>
              <w:bCs/>
            </w:rPr>
            <w:fldChar w:fldCharType="end"/>
          </w:r>
        </w:p>
      </w:sdtContent>
    </w:sdt>
    <w:p w14:paraId="0A47ED3B" w14:textId="77777777" w:rsidR="0072522D" w:rsidRDefault="0072522D" w:rsidP="009720E0"/>
    <w:p w14:paraId="26A89405" w14:textId="77777777" w:rsidR="0072522D" w:rsidRDefault="0072522D" w:rsidP="009720E0"/>
    <w:p w14:paraId="2F614839" w14:textId="77777777" w:rsidR="0072522D" w:rsidRDefault="0072522D" w:rsidP="009720E0"/>
    <w:p w14:paraId="58F00F12" w14:textId="77777777" w:rsidR="0072522D" w:rsidRDefault="0072522D" w:rsidP="009720E0"/>
    <w:p w14:paraId="7F17FDE8" w14:textId="77777777" w:rsidR="0072522D" w:rsidRDefault="0072522D" w:rsidP="009720E0"/>
    <w:p w14:paraId="551F0092" w14:textId="77777777" w:rsidR="0072522D" w:rsidRDefault="0072522D" w:rsidP="009720E0"/>
    <w:p w14:paraId="55AE07B2" w14:textId="77777777" w:rsidR="0072522D" w:rsidRDefault="0072522D" w:rsidP="009720E0"/>
    <w:p w14:paraId="514AE6BB" w14:textId="77777777" w:rsidR="0072522D" w:rsidRDefault="0072522D" w:rsidP="009720E0"/>
    <w:p w14:paraId="45C25F32" w14:textId="77777777" w:rsidR="0072522D" w:rsidRDefault="0072522D" w:rsidP="009720E0"/>
    <w:p w14:paraId="1AA2C52C" w14:textId="77777777" w:rsidR="0072522D" w:rsidRDefault="0072522D" w:rsidP="009720E0"/>
    <w:p w14:paraId="5E9A4B60" w14:textId="77777777" w:rsidR="0072522D" w:rsidRDefault="0072522D" w:rsidP="009720E0"/>
    <w:p w14:paraId="249B6B9A" w14:textId="77777777" w:rsidR="0072522D" w:rsidRDefault="0072522D" w:rsidP="009720E0"/>
    <w:p w14:paraId="1BB1609C" w14:textId="77777777" w:rsidR="0072522D" w:rsidRDefault="0072522D" w:rsidP="009720E0"/>
    <w:p w14:paraId="2758044D" w14:textId="77777777" w:rsidR="0072522D" w:rsidRDefault="0072522D" w:rsidP="009720E0"/>
    <w:p w14:paraId="6B7BA73C" w14:textId="77777777" w:rsidR="0072522D" w:rsidRDefault="0072522D" w:rsidP="009720E0"/>
    <w:p w14:paraId="79FA5AF4" w14:textId="77777777" w:rsidR="0072522D" w:rsidRDefault="0072522D" w:rsidP="009720E0"/>
    <w:p w14:paraId="18FE50CC" w14:textId="77777777" w:rsidR="0072522D" w:rsidRDefault="0072522D" w:rsidP="009720E0"/>
    <w:p w14:paraId="788279E4" w14:textId="77777777" w:rsidR="0072522D" w:rsidRDefault="0072522D" w:rsidP="009720E0"/>
    <w:p w14:paraId="3441A5B0" w14:textId="77777777" w:rsidR="0072522D" w:rsidRDefault="0072522D" w:rsidP="009720E0"/>
    <w:p w14:paraId="64670406" w14:textId="77777777" w:rsidR="0072522D" w:rsidRDefault="0072522D" w:rsidP="009720E0"/>
    <w:p w14:paraId="5A8D3C87" w14:textId="77777777" w:rsidR="0072522D" w:rsidRDefault="0072522D" w:rsidP="009720E0"/>
    <w:p w14:paraId="02D39ED6" w14:textId="77777777" w:rsidR="0072522D" w:rsidRDefault="0072522D" w:rsidP="009720E0"/>
    <w:p w14:paraId="74EB1A72" w14:textId="77777777" w:rsidR="0072522D" w:rsidRDefault="0072522D" w:rsidP="009720E0"/>
    <w:p w14:paraId="318BC79D" w14:textId="77777777" w:rsidR="0072522D" w:rsidRDefault="0072522D" w:rsidP="009720E0"/>
    <w:p w14:paraId="6E470DF1" w14:textId="77777777" w:rsidR="0072522D" w:rsidRDefault="0072522D" w:rsidP="009720E0"/>
    <w:p w14:paraId="02F3C466" w14:textId="77777777" w:rsidR="0072522D" w:rsidRDefault="0072522D" w:rsidP="009720E0"/>
    <w:p w14:paraId="3123DFE0" w14:textId="77777777" w:rsidR="009720E0" w:rsidRDefault="009720E0" w:rsidP="009720E0"/>
    <w:p w14:paraId="514D7DE4" w14:textId="733DE667" w:rsidR="009720E0" w:rsidRPr="0072522D" w:rsidRDefault="009720E0" w:rsidP="0072522D">
      <w:pPr>
        <w:pStyle w:val="Heading1"/>
        <w:rPr>
          <w:rFonts w:ascii="Times New Roman" w:hAnsi="Times New Roman" w:cs="Times New Roman"/>
          <w:b/>
          <w:bCs/>
          <w:color w:val="auto"/>
        </w:rPr>
      </w:pPr>
      <w:bookmarkStart w:id="0" w:name="_Toc182821836"/>
      <w:r w:rsidRPr="0072522D">
        <w:rPr>
          <w:rFonts w:ascii="Times New Roman" w:hAnsi="Times New Roman" w:cs="Times New Roman"/>
          <w:b/>
          <w:bCs/>
          <w:color w:val="auto"/>
        </w:rPr>
        <w:t>Part 1: Analysis</w:t>
      </w:r>
      <w:bookmarkEnd w:id="0"/>
    </w:p>
    <w:p w14:paraId="70FF40AF" w14:textId="59F852D7" w:rsidR="009720E0" w:rsidRDefault="00527C38" w:rsidP="00527C38">
      <w:pPr>
        <w:spacing w:line="360" w:lineRule="auto"/>
        <w:jc w:val="both"/>
        <w:rPr>
          <w:rFonts w:ascii="Times New Roman" w:hAnsi="Times New Roman" w:cs="Times New Roman"/>
          <w:sz w:val="24"/>
          <w:szCs w:val="24"/>
        </w:rPr>
      </w:pPr>
      <w:r w:rsidRPr="00527C38">
        <w:rPr>
          <w:rFonts w:ascii="Times New Roman" w:hAnsi="Times New Roman" w:cs="Times New Roman"/>
          <w:sz w:val="24"/>
          <w:szCs w:val="24"/>
        </w:rPr>
        <w:t>Understanding the principal factors shaping the housing prices in big cities in the US would have been greatly helped by the USA housing dataset. It includes details about factors such as price of the property, floor space, area of land, bedrooms, bathrooms, and construction year. This dataset provides a full-fledged resource for investigating the market dynamics, establishing connections between property characteristics and price, and identifying factors that contribute to value or affordability in the real estate sector</w:t>
      </w:r>
      <w:r w:rsidR="00DB1C87">
        <w:rPr>
          <w:rFonts w:ascii="Times New Roman" w:hAnsi="Times New Roman" w:cs="Times New Roman"/>
          <w:sz w:val="24"/>
          <w:szCs w:val="24"/>
        </w:rPr>
        <w:t xml:space="preserve"> </w:t>
      </w:r>
      <w:r w:rsidR="00DB1C87" w:rsidRPr="00DB1C87">
        <w:rPr>
          <w:rFonts w:ascii="Times New Roman" w:hAnsi="Times New Roman" w:cs="Times New Roman"/>
          <w:sz w:val="24"/>
          <w:szCs w:val="24"/>
        </w:rPr>
        <w:t xml:space="preserve"> </w:t>
      </w:r>
      <w:r w:rsidR="00DB1C87">
        <w:rPr>
          <w:rFonts w:ascii="Times New Roman" w:hAnsi="Times New Roman" w:cs="Times New Roman"/>
          <w:sz w:val="24"/>
          <w:szCs w:val="24"/>
        </w:rPr>
        <w:t>(</w:t>
      </w:r>
      <w:r w:rsidR="00DB1C87" w:rsidRPr="00DB1C87">
        <w:rPr>
          <w:rFonts w:ascii="Times New Roman" w:hAnsi="Times New Roman" w:cs="Times New Roman"/>
          <w:i/>
          <w:iCs/>
          <w:sz w:val="24"/>
          <w:szCs w:val="24"/>
        </w:rPr>
        <w:t>Larson-Hall, 2010</w:t>
      </w:r>
      <w:r w:rsidR="00DB1C87">
        <w:rPr>
          <w:rFonts w:ascii="Times New Roman" w:hAnsi="Times New Roman" w:cs="Times New Roman"/>
          <w:sz w:val="24"/>
          <w:szCs w:val="24"/>
        </w:rPr>
        <w:t xml:space="preserve">). </w:t>
      </w:r>
      <w:r w:rsidRPr="00527C38">
        <w:rPr>
          <w:rFonts w:ascii="Times New Roman" w:hAnsi="Times New Roman" w:cs="Times New Roman"/>
          <w:sz w:val="24"/>
          <w:szCs w:val="24"/>
        </w:rPr>
        <w:t>Knowing this empowers potential buyers and investors to make informed decisions based on the truth of the matter. Analysing this data employs two technologies, Microsoft Excel and IBM SPSS. Excel is easily accessible, adaptable, suitable for descriptive stats and data-managing. It has a fairly intuitive interface and support for pivot tables and basic visualization features that are suitable for learning data analysis</w:t>
      </w:r>
      <w:r w:rsidR="00DB1C87">
        <w:rPr>
          <w:rFonts w:ascii="Times New Roman" w:hAnsi="Times New Roman" w:cs="Times New Roman"/>
          <w:sz w:val="24"/>
          <w:szCs w:val="24"/>
        </w:rPr>
        <w:t xml:space="preserve"> (</w:t>
      </w:r>
      <w:r w:rsidR="00DB1C87" w:rsidRPr="00DB1C87">
        <w:rPr>
          <w:rFonts w:ascii="Times New Roman" w:hAnsi="Times New Roman" w:cs="Times New Roman"/>
          <w:i/>
          <w:iCs/>
          <w:sz w:val="24"/>
          <w:szCs w:val="24"/>
        </w:rPr>
        <w:t>Maria, 2018</w:t>
      </w:r>
      <w:r w:rsidR="00DB1C87">
        <w:rPr>
          <w:rFonts w:ascii="Times New Roman" w:hAnsi="Times New Roman" w:cs="Times New Roman"/>
          <w:sz w:val="24"/>
          <w:szCs w:val="24"/>
        </w:rPr>
        <w:t>).</w:t>
      </w:r>
      <w:r w:rsidRPr="00527C38">
        <w:rPr>
          <w:rFonts w:ascii="Times New Roman" w:hAnsi="Times New Roman" w:cs="Times New Roman"/>
          <w:sz w:val="24"/>
          <w:szCs w:val="24"/>
        </w:rPr>
        <w:t xml:space="preserve"> In contrast, SPSS offers strong statistical capabilities and better support for deeper analysis. Correct results arise from its ability to conduct complex statistical analyses about scatterplot building and correlation. When </w:t>
      </w:r>
      <w:r>
        <w:rPr>
          <w:rFonts w:ascii="Times New Roman" w:hAnsi="Times New Roman" w:cs="Times New Roman"/>
          <w:sz w:val="24"/>
          <w:szCs w:val="24"/>
        </w:rPr>
        <w:t>we</w:t>
      </w:r>
      <w:r w:rsidRPr="00527C38">
        <w:rPr>
          <w:rFonts w:ascii="Times New Roman" w:hAnsi="Times New Roman" w:cs="Times New Roman"/>
          <w:sz w:val="24"/>
          <w:szCs w:val="24"/>
        </w:rPr>
        <w:t xml:space="preserve"> combine the features of a variety of technologies, </w:t>
      </w:r>
      <w:r>
        <w:rPr>
          <w:rFonts w:ascii="Times New Roman" w:hAnsi="Times New Roman" w:cs="Times New Roman"/>
          <w:sz w:val="24"/>
          <w:szCs w:val="24"/>
        </w:rPr>
        <w:t>we</w:t>
      </w:r>
      <w:r w:rsidRPr="00527C38">
        <w:rPr>
          <w:rFonts w:ascii="Times New Roman" w:hAnsi="Times New Roman" w:cs="Times New Roman"/>
          <w:sz w:val="24"/>
          <w:szCs w:val="24"/>
        </w:rPr>
        <w:t xml:space="preserve"> can study them thoroughly to find patterns and some practical tips for the US housing market.</w:t>
      </w:r>
    </w:p>
    <w:p w14:paraId="50FA2A7C" w14:textId="77777777" w:rsidR="000D2368" w:rsidRPr="000D2368" w:rsidRDefault="000D2368" w:rsidP="000D2368">
      <w:pPr>
        <w:spacing w:line="360" w:lineRule="auto"/>
        <w:jc w:val="both"/>
        <w:rPr>
          <w:rFonts w:ascii="Times New Roman" w:hAnsi="Times New Roman" w:cs="Times New Roman"/>
          <w:b/>
          <w:bCs/>
          <w:i/>
          <w:iCs/>
          <w:sz w:val="24"/>
          <w:szCs w:val="24"/>
        </w:rPr>
      </w:pPr>
      <w:r w:rsidRPr="000D2368">
        <w:rPr>
          <w:rFonts w:ascii="Times New Roman" w:hAnsi="Times New Roman" w:cs="Times New Roman"/>
          <w:b/>
          <w:bCs/>
          <w:i/>
          <w:iCs/>
          <w:sz w:val="24"/>
          <w:szCs w:val="24"/>
        </w:rPr>
        <w:t xml:space="preserve">Descriptive Statistics: An Interpretative Research Agenda. </w:t>
      </w:r>
    </w:p>
    <w:p w14:paraId="3DF5A822" w14:textId="5370AB35" w:rsidR="000D2368" w:rsidRPr="000D2368"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 xml:space="preserve">Understanding the home market dynamics and pointing new homebuyers the right way are based on understanding how crucial elements of the housing dataset are distributed. This example illustrates some of the major trends and variances within the data for the variables of price, square feet (living and lot), bedrooms, and bathrooms. </w:t>
      </w:r>
      <w:r w:rsidR="00DB1C87">
        <w:rPr>
          <w:rFonts w:ascii="Times New Roman" w:hAnsi="Times New Roman" w:cs="Times New Roman"/>
          <w:sz w:val="24"/>
          <w:szCs w:val="24"/>
        </w:rPr>
        <w:t>(</w:t>
      </w:r>
      <w:r w:rsidR="00DB1C87" w:rsidRPr="00DB1C87">
        <w:rPr>
          <w:rFonts w:ascii="Times New Roman" w:hAnsi="Times New Roman" w:cs="Times New Roman"/>
          <w:i/>
          <w:iCs/>
          <w:sz w:val="24"/>
          <w:szCs w:val="24"/>
        </w:rPr>
        <w:t>Orlovskyi, A Kopp, 2020).</w:t>
      </w:r>
      <w:r w:rsidR="00DB1C87">
        <w:rPr>
          <w:rFonts w:ascii="Times New Roman" w:hAnsi="Times New Roman" w:cs="Times New Roman"/>
          <w:sz w:val="24"/>
          <w:szCs w:val="24"/>
        </w:rPr>
        <w:t xml:space="preserve"> </w:t>
      </w:r>
    </w:p>
    <w:p w14:paraId="143FFCBE" w14:textId="62B7214A" w:rsidR="000D2368" w:rsidRPr="000D2368" w:rsidRDefault="000D2368" w:rsidP="000D2368">
      <w:pPr>
        <w:pStyle w:val="ListParagraph"/>
        <w:numPr>
          <w:ilvl w:val="0"/>
          <w:numId w:val="3"/>
        </w:numPr>
        <w:spacing w:line="360" w:lineRule="auto"/>
        <w:jc w:val="both"/>
        <w:rPr>
          <w:rFonts w:ascii="Times New Roman" w:hAnsi="Times New Roman" w:cs="Times New Roman"/>
          <w:i/>
          <w:iCs/>
          <w:sz w:val="24"/>
          <w:szCs w:val="24"/>
          <w:u w:val="single"/>
        </w:rPr>
      </w:pPr>
      <w:r w:rsidRPr="000D2368">
        <w:rPr>
          <w:rFonts w:ascii="Times New Roman" w:hAnsi="Times New Roman" w:cs="Times New Roman"/>
          <w:i/>
          <w:iCs/>
          <w:sz w:val="24"/>
          <w:szCs w:val="24"/>
          <w:u w:val="single"/>
        </w:rPr>
        <w:t>Price</w:t>
      </w:r>
    </w:p>
    <w:p w14:paraId="2FC84915" w14:textId="77777777" w:rsidR="00FB4E2D"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 xml:space="preserve">The average house price is $553,062.88, the median price is $460,000.00, with an extremely lopsided distribution of value-added properties driving up the average. House values vary tremendously based on a normal deviation of $583,686.45. This is affirmed by the huge price </w:t>
      </w:r>
      <w:r w:rsidRPr="000D2368">
        <w:rPr>
          <w:rFonts w:ascii="Times New Roman" w:hAnsi="Times New Roman" w:cs="Times New Roman"/>
          <w:sz w:val="24"/>
          <w:szCs w:val="24"/>
        </w:rPr>
        <w:lastRenderedPageBreak/>
        <w:t xml:space="preserve">range between $0 and $26,590,000. These extremes show that the dataset is made up of properties that are both very cheap and extremely expensive. Such variables as property size, geographical location and uniqueness could all contribute to this variance. </w:t>
      </w:r>
    </w:p>
    <w:p w14:paraId="29690D87" w14:textId="31CFEE31" w:rsidR="000D2368" w:rsidRPr="00FB4E2D" w:rsidRDefault="00FB4E2D" w:rsidP="00FB4E2D">
      <w:pPr>
        <w:pStyle w:val="ListParagraph"/>
        <w:numPr>
          <w:ilvl w:val="0"/>
          <w:numId w:val="3"/>
        </w:numPr>
        <w:spacing w:line="360" w:lineRule="auto"/>
        <w:jc w:val="both"/>
        <w:rPr>
          <w:rFonts w:ascii="Times New Roman" w:hAnsi="Times New Roman" w:cs="Times New Roman"/>
          <w:sz w:val="24"/>
          <w:szCs w:val="24"/>
        </w:rPr>
      </w:pPr>
      <w:r w:rsidRPr="00FB4E2D">
        <w:rPr>
          <w:rFonts w:ascii="Times New Roman" w:hAnsi="Times New Roman" w:cs="Times New Roman"/>
          <w:i/>
          <w:iCs/>
          <w:sz w:val="24"/>
          <w:szCs w:val="24"/>
          <w:u w:val="single"/>
        </w:rPr>
        <w:t>2. Square Footage of Living Area</w:t>
      </w:r>
    </w:p>
    <w:p w14:paraId="3E38C21E" w14:textId="0DD7BBB0" w:rsidR="000D2368" w:rsidRPr="000D2368"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 xml:space="preserve">It is skewed towards the right with an average square footage of 2,143.64 sq ft  slightly higher than the median of 1,980.00 sq ft, and with a standard deviation of 957.48 sq ft, it gives living space that ranges from 370 sq ft to 10,040 sq ft. This spectrum demonstrates that the market caters for small apartments for couples or singles and large apartments suitable for families. </w:t>
      </w:r>
    </w:p>
    <w:p w14:paraId="227BDD14" w14:textId="520E9401" w:rsidR="000D2368" w:rsidRPr="00FB4E2D" w:rsidRDefault="00FB4E2D" w:rsidP="00FB4E2D">
      <w:pPr>
        <w:pStyle w:val="ListParagraph"/>
        <w:numPr>
          <w:ilvl w:val="0"/>
          <w:numId w:val="3"/>
        </w:numPr>
        <w:spacing w:line="360" w:lineRule="auto"/>
        <w:jc w:val="both"/>
        <w:rPr>
          <w:rFonts w:ascii="Times New Roman" w:hAnsi="Times New Roman" w:cs="Times New Roman"/>
          <w:i/>
          <w:iCs/>
          <w:sz w:val="24"/>
          <w:szCs w:val="24"/>
          <w:u w:val="single"/>
        </w:rPr>
      </w:pPr>
      <w:r w:rsidRPr="00FB4E2D">
        <w:rPr>
          <w:rFonts w:ascii="Times New Roman" w:hAnsi="Times New Roman" w:cs="Times New Roman"/>
          <w:i/>
          <w:iCs/>
          <w:sz w:val="24"/>
          <w:szCs w:val="24"/>
          <w:u w:val="single"/>
        </w:rPr>
        <w:t>3. Square Footage of Lot</w:t>
      </w:r>
    </w:p>
    <w:p w14:paraId="14263D47" w14:textId="6F632DD7" w:rsidR="000D2368" w:rsidRPr="000D2368"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 xml:space="preserve">Lot amounts exhibit more variety.  Although the median lot size is 14,697.64 square feet, the average lot size is 7,676 square feet. It suggests that a number of important elements, be it country estates or fancy homes, shape the average. From 638 to 1,073,580 sq ft, the massive range manifests the way the collection combines sprawling rural mansions and city homes on small estates. This diversity means that land size is strongly influenced by geography and property type. </w:t>
      </w:r>
    </w:p>
    <w:p w14:paraId="1A097EEC" w14:textId="72BEB18E" w:rsidR="000D2368" w:rsidRPr="00FB4E2D" w:rsidRDefault="00FB4E2D" w:rsidP="00FB4E2D">
      <w:pPr>
        <w:pStyle w:val="ListParagraph"/>
        <w:numPr>
          <w:ilvl w:val="0"/>
          <w:numId w:val="3"/>
        </w:numPr>
        <w:spacing w:line="360" w:lineRule="auto"/>
        <w:jc w:val="both"/>
        <w:rPr>
          <w:rFonts w:ascii="Times New Roman" w:hAnsi="Times New Roman" w:cs="Times New Roman"/>
          <w:i/>
          <w:iCs/>
          <w:sz w:val="24"/>
          <w:szCs w:val="24"/>
          <w:u w:val="single"/>
        </w:rPr>
      </w:pPr>
      <w:r w:rsidRPr="00FB4E2D">
        <w:rPr>
          <w:rFonts w:ascii="Times New Roman" w:hAnsi="Times New Roman" w:cs="Times New Roman"/>
          <w:i/>
          <w:iCs/>
          <w:sz w:val="24"/>
          <w:szCs w:val="24"/>
          <w:u w:val="single"/>
        </w:rPr>
        <w:t>4. Bedrooms</w:t>
      </w:r>
    </w:p>
    <w:p w14:paraId="7956EB10" w14:textId="77777777" w:rsidR="000D2368" w:rsidRPr="000D2368"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 xml:space="preserve">They average 3.40 bedrooms per dwelling, and almost match it to the median 3 bedrooms. This harmony suggests that most homes would be adequate for a typical family size. Based on the number of bedrooms 0-8, consumers looking for a small, basic house or a big home with a great number of beds will have options. As the standard deviation is 0.90 bedrooms, differences are very small; the vast majority of houses have roughly the same number of bedrooms. </w:t>
      </w:r>
    </w:p>
    <w:p w14:paraId="1684C205" w14:textId="4AB97D5A" w:rsidR="000D2368" w:rsidRPr="00FB4E2D" w:rsidRDefault="00FB4E2D" w:rsidP="00FB4E2D">
      <w:pPr>
        <w:pStyle w:val="ListParagraph"/>
        <w:numPr>
          <w:ilvl w:val="0"/>
          <w:numId w:val="3"/>
        </w:numPr>
        <w:spacing w:line="360" w:lineRule="auto"/>
        <w:jc w:val="both"/>
        <w:rPr>
          <w:rFonts w:ascii="Times New Roman" w:hAnsi="Times New Roman" w:cs="Times New Roman"/>
          <w:i/>
          <w:iCs/>
          <w:sz w:val="24"/>
          <w:szCs w:val="24"/>
          <w:u w:val="single"/>
        </w:rPr>
      </w:pPr>
      <w:r w:rsidRPr="00FB4E2D">
        <w:rPr>
          <w:rFonts w:ascii="Times New Roman" w:hAnsi="Times New Roman" w:cs="Times New Roman"/>
          <w:i/>
          <w:iCs/>
          <w:sz w:val="24"/>
          <w:szCs w:val="24"/>
          <w:u w:val="single"/>
        </w:rPr>
        <w:t>5. Bathrooms</w:t>
      </w:r>
    </w:p>
    <w:p w14:paraId="60858542" w14:textId="77777777" w:rsidR="000D2368" w:rsidRPr="000D2368"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 xml:space="preserve">The same goes for bathrooms which have an average of 2.16 and a median of 2.25. A standard deviation of 0.78 indicates less variation in toilet share. From 0 to 6.75 bathrooms, the range showcases options both for the minimalist buyer and those who desire luxury-oriented houses with universal facilities. </w:t>
      </w:r>
    </w:p>
    <w:p w14:paraId="7D56169B" w14:textId="3AFC1DA0" w:rsidR="000D2368" w:rsidRPr="00FB4E2D" w:rsidRDefault="00FB4E2D" w:rsidP="000D2368">
      <w:pPr>
        <w:spacing w:line="360" w:lineRule="auto"/>
        <w:jc w:val="both"/>
        <w:rPr>
          <w:rFonts w:ascii="Times New Roman" w:hAnsi="Times New Roman" w:cs="Times New Roman"/>
          <w:b/>
          <w:bCs/>
          <w:i/>
          <w:iCs/>
          <w:sz w:val="24"/>
          <w:szCs w:val="24"/>
        </w:rPr>
      </w:pPr>
      <w:r w:rsidRPr="00FB4E2D">
        <w:rPr>
          <w:rFonts w:ascii="Times New Roman" w:hAnsi="Times New Roman" w:cs="Times New Roman"/>
          <w:b/>
          <w:bCs/>
          <w:i/>
          <w:iCs/>
          <w:sz w:val="24"/>
          <w:szCs w:val="24"/>
        </w:rPr>
        <w:t>Effects of Findings</w:t>
      </w:r>
    </w:p>
    <w:p w14:paraId="5DB82282" w14:textId="5EF924F6" w:rsidR="000D2368" w:rsidRPr="000D2368"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 xml:space="preserve">Buyer demographics, area, and type of property have obvious effects on the sheer variation of the data shown in descriptive statistics. Its clear pricing and lot size disparities reflect the subdivision of the housing market into specific niches that serve the various consumer desires </w:t>
      </w:r>
      <w:r w:rsidRPr="000D2368">
        <w:rPr>
          <w:rFonts w:ascii="Times New Roman" w:hAnsi="Times New Roman" w:cs="Times New Roman"/>
          <w:sz w:val="24"/>
          <w:szCs w:val="24"/>
        </w:rPr>
        <w:lastRenderedPageBreak/>
        <w:t>and price ranges</w:t>
      </w:r>
      <w:r w:rsidR="00DB1C87">
        <w:rPr>
          <w:rFonts w:ascii="Times New Roman" w:hAnsi="Times New Roman" w:cs="Times New Roman"/>
          <w:sz w:val="24"/>
          <w:szCs w:val="24"/>
        </w:rPr>
        <w:t xml:space="preserve"> (</w:t>
      </w:r>
      <w:r w:rsidR="00DB1C87" w:rsidRPr="00DB1C87">
        <w:rPr>
          <w:rFonts w:ascii="Times New Roman" w:hAnsi="Times New Roman" w:cs="Times New Roman"/>
          <w:i/>
          <w:iCs/>
          <w:sz w:val="24"/>
          <w:szCs w:val="24"/>
        </w:rPr>
        <w:t>Massaro, V Vitti, A Galiano, A Morelli, 2019</w:t>
      </w:r>
      <w:r w:rsidR="00DB1C87">
        <w:rPr>
          <w:rFonts w:ascii="Times New Roman" w:hAnsi="Times New Roman" w:cs="Times New Roman"/>
          <w:sz w:val="24"/>
          <w:szCs w:val="24"/>
        </w:rPr>
        <w:t xml:space="preserve">). </w:t>
      </w:r>
      <w:r w:rsidRPr="000D2368">
        <w:rPr>
          <w:rFonts w:ascii="Times New Roman" w:hAnsi="Times New Roman" w:cs="Times New Roman"/>
          <w:sz w:val="24"/>
          <w:szCs w:val="24"/>
        </w:rPr>
        <w:t xml:space="preserve">Three-bedroom, two-bath homes reflect average family living, however, differences in larger homes or expensive features propel the high-end segment. </w:t>
      </w:r>
    </w:p>
    <w:p w14:paraId="746174B2" w14:textId="7C10D07B" w:rsidR="000D2368" w:rsidRDefault="000D2368" w:rsidP="000D2368">
      <w:pPr>
        <w:spacing w:line="360" w:lineRule="auto"/>
        <w:jc w:val="both"/>
        <w:rPr>
          <w:rFonts w:ascii="Times New Roman" w:hAnsi="Times New Roman" w:cs="Times New Roman"/>
          <w:sz w:val="24"/>
          <w:szCs w:val="24"/>
        </w:rPr>
      </w:pPr>
      <w:r w:rsidRPr="000D2368">
        <w:rPr>
          <w:rFonts w:ascii="Times New Roman" w:hAnsi="Times New Roman" w:cs="Times New Roman"/>
          <w:sz w:val="24"/>
          <w:szCs w:val="24"/>
        </w:rPr>
        <w:t>Even though higher incomes would demand bigger, luxurious houses, prospective buyers might find affordability tied to smaller lots and less bedrooms or bathrooms. Building on this, more targeted studies such as trends visualizations and correlations allow you to see what factors affect the price of a property.</w:t>
      </w:r>
    </w:p>
    <w:p w14:paraId="061982EF" w14:textId="14D46A55" w:rsidR="00FB4E2D" w:rsidRDefault="00FB4E2D" w:rsidP="000D23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Formula: </w:t>
      </w:r>
    </w:p>
    <w:p w14:paraId="013A2E1C" w14:textId="5AE50C09" w:rsidR="00FB4E2D" w:rsidRDefault="00FB4E2D" w:rsidP="000D2368">
      <w:pPr>
        <w:spacing w:line="360" w:lineRule="auto"/>
        <w:jc w:val="both"/>
        <w:rPr>
          <w:rFonts w:ascii="Times New Roman" w:hAnsi="Times New Roman" w:cs="Times New Roman"/>
          <w:sz w:val="24"/>
          <w:szCs w:val="24"/>
        </w:rPr>
      </w:pPr>
      <w:r w:rsidRPr="00FB4E2D">
        <w:rPr>
          <w:rFonts w:ascii="Times New Roman" w:hAnsi="Times New Roman" w:cs="Times New Roman"/>
          <w:noProof/>
          <w:sz w:val="24"/>
          <w:szCs w:val="24"/>
        </w:rPr>
        <w:drawing>
          <wp:inline distT="0" distB="0" distL="0" distR="0" wp14:anchorId="200BAC8F" wp14:editId="445141EB">
            <wp:extent cx="3608324" cy="1303276"/>
            <wp:effectExtent l="0" t="0" r="0" b="0"/>
            <wp:docPr id="198677041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70413" name="Picture 1" descr="A white background with black text&#10;&#10;Description automatically generated"/>
                    <pic:cNvPicPr/>
                  </pic:nvPicPr>
                  <pic:blipFill>
                    <a:blip r:embed="rId9"/>
                    <a:stretch>
                      <a:fillRect/>
                    </a:stretch>
                  </pic:blipFill>
                  <pic:spPr>
                    <a:xfrm>
                      <a:off x="0" y="0"/>
                      <a:ext cx="3614175" cy="1305389"/>
                    </a:xfrm>
                    <a:prstGeom prst="rect">
                      <a:avLst/>
                    </a:prstGeom>
                  </pic:spPr>
                </pic:pic>
              </a:graphicData>
            </a:graphic>
          </wp:inline>
        </w:drawing>
      </w:r>
    </w:p>
    <w:p w14:paraId="3C30B26E" w14:textId="57475384" w:rsidR="00FB4E2D" w:rsidRDefault="00FB4E2D" w:rsidP="000D23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Price: </w:t>
      </w:r>
    </w:p>
    <w:p w14:paraId="69D6E98E" w14:textId="42B59BD0" w:rsidR="00FB4E2D" w:rsidRDefault="00FB4E2D" w:rsidP="000D236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49DB914" wp14:editId="309C8848">
            <wp:extent cx="4150868" cy="1194663"/>
            <wp:effectExtent l="0" t="0" r="2540" b="5715"/>
            <wp:docPr id="1763325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6866" cy="1196389"/>
                    </a:xfrm>
                    <a:prstGeom prst="rect">
                      <a:avLst/>
                    </a:prstGeom>
                    <a:noFill/>
                  </pic:spPr>
                </pic:pic>
              </a:graphicData>
            </a:graphic>
          </wp:inline>
        </w:drawing>
      </w:r>
    </w:p>
    <w:p w14:paraId="03159FC9" w14:textId="77777777" w:rsidR="00FB4E2D" w:rsidRDefault="00FB4E2D" w:rsidP="000D2368">
      <w:pPr>
        <w:spacing w:line="360" w:lineRule="auto"/>
        <w:jc w:val="both"/>
        <w:rPr>
          <w:rFonts w:ascii="Times New Roman" w:hAnsi="Times New Roman" w:cs="Times New Roman"/>
          <w:sz w:val="24"/>
          <w:szCs w:val="24"/>
        </w:rPr>
      </w:pPr>
    </w:p>
    <w:p w14:paraId="27F98AEE" w14:textId="2722F4CA" w:rsidR="00FB4E2D" w:rsidRDefault="00FB4E2D" w:rsidP="000D236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4884032" wp14:editId="66FEC9CA">
            <wp:extent cx="2938526" cy="555111"/>
            <wp:effectExtent l="0" t="0" r="0" b="0"/>
            <wp:docPr id="20180835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7294" cy="556767"/>
                    </a:xfrm>
                    <a:prstGeom prst="rect">
                      <a:avLst/>
                    </a:prstGeom>
                    <a:noFill/>
                  </pic:spPr>
                </pic:pic>
              </a:graphicData>
            </a:graphic>
          </wp:inline>
        </w:drawing>
      </w:r>
    </w:p>
    <w:p w14:paraId="53178A5B" w14:textId="1158C2D9" w:rsidR="00FB4E2D" w:rsidRDefault="00FB4E2D" w:rsidP="000D2368">
      <w:pPr>
        <w:spacing w:line="360" w:lineRule="auto"/>
        <w:jc w:val="both"/>
        <w:rPr>
          <w:rFonts w:ascii="Times New Roman" w:hAnsi="Times New Roman" w:cs="Times New Roman"/>
          <w:sz w:val="24"/>
          <w:szCs w:val="24"/>
        </w:rPr>
      </w:pPr>
      <w:r w:rsidRPr="00FB4E2D">
        <w:rPr>
          <w:rFonts w:ascii="Times New Roman" w:hAnsi="Times New Roman" w:cs="Times New Roman"/>
          <w:noProof/>
          <w:sz w:val="24"/>
          <w:szCs w:val="24"/>
        </w:rPr>
        <w:drawing>
          <wp:inline distT="0" distB="0" distL="0" distR="0" wp14:anchorId="1537CA70" wp14:editId="511E7540">
            <wp:extent cx="2292096" cy="870288"/>
            <wp:effectExtent l="0" t="0" r="0" b="6350"/>
            <wp:docPr id="129297584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75841" name="Picture 1" descr="A white background with black text&#10;&#10;Description automatically generated"/>
                    <pic:cNvPicPr/>
                  </pic:nvPicPr>
                  <pic:blipFill>
                    <a:blip r:embed="rId12"/>
                    <a:stretch>
                      <a:fillRect/>
                    </a:stretch>
                  </pic:blipFill>
                  <pic:spPr>
                    <a:xfrm>
                      <a:off x="0" y="0"/>
                      <a:ext cx="2300282" cy="873396"/>
                    </a:xfrm>
                    <a:prstGeom prst="rect">
                      <a:avLst/>
                    </a:prstGeom>
                  </pic:spPr>
                </pic:pic>
              </a:graphicData>
            </a:graphic>
          </wp:inline>
        </w:drawing>
      </w:r>
    </w:p>
    <w:p w14:paraId="43308106" w14:textId="728C4FEB" w:rsidR="00FB4E2D" w:rsidRDefault="00FB4E2D" w:rsidP="000D23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Price: </w:t>
      </w:r>
    </w:p>
    <w:p w14:paraId="1BACB6CF" w14:textId="192BE2BD" w:rsidR="00FB4E2D" w:rsidRDefault="00FB4E2D" w:rsidP="000D2368">
      <w:pPr>
        <w:spacing w:line="360" w:lineRule="auto"/>
        <w:jc w:val="both"/>
        <w:rPr>
          <w:rFonts w:ascii="Times New Roman" w:hAnsi="Times New Roman" w:cs="Times New Roman"/>
          <w:sz w:val="24"/>
          <w:szCs w:val="24"/>
        </w:rPr>
      </w:pPr>
      <w:r w:rsidRPr="00FB4E2D">
        <w:rPr>
          <w:rFonts w:ascii="Times New Roman" w:hAnsi="Times New Roman" w:cs="Times New Roman"/>
          <w:noProof/>
          <w:sz w:val="24"/>
          <w:szCs w:val="24"/>
        </w:rPr>
        <w:lastRenderedPageBreak/>
        <w:drawing>
          <wp:inline distT="0" distB="0" distL="0" distR="0" wp14:anchorId="43A6296D" wp14:editId="0A5FB88E">
            <wp:extent cx="4835398" cy="1858944"/>
            <wp:effectExtent l="0" t="0" r="3810" b="8255"/>
            <wp:docPr id="698376581"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76581" name="Picture 1" descr="A math equations on a white background&#10;&#10;Description automatically generated"/>
                    <pic:cNvPicPr/>
                  </pic:nvPicPr>
                  <pic:blipFill>
                    <a:blip r:embed="rId13"/>
                    <a:stretch>
                      <a:fillRect/>
                    </a:stretch>
                  </pic:blipFill>
                  <pic:spPr>
                    <a:xfrm>
                      <a:off x="0" y="0"/>
                      <a:ext cx="4842472" cy="1861663"/>
                    </a:xfrm>
                    <a:prstGeom prst="rect">
                      <a:avLst/>
                    </a:prstGeom>
                  </pic:spPr>
                </pic:pic>
              </a:graphicData>
            </a:graphic>
          </wp:inline>
        </w:drawing>
      </w:r>
    </w:p>
    <w:p w14:paraId="1C076333" w14:textId="1CE3B405" w:rsidR="00FB4E2D" w:rsidRDefault="00AB02F5" w:rsidP="000D2368">
      <w:pPr>
        <w:spacing w:line="360" w:lineRule="auto"/>
        <w:jc w:val="both"/>
        <w:rPr>
          <w:rFonts w:ascii="Times New Roman" w:hAnsi="Times New Roman" w:cs="Times New Roman"/>
          <w:sz w:val="24"/>
          <w:szCs w:val="24"/>
        </w:rPr>
      </w:pPr>
      <w:r w:rsidRPr="00AB02F5">
        <w:rPr>
          <w:rFonts w:ascii="Times New Roman" w:hAnsi="Times New Roman" w:cs="Times New Roman"/>
          <w:noProof/>
          <w:sz w:val="24"/>
          <w:szCs w:val="24"/>
        </w:rPr>
        <w:drawing>
          <wp:inline distT="0" distB="0" distL="0" distR="0" wp14:anchorId="667DE3E1" wp14:editId="35D19A04">
            <wp:extent cx="4390867" cy="1597152"/>
            <wp:effectExtent l="0" t="0" r="0" b="3175"/>
            <wp:docPr id="262369382"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369382" name="Picture 1" descr="A math equations with numbers and symbols&#10;&#10;Description automatically generated with medium confidence"/>
                    <pic:cNvPicPr/>
                  </pic:nvPicPr>
                  <pic:blipFill>
                    <a:blip r:embed="rId14"/>
                    <a:stretch>
                      <a:fillRect/>
                    </a:stretch>
                  </pic:blipFill>
                  <pic:spPr>
                    <a:xfrm>
                      <a:off x="0" y="0"/>
                      <a:ext cx="4399828" cy="1600412"/>
                    </a:xfrm>
                    <a:prstGeom prst="rect">
                      <a:avLst/>
                    </a:prstGeom>
                  </pic:spPr>
                </pic:pic>
              </a:graphicData>
            </a:graphic>
          </wp:inline>
        </w:drawing>
      </w:r>
    </w:p>
    <w:p w14:paraId="54340136" w14:textId="77777777" w:rsidR="00AB02F5" w:rsidRDefault="00AB02F5" w:rsidP="000D2368">
      <w:pPr>
        <w:spacing w:line="360" w:lineRule="auto"/>
        <w:jc w:val="both"/>
        <w:rPr>
          <w:rFonts w:ascii="Times New Roman" w:hAnsi="Times New Roman" w:cs="Times New Roman"/>
          <w:sz w:val="24"/>
          <w:szCs w:val="24"/>
        </w:rPr>
      </w:pPr>
    </w:p>
    <w:p w14:paraId="173B7CE5" w14:textId="77777777" w:rsidR="00FB4E2D" w:rsidRDefault="00FB4E2D" w:rsidP="000D2368">
      <w:pPr>
        <w:spacing w:line="360" w:lineRule="auto"/>
        <w:jc w:val="both"/>
        <w:rPr>
          <w:rFonts w:ascii="Times New Roman" w:hAnsi="Times New Roman" w:cs="Times New Roman"/>
          <w:sz w:val="24"/>
          <w:szCs w:val="24"/>
        </w:rPr>
      </w:pPr>
    </w:p>
    <w:p w14:paraId="2FFF4831" w14:textId="5378F91E" w:rsidR="00527C38" w:rsidRDefault="00FB4E2D" w:rsidP="00527C38">
      <w:pPr>
        <w:spacing w:line="360" w:lineRule="auto"/>
        <w:jc w:val="both"/>
        <w:rPr>
          <w:rFonts w:ascii="Times New Roman" w:hAnsi="Times New Roman" w:cs="Times New Roman"/>
          <w:sz w:val="24"/>
          <w:szCs w:val="24"/>
        </w:rPr>
      </w:pPr>
      <w:r w:rsidRPr="00FB4E2D">
        <w:rPr>
          <w:rFonts w:ascii="Times New Roman" w:hAnsi="Times New Roman" w:cs="Times New Roman"/>
          <w:noProof/>
          <w:sz w:val="24"/>
          <w:szCs w:val="24"/>
        </w:rPr>
        <w:drawing>
          <wp:inline distT="0" distB="0" distL="0" distR="0" wp14:anchorId="62F9E051" wp14:editId="08ACD603">
            <wp:extent cx="5731510" cy="2153920"/>
            <wp:effectExtent l="0" t="0" r="2540" b="0"/>
            <wp:docPr id="17842761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76104" name="Picture 1" descr="A screenshot of a computer&#10;&#10;Description automatically generated"/>
                    <pic:cNvPicPr/>
                  </pic:nvPicPr>
                  <pic:blipFill>
                    <a:blip r:embed="rId15"/>
                    <a:stretch>
                      <a:fillRect/>
                    </a:stretch>
                  </pic:blipFill>
                  <pic:spPr>
                    <a:xfrm>
                      <a:off x="0" y="0"/>
                      <a:ext cx="5731510" cy="2153920"/>
                    </a:xfrm>
                    <a:prstGeom prst="rect">
                      <a:avLst/>
                    </a:prstGeom>
                  </pic:spPr>
                </pic:pic>
              </a:graphicData>
            </a:graphic>
          </wp:inline>
        </w:drawing>
      </w:r>
    </w:p>
    <w:p w14:paraId="5AF9D6BB" w14:textId="67A9604E" w:rsidR="00FB4E2D" w:rsidRDefault="00FB4E2D" w:rsidP="00527C38">
      <w:pPr>
        <w:spacing w:line="360" w:lineRule="auto"/>
        <w:jc w:val="both"/>
        <w:rPr>
          <w:rFonts w:ascii="Times New Roman" w:hAnsi="Times New Roman" w:cs="Times New Roman"/>
          <w:sz w:val="24"/>
          <w:szCs w:val="24"/>
        </w:rPr>
      </w:pPr>
      <w:r w:rsidRPr="00FB4E2D">
        <w:rPr>
          <w:rFonts w:ascii="Times New Roman" w:hAnsi="Times New Roman" w:cs="Times New Roman"/>
          <w:noProof/>
          <w:sz w:val="24"/>
          <w:szCs w:val="24"/>
        </w:rPr>
        <w:lastRenderedPageBreak/>
        <w:drawing>
          <wp:inline distT="0" distB="0" distL="0" distR="0" wp14:anchorId="67E07EDA" wp14:editId="5EC2216B">
            <wp:extent cx="5731510" cy="2619375"/>
            <wp:effectExtent l="0" t="0" r="2540" b="9525"/>
            <wp:docPr id="6499489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48962" name="Picture 1" descr="A screenshot of a computer&#10;&#10;Description automatically generated"/>
                    <pic:cNvPicPr/>
                  </pic:nvPicPr>
                  <pic:blipFill>
                    <a:blip r:embed="rId16"/>
                    <a:stretch>
                      <a:fillRect/>
                    </a:stretch>
                  </pic:blipFill>
                  <pic:spPr>
                    <a:xfrm>
                      <a:off x="0" y="0"/>
                      <a:ext cx="5731510" cy="2619375"/>
                    </a:xfrm>
                    <a:prstGeom prst="rect">
                      <a:avLst/>
                    </a:prstGeom>
                  </pic:spPr>
                </pic:pic>
              </a:graphicData>
            </a:graphic>
          </wp:inline>
        </w:drawing>
      </w:r>
    </w:p>
    <w:p w14:paraId="191FF695" w14:textId="77777777" w:rsidR="00FB4E2D" w:rsidRDefault="00FB4E2D" w:rsidP="00527C38">
      <w:pPr>
        <w:spacing w:line="360" w:lineRule="auto"/>
        <w:jc w:val="both"/>
        <w:rPr>
          <w:rFonts w:ascii="Times New Roman" w:hAnsi="Times New Roman" w:cs="Times New Roman"/>
          <w:sz w:val="24"/>
          <w:szCs w:val="24"/>
        </w:rPr>
      </w:pPr>
    </w:p>
    <w:p w14:paraId="654D1F4A" w14:textId="77777777" w:rsidR="00AB02F5" w:rsidRDefault="00AB02F5" w:rsidP="00527C38">
      <w:pPr>
        <w:spacing w:line="360" w:lineRule="auto"/>
        <w:jc w:val="both"/>
        <w:rPr>
          <w:rFonts w:ascii="Times New Roman" w:hAnsi="Times New Roman" w:cs="Times New Roman"/>
          <w:b/>
          <w:bCs/>
          <w:i/>
          <w:iCs/>
          <w:sz w:val="24"/>
          <w:szCs w:val="24"/>
        </w:rPr>
      </w:pPr>
    </w:p>
    <w:p w14:paraId="1E2CAC60" w14:textId="77777777" w:rsidR="00AB02F5" w:rsidRDefault="00AB02F5" w:rsidP="00527C38">
      <w:pPr>
        <w:spacing w:line="360" w:lineRule="auto"/>
        <w:jc w:val="both"/>
        <w:rPr>
          <w:rFonts w:ascii="Times New Roman" w:hAnsi="Times New Roman" w:cs="Times New Roman"/>
          <w:b/>
          <w:bCs/>
          <w:i/>
          <w:iCs/>
          <w:sz w:val="24"/>
          <w:szCs w:val="24"/>
        </w:rPr>
      </w:pPr>
    </w:p>
    <w:p w14:paraId="4E6DAC09" w14:textId="5AB64973" w:rsidR="00AB02F5" w:rsidRPr="00AB02F5" w:rsidRDefault="00AB02F5" w:rsidP="00527C38">
      <w:pPr>
        <w:spacing w:line="360" w:lineRule="auto"/>
        <w:jc w:val="both"/>
        <w:rPr>
          <w:rFonts w:ascii="Times New Roman" w:hAnsi="Times New Roman" w:cs="Times New Roman"/>
          <w:b/>
          <w:bCs/>
          <w:i/>
          <w:iCs/>
          <w:sz w:val="24"/>
          <w:szCs w:val="24"/>
        </w:rPr>
      </w:pPr>
      <w:r w:rsidRPr="00AB02F5">
        <w:rPr>
          <w:rFonts w:ascii="Times New Roman" w:hAnsi="Times New Roman" w:cs="Times New Roman"/>
          <w:b/>
          <w:bCs/>
          <w:i/>
          <w:iCs/>
          <w:sz w:val="24"/>
          <w:szCs w:val="24"/>
        </w:rPr>
        <w:t>Visualization and Trends Analysis</w:t>
      </w:r>
    </w:p>
    <w:p w14:paraId="3CC96454" w14:textId="18FABCF0" w:rsidR="00AB02F5" w:rsidRPr="00AB02F5" w:rsidRDefault="00AB02F5" w:rsidP="00AB02F5">
      <w:p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The ability to visualize the correlations of house prices with factors such as bedroom/bath/square feet/construction year is a great way to get a handle on how the housing market works. Here we delve deeper into the scatter plot patterns. </w:t>
      </w:r>
    </w:p>
    <w:p w14:paraId="151AB9B8" w14:textId="7985E6F6" w:rsidR="00AB02F5" w:rsidRPr="00AB02F5" w:rsidRDefault="00AB02F5" w:rsidP="00AB02F5">
      <w:pPr>
        <w:pStyle w:val="ListParagraph"/>
        <w:numPr>
          <w:ilvl w:val="0"/>
          <w:numId w:val="3"/>
        </w:numPr>
        <w:spacing w:line="360" w:lineRule="auto"/>
        <w:jc w:val="both"/>
        <w:rPr>
          <w:rFonts w:ascii="Times New Roman" w:hAnsi="Times New Roman" w:cs="Times New Roman"/>
          <w:i/>
          <w:iCs/>
          <w:sz w:val="24"/>
          <w:szCs w:val="24"/>
          <w:u w:val="single"/>
        </w:rPr>
      </w:pPr>
      <w:r w:rsidRPr="00AB02F5">
        <w:rPr>
          <w:rFonts w:ascii="Times New Roman" w:hAnsi="Times New Roman" w:cs="Times New Roman"/>
          <w:i/>
          <w:iCs/>
          <w:sz w:val="24"/>
          <w:szCs w:val="24"/>
          <w:u w:val="single"/>
        </w:rPr>
        <w:t>Price vs. Bedrooms</w:t>
      </w:r>
    </w:p>
    <w:p w14:paraId="46A62AD9" w14:textId="064C36F6" w:rsidR="00AB02F5" w:rsidRPr="00AB02F5" w:rsidRDefault="00AB02F5" w:rsidP="00AB02F5">
      <w:p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The scatter plot suggests that property prices tend to increase as bedrooms increase despite this not being a completely linear relationship. One instance would be:  </w:t>
      </w:r>
    </w:p>
    <w:p w14:paraId="538CD695" w14:textId="77777777" w:rsidR="00AB02F5" w:rsidRDefault="00AB02F5" w:rsidP="00AB02F5">
      <w:pPr>
        <w:pStyle w:val="ListParagraph"/>
        <w:numPr>
          <w:ilvl w:val="0"/>
          <w:numId w:val="6"/>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Basic features in three-to-four-bedroom apartments run the gamut from moderately priced to high-end. </w:t>
      </w:r>
    </w:p>
    <w:p w14:paraId="3CF67B58" w14:textId="77777777" w:rsidR="00AB02F5" w:rsidRDefault="00AB02F5" w:rsidP="00AB02F5">
      <w:pPr>
        <w:pStyle w:val="ListParagraph"/>
        <w:numPr>
          <w:ilvl w:val="0"/>
          <w:numId w:val="6"/>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Five bedrooms and above are regarded as more costly houses, meaning larger homes tend to appeal to buyers with high incomes. </w:t>
      </w:r>
    </w:p>
    <w:p w14:paraId="7777749C" w14:textId="79B128B8" w:rsidR="00AB02F5" w:rsidRPr="0098769A" w:rsidRDefault="00AB02F5" w:rsidP="00AB02F5">
      <w:pPr>
        <w:pStyle w:val="ListParagraph"/>
        <w:numPr>
          <w:ilvl w:val="0"/>
          <w:numId w:val="6"/>
        </w:numPr>
        <w:spacing w:line="360" w:lineRule="auto"/>
        <w:jc w:val="both"/>
        <w:rPr>
          <w:rFonts w:ascii="Times New Roman" w:hAnsi="Times New Roman" w:cs="Times New Roman"/>
          <w:i/>
          <w:iCs/>
          <w:sz w:val="24"/>
          <w:szCs w:val="24"/>
        </w:rPr>
      </w:pPr>
      <w:r w:rsidRPr="00AB02F5">
        <w:rPr>
          <w:rFonts w:ascii="Times New Roman" w:hAnsi="Times New Roman" w:cs="Times New Roman"/>
          <w:sz w:val="24"/>
          <w:szCs w:val="24"/>
        </w:rPr>
        <w:t xml:space="preserve">When compared to houses of the same size, homes with fewer bedrooms (i.e., 1-2) vary in ways that are sensitive to the effect of other factors, such as the amenities or geographical area. </w:t>
      </w:r>
      <w:r w:rsidR="0098769A" w:rsidRPr="0098769A">
        <w:rPr>
          <w:rFonts w:ascii="Times New Roman" w:hAnsi="Times New Roman" w:cs="Times New Roman"/>
          <w:i/>
          <w:iCs/>
          <w:sz w:val="24"/>
          <w:szCs w:val="24"/>
        </w:rPr>
        <w:t>(NHZ Abai, J Yahaya, A Deraman, 2019).</w:t>
      </w:r>
    </w:p>
    <w:p w14:paraId="63CEDCAE" w14:textId="56E6AFF7" w:rsidR="00AB02F5" w:rsidRPr="00AB02F5" w:rsidRDefault="00AB02F5" w:rsidP="00AB02F5">
      <w:p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Trend Analysis: Bedroom size is a key economic consideration, but it isn’t the only one. Smaller homes that can fit their space requirement might catch the eye of the budget buyer because it can satisfy them. </w:t>
      </w:r>
    </w:p>
    <w:p w14:paraId="11F4E292" w14:textId="3E9F9126" w:rsidR="00AB02F5" w:rsidRPr="00AB02F5" w:rsidRDefault="00AB02F5" w:rsidP="00AB02F5">
      <w:pPr>
        <w:pStyle w:val="ListParagraph"/>
        <w:numPr>
          <w:ilvl w:val="0"/>
          <w:numId w:val="3"/>
        </w:numPr>
        <w:spacing w:line="360" w:lineRule="auto"/>
        <w:jc w:val="both"/>
        <w:rPr>
          <w:rFonts w:ascii="Times New Roman" w:hAnsi="Times New Roman" w:cs="Times New Roman"/>
          <w:i/>
          <w:iCs/>
          <w:sz w:val="24"/>
          <w:szCs w:val="24"/>
          <w:u w:val="single"/>
        </w:rPr>
      </w:pPr>
      <w:r w:rsidRPr="00AB02F5">
        <w:rPr>
          <w:rFonts w:ascii="Times New Roman" w:hAnsi="Times New Roman" w:cs="Times New Roman"/>
          <w:i/>
          <w:iCs/>
          <w:sz w:val="24"/>
          <w:szCs w:val="24"/>
          <w:u w:val="single"/>
        </w:rPr>
        <w:lastRenderedPageBreak/>
        <w:t>Price vs. Bathrooms</w:t>
      </w:r>
    </w:p>
    <w:p w14:paraId="19F31933" w14:textId="5B57237C" w:rsidR="00AB02F5" w:rsidRPr="00AB02F5" w:rsidRDefault="00AB02F5" w:rsidP="00AB02F5">
      <w:p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The scatter plot indicates that property value and toilet capacity are correlated reasonably well. </w:t>
      </w:r>
    </w:p>
    <w:p w14:paraId="65B2B3A1" w14:textId="77777777" w:rsidR="00AB02F5" w:rsidRDefault="00AB02F5" w:rsidP="00AB02F5">
      <w:pPr>
        <w:pStyle w:val="ListParagraph"/>
        <w:numPr>
          <w:ilvl w:val="0"/>
          <w:numId w:val="7"/>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Available at varying prices, two- or three-bath homes are very sought after. </w:t>
      </w:r>
    </w:p>
    <w:p w14:paraId="1D86CA41" w14:textId="77777777" w:rsidR="00AB02F5" w:rsidRDefault="00AB02F5" w:rsidP="00AB02F5">
      <w:pPr>
        <w:pStyle w:val="ListParagraph"/>
        <w:numPr>
          <w:ilvl w:val="0"/>
          <w:numId w:val="7"/>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Luxury houses that sell for over $1 million typically have more than three bathrooms, which bolsters their magnificence. </w:t>
      </w:r>
    </w:p>
    <w:p w14:paraId="0AFFA329" w14:textId="6AE2E562" w:rsidR="00AB02F5" w:rsidRPr="00AB02F5" w:rsidRDefault="00AB02F5" w:rsidP="00AB02F5">
      <w:pPr>
        <w:pStyle w:val="ListParagraph"/>
        <w:numPr>
          <w:ilvl w:val="0"/>
          <w:numId w:val="7"/>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While they are rare, houses with fewer bathrooms (1 or 1.5) have higher costs, likely because of great sites or some other critical aspect. </w:t>
      </w:r>
    </w:p>
    <w:p w14:paraId="3A4AA794" w14:textId="513A83BD" w:rsidR="00AB02F5" w:rsidRPr="0098769A" w:rsidRDefault="00AB02F5" w:rsidP="00AB02F5">
      <w:pPr>
        <w:spacing w:line="360" w:lineRule="auto"/>
        <w:jc w:val="both"/>
        <w:rPr>
          <w:rFonts w:ascii="Times New Roman" w:hAnsi="Times New Roman" w:cs="Times New Roman"/>
          <w:i/>
          <w:iCs/>
          <w:sz w:val="24"/>
          <w:szCs w:val="24"/>
        </w:rPr>
      </w:pPr>
      <w:r w:rsidRPr="00AB02F5">
        <w:rPr>
          <w:rFonts w:ascii="Times New Roman" w:hAnsi="Times New Roman" w:cs="Times New Roman"/>
          <w:sz w:val="24"/>
          <w:szCs w:val="24"/>
        </w:rPr>
        <w:t>Trend analysis: For those who want the economy, look for smaller bathrooms in houses. On the other hand, buyers of expensive houses should make sure to take a look at apartments with lots of bathrooms first as they often qualify for the higher end dwellings</w:t>
      </w:r>
      <w:r w:rsidR="0098769A">
        <w:rPr>
          <w:rFonts w:ascii="Times New Roman" w:hAnsi="Times New Roman" w:cs="Times New Roman"/>
          <w:sz w:val="24"/>
          <w:szCs w:val="24"/>
        </w:rPr>
        <w:t xml:space="preserve"> (</w:t>
      </w:r>
      <w:r w:rsidR="0098769A" w:rsidRPr="0098769A">
        <w:rPr>
          <w:rFonts w:ascii="Times New Roman" w:hAnsi="Times New Roman" w:cs="Times New Roman"/>
          <w:i/>
          <w:iCs/>
          <w:sz w:val="24"/>
          <w:szCs w:val="24"/>
        </w:rPr>
        <w:t>Llave, 2018)</w:t>
      </w:r>
    </w:p>
    <w:p w14:paraId="12411D15" w14:textId="77777777" w:rsidR="00AB02F5" w:rsidRDefault="00AB02F5" w:rsidP="00AB02F5">
      <w:pPr>
        <w:spacing w:line="360" w:lineRule="auto"/>
        <w:jc w:val="both"/>
        <w:rPr>
          <w:rFonts w:ascii="Times New Roman" w:hAnsi="Times New Roman" w:cs="Times New Roman"/>
          <w:sz w:val="24"/>
          <w:szCs w:val="24"/>
        </w:rPr>
      </w:pPr>
    </w:p>
    <w:p w14:paraId="5571AD64" w14:textId="77777777" w:rsidR="00AB02F5" w:rsidRPr="00AB02F5" w:rsidRDefault="00AB02F5" w:rsidP="00AB02F5">
      <w:pPr>
        <w:spacing w:line="360" w:lineRule="auto"/>
        <w:jc w:val="both"/>
        <w:rPr>
          <w:rFonts w:ascii="Times New Roman" w:hAnsi="Times New Roman" w:cs="Times New Roman"/>
          <w:sz w:val="24"/>
          <w:szCs w:val="24"/>
        </w:rPr>
      </w:pPr>
    </w:p>
    <w:p w14:paraId="38A54764" w14:textId="77777777" w:rsidR="00AB02F5" w:rsidRDefault="00AB02F5" w:rsidP="00AB02F5">
      <w:pPr>
        <w:pStyle w:val="ListParagraph"/>
        <w:numPr>
          <w:ilvl w:val="0"/>
          <w:numId w:val="3"/>
        </w:numPr>
        <w:spacing w:line="360" w:lineRule="auto"/>
        <w:jc w:val="both"/>
        <w:rPr>
          <w:rFonts w:ascii="Times New Roman" w:hAnsi="Times New Roman" w:cs="Times New Roman"/>
          <w:i/>
          <w:iCs/>
          <w:sz w:val="24"/>
          <w:szCs w:val="24"/>
          <w:u w:val="single"/>
        </w:rPr>
      </w:pPr>
      <w:r w:rsidRPr="00AB02F5">
        <w:rPr>
          <w:rFonts w:ascii="Times New Roman" w:hAnsi="Times New Roman" w:cs="Times New Roman"/>
          <w:i/>
          <w:iCs/>
          <w:sz w:val="24"/>
          <w:szCs w:val="24"/>
          <w:u w:val="single"/>
        </w:rPr>
        <w:t>Price vs. Square Footage (Living Space)</w:t>
      </w:r>
    </w:p>
    <w:p w14:paraId="47E9A751" w14:textId="696090F0" w:rsidR="00AB02F5" w:rsidRPr="00AB02F5" w:rsidRDefault="00AB02F5" w:rsidP="00AB02F5">
      <w:pPr>
        <w:spacing w:line="360" w:lineRule="auto"/>
        <w:jc w:val="both"/>
        <w:rPr>
          <w:rFonts w:ascii="Times New Roman" w:hAnsi="Times New Roman" w:cs="Times New Roman"/>
          <w:i/>
          <w:iCs/>
          <w:sz w:val="24"/>
          <w:szCs w:val="24"/>
          <w:u w:val="single"/>
        </w:rPr>
      </w:pPr>
      <w:r w:rsidRPr="00AB02F5">
        <w:rPr>
          <w:rFonts w:ascii="Times New Roman" w:hAnsi="Times New Roman" w:cs="Times New Roman"/>
          <w:sz w:val="24"/>
          <w:szCs w:val="24"/>
        </w:rPr>
        <w:t xml:space="preserve">There is a clear, positive correlation between the price of a home and its square footage on the scatter plot: </w:t>
      </w:r>
    </w:p>
    <w:p w14:paraId="5377EFA6" w14:textId="77777777" w:rsidR="00AB02F5" w:rsidRDefault="00AB02F5" w:rsidP="00AB02F5">
      <w:pPr>
        <w:pStyle w:val="ListParagraph"/>
        <w:numPr>
          <w:ilvl w:val="0"/>
          <w:numId w:val="3"/>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Typically costing over $1 million, houses over 4,000 square feet of living space are in the top end of the spectrum. </w:t>
      </w:r>
    </w:p>
    <w:p w14:paraId="2468BF93" w14:textId="77777777" w:rsidR="00AB02F5" w:rsidRDefault="00AB02F5" w:rsidP="00AB02F5">
      <w:pPr>
        <w:pStyle w:val="ListParagraph"/>
        <w:numPr>
          <w:ilvl w:val="0"/>
          <w:numId w:val="3"/>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The trend indicates that housing space is the main determinant of house prices because it is always priced higher than its size. </w:t>
      </w:r>
    </w:p>
    <w:p w14:paraId="1F2E7FFA" w14:textId="13CFC296" w:rsidR="00AB02F5" w:rsidRPr="00AB02F5" w:rsidRDefault="00AB02F5" w:rsidP="00AB02F5">
      <w:pPr>
        <w:pStyle w:val="ListParagraph"/>
        <w:numPr>
          <w:ilvl w:val="0"/>
          <w:numId w:val="3"/>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Residences under 1,500 square feet are ideal for a less-budget customer. </w:t>
      </w:r>
    </w:p>
    <w:p w14:paraId="7FB26431" w14:textId="6236AE98" w:rsidR="00AB02F5" w:rsidRPr="0098769A" w:rsidRDefault="00AB02F5" w:rsidP="00AB02F5">
      <w:pPr>
        <w:spacing w:line="360" w:lineRule="auto"/>
        <w:jc w:val="both"/>
        <w:rPr>
          <w:rFonts w:ascii="Times New Roman" w:hAnsi="Times New Roman" w:cs="Times New Roman"/>
          <w:i/>
          <w:iCs/>
          <w:sz w:val="24"/>
          <w:szCs w:val="24"/>
        </w:rPr>
      </w:pPr>
      <w:r w:rsidRPr="00AB02F5">
        <w:rPr>
          <w:rFonts w:ascii="Times New Roman" w:hAnsi="Times New Roman" w:cs="Times New Roman"/>
          <w:sz w:val="24"/>
          <w:szCs w:val="24"/>
        </w:rPr>
        <w:t>Trend Learning: To a value-first perspective, larger homes offer potential for steady growth in the long run. Although smaller houses could be more affordable, in highly competitive markets they might limit appreciation opportunities</w:t>
      </w:r>
      <w:r w:rsidR="0098769A">
        <w:rPr>
          <w:rFonts w:ascii="Times New Roman" w:hAnsi="Times New Roman" w:cs="Times New Roman"/>
          <w:sz w:val="24"/>
          <w:szCs w:val="24"/>
        </w:rPr>
        <w:t xml:space="preserve"> (</w:t>
      </w:r>
      <w:r w:rsidR="0098769A" w:rsidRPr="0098769A">
        <w:rPr>
          <w:rFonts w:ascii="Times New Roman" w:hAnsi="Times New Roman" w:cs="Times New Roman"/>
          <w:i/>
          <w:iCs/>
          <w:sz w:val="24"/>
          <w:szCs w:val="24"/>
        </w:rPr>
        <w:t>Maria, H., (2018).</w:t>
      </w:r>
    </w:p>
    <w:p w14:paraId="79BA9D04" w14:textId="476BD016" w:rsidR="00AB02F5" w:rsidRPr="00AB02F5" w:rsidRDefault="00AB02F5" w:rsidP="00AB02F5">
      <w:pPr>
        <w:pStyle w:val="ListParagraph"/>
        <w:numPr>
          <w:ilvl w:val="0"/>
          <w:numId w:val="8"/>
        </w:numPr>
        <w:spacing w:line="360" w:lineRule="auto"/>
        <w:jc w:val="both"/>
        <w:rPr>
          <w:rFonts w:ascii="Times New Roman" w:hAnsi="Times New Roman" w:cs="Times New Roman"/>
          <w:i/>
          <w:iCs/>
          <w:sz w:val="24"/>
          <w:szCs w:val="24"/>
          <w:u w:val="single"/>
        </w:rPr>
      </w:pPr>
      <w:r w:rsidRPr="00AB02F5">
        <w:rPr>
          <w:rFonts w:ascii="Times New Roman" w:hAnsi="Times New Roman" w:cs="Times New Roman"/>
          <w:i/>
          <w:iCs/>
          <w:sz w:val="24"/>
          <w:szCs w:val="24"/>
          <w:u w:val="single"/>
        </w:rPr>
        <w:t>Price vs. Year Built</w:t>
      </w:r>
    </w:p>
    <w:p w14:paraId="6D217C78" w14:textId="12E97EC5" w:rsidR="00AB02F5" w:rsidRPr="00AB02F5" w:rsidRDefault="00AB02F5" w:rsidP="00AB02F5">
      <w:p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While the connection between house price and construction year is murky, it makes for a fascinating research question: </w:t>
      </w:r>
    </w:p>
    <w:p w14:paraId="4137D292" w14:textId="77777777" w:rsidR="00AB02F5" w:rsidRDefault="00AB02F5" w:rsidP="00AB02F5">
      <w:pPr>
        <w:pStyle w:val="ListParagraph"/>
        <w:numPr>
          <w:ilvl w:val="0"/>
          <w:numId w:val="8"/>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Designed to the highest level of contemporary ideas, features and architecture, modern homes (built between 2000 and now) usually charge more. </w:t>
      </w:r>
    </w:p>
    <w:p w14:paraId="4CD85B78" w14:textId="77777777" w:rsidR="00AB02F5" w:rsidRDefault="00AB02F5" w:rsidP="00AB02F5">
      <w:pPr>
        <w:pStyle w:val="ListParagraph"/>
        <w:numPr>
          <w:ilvl w:val="0"/>
          <w:numId w:val="8"/>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lastRenderedPageBreak/>
        <w:t xml:space="preserve">Older houses (pre-1970) clearly exhibit a price differential that reflects factors that shape value, such as historic significance, location and refurbishment. </w:t>
      </w:r>
    </w:p>
    <w:p w14:paraId="493A8FF5" w14:textId="2A9C64EB" w:rsidR="00AB02F5" w:rsidRPr="00AB02F5" w:rsidRDefault="00AB02F5" w:rsidP="00AB02F5">
      <w:pPr>
        <w:pStyle w:val="ListParagraph"/>
        <w:numPr>
          <w:ilvl w:val="0"/>
          <w:numId w:val="8"/>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Evaluation of the Market: Buyers who are looking for an older home may find it cheaper, and those looking for a new house need to pay a premium. Modernised old houses can offer both convenience and affordability. </w:t>
      </w:r>
    </w:p>
    <w:p w14:paraId="40AEE313" w14:textId="47C9F203" w:rsidR="00AB02F5" w:rsidRPr="00AB02F5" w:rsidRDefault="00AB02F5" w:rsidP="00AB02F5">
      <w:pPr>
        <w:spacing w:line="360" w:lineRule="auto"/>
        <w:jc w:val="both"/>
        <w:rPr>
          <w:rFonts w:ascii="Times New Roman" w:hAnsi="Times New Roman" w:cs="Times New Roman"/>
          <w:b/>
          <w:bCs/>
          <w:i/>
          <w:iCs/>
          <w:sz w:val="24"/>
          <w:szCs w:val="24"/>
        </w:rPr>
      </w:pPr>
      <w:r w:rsidRPr="00AB02F5">
        <w:rPr>
          <w:rFonts w:ascii="Times New Roman" w:hAnsi="Times New Roman" w:cs="Times New Roman"/>
          <w:b/>
          <w:bCs/>
          <w:i/>
          <w:iCs/>
          <w:sz w:val="24"/>
          <w:szCs w:val="24"/>
        </w:rPr>
        <w:t>General Trends and Recommendations</w:t>
      </w:r>
    </w:p>
    <w:p w14:paraId="3D85497D" w14:textId="77777777" w:rsidR="00AB02F5" w:rsidRDefault="00AB02F5" w:rsidP="00AB02F5">
      <w:pPr>
        <w:pStyle w:val="ListParagraph"/>
        <w:numPr>
          <w:ilvl w:val="0"/>
          <w:numId w:val="9"/>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More bedrooms and bathrooms may be more desirable, but buyers need to balance these features against what they actually need to avoid overpaying. </w:t>
      </w:r>
    </w:p>
    <w:p w14:paraId="4402D623" w14:textId="77777777" w:rsidR="00AB02F5" w:rsidRDefault="00AB02F5" w:rsidP="00AB02F5">
      <w:pPr>
        <w:pStyle w:val="ListParagraph"/>
        <w:numPr>
          <w:ilvl w:val="0"/>
          <w:numId w:val="9"/>
        </w:num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 xml:space="preserve">To the purchaser, living space plays a fairly important role as it greatly affects pricing. If you live in an area that has a constant price growth, large homes are more investment friendly. </w:t>
      </w:r>
    </w:p>
    <w:p w14:paraId="72972256" w14:textId="3AA5CA4D" w:rsidR="00AB02F5" w:rsidRPr="0098769A" w:rsidRDefault="00AB02F5" w:rsidP="00AB02F5">
      <w:pPr>
        <w:pStyle w:val="ListParagraph"/>
        <w:numPr>
          <w:ilvl w:val="0"/>
          <w:numId w:val="9"/>
        </w:numPr>
        <w:spacing w:line="360" w:lineRule="auto"/>
        <w:jc w:val="both"/>
        <w:rPr>
          <w:rFonts w:ascii="Times New Roman" w:hAnsi="Times New Roman" w:cs="Times New Roman"/>
          <w:i/>
          <w:iCs/>
          <w:sz w:val="24"/>
          <w:szCs w:val="24"/>
        </w:rPr>
      </w:pPr>
      <w:r w:rsidRPr="00AB02F5">
        <w:rPr>
          <w:rFonts w:ascii="Times New Roman" w:hAnsi="Times New Roman" w:cs="Times New Roman"/>
          <w:sz w:val="24"/>
          <w:szCs w:val="24"/>
        </w:rPr>
        <w:t xml:space="preserve">Built year: Modern homes may have modern </w:t>
      </w:r>
      <w:r w:rsidR="0098769A" w:rsidRPr="00AB02F5">
        <w:rPr>
          <w:rFonts w:ascii="Times New Roman" w:hAnsi="Times New Roman" w:cs="Times New Roman"/>
          <w:sz w:val="24"/>
          <w:szCs w:val="24"/>
        </w:rPr>
        <w:t>amenities,</w:t>
      </w:r>
      <w:r w:rsidRPr="00AB02F5">
        <w:rPr>
          <w:rFonts w:ascii="Times New Roman" w:hAnsi="Times New Roman" w:cs="Times New Roman"/>
          <w:sz w:val="24"/>
          <w:szCs w:val="24"/>
        </w:rPr>
        <w:t xml:space="preserve"> but they come at a premium. The old houses reconstructed could offer reasonably priced alternatives without compromising on quality. </w:t>
      </w:r>
      <w:r w:rsidR="0098769A" w:rsidRPr="0098769A">
        <w:rPr>
          <w:rFonts w:ascii="Times New Roman" w:hAnsi="Times New Roman" w:cs="Times New Roman"/>
          <w:i/>
          <w:iCs/>
          <w:sz w:val="24"/>
          <w:szCs w:val="24"/>
        </w:rPr>
        <w:t>(Gurcan, A Ayaz, GG Menekse Dalveren, M Derawi – 2023).</w:t>
      </w:r>
    </w:p>
    <w:p w14:paraId="3B6D39B7" w14:textId="2B0D302F" w:rsidR="009720E0" w:rsidRDefault="00AB02F5" w:rsidP="00AB02F5">
      <w:pPr>
        <w:spacing w:line="360" w:lineRule="auto"/>
        <w:jc w:val="both"/>
        <w:rPr>
          <w:rFonts w:ascii="Times New Roman" w:hAnsi="Times New Roman" w:cs="Times New Roman"/>
          <w:sz w:val="24"/>
          <w:szCs w:val="24"/>
        </w:rPr>
      </w:pPr>
      <w:r w:rsidRPr="00AB02F5">
        <w:rPr>
          <w:rFonts w:ascii="Times New Roman" w:hAnsi="Times New Roman" w:cs="Times New Roman"/>
          <w:sz w:val="24"/>
          <w:szCs w:val="24"/>
        </w:rPr>
        <w:t>Such graphic trends reveal how consumers should value square size and amenities over others to meet their financial and lifestyle goals. More studies using correlation coefficients will probably clarify this knowledge for more reasonable recommendations.</w:t>
      </w:r>
    </w:p>
    <w:p w14:paraId="7957ADBD" w14:textId="1ED746E8" w:rsidR="00EB3D0C" w:rsidRDefault="00EB3D0C" w:rsidP="00AB02F5">
      <w:pPr>
        <w:spacing w:line="360" w:lineRule="auto"/>
        <w:jc w:val="both"/>
        <w:rPr>
          <w:rFonts w:ascii="Times New Roman" w:hAnsi="Times New Roman" w:cs="Times New Roman"/>
          <w:sz w:val="24"/>
          <w:szCs w:val="24"/>
        </w:rPr>
      </w:pPr>
      <w:r w:rsidRPr="00EB3D0C">
        <w:rPr>
          <w:rFonts w:ascii="Times New Roman" w:hAnsi="Times New Roman" w:cs="Times New Roman"/>
          <w:noProof/>
          <w:sz w:val="24"/>
          <w:szCs w:val="24"/>
        </w:rPr>
        <w:drawing>
          <wp:inline distT="0" distB="0" distL="0" distR="0" wp14:anchorId="43C7E90E" wp14:editId="47077289">
            <wp:extent cx="5731510" cy="2883535"/>
            <wp:effectExtent l="0" t="0" r="2540" b="0"/>
            <wp:docPr id="2010944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944117" name="Picture 1" descr="A screenshot of a computer&#10;&#10;Description automatically generated"/>
                    <pic:cNvPicPr/>
                  </pic:nvPicPr>
                  <pic:blipFill>
                    <a:blip r:embed="rId17"/>
                    <a:stretch>
                      <a:fillRect/>
                    </a:stretch>
                  </pic:blipFill>
                  <pic:spPr>
                    <a:xfrm>
                      <a:off x="0" y="0"/>
                      <a:ext cx="5731510" cy="2883535"/>
                    </a:xfrm>
                    <a:prstGeom prst="rect">
                      <a:avLst/>
                    </a:prstGeom>
                  </pic:spPr>
                </pic:pic>
              </a:graphicData>
            </a:graphic>
          </wp:inline>
        </w:drawing>
      </w:r>
    </w:p>
    <w:p w14:paraId="3FDAA759" w14:textId="7D2F5188" w:rsid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noProof/>
          <w:sz w:val="24"/>
          <w:szCs w:val="24"/>
        </w:rPr>
        <w:lastRenderedPageBreak/>
        <w:drawing>
          <wp:inline distT="0" distB="0" distL="0" distR="0" wp14:anchorId="500A8D46" wp14:editId="2AD33D2D">
            <wp:extent cx="5731510" cy="3439160"/>
            <wp:effectExtent l="0" t="0" r="2540" b="8890"/>
            <wp:docPr id="1512409047" name="Picture 4" descr="A graph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409047" name="Picture 4" descr="A graph of different colored lines&#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212CCA32" w14:textId="77777777" w:rsidR="00EB3D0C" w:rsidRDefault="00EB3D0C" w:rsidP="00EB3D0C">
      <w:pPr>
        <w:spacing w:line="360" w:lineRule="auto"/>
        <w:jc w:val="both"/>
        <w:rPr>
          <w:rFonts w:ascii="Times New Roman" w:hAnsi="Times New Roman" w:cs="Times New Roman"/>
          <w:b/>
          <w:bCs/>
          <w:i/>
          <w:iCs/>
          <w:sz w:val="24"/>
          <w:szCs w:val="24"/>
        </w:rPr>
      </w:pPr>
    </w:p>
    <w:p w14:paraId="4469C81D" w14:textId="77777777" w:rsidR="00EB3D0C" w:rsidRDefault="00EB3D0C" w:rsidP="00EB3D0C">
      <w:pPr>
        <w:spacing w:line="360" w:lineRule="auto"/>
        <w:jc w:val="both"/>
        <w:rPr>
          <w:rFonts w:ascii="Times New Roman" w:hAnsi="Times New Roman" w:cs="Times New Roman"/>
          <w:b/>
          <w:bCs/>
          <w:i/>
          <w:iCs/>
          <w:sz w:val="24"/>
          <w:szCs w:val="24"/>
        </w:rPr>
      </w:pPr>
    </w:p>
    <w:p w14:paraId="02E7444C" w14:textId="77777777" w:rsidR="00EB3D0C" w:rsidRDefault="00EB3D0C" w:rsidP="00EB3D0C">
      <w:pPr>
        <w:spacing w:line="360" w:lineRule="auto"/>
        <w:jc w:val="both"/>
        <w:rPr>
          <w:rFonts w:ascii="Times New Roman" w:hAnsi="Times New Roman" w:cs="Times New Roman"/>
          <w:b/>
          <w:bCs/>
          <w:i/>
          <w:iCs/>
          <w:sz w:val="24"/>
          <w:szCs w:val="24"/>
        </w:rPr>
      </w:pPr>
    </w:p>
    <w:p w14:paraId="72D362BC" w14:textId="292EC924" w:rsidR="00EB3D0C" w:rsidRPr="00EB3D0C" w:rsidRDefault="00EB3D0C" w:rsidP="00EB3D0C">
      <w:pPr>
        <w:spacing w:line="360" w:lineRule="auto"/>
        <w:jc w:val="both"/>
        <w:rPr>
          <w:rFonts w:ascii="Times New Roman" w:hAnsi="Times New Roman" w:cs="Times New Roman"/>
          <w:b/>
          <w:bCs/>
          <w:i/>
          <w:iCs/>
          <w:sz w:val="24"/>
          <w:szCs w:val="24"/>
        </w:rPr>
      </w:pPr>
      <w:r w:rsidRPr="00EB3D0C">
        <w:rPr>
          <w:rFonts w:ascii="Times New Roman" w:hAnsi="Times New Roman" w:cs="Times New Roman"/>
          <w:b/>
          <w:bCs/>
          <w:i/>
          <w:iCs/>
          <w:sz w:val="24"/>
          <w:szCs w:val="24"/>
        </w:rPr>
        <w:t>Correlation Exploration and Recommendations</w:t>
      </w:r>
    </w:p>
    <w:p w14:paraId="72EE9CEF" w14:textId="78242694" w:rsidR="00EB3D0C" w:rsidRDefault="00EB3D0C" w:rsidP="00AB02F5">
      <w:pPr>
        <w:spacing w:line="360" w:lineRule="auto"/>
        <w:jc w:val="both"/>
        <w:rPr>
          <w:rFonts w:ascii="Times New Roman" w:hAnsi="Times New Roman" w:cs="Times New Roman"/>
          <w:sz w:val="24"/>
          <w:szCs w:val="24"/>
        </w:rPr>
      </w:pPr>
      <w:r w:rsidRPr="00EB3D0C">
        <w:rPr>
          <w:rFonts w:ascii="Times New Roman" w:hAnsi="Times New Roman" w:cs="Times New Roman"/>
          <w:noProof/>
          <w:sz w:val="24"/>
          <w:szCs w:val="24"/>
        </w:rPr>
        <w:drawing>
          <wp:inline distT="0" distB="0" distL="0" distR="0" wp14:anchorId="1DE8F7A0" wp14:editId="38E965B6">
            <wp:extent cx="3316224" cy="2138223"/>
            <wp:effectExtent l="0" t="0" r="0" b="0"/>
            <wp:docPr id="1967727577" name="Picture 1" descr="A screenshot of a white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27577" name="Picture 1" descr="A screenshot of a white table with numbers and text&#10;&#10;Description automatically generated"/>
                    <pic:cNvPicPr/>
                  </pic:nvPicPr>
                  <pic:blipFill>
                    <a:blip r:embed="rId19"/>
                    <a:stretch>
                      <a:fillRect/>
                    </a:stretch>
                  </pic:blipFill>
                  <pic:spPr>
                    <a:xfrm>
                      <a:off x="0" y="0"/>
                      <a:ext cx="3323050" cy="2142624"/>
                    </a:xfrm>
                    <a:prstGeom prst="rect">
                      <a:avLst/>
                    </a:prstGeom>
                  </pic:spPr>
                </pic:pic>
              </a:graphicData>
            </a:graphic>
          </wp:inline>
        </w:drawing>
      </w:r>
    </w:p>
    <w:p w14:paraId="4A1BF43C" w14:textId="77777777" w:rsidR="00EB3D0C" w:rsidRPr="00EB3D0C" w:rsidRDefault="00EB3D0C" w:rsidP="00EB3D0C">
      <w:pPr>
        <w:spacing w:line="360" w:lineRule="auto"/>
        <w:jc w:val="both"/>
        <w:rPr>
          <w:rFonts w:ascii="Times New Roman" w:hAnsi="Times New Roman" w:cs="Times New Roman"/>
          <w:i/>
          <w:iCs/>
          <w:sz w:val="24"/>
          <w:szCs w:val="24"/>
          <w:u w:val="single"/>
        </w:rPr>
      </w:pPr>
      <w:r w:rsidRPr="00EB3D0C">
        <w:rPr>
          <w:rFonts w:ascii="Times New Roman" w:hAnsi="Times New Roman" w:cs="Times New Roman"/>
          <w:i/>
          <w:iCs/>
          <w:sz w:val="24"/>
          <w:szCs w:val="24"/>
          <w:u w:val="single"/>
        </w:rPr>
        <w:t xml:space="preserve">Examining connection and suggesting behavioural change. </w:t>
      </w:r>
    </w:p>
    <w:p w14:paraId="10E978CF" w14:textId="7662500F"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Explanations of the degree and direction of relationships between many significant factors and residential prices are dependent on correlation analysis. The findings highlight the key price control factors and offer homeowners practical insight. </w:t>
      </w:r>
    </w:p>
    <w:p w14:paraId="67CC6308" w14:textId="77777777" w:rsidR="00EB3D0C" w:rsidRPr="00EB3D0C" w:rsidRDefault="00EB3D0C" w:rsidP="00EB3D0C">
      <w:pPr>
        <w:spacing w:line="360" w:lineRule="auto"/>
        <w:jc w:val="both"/>
        <w:rPr>
          <w:rFonts w:ascii="Times New Roman" w:hAnsi="Times New Roman" w:cs="Times New Roman"/>
          <w:i/>
          <w:iCs/>
          <w:sz w:val="24"/>
          <w:szCs w:val="24"/>
          <w:u w:val="single"/>
        </w:rPr>
      </w:pPr>
      <w:r w:rsidRPr="00EB3D0C">
        <w:rPr>
          <w:rFonts w:ascii="Times New Roman" w:hAnsi="Times New Roman" w:cs="Times New Roman"/>
          <w:i/>
          <w:iCs/>
          <w:sz w:val="24"/>
          <w:szCs w:val="24"/>
          <w:u w:val="single"/>
        </w:rPr>
        <w:t xml:space="preserve">Important Findings in Correlation  </w:t>
      </w:r>
    </w:p>
    <w:p w14:paraId="4845F4EB" w14:textId="53727FB4" w:rsidR="00EB3D0C" w:rsidRP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lastRenderedPageBreak/>
        <w:t xml:space="preserve">sqft_living = 0.42 Living Area Square Footage </w:t>
      </w:r>
    </w:p>
    <w:p w14:paraId="3ED1B8A8" w14:textId="77777777"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The extremely positive correlation between price and living area showed that larger homes tend to bring more interest, and hence more money. It suggests that the living room is the most significant determinant of a house’s value. </w:t>
      </w:r>
    </w:p>
    <w:p w14:paraId="0D35B93F" w14:textId="68FA660E" w:rsidR="00EB3D0C" w:rsidRP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Bathrooms count: 0.32.  </w:t>
      </w:r>
    </w:p>
    <w:p w14:paraId="61105EFB" w14:textId="77777777"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In bathrooms, there’s a small positive correlation between price and quality. In high-end and larger family homes, bathrooms usually come at a higher cost. </w:t>
      </w:r>
    </w:p>
    <w:p w14:paraId="69A865B1" w14:textId="692A0C63" w:rsidR="00EB3D0C" w:rsidRP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Count of rooms: 0.19  </w:t>
      </w:r>
    </w:p>
    <w:p w14:paraId="7C52219F" w14:textId="5DCAAB82" w:rsidR="00EB3D0C" w:rsidRPr="0098769A" w:rsidRDefault="00EB3D0C" w:rsidP="00EB3D0C">
      <w:pPr>
        <w:spacing w:line="360" w:lineRule="auto"/>
        <w:jc w:val="both"/>
        <w:rPr>
          <w:rFonts w:ascii="Times New Roman" w:hAnsi="Times New Roman" w:cs="Times New Roman"/>
          <w:i/>
          <w:iCs/>
          <w:sz w:val="24"/>
          <w:szCs w:val="24"/>
        </w:rPr>
      </w:pPr>
      <w:r w:rsidRPr="00EB3D0C">
        <w:rPr>
          <w:rFonts w:ascii="Times New Roman" w:hAnsi="Times New Roman" w:cs="Times New Roman"/>
          <w:sz w:val="24"/>
          <w:szCs w:val="24"/>
        </w:rPr>
        <w:t xml:space="preserve">Bedrooms are more closely related to price. Although more bedrooms would add value, they don’t have as stark an effect as a bathroom or living space. That would make sense given the drop in income associated with bedroom overcrowding. </w:t>
      </w:r>
      <w:r w:rsidR="0098769A" w:rsidRPr="0098769A">
        <w:rPr>
          <w:rFonts w:ascii="Times New Roman" w:hAnsi="Times New Roman" w:cs="Times New Roman"/>
          <w:i/>
          <w:iCs/>
          <w:sz w:val="24"/>
          <w:szCs w:val="24"/>
        </w:rPr>
        <w:t>(Lozano-Gracia, 2008).</w:t>
      </w:r>
    </w:p>
    <w:p w14:paraId="75E0C74C" w14:textId="77777777" w:rsidR="00EB3D0C" w:rsidRP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lot square footage: 0.05 sqft_lot  </w:t>
      </w:r>
    </w:p>
    <w:p w14:paraId="4B4A963C" w14:textId="77777777" w:rsidR="00EB3D0C" w:rsidRPr="00EB3D0C" w:rsidRDefault="00EB3D0C" w:rsidP="00EB3D0C">
      <w:pPr>
        <w:spacing w:line="360" w:lineRule="auto"/>
        <w:jc w:val="both"/>
        <w:rPr>
          <w:rFonts w:ascii="Times New Roman" w:hAnsi="Times New Roman" w:cs="Times New Roman"/>
          <w:sz w:val="24"/>
          <w:szCs w:val="24"/>
        </w:rPr>
      </w:pPr>
    </w:p>
    <w:p w14:paraId="07725DBB" w14:textId="77777777"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Small lots also correlate poorly with price, perhaps because cities have homes on smaller lots that sell more expensively than suburbs have big lots. </w:t>
      </w:r>
    </w:p>
    <w:p w14:paraId="3124CD0C" w14:textId="01742E1F" w:rsidR="00EB3D0C" w:rsidRP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Year Built: </w:t>
      </w:r>
    </w:p>
    <w:p w14:paraId="6BDB15AE" w14:textId="77777777" w:rsid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It wasn’t a year of construction for this version, but you could ask for this anyway. Modern homes are often sold at a premium, even if the relationship might differ depending on market conditions. </w:t>
      </w:r>
    </w:p>
    <w:p w14:paraId="5C072AE0" w14:textId="08A989F1" w:rsidR="00EB3D0C" w:rsidRPr="00EB3D0C" w:rsidRDefault="00EB3D0C" w:rsidP="00EB3D0C">
      <w:pPr>
        <w:spacing w:line="360" w:lineRule="auto"/>
        <w:jc w:val="both"/>
        <w:rPr>
          <w:rFonts w:ascii="Times New Roman" w:hAnsi="Times New Roman" w:cs="Times New Roman"/>
          <w:b/>
          <w:bCs/>
          <w:i/>
          <w:iCs/>
          <w:sz w:val="24"/>
          <w:szCs w:val="24"/>
        </w:rPr>
      </w:pPr>
      <w:r w:rsidRPr="00EB3D0C">
        <w:rPr>
          <w:rFonts w:ascii="Times New Roman" w:hAnsi="Times New Roman" w:cs="Times New Roman"/>
          <w:b/>
          <w:bCs/>
          <w:i/>
          <w:iCs/>
          <w:sz w:val="24"/>
          <w:szCs w:val="24"/>
        </w:rPr>
        <w:t>Drivers of Price Increases</w:t>
      </w:r>
    </w:p>
    <w:p w14:paraId="1A04C5B8" w14:textId="041B54D1"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Living Space (sqft_living)</w:t>
      </w:r>
      <w:r>
        <w:rPr>
          <w:rFonts w:ascii="Times New Roman" w:hAnsi="Times New Roman" w:cs="Times New Roman"/>
          <w:sz w:val="24"/>
          <w:szCs w:val="24"/>
        </w:rPr>
        <w:t xml:space="preserve">: </w:t>
      </w:r>
      <w:r w:rsidRPr="00EB3D0C">
        <w:rPr>
          <w:rFonts w:ascii="Times New Roman" w:hAnsi="Times New Roman" w:cs="Times New Roman"/>
          <w:sz w:val="24"/>
          <w:szCs w:val="24"/>
        </w:rPr>
        <w:t xml:space="preserve">For buyers looking for more space in the living room to be comfortable and functional, homes that offer a larger square footage might appeal. The large floor plans of the expensive houses help explain their high prices. </w:t>
      </w:r>
    </w:p>
    <w:p w14:paraId="0E6707FB" w14:textId="74AE4F2E"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Bathrooms:</w:t>
      </w:r>
      <w:r>
        <w:rPr>
          <w:rFonts w:ascii="Times New Roman" w:hAnsi="Times New Roman" w:cs="Times New Roman"/>
          <w:sz w:val="24"/>
          <w:szCs w:val="24"/>
        </w:rPr>
        <w:t xml:space="preserve"> </w:t>
      </w:r>
      <w:r w:rsidRPr="00EB3D0C">
        <w:rPr>
          <w:rFonts w:ascii="Times New Roman" w:hAnsi="Times New Roman" w:cs="Times New Roman"/>
          <w:sz w:val="24"/>
          <w:szCs w:val="24"/>
        </w:rPr>
        <w:t>The grandness of the mansion manifests itself in the number of bathrooms. Typically catering to the richer buyers or families, having three bathrooms or more in a home makes it more valuable</w:t>
      </w:r>
      <w:r w:rsidR="0098769A">
        <w:rPr>
          <w:rFonts w:ascii="Times New Roman" w:hAnsi="Times New Roman" w:cs="Times New Roman"/>
          <w:sz w:val="24"/>
          <w:szCs w:val="24"/>
        </w:rPr>
        <w:t xml:space="preserve"> (</w:t>
      </w:r>
      <w:r w:rsidR="0098769A" w:rsidRPr="0098769A">
        <w:rPr>
          <w:rFonts w:ascii="Times New Roman" w:hAnsi="Times New Roman" w:cs="Times New Roman"/>
          <w:i/>
          <w:iCs/>
          <w:sz w:val="24"/>
          <w:szCs w:val="24"/>
        </w:rPr>
        <w:t>Massaro, A., Vitti, V., Galiano, A. and Morelli, A., (2019).</w:t>
      </w:r>
    </w:p>
    <w:p w14:paraId="3CEAA3E8" w14:textId="440AF5F8"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lastRenderedPageBreak/>
        <w:t>Bedrooms:</w:t>
      </w:r>
      <w:r>
        <w:rPr>
          <w:rFonts w:ascii="Times New Roman" w:hAnsi="Times New Roman" w:cs="Times New Roman"/>
          <w:sz w:val="24"/>
          <w:szCs w:val="24"/>
        </w:rPr>
        <w:t xml:space="preserve"> </w:t>
      </w:r>
      <w:r w:rsidRPr="00EB3D0C">
        <w:rPr>
          <w:rFonts w:ascii="Times New Roman" w:hAnsi="Times New Roman" w:cs="Times New Roman"/>
          <w:sz w:val="24"/>
          <w:szCs w:val="24"/>
        </w:rPr>
        <w:t xml:space="preserve">A bigger bedroom can add to the cost even if they don’t make a larger difference than bathrooms or living rooms. Big houses with a large bedroom but little living space would not fetch a high price. </w:t>
      </w:r>
    </w:p>
    <w:p w14:paraId="109EBFFE" w14:textId="2B71B3C9" w:rsidR="00EB3D0C" w:rsidRPr="00EB3D0C" w:rsidRDefault="00EB3D0C" w:rsidP="00EB3D0C">
      <w:p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Lot Size:</w:t>
      </w:r>
      <w:r>
        <w:rPr>
          <w:rFonts w:ascii="Times New Roman" w:hAnsi="Times New Roman" w:cs="Times New Roman"/>
          <w:sz w:val="24"/>
          <w:szCs w:val="24"/>
        </w:rPr>
        <w:t xml:space="preserve"> </w:t>
      </w:r>
      <w:r w:rsidRPr="00EB3D0C">
        <w:rPr>
          <w:rFonts w:ascii="Times New Roman" w:hAnsi="Times New Roman" w:cs="Times New Roman"/>
          <w:sz w:val="24"/>
          <w:szCs w:val="24"/>
        </w:rPr>
        <w:t xml:space="preserve">The size of the lot does not influence pricing much unless it’s in one of the hotter metropolitan markets or is significantly larger than what is standard. </w:t>
      </w:r>
    </w:p>
    <w:p w14:paraId="4972200C" w14:textId="4ACE7467" w:rsidR="00EB3D0C" w:rsidRPr="00EB3D0C" w:rsidRDefault="00EB3D0C" w:rsidP="00EB3D0C">
      <w:pPr>
        <w:spacing w:line="360" w:lineRule="auto"/>
        <w:jc w:val="both"/>
        <w:rPr>
          <w:rFonts w:ascii="Times New Roman" w:hAnsi="Times New Roman" w:cs="Times New Roman"/>
          <w:b/>
          <w:bCs/>
          <w:i/>
          <w:iCs/>
          <w:sz w:val="24"/>
          <w:szCs w:val="24"/>
        </w:rPr>
      </w:pPr>
      <w:r w:rsidRPr="00EB3D0C">
        <w:rPr>
          <w:rFonts w:ascii="Times New Roman" w:hAnsi="Times New Roman" w:cs="Times New Roman"/>
          <w:b/>
          <w:bCs/>
          <w:i/>
          <w:iCs/>
          <w:sz w:val="24"/>
          <w:szCs w:val="24"/>
        </w:rPr>
        <w:t>Recommendations for Homebuyers</w:t>
      </w:r>
    </w:p>
    <w:p w14:paraId="6CCA8C1B" w14:textId="77777777" w:rsid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Focus on functional living spaces; rather than looking for larger homes that will add to the cost, focus on houses with sufficient living space that meets your needs. </w:t>
      </w:r>
    </w:p>
    <w:p w14:paraId="536FCC4A" w14:textId="77777777" w:rsid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Limit baths and bedrooms.  </w:t>
      </w:r>
    </w:p>
    <w:p w14:paraId="2CE2A86E" w14:textId="77777777" w:rsidR="00EB3D0C" w:rsidRDefault="00EB3D0C" w:rsidP="00EB3D0C">
      <w:pPr>
        <w:pStyle w:val="ListParagraph"/>
        <w:numPr>
          <w:ilvl w:val="0"/>
          <w:numId w:val="10"/>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Seek out homes with basic layouts (that is, 2 bedrooms, 1 or 2 bathrooms) that suit your needs without any overdone luxuries. </w:t>
      </w:r>
    </w:p>
    <w:p w14:paraId="30BE5CB8" w14:textId="58CCD20E" w:rsidR="00EB3D0C" w:rsidRPr="0098769A" w:rsidRDefault="00EB3D0C" w:rsidP="00EB3D0C">
      <w:pPr>
        <w:pStyle w:val="ListParagraph"/>
        <w:numPr>
          <w:ilvl w:val="0"/>
          <w:numId w:val="10"/>
        </w:numPr>
        <w:spacing w:line="360" w:lineRule="auto"/>
        <w:jc w:val="both"/>
        <w:rPr>
          <w:rFonts w:ascii="Times New Roman" w:hAnsi="Times New Roman" w:cs="Times New Roman"/>
          <w:i/>
          <w:iCs/>
          <w:sz w:val="24"/>
          <w:szCs w:val="24"/>
        </w:rPr>
      </w:pPr>
      <w:r w:rsidRPr="00EB3D0C">
        <w:rPr>
          <w:rFonts w:ascii="Times New Roman" w:hAnsi="Times New Roman" w:cs="Times New Roman"/>
          <w:sz w:val="24"/>
          <w:szCs w:val="24"/>
        </w:rPr>
        <w:t xml:space="preserve">Avoid buying large parcels in cities. Lot size doesn’t affect the price very much, so if you are in the suburbs or country areas, try to stay away from paying a premium for large lots. </w:t>
      </w:r>
      <w:r w:rsidR="0098769A">
        <w:rPr>
          <w:rFonts w:ascii="Times New Roman" w:hAnsi="Times New Roman" w:cs="Times New Roman"/>
          <w:sz w:val="24"/>
          <w:szCs w:val="24"/>
        </w:rPr>
        <w:t>(</w:t>
      </w:r>
      <w:r w:rsidR="0098769A" w:rsidRPr="0098769A">
        <w:rPr>
          <w:rFonts w:ascii="Times New Roman" w:hAnsi="Times New Roman" w:cs="Times New Roman"/>
          <w:i/>
          <w:iCs/>
          <w:sz w:val="24"/>
          <w:szCs w:val="24"/>
        </w:rPr>
        <w:t>Grislain-Letrémy, A Katossky, 2014).</w:t>
      </w:r>
    </w:p>
    <w:p w14:paraId="389AF3BC" w14:textId="77777777" w:rsidR="00EB3D0C" w:rsidRDefault="00EB3D0C" w:rsidP="00EB3D0C">
      <w:pPr>
        <w:spacing w:line="360" w:lineRule="auto"/>
        <w:jc w:val="both"/>
        <w:rPr>
          <w:rFonts w:ascii="Times New Roman" w:hAnsi="Times New Roman" w:cs="Times New Roman"/>
          <w:sz w:val="24"/>
          <w:szCs w:val="24"/>
        </w:rPr>
      </w:pPr>
    </w:p>
    <w:p w14:paraId="7549FBDC" w14:textId="77777777" w:rsidR="00EB3D0C" w:rsidRPr="00EB3D0C" w:rsidRDefault="00EB3D0C" w:rsidP="00EB3D0C">
      <w:pPr>
        <w:spacing w:line="360" w:lineRule="auto"/>
        <w:jc w:val="both"/>
        <w:rPr>
          <w:rFonts w:ascii="Times New Roman" w:hAnsi="Times New Roman" w:cs="Times New Roman"/>
          <w:sz w:val="24"/>
          <w:szCs w:val="24"/>
        </w:rPr>
      </w:pPr>
    </w:p>
    <w:p w14:paraId="6832D1EE" w14:textId="19DBDF7A" w:rsidR="00EB3D0C" w:rsidRPr="00EB3D0C" w:rsidRDefault="00EB3D0C" w:rsidP="00EB3D0C">
      <w:pPr>
        <w:spacing w:line="360" w:lineRule="auto"/>
        <w:jc w:val="both"/>
        <w:rPr>
          <w:rFonts w:ascii="Times New Roman" w:hAnsi="Times New Roman" w:cs="Times New Roman"/>
          <w:b/>
          <w:bCs/>
          <w:i/>
          <w:iCs/>
          <w:sz w:val="24"/>
          <w:szCs w:val="24"/>
        </w:rPr>
      </w:pPr>
      <w:r w:rsidRPr="00EB3D0C">
        <w:rPr>
          <w:rFonts w:ascii="Times New Roman" w:hAnsi="Times New Roman" w:cs="Times New Roman"/>
          <w:b/>
          <w:bCs/>
          <w:i/>
          <w:iCs/>
          <w:sz w:val="24"/>
          <w:szCs w:val="24"/>
        </w:rPr>
        <w:t xml:space="preserve">About a significant investment:  </w:t>
      </w:r>
    </w:p>
    <w:p w14:paraId="2F5F6552" w14:textId="77777777" w:rsidR="00EB3D0C" w:rsidRDefault="00EB3D0C" w:rsidP="00EB3D0C">
      <w:pPr>
        <w:pStyle w:val="ListParagraph"/>
        <w:numPr>
          <w:ilvl w:val="0"/>
          <w:numId w:val="11"/>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Highlight Large Living properties: Homes with large living areas are more likely to appreciate over time and thus would be good investments in an area where demand is predictable. </w:t>
      </w:r>
    </w:p>
    <w:p w14:paraId="4B5B7594" w14:textId="77777777" w:rsidR="00EB3D0C" w:rsidRDefault="00EB3D0C" w:rsidP="00EB3D0C">
      <w:pPr>
        <w:pStyle w:val="ListParagraph"/>
        <w:numPr>
          <w:ilvl w:val="0"/>
          <w:numId w:val="11"/>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If you have multiple or more bathrooms then it will be attractive to rich buyers and will also increase the value of the house. </w:t>
      </w:r>
    </w:p>
    <w:p w14:paraId="006AEA5E" w14:textId="5D421639" w:rsidR="00EB3D0C" w:rsidRPr="00EB3D0C" w:rsidRDefault="00EB3D0C" w:rsidP="00EB3D0C">
      <w:pPr>
        <w:pStyle w:val="ListParagraph"/>
        <w:numPr>
          <w:ilvl w:val="0"/>
          <w:numId w:val="11"/>
        </w:numPr>
        <w:spacing w:line="360" w:lineRule="auto"/>
        <w:jc w:val="both"/>
        <w:rPr>
          <w:rFonts w:ascii="Times New Roman" w:hAnsi="Times New Roman" w:cs="Times New Roman"/>
          <w:sz w:val="24"/>
          <w:szCs w:val="24"/>
        </w:rPr>
      </w:pPr>
      <w:r w:rsidRPr="00EB3D0C">
        <w:rPr>
          <w:rFonts w:ascii="Times New Roman" w:hAnsi="Times New Roman" w:cs="Times New Roman"/>
          <w:sz w:val="24"/>
          <w:szCs w:val="24"/>
        </w:rPr>
        <w:t xml:space="preserve">As they often include modern conveniences that would pique the interest of potential buyers, contemporary homes might not require so much maintenance. </w:t>
      </w:r>
    </w:p>
    <w:p w14:paraId="4666E1BA" w14:textId="35029522" w:rsidR="00EB3D0C" w:rsidRPr="0098769A" w:rsidRDefault="00EB3D0C" w:rsidP="00EB3D0C">
      <w:pPr>
        <w:spacing w:line="360" w:lineRule="auto"/>
        <w:jc w:val="both"/>
        <w:rPr>
          <w:rFonts w:ascii="Times New Roman" w:hAnsi="Times New Roman" w:cs="Times New Roman"/>
          <w:i/>
          <w:iCs/>
          <w:sz w:val="24"/>
          <w:szCs w:val="24"/>
        </w:rPr>
      </w:pPr>
      <w:r>
        <w:rPr>
          <w:rFonts w:ascii="Times New Roman" w:hAnsi="Times New Roman" w:cs="Times New Roman"/>
          <w:sz w:val="24"/>
          <w:szCs w:val="24"/>
        </w:rPr>
        <w:t>So, t</w:t>
      </w:r>
      <w:r w:rsidRPr="00EB3D0C">
        <w:rPr>
          <w:rFonts w:ascii="Times New Roman" w:hAnsi="Times New Roman" w:cs="Times New Roman"/>
          <w:sz w:val="24"/>
          <w:szCs w:val="24"/>
        </w:rPr>
        <w:t xml:space="preserve">he correlation analysis shows that living space, bathrooms, and bedrooms are the major drivers of home value, with living space having the largest effect. Those looking to buy at a bargain price should stick to smaller homes that don’t have many high-end features and those looking for value over time should look for homes with spacious living rooms and modern conveniences. Such data-based insight enables consumers to be informed in a way that makes </w:t>
      </w:r>
      <w:r w:rsidRPr="00EB3D0C">
        <w:rPr>
          <w:rFonts w:ascii="Times New Roman" w:hAnsi="Times New Roman" w:cs="Times New Roman"/>
          <w:sz w:val="24"/>
          <w:szCs w:val="24"/>
        </w:rPr>
        <w:lastRenderedPageBreak/>
        <w:t>sensible decisions that are appropriate to their situation and financial goals</w:t>
      </w:r>
      <w:r w:rsidR="0098769A">
        <w:rPr>
          <w:rFonts w:ascii="Times New Roman" w:hAnsi="Times New Roman" w:cs="Times New Roman"/>
          <w:sz w:val="24"/>
          <w:szCs w:val="24"/>
        </w:rPr>
        <w:t xml:space="preserve"> (</w:t>
      </w:r>
      <w:r w:rsidR="0098769A" w:rsidRPr="0098769A">
        <w:rPr>
          <w:rFonts w:ascii="Times New Roman" w:hAnsi="Times New Roman" w:cs="Times New Roman"/>
          <w:i/>
          <w:iCs/>
          <w:sz w:val="24"/>
          <w:szCs w:val="24"/>
        </w:rPr>
        <w:t>Abai, N.H.Z., Yahaya, J., Deraman, A., Hamdan, A.R., Mansor, Z. and Jusoh, Y.Y., (2019).</w:t>
      </w:r>
    </w:p>
    <w:p w14:paraId="2C050C30" w14:textId="51BF8199" w:rsidR="00EB3D0C" w:rsidRDefault="00544622" w:rsidP="00544622">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w:t>
      </w:r>
      <w:r w:rsidRPr="00544622">
        <w:rPr>
          <w:rFonts w:ascii="Times New Roman" w:hAnsi="Times New Roman" w:cs="Times New Roman"/>
          <w:sz w:val="24"/>
          <w:szCs w:val="24"/>
        </w:rPr>
        <w:t>he study gives some very interesting results when they look at what is driving US house prices. As the results revealed, the squarer feet, the more prices will increase, and bigger houses cost more because of their desirable and utilitarian features. The good connection highlights the significance of bathrooms in the aesthetics and practical appeal of a home. Bed sizes do not have much of an effect on price; this suggests decreasing ROI for bedrooms which don’t fit changes in layout. Lot size is a weak correlation which indicates that it doesn’t mean much until other factors such as location are considered. Images tell us about that houses with all the modern features and construction are usually the ones that make more money. Just like a small, inexpensive or older house, exceptions indicate likely influence of position, renovations or special characteristics</w:t>
      </w:r>
      <w:r w:rsidR="0098769A">
        <w:rPr>
          <w:rFonts w:ascii="Times New Roman" w:hAnsi="Times New Roman" w:cs="Times New Roman"/>
          <w:sz w:val="24"/>
          <w:szCs w:val="24"/>
        </w:rPr>
        <w:t xml:space="preserve"> (</w:t>
      </w:r>
      <w:r w:rsidR="0098769A" w:rsidRPr="0098769A">
        <w:rPr>
          <w:rFonts w:ascii="Times New Roman" w:hAnsi="Times New Roman" w:cs="Times New Roman"/>
          <w:i/>
          <w:iCs/>
          <w:sz w:val="24"/>
          <w:szCs w:val="24"/>
        </w:rPr>
        <w:t>Mashingaidze, J Backhouse , 2017</w:t>
      </w:r>
      <w:r w:rsidR="0098769A">
        <w:rPr>
          <w:rFonts w:ascii="Times New Roman" w:hAnsi="Times New Roman" w:cs="Times New Roman"/>
          <w:sz w:val="24"/>
          <w:szCs w:val="24"/>
        </w:rPr>
        <w:t xml:space="preserve">). </w:t>
      </w:r>
      <w:r w:rsidRPr="00544622">
        <w:rPr>
          <w:rFonts w:ascii="Times New Roman" w:hAnsi="Times New Roman" w:cs="Times New Roman"/>
          <w:sz w:val="24"/>
          <w:szCs w:val="24"/>
        </w:rPr>
        <w:t>While long-term investors should focus on apartments with a lot of living space and modern amenities, owners need to focus on apartments with adequate living space and few luxurious amenities. If you pay attention to key aspects like the space for living, bathrooms and new additions, that can enable sellers in a competitive market to sell their home for more money. The state must correct housing affordability and permit diverse buyer types as the price of houses reveals the need for such laws.</w:t>
      </w:r>
    </w:p>
    <w:p w14:paraId="337A6FF7" w14:textId="77777777" w:rsidR="00544622" w:rsidRDefault="00544622" w:rsidP="00544622">
      <w:pPr>
        <w:spacing w:line="360" w:lineRule="auto"/>
        <w:jc w:val="both"/>
        <w:rPr>
          <w:rFonts w:ascii="Times New Roman" w:hAnsi="Times New Roman" w:cs="Times New Roman"/>
          <w:sz w:val="24"/>
          <w:szCs w:val="24"/>
        </w:rPr>
      </w:pPr>
    </w:p>
    <w:p w14:paraId="016776A2" w14:textId="77777777" w:rsidR="00544622" w:rsidRDefault="00544622" w:rsidP="00544622">
      <w:pPr>
        <w:spacing w:line="360" w:lineRule="auto"/>
        <w:jc w:val="both"/>
        <w:rPr>
          <w:rFonts w:ascii="Times New Roman" w:hAnsi="Times New Roman" w:cs="Times New Roman"/>
          <w:sz w:val="24"/>
          <w:szCs w:val="24"/>
        </w:rPr>
      </w:pPr>
    </w:p>
    <w:p w14:paraId="11F90B72" w14:textId="77777777" w:rsidR="00544622" w:rsidRPr="0072522D" w:rsidRDefault="00544622" w:rsidP="0072522D">
      <w:pPr>
        <w:pStyle w:val="Heading1"/>
        <w:rPr>
          <w:rFonts w:ascii="Times New Roman" w:hAnsi="Times New Roman" w:cs="Times New Roman"/>
          <w:b/>
          <w:bCs/>
          <w:color w:val="auto"/>
        </w:rPr>
      </w:pPr>
      <w:bookmarkStart w:id="1" w:name="_Toc182821837"/>
      <w:r w:rsidRPr="0072522D">
        <w:rPr>
          <w:rFonts w:ascii="Times New Roman" w:hAnsi="Times New Roman" w:cs="Times New Roman"/>
          <w:b/>
          <w:bCs/>
          <w:color w:val="auto"/>
        </w:rPr>
        <w:t>Part 2: SPSS, Excel, and Tableau</w:t>
      </w:r>
      <w:bookmarkEnd w:id="1"/>
    </w:p>
    <w:p w14:paraId="784BFF39" w14:textId="0BF35B0F" w:rsidR="00544622" w:rsidRDefault="00544622" w:rsidP="00544622">
      <w:pPr>
        <w:spacing w:line="360" w:lineRule="auto"/>
        <w:jc w:val="both"/>
        <w:rPr>
          <w:rFonts w:ascii="Times New Roman" w:hAnsi="Times New Roman" w:cs="Times New Roman"/>
          <w:b/>
          <w:bCs/>
          <w:sz w:val="24"/>
          <w:szCs w:val="24"/>
        </w:rPr>
      </w:pPr>
      <w:r w:rsidRPr="00544622">
        <w:rPr>
          <w:rFonts w:ascii="Times New Roman" w:hAnsi="Times New Roman" w:cs="Times New Roman"/>
          <w:b/>
          <w:bCs/>
          <w:sz w:val="24"/>
          <w:szCs w:val="24"/>
        </w:rPr>
        <w:t xml:space="preserve"> Advantages and Disadvantages</w:t>
      </w:r>
    </w:p>
    <w:p w14:paraId="0D1ED219" w14:textId="699B490C" w:rsidR="00544622" w:rsidRPr="00544622" w:rsidRDefault="00544622" w:rsidP="00544622">
      <w:pPr>
        <w:spacing w:line="360" w:lineRule="auto"/>
        <w:jc w:val="both"/>
        <w:rPr>
          <w:rFonts w:ascii="Times New Roman" w:hAnsi="Times New Roman" w:cs="Times New Roman"/>
          <w:b/>
          <w:bCs/>
          <w:sz w:val="24"/>
          <w:szCs w:val="24"/>
        </w:rPr>
      </w:pPr>
      <w:r w:rsidRPr="00544622">
        <w:rPr>
          <w:rFonts w:ascii="Times New Roman" w:hAnsi="Times New Roman" w:cs="Times New Roman"/>
          <w:b/>
          <w:bCs/>
          <w:sz w:val="24"/>
          <w:szCs w:val="24"/>
        </w:rPr>
        <w:t>SPSS</w:t>
      </w:r>
    </w:p>
    <w:p w14:paraId="22EFA534" w14:textId="7643B1B3" w:rsidR="00544622" w:rsidRPr="00544622" w:rsidRDefault="00544622" w:rsidP="00544622">
      <w:p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t xml:space="preserve">Companies and researchers both employ advanced statistical software like SPSS (or Statistical Package for the Social Sciences). Its benefits and drawbacks follow:  </w:t>
      </w:r>
    </w:p>
    <w:p w14:paraId="735F6DA0" w14:textId="75F9411B" w:rsidR="00544622" w:rsidRPr="00544622" w:rsidRDefault="00544622" w:rsidP="005446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Advantages: </w:t>
      </w:r>
    </w:p>
    <w:p w14:paraId="6F8B49BC" w14:textId="366E63F2" w:rsidR="00544622" w:rsidRDefault="00544622" w:rsidP="00544622">
      <w:pPr>
        <w:pStyle w:val="ListParagraph"/>
        <w:numPr>
          <w:ilvl w:val="0"/>
          <w:numId w:val="12"/>
        </w:num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t>The SPSS interface is very intuitive, making difficult statistical analysis possible. Drop-down menus help even lay people perform complex calculations such as ANOVA or regression, thereby eliminating the need for programming (</w:t>
      </w:r>
      <w:r w:rsidR="00AA2C55" w:rsidRPr="00AA2C55">
        <w:rPr>
          <w:rFonts w:ascii="Times New Roman" w:hAnsi="Times New Roman" w:cs="Times New Roman"/>
          <w:i/>
          <w:iCs/>
          <w:sz w:val="24"/>
          <w:szCs w:val="24"/>
        </w:rPr>
        <w:t xml:space="preserve">Arkkelin </w:t>
      </w:r>
      <w:r w:rsidR="00AA2C55">
        <w:rPr>
          <w:rFonts w:ascii="Times New Roman" w:hAnsi="Times New Roman" w:cs="Times New Roman"/>
          <w:i/>
          <w:iCs/>
          <w:sz w:val="24"/>
          <w:szCs w:val="24"/>
        </w:rPr>
        <w:t>,</w:t>
      </w:r>
      <w:r w:rsidR="00AA2C55" w:rsidRPr="00AA2C55">
        <w:rPr>
          <w:rFonts w:ascii="Times New Roman" w:hAnsi="Times New Roman" w:cs="Times New Roman"/>
          <w:i/>
          <w:iCs/>
          <w:sz w:val="24"/>
          <w:szCs w:val="24"/>
        </w:rPr>
        <w:t xml:space="preserve"> 2014).</w:t>
      </w:r>
    </w:p>
    <w:p w14:paraId="61892B56" w14:textId="1DFDBD29" w:rsidR="00544622" w:rsidRDefault="00544622" w:rsidP="00544622">
      <w:pPr>
        <w:pStyle w:val="ListParagraph"/>
        <w:numPr>
          <w:ilvl w:val="0"/>
          <w:numId w:val="12"/>
        </w:num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lastRenderedPageBreak/>
        <w:t>SpSS, among other statistical packages, is also a godsend for researchers working with large datasets</w:t>
      </w:r>
      <w:r w:rsidR="00AA2C55">
        <w:rPr>
          <w:rFonts w:ascii="Times New Roman" w:hAnsi="Times New Roman" w:cs="Times New Roman"/>
          <w:sz w:val="24"/>
          <w:szCs w:val="24"/>
        </w:rPr>
        <w:t xml:space="preserve"> </w:t>
      </w:r>
      <w:r w:rsidRPr="00544622">
        <w:rPr>
          <w:rFonts w:ascii="Times New Roman" w:hAnsi="Times New Roman" w:cs="Times New Roman"/>
          <w:sz w:val="24"/>
          <w:szCs w:val="24"/>
        </w:rPr>
        <w:t>for predictive modelling, hypothesis testing, and data mining</w:t>
      </w:r>
      <w:r>
        <w:rPr>
          <w:rFonts w:ascii="Times New Roman" w:hAnsi="Times New Roman" w:cs="Times New Roman"/>
          <w:sz w:val="24"/>
          <w:szCs w:val="24"/>
        </w:rPr>
        <w:t>.</w:t>
      </w:r>
    </w:p>
    <w:p w14:paraId="2EFD9487" w14:textId="21BEE9EE" w:rsidR="00544622" w:rsidRPr="00544622" w:rsidRDefault="00544622" w:rsidP="00544622">
      <w:pPr>
        <w:pStyle w:val="ListParagraph"/>
        <w:numPr>
          <w:ilvl w:val="0"/>
          <w:numId w:val="12"/>
        </w:numPr>
        <w:spacing w:line="360" w:lineRule="auto"/>
        <w:jc w:val="both"/>
        <w:rPr>
          <w:rFonts w:ascii="Times New Roman" w:hAnsi="Times New Roman" w:cs="Times New Roman"/>
          <w:i/>
          <w:iCs/>
          <w:sz w:val="24"/>
          <w:szCs w:val="24"/>
        </w:rPr>
      </w:pPr>
      <w:r w:rsidRPr="00544622">
        <w:rPr>
          <w:rFonts w:ascii="Times New Roman" w:hAnsi="Times New Roman" w:cs="Times New Roman"/>
          <w:sz w:val="24"/>
          <w:szCs w:val="24"/>
        </w:rPr>
        <w:t xml:space="preserve"> Having natural ways to detect and correct missing data, outliers, and anomalies gives SPSS the ability to validate its conclusions. We call this strategy automatic data cleaning</w:t>
      </w:r>
      <w:r w:rsidR="00AA2C55">
        <w:rPr>
          <w:rFonts w:ascii="Times New Roman" w:hAnsi="Times New Roman" w:cs="Times New Roman"/>
          <w:sz w:val="24"/>
          <w:szCs w:val="24"/>
        </w:rPr>
        <w:t>.</w:t>
      </w:r>
    </w:p>
    <w:p w14:paraId="5137CD31" w14:textId="77777777" w:rsidR="00544622" w:rsidRPr="00544622" w:rsidRDefault="00544622" w:rsidP="00544622">
      <w:p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t xml:space="preserve">In addition to other visualisation options, the tool offers high-quality graphs and charts that are ready for a presentation or a report. </w:t>
      </w:r>
    </w:p>
    <w:p w14:paraId="5D822960" w14:textId="519B3933" w:rsidR="00544622" w:rsidRPr="00544622" w:rsidRDefault="00544622" w:rsidP="00544622">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Pr="00544622">
        <w:rPr>
          <w:rFonts w:ascii="Times New Roman" w:hAnsi="Times New Roman" w:cs="Times New Roman"/>
          <w:sz w:val="24"/>
          <w:szCs w:val="24"/>
        </w:rPr>
        <w:t>isadvantages</w:t>
      </w:r>
      <w:r>
        <w:rPr>
          <w:rFonts w:ascii="Times New Roman" w:hAnsi="Times New Roman" w:cs="Times New Roman"/>
          <w:sz w:val="24"/>
          <w:szCs w:val="24"/>
        </w:rPr>
        <w:t>:</w:t>
      </w:r>
    </w:p>
    <w:p w14:paraId="79A5F145" w14:textId="77777777" w:rsidR="00544622" w:rsidRDefault="00544622" w:rsidP="00544622">
      <w:pPr>
        <w:pStyle w:val="ListParagraph"/>
        <w:numPr>
          <w:ilvl w:val="0"/>
          <w:numId w:val="13"/>
        </w:num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t xml:space="preserve">SPSS costs more than excel or free tools such as Open-Source tools, as R. </w:t>
      </w:r>
      <w:r w:rsidRPr="00544622">
        <w:rPr>
          <w:rFonts w:ascii="Times New Roman" w:hAnsi="Times New Roman" w:cs="Times New Roman"/>
          <w:b/>
          <w:bCs/>
          <w:sz w:val="24"/>
          <w:szCs w:val="24"/>
        </w:rPr>
        <w:t>Pallant (2020)</w:t>
      </w:r>
      <w:r w:rsidRPr="00544622">
        <w:rPr>
          <w:rFonts w:ascii="Times New Roman" w:hAnsi="Times New Roman" w:cs="Times New Roman"/>
          <w:sz w:val="24"/>
          <w:szCs w:val="24"/>
        </w:rPr>
        <w:t xml:space="preserve"> suggests that the licensing cost prevents small companies or students from leveraging the tool. </w:t>
      </w:r>
    </w:p>
    <w:p w14:paraId="39817636" w14:textId="77777777" w:rsidR="00544622" w:rsidRDefault="00544622" w:rsidP="00544622">
      <w:pPr>
        <w:pStyle w:val="ListParagraph"/>
        <w:numPr>
          <w:ilvl w:val="0"/>
          <w:numId w:val="13"/>
        </w:num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t xml:space="preserve">Personalised Learning Curve: SPSS’s own syntax signals a learning curve even when its simple properties are accessible even if it requires scripting for complex tasks. </w:t>
      </w:r>
    </w:p>
    <w:p w14:paraId="02A5D259" w14:textId="17276D1C" w:rsidR="00544622" w:rsidRDefault="00544622" w:rsidP="00544622">
      <w:pPr>
        <w:pStyle w:val="ListParagraph"/>
        <w:numPr>
          <w:ilvl w:val="0"/>
          <w:numId w:val="13"/>
        </w:num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t xml:space="preserve">Integration limitations: SPSS’s poor extensibility to integrate with other tools could limit its use with business intelligence tools, such as Tableau. </w:t>
      </w:r>
      <w:r w:rsidR="00AA2C55">
        <w:rPr>
          <w:rFonts w:ascii="Times New Roman" w:hAnsi="Times New Roman" w:cs="Times New Roman"/>
          <w:sz w:val="24"/>
          <w:szCs w:val="24"/>
        </w:rPr>
        <w:t>(</w:t>
      </w:r>
      <w:r w:rsidR="00AA2C55" w:rsidRPr="00AA2C55">
        <w:rPr>
          <w:rFonts w:ascii="Times New Roman" w:hAnsi="Times New Roman" w:cs="Times New Roman"/>
          <w:i/>
          <w:iCs/>
          <w:sz w:val="24"/>
          <w:szCs w:val="24"/>
        </w:rPr>
        <w:t>Larson-Hall, 2010).</w:t>
      </w:r>
    </w:p>
    <w:p w14:paraId="0E849113" w14:textId="7A2899EB" w:rsidR="00544622" w:rsidRDefault="00544622" w:rsidP="00544622">
      <w:pPr>
        <w:pStyle w:val="ListParagraph"/>
        <w:numPr>
          <w:ilvl w:val="0"/>
          <w:numId w:val="13"/>
        </w:numPr>
        <w:spacing w:line="360" w:lineRule="auto"/>
        <w:jc w:val="both"/>
        <w:rPr>
          <w:rFonts w:ascii="Times New Roman" w:hAnsi="Times New Roman" w:cs="Times New Roman"/>
          <w:sz w:val="24"/>
          <w:szCs w:val="24"/>
        </w:rPr>
      </w:pPr>
      <w:r w:rsidRPr="00544622">
        <w:rPr>
          <w:rFonts w:ascii="Times New Roman" w:hAnsi="Times New Roman" w:cs="Times New Roman"/>
          <w:sz w:val="24"/>
          <w:szCs w:val="24"/>
        </w:rPr>
        <w:t>One real estate company calculated house prices based on the number of square feet, bathrooms and construction year, utilizing SPSS through regression. The resulting tools let analysts deliver significant insights at the speed of action.</w:t>
      </w:r>
    </w:p>
    <w:p w14:paraId="7DE58CDF" w14:textId="77777777" w:rsidR="00544622" w:rsidRDefault="00544622" w:rsidP="00544622">
      <w:pPr>
        <w:spacing w:line="360" w:lineRule="auto"/>
        <w:jc w:val="both"/>
        <w:rPr>
          <w:rFonts w:ascii="Times New Roman" w:hAnsi="Times New Roman" w:cs="Times New Roman"/>
          <w:sz w:val="24"/>
          <w:szCs w:val="24"/>
        </w:rPr>
      </w:pPr>
    </w:p>
    <w:p w14:paraId="4F3F61AD" w14:textId="77777777" w:rsidR="00544622" w:rsidRDefault="00544622" w:rsidP="00544622">
      <w:pPr>
        <w:spacing w:line="360" w:lineRule="auto"/>
        <w:jc w:val="both"/>
        <w:rPr>
          <w:rFonts w:ascii="Times New Roman" w:hAnsi="Times New Roman" w:cs="Times New Roman"/>
          <w:sz w:val="24"/>
          <w:szCs w:val="24"/>
        </w:rPr>
      </w:pPr>
    </w:p>
    <w:p w14:paraId="31A63133" w14:textId="148BBFE7" w:rsidR="00544622" w:rsidRDefault="00544622" w:rsidP="00544622">
      <w:pPr>
        <w:spacing w:line="360" w:lineRule="auto"/>
        <w:jc w:val="both"/>
        <w:rPr>
          <w:rFonts w:ascii="Times New Roman" w:hAnsi="Times New Roman" w:cs="Times New Roman"/>
          <w:b/>
          <w:bCs/>
          <w:sz w:val="24"/>
          <w:szCs w:val="24"/>
        </w:rPr>
      </w:pPr>
      <w:r w:rsidRPr="00544622">
        <w:rPr>
          <w:rFonts w:ascii="Times New Roman" w:hAnsi="Times New Roman" w:cs="Times New Roman"/>
          <w:b/>
          <w:bCs/>
          <w:sz w:val="24"/>
          <w:szCs w:val="24"/>
        </w:rPr>
        <w:t>Excel</w:t>
      </w:r>
    </w:p>
    <w:p w14:paraId="461ACB79" w14:textId="5D9B8821" w:rsidR="00796DB9" w:rsidRP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Excel is one of the most commonly used data tools both in academia and business because both have a heavy dependence on it. </w:t>
      </w:r>
    </w:p>
    <w:p w14:paraId="5976D4AC" w14:textId="354A4835" w:rsidR="00796DB9" w:rsidRP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Advantages: </w:t>
      </w:r>
    </w:p>
    <w:p w14:paraId="3C91CADB" w14:textId="250BC58A" w:rsidR="00796DB9" w:rsidRPr="00AA2C55" w:rsidRDefault="00796DB9" w:rsidP="00796DB9">
      <w:pPr>
        <w:pStyle w:val="ListParagraph"/>
        <w:numPr>
          <w:ilvl w:val="0"/>
          <w:numId w:val="14"/>
        </w:numPr>
        <w:spacing w:line="360" w:lineRule="auto"/>
        <w:jc w:val="both"/>
        <w:rPr>
          <w:rFonts w:ascii="Times New Roman" w:hAnsi="Times New Roman" w:cs="Times New Roman"/>
          <w:i/>
          <w:iCs/>
          <w:sz w:val="24"/>
          <w:szCs w:val="24"/>
        </w:rPr>
      </w:pPr>
      <w:r w:rsidRPr="00796DB9">
        <w:rPr>
          <w:rFonts w:ascii="Times New Roman" w:hAnsi="Times New Roman" w:cs="Times New Roman"/>
          <w:sz w:val="24"/>
          <w:szCs w:val="24"/>
        </w:rPr>
        <w:t>Since Excel is available in the Microsoft Office Suite and is readily available  for most users, it is inexpensive</w:t>
      </w:r>
      <w:r w:rsidR="00AA2C55">
        <w:rPr>
          <w:rFonts w:ascii="Times New Roman" w:hAnsi="Times New Roman" w:cs="Times New Roman"/>
          <w:sz w:val="24"/>
          <w:szCs w:val="24"/>
        </w:rPr>
        <w:t xml:space="preserve">. </w:t>
      </w:r>
      <w:r w:rsidRPr="00796DB9">
        <w:rPr>
          <w:rFonts w:ascii="Times New Roman" w:hAnsi="Times New Roman" w:cs="Times New Roman"/>
          <w:sz w:val="24"/>
          <w:szCs w:val="24"/>
        </w:rPr>
        <w:t xml:space="preserve">One of the components of the Microsoft Office suite is Excel. </w:t>
      </w:r>
      <w:r w:rsidR="00AA2C55">
        <w:rPr>
          <w:rFonts w:ascii="Times New Roman" w:hAnsi="Times New Roman" w:cs="Times New Roman"/>
          <w:sz w:val="24"/>
          <w:szCs w:val="24"/>
        </w:rPr>
        <w:t>(</w:t>
      </w:r>
      <w:r w:rsidR="00AA2C55" w:rsidRPr="00AA2C55">
        <w:rPr>
          <w:rFonts w:ascii="Times New Roman" w:hAnsi="Times New Roman" w:cs="Times New Roman"/>
          <w:i/>
          <w:iCs/>
          <w:sz w:val="24"/>
          <w:szCs w:val="24"/>
        </w:rPr>
        <w:t>Domingos, 2012).</w:t>
      </w:r>
    </w:p>
    <w:p w14:paraId="64B0856C" w14:textId="79FD42CD" w:rsidR="00796DB9" w:rsidRDefault="00796DB9" w:rsidP="00796DB9">
      <w:pPr>
        <w:pStyle w:val="ListParagraph"/>
        <w:numPr>
          <w:ilvl w:val="0"/>
          <w:numId w:val="14"/>
        </w:numPr>
        <w:spacing w:line="360" w:lineRule="auto"/>
        <w:jc w:val="both"/>
        <w:rPr>
          <w:rFonts w:ascii="Times New Roman" w:hAnsi="Times New Roman" w:cs="Times New Roman"/>
          <w:b/>
          <w:bCs/>
          <w:sz w:val="24"/>
          <w:szCs w:val="24"/>
        </w:rPr>
      </w:pPr>
      <w:r w:rsidRPr="00796DB9">
        <w:rPr>
          <w:rFonts w:ascii="Times New Roman" w:hAnsi="Times New Roman" w:cs="Times New Roman"/>
          <w:sz w:val="24"/>
          <w:szCs w:val="24"/>
        </w:rPr>
        <w:t>Excel proves its versatility with pivot tables, visualisation, and other purely statistical methods  all of which suffice for data analysis at a smaller scale</w:t>
      </w:r>
      <w:r w:rsidR="00AA2C55">
        <w:rPr>
          <w:rFonts w:ascii="Times New Roman" w:hAnsi="Times New Roman" w:cs="Times New Roman"/>
          <w:sz w:val="24"/>
          <w:szCs w:val="24"/>
        </w:rPr>
        <w:t>.</w:t>
      </w:r>
    </w:p>
    <w:p w14:paraId="6A2841B5" w14:textId="73B43DB7" w:rsidR="00796DB9" w:rsidRPr="00796DB9" w:rsidRDefault="00796DB9" w:rsidP="00796DB9">
      <w:pPr>
        <w:pStyle w:val="ListParagraph"/>
        <w:numPr>
          <w:ilvl w:val="0"/>
          <w:numId w:val="14"/>
        </w:numPr>
        <w:spacing w:line="360" w:lineRule="auto"/>
        <w:jc w:val="both"/>
        <w:rPr>
          <w:rFonts w:ascii="Times New Roman" w:hAnsi="Times New Roman" w:cs="Times New Roman"/>
          <w:b/>
          <w:bCs/>
          <w:sz w:val="24"/>
          <w:szCs w:val="24"/>
        </w:rPr>
      </w:pPr>
      <w:r w:rsidRPr="00796DB9">
        <w:rPr>
          <w:rFonts w:ascii="Times New Roman" w:hAnsi="Times New Roman" w:cs="Times New Roman"/>
          <w:sz w:val="24"/>
          <w:szCs w:val="24"/>
        </w:rPr>
        <w:lastRenderedPageBreak/>
        <w:t xml:space="preserve">New users will like it due to its grid design and VLOOKUP, IF, and conditional formatting. </w:t>
      </w:r>
    </w:p>
    <w:p w14:paraId="79032DB5" w14:textId="0BCB0C5C" w:rsidR="00796DB9" w:rsidRPr="00796DB9" w:rsidRDefault="00796DB9" w:rsidP="00796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Disadvantages: </w:t>
      </w:r>
    </w:p>
    <w:p w14:paraId="664894D5" w14:textId="29C23E34" w:rsidR="00796DB9" w:rsidRDefault="00796DB9" w:rsidP="00796DB9">
      <w:pPr>
        <w:pStyle w:val="ListParagraph"/>
        <w:numPr>
          <w:ilvl w:val="0"/>
          <w:numId w:val="15"/>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Excel limits the number of rows and columns that it can use to handle big data</w:t>
      </w:r>
      <w:r w:rsidR="00AA2C55">
        <w:rPr>
          <w:rFonts w:ascii="Times New Roman" w:hAnsi="Times New Roman" w:cs="Times New Roman"/>
          <w:sz w:val="24"/>
          <w:szCs w:val="24"/>
        </w:rPr>
        <w:t xml:space="preserve">. </w:t>
      </w:r>
      <w:r w:rsidRPr="00796DB9">
        <w:rPr>
          <w:rFonts w:ascii="Times New Roman" w:hAnsi="Times New Roman" w:cs="Times New Roman"/>
          <w:sz w:val="24"/>
          <w:szCs w:val="24"/>
        </w:rPr>
        <w:t xml:space="preserve">There are several limitations to Excel when working with large data. </w:t>
      </w:r>
    </w:p>
    <w:p w14:paraId="451C5408" w14:textId="77777777" w:rsidR="00796DB9" w:rsidRDefault="00796DB9" w:rsidP="00796DB9">
      <w:pPr>
        <w:pStyle w:val="ListParagraph"/>
        <w:numPr>
          <w:ilvl w:val="0"/>
          <w:numId w:val="15"/>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Excel, unlike SPSS, doesn’t provide advanced statistical modelling. Users will have to so rely on additional add-ins or hand-written complicated calculations (Walkenbach, 201</w:t>
      </w:r>
      <w:r>
        <w:rPr>
          <w:rFonts w:ascii="Times New Roman" w:hAnsi="Times New Roman" w:cs="Times New Roman"/>
          <w:sz w:val="24"/>
          <w:szCs w:val="24"/>
        </w:rPr>
        <w:t xml:space="preserve">5). </w:t>
      </w:r>
      <w:r w:rsidRPr="00796DB9">
        <w:rPr>
          <w:rFonts w:ascii="Times New Roman" w:hAnsi="Times New Roman" w:cs="Times New Roman"/>
          <w:sz w:val="24"/>
          <w:szCs w:val="24"/>
        </w:rPr>
        <w:t xml:space="preserve"> </w:t>
      </w:r>
    </w:p>
    <w:p w14:paraId="7BFF23FD" w14:textId="2FD979A4" w:rsidR="00796DB9" w:rsidRPr="00796DB9" w:rsidRDefault="00796DB9" w:rsidP="00796DB9">
      <w:pPr>
        <w:pStyle w:val="ListParagraph"/>
        <w:numPr>
          <w:ilvl w:val="0"/>
          <w:numId w:val="15"/>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Excel relies on formulas and human input, which means that it carries a high risk of error. </w:t>
      </w:r>
    </w:p>
    <w:p w14:paraId="309C3553" w14:textId="06148E16" w:rsid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A small house agency calculated descriptive data and developed Excel pivot charts for trends in sales. This offers a prototypical example of this concept. Although Excel is quite capable of dealing with small data up to a point, the processing of large data sets, such as national home prices, exceeds its limitations.</w:t>
      </w:r>
    </w:p>
    <w:p w14:paraId="0E37887B" w14:textId="49C18F27" w:rsidR="00796DB9" w:rsidRPr="00796DB9" w:rsidRDefault="00796DB9" w:rsidP="00796DB9">
      <w:pPr>
        <w:spacing w:line="360" w:lineRule="auto"/>
        <w:jc w:val="both"/>
        <w:rPr>
          <w:rFonts w:ascii="Times New Roman" w:hAnsi="Times New Roman" w:cs="Times New Roman"/>
          <w:b/>
          <w:bCs/>
          <w:sz w:val="24"/>
          <w:szCs w:val="24"/>
        </w:rPr>
      </w:pPr>
      <w:r w:rsidRPr="00796DB9">
        <w:rPr>
          <w:rFonts w:ascii="Times New Roman" w:hAnsi="Times New Roman" w:cs="Times New Roman"/>
          <w:b/>
          <w:bCs/>
          <w:sz w:val="24"/>
          <w:szCs w:val="24"/>
        </w:rPr>
        <w:t xml:space="preserve">Tableau  </w:t>
      </w:r>
    </w:p>
    <w:p w14:paraId="36560E39" w14:textId="219DAB61" w:rsidR="00796DB9" w:rsidRP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Tableau is primarily used for creating dashboards and data visualizations. </w:t>
      </w:r>
    </w:p>
    <w:p w14:paraId="5827A5E0" w14:textId="77777777" w:rsid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Benefits include:  </w:t>
      </w:r>
    </w:p>
    <w:p w14:paraId="152A0630" w14:textId="072E88C4" w:rsidR="00796DB9" w:rsidRPr="00AA2C55" w:rsidRDefault="00796DB9" w:rsidP="00796DB9">
      <w:pPr>
        <w:pStyle w:val="ListParagraph"/>
        <w:numPr>
          <w:ilvl w:val="0"/>
          <w:numId w:val="16"/>
        </w:numPr>
        <w:spacing w:line="360" w:lineRule="auto"/>
        <w:jc w:val="both"/>
        <w:rPr>
          <w:rFonts w:ascii="Times New Roman" w:hAnsi="Times New Roman" w:cs="Times New Roman"/>
          <w:i/>
          <w:iCs/>
          <w:sz w:val="24"/>
          <w:szCs w:val="24"/>
        </w:rPr>
      </w:pPr>
      <w:r w:rsidRPr="00796DB9">
        <w:rPr>
          <w:rFonts w:ascii="Times New Roman" w:hAnsi="Times New Roman" w:cs="Times New Roman"/>
          <w:sz w:val="24"/>
          <w:szCs w:val="24"/>
        </w:rPr>
        <w:t xml:space="preserve">Tableau is particularly good at building interactive dashboards and dynamic visualizations to facilitate data accessibility and interpretation </w:t>
      </w:r>
      <w:r w:rsidRPr="00AA2C55">
        <w:rPr>
          <w:rFonts w:ascii="Times New Roman" w:hAnsi="Times New Roman" w:cs="Times New Roman"/>
          <w:i/>
          <w:iCs/>
          <w:sz w:val="24"/>
          <w:szCs w:val="24"/>
        </w:rPr>
        <w:t>(</w:t>
      </w:r>
      <w:r w:rsidR="00AA2C55" w:rsidRPr="00AA2C55">
        <w:rPr>
          <w:rFonts w:ascii="Times New Roman" w:hAnsi="Times New Roman" w:cs="Times New Roman"/>
          <w:i/>
          <w:iCs/>
          <w:sz w:val="24"/>
          <w:szCs w:val="24"/>
        </w:rPr>
        <w:t>Gurcan, F., Ayaz, A., Menekse Dalveren, G.G. and Derawi, M., (2023</w:t>
      </w:r>
    </w:p>
    <w:p w14:paraId="0FA3E148" w14:textId="77777777" w:rsidR="00796DB9" w:rsidRDefault="00796DB9" w:rsidP="00796DB9">
      <w:pPr>
        <w:pStyle w:val="ListParagraph"/>
        <w:numPr>
          <w:ilvl w:val="0"/>
          <w:numId w:val="16"/>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Tableau is the tool of choice for visualizing data. </w:t>
      </w:r>
    </w:p>
    <w:p w14:paraId="609148B9" w14:textId="77777777" w:rsidR="00796DB9" w:rsidRDefault="00796DB9" w:rsidP="00796DB9">
      <w:pPr>
        <w:pStyle w:val="ListParagraph"/>
        <w:numPr>
          <w:ilvl w:val="0"/>
          <w:numId w:val="16"/>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Integration: It’s ideal for business applications because it’s a quick integration with almost all data sources such as SQL databases, Excel, and the cloud</w:t>
      </w:r>
      <w:r>
        <w:rPr>
          <w:rFonts w:ascii="Times New Roman" w:hAnsi="Times New Roman" w:cs="Times New Roman"/>
          <w:sz w:val="24"/>
          <w:szCs w:val="24"/>
        </w:rPr>
        <w:t>.</w:t>
      </w:r>
    </w:p>
    <w:p w14:paraId="4CEDE2C1" w14:textId="5D9963AA" w:rsidR="00796DB9" w:rsidRPr="00796DB9" w:rsidRDefault="00796DB9" w:rsidP="00796DB9">
      <w:pPr>
        <w:pStyle w:val="ListParagraph"/>
        <w:numPr>
          <w:ilvl w:val="0"/>
          <w:numId w:val="16"/>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Support for Communication: Tableau’s dashboards can be interactively shared across organisations, enabling collaboration and strategic decisions. </w:t>
      </w:r>
    </w:p>
    <w:p w14:paraId="5424E3D1" w14:textId="5D8ABF2C" w:rsidR="00796DB9" w:rsidRPr="00796DB9" w:rsidRDefault="00796DB9" w:rsidP="00796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Disadvantages: </w:t>
      </w:r>
    </w:p>
    <w:p w14:paraId="38AC63F3" w14:textId="2BADC2AE" w:rsidR="00796DB9" w:rsidRPr="00796DB9" w:rsidRDefault="00796DB9" w:rsidP="00796DB9">
      <w:pPr>
        <w:pStyle w:val="ListParagraph"/>
        <w:numPr>
          <w:ilvl w:val="0"/>
          <w:numId w:val="17"/>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Tableau is used mostly for visualization and does not include statistical capabilities like hypothesis testing or regression. Users need to do this in a different application before deploying Tableau</w:t>
      </w:r>
      <w:r w:rsidR="00AA2C55">
        <w:rPr>
          <w:rFonts w:ascii="Times New Roman" w:hAnsi="Times New Roman" w:cs="Times New Roman"/>
          <w:sz w:val="24"/>
          <w:szCs w:val="24"/>
        </w:rPr>
        <w:t xml:space="preserve">. </w:t>
      </w:r>
    </w:p>
    <w:p w14:paraId="33C9A6BB" w14:textId="5B34FDEC" w:rsidR="00796DB9" w:rsidRPr="00AA2C55" w:rsidRDefault="00796DB9" w:rsidP="00796DB9">
      <w:pPr>
        <w:pStyle w:val="ListParagraph"/>
        <w:numPr>
          <w:ilvl w:val="0"/>
          <w:numId w:val="17"/>
        </w:numPr>
        <w:spacing w:line="360" w:lineRule="auto"/>
        <w:jc w:val="both"/>
        <w:rPr>
          <w:rFonts w:ascii="Times New Roman" w:hAnsi="Times New Roman" w:cs="Times New Roman"/>
          <w:i/>
          <w:iCs/>
          <w:sz w:val="24"/>
          <w:szCs w:val="24"/>
        </w:rPr>
      </w:pPr>
      <w:r w:rsidRPr="00796DB9">
        <w:rPr>
          <w:rFonts w:ascii="Times New Roman" w:hAnsi="Times New Roman" w:cs="Times New Roman"/>
          <w:sz w:val="24"/>
          <w:szCs w:val="24"/>
        </w:rPr>
        <w:lastRenderedPageBreak/>
        <w:t>Like SPSS, Tableau licenses are fairly expensive so it could be a little bit of a barrier to entry for people or small businesses</w:t>
      </w:r>
      <w:r w:rsidR="00AA2C55">
        <w:rPr>
          <w:rFonts w:ascii="Times New Roman" w:hAnsi="Times New Roman" w:cs="Times New Roman"/>
          <w:sz w:val="24"/>
          <w:szCs w:val="24"/>
        </w:rPr>
        <w:t xml:space="preserve"> (</w:t>
      </w:r>
      <w:r w:rsidR="00AA2C55" w:rsidRPr="00AA2C55">
        <w:rPr>
          <w:rFonts w:ascii="Times New Roman" w:hAnsi="Times New Roman" w:cs="Times New Roman"/>
          <w:i/>
          <w:iCs/>
          <w:sz w:val="24"/>
          <w:szCs w:val="24"/>
        </w:rPr>
        <w:t>Lozano-Gracia, N., (2008).</w:t>
      </w:r>
    </w:p>
    <w:p w14:paraId="0FA84472" w14:textId="77777777" w:rsidR="00796DB9" w:rsidRDefault="00796DB9" w:rsidP="00796DB9">
      <w:pPr>
        <w:pStyle w:val="ListParagraph"/>
        <w:numPr>
          <w:ilvl w:val="0"/>
          <w:numId w:val="17"/>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Tableau is a powerful tool, but you have to be trained to take full advantage of all its functions. </w:t>
      </w:r>
    </w:p>
    <w:p w14:paraId="059398D6" w14:textId="2DA4AEC3" w:rsidR="00796DB9" w:rsidRDefault="00796DB9" w:rsidP="00796DB9">
      <w:pPr>
        <w:pStyle w:val="ListParagraph"/>
        <w:numPr>
          <w:ilvl w:val="0"/>
          <w:numId w:val="17"/>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One property management firm uses Tableau, for example, to create a location-based interactive dashboard for property prices. The company continues to employ SPSS for statistical modelling even though it excels at graphical reporting.</w:t>
      </w:r>
    </w:p>
    <w:p w14:paraId="692A085F" w14:textId="77777777" w:rsidR="00796DB9" w:rsidRPr="00796DB9" w:rsidRDefault="00796DB9" w:rsidP="00796DB9">
      <w:pPr>
        <w:spacing w:line="360" w:lineRule="auto"/>
        <w:jc w:val="both"/>
        <w:rPr>
          <w:rFonts w:ascii="Times New Roman" w:hAnsi="Times New Roman" w:cs="Times New Roman"/>
          <w:b/>
          <w:bCs/>
          <w:i/>
          <w:iCs/>
          <w:sz w:val="24"/>
          <w:szCs w:val="24"/>
        </w:rPr>
      </w:pPr>
      <w:r w:rsidRPr="00796DB9">
        <w:rPr>
          <w:rFonts w:ascii="Times New Roman" w:hAnsi="Times New Roman" w:cs="Times New Roman"/>
          <w:b/>
          <w:bCs/>
          <w:i/>
          <w:iCs/>
          <w:sz w:val="24"/>
          <w:szCs w:val="24"/>
        </w:rPr>
        <w:t xml:space="preserve">Data Mining's Method  </w:t>
      </w:r>
    </w:p>
    <w:p w14:paraId="0D063E63" w14:textId="584F3932" w:rsidR="00796DB9" w:rsidRP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Data mining is the finely honed technique of creating meaningful insights from raw data. It is particularly useful in fields such as real estate where price discrimination or other factors impacting the value of property is very crucial. There are exactly two steps in the data mining cycle: </w:t>
      </w:r>
    </w:p>
    <w:p w14:paraId="439404F3" w14:textId="44BCCDCE" w:rsidR="00796DB9" w:rsidRPr="00796DB9" w:rsidRDefault="00796DB9" w:rsidP="00796DB9">
      <w:pPr>
        <w:pStyle w:val="ListParagraph"/>
        <w:numPr>
          <w:ilvl w:val="0"/>
          <w:numId w:val="18"/>
        </w:numPr>
        <w:spacing w:line="360" w:lineRule="auto"/>
        <w:jc w:val="both"/>
        <w:rPr>
          <w:rFonts w:ascii="Times New Roman" w:hAnsi="Times New Roman" w:cs="Times New Roman"/>
          <w:i/>
          <w:iCs/>
          <w:sz w:val="24"/>
          <w:szCs w:val="24"/>
          <w:u w:val="single"/>
        </w:rPr>
      </w:pPr>
      <w:r w:rsidRPr="00796DB9">
        <w:rPr>
          <w:rFonts w:ascii="Times New Roman" w:hAnsi="Times New Roman" w:cs="Times New Roman"/>
          <w:i/>
          <w:iCs/>
          <w:sz w:val="24"/>
          <w:szCs w:val="24"/>
          <w:u w:val="single"/>
        </w:rPr>
        <w:t xml:space="preserve">Knowledge of Industry  </w:t>
      </w:r>
    </w:p>
    <w:p w14:paraId="255E15AC" w14:textId="77777777" w:rsidR="00796DB9" w:rsidRDefault="00796DB9" w:rsidP="00796DB9">
      <w:pPr>
        <w:pStyle w:val="ListParagraph"/>
        <w:numPr>
          <w:ilvl w:val="0"/>
          <w:numId w:val="20"/>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It starts with defining the goals of the data mining project. In real estate, this could mean knowing how square footage, building year, or geographical location impacts the value of properties. </w:t>
      </w:r>
    </w:p>
    <w:p w14:paraId="12AF2CD2" w14:textId="65473B38" w:rsidR="00796DB9" w:rsidRPr="00796DB9" w:rsidRDefault="00796DB9" w:rsidP="00796DB9">
      <w:pPr>
        <w:pStyle w:val="ListParagraph"/>
        <w:numPr>
          <w:ilvl w:val="0"/>
          <w:numId w:val="20"/>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This requirement of clearly specifying the goal ensures that the research remains relevant and targeted. If the goal is to find homes at reasonable cost, the search has to prioritize prices </w:t>
      </w:r>
      <w:r w:rsidR="00AA2C55">
        <w:rPr>
          <w:rFonts w:ascii="Times New Roman" w:hAnsi="Times New Roman" w:cs="Times New Roman"/>
          <w:b/>
          <w:bCs/>
          <w:sz w:val="24"/>
          <w:szCs w:val="24"/>
        </w:rPr>
        <w:t>(</w:t>
      </w:r>
      <w:r w:rsidR="00AA2C55" w:rsidRPr="00AA2C55">
        <w:rPr>
          <w:rFonts w:ascii="Times New Roman" w:hAnsi="Times New Roman" w:cs="Times New Roman"/>
          <w:i/>
          <w:iCs/>
          <w:sz w:val="24"/>
          <w:szCs w:val="24"/>
        </w:rPr>
        <w:t>Llave, M.R., (2018).</w:t>
      </w:r>
    </w:p>
    <w:p w14:paraId="538F842C" w14:textId="77777777" w:rsidR="00796DB9" w:rsidRDefault="00796DB9" w:rsidP="00796DB9">
      <w:pPr>
        <w:spacing w:line="360" w:lineRule="auto"/>
        <w:jc w:val="both"/>
        <w:rPr>
          <w:rFonts w:ascii="Times New Roman" w:hAnsi="Times New Roman" w:cs="Times New Roman"/>
          <w:sz w:val="24"/>
          <w:szCs w:val="24"/>
        </w:rPr>
      </w:pPr>
    </w:p>
    <w:p w14:paraId="54AE7FC7" w14:textId="77777777" w:rsidR="00796DB9" w:rsidRDefault="00796DB9" w:rsidP="00796DB9">
      <w:pPr>
        <w:spacing w:line="360" w:lineRule="auto"/>
        <w:jc w:val="both"/>
        <w:rPr>
          <w:rFonts w:ascii="Times New Roman" w:hAnsi="Times New Roman" w:cs="Times New Roman"/>
          <w:sz w:val="24"/>
          <w:szCs w:val="24"/>
        </w:rPr>
      </w:pPr>
    </w:p>
    <w:p w14:paraId="62186EED" w14:textId="77777777" w:rsidR="00796DB9" w:rsidRPr="00796DB9" w:rsidRDefault="00796DB9" w:rsidP="00796DB9">
      <w:pPr>
        <w:spacing w:line="360" w:lineRule="auto"/>
        <w:jc w:val="both"/>
        <w:rPr>
          <w:rFonts w:ascii="Times New Roman" w:hAnsi="Times New Roman" w:cs="Times New Roman"/>
          <w:sz w:val="24"/>
          <w:szCs w:val="24"/>
        </w:rPr>
      </w:pPr>
    </w:p>
    <w:p w14:paraId="72E466F7" w14:textId="77777777" w:rsidR="00796DB9" w:rsidRDefault="00796DB9" w:rsidP="00796DB9">
      <w:pPr>
        <w:pStyle w:val="ListParagraph"/>
        <w:numPr>
          <w:ilvl w:val="0"/>
          <w:numId w:val="18"/>
        </w:numPr>
        <w:spacing w:line="360" w:lineRule="auto"/>
        <w:jc w:val="both"/>
        <w:rPr>
          <w:rFonts w:ascii="Times New Roman" w:hAnsi="Times New Roman" w:cs="Times New Roman"/>
          <w:i/>
          <w:iCs/>
          <w:sz w:val="24"/>
          <w:szCs w:val="24"/>
          <w:u w:val="single"/>
        </w:rPr>
      </w:pPr>
      <w:r w:rsidRPr="00796DB9">
        <w:rPr>
          <w:rFonts w:ascii="Times New Roman" w:hAnsi="Times New Roman" w:cs="Times New Roman"/>
          <w:i/>
          <w:iCs/>
          <w:sz w:val="24"/>
          <w:szCs w:val="24"/>
          <w:u w:val="single"/>
        </w:rPr>
        <w:t xml:space="preserve">  Interpreting Data  </w:t>
      </w:r>
    </w:p>
    <w:p w14:paraId="62858616" w14:textId="77777777" w:rsidR="00796DB9" w:rsidRPr="00796DB9" w:rsidRDefault="00796DB9" w:rsidP="00796DB9">
      <w:pPr>
        <w:pStyle w:val="ListParagraph"/>
        <w:numPr>
          <w:ilvl w:val="0"/>
          <w:numId w:val="21"/>
        </w:numPr>
        <w:spacing w:line="360" w:lineRule="auto"/>
        <w:jc w:val="both"/>
        <w:rPr>
          <w:rFonts w:ascii="Times New Roman" w:hAnsi="Times New Roman" w:cs="Times New Roman"/>
          <w:i/>
          <w:iCs/>
          <w:sz w:val="24"/>
          <w:szCs w:val="24"/>
          <w:u w:val="single"/>
        </w:rPr>
      </w:pPr>
      <w:r w:rsidRPr="00796DB9">
        <w:rPr>
          <w:rFonts w:ascii="Times New Roman" w:hAnsi="Times New Roman" w:cs="Times New Roman"/>
          <w:sz w:val="24"/>
          <w:szCs w:val="24"/>
        </w:rPr>
        <w:t xml:space="preserve">Analysers now take together the data and analyse it for quality. Missing numbers, data scattering, and outliers are included here. </w:t>
      </w:r>
    </w:p>
    <w:p w14:paraId="6894C4B3" w14:textId="6B547890" w:rsidR="00796DB9" w:rsidRPr="00796DB9" w:rsidRDefault="00796DB9" w:rsidP="00796DB9">
      <w:pPr>
        <w:pStyle w:val="ListParagraph"/>
        <w:numPr>
          <w:ilvl w:val="0"/>
          <w:numId w:val="21"/>
        </w:numPr>
        <w:spacing w:line="360" w:lineRule="auto"/>
        <w:jc w:val="both"/>
        <w:rPr>
          <w:rFonts w:ascii="Times New Roman" w:hAnsi="Times New Roman" w:cs="Times New Roman"/>
          <w:i/>
          <w:iCs/>
          <w:sz w:val="24"/>
          <w:szCs w:val="24"/>
          <w:u w:val="single"/>
        </w:rPr>
      </w:pPr>
      <w:r w:rsidRPr="00796DB9">
        <w:rPr>
          <w:rFonts w:ascii="Times New Roman" w:hAnsi="Times New Roman" w:cs="Times New Roman"/>
          <w:sz w:val="24"/>
          <w:szCs w:val="24"/>
        </w:rPr>
        <w:t>With the USA housing dataset, analysts may encounter notable pricing anomalies (i.e., luxury apartments), which can cause distortion if not managed appropriately</w:t>
      </w:r>
      <w:r w:rsidR="00AA2C55">
        <w:rPr>
          <w:rFonts w:ascii="Times New Roman" w:hAnsi="Times New Roman" w:cs="Times New Roman"/>
          <w:sz w:val="24"/>
          <w:szCs w:val="24"/>
        </w:rPr>
        <w:t>.</w:t>
      </w:r>
    </w:p>
    <w:p w14:paraId="277801FE" w14:textId="77777777" w:rsidR="00796DB9" w:rsidRPr="00796DB9" w:rsidRDefault="00796DB9" w:rsidP="00796DB9">
      <w:pPr>
        <w:spacing w:line="360" w:lineRule="auto"/>
        <w:jc w:val="both"/>
        <w:rPr>
          <w:rFonts w:ascii="Times New Roman" w:hAnsi="Times New Roman" w:cs="Times New Roman"/>
          <w:i/>
          <w:iCs/>
          <w:sz w:val="24"/>
          <w:szCs w:val="24"/>
          <w:u w:val="single"/>
        </w:rPr>
      </w:pPr>
    </w:p>
    <w:p w14:paraId="2E4AE510" w14:textId="3E8626CB" w:rsidR="00796DB9" w:rsidRPr="00796DB9" w:rsidRDefault="00796DB9" w:rsidP="00796DB9">
      <w:pPr>
        <w:spacing w:line="360" w:lineRule="auto"/>
        <w:jc w:val="both"/>
        <w:rPr>
          <w:rFonts w:ascii="Times New Roman" w:hAnsi="Times New Roman" w:cs="Times New Roman"/>
          <w:i/>
          <w:iCs/>
          <w:sz w:val="24"/>
          <w:szCs w:val="24"/>
          <w:u w:val="single"/>
        </w:rPr>
      </w:pPr>
      <w:r w:rsidRPr="00796DB9">
        <w:rPr>
          <w:rFonts w:ascii="Times New Roman" w:hAnsi="Times New Roman" w:cs="Times New Roman"/>
          <w:i/>
          <w:iCs/>
          <w:sz w:val="24"/>
          <w:szCs w:val="24"/>
          <w:u w:val="single"/>
        </w:rPr>
        <w:t xml:space="preserve">Getting Ready with Data  </w:t>
      </w:r>
    </w:p>
    <w:p w14:paraId="4ECCBD06" w14:textId="77777777" w:rsidR="00796DB9" w:rsidRDefault="00796DB9" w:rsidP="00796DB9">
      <w:pPr>
        <w:pStyle w:val="ListParagraph"/>
        <w:numPr>
          <w:ilvl w:val="0"/>
          <w:numId w:val="22"/>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lastRenderedPageBreak/>
        <w:t xml:space="preserve">Data preparation includes functional data conversion and data cleansing. This could require standardising variables, adding new functionality and removing unaccounted data. </w:t>
      </w:r>
    </w:p>
    <w:p w14:paraId="59DE529A" w14:textId="66218982" w:rsidR="00796DB9" w:rsidRPr="00796DB9" w:rsidRDefault="00796DB9" w:rsidP="00796DB9">
      <w:pPr>
        <w:pStyle w:val="ListParagraph"/>
        <w:numPr>
          <w:ilvl w:val="0"/>
          <w:numId w:val="22"/>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When working with the housing dataset, for example, values such as "price per square foot" could be computed to make analysis better; nulls in "year renovated" are replaced with 0 to indicate no renovations. </w:t>
      </w:r>
    </w:p>
    <w:p w14:paraId="4113CD4A" w14:textId="711B93D6" w:rsidR="00796DB9" w:rsidRP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  </w:t>
      </w:r>
      <w:r w:rsidRPr="00796DB9">
        <w:rPr>
          <w:rFonts w:ascii="Times New Roman" w:hAnsi="Times New Roman" w:cs="Times New Roman"/>
          <w:i/>
          <w:iCs/>
          <w:sz w:val="24"/>
          <w:szCs w:val="24"/>
          <w:u w:val="single"/>
        </w:rPr>
        <w:t>Role-playing</w:t>
      </w:r>
      <w:r w:rsidRPr="00796DB9">
        <w:rPr>
          <w:rFonts w:ascii="Times New Roman" w:hAnsi="Times New Roman" w:cs="Times New Roman"/>
          <w:sz w:val="24"/>
          <w:szCs w:val="24"/>
        </w:rPr>
        <w:t xml:space="preserve">:  </w:t>
      </w:r>
    </w:p>
    <w:p w14:paraId="0C7CC7BB" w14:textId="77777777" w:rsidR="00796DB9" w:rsidRDefault="00796DB9" w:rsidP="00796DB9">
      <w:pPr>
        <w:pStyle w:val="ListParagraph"/>
        <w:numPr>
          <w:ilvl w:val="0"/>
          <w:numId w:val="23"/>
        </w:num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But for now, we are running statistical or machine learning algorithms on the data. It is through classification, grouping and regression one achieves pattern recognition. </w:t>
      </w:r>
    </w:p>
    <w:p w14:paraId="35D7B83C" w14:textId="5F09F5B6" w:rsidR="00796DB9" w:rsidRPr="00AA2C55" w:rsidRDefault="00796DB9" w:rsidP="001D5188">
      <w:pPr>
        <w:pStyle w:val="ListParagraph"/>
        <w:numPr>
          <w:ilvl w:val="0"/>
          <w:numId w:val="23"/>
        </w:numPr>
        <w:spacing w:line="360" w:lineRule="auto"/>
        <w:jc w:val="both"/>
        <w:rPr>
          <w:rFonts w:ascii="Times New Roman" w:hAnsi="Times New Roman" w:cs="Times New Roman"/>
          <w:i/>
          <w:iCs/>
          <w:sz w:val="24"/>
          <w:szCs w:val="24"/>
          <w:u w:val="single"/>
        </w:rPr>
      </w:pPr>
      <w:r w:rsidRPr="00AA2C55">
        <w:rPr>
          <w:rFonts w:ascii="Times New Roman" w:hAnsi="Times New Roman" w:cs="Times New Roman"/>
          <w:sz w:val="24"/>
          <w:szCs w:val="24"/>
        </w:rPr>
        <w:t>Depending on the square footage, bathrooms and construction year a regression analysis can be used to estimate the residential property value</w:t>
      </w:r>
      <w:r w:rsidR="00AA2C55">
        <w:rPr>
          <w:rFonts w:ascii="Times New Roman" w:hAnsi="Times New Roman" w:cs="Times New Roman"/>
          <w:sz w:val="24"/>
          <w:szCs w:val="24"/>
        </w:rPr>
        <w:t xml:space="preserve"> (</w:t>
      </w:r>
      <w:r w:rsidR="00AA2C55" w:rsidRPr="00AA2C55">
        <w:rPr>
          <w:rFonts w:ascii="Times New Roman" w:hAnsi="Times New Roman" w:cs="Times New Roman"/>
          <w:i/>
          <w:iCs/>
          <w:sz w:val="24"/>
          <w:szCs w:val="24"/>
        </w:rPr>
        <w:t>Maria, H., (2018).</w:t>
      </w:r>
      <w:r w:rsidR="00AA2C55" w:rsidRPr="00AA2C55">
        <w:rPr>
          <w:rFonts w:ascii="Times New Roman" w:hAnsi="Times New Roman" w:cs="Times New Roman"/>
          <w:b/>
          <w:bCs/>
          <w:sz w:val="24"/>
          <w:szCs w:val="24"/>
        </w:rPr>
        <w:t xml:space="preserve"> </w:t>
      </w:r>
      <w:r w:rsidR="00DB1C87" w:rsidRPr="00AA2C55">
        <w:rPr>
          <w:rFonts w:ascii="Times New Roman" w:hAnsi="Times New Roman" w:cs="Times New Roman"/>
          <w:i/>
          <w:iCs/>
          <w:sz w:val="24"/>
          <w:szCs w:val="24"/>
          <w:u w:val="single"/>
        </w:rPr>
        <w:t>A</w:t>
      </w:r>
      <w:r w:rsidRPr="00AA2C55">
        <w:rPr>
          <w:rFonts w:ascii="Times New Roman" w:hAnsi="Times New Roman" w:cs="Times New Roman"/>
          <w:i/>
          <w:iCs/>
          <w:sz w:val="24"/>
          <w:szCs w:val="24"/>
          <w:u w:val="single"/>
        </w:rPr>
        <w:t xml:space="preserve">ssessment  </w:t>
      </w:r>
    </w:p>
    <w:p w14:paraId="36FFFB10" w14:textId="77777777" w:rsidR="00DB1C87" w:rsidRDefault="00796DB9" w:rsidP="00796DB9">
      <w:pPr>
        <w:pStyle w:val="ListParagraph"/>
        <w:numPr>
          <w:ilvl w:val="0"/>
          <w:numId w:val="24"/>
        </w:numPr>
        <w:spacing w:line="360" w:lineRule="auto"/>
        <w:jc w:val="both"/>
        <w:rPr>
          <w:rFonts w:ascii="Times New Roman" w:hAnsi="Times New Roman" w:cs="Times New Roman"/>
          <w:sz w:val="24"/>
          <w:szCs w:val="24"/>
        </w:rPr>
      </w:pPr>
      <w:r w:rsidRPr="00DB1C87">
        <w:rPr>
          <w:rFonts w:ascii="Times New Roman" w:hAnsi="Times New Roman" w:cs="Times New Roman"/>
          <w:sz w:val="24"/>
          <w:szCs w:val="24"/>
        </w:rPr>
        <w:t xml:space="preserve">The effectiveness of the model is reviewed to ensure that it is aligned with company objectives. Regressions employ R-squared and mean squared error (MSE). </w:t>
      </w:r>
    </w:p>
    <w:p w14:paraId="5AABA644" w14:textId="0076E249" w:rsidR="00796DB9" w:rsidRPr="00DB1C87" w:rsidRDefault="00796DB9" w:rsidP="00796DB9">
      <w:pPr>
        <w:pStyle w:val="ListParagraph"/>
        <w:numPr>
          <w:ilvl w:val="0"/>
          <w:numId w:val="24"/>
        </w:numPr>
        <w:spacing w:line="360" w:lineRule="auto"/>
        <w:jc w:val="both"/>
        <w:rPr>
          <w:rFonts w:ascii="Times New Roman" w:hAnsi="Times New Roman" w:cs="Times New Roman"/>
          <w:sz w:val="24"/>
          <w:szCs w:val="24"/>
        </w:rPr>
      </w:pPr>
      <w:r w:rsidRPr="00DB1C87">
        <w:rPr>
          <w:rFonts w:ascii="Times New Roman" w:hAnsi="Times New Roman" w:cs="Times New Roman"/>
          <w:sz w:val="24"/>
          <w:szCs w:val="24"/>
        </w:rPr>
        <w:t>In a regression for predicting house prices, for example, an elevated R-squared value suggests a high data correlation</w:t>
      </w:r>
      <w:r w:rsidR="00AA2C55">
        <w:rPr>
          <w:rFonts w:ascii="Times New Roman" w:hAnsi="Times New Roman" w:cs="Times New Roman"/>
          <w:sz w:val="24"/>
          <w:szCs w:val="24"/>
        </w:rPr>
        <w:t xml:space="preserve"> (</w:t>
      </w:r>
      <w:r w:rsidR="00AA2C55" w:rsidRPr="00AA2C55">
        <w:rPr>
          <w:rFonts w:ascii="Times New Roman" w:hAnsi="Times New Roman" w:cs="Times New Roman"/>
          <w:i/>
          <w:iCs/>
          <w:sz w:val="24"/>
          <w:szCs w:val="24"/>
        </w:rPr>
        <w:t>Abidoye, APC Chan , 2017).</w:t>
      </w:r>
      <w:r w:rsidR="00AA2C55">
        <w:rPr>
          <w:rFonts w:ascii="Times New Roman" w:hAnsi="Times New Roman" w:cs="Times New Roman"/>
          <w:sz w:val="24"/>
          <w:szCs w:val="24"/>
        </w:rPr>
        <w:t xml:space="preserve"> </w:t>
      </w:r>
    </w:p>
    <w:p w14:paraId="0616570A" w14:textId="4D7D1201" w:rsidR="00796DB9" w:rsidRPr="00DB1C87" w:rsidRDefault="00DB1C87" w:rsidP="00796DB9">
      <w:pPr>
        <w:spacing w:line="360" w:lineRule="auto"/>
        <w:jc w:val="both"/>
        <w:rPr>
          <w:rFonts w:ascii="Times New Roman" w:hAnsi="Times New Roman" w:cs="Times New Roman"/>
          <w:i/>
          <w:iCs/>
          <w:sz w:val="24"/>
          <w:szCs w:val="24"/>
          <w:u w:val="single"/>
        </w:rPr>
      </w:pPr>
      <w:r w:rsidRPr="00DB1C87">
        <w:rPr>
          <w:rFonts w:ascii="Times New Roman" w:hAnsi="Times New Roman" w:cs="Times New Roman"/>
          <w:i/>
          <w:iCs/>
          <w:sz w:val="24"/>
          <w:szCs w:val="24"/>
          <w:u w:val="single"/>
        </w:rPr>
        <w:t>Deployment</w:t>
      </w:r>
    </w:p>
    <w:p w14:paraId="196EBA7E" w14:textId="77777777" w:rsidR="00DB1C87" w:rsidRDefault="00796DB9" w:rsidP="00796DB9">
      <w:pPr>
        <w:pStyle w:val="ListParagraph"/>
        <w:numPr>
          <w:ilvl w:val="0"/>
          <w:numId w:val="25"/>
        </w:numPr>
        <w:spacing w:line="360" w:lineRule="auto"/>
        <w:jc w:val="both"/>
        <w:rPr>
          <w:rFonts w:ascii="Times New Roman" w:hAnsi="Times New Roman" w:cs="Times New Roman"/>
          <w:sz w:val="24"/>
          <w:szCs w:val="24"/>
        </w:rPr>
      </w:pPr>
      <w:r w:rsidRPr="00DB1C87">
        <w:rPr>
          <w:rFonts w:ascii="Times New Roman" w:hAnsi="Times New Roman" w:cs="Times New Roman"/>
          <w:sz w:val="24"/>
          <w:szCs w:val="24"/>
        </w:rPr>
        <w:t xml:space="preserve">Scientific results eventually help to guide decisions. This can involve the creation of dashboards, reports, or automated processes. </w:t>
      </w:r>
    </w:p>
    <w:p w14:paraId="2CA05887" w14:textId="65F59555" w:rsidR="00796DB9" w:rsidRPr="00DB1C87" w:rsidRDefault="00796DB9" w:rsidP="00796DB9">
      <w:pPr>
        <w:pStyle w:val="ListParagraph"/>
        <w:numPr>
          <w:ilvl w:val="0"/>
          <w:numId w:val="25"/>
        </w:numPr>
        <w:spacing w:line="360" w:lineRule="auto"/>
        <w:jc w:val="both"/>
        <w:rPr>
          <w:rFonts w:ascii="Times New Roman" w:hAnsi="Times New Roman" w:cs="Times New Roman"/>
          <w:sz w:val="24"/>
          <w:szCs w:val="24"/>
        </w:rPr>
      </w:pPr>
      <w:r w:rsidRPr="00DB1C87">
        <w:rPr>
          <w:rFonts w:ascii="Times New Roman" w:hAnsi="Times New Roman" w:cs="Times New Roman"/>
          <w:sz w:val="24"/>
          <w:szCs w:val="24"/>
        </w:rPr>
        <w:t xml:space="preserve">An enterprise real estate company with a deployed model recommends different pricing models to prospective clients based on their needs and budget. </w:t>
      </w:r>
    </w:p>
    <w:p w14:paraId="1E70F8CE" w14:textId="77777777" w:rsidR="00796DB9" w:rsidRPr="00796DB9" w:rsidRDefault="00796DB9" w:rsidP="00796DB9">
      <w:pPr>
        <w:spacing w:line="360" w:lineRule="auto"/>
        <w:jc w:val="both"/>
        <w:rPr>
          <w:rFonts w:ascii="Times New Roman" w:hAnsi="Times New Roman" w:cs="Times New Roman"/>
          <w:sz w:val="24"/>
          <w:szCs w:val="24"/>
        </w:rPr>
      </w:pPr>
    </w:p>
    <w:p w14:paraId="6F05AE6E" w14:textId="77777777" w:rsidR="00796DB9" w:rsidRPr="00DB1C87" w:rsidRDefault="00796DB9" w:rsidP="00796DB9">
      <w:pPr>
        <w:spacing w:line="360" w:lineRule="auto"/>
        <w:jc w:val="both"/>
        <w:rPr>
          <w:rFonts w:ascii="Times New Roman" w:hAnsi="Times New Roman" w:cs="Times New Roman"/>
          <w:i/>
          <w:iCs/>
          <w:sz w:val="24"/>
          <w:szCs w:val="24"/>
        </w:rPr>
      </w:pPr>
      <w:r w:rsidRPr="00DB1C87">
        <w:rPr>
          <w:rFonts w:ascii="Times New Roman" w:hAnsi="Times New Roman" w:cs="Times New Roman"/>
          <w:i/>
          <w:iCs/>
          <w:sz w:val="24"/>
          <w:szCs w:val="24"/>
        </w:rPr>
        <w:t xml:space="preserve">Data mining's cycle: relevance  </w:t>
      </w:r>
    </w:p>
    <w:p w14:paraId="4801A99F" w14:textId="77777777" w:rsidR="00796DB9" w:rsidRPr="00796DB9" w:rsidRDefault="00796DB9" w:rsidP="00796DB9">
      <w:pPr>
        <w:spacing w:line="360" w:lineRule="auto"/>
        <w:jc w:val="both"/>
        <w:rPr>
          <w:rFonts w:ascii="Times New Roman" w:hAnsi="Times New Roman" w:cs="Times New Roman"/>
          <w:sz w:val="24"/>
          <w:szCs w:val="24"/>
        </w:rPr>
      </w:pPr>
      <w:r w:rsidRPr="00796DB9">
        <w:rPr>
          <w:rFonts w:ascii="Times New Roman" w:hAnsi="Times New Roman" w:cs="Times New Roman"/>
          <w:sz w:val="24"/>
          <w:szCs w:val="24"/>
        </w:rPr>
        <w:t xml:space="preserve">Data mining ensures a natural way to achieve insight-based analysis of data. In the real estate world, it aids participants in enacting prudent decisions such as choosing cheaper homes or beating property investment returns. It fosters reproducibility and transparency, thus enabling analysts to incrementally improve their approaches. </w:t>
      </w:r>
    </w:p>
    <w:p w14:paraId="68164B8E" w14:textId="1EFAA303" w:rsidR="00796DB9" w:rsidRPr="0072522D" w:rsidRDefault="00DB1C87" w:rsidP="0072522D">
      <w:pPr>
        <w:pStyle w:val="Heading1"/>
        <w:rPr>
          <w:rFonts w:ascii="Times New Roman" w:hAnsi="Times New Roman" w:cs="Times New Roman"/>
          <w:b/>
          <w:bCs/>
          <w:color w:val="auto"/>
        </w:rPr>
      </w:pPr>
      <w:bookmarkStart w:id="2" w:name="_Toc182821838"/>
      <w:r w:rsidRPr="0072522D">
        <w:rPr>
          <w:rFonts w:ascii="Times New Roman" w:hAnsi="Times New Roman" w:cs="Times New Roman"/>
          <w:b/>
          <w:bCs/>
          <w:color w:val="auto"/>
        </w:rPr>
        <w:lastRenderedPageBreak/>
        <w:t>Conclusion of the report</w:t>
      </w:r>
      <w:bookmarkEnd w:id="2"/>
      <w:r w:rsidRPr="0072522D">
        <w:rPr>
          <w:rFonts w:ascii="Times New Roman" w:hAnsi="Times New Roman" w:cs="Times New Roman"/>
          <w:b/>
          <w:bCs/>
          <w:color w:val="auto"/>
        </w:rPr>
        <w:t xml:space="preserve"> </w:t>
      </w:r>
    </w:p>
    <w:p w14:paraId="2785E6C0" w14:textId="132EB5A1" w:rsidR="00DB1C87" w:rsidRDefault="00DB1C87" w:rsidP="00796DB9">
      <w:pPr>
        <w:spacing w:line="360" w:lineRule="auto"/>
        <w:jc w:val="both"/>
        <w:rPr>
          <w:rFonts w:ascii="Times New Roman" w:hAnsi="Times New Roman" w:cs="Times New Roman"/>
          <w:sz w:val="24"/>
          <w:szCs w:val="24"/>
        </w:rPr>
      </w:pPr>
      <w:r w:rsidRPr="00DB1C87">
        <w:rPr>
          <w:rFonts w:ascii="Times New Roman" w:hAnsi="Times New Roman" w:cs="Times New Roman"/>
          <w:sz w:val="24"/>
          <w:szCs w:val="24"/>
        </w:rPr>
        <w:t>Through descriptive statistics, correlations, and visualizations, this article examined the USA housing dataset for the major driving forces of house prices. Square footage, bathrooms, and living space emerged as the primary drivers of cost; lot size played no role. Their differences in comparison included SPSS’s advanced analytics, Excel’s ease of use, and Tableau’s visualisation. Data mining provided a systematic way of gaining useful insights, thus empowering good choices. These insights give stakeholders the resources and knowledge to successfully regulate the housing market.</w:t>
      </w:r>
    </w:p>
    <w:p w14:paraId="052BD9AA" w14:textId="77777777" w:rsidR="00DB1C87" w:rsidRDefault="00DB1C87" w:rsidP="00796DB9">
      <w:pPr>
        <w:spacing w:line="360" w:lineRule="auto"/>
        <w:jc w:val="both"/>
        <w:rPr>
          <w:rFonts w:ascii="Times New Roman" w:hAnsi="Times New Roman" w:cs="Times New Roman"/>
          <w:sz w:val="24"/>
          <w:szCs w:val="24"/>
        </w:rPr>
      </w:pPr>
    </w:p>
    <w:p w14:paraId="796F9302" w14:textId="77777777" w:rsidR="00DB1C87" w:rsidRDefault="00DB1C87" w:rsidP="00796DB9">
      <w:pPr>
        <w:spacing w:line="360" w:lineRule="auto"/>
        <w:jc w:val="both"/>
        <w:rPr>
          <w:rFonts w:ascii="Times New Roman" w:hAnsi="Times New Roman" w:cs="Times New Roman"/>
          <w:sz w:val="24"/>
          <w:szCs w:val="24"/>
        </w:rPr>
      </w:pPr>
    </w:p>
    <w:p w14:paraId="4E7CB70D" w14:textId="77777777" w:rsidR="00DB1C87" w:rsidRDefault="00DB1C87" w:rsidP="00796DB9">
      <w:pPr>
        <w:spacing w:line="360" w:lineRule="auto"/>
        <w:jc w:val="both"/>
        <w:rPr>
          <w:rFonts w:ascii="Times New Roman" w:hAnsi="Times New Roman" w:cs="Times New Roman"/>
          <w:sz w:val="24"/>
          <w:szCs w:val="24"/>
        </w:rPr>
      </w:pPr>
    </w:p>
    <w:p w14:paraId="5E3B8C33" w14:textId="77777777" w:rsidR="00DB1C87" w:rsidRDefault="00DB1C87" w:rsidP="00796DB9">
      <w:pPr>
        <w:spacing w:line="360" w:lineRule="auto"/>
        <w:jc w:val="both"/>
        <w:rPr>
          <w:rFonts w:ascii="Times New Roman" w:hAnsi="Times New Roman" w:cs="Times New Roman"/>
          <w:sz w:val="24"/>
          <w:szCs w:val="24"/>
        </w:rPr>
      </w:pPr>
    </w:p>
    <w:p w14:paraId="6371B8EA" w14:textId="77777777" w:rsidR="00DB1C87" w:rsidRDefault="00DB1C87" w:rsidP="00796DB9">
      <w:pPr>
        <w:spacing w:line="360" w:lineRule="auto"/>
        <w:jc w:val="both"/>
        <w:rPr>
          <w:rFonts w:ascii="Times New Roman" w:hAnsi="Times New Roman" w:cs="Times New Roman"/>
          <w:sz w:val="24"/>
          <w:szCs w:val="24"/>
        </w:rPr>
      </w:pPr>
    </w:p>
    <w:p w14:paraId="6ACEA0DA" w14:textId="77777777" w:rsidR="00DB1C87" w:rsidRDefault="00DB1C87" w:rsidP="00796DB9">
      <w:pPr>
        <w:spacing w:line="360" w:lineRule="auto"/>
        <w:jc w:val="both"/>
        <w:rPr>
          <w:rFonts w:ascii="Times New Roman" w:hAnsi="Times New Roman" w:cs="Times New Roman"/>
          <w:sz w:val="24"/>
          <w:szCs w:val="24"/>
        </w:rPr>
      </w:pPr>
    </w:p>
    <w:p w14:paraId="0A627A87" w14:textId="77777777" w:rsidR="00DB1C87" w:rsidRDefault="00DB1C87" w:rsidP="00796DB9">
      <w:pPr>
        <w:spacing w:line="360" w:lineRule="auto"/>
        <w:jc w:val="both"/>
        <w:rPr>
          <w:rFonts w:ascii="Times New Roman" w:hAnsi="Times New Roman" w:cs="Times New Roman"/>
          <w:sz w:val="24"/>
          <w:szCs w:val="24"/>
        </w:rPr>
      </w:pPr>
    </w:p>
    <w:p w14:paraId="3A2B275C" w14:textId="77777777" w:rsidR="00DB1C87" w:rsidRDefault="00DB1C87" w:rsidP="00796DB9">
      <w:pPr>
        <w:spacing w:line="360" w:lineRule="auto"/>
        <w:jc w:val="both"/>
        <w:rPr>
          <w:rFonts w:ascii="Times New Roman" w:hAnsi="Times New Roman" w:cs="Times New Roman"/>
          <w:sz w:val="24"/>
          <w:szCs w:val="24"/>
        </w:rPr>
      </w:pPr>
    </w:p>
    <w:p w14:paraId="09496A84" w14:textId="77777777" w:rsidR="00DB1C87" w:rsidRDefault="00DB1C87" w:rsidP="00796DB9">
      <w:pPr>
        <w:spacing w:line="360" w:lineRule="auto"/>
        <w:jc w:val="both"/>
        <w:rPr>
          <w:rFonts w:ascii="Times New Roman" w:hAnsi="Times New Roman" w:cs="Times New Roman"/>
          <w:sz w:val="24"/>
          <w:szCs w:val="24"/>
        </w:rPr>
      </w:pPr>
    </w:p>
    <w:p w14:paraId="5AADC6AB" w14:textId="77777777" w:rsidR="00DB1C87" w:rsidRDefault="00DB1C87" w:rsidP="00796DB9">
      <w:pPr>
        <w:spacing w:line="360" w:lineRule="auto"/>
        <w:jc w:val="both"/>
        <w:rPr>
          <w:rFonts w:ascii="Times New Roman" w:hAnsi="Times New Roman" w:cs="Times New Roman"/>
          <w:sz w:val="24"/>
          <w:szCs w:val="24"/>
        </w:rPr>
      </w:pPr>
    </w:p>
    <w:p w14:paraId="35B526F7" w14:textId="77777777" w:rsidR="00DB1C87" w:rsidRDefault="00DB1C87" w:rsidP="00796DB9">
      <w:pPr>
        <w:spacing w:line="360" w:lineRule="auto"/>
        <w:jc w:val="both"/>
        <w:rPr>
          <w:rFonts w:ascii="Times New Roman" w:hAnsi="Times New Roman" w:cs="Times New Roman"/>
          <w:sz w:val="24"/>
          <w:szCs w:val="24"/>
        </w:rPr>
      </w:pPr>
    </w:p>
    <w:p w14:paraId="1A446669" w14:textId="77777777" w:rsidR="00DB1C87" w:rsidRDefault="00DB1C87" w:rsidP="00796DB9">
      <w:pPr>
        <w:spacing w:line="360" w:lineRule="auto"/>
        <w:jc w:val="both"/>
        <w:rPr>
          <w:rFonts w:ascii="Times New Roman" w:hAnsi="Times New Roman" w:cs="Times New Roman"/>
          <w:sz w:val="24"/>
          <w:szCs w:val="24"/>
        </w:rPr>
      </w:pPr>
    </w:p>
    <w:p w14:paraId="6A7CEA40" w14:textId="70EA49A7" w:rsidR="00DB1C87" w:rsidRPr="0072522D" w:rsidRDefault="00DB1C87" w:rsidP="0072522D">
      <w:pPr>
        <w:pStyle w:val="Heading1"/>
        <w:rPr>
          <w:rFonts w:ascii="Times New Roman" w:hAnsi="Times New Roman" w:cs="Times New Roman"/>
          <w:b/>
          <w:bCs/>
          <w:color w:val="auto"/>
        </w:rPr>
      </w:pPr>
      <w:bookmarkStart w:id="3" w:name="_Toc182821839"/>
      <w:r w:rsidRPr="0072522D">
        <w:rPr>
          <w:rFonts w:ascii="Times New Roman" w:hAnsi="Times New Roman" w:cs="Times New Roman"/>
          <w:b/>
          <w:bCs/>
          <w:color w:val="auto"/>
        </w:rPr>
        <w:t>References</w:t>
      </w:r>
      <w:bookmarkEnd w:id="3"/>
      <w:r w:rsidRPr="0072522D">
        <w:rPr>
          <w:rFonts w:ascii="Times New Roman" w:hAnsi="Times New Roman" w:cs="Times New Roman"/>
          <w:b/>
          <w:bCs/>
          <w:color w:val="auto"/>
        </w:rPr>
        <w:t xml:space="preserve"> </w:t>
      </w:r>
    </w:p>
    <w:p w14:paraId="5BBA48AE" w14:textId="77777777" w:rsid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Abai, N.H.Z., Yahaya, J., Deraman, A., Hamdan, A.R., Mansor, Z. and Jusoh, Y.Y., (2019). Integrating business intelligence and analytics in managing public sector performance: an empirical study. </w:t>
      </w:r>
      <w:r w:rsidRPr="00AA2C55">
        <w:rPr>
          <w:rFonts w:ascii="Times New Roman" w:hAnsi="Times New Roman" w:cs="Times New Roman"/>
          <w:i/>
          <w:iCs/>
          <w:sz w:val="24"/>
          <w:szCs w:val="24"/>
        </w:rPr>
        <w:t>International Journal on Advanced Science, Engineering and Information Technology</w:t>
      </w:r>
      <w:r w:rsidRPr="00AA2C55">
        <w:rPr>
          <w:rFonts w:ascii="Times New Roman" w:hAnsi="Times New Roman" w:cs="Times New Roman"/>
          <w:sz w:val="24"/>
          <w:szCs w:val="24"/>
        </w:rPr>
        <w:t>, </w:t>
      </w:r>
      <w:r w:rsidRPr="00AA2C55">
        <w:rPr>
          <w:rFonts w:ascii="Times New Roman" w:hAnsi="Times New Roman" w:cs="Times New Roman"/>
          <w:i/>
          <w:iCs/>
          <w:sz w:val="24"/>
          <w:szCs w:val="24"/>
        </w:rPr>
        <w:t>9</w:t>
      </w:r>
      <w:r w:rsidRPr="00AA2C55">
        <w:rPr>
          <w:rFonts w:ascii="Times New Roman" w:hAnsi="Times New Roman" w:cs="Times New Roman"/>
          <w:sz w:val="24"/>
          <w:szCs w:val="24"/>
        </w:rPr>
        <w:t>(1), pp.172-180.</w:t>
      </w:r>
    </w:p>
    <w:p w14:paraId="32AE8E05" w14:textId="5CF7A3C8"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lastRenderedPageBreak/>
        <w:t xml:space="preserve">Abidoye, R.B. and Chan, A.P., </w:t>
      </w:r>
      <w:r>
        <w:rPr>
          <w:rFonts w:ascii="Times New Roman" w:hAnsi="Times New Roman" w:cs="Times New Roman"/>
          <w:sz w:val="24"/>
          <w:szCs w:val="24"/>
        </w:rPr>
        <w:t>(</w:t>
      </w:r>
      <w:r w:rsidRPr="00AA2C55">
        <w:rPr>
          <w:rFonts w:ascii="Times New Roman" w:hAnsi="Times New Roman" w:cs="Times New Roman"/>
          <w:sz w:val="24"/>
          <w:szCs w:val="24"/>
        </w:rPr>
        <w:t>2017</w:t>
      </w:r>
      <w:r>
        <w:rPr>
          <w:rFonts w:ascii="Times New Roman" w:hAnsi="Times New Roman" w:cs="Times New Roman"/>
          <w:sz w:val="24"/>
          <w:szCs w:val="24"/>
        </w:rPr>
        <w:t>)</w:t>
      </w:r>
      <w:r w:rsidRPr="00AA2C55">
        <w:rPr>
          <w:rFonts w:ascii="Times New Roman" w:hAnsi="Times New Roman" w:cs="Times New Roman"/>
          <w:sz w:val="24"/>
          <w:szCs w:val="24"/>
        </w:rPr>
        <w:t>. Critical review of hedonic pricing model application in property price appraisal: A case of Nigeria. </w:t>
      </w:r>
      <w:r w:rsidRPr="00AA2C55">
        <w:rPr>
          <w:rFonts w:ascii="Times New Roman" w:hAnsi="Times New Roman" w:cs="Times New Roman"/>
          <w:i/>
          <w:iCs/>
          <w:sz w:val="24"/>
          <w:szCs w:val="24"/>
        </w:rPr>
        <w:t>International Journal of Sustainable Built Environment</w:t>
      </w:r>
      <w:r w:rsidRPr="00AA2C55">
        <w:rPr>
          <w:rFonts w:ascii="Times New Roman" w:hAnsi="Times New Roman" w:cs="Times New Roman"/>
          <w:sz w:val="24"/>
          <w:szCs w:val="24"/>
        </w:rPr>
        <w:t>, </w:t>
      </w:r>
      <w:r w:rsidRPr="00AA2C55">
        <w:rPr>
          <w:rFonts w:ascii="Times New Roman" w:hAnsi="Times New Roman" w:cs="Times New Roman"/>
          <w:i/>
          <w:iCs/>
          <w:sz w:val="24"/>
          <w:szCs w:val="24"/>
        </w:rPr>
        <w:t>6</w:t>
      </w:r>
      <w:r w:rsidRPr="00AA2C55">
        <w:rPr>
          <w:rFonts w:ascii="Times New Roman" w:hAnsi="Times New Roman" w:cs="Times New Roman"/>
          <w:sz w:val="24"/>
          <w:szCs w:val="24"/>
        </w:rPr>
        <w:t>(1), pp.250-259.</w:t>
      </w:r>
    </w:p>
    <w:p w14:paraId="14831CB2"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Arkkelin, D., (2014.) Using SPSS to understand research and data analysis.</w:t>
      </w:r>
    </w:p>
    <w:p w14:paraId="04F09835"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Domingos, P., (2012). A few useful things to know about machine learning. </w:t>
      </w:r>
      <w:r w:rsidRPr="00AA2C55">
        <w:rPr>
          <w:rFonts w:ascii="Times New Roman" w:hAnsi="Times New Roman" w:cs="Times New Roman"/>
          <w:i/>
          <w:iCs/>
          <w:sz w:val="24"/>
          <w:szCs w:val="24"/>
        </w:rPr>
        <w:t>Communications of the ACM</w:t>
      </w:r>
      <w:r w:rsidRPr="00AA2C55">
        <w:rPr>
          <w:rFonts w:ascii="Times New Roman" w:hAnsi="Times New Roman" w:cs="Times New Roman"/>
          <w:sz w:val="24"/>
          <w:szCs w:val="24"/>
        </w:rPr>
        <w:t>, </w:t>
      </w:r>
      <w:r w:rsidRPr="00AA2C55">
        <w:rPr>
          <w:rFonts w:ascii="Times New Roman" w:hAnsi="Times New Roman" w:cs="Times New Roman"/>
          <w:i/>
          <w:iCs/>
          <w:sz w:val="24"/>
          <w:szCs w:val="24"/>
        </w:rPr>
        <w:t>55</w:t>
      </w:r>
      <w:r w:rsidRPr="00AA2C55">
        <w:rPr>
          <w:rFonts w:ascii="Times New Roman" w:hAnsi="Times New Roman" w:cs="Times New Roman"/>
          <w:sz w:val="24"/>
          <w:szCs w:val="24"/>
        </w:rPr>
        <w:t>(10), pp.78-87.</w:t>
      </w:r>
    </w:p>
    <w:p w14:paraId="1D0BDDEE"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Gurcan, F., Ayaz, A., Menekse Dalveren, G.G. and Derawi, M., (2023). </w:t>
      </w:r>
      <w:r w:rsidRPr="00AA2C55">
        <w:rPr>
          <w:rFonts w:ascii="Times New Roman" w:hAnsi="Times New Roman" w:cs="Times New Roman"/>
          <w:i/>
          <w:iCs/>
          <w:sz w:val="24"/>
          <w:szCs w:val="24"/>
        </w:rPr>
        <w:t>Business Intelligence Strategies, Best Practices, and Latest Trends: Analysis of Scientometric Data from 2003 to 2023 Using Machine Learning. Sustainability 2023, 15, 9854</w:t>
      </w:r>
      <w:r w:rsidRPr="00AA2C55">
        <w:rPr>
          <w:rFonts w:ascii="Times New Roman" w:hAnsi="Times New Roman" w:cs="Times New Roman"/>
          <w:sz w:val="24"/>
          <w:szCs w:val="24"/>
        </w:rPr>
        <w:t> [online]</w:t>
      </w:r>
    </w:p>
    <w:p w14:paraId="6B4DC189"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Grislain-Letrémy, C. and Katossky, A., (2014). The impact of hazardous industrial facilities on housing prices: A comparison of parametric and semiparametric hedonic price models</w:t>
      </w:r>
      <w:r w:rsidRPr="00AA2C55">
        <w:rPr>
          <w:rFonts w:ascii="Segoe UI Symbol" w:hAnsi="Segoe UI Symbol" w:cs="Segoe UI Symbol"/>
          <w:sz w:val="24"/>
          <w:szCs w:val="24"/>
        </w:rPr>
        <w:t>☆</w:t>
      </w:r>
      <w:r w:rsidRPr="00AA2C55">
        <w:rPr>
          <w:rFonts w:ascii="Times New Roman" w:hAnsi="Times New Roman" w:cs="Times New Roman"/>
          <w:sz w:val="24"/>
          <w:szCs w:val="24"/>
        </w:rPr>
        <w:t>. </w:t>
      </w:r>
      <w:r w:rsidRPr="00AA2C55">
        <w:rPr>
          <w:rFonts w:ascii="Times New Roman" w:hAnsi="Times New Roman" w:cs="Times New Roman"/>
          <w:i/>
          <w:iCs/>
          <w:sz w:val="24"/>
          <w:szCs w:val="24"/>
        </w:rPr>
        <w:t>Regional Science and Urban Economics</w:t>
      </w:r>
      <w:r w:rsidRPr="00AA2C55">
        <w:rPr>
          <w:rFonts w:ascii="Times New Roman" w:hAnsi="Times New Roman" w:cs="Times New Roman"/>
          <w:sz w:val="24"/>
          <w:szCs w:val="24"/>
        </w:rPr>
        <w:t>, </w:t>
      </w:r>
      <w:r w:rsidRPr="00AA2C55">
        <w:rPr>
          <w:rFonts w:ascii="Times New Roman" w:hAnsi="Times New Roman" w:cs="Times New Roman"/>
          <w:i/>
          <w:iCs/>
          <w:sz w:val="24"/>
          <w:szCs w:val="24"/>
        </w:rPr>
        <w:t>49</w:t>
      </w:r>
      <w:r w:rsidRPr="00AA2C55">
        <w:rPr>
          <w:rFonts w:ascii="Times New Roman" w:hAnsi="Times New Roman" w:cs="Times New Roman"/>
          <w:sz w:val="24"/>
          <w:szCs w:val="24"/>
        </w:rPr>
        <w:t>, pp.93-107.</w:t>
      </w:r>
    </w:p>
    <w:p w14:paraId="210688F3"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Larson-Hall, J., (2010). A Guide to Doing Statistics in Second Language Research Using SPSS. </w:t>
      </w:r>
      <w:r w:rsidRPr="00AA2C55">
        <w:rPr>
          <w:rFonts w:ascii="Times New Roman" w:hAnsi="Times New Roman" w:cs="Times New Roman"/>
          <w:i/>
          <w:iCs/>
          <w:sz w:val="24"/>
          <w:szCs w:val="24"/>
        </w:rPr>
        <w:t>Ibérica</w:t>
      </w:r>
      <w:r w:rsidRPr="00AA2C55">
        <w:rPr>
          <w:rFonts w:ascii="Times New Roman" w:hAnsi="Times New Roman" w:cs="Times New Roman"/>
          <w:sz w:val="24"/>
          <w:szCs w:val="24"/>
        </w:rPr>
        <w:t>, </w:t>
      </w:r>
      <w:r w:rsidRPr="00AA2C55">
        <w:rPr>
          <w:rFonts w:ascii="Times New Roman" w:hAnsi="Times New Roman" w:cs="Times New Roman"/>
          <w:i/>
          <w:iCs/>
          <w:sz w:val="24"/>
          <w:szCs w:val="24"/>
        </w:rPr>
        <w:t>20</w:t>
      </w:r>
      <w:r w:rsidRPr="00AA2C55">
        <w:rPr>
          <w:rFonts w:ascii="Times New Roman" w:hAnsi="Times New Roman" w:cs="Times New Roman"/>
          <w:sz w:val="24"/>
          <w:szCs w:val="24"/>
        </w:rPr>
        <w:t>, pp.16)7-204.</w:t>
      </w:r>
    </w:p>
    <w:p w14:paraId="12C0A693"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Lozano-Gracia, N., (2008). </w:t>
      </w:r>
      <w:r w:rsidRPr="00AA2C55">
        <w:rPr>
          <w:rFonts w:ascii="Times New Roman" w:hAnsi="Times New Roman" w:cs="Times New Roman"/>
          <w:i/>
          <w:iCs/>
          <w:sz w:val="24"/>
          <w:szCs w:val="24"/>
        </w:rPr>
        <w:t>Semi-Parametric Hedonic Models, and Empirical Comparison</w:t>
      </w:r>
      <w:r w:rsidRPr="00AA2C55">
        <w:rPr>
          <w:rFonts w:ascii="Times New Roman" w:hAnsi="Times New Roman" w:cs="Times New Roman"/>
          <w:sz w:val="24"/>
          <w:szCs w:val="24"/>
        </w:rPr>
        <w:t> (No. 1006). GeoDa Center for Geospatial Analysis and Computation.</w:t>
      </w:r>
    </w:p>
    <w:p w14:paraId="03C31625"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Llave, M.R., (2018). Data lakes in business intelligence: reporting from the trenches. </w:t>
      </w:r>
      <w:r w:rsidRPr="00AA2C55">
        <w:rPr>
          <w:rFonts w:ascii="Times New Roman" w:hAnsi="Times New Roman" w:cs="Times New Roman"/>
          <w:i/>
          <w:iCs/>
          <w:sz w:val="24"/>
          <w:szCs w:val="24"/>
        </w:rPr>
        <w:t>Procedia Computer Science</w:t>
      </w:r>
      <w:r w:rsidRPr="00AA2C55">
        <w:rPr>
          <w:rFonts w:ascii="Times New Roman" w:hAnsi="Times New Roman" w:cs="Times New Roman"/>
          <w:sz w:val="24"/>
          <w:szCs w:val="24"/>
        </w:rPr>
        <w:t>, </w:t>
      </w:r>
      <w:r w:rsidRPr="00AA2C55">
        <w:rPr>
          <w:rFonts w:ascii="Times New Roman" w:hAnsi="Times New Roman" w:cs="Times New Roman"/>
          <w:i/>
          <w:iCs/>
          <w:sz w:val="24"/>
          <w:szCs w:val="24"/>
        </w:rPr>
        <w:t>138</w:t>
      </w:r>
      <w:r w:rsidRPr="00AA2C55">
        <w:rPr>
          <w:rFonts w:ascii="Times New Roman" w:hAnsi="Times New Roman" w:cs="Times New Roman"/>
          <w:sz w:val="24"/>
          <w:szCs w:val="24"/>
        </w:rPr>
        <w:t>, pp.516-524.</w:t>
      </w:r>
    </w:p>
    <w:p w14:paraId="54C426D7" w14:textId="77777777" w:rsid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Maria, H., (2018). Optimising study course implementation and planning.</w:t>
      </w:r>
    </w:p>
    <w:p w14:paraId="6D22A408" w14:textId="64A2CDF5" w:rsidR="00AA2C55" w:rsidRPr="00AA2C55" w:rsidRDefault="00AA2C55" w:rsidP="00AA2C55">
      <w:pPr>
        <w:spacing w:line="360" w:lineRule="auto"/>
        <w:jc w:val="both"/>
        <w:rPr>
          <w:rFonts w:ascii="Times New Roman" w:hAnsi="Times New Roman" w:cs="Times New Roman"/>
          <w:sz w:val="24"/>
          <w:szCs w:val="24"/>
        </w:rPr>
      </w:pPr>
      <w:r w:rsidRPr="005B1910">
        <w:rPr>
          <w:rFonts w:ascii="Times New Roman" w:hAnsi="Times New Roman" w:cs="Times New Roman"/>
          <w:sz w:val="24"/>
          <w:szCs w:val="24"/>
          <w:lang w:val="it-IT"/>
        </w:rPr>
        <w:t xml:space="preserve">Massaro, A., Vitti, V., Galiano, A. and Morelli, A., (2019). </w:t>
      </w:r>
      <w:r w:rsidRPr="00AA2C55">
        <w:rPr>
          <w:rFonts w:ascii="Times New Roman" w:hAnsi="Times New Roman" w:cs="Times New Roman"/>
          <w:sz w:val="24"/>
          <w:szCs w:val="24"/>
        </w:rPr>
        <w:t>Business intelligence improved by data mining algorithms and big data systems: an overview of different tools applied in industrial research. </w:t>
      </w:r>
      <w:r w:rsidRPr="00AA2C55">
        <w:rPr>
          <w:rFonts w:ascii="Times New Roman" w:hAnsi="Times New Roman" w:cs="Times New Roman"/>
          <w:i/>
          <w:iCs/>
          <w:sz w:val="24"/>
          <w:szCs w:val="24"/>
        </w:rPr>
        <w:t>Computer Science and Information Technology</w:t>
      </w:r>
      <w:r w:rsidRPr="00AA2C55">
        <w:rPr>
          <w:rFonts w:ascii="Times New Roman" w:hAnsi="Times New Roman" w:cs="Times New Roman"/>
          <w:sz w:val="24"/>
          <w:szCs w:val="24"/>
        </w:rPr>
        <w:t>, </w:t>
      </w:r>
      <w:r w:rsidRPr="00AA2C55">
        <w:rPr>
          <w:rFonts w:ascii="Times New Roman" w:hAnsi="Times New Roman" w:cs="Times New Roman"/>
          <w:i/>
          <w:iCs/>
          <w:sz w:val="24"/>
          <w:szCs w:val="24"/>
        </w:rPr>
        <w:t>7</w:t>
      </w:r>
      <w:r w:rsidRPr="00AA2C55">
        <w:rPr>
          <w:rFonts w:ascii="Times New Roman" w:hAnsi="Times New Roman" w:cs="Times New Roman"/>
          <w:sz w:val="24"/>
          <w:szCs w:val="24"/>
        </w:rPr>
        <w:t>(1), pp.1-21.</w:t>
      </w:r>
    </w:p>
    <w:p w14:paraId="64FBBD71" w14:textId="77777777" w:rsidR="00AA2C55" w:rsidRP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Mashingaidze, K. and Backhouse, J., (2017). The relationships between definitions of big data, business intelligence and business analytics: a literature review. </w:t>
      </w:r>
      <w:r w:rsidRPr="00AA2C55">
        <w:rPr>
          <w:rFonts w:ascii="Times New Roman" w:hAnsi="Times New Roman" w:cs="Times New Roman"/>
          <w:i/>
          <w:iCs/>
          <w:sz w:val="24"/>
          <w:szCs w:val="24"/>
        </w:rPr>
        <w:t>Int. J. Business Information Systems</w:t>
      </w:r>
      <w:r w:rsidRPr="00AA2C55">
        <w:rPr>
          <w:rFonts w:ascii="Times New Roman" w:hAnsi="Times New Roman" w:cs="Times New Roman"/>
          <w:sz w:val="24"/>
          <w:szCs w:val="24"/>
        </w:rPr>
        <w:t>, </w:t>
      </w:r>
      <w:r w:rsidRPr="00AA2C55">
        <w:rPr>
          <w:rFonts w:ascii="Times New Roman" w:hAnsi="Times New Roman" w:cs="Times New Roman"/>
          <w:i/>
          <w:iCs/>
          <w:sz w:val="24"/>
          <w:szCs w:val="24"/>
        </w:rPr>
        <w:t>26</w:t>
      </w:r>
      <w:r w:rsidRPr="00AA2C55">
        <w:rPr>
          <w:rFonts w:ascii="Times New Roman" w:hAnsi="Times New Roman" w:cs="Times New Roman"/>
          <w:sz w:val="24"/>
          <w:szCs w:val="24"/>
        </w:rPr>
        <w:t>(4).</w:t>
      </w:r>
    </w:p>
    <w:p w14:paraId="289F7FAE" w14:textId="77777777" w:rsidR="00AA2C55" w:rsidRDefault="00AA2C55" w:rsidP="00AA2C55">
      <w:pPr>
        <w:spacing w:line="360" w:lineRule="auto"/>
        <w:jc w:val="both"/>
        <w:rPr>
          <w:rFonts w:ascii="Times New Roman" w:hAnsi="Times New Roman" w:cs="Times New Roman"/>
          <w:sz w:val="24"/>
          <w:szCs w:val="24"/>
        </w:rPr>
      </w:pPr>
      <w:r w:rsidRPr="00AA2C55">
        <w:rPr>
          <w:rFonts w:ascii="Times New Roman" w:hAnsi="Times New Roman" w:cs="Times New Roman"/>
          <w:sz w:val="24"/>
          <w:szCs w:val="24"/>
        </w:rPr>
        <w:t>Orlovskyi, D. and Kopp, A., (2020), December. A Business Intelligence Dashboard Design Approach to Improve Data Analytics and Decision Making. In </w:t>
      </w:r>
      <w:r w:rsidRPr="00AA2C55">
        <w:rPr>
          <w:rFonts w:ascii="Times New Roman" w:hAnsi="Times New Roman" w:cs="Times New Roman"/>
          <w:i/>
          <w:iCs/>
          <w:sz w:val="24"/>
          <w:szCs w:val="24"/>
        </w:rPr>
        <w:t>IT&amp;I</w:t>
      </w:r>
      <w:r w:rsidRPr="00AA2C55">
        <w:rPr>
          <w:rFonts w:ascii="Times New Roman" w:hAnsi="Times New Roman" w:cs="Times New Roman"/>
          <w:sz w:val="24"/>
          <w:szCs w:val="24"/>
        </w:rPr>
        <w:t> (pp. 48-59).</w:t>
      </w:r>
    </w:p>
    <w:p w14:paraId="639ED327" w14:textId="77777777" w:rsidR="00AA2C55" w:rsidRPr="00AA2C55" w:rsidRDefault="00AA2C55" w:rsidP="00AA2C55">
      <w:pPr>
        <w:spacing w:line="360" w:lineRule="auto"/>
        <w:jc w:val="both"/>
        <w:rPr>
          <w:rFonts w:ascii="Times New Roman" w:hAnsi="Times New Roman" w:cs="Times New Roman"/>
          <w:sz w:val="24"/>
          <w:szCs w:val="24"/>
        </w:rPr>
      </w:pPr>
    </w:p>
    <w:p w14:paraId="20FAE402" w14:textId="77777777" w:rsidR="00AA2C55" w:rsidRDefault="00AA2C55" w:rsidP="00796DB9">
      <w:pPr>
        <w:spacing w:line="360" w:lineRule="auto"/>
        <w:jc w:val="both"/>
        <w:rPr>
          <w:rFonts w:ascii="Times New Roman" w:hAnsi="Times New Roman" w:cs="Times New Roman"/>
          <w:sz w:val="24"/>
          <w:szCs w:val="24"/>
        </w:rPr>
      </w:pPr>
    </w:p>
    <w:p w14:paraId="30C6BDB3" w14:textId="77777777" w:rsidR="00DB1C87" w:rsidRPr="00796DB9" w:rsidRDefault="00DB1C87" w:rsidP="00796DB9">
      <w:pPr>
        <w:spacing w:line="360" w:lineRule="auto"/>
        <w:jc w:val="both"/>
        <w:rPr>
          <w:rFonts w:ascii="Times New Roman" w:hAnsi="Times New Roman" w:cs="Times New Roman"/>
          <w:sz w:val="24"/>
          <w:szCs w:val="24"/>
        </w:rPr>
      </w:pPr>
    </w:p>
    <w:sectPr w:rsidR="00DB1C87" w:rsidRPr="00796DB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03E187" w14:textId="77777777" w:rsidR="00FF22FB" w:rsidRDefault="00FF22FB" w:rsidP="00DB1C87">
      <w:pPr>
        <w:spacing w:after="0" w:line="240" w:lineRule="auto"/>
      </w:pPr>
      <w:r>
        <w:separator/>
      </w:r>
    </w:p>
  </w:endnote>
  <w:endnote w:type="continuationSeparator" w:id="0">
    <w:p w14:paraId="6E4743BD" w14:textId="77777777" w:rsidR="00FF22FB" w:rsidRDefault="00FF22FB" w:rsidP="00DB1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6820951"/>
      <w:docPartObj>
        <w:docPartGallery w:val="Page Numbers (Bottom of Page)"/>
        <w:docPartUnique/>
      </w:docPartObj>
    </w:sdtPr>
    <w:sdtEndPr/>
    <w:sdtContent>
      <w:p w14:paraId="7542A83F" w14:textId="3C0848C4" w:rsidR="00DB1C87" w:rsidRDefault="00DB1C87">
        <w:pPr>
          <w:pStyle w:val="Footer"/>
        </w:pPr>
        <w:r>
          <w:fldChar w:fldCharType="begin"/>
        </w:r>
        <w:r>
          <w:instrText>PAGE   \* MERGEFORMAT</w:instrText>
        </w:r>
        <w:r>
          <w:fldChar w:fldCharType="separate"/>
        </w:r>
        <w:r>
          <w:t>2</w:t>
        </w:r>
        <w:r>
          <w:fldChar w:fldCharType="end"/>
        </w:r>
      </w:p>
    </w:sdtContent>
  </w:sdt>
  <w:p w14:paraId="71292C67" w14:textId="77777777" w:rsidR="00DB1C87" w:rsidRDefault="00DB1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C93CD9" w14:textId="77777777" w:rsidR="00FF22FB" w:rsidRDefault="00FF22FB" w:rsidP="00DB1C87">
      <w:pPr>
        <w:spacing w:after="0" w:line="240" w:lineRule="auto"/>
      </w:pPr>
      <w:r>
        <w:separator/>
      </w:r>
    </w:p>
  </w:footnote>
  <w:footnote w:type="continuationSeparator" w:id="0">
    <w:p w14:paraId="1F244E34" w14:textId="77777777" w:rsidR="00FF22FB" w:rsidRDefault="00FF22FB" w:rsidP="00DB1C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A7F4E"/>
    <w:multiLevelType w:val="hybridMultilevel"/>
    <w:tmpl w:val="3754E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50B73"/>
    <w:multiLevelType w:val="hybridMultilevel"/>
    <w:tmpl w:val="6AE436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A6C54"/>
    <w:multiLevelType w:val="hybridMultilevel"/>
    <w:tmpl w:val="8102A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877E31"/>
    <w:multiLevelType w:val="hybridMultilevel"/>
    <w:tmpl w:val="C4AE01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402AC"/>
    <w:multiLevelType w:val="hybridMultilevel"/>
    <w:tmpl w:val="5A40D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743DF"/>
    <w:multiLevelType w:val="hybridMultilevel"/>
    <w:tmpl w:val="690A1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FA0B5F"/>
    <w:multiLevelType w:val="hybridMultilevel"/>
    <w:tmpl w:val="E0BC20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4D697C"/>
    <w:multiLevelType w:val="hybridMultilevel"/>
    <w:tmpl w:val="1EB0BD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7A263B4"/>
    <w:multiLevelType w:val="multilevel"/>
    <w:tmpl w:val="5B006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A9312D"/>
    <w:multiLevelType w:val="hybridMultilevel"/>
    <w:tmpl w:val="B3509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07A75"/>
    <w:multiLevelType w:val="hybridMultilevel"/>
    <w:tmpl w:val="B1C45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56A1A"/>
    <w:multiLevelType w:val="hybridMultilevel"/>
    <w:tmpl w:val="4DB205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A00A6C"/>
    <w:multiLevelType w:val="hybridMultilevel"/>
    <w:tmpl w:val="F52C27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A54BE9"/>
    <w:multiLevelType w:val="hybridMultilevel"/>
    <w:tmpl w:val="E7043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3C60E0"/>
    <w:multiLevelType w:val="hybridMultilevel"/>
    <w:tmpl w:val="91A61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557B40"/>
    <w:multiLevelType w:val="hybridMultilevel"/>
    <w:tmpl w:val="2FA429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5C7AF6"/>
    <w:multiLevelType w:val="hybridMultilevel"/>
    <w:tmpl w:val="FCC6FE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893C7B"/>
    <w:multiLevelType w:val="hybridMultilevel"/>
    <w:tmpl w:val="8E689B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EC4793"/>
    <w:multiLevelType w:val="hybridMultilevel"/>
    <w:tmpl w:val="1CD0A8EE"/>
    <w:lvl w:ilvl="0" w:tplc="7CB8FDB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A55176"/>
    <w:multiLevelType w:val="hybridMultilevel"/>
    <w:tmpl w:val="B07C33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900D56"/>
    <w:multiLevelType w:val="hybridMultilevel"/>
    <w:tmpl w:val="78EA1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587BF4"/>
    <w:multiLevelType w:val="hybridMultilevel"/>
    <w:tmpl w:val="43E07CDA"/>
    <w:lvl w:ilvl="0" w:tplc="0809000D">
      <w:start w:val="1"/>
      <w:numFmt w:val="bullet"/>
      <w:lvlText w:val=""/>
      <w:lvlJc w:val="left"/>
      <w:pPr>
        <w:ind w:left="778" w:hanging="360"/>
      </w:pPr>
      <w:rPr>
        <w:rFonts w:ascii="Wingdings" w:hAnsi="Wingdings"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2" w15:restartNumberingAfterBreak="0">
    <w:nsid w:val="73C7780C"/>
    <w:multiLevelType w:val="hybridMultilevel"/>
    <w:tmpl w:val="703C09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B845D0"/>
    <w:multiLevelType w:val="hybridMultilevel"/>
    <w:tmpl w:val="0CCEB7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071944"/>
    <w:multiLevelType w:val="hybridMultilevel"/>
    <w:tmpl w:val="1054ED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1A58D4"/>
    <w:multiLevelType w:val="hybridMultilevel"/>
    <w:tmpl w:val="23DC2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9312851">
    <w:abstractNumId w:val="18"/>
  </w:num>
  <w:num w:numId="2" w16cid:durableId="1832793896">
    <w:abstractNumId w:val="8"/>
  </w:num>
  <w:num w:numId="3" w16cid:durableId="890075999">
    <w:abstractNumId w:val="11"/>
  </w:num>
  <w:num w:numId="4" w16cid:durableId="692265407">
    <w:abstractNumId w:val="10"/>
  </w:num>
  <w:num w:numId="5" w16cid:durableId="1095639260">
    <w:abstractNumId w:val="2"/>
  </w:num>
  <w:num w:numId="6" w16cid:durableId="1502508362">
    <w:abstractNumId w:val="16"/>
  </w:num>
  <w:num w:numId="7" w16cid:durableId="1094207276">
    <w:abstractNumId w:val="12"/>
  </w:num>
  <w:num w:numId="8" w16cid:durableId="1377192627">
    <w:abstractNumId w:val="1"/>
  </w:num>
  <w:num w:numId="9" w16cid:durableId="1327170605">
    <w:abstractNumId w:val="20"/>
  </w:num>
  <w:num w:numId="10" w16cid:durableId="618924575">
    <w:abstractNumId w:val="21"/>
  </w:num>
  <w:num w:numId="11" w16cid:durableId="2092117260">
    <w:abstractNumId w:val="22"/>
  </w:num>
  <w:num w:numId="12" w16cid:durableId="1127354944">
    <w:abstractNumId w:val="15"/>
  </w:num>
  <w:num w:numId="13" w16cid:durableId="1095514996">
    <w:abstractNumId w:val="6"/>
  </w:num>
  <w:num w:numId="14" w16cid:durableId="1491019824">
    <w:abstractNumId w:val="24"/>
  </w:num>
  <w:num w:numId="15" w16cid:durableId="1226143427">
    <w:abstractNumId w:val="23"/>
  </w:num>
  <w:num w:numId="16" w16cid:durableId="126096948">
    <w:abstractNumId w:val="3"/>
  </w:num>
  <w:num w:numId="17" w16cid:durableId="2071727831">
    <w:abstractNumId w:val="19"/>
  </w:num>
  <w:num w:numId="18" w16cid:durableId="1502937263">
    <w:abstractNumId w:val="17"/>
  </w:num>
  <w:num w:numId="19" w16cid:durableId="1937129493">
    <w:abstractNumId w:val="5"/>
  </w:num>
  <w:num w:numId="20" w16cid:durableId="2042047670">
    <w:abstractNumId w:val="4"/>
  </w:num>
  <w:num w:numId="21" w16cid:durableId="562453183">
    <w:abstractNumId w:val="7"/>
  </w:num>
  <w:num w:numId="22" w16cid:durableId="2040281635">
    <w:abstractNumId w:val="9"/>
  </w:num>
  <w:num w:numId="23" w16cid:durableId="1886257176">
    <w:abstractNumId w:val="13"/>
  </w:num>
  <w:num w:numId="24" w16cid:durableId="1519926615">
    <w:abstractNumId w:val="0"/>
  </w:num>
  <w:num w:numId="25" w16cid:durableId="2070683731">
    <w:abstractNumId w:val="14"/>
  </w:num>
  <w:num w:numId="26" w16cid:durableId="94557661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38D"/>
    <w:rsid w:val="0000438D"/>
    <w:rsid w:val="000D2368"/>
    <w:rsid w:val="003D162A"/>
    <w:rsid w:val="00527C38"/>
    <w:rsid w:val="00544622"/>
    <w:rsid w:val="005B1910"/>
    <w:rsid w:val="00705D95"/>
    <w:rsid w:val="0072522D"/>
    <w:rsid w:val="00796DB9"/>
    <w:rsid w:val="008D27CF"/>
    <w:rsid w:val="0095073A"/>
    <w:rsid w:val="009667AF"/>
    <w:rsid w:val="009720E0"/>
    <w:rsid w:val="0098769A"/>
    <w:rsid w:val="00AA2C55"/>
    <w:rsid w:val="00AB02F5"/>
    <w:rsid w:val="00C02526"/>
    <w:rsid w:val="00DB1C87"/>
    <w:rsid w:val="00EB3D0C"/>
    <w:rsid w:val="00FB4E2D"/>
    <w:rsid w:val="00FF2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6DDCE"/>
  <w15:chartTrackingRefBased/>
  <w15:docId w15:val="{5B80D273-756B-44F8-BE0A-D61568135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38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0438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43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43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3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3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043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43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43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43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4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38D"/>
    <w:rPr>
      <w:rFonts w:eastAsiaTheme="majorEastAsia" w:cstheme="majorBidi"/>
      <w:color w:val="272727" w:themeColor="text1" w:themeTint="D8"/>
    </w:rPr>
  </w:style>
  <w:style w:type="paragraph" w:styleId="Title">
    <w:name w:val="Title"/>
    <w:basedOn w:val="Normal"/>
    <w:next w:val="Normal"/>
    <w:link w:val="TitleChar"/>
    <w:uiPriority w:val="10"/>
    <w:qFormat/>
    <w:rsid w:val="00004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38D"/>
    <w:pPr>
      <w:spacing w:before="160"/>
      <w:jc w:val="center"/>
    </w:pPr>
    <w:rPr>
      <w:i/>
      <w:iCs/>
      <w:color w:val="404040" w:themeColor="text1" w:themeTint="BF"/>
    </w:rPr>
  </w:style>
  <w:style w:type="character" w:customStyle="1" w:styleId="QuoteChar">
    <w:name w:val="Quote Char"/>
    <w:basedOn w:val="DefaultParagraphFont"/>
    <w:link w:val="Quote"/>
    <w:uiPriority w:val="29"/>
    <w:rsid w:val="0000438D"/>
    <w:rPr>
      <w:i/>
      <w:iCs/>
      <w:color w:val="404040" w:themeColor="text1" w:themeTint="BF"/>
    </w:rPr>
  </w:style>
  <w:style w:type="paragraph" w:styleId="ListParagraph">
    <w:name w:val="List Paragraph"/>
    <w:basedOn w:val="Normal"/>
    <w:uiPriority w:val="34"/>
    <w:qFormat/>
    <w:rsid w:val="0000438D"/>
    <w:pPr>
      <w:ind w:left="720"/>
      <w:contextualSpacing/>
    </w:pPr>
  </w:style>
  <w:style w:type="character" w:styleId="IntenseEmphasis">
    <w:name w:val="Intense Emphasis"/>
    <w:basedOn w:val="DefaultParagraphFont"/>
    <w:uiPriority w:val="21"/>
    <w:qFormat/>
    <w:rsid w:val="0000438D"/>
    <w:rPr>
      <w:i/>
      <w:iCs/>
      <w:color w:val="2F5496" w:themeColor="accent1" w:themeShade="BF"/>
    </w:rPr>
  </w:style>
  <w:style w:type="paragraph" w:styleId="IntenseQuote">
    <w:name w:val="Intense Quote"/>
    <w:basedOn w:val="Normal"/>
    <w:next w:val="Normal"/>
    <w:link w:val="IntenseQuoteChar"/>
    <w:uiPriority w:val="30"/>
    <w:qFormat/>
    <w:rsid w:val="000043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438D"/>
    <w:rPr>
      <w:i/>
      <w:iCs/>
      <w:color w:val="2F5496" w:themeColor="accent1" w:themeShade="BF"/>
    </w:rPr>
  </w:style>
  <w:style w:type="character" w:styleId="IntenseReference">
    <w:name w:val="Intense Reference"/>
    <w:basedOn w:val="DefaultParagraphFont"/>
    <w:uiPriority w:val="32"/>
    <w:qFormat/>
    <w:rsid w:val="0000438D"/>
    <w:rPr>
      <w:b/>
      <w:bCs/>
      <w:smallCaps/>
      <w:color w:val="2F5496" w:themeColor="accent1" w:themeShade="BF"/>
      <w:spacing w:val="5"/>
    </w:rPr>
  </w:style>
  <w:style w:type="character" w:styleId="Hyperlink">
    <w:name w:val="Hyperlink"/>
    <w:basedOn w:val="DefaultParagraphFont"/>
    <w:uiPriority w:val="99"/>
    <w:unhideWhenUsed/>
    <w:rsid w:val="009667AF"/>
    <w:rPr>
      <w:color w:val="0563C1" w:themeColor="hyperlink"/>
      <w:u w:val="single"/>
    </w:rPr>
  </w:style>
  <w:style w:type="character" w:styleId="UnresolvedMention">
    <w:name w:val="Unresolved Mention"/>
    <w:basedOn w:val="DefaultParagraphFont"/>
    <w:uiPriority w:val="99"/>
    <w:semiHidden/>
    <w:unhideWhenUsed/>
    <w:rsid w:val="009667AF"/>
    <w:rPr>
      <w:color w:val="605E5C"/>
      <w:shd w:val="clear" w:color="auto" w:fill="E1DFDD"/>
    </w:rPr>
  </w:style>
  <w:style w:type="paragraph" w:styleId="Header">
    <w:name w:val="header"/>
    <w:basedOn w:val="Normal"/>
    <w:link w:val="HeaderChar"/>
    <w:uiPriority w:val="99"/>
    <w:unhideWhenUsed/>
    <w:rsid w:val="00DB1C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C87"/>
  </w:style>
  <w:style w:type="paragraph" w:styleId="Footer">
    <w:name w:val="footer"/>
    <w:basedOn w:val="Normal"/>
    <w:link w:val="FooterChar"/>
    <w:uiPriority w:val="99"/>
    <w:unhideWhenUsed/>
    <w:rsid w:val="00DB1C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C87"/>
  </w:style>
  <w:style w:type="paragraph" w:styleId="TOCHeading">
    <w:name w:val="TOC Heading"/>
    <w:basedOn w:val="Heading1"/>
    <w:next w:val="Normal"/>
    <w:uiPriority w:val="39"/>
    <w:unhideWhenUsed/>
    <w:qFormat/>
    <w:rsid w:val="0072522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2522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918151">
      <w:bodyDiv w:val="1"/>
      <w:marLeft w:val="0"/>
      <w:marRight w:val="0"/>
      <w:marTop w:val="0"/>
      <w:marBottom w:val="0"/>
      <w:divBdr>
        <w:top w:val="none" w:sz="0" w:space="0" w:color="auto"/>
        <w:left w:val="none" w:sz="0" w:space="0" w:color="auto"/>
        <w:bottom w:val="none" w:sz="0" w:space="0" w:color="auto"/>
        <w:right w:val="none" w:sz="0" w:space="0" w:color="auto"/>
      </w:divBdr>
    </w:div>
    <w:div w:id="1167476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48F88-D653-4BA4-B16F-497757449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3799</Words>
  <Characters>21660</Characters>
  <Application>Microsoft Office Word</Application>
  <DocSecurity>4</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dc:creator>
  <cp:keywords/>
  <dc:description/>
  <cp:lastModifiedBy>adriana mandache</cp:lastModifiedBy>
  <cp:revision>2</cp:revision>
  <dcterms:created xsi:type="dcterms:W3CDTF">2024-11-18T11:47:00Z</dcterms:created>
  <dcterms:modified xsi:type="dcterms:W3CDTF">2024-11-18T11:47:00Z</dcterms:modified>
</cp:coreProperties>
</file>