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F317C7" w14:textId="77777777" w:rsidR="00711504" w:rsidRDefault="00711504" w:rsidP="00624CC6">
      <w:pPr>
        <w:spacing w:line="360" w:lineRule="auto"/>
        <w:jc w:val="both"/>
        <w:rPr>
          <w:rFonts w:ascii="Times New Roman" w:eastAsia="Times New Roman" w:hAnsi="Times New Roman" w:cs="Times New Roman"/>
        </w:rPr>
      </w:pPr>
    </w:p>
    <w:p w14:paraId="28E3EDF5" w14:textId="77777777" w:rsidR="00711504" w:rsidRPr="004C7C37" w:rsidRDefault="00000000" w:rsidP="009406DF">
      <w:pPr>
        <w:spacing w:line="360" w:lineRule="auto"/>
        <w:jc w:val="center"/>
        <w:rPr>
          <w:rFonts w:ascii="Times New Roman" w:eastAsia="Times New Roman" w:hAnsi="Times New Roman" w:cs="Times New Roman"/>
        </w:rPr>
      </w:pPr>
      <w:r w:rsidRPr="004C7C37">
        <w:rPr>
          <w:rFonts w:ascii="Times New Roman" w:eastAsia="Times New Roman" w:hAnsi="Times New Roman" w:cs="Times New Roman"/>
          <w:noProof/>
        </w:rPr>
        <w:drawing>
          <wp:inline distT="0" distB="0" distL="0" distR="0" wp14:anchorId="20FF33A7" wp14:editId="796D5E83">
            <wp:extent cx="2723965" cy="1122182"/>
            <wp:effectExtent l="0" t="0" r="0" b="0"/>
            <wp:docPr id="189412177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723965" cy="1122182"/>
                    </a:xfrm>
                    <a:prstGeom prst="rect">
                      <a:avLst/>
                    </a:prstGeom>
                    <a:ln/>
                  </pic:spPr>
                </pic:pic>
              </a:graphicData>
            </a:graphic>
          </wp:inline>
        </w:drawing>
      </w:r>
    </w:p>
    <w:p w14:paraId="4B2CA07A" w14:textId="77777777" w:rsidR="00711504" w:rsidRPr="004C7C37" w:rsidRDefault="00000000" w:rsidP="009406DF">
      <w:pPr>
        <w:spacing w:after="0" w:line="360" w:lineRule="auto"/>
        <w:jc w:val="center"/>
        <w:rPr>
          <w:rFonts w:ascii="Times New Roman" w:eastAsia="Times New Roman" w:hAnsi="Times New Roman" w:cs="Times New Roman"/>
        </w:rPr>
      </w:pPr>
      <w:r w:rsidRPr="004C7C37">
        <w:rPr>
          <w:rFonts w:ascii="Times New Roman" w:eastAsia="Times New Roman" w:hAnsi="Times New Roman" w:cs="Times New Roman"/>
        </w:rPr>
        <w:t>THE IMPACT OF STRATEGIC HUMAN RESOURCE MANAGEMENT (SHRM) PRACTICES ON ORGANIZATIONAL PERFORMANCE IN NONPROFIT ORGANIZATIONS WITHIN THE UNITED KINGDOM (UK).</w:t>
      </w:r>
    </w:p>
    <w:p w14:paraId="0A15454F" w14:textId="77777777" w:rsidR="00711504" w:rsidRPr="004C7C37" w:rsidRDefault="00711504" w:rsidP="009406DF">
      <w:pPr>
        <w:spacing w:line="360" w:lineRule="auto"/>
        <w:jc w:val="center"/>
        <w:rPr>
          <w:rFonts w:ascii="Times New Roman" w:eastAsia="Times New Roman" w:hAnsi="Times New Roman" w:cs="Times New Roman"/>
        </w:rPr>
      </w:pPr>
    </w:p>
    <w:p w14:paraId="6D10AB22" w14:textId="77777777" w:rsidR="00711504" w:rsidRPr="004C7C37" w:rsidRDefault="00711504" w:rsidP="009406DF">
      <w:pPr>
        <w:spacing w:line="360" w:lineRule="auto"/>
        <w:jc w:val="center"/>
        <w:rPr>
          <w:rFonts w:ascii="Times New Roman" w:eastAsia="Times New Roman" w:hAnsi="Times New Roman" w:cs="Times New Roman"/>
        </w:rPr>
      </w:pPr>
    </w:p>
    <w:p w14:paraId="33822379" w14:textId="77777777" w:rsidR="00711504" w:rsidRPr="004C7C37" w:rsidRDefault="00000000" w:rsidP="009406DF">
      <w:pPr>
        <w:spacing w:line="360" w:lineRule="auto"/>
        <w:jc w:val="center"/>
        <w:rPr>
          <w:rFonts w:ascii="Times New Roman" w:eastAsia="Times New Roman" w:hAnsi="Times New Roman" w:cs="Times New Roman"/>
        </w:rPr>
      </w:pPr>
      <w:r w:rsidRPr="004C7C37">
        <w:rPr>
          <w:rFonts w:ascii="Times New Roman" w:eastAsia="Times New Roman" w:hAnsi="Times New Roman" w:cs="Times New Roman"/>
        </w:rPr>
        <w:t>By</w:t>
      </w:r>
    </w:p>
    <w:p w14:paraId="2297B6FF" w14:textId="77777777" w:rsidR="00711504" w:rsidRPr="004C7C37" w:rsidRDefault="00711504" w:rsidP="009406DF">
      <w:pPr>
        <w:spacing w:line="360" w:lineRule="auto"/>
        <w:jc w:val="center"/>
        <w:rPr>
          <w:rFonts w:ascii="Times New Roman" w:eastAsia="Times New Roman" w:hAnsi="Times New Roman" w:cs="Times New Roman"/>
        </w:rPr>
      </w:pPr>
    </w:p>
    <w:p w14:paraId="3154068A" w14:textId="77777777" w:rsidR="00711504" w:rsidRPr="004C7C37" w:rsidRDefault="00711504" w:rsidP="009406DF">
      <w:pPr>
        <w:spacing w:line="360" w:lineRule="auto"/>
        <w:jc w:val="center"/>
        <w:rPr>
          <w:rFonts w:ascii="Times New Roman" w:eastAsia="Times New Roman" w:hAnsi="Times New Roman" w:cs="Times New Roman"/>
        </w:rPr>
      </w:pPr>
    </w:p>
    <w:p w14:paraId="7F8BB4EB" w14:textId="77777777" w:rsidR="00711504" w:rsidRPr="004C7C37" w:rsidRDefault="00000000" w:rsidP="009406DF">
      <w:pPr>
        <w:spacing w:line="360" w:lineRule="auto"/>
        <w:jc w:val="center"/>
        <w:rPr>
          <w:rFonts w:ascii="Times New Roman" w:eastAsia="Times New Roman" w:hAnsi="Times New Roman" w:cs="Times New Roman"/>
          <w:b/>
          <w:bCs/>
        </w:rPr>
      </w:pPr>
      <w:r w:rsidRPr="004C7C37">
        <w:rPr>
          <w:rFonts w:ascii="Times New Roman" w:eastAsia="Times New Roman" w:hAnsi="Times New Roman" w:cs="Times New Roman"/>
          <w:b/>
          <w:bCs/>
        </w:rPr>
        <w:t>Bina Subedi ( Student Id: 2512009)</w:t>
      </w:r>
    </w:p>
    <w:p w14:paraId="2DA8A4F1" w14:textId="77777777" w:rsidR="00711504" w:rsidRPr="004C7C37" w:rsidRDefault="00000000" w:rsidP="009406DF">
      <w:pPr>
        <w:spacing w:line="360" w:lineRule="auto"/>
        <w:jc w:val="center"/>
        <w:rPr>
          <w:rFonts w:ascii="Times New Roman" w:eastAsia="Times New Roman" w:hAnsi="Times New Roman" w:cs="Times New Roman"/>
          <w:b/>
          <w:bCs/>
        </w:rPr>
      </w:pPr>
      <w:r w:rsidRPr="004C7C37">
        <w:rPr>
          <w:rFonts w:ascii="Times New Roman" w:eastAsia="Times New Roman" w:hAnsi="Times New Roman" w:cs="Times New Roman"/>
          <w:b/>
          <w:bCs/>
        </w:rPr>
        <w:t>November, 2025</w:t>
      </w:r>
    </w:p>
    <w:p w14:paraId="39CC77E9" w14:textId="77777777" w:rsidR="00711504" w:rsidRPr="004C7C37" w:rsidRDefault="00711504" w:rsidP="009406DF">
      <w:pPr>
        <w:spacing w:line="360" w:lineRule="auto"/>
        <w:jc w:val="center"/>
        <w:rPr>
          <w:rFonts w:ascii="Times New Roman" w:eastAsia="Times New Roman" w:hAnsi="Times New Roman" w:cs="Times New Roman"/>
          <w:b/>
          <w:bCs/>
        </w:rPr>
      </w:pPr>
    </w:p>
    <w:p w14:paraId="7420EE9F" w14:textId="77777777" w:rsidR="00711504" w:rsidRPr="004C7C37" w:rsidRDefault="00711504" w:rsidP="009406DF">
      <w:pPr>
        <w:spacing w:line="360" w:lineRule="auto"/>
        <w:jc w:val="center"/>
        <w:rPr>
          <w:rFonts w:ascii="Times New Roman" w:eastAsia="Times New Roman" w:hAnsi="Times New Roman" w:cs="Times New Roman"/>
          <w:b/>
          <w:bCs/>
        </w:rPr>
      </w:pPr>
    </w:p>
    <w:p w14:paraId="2E6F46D2" w14:textId="77777777" w:rsidR="00711504" w:rsidRPr="004C7C37" w:rsidRDefault="00000000" w:rsidP="009406DF">
      <w:pPr>
        <w:spacing w:line="360" w:lineRule="auto"/>
        <w:jc w:val="center"/>
        <w:rPr>
          <w:rFonts w:ascii="Times New Roman" w:eastAsia="Times New Roman" w:hAnsi="Times New Roman" w:cs="Times New Roman"/>
          <w:b/>
          <w:bCs/>
        </w:rPr>
      </w:pPr>
      <w:r w:rsidRPr="004C7C37">
        <w:rPr>
          <w:rFonts w:ascii="Times New Roman" w:eastAsia="Times New Roman" w:hAnsi="Times New Roman" w:cs="Times New Roman"/>
          <w:b/>
          <w:bCs/>
        </w:rPr>
        <w:t>Lecturer: Dr. John Harris</w:t>
      </w:r>
    </w:p>
    <w:p w14:paraId="7DFC9FE8" w14:textId="77777777" w:rsidR="00711504" w:rsidRPr="004C7C37" w:rsidRDefault="00000000" w:rsidP="009406DF">
      <w:pPr>
        <w:spacing w:before="120" w:after="120" w:line="360" w:lineRule="auto"/>
        <w:jc w:val="center"/>
        <w:rPr>
          <w:rFonts w:ascii="Times New Roman" w:eastAsia="Times New Roman" w:hAnsi="Times New Roman" w:cs="Times New Roman"/>
        </w:rPr>
      </w:pPr>
      <w:r w:rsidRPr="004C7C37">
        <w:rPr>
          <w:rFonts w:ascii="Times New Roman" w:eastAsia="Times New Roman" w:hAnsi="Times New Roman" w:cs="Times New Roman"/>
        </w:rPr>
        <w:t>RESEARCH PRINCIPLES AND PHILOSOPHY</w:t>
      </w:r>
    </w:p>
    <w:p w14:paraId="5F8F7B45" w14:textId="77777777" w:rsidR="00711504" w:rsidRPr="004C7C37" w:rsidRDefault="00000000" w:rsidP="009406DF">
      <w:pPr>
        <w:spacing w:before="120" w:after="120" w:line="360" w:lineRule="auto"/>
        <w:jc w:val="center"/>
        <w:rPr>
          <w:rFonts w:ascii="Times New Roman" w:eastAsia="Times New Roman" w:hAnsi="Times New Roman" w:cs="Times New Roman"/>
        </w:rPr>
      </w:pPr>
      <w:r w:rsidRPr="004C7C37">
        <w:rPr>
          <w:rFonts w:ascii="Times New Roman" w:eastAsia="Times New Roman" w:hAnsi="Times New Roman" w:cs="Times New Roman"/>
        </w:rPr>
        <w:t>DOCTOR OF BUSINESS ADMINISTRATION (LCDB7007)</w:t>
      </w:r>
    </w:p>
    <w:p w14:paraId="1E78E6CD" w14:textId="77777777" w:rsidR="00711504" w:rsidRPr="004C7C37" w:rsidRDefault="00000000" w:rsidP="009406DF">
      <w:pPr>
        <w:spacing w:before="120" w:after="120" w:line="360" w:lineRule="auto"/>
        <w:jc w:val="center"/>
        <w:rPr>
          <w:rFonts w:ascii="Times New Roman" w:eastAsia="Times New Roman" w:hAnsi="Times New Roman" w:cs="Times New Roman"/>
        </w:rPr>
      </w:pPr>
      <w:r w:rsidRPr="004C7C37">
        <w:rPr>
          <w:rFonts w:ascii="Times New Roman" w:eastAsia="Times New Roman" w:hAnsi="Times New Roman" w:cs="Times New Roman"/>
        </w:rPr>
        <w:t>University of Wales Trinity Saint David</w:t>
      </w:r>
    </w:p>
    <w:p w14:paraId="1F3B0D0F" w14:textId="77777777" w:rsidR="00711504" w:rsidRPr="004C7C37" w:rsidRDefault="00000000" w:rsidP="009406DF">
      <w:pPr>
        <w:spacing w:before="120" w:after="120" w:line="360" w:lineRule="auto"/>
        <w:jc w:val="center"/>
        <w:rPr>
          <w:rFonts w:ascii="Times New Roman" w:eastAsia="Times New Roman" w:hAnsi="Times New Roman" w:cs="Times New Roman"/>
        </w:rPr>
      </w:pPr>
      <w:r w:rsidRPr="004C7C37">
        <w:rPr>
          <w:rFonts w:ascii="Times New Roman" w:eastAsia="Times New Roman" w:hAnsi="Times New Roman" w:cs="Times New Roman"/>
        </w:rPr>
        <w:t>Institute of Inner City-Learning, Birmingham</w:t>
      </w:r>
    </w:p>
    <w:p w14:paraId="3770AFF9" w14:textId="77777777" w:rsidR="00711504" w:rsidRPr="004C7C37" w:rsidRDefault="00711504" w:rsidP="00624CC6">
      <w:pPr>
        <w:spacing w:before="120" w:after="120" w:line="360" w:lineRule="auto"/>
        <w:jc w:val="both"/>
        <w:rPr>
          <w:rFonts w:ascii="Times New Roman" w:eastAsia="Times New Roman" w:hAnsi="Times New Roman" w:cs="Times New Roman"/>
        </w:rPr>
      </w:pPr>
    </w:p>
    <w:p w14:paraId="791BADC8" w14:textId="77777777" w:rsidR="00711504" w:rsidRPr="004C7C37" w:rsidRDefault="00711504" w:rsidP="00624CC6">
      <w:pPr>
        <w:spacing w:line="360" w:lineRule="auto"/>
        <w:jc w:val="both"/>
        <w:rPr>
          <w:rFonts w:ascii="Times New Roman" w:eastAsia="Times New Roman" w:hAnsi="Times New Roman" w:cs="Times New Roman"/>
        </w:rPr>
      </w:pPr>
    </w:p>
    <w:p w14:paraId="35E6D90D" w14:textId="77777777" w:rsidR="00711504" w:rsidRPr="004C7C37" w:rsidRDefault="00711504" w:rsidP="00624CC6">
      <w:pPr>
        <w:spacing w:line="360" w:lineRule="auto"/>
        <w:jc w:val="both"/>
        <w:rPr>
          <w:rFonts w:ascii="Times New Roman" w:eastAsia="Times New Roman" w:hAnsi="Times New Roman" w:cs="Times New Roman"/>
        </w:rPr>
      </w:pPr>
    </w:p>
    <w:p w14:paraId="7421AA40" w14:textId="77777777" w:rsidR="00711504" w:rsidRPr="004C7C37" w:rsidRDefault="00000000" w:rsidP="00624CC6">
      <w:pPr>
        <w:keepNext/>
        <w:keepLines/>
        <w:pBdr>
          <w:top w:val="nil"/>
          <w:left w:val="nil"/>
          <w:bottom w:val="nil"/>
          <w:right w:val="nil"/>
          <w:between w:val="nil"/>
        </w:pBdr>
        <w:spacing w:before="240" w:after="0" w:line="360" w:lineRule="auto"/>
        <w:jc w:val="both"/>
        <w:rPr>
          <w:rFonts w:ascii="Times New Roman" w:eastAsia="Times New Roman" w:hAnsi="Times New Roman" w:cs="Times New Roman"/>
          <w:b/>
          <w:bCs/>
        </w:rPr>
      </w:pPr>
      <w:r w:rsidRPr="004C7C37">
        <w:rPr>
          <w:rFonts w:ascii="Times New Roman" w:eastAsia="Times New Roman" w:hAnsi="Times New Roman" w:cs="Times New Roman"/>
          <w:b/>
          <w:bCs/>
        </w:rPr>
        <w:t>Table of Contents</w:t>
      </w:r>
    </w:p>
    <w:sdt>
      <w:sdtPr>
        <w:rPr>
          <w:rFonts w:ascii="Calibri" w:hAnsi="Calibri" w:cs="Calibri"/>
          <w:b w:val="0"/>
          <w:bCs w:val="0"/>
          <w:noProof w:val="0"/>
        </w:rPr>
        <w:id w:val="566025229"/>
        <w:docPartObj>
          <w:docPartGallery w:val="Table of Contents"/>
          <w:docPartUnique/>
        </w:docPartObj>
      </w:sdtPr>
      <w:sdtContent>
        <w:p w14:paraId="13B433D9" w14:textId="0AA829A8" w:rsidR="0011067E" w:rsidRDefault="00000000">
          <w:pPr>
            <w:pStyle w:val="TOC1"/>
            <w:rPr>
              <w:rFonts w:asciiTheme="minorHAnsi" w:eastAsiaTheme="minorEastAsia" w:hAnsiTheme="minorHAnsi" w:cstheme="minorBidi"/>
              <w:b w:val="0"/>
              <w:bCs w:val="0"/>
              <w:kern w:val="2"/>
              <w:lang w:val="en-US"/>
              <w14:ligatures w14:val="standardContextual"/>
            </w:rPr>
          </w:pPr>
          <w:r w:rsidRPr="004C7C37">
            <w:fldChar w:fldCharType="begin"/>
          </w:r>
          <w:r w:rsidRPr="004C7C37">
            <w:instrText xml:space="preserve"> TOC \h \u \z \t "Heading 1,1,Heading 2,2,Heading 3,3,"</w:instrText>
          </w:r>
          <w:r w:rsidRPr="004C7C37">
            <w:fldChar w:fldCharType="separate"/>
          </w:r>
          <w:hyperlink w:anchor="_Toc214631335" w:history="1">
            <w:r w:rsidR="0011067E" w:rsidRPr="000C6A7C">
              <w:rPr>
                <w:rStyle w:val="Hyperlink"/>
                <w:rFonts w:eastAsia="Times New Roman"/>
              </w:rPr>
              <w:t>Executive Summary</w:t>
            </w:r>
            <w:r w:rsidR="0011067E">
              <w:rPr>
                <w:webHidden/>
              </w:rPr>
              <w:tab/>
            </w:r>
            <w:r w:rsidR="0011067E">
              <w:rPr>
                <w:webHidden/>
              </w:rPr>
              <w:fldChar w:fldCharType="begin"/>
            </w:r>
            <w:r w:rsidR="0011067E">
              <w:rPr>
                <w:webHidden/>
              </w:rPr>
              <w:instrText xml:space="preserve"> PAGEREF _Toc214631335 \h </w:instrText>
            </w:r>
            <w:r w:rsidR="0011067E">
              <w:rPr>
                <w:webHidden/>
              </w:rPr>
            </w:r>
            <w:r w:rsidR="0011067E">
              <w:rPr>
                <w:webHidden/>
              </w:rPr>
              <w:fldChar w:fldCharType="separate"/>
            </w:r>
            <w:r w:rsidR="0011067E">
              <w:rPr>
                <w:webHidden/>
              </w:rPr>
              <w:t>v</w:t>
            </w:r>
            <w:r w:rsidR="0011067E">
              <w:rPr>
                <w:webHidden/>
              </w:rPr>
              <w:fldChar w:fldCharType="end"/>
            </w:r>
          </w:hyperlink>
        </w:p>
        <w:p w14:paraId="0335C502" w14:textId="3494E533" w:rsid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36" w:history="1">
            <w:r w:rsidRPr="000C6A7C">
              <w:rPr>
                <w:rStyle w:val="Hyperlink"/>
              </w:rPr>
              <w:t>1. Introduction</w:t>
            </w:r>
            <w:r>
              <w:rPr>
                <w:webHidden/>
              </w:rPr>
              <w:tab/>
            </w:r>
            <w:r>
              <w:rPr>
                <w:webHidden/>
              </w:rPr>
              <w:fldChar w:fldCharType="begin"/>
            </w:r>
            <w:r>
              <w:rPr>
                <w:webHidden/>
              </w:rPr>
              <w:instrText xml:space="preserve"> PAGEREF _Toc214631336 \h </w:instrText>
            </w:r>
            <w:r>
              <w:rPr>
                <w:webHidden/>
              </w:rPr>
            </w:r>
            <w:r>
              <w:rPr>
                <w:webHidden/>
              </w:rPr>
              <w:fldChar w:fldCharType="separate"/>
            </w:r>
            <w:r>
              <w:rPr>
                <w:webHidden/>
              </w:rPr>
              <w:t>1</w:t>
            </w:r>
            <w:r>
              <w:rPr>
                <w:webHidden/>
              </w:rPr>
              <w:fldChar w:fldCharType="end"/>
            </w:r>
          </w:hyperlink>
        </w:p>
        <w:p w14:paraId="40D3818B" w14:textId="0A315DBE"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37" w:history="1">
            <w:r w:rsidRPr="0011067E">
              <w:rPr>
                <w:rStyle w:val="Hyperlink"/>
                <w:b w:val="0"/>
                <w:bCs w:val="0"/>
              </w:rPr>
              <w:t>1.1 Background of the study</w:t>
            </w:r>
            <w:r w:rsidRPr="0011067E">
              <w:rPr>
                <w:b w:val="0"/>
                <w:bCs w:val="0"/>
                <w:webHidden/>
              </w:rPr>
              <w:tab/>
            </w:r>
            <w:r w:rsidRPr="0011067E">
              <w:rPr>
                <w:b w:val="0"/>
                <w:bCs w:val="0"/>
                <w:webHidden/>
              </w:rPr>
              <w:fldChar w:fldCharType="begin"/>
            </w:r>
            <w:r w:rsidRPr="0011067E">
              <w:rPr>
                <w:b w:val="0"/>
                <w:bCs w:val="0"/>
                <w:webHidden/>
              </w:rPr>
              <w:instrText xml:space="preserve"> PAGEREF _Toc214631337 \h </w:instrText>
            </w:r>
            <w:r w:rsidRPr="0011067E">
              <w:rPr>
                <w:b w:val="0"/>
                <w:bCs w:val="0"/>
                <w:webHidden/>
              </w:rPr>
            </w:r>
            <w:r w:rsidRPr="0011067E">
              <w:rPr>
                <w:b w:val="0"/>
                <w:bCs w:val="0"/>
                <w:webHidden/>
              </w:rPr>
              <w:fldChar w:fldCharType="separate"/>
            </w:r>
            <w:r w:rsidRPr="0011067E">
              <w:rPr>
                <w:b w:val="0"/>
                <w:bCs w:val="0"/>
                <w:webHidden/>
              </w:rPr>
              <w:t>1</w:t>
            </w:r>
            <w:r w:rsidRPr="0011067E">
              <w:rPr>
                <w:b w:val="0"/>
                <w:bCs w:val="0"/>
                <w:webHidden/>
              </w:rPr>
              <w:fldChar w:fldCharType="end"/>
            </w:r>
          </w:hyperlink>
        </w:p>
        <w:p w14:paraId="0D1D8499" w14:textId="6AFC81B0"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38" w:history="1">
            <w:r w:rsidRPr="0011067E">
              <w:rPr>
                <w:rStyle w:val="Hyperlink"/>
                <w:b w:val="0"/>
                <w:bCs w:val="0"/>
              </w:rPr>
              <w:t>1.2 Purpose of the study</w:t>
            </w:r>
            <w:r w:rsidRPr="0011067E">
              <w:rPr>
                <w:b w:val="0"/>
                <w:bCs w:val="0"/>
                <w:webHidden/>
              </w:rPr>
              <w:tab/>
            </w:r>
            <w:r w:rsidRPr="0011067E">
              <w:rPr>
                <w:b w:val="0"/>
                <w:bCs w:val="0"/>
                <w:webHidden/>
              </w:rPr>
              <w:fldChar w:fldCharType="begin"/>
            </w:r>
            <w:r w:rsidRPr="0011067E">
              <w:rPr>
                <w:b w:val="0"/>
                <w:bCs w:val="0"/>
                <w:webHidden/>
              </w:rPr>
              <w:instrText xml:space="preserve"> PAGEREF _Toc214631338 \h </w:instrText>
            </w:r>
            <w:r w:rsidRPr="0011067E">
              <w:rPr>
                <w:b w:val="0"/>
                <w:bCs w:val="0"/>
                <w:webHidden/>
              </w:rPr>
            </w:r>
            <w:r w:rsidRPr="0011067E">
              <w:rPr>
                <w:b w:val="0"/>
                <w:bCs w:val="0"/>
                <w:webHidden/>
              </w:rPr>
              <w:fldChar w:fldCharType="separate"/>
            </w:r>
            <w:r w:rsidRPr="0011067E">
              <w:rPr>
                <w:b w:val="0"/>
                <w:bCs w:val="0"/>
                <w:webHidden/>
              </w:rPr>
              <w:t>4</w:t>
            </w:r>
            <w:r w:rsidRPr="0011067E">
              <w:rPr>
                <w:b w:val="0"/>
                <w:bCs w:val="0"/>
                <w:webHidden/>
              </w:rPr>
              <w:fldChar w:fldCharType="end"/>
            </w:r>
          </w:hyperlink>
        </w:p>
        <w:p w14:paraId="4074968E" w14:textId="77C5C65C"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39" w:history="1">
            <w:r w:rsidRPr="0011067E">
              <w:rPr>
                <w:rStyle w:val="Hyperlink"/>
                <w:b w:val="0"/>
                <w:bCs w:val="0"/>
              </w:rPr>
              <w:t>1.3 Paradigms of the study</w:t>
            </w:r>
            <w:r w:rsidRPr="0011067E">
              <w:rPr>
                <w:b w:val="0"/>
                <w:bCs w:val="0"/>
                <w:webHidden/>
              </w:rPr>
              <w:tab/>
            </w:r>
            <w:r w:rsidRPr="0011067E">
              <w:rPr>
                <w:b w:val="0"/>
                <w:bCs w:val="0"/>
                <w:webHidden/>
              </w:rPr>
              <w:fldChar w:fldCharType="begin"/>
            </w:r>
            <w:r w:rsidRPr="0011067E">
              <w:rPr>
                <w:b w:val="0"/>
                <w:bCs w:val="0"/>
                <w:webHidden/>
              </w:rPr>
              <w:instrText xml:space="preserve"> PAGEREF _Toc214631339 \h </w:instrText>
            </w:r>
            <w:r w:rsidRPr="0011067E">
              <w:rPr>
                <w:b w:val="0"/>
                <w:bCs w:val="0"/>
                <w:webHidden/>
              </w:rPr>
            </w:r>
            <w:r w:rsidRPr="0011067E">
              <w:rPr>
                <w:b w:val="0"/>
                <w:bCs w:val="0"/>
                <w:webHidden/>
              </w:rPr>
              <w:fldChar w:fldCharType="separate"/>
            </w:r>
            <w:r w:rsidRPr="0011067E">
              <w:rPr>
                <w:b w:val="0"/>
                <w:bCs w:val="0"/>
                <w:webHidden/>
              </w:rPr>
              <w:t>4</w:t>
            </w:r>
            <w:r w:rsidRPr="0011067E">
              <w:rPr>
                <w:b w:val="0"/>
                <w:bCs w:val="0"/>
                <w:webHidden/>
              </w:rPr>
              <w:fldChar w:fldCharType="end"/>
            </w:r>
          </w:hyperlink>
        </w:p>
        <w:p w14:paraId="53C0AF89" w14:textId="363A7AB7" w:rsid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40" w:history="1">
            <w:r w:rsidRPr="000C6A7C">
              <w:rPr>
                <w:rStyle w:val="Hyperlink"/>
              </w:rPr>
              <w:t>2. Strategic Human Resource Management and the Resource-Based View in UK Nonprofit Organizations</w:t>
            </w:r>
            <w:r>
              <w:rPr>
                <w:webHidden/>
              </w:rPr>
              <w:tab/>
            </w:r>
            <w:r>
              <w:rPr>
                <w:webHidden/>
              </w:rPr>
              <w:fldChar w:fldCharType="begin"/>
            </w:r>
            <w:r>
              <w:rPr>
                <w:webHidden/>
              </w:rPr>
              <w:instrText xml:space="preserve"> PAGEREF _Toc214631340 \h </w:instrText>
            </w:r>
            <w:r>
              <w:rPr>
                <w:webHidden/>
              </w:rPr>
            </w:r>
            <w:r>
              <w:rPr>
                <w:webHidden/>
              </w:rPr>
              <w:fldChar w:fldCharType="separate"/>
            </w:r>
            <w:r>
              <w:rPr>
                <w:webHidden/>
              </w:rPr>
              <w:t>5</w:t>
            </w:r>
            <w:r>
              <w:rPr>
                <w:webHidden/>
              </w:rPr>
              <w:fldChar w:fldCharType="end"/>
            </w:r>
          </w:hyperlink>
        </w:p>
        <w:p w14:paraId="221AEE77" w14:textId="39878E8C" w:rsid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41" w:history="1">
            <w:r w:rsidRPr="000C6A7C">
              <w:rPr>
                <w:rStyle w:val="Hyperlink"/>
              </w:rPr>
              <w:t>3. Strategic Human Resource Management (SHRM) Practices in UK Nonprofit Organizations</w:t>
            </w:r>
            <w:r>
              <w:rPr>
                <w:webHidden/>
              </w:rPr>
              <w:tab/>
            </w:r>
            <w:r>
              <w:rPr>
                <w:webHidden/>
              </w:rPr>
              <w:fldChar w:fldCharType="begin"/>
            </w:r>
            <w:r>
              <w:rPr>
                <w:webHidden/>
              </w:rPr>
              <w:instrText xml:space="preserve"> PAGEREF _Toc214631341 \h </w:instrText>
            </w:r>
            <w:r>
              <w:rPr>
                <w:webHidden/>
              </w:rPr>
            </w:r>
            <w:r>
              <w:rPr>
                <w:webHidden/>
              </w:rPr>
              <w:fldChar w:fldCharType="separate"/>
            </w:r>
            <w:r>
              <w:rPr>
                <w:webHidden/>
              </w:rPr>
              <w:t>6</w:t>
            </w:r>
            <w:r>
              <w:rPr>
                <w:webHidden/>
              </w:rPr>
              <w:fldChar w:fldCharType="end"/>
            </w:r>
          </w:hyperlink>
        </w:p>
        <w:p w14:paraId="7E3B20F2" w14:textId="2CA42CE9"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42" w:history="1">
            <w:r w:rsidRPr="0011067E">
              <w:rPr>
                <w:rStyle w:val="Hyperlink"/>
                <w:b w:val="0"/>
                <w:bCs w:val="0"/>
              </w:rPr>
              <w:t>3.1 Talent Management (TM) and Development in Nonprofit Organizations</w:t>
            </w:r>
            <w:r w:rsidRPr="0011067E">
              <w:rPr>
                <w:b w:val="0"/>
                <w:bCs w:val="0"/>
                <w:webHidden/>
              </w:rPr>
              <w:tab/>
            </w:r>
            <w:r w:rsidRPr="0011067E">
              <w:rPr>
                <w:b w:val="0"/>
                <w:bCs w:val="0"/>
                <w:webHidden/>
              </w:rPr>
              <w:fldChar w:fldCharType="begin"/>
            </w:r>
            <w:r w:rsidRPr="0011067E">
              <w:rPr>
                <w:b w:val="0"/>
                <w:bCs w:val="0"/>
                <w:webHidden/>
              </w:rPr>
              <w:instrText xml:space="preserve"> PAGEREF _Toc214631342 \h </w:instrText>
            </w:r>
            <w:r w:rsidRPr="0011067E">
              <w:rPr>
                <w:b w:val="0"/>
                <w:bCs w:val="0"/>
                <w:webHidden/>
              </w:rPr>
            </w:r>
            <w:r w:rsidRPr="0011067E">
              <w:rPr>
                <w:b w:val="0"/>
                <w:bCs w:val="0"/>
                <w:webHidden/>
              </w:rPr>
              <w:fldChar w:fldCharType="separate"/>
            </w:r>
            <w:r w:rsidRPr="0011067E">
              <w:rPr>
                <w:b w:val="0"/>
                <w:bCs w:val="0"/>
                <w:webHidden/>
              </w:rPr>
              <w:t>7</w:t>
            </w:r>
            <w:r w:rsidRPr="0011067E">
              <w:rPr>
                <w:b w:val="0"/>
                <w:bCs w:val="0"/>
                <w:webHidden/>
              </w:rPr>
              <w:fldChar w:fldCharType="end"/>
            </w:r>
          </w:hyperlink>
        </w:p>
        <w:p w14:paraId="3D6BDC53" w14:textId="23091F5E"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43" w:history="1">
            <w:r w:rsidRPr="0011067E">
              <w:rPr>
                <w:rStyle w:val="Hyperlink"/>
                <w:b w:val="0"/>
                <w:bCs w:val="0"/>
              </w:rPr>
              <w:t>3.2 Recruitment and Selection Practices in Nonprofit Organizations</w:t>
            </w:r>
            <w:r w:rsidRPr="0011067E">
              <w:rPr>
                <w:b w:val="0"/>
                <w:bCs w:val="0"/>
                <w:webHidden/>
              </w:rPr>
              <w:tab/>
            </w:r>
            <w:r w:rsidRPr="0011067E">
              <w:rPr>
                <w:b w:val="0"/>
                <w:bCs w:val="0"/>
                <w:webHidden/>
              </w:rPr>
              <w:fldChar w:fldCharType="begin"/>
            </w:r>
            <w:r w:rsidRPr="0011067E">
              <w:rPr>
                <w:b w:val="0"/>
                <w:bCs w:val="0"/>
                <w:webHidden/>
              </w:rPr>
              <w:instrText xml:space="preserve"> PAGEREF _Toc214631343 \h </w:instrText>
            </w:r>
            <w:r w:rsidRPr="0011067E">
              <w:rPr>
                <w:b w:val="0"/>
                <w:bCs w:val="0"/>
                <w:webHidden/>
              </w:rPr>
            </w:r>
            <w:r w:rsidRPr="0011067E">
              <w:rPr>
                <w:b w:val="0"/>
                <w:bCs w:val="0"/>
                <w:webHidden/>
              </w:rPr>
              <w:fldChar w:fldCharType="separate"/>
            </w:r>
            <w:r w:rsidRPr="0011067E">
              <w:rPr>
                <w:b w:val="0"/>
                <w:bCs w:val="0"/>
                <w:webHidden/>
              </w:rPr>
              <w:t>8</w:t>
            </w:r>
            <w:r w:rsidRPr="0011067E">
              <w:rPr>
                <w:b w:val="0"/>
                <w:bCs w:val="0"/>
                <w:webHidden/>
              </w:rPr>
              <w:fldChar w:fldCharType="end"/>
            </w:r>
          </w:hyperlink>
        </w:p>
        <w:p w14:paraId="6DF03218" w14:textId="4CFBA536"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44" w:history="1">
            <w:r w:rsidRPr="0011067E">
              <w:rPr>
                <w:rStyle w:val="Hyperlink"/>
                <w:b w:val="0"/>
                <w:bCs w:val="0"/>
              </w:rPr>
              <w:t>3.3 Training and Development in Nonprofit Organizations</w:t>
            </w:r>
            <w:r w:rsidRPr="0011067E">
              <w:rPr>
                <w:b w:val="0"/>
                <w:bCs w:val="0"/>
                <w:webHidden/>
              </w:rPr>
              <w:tab/>
            </w:r>
            <w:r w:rsidRPr="0011067E">
              <w:rPr>
                <w:b w:val="0"/>
                <w:bCs w:val="0"/>
                <w:webHidden/>
              </w:rPr>
              <w:fldChar w:fldCharType="begin"/>
            </w:r>
            <w:r w:rsidRPr="0011067E">
              <w:rPr>
                <w:b w:val="0"/>
                <w:bCs w:val="0"/>
                <w:webHidden/>
              </w:rPr>
              <w:instrText xml:space="preserve"> PAGEREF _Toc214631344 \h </w:instrText>
            </w:r>
            <w:r w:rsidRPr="0011067E">
              <w:rPr>
                <w:b w:val="0"/>
                <w:bCs w:val="0"/>
                <w:webHidden/>
              </w:rPr>
            </w:r>
            <w:r w:rsidRPr="0011067E">
              <w:rPr>
                <w:b w:val="0"/>
                <w:bCs w:val="0"/>
                <w:webHidden/>
              </w:rPr>
              <w:fldChar w:fldCharType="separate"/>
            </w:r>
            <w:r w:rsidRPr="0011067E">
              <w:rPr>
                <w:b w:val="0"/>
                <w:bCs w:val="0"/>
                <w:webHidden/>
              </w:rPr>
              <w:t>9</w:t>
            </w:r>
            <w:r w:rsidRPr="0011067E">
              <w:rPr>
                <w:b w:val="0"/>
                <w:bCs w:val="0"/>
                <w:webHidden/>
              </w:rPr>
              <w:fldChar w:fldCharType="end"/>
            </w:r>
          </w:hyperlink>
        </w:p>
        <w:p w14:paraId="32BEA9AC" w14:textId="61F9BEC7"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45" w:history="1">
            <w:r w:rsidRPr="0011067E">
              <w:rPr>
                <w:rStyle w:val="Hyperlink"/>
                <w:b w:val="0"/>
                <w:bCs w:val="0"/>
              </w:rPr>
              <w:t>3.4 Performance Management (PM) Systems in Nonprofit Organizations</w:t>
            </w:r>
            <w:r w:rsidRPr="0011067E">
              <w:rPr>
                <w:b w:val="0"/>
                <w:bCs w:val="0"/>
                <w:webHidden/>
              </w:rPr>
              <w:tab/>
            </w:r>
            <w:r w:rsidRPr="0011067E">
              <w:rPr>
                <w:b w:val="0"/>
                <w:bCs w:val="0"/>
                <w:webHidden/>
              </w:rPr>
              <w:fldChar w:fldCharType="begin"/>
            </w:r>
            <w:r w:rsidRPr="0011067E">
              <w:rPr>
                <w:b w:val="0"/>
                <w:bCs w:val="0"/>
                <w:webHidden/>
              </w:rPr>
              <w:instrText xml:space="preserve"> PAGEREF _Toc214631345 \h </w:instrText>
            </w:r>
            <w:r w:rsidRPr="0011067E">
              <w:rPr>
                <w:b w:val="0"/>
                <w:bCs w:val="0"/>
                <w:webHidden/>
              </w:rPr>
            </w:r>
            <w:r w:rsidRPr="0011067E">
              <w:rPr>
                <w:b w:val="0"/>
                <w:bCs w:val="0"/>
                <w:webHidden/>
              </w:rPr>
              <w:fldChar w:fldCharType="separate"/>
            </w:r>
            <w:r w:rsidRPr="0011067E">
              <w:rPr>
                <w:b w:val="0"/>
                <w:bCs w:val="0"/>
                <w:webHidden/>
              </w:rPr>
              <w:t>10</w:t>
            </w:r>
            <w:r w:rsidRPr="0011067E">
              <w:rPr>
                <w:b w:val="0"/>
                <w:bCs w:val="0"/>
                <w:webHidden/>
              </w:rPr>
              <w:fldChar w:fldCharType="end"/>
            </w:r>
          </w:hyperlink>
        </w:p>
        <w:p w14:paraId="577FF523" w14:textId="640B5F42"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46" w:history="1">
            <w:r w:rsidRPr="0011067E">
              <w:rPr>
                <w:rStyle w:val="Hyperlink"/>
                <w:b w:val="0"/>
                <w:bCs w:val="0"/>
              </w:rPr>
              <w:t>3.5 Compensation, Rewards, and Motivation in Nonprofit Organizations</w:t>
            </w:r>
            <w:r w:rsidRPr="0011067E">
              <w:rPr>
                <w:b w:val="0"/>
                <w:bCs w:val="0"/>
                <w:webHidden/>
              </w:rPr>
              <w:tab/>
            </w:r>
            <w:r w:rsidRPr="0011067E">
              <w:rPr>
                <w:b w:val="0"/>
                <w:bCs w:val="0"/>
                <w:webHidden/>
              </w:rPr>
              <w:fldChar w:fldCharType="begin"/>
            </w:r>
            <w:r w:rsidRPr="0011067E">
              <w:rPr>
                <w:b w:val="0"/>
                <w:bCs w:val="0"/>
                <w:webHidden/>
              </w:rPr>
              <w:instrText xml:space="preserve"> PAGEREF _Toc214631346 \h </w:instrText>
            </w:r>
            <w:r w:rsidRPr="0011067E">
              <w:rPr>
                <w:b w:val="0"/>
                <w:bCs w:val="0"/>
                <w:webHidden/>
              </w:rPr>
            </w:r>
            <w:r w:rsidRPr="0011067E">
              <w:rPr>
                <w:b w:val="0"/>
                <w:bCs w:val="0"/>
                <w:webHidden/>
              </w:rPr>
              <w:fldChar w:fldCharType="separate"/>
            </w:r>
            <w:r w:rsidRPr="0011067E">
              <w:rPr>
                <w:b w:val="0"/>
                <w:bCs w:val="0"/>
                <w:webHidden/>
              </w:rPr>
              <w:t>11</w:t>
            </w:r>
            <w:r w:rsidRPr="0011067E">
              <w:rPr>
                <w:b w:val="0"/>
                <w:bCs w:val="0"/>
                <w:webHidden/>
              </w:rPr>
              <w:fldChar w:fldCharType="end"/>
            </w:r>
          </w:hyperlink>
        </w:p>
        <w:p w14:paraId="62EC2EC2" w14:textId="267918FF"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47" w:history="1">
            <w:r w:rsidRPr="0011067E">
              <w:rPr>
                <w:rStyle w:val="Hyperlink"/>
                <w:b w:val="0"/>
                <w:bCs w:val="0"/>
              </w:rPr>
              <w:t>3.6 Digital Transformation of HR Practices in Nonprofit Organizations</w:t>
            </w:r>
            <w:r w:rsidRPr="0011067E">
              <w:rPr>
                <w:b w:val="0"/>
                <w:bCs w:val="0"/>
                <w:webHidden/>
              </w:rPr>
              <w:tab/>
            </w:r>
            <w:r w:rsidRPr="0011067E">
              <w:rPr>
                <w:b w:val="0"/>
                <w:bCs w:val="0"/>
                <w:webHidden/>
              </w:rPr>
              <w:fldChar w:fldCharType="begin"/>
            </w:r>
            <w:r w:rsidRPr="0011067E">
              <w:rPr>
                <w:b w:val="0"/>
                <w:bCs w:val="0"/>
                <w:webHidden/>
              </w:rPr>
              <w:instrText xml:space="preserve"> PAGEREF _Toc214631347 \h </w:instrText>
            </w:r>
            <w:r w:rsidRPr="0011067E">
              <w:rPr>
                <w:b w:val="0"/>
                <w:bCs w:val="0"/>
                <w:webHidden/>
              </w:rPr>
            </w:r>
            <w:r w:rsidRPr="0011067E">
              <w:rPr>
                <w:b w:val="0"/>
                <w:bCs w:val="0"/>
                <w:webHidden/>
              </w:rPr>
              <w:fldChar w:fldCharType="separate"/>
            </w:r>
            <w:r w:rsidRPr="0011067E">
              <w:rPr>
                <w:b w:val="0"/>
                <w:bCs w:val="0"/>
                <w:webHidden/>
              </w:rPr>
              <w:t>13</w:t>
            </w:r>
            <w:r w:rsidRPr="0011067E">
              <w:rPr>
                <w:b w:val="0"/>
                <w:bCs w:val="0"/>
                <w:webHidden/>
              </w:rPr>
              <w:fldChar w:fldCharType="end"/>
            </w:r>
          </w:hyperlink>
        </w:p>
        <w:p w14:paraId="19CAA9A9" w14:textId="10207850" w:rsid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48" w:history="1">
            <w:r w:rsidRPr="000C6A7C">
              <w:rPr>
                <w:rStyle w:val="Hyperlink"/>
              </w:rPr>
              <w:t>4. The Impact of Strategic Human Resource Management (SHRM) in Enhancing Organizational Performance in UK Nonprofit Organizations</w:t>
            </w:r>
            <w:r>
              <w:rPr>
                <w:webHidden/>
              </w:rPr>
              <w:tab/>
            </w:r>
            <w:r>
              <w:rPr>
                <w:webHidden/>
              </w:rPr>
              <w:fldChar w:fldCharType="begin"/>
            </w:r>
            <w:r>
              <w:rPr>
                <w:webHidden/>
              </w:rPr>
              <w:instrText xml:space="preserve"> PAGEREF _Toc214631348 \h </w:instrText>
            </w:r>
            <w:r>
              <w:rPr>
                <w:webHidden/>
              </w:rPr>
            </w:r>
            <w:r>
              <w:rPr>
                <w:webHidden/>
              </w:rPr>
              <w:fldChar w:fldCharType="separate"/>
            </w:r>
            <w:r>
              <w:rPr>
                <w:webHidden/>
              </w:rPr>
              <w:t>13</w:t>
            </w:r>
            <w:r>
              <w:rPr>
                <w:webHidden/>
              </w:rPr>
              <w:fldChar w:fldCharType="end"/>
            </w:r>
          </w:hyperlink>
        </w:p>
        <w:p w14:paraId="0EDB826D" w14:textId="47EAE0D2"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49" w:history="1">
            <w:r w:rsidRPr="0011067E">
              <w:rPr>
                <w:rStyle w:val="Hyperlink"/>
                <w:b w:val="0"/>
                <w:bCs w:val="0"/>
              </w:rPr>
              <w:t>4.1 Strategic HRM as a Driver of Productivity and Effectiveness in Nonprofits</w:t>
            </w:r>
            <w:r w:rsidRPr="0011067E">
              <w:rPr>
                <w:b w:val="0"/>
                <w:bCs w:val="0"/>
                <w:webHidden/>
              </w:rPr>
              <w:tab/>
            </w:r>
            <w:r w:rsidRPr="0011067E">
              <w:rPr>
                <w:b w:val="0"/>
                <w:bCs w:val="0"/>
                <w:webHidden/>
              </w:rPr>
              <w:fldChar w:fldCharType="begin"/>
            </w:r>
            <w:r w:rsidRPr="0011067E">
              <w:rPr>
                <w:b w:val="0"/>
                <w:bCs w:val="0"/>
                <w:webHidden/>
              </w:rPr>
              <w:instrText xml:space="preserve"> PAGEREF _Toc214631349 \h </w:instrText>
            </w:r>
            <w:r w:rsidRPr="0011067E">
              <w:rPr>
                <w:b w:val="0"/>
                <w:bCs w:val="0"/>
                <w:webHidden/>
              </w:rPr>
            </w:r>
            <w:r w:rsidRPr="0011067E">
              <w:rPr>
                <w:b w:val="0"/>
                <w:bCs w:val="0"/>
                <w:webHidden/>
              </w:rPr>
              <w:fldChar w:fldCharType="separate"/>
            </w:r>
            <w:r w:rsidRPr="0011067E">
              <w:rPr>
                <w:b w:val="0"/>
                <w:bCs w:val="0"/>
                <w:webHidden/>
              </w:rPr>
              <w:t>14</w:t>
            </w:r>
            <w:r w:rsidRPr="0011067E">
              <w:rPr>
                <w:b w:val="0"/>
                <w:bCs w:val="0"/>
                <w:webHidden/>
              </w:rPr>
              <w:fldChar w:fldCharType="end"/>
            </w:r>
          </w:hyperlink>
        </w:p>
        <w:p w14:paraId="162754C2" w14:textId="0E356140"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50" w:history="1">
            <w:r w:rsidRPr="0011067E">
              <w:rPr>
                <w:rStyle w:val="Hyperlink"/>
                <w:b w:val="0"/>
                <w:bCs w:val="0"/>
              </w:rPr>
              <w:t>4.2 Fostering Innovation through Strategic Human Resource Management in Nonprofit Organizations</w:t>
            </w:r>
            <w:r w:rsidRPr="0011067E">
              <w:rPr>
                <w:b w:val="0"/>
                <w:bCs w:val="0"/>
                <w:webHidden/>
              </w:rPr>
              <w:tab/>
            </w:r>
            <w:r w:rsidRPr="0011067E">
              <w:rPr>
                <w:b w:val="0"/>
                <w:bCs w:val="0"/>
                <w:webHidden/>
              </w:rPr>
              <w:fldChar w:fldCharType="begin"/>
            </w:r>
            <w:r w:rsidRPr="0011067E">
              <w:rPr>
                <w:b w:val="0"/>
                <w:bCs w:val="0"/>
                <w:webHidden/>
              </w:rPr>
              <w:instrText xml:space="preserve"> PAGEREF _Toc214631350 \h </w:instrText>
            </w:r>
            <w:r w:rsidRPr="0011067E">
              <w:rPr>
                <w:b w:val="0"/>
                <w:bCs w:val="0"/>
                <w:webHidden/>
              </w:rPr>
            </w:r>
            <w:r w:rsidRPr="0011067E">
              <w:rPr>
                <w:b w:val="0"/>
                <w:bCs w:val="0"/>
                <w:webHidden/>
              </w:rPr>
              <w:fldChar w:fldCharType="separate"/>
            </w:r>
            <w:r w:rsidRPr="0011067E">
              <w:rPr>
                <w:b w:val="0"/>
                <w:bCs w:val="0"/>
                <w:webHidden/>
              </w:rPr>
              <w:t>15</w:t>
            </w:r>
            <w:r w:rsidRPr="0011067E">
              <w:rPr>
                <w:b w:val="0"/>
                <w:bCs w:val="0"/>
                <w:webHidden/>
              </w:rPr>
              <w:fldChar w:fldCharType="end"/>
            </w:r>
          </w:hyperlink>
        </w:p>
        <w:p w14:paraId="7DEB630D" w14:textId="2EE691B6"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51" w:history="1">
            <w:r w:rsidRPr="0011067E">
              <w:rPr>
                <w:rStyle w:val="Hyperlink"/>
                <w:b w:val="0"/>
                <w:bCs w:val="0"/>
              </w:rPr>
              <w:t>4.3 Employee Retention Strategies in Nonprofit Organizations</w:t>
            </w:r>
            <w:r w:rsidRPr="0011067E">
              <w:rPr>
                <w:b w:val="0"/>
                <w:bCs w:val="0"/>
                <w:webHidden/>
              </w:rPr>
              <w:tab/>
            </w:r>
            <w:r w:rsidRPr="0011067E">
              <w:rPr>
                <w:b w:val="0"/>
                <w:bCs w:val="0"/>
                <w:webHidden/>
              </w:rPr>
              <w:fldChar w:fldCharType="begin"/>
            </w:r>
            <w:r w:rsidRPr="0011067E">
              <w:rPr>
                <w:b w:val="0"/>
                <w:bCs w:val="0"/>
                <w:webHidden/>
              </w:rPr>
              <w:instrText xml:space="preserve"> PAGEREF _Toc214631351 \h </w:instrText>
            </w:r>
            <w:r w:rsidRPr="0011067E">
              <w:rPr>
                <w:b w:val="0"/>
                <w:bCs w:val="0"/>
                <w:webHidden/>
              </w:rPr>
            </w:r>
            <w:r w:rsidRPr="0011067E">
              <w:rPr>
                <w:b w:val="0"/>
                <w:bCs w:val="0"/>
                <w:webHidden/>
              </w:rPr>
              <w:fldChar w:fldCharType="separate"/>
            </w:r>
            <w:r w:rsidRPr="0011067E">
              <w:rPr>
                <w:b w:val="0"/>
                <w:bCs w:val="0"/>
                <w:webHidden/>
              </w:rPr>
              <w:t>16</w:t>
            </w:r>
            <w:r w:rsidRPr="0011067E">
              <w:rPr>
                <w:b w:val="0"/>
                <w:bCs w:val="0"/>
                <w:webHidden/>
              </w:rPr>
              <w:fldChar w:fldCharType="end"/>
            </w:r>
          </w:hyperlink>
        </w:p>
        <w:p w14:paraId="4A43DBFD" w14:textId="276B3093"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52" w:history="1">
            <w:r w:rsidRPr="0011067E">
              <w:rPr>
                <w:rStyle w:val="Hyperlink"/>
                <w:b w:val="0"/>
                <w:bCs w:val="0"/>
              </w:rPr>
              <w:t>4.4 Achieving Competitive Advantage through SHRM Practices in Nonprofit Organizations</w:t>
            </w:r>
            <w:r w:rsidRPr="0011067E">
              <w:rPr>
                <w:b w:val="0"/>
                <w:bCs w:val="0"/>
                <w:webHidden/>
              </w:rPr>
              <w:tab/>
            </w:r>
            <w:r w:rsidRPr="0011067E">
              <w:rPr>
                <w:b w:val="0"/>
                <w:bCs w:val="0"/>
                <w:webHidden/>
              </w:rPr>
              <w:fldChar w:fldCharType="begin"/>
            </w:r>
            <w:r w:rsidRPr="0011067E">
              <w:rPr>
                <w:b w:val="0"/>
                <w:bCs w:val="0"/>
                <w:webHidden/>
              </w:rPr>
              <w:instrText xml:space="preserve"> PAGEREF _Toc214631352 \h </w:instrText>
            </w:r>
            <w:r w:rsidRPr="0011067E">
              <w:rPr>
                <w:b w:val="0"/>
                <w:bCs w:val="0"/>
                <w:webHidden/>
              </w:rPr>
            </w:r>
            <w:r w:rsidRPr="0011067E">
              <w:rPr>
                <w:b w:val="0"/>
                <w:bCs w:val="0"/>
                <w:webHidden/>
              </w:rPr>
              <w:fldChar w:fldCharType="separate"/>
            </w:r>
            <w:r w:rsidRPr="0011067E">
              <w:rPr>
                <w:b w:val="0"/>
                <w:bCs w:val="0"/>
                <w:webHidden/>
              </w:rPr>
              <w:t>17</w:t>
            </w:r>
            <w:r w:rsidRPr="0011067E">
              <w:rPr>
                <w:b w:val="0"/>
                <w:bCs w:val="0"/>
                <w:webHidden/>
              </w:rPr>
              <w:fldChar w:fldCharType="end"/>
            </w:r>
          </w:hyperlink>
        </w:p>
        <w:p w14:paraId="285B52E7" w14:textId="0902D1BC" w:rsid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53" w:history="1">
            <w:r w:rsidRPr="000C6A7C">
              <w:rPr>
                <w:rStyle w:val="Hyperlink"/>
              </w:rPr>
              <w:t>5. Linking Strategic HR Practices to Organizational Performance in Nonprofit Organizations</w:t>
            </w:r>
            <w:r>
              <w:rPr>
                <w:webHidden/>
              </w:rPr>
              <w:tab/>
            </w:r>
            <w:r>
              <w:rPr>
                <w:webHidden/>
              </w:rPr>
              <w:fldChar w:fldCharType="begin"/>
            </w:r>
            <w:r>
              <w:rPr>
                <w:webHidden/>
              </w:rPr>
              <w:instrText xml:space="preserve"> PAGEREF _Toc214631353 \h </w:instrText>
            </w:r>
            <w:r>
              <w:rPr>
                <w:webHidden/>
              </w:rPr>
            </w:r>
            <w:r>
              <w:rPr>
                <w:webHidden/>
              </w:rPr>
              <w:fldChar w:fldCharType="separate"/>
            </w:r>
            <w:r>
              <w:rPr>
                <w:webHidden/>
              </w:rPr>
              <w:t>18</w:t>
            </w:r>
            <w:r>
              <w:rPr>
                <w:webHidden/>
              </w:rPr>
              <w:fldChar w:fldCharType="end"/>
            </w:r>
          </w:hyperlink>
        </w:p>
        <w:p w14:paraId="5288212A" w14:textId="2113946E" w:rsid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54" w:history="1">
            <w:r w:rsidRPr="000C6A7C">
              <w:rPr>
                <w:rStyle w:val="Hyperlink"/>
              </w:rPr>
              <w:t>6.  Overcoming the Challenges of SHRM Practices in UK Nonprofit Organizations</w:t>
            </w:r>
            <w:r>
              <w:rPr>
                <w:webHidden/>
              </w:rPr>
              <w:tab/>
            </w:r>
            <w:r>
              <w:rPr>
                <w:webHidden/>
              </w:rPr>
              <w:fldChar w:fldCharType="begin"/>
            </w:r>
            <w:r>
              <w:rPr>
                <w:webHidden/>
              </w:rPr>
              <w:instrText xml:space="preserve"> PAGEREF _Toc214631354 \h </w:instrText>
            </w:r>
            <w:r>
              <w:rPr>
                <w:webHidden/>
              </w:rPr>
            </w:r>
            <w:r>
              <w:rPr>
                <w:webHidden/>
              </w:rPr>
              <w:fldChar w:fldCharType="separate"/>
            </w:r>
            <w:r>
              <w:rPr>
                <w:webHidden/>
              </w:rPr>
              <w:t>20</w:t>
            </w:r>
            <w:r>
              <w:rPr>
                <w:webHidden/>
              </w:rPr>
              <w:fldChar w:fldCharType="end"/>
            </w:r>
          </w:hyperlink>
        </w:p>
        <w:p w14:paraId="4B6D1968" w14:textId="264E7394"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55" w:history="1">
            <w:r w:rsidRPr="0011067E">
              <w:rPr>
                <w:rStyle w:val="Hyperlink"/>
                <w:b w:val="0"/>
                <w:bCs w:val="0"/>
              </w:rPr>
              <w:t>6.1 Overcoming Financial and Resource Constraints in Strategic Human Resource Management</w:t>
            </w:r>
            <w:r w:rsidRPr="0011067E">
              <w:rPr>
                <w:b w:val="0"/>
                <w:bCs w:val="0"/>
                <w:webHidden/>
              </w:rPr>
              <w:tab/>
            </w:r>
            <w:r w:rsidRPr="0011067E">
              <w:rPr>
                <w:b w:val="0"/>
                <w:bCs w:val="0"/>
                <w:webHidden/>
              </w:rPr>
              <w:fldChar w:fldCharType="begin"/>
            </w:r>
            <w:r w:rsidRPr="0011067E">
              <w:rPr>
                <w:b w:val="0"/>
                <w:bCs w:val="0"/>
                <w:webHidden/>
              </w:rPr>
              <w:instrText xml:space="preserve"> PAGEREF _Toc214631355 \h </w:instrText>
            </w:r>
            <w:r w:rsidRPr="0011067E">
              <w:rPr>
                <w:b w:val="0"/>
                <w:bCs w:val="0"/>
                <w:webHidden/>
              </w:rPr>
            </w:r>
            <w:r w:rsidRPr="0011067E">
              <w:rPr>
                <w:b w:val="0"/>
                <w:bCs w:val="0"/>
                <w:webHidden/>
              </w:rPr>
              <w:fldChar w:fldCharType="separate"/>
            </w:r>
            <w:r w:rsidRPr="0011067E">
              <w:rPr>
                <w:b w:val="0"/>
                <w:bCs w:val="0"/>
                <w:webHidden/>
              </w:rPr>
              <w:t>21</w:t>
            </w:r>
            <w:r w:rsidRPr="0011067E">
              <w:rPr>
                <w:b w:val="0"/>
                <w:bCs w:val="0"/>
                <w:webHidden/>
              </w:rPr>
              <w:fldChar w:fldCharType="end"/>
            </w:r>
          </w:hyperlink>
        </w:p>
        <w:p w14:paraId="337479C2" w14:textId="752D6490"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56" w:history="1">
            <w:r w:rsidRPr="0011067E">
              <w:rPr>
                <w:rStyle w:val="Hyperlink"/>
                <w:b w:val="0"/>
                <w:bCs w:val="0"/>
              </w:rPr>
              <w:t>6.2 Strategies for Enhancing Motivation and Reducing Turnover in Nonprofits</w:t>
            </w:r>
            <w:r w:rsidRPr="0011067E">
              <w:rPr>
                <w:b w:val="0"/>
                <w:bCs w:val="0"/>
                <w:webHidden/>
              </w:rPr>
              <w:tab/>
            </w:r>
            <w:r w:rsidRPr="0011067E">
              <w:rPr>
                <w:b w:val="0"/>
                <w:bCs w:val="0"/>
                <w:webHidden/>
              </w:rPr>
              <w:fldChar w:fldCharType="begin"/>
            </w:r>
            <w:r w:rsidRPr="0011067E">
              <w:rPr>
                <w:b w:val="0"/>
                <w:bCs w:val="0"/>
                <w:webHidden/>
              </w:rPr>
              <w:instrText xml:space="preserve"> PAGEREF _Toc214631356 \h </w:instrText>
            </w:r>
            <w:r w:rsidRPr="0011067E">
              <w:rPr>
                <w:b w:val="0"/>
                <w:bCs w:val="0"/>
                <w:webHidden/>
              </w:rPr>
            </w:r>
            <w:r w:rsidRPr="0011067E">
              <w:rPr>
                <w:b w:val="0"/>
                <w:bCs w:val="0"/>
                <w:webHidden/>
              </w:rPr>
              <w:fldChar w:fldCharType="separate"/>
            </w:r>
            <w:r w:rsidRPr="0011067E">
              <w:rPr>
                <w:b w:val="0"/>
                <w:bCs w:val="0"/>
                <w:webHidden/>
              </w:rPr>
              <w:t>21</w:t>
            </w:r>
            <w:r w:rsidRPr="0011067E">
              <w:rPr>
                <w:b w:val="0"/>
                <w:bCs w:val="0"/>
                <w:webHidden/>
              </w:rPr>
              <w:fldChar w:fldCharType="end"/>
            </w:r>
          </w:hyperlink>
        </w:p>
        <w:p w14:paraId="166FCC30" w14:textId="38E918A6"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57" w:history="1">
            <w:r w:rsidRPr="0011067E">
              <w:rPr>
                <w:rStyle w:val="Hyperlink"/>
                <w:b w:val="0"/>
                <w:bCs w:val="0"/>
              </w:rPr>
              <w:t>6.3 Strengthening Performance Management in Nonprofit Organizations</w:t>
            </w:r>
            <w:r w:rsidRPr="0011067E">
              <w:rPr>
                <w:b w:val="0"/>
                <w:bCs w:val="0"/>
                <w:webHidden/>
              </w:rPr>
              <w:tab/>
            </w:r>
            <w:r w:rsidRPr="0011067E">
              <w:rPr>
                <w:b w:val="0"/>
                <w:bCs w:val="0"/>
                <w:webHidden/>
              </w:rPr>
              <w:fldChar w:fldCharType="begin"/>
            </w:r>
            <w:r w:rsidRPr="0011067E">
              <w:rPr>
                <w:b w:val="0"/>
                <w:bCs w:val="0"/>
                <w:webHidden/>
              </w:rPr>
              <w:instrText xml:space="preserve"> PAGEREF _Toc214631357 \h </w:instrText>
            </w:r>
            <w:r w:rsidRPr="0011067E">
              <w:rPr>
                <w:b w:val="0"/>
                <w:bCs w:val="0"/>
                <w:webHidden/>
              </w:rPr>
            </w:r>
            <w:r w:rsidRPr="0011067E">
              <w:rPr>
                <w:b w:val="0"/>
                <w:bCs w:val="0"/>
                <w:webHidden/>
              </w:rPr>
              <w:fldChar w:fldCharType="separate"/>
            </w:r>
            <w:r w:rsidRPr="0011067E">
              <w:rPr>
                <w:b w:val="0"/>
                <w:bCs w:val="0"/>
                <w:webHidden/>
              </w:rPr>
              <w:t>22</w:t>
            </w:r>
            <w:r w:rsidRPr="0011067E">
              <w:rPr>
                <w:b w:val="0"/>
                <w:bCs w:val="0"/>
                <w:webHidden/>
              </w:rPr>
              <w:fldChar w:fldCharType="end"/>
            </w:r>
          </w:hyperlink>
        </w:p>
        <w:p w14:paraId="59F91691" w14:textId="3D1C3E43"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58" w:history="1">
            <w:r w:rsidRPr="0011067E">
              <w:rPr>
                <w:rStyle w:val="Hyperlink"/>
                <w:b w:val="0"/>
                <w:bCs w:val="0"/>
              </w:rPr>
              <w:t>6.4 Adaptive Organiational Culture for Effective HRM</w:t>
            </w:r>
            <w:r w:rsidRPr="0011067E">
              <w:rPr>
                <w:b w:val="0"/>
                <w:bCs w:val="0"/>
                <w:webHidden/>
              </w:rPr>
              <w:tab/>
            </w:r>
            <w:r w:rsidRPr="0011067E">
              <w:rPr>
                <w:b w:val="0"/>
                <w:bCs w:val="0"/>
                <w:webHidden/>
              </w:rPr>
              <w:fldChar w:fldCharType="begin"/>
            </w:r>
            <w:r w:rsidRPr="0011067E">
              <w:rPr>
                <w:b w:val="0"/>
                <w:bCs w:val="0"/>
                <w:webHidden/>
              </w:rPr>
              <w:instrText xml:space="preserve"> PAGEREF _Toc214631358 \h </w:instrText>
            </w:r>
            <w:r w:rsidRPr="0011067E">
              <w:rPr>
                <w:b w:val="0"/>
                <w:bCs w:val="0"/>
                <w:webHidden/>
              </w:rPr>
            </w:r>
            <w:r w:rsidRPr="0011067E">
              <w:rPr>
                <w:b w:val="0"/>
                <w:bCs w:val="0"/>
                <w:webHidden/>
              </w:rPr>
              <w:fldChar w:fldCharType="separate"/>
            </w:r>
            <w:r w:rsidRPr="0011067E">
              <w:rPr>
                <w:b w:val="0"/>
                <w:bCs w:val="0"/>
                <w:webHidden/>
              </w:rPr>
              <w:t>22</w:t>
            </w:r>
            <w:r w:rsidRPr="0011067E">
              <w:rPr>
                <w:b w:val="0"/>
                <w:bCs w:val="0"/>
                <w:webHidden/>
              </w:rPr>
              <w:fldChar w:fldCharType="end"/>
            </w:r>
          </w:hyperlink>
        </w:p>
        <w:p w14:paraId="43E39D4E" w14:textId="706E4A06" w:rsid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59" w:history="1">
            <w:r w:rsidRPr="000C6A7C">
              <w:rPr>
                <w:rStyle w:val="Hyperlink"/>
              </w:rPr>
              <w:t>7. Conclusion and Recommendation</w:t>
            </w:r>
            <w:r>
              <w:rPr>
                <w:webHidden/>
              </w:rPr>
              <w:tab/>
            </w:r>
            <w:r>
              <w:rPr>
                <w:webHidden/>
              </w:rPr>
              <w:fldChar w:fldCharType="begin"/>
            </w:r>
            <w:r>
              <w:rPr>
                <w:webHidden/>
              </w:rPr>
              <w:instrText xml:space="preserve"> PAGEREF _Toc214631359 \h </w:instrText>
            </w:r>
            <w:r>
              <w:rPr>
                <w:webHidden/>
              </w:rPr>
            </w:r>
            <w:r>
              <w:rPr>
                <w:webHidden/>
              </w:rPr>
              <w:fldChar w:fldCharType="separate"/>
            </w:r>
            <w:r>
              <w:rPr>
                <w:webHidden/>
              </w:rPr>
              <w:t>22</w:t>
            </w:r>
            <w:r>
              <w:rPr>
                <w:webHidden/>
              </w:rPr>
              <w:fldChar w:fldCharType="end"/>
            </w:r>
          </w:hyperlink>
        </w:p>
        <w:p w14:paraId="0E169101" w14:textId="68E7E4F3"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60" w:history="1">
            <w:r w:rsidRPr="0011067E">
              <w:rPr>
                <w:rStyle w:val="Hyperlink"/>
                <w:b w:val="0"/>
                <w:bCs w:val="0"/>
              </w:rPr>
              <w:t>7.1 Conclusion</w:t>
            </w:r>
            <w:r w:rsidRPr="0011067E">
              <w:rPr>
                <w:b w:val="0"/>
                <w:bCs w:val="0"/>
                <w:webHidden/>
              </w:rPr>
              <w:tab/>
            </w:r>
            <w:r w:rsidRPr="0011067E">
              <w:rPr>
                <w:b w:val="0"/>
                <w:bCs w:val="0"/>
                <w:webHidden/>
              </w:rPr>
              <w:fldChar w:fldCharType="begin"/>
            </w:r>
            <w:r w:rsidRPr="0011067E">
              <w:rPr>
                <w:b w:val="0"/>
                <w:bCs w:val="0"/>
                <w:webHidden/>
              </w:rPr>
              <w:instrText xml:space="preserve"> PAGEREF _Toc214631360 \h </w:instrText>
            </w:r>
            <w:r w:rsidRPr="0011067E">
              <w:rPr>
                <w:b w:val="0"/>
                <w:bCs w:val="0"/>
                <w:webHidden/>
              </w:rPr>
            </w:r>
            <w:r w:rsidRPr="0011067E">
              <w:rPr>
                <w:b w:val="0"/>
                <w:bCs w:val="0"/>
                <w:webHidden/>
              </w:rPr>
              <w:fldChar w:fldCharType="separate"/>
            </w:r>
            <w:r w:rsidRPr="0011067E">
              <w:rPr>
                <w:b w:val="0"/>
                <w:bCs w:val="0"/>
                <w:webHidden/>
              </w:rPr>
              <w:t>22</w:t>
            </w:r>
            <w:r w:rsidRPr="0011067E">
              <w:rPr>
                <w:b w:val="0"/>
                <w:bCs w:val="0"/>
                <w:webHidden/>
              </w:rPr>
              <w:fldChar w:fldCharType="end"/>
            </w:r>
          </w:hyperlink>
        </w:p>
        <w:p w14:paraId="12C59AC6" w14:textId="7C6EC64C" w:rsidR="0011067E" w:rsidRP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61" w:history="1">
            <w:r w:rsidRPr="0011067E">
              <w:rPr>
                <w:rStyle w:val="Hyperlink"/>
                <w:b w:val="0"/>
                <w:bCs w:val="0"/>
              </w:rPr>
              <w:t>7.2 Recommendation</w:t>
            </w:r>
            <w:r w:rsidRPr="0011067E">
              <w:rPr>
                <w:b w:val="0"/>
                <w:bCs w:val="0"/>
                <w:webHidden/>
              </w:rPr>
              <w:tab/>
            </w:r>
            <w:r w:rsidRPr="0011067E">
              <w:rPr>
                <w:b w:val="0"/>
                <w:bCs w:val="0"/>
                <w:webHidden/>
              </w:rPr>
              <w:fldChar w:fldCharType="begin"/>
            </w:r>
            <w:r w:rsidRPr="0011067E">
              <w:rPr>
                <w:b w:val="0"/>
                <w:bCs w:val="0"/>
                <w:webHidden/>
              </w:rPr>
              <w:instrText xml:space="preserve"> PAGEREF _Toc214631361 \h </w:instrText>
            </w:r>
            <w:r w:rsidRPr="0011067E">
              <w:rPr>
                <w:b w:val="0"/>
                <w:bCs w:val="0"/>
                <w:webHidden/>
              </w:rPr>
            </w:r>
            <w:r w:rsidRPr="0011067E">
              <w:rPr>
                <w:b w:val="0"/>
                <w:bCs w:val="0"/>
                <w:webHidden/>
              </w:rPr>
              <w:fldChar w:fldCharType="separate"/>
            </w:r>
            <w:r w:rsidRPr="0011067E">
              <w:rPr>
                <w:b w:val="0"/>
                <w:bCs w:val="0"/>
                <w:webHidden/>
              </w:rPr>
              <w:t>23</w:t>
            </w:r>
            <w:r w:rsidRPr="0011067E">
              <w:rPr>
                <w:b w:val="0"/>
                <w:bCs w:val="0"/>
                <w:webHidden/>
              </w:rPr>
              <w:fldChar w:fldCharType="end"/>
            </w:r>
          </w:hyperlink>
        </w:p>
        <w:p w14:paraId="41CF5560" w14:textId="44212A12" w:rsidR="0011067E" w:rsidRDefault="0011067E">
          <w:pPr>
            <w:pStyle w:val="TOC1"/>
            <w:rPr>
              <w:rFonts w:asciiTheme="minorHAnsi" w:eastAsiaTheme="minorEastAsia" w:hAnsiTheme="minorHAnsi" w:cstheme="minorBidi"/>
              <w:b w:val="0"/>
              <w:bCs w:val="0"/>
              <w:kern w:val="2"/>
              <w:lang w:val="en-US"/>
              <w14:ligatures w14:val="standardContextual"/>
            </w:rPr>
          </w:pPr>
          <w:hyperlink w:anchor="_Toc214631362" w:history="1">
            <w:r w:rsidRPr="000C6A7C">
              <w:rPr>
                <w:rStyle w:val="Hyperlink"/>
              </w:rPr>
              <w:t>References</w:t>
            </w:r>
            <w:r>
              <w:rPr>
                <w:webHidden/>
              </w:rPr>
              <w:tab/>
            </w:r>
            <w:r>
              <w:rPr>
                <w:webHidden/>
              </w:rPr>
              <w:fldChar w:fldCharType="begin"/>
            </w:r>
            <w:r>
              <w:rPr>
                <w:webHidden/>
              </w:rPr>
              <w:instrText xml:space="preserve"> PAGEREF _Toc214631362 \h </w:instrText>
            </w:r>
            <w:r>
              <w:rPr>
                <w:webHidden/>
              </w:rPr>
            </w:r>
            <w:r>
              <w:rPr>
                <w:webHidden/>
              </w:rPr>
              <w:fldChar w:fldCharType="separate"/>
            </w:r>
            <w:r>
              <w:rPr>
                <w:webHidden/>
              </w:rPr>
              <w:t>26</w:t>
            </w:r>
            <w:r>
              <w:rPr>
                <w:webHidden/>
              </w:rPr>
              <w:fldChar w:fldCharType="end"/>
            </w:r>
          </w:hyperlink>
        </w:p>
        <w:p w14:paraId="756E82D5" w14:textId="4A0B2D99" w:rsidR="00711504" w:rsidRPr="004C7C37" w:rsidRDefault="00000000" w:rsidP="00624CC6">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rPr>
          </w:pPr>
          <w:r w:rsidRPr="004C7C37">
            <w:rPr>
              <w:rFonts w:ascii="Times New Roman" w:hAnsi="Times New Roman" w:cs="Times New Roman"/>
            </w:rPr>
            <w:fldChar w:fldCharType="end"/>
          </w:r>
        </w:p>
      </w:sdtContent>
    </w:sdt>
    <w:p w14:paraId="10D047D1" w14:textId="77777777" w:rsidR="009406DF" w:rsidRPr="004C7C37" w:rsidRDefault="009406DF" w:rsidP="00624CC6">
      <w:pPr>
        <w:pStyle w:val="Heading1"/>
        <w:spacing w:line="360" w:lineRule="auto"/>
        <w:jc w:val="both"/>
        <w:rPr>
          <w:rFonts w:ascii="Times New Roman" w:eastAsia="Times New Roman" w:hAnsi="Times New Roman" w:cs="Times New Roman"/>
          <w:b/>
          <w:bCs/>
          <w:color w:val="auto"/>
          <w:sz w:val="24"/>
          <w:szCs w:val="24"/>
        </w:rPr>
      </w:pPr>
    </w:p>
    <w:p w14:paraId="7606D75A" w14:textId="77777777" w:rsidR="009406DF" w:rsidRPr="004C7C37" w:rsidRDefault="009406DF" w:rsidP="009406DF">
      <w:pPr>
        <w:rPr>
          <w:rFonts w:ascii="Times New Roman" w:hAnsi="Times New Roman" w:cs="Times New Roman"/>
        </w:rPr>
      </w:pPr>
    </w:p>
    <w:p w14:paraId="01141DF7" w14:textId="77777777" w:rsidR="009406DF" w:rsidRPr="004C7C37" w:rsidRDefault="009406DF" w:rsidP="009406DF">
      <w:pPr>
        <w:rPr>
          <w:rFonts w:ascii="Times New Roman" w:hAnsi="Times New Roman" w:cs="Times New Roman"/>
        </w:rPr>
      </w:pPr>
    </w:p>
    <w:p w14:paraId="349E6A9D" w14:textId="77777777" w:rsidR="009406DF" w:rsidRPr="004C7C37" w:rsidRDefault="009406DF" w:rsidP="009406DF">
      <w:pPr>
        <w:rPr>
          <w:rFonts w:ascii="Times New Roman" w:hAnsi="Times New Roman" w:cs="Times New Roman"/>
        </w:rPr>
      </w:pPr>
    </w:p>
    <w:p w14:paraId="38D276D7" w14:textId="77777777" w:rsidR="009406DF" w:rsidRPr="004C7C37" w:rsidRDefault="009406DF" w:rsidP="009406DF">
      <w:pPr>
        <w:rPr>
          <w:rFonts w:ascii="Times New Roman" w:hAnsi="Times New Roman" w:cs="Times New Roman"/>
        </w:rPr>
      </w:pPr>
    </w:p>
    <w:p w14:paraId="327BB3B6" w14:textId="77777777" w:rsidR="009406DF" w:rsidRPr="004C7C37" w:rsidRDefault="009406DF" w:rsidP="009406DF">
      <w:pPr>
        <w:rPr>
          <w:rFonts w:ascii="Times New Roman" w:hAnsi="Times New Roman" w:cs="Times New Roman"/>
        </w:rPr>
      </w:pPr>
    </w:p>
    <w:p w14:paraId="6C3309E3" w14:textId="77777777" w:rsidR="009406DF" w:rsidRPr="004C7C37" w:rsidRDefault="009406DF" w:rsidP="009406DF">
      <w:pPr>
        <w:rPr>
          <w:rFonts w:ascii="Times New Roman" w:hAnsi="Times New Roman" w:cs="Times New Roman"/>
        </w:rPr>
      </w:pPr>
    </w:p>
    <w:p w14:paraId="4BD2562A" w14:textId="77777777" w:rsidR="009406DF" w:rsidRPr="004C7C37" w:rsidRDefault="009406DF" w:rsidP="009406DF">
      <w:pPr>
        <w:rPr>
          <w:rFonts w:ascii="Times New Roman" w:hAnsi="Times New Roman" w:cs="Times New Roman"/>
        </w:rPr>
      </w:pPr>
    </w:p>
    <w:p w14:paraId="2D758762" w14:textId="77777777" w:rsidR="000B0CEA" w:rsidRPr="004C7C37" w:rsidRDefault="000B0CEA" w:rsidP="009406DF">
      <w:pPr>
        <w:rPr>
          <w:rFonts w:ascii="Times New Roman" w:hAnsi="Times New Roman" w:cs="Times New Roman"/>
        </w:rPr>
      </w:pPr>
    </w:p>
    <w:p w14:paraId="3641A8EF" w14:textId="77777777" w:rsidR="000B0CEA" w:rsidRPr="004C7C37" w:rsidRDefault="000B0CEA" w:rsidP="009406DF">
      <w:pPr>
        <w:rPr>
          <w:rFonts w:ascii="Times New Roman" w:hAnsi="Times New Roman" w:cs="Times New Roman"/>
        </w:rPr>
      </w:pPr>
    </w:p>
    <w:p w14:paraId="2006B109" w14:textId="77777777" w:rsidR="000B0CEA" w:rsidRPr="004C7C37" w:rsidRDefault="000B0CEA" w:rsidP="009406DF">
      <w:pPr>
        <w:rPr>
          <w:rFonts w:ascii="Times New Roman" w:hAnsi="Times New Roman" w:cs="Times New Roman"/>
        </w:rPr>
      </w:pPr>
    </w:p>
    <w:p w14:paraId="451DBCA2" w14:textId="77777777" w:rsidR="009406DF" w:rsidRPr="004C7C37" w:rsidRDefault="009406DF" w:rsidP="009406DF">
      <w:pPr>
        <w:rPr>
          <w:rFonts w:ascii="Times New Roman" w:hAnsi="Times New Roman" w:cs="Times New Roman"/>
        </w:rPr>
      </w:pPr>
    </w:p>
    <w:p w14:paraId="7518A486" w14:textId="77777777" w:rsidR="009406DF" w:rsidRPr="004C7C37" w:rsidRDefault="009406DF" w:rsidP="009406DF">
      <w:pPr>
        <w:rPr>
          <w:rFonts w:ascii="Times New Roman" w:hAnsi="Times New Roman" w:cs="Times New Roman"/>
        </w:rPr>
      </w:pPr>
    </w:p>
    <w:p w14:paraId="5B16892D" w14:textId="77777777" w:rsidR="009406DF" w:rsidRPr="004C7C37" w:rsidRDefault="009406DF" w:rsidP="009406DF">
      <w:pPr>
        <w:rPr>
          <w:rFonts w:ascii="Times New Roman" w:hAnsi="Times New Roman" w:cs="Times New Roman"/>
        </w:rPr>
      </w:pPr>
    </w:p>
    <w:p w14:paraId="6EC760CF" w14:textId="77777777" w:rsidR="000B0CEA" w:rsidRPr="004C7C37" w:rsidRDefault="000B0CEA" w:rsidP="009406DF">
      <w:pPr>
        <w:rPr>
          <w:rFonts w:ascii="Times New Roman" w:hAnsi="Times New Roman" w:cs="Times New Roman"/>
        </w:rPr>
      </w:pPr>
    </w:p>
    <w:p w14:paraId="679A4A16" w14:textId="77777777" w:rsidR="004C5B5E" w:rsidRPr="004C7C37" w:rsidRDefault="004C5B5E" w:rsidP="009406DF">
      <w:pPr>
        <w:rPr>
          <w:rFonts w:ascii="Times New Roman" w:hAnsi="Times New Roman" w:cs="Times New Roman"/>
        </w:rPr>
      </w:pPr>
    </w:p>
    <w:p w14:paraId="5861B679" w14:textId="77777777" w:rsidR="004C5B5E" w:rsidRPr="004C7C37" w:rsidRDefault="004C5B5E" w:rsidP="009406DF">
      <w:pPr>
        <w:rPr>
          <w:rFonts w:ascii="Times New Roman" w:hAnsi="Times New Roman" w:cs="Times New Roman"/>
        </w:rPr>
      </w:pPr>
    </w:p>
    <w:p w14:paraId="3BD786BC" w14:textId="77777777" w:rsidR="009406DF" w:rsidRPr="004C7C37" w:rsidRDefault="009406DF" w:rsidP="009406DF">
      <w:pPr>
        <w:rPr>
          <w:rFonts w:ascii="Times New Roman" w:hAnsi="Times New Roman" w:cs="Times New Roman"/>
        </w:rPr>
      </w:pPr>
    </w:p>
    <w:p w14:paraId="23B01824" w14:textId="77777777" w:rsidR="009406DF" w:rsidRPr="004C7C37" w:rsidRDefault="009406DF" w:rsidP="009406DF">
      <w:pPr>
        <w:rPr>
          <w:rFonts w:ascii="Times New Roman" w:hAnsi="Times New Roman" w:cs="Times New Roman"/>
        </w:rPr>
      </w:pPr>
    </w:p>
    <w:p w14:paraId="0FD80268" w14:textId="77777777" w:rsidR="009406DF" w:rsidRDefault="009406DF" w:rsidP="009406DF">
      <w:pPr>
        <w:rPr>
          <w:rFonts w:ascii="Times New Roman" w:hAnsi="Times New Roman" w:cs="Times New Roman"/>
        </w:rPr>
      </w:pPr>
    </w:p>
    <w:p w14:paraId="40110C83" w14:textId="77777777" w:rsidR="007869EC" w:rsidRDefault="007869EC" w:rsidP="009406DF">
      <w:pPr>
        <w:rPr>
          <w:rFonts w:ascii="Times New Roman" w:hAnsi="Times New Roman" w:cs="Times New Roman"/>
        </w:rPr>
      </w:pPr>
    </w:p>
    <w:p w14:paraId="1C59ABF1" w14:textId="77777777" w:rsidR="007869EC" w:rsidRPr="007869EC" w:rsidRDefault="007869EC" w:rsidP="009406DF">
      <w:pPr>
        <w:rPr>
          <w:rFonts w:ascii="Times New Roman" w:hAnsi="Times New Roman" w:cs="Times New Roman"/>
          <w:b/>
          <w:bCs/>
        </w:rPr>
      </w:pPr>
    </w:p>
    <w:p w14:paraId="6DD45B21" w14:textId="4DFAC4F4" w:rsidR="007869EC" w:rsidRPr="007869EC" w:rsidRDefault="007869EC" w:rsidP="007869EC">
      <w:pPr>
        <w:pStyle w:val="TableofFigures"/>
        <w:tabs>
          <w:tab w:val="right" w:leader="dot" w:pos="9350"/>
        </w:tabs>
        <w:spacing w:line="360" w:lineRule="auto"/>
        <w:rPr>
          <w:rFonts w:ascii="Times New Roman" w:hAnsi="Times New Roman" w:cs="Times New Roman"/>
          <w:b/>
          <w:bCs/>
        </w:rPr>
      </w:pPr>
      <w:r w:rsidRPr="007869EC">
        <w:rPr>
          <w:rFonts w:ascii="Times New Roman" w:hAnsi="Times New Roman" w:cs="Times New Roman"/>
          <w:b/>
          <w:bCs/>
        </w:rPr>
        <w:lastRenderedPageBreak/>
        <w:t>List of Figure</w:t>
      </w:r>
    </w:p>
    <w:p w14:paraId="070D4BD4" w14:textId="1383B78D" w:rsidR="007869EC" w:rsidRDefault="007869EC" w:rsidP="007869EC">
      <w:pPr>
        <w:pStyle w:val="TableofFigures"/>
        <w:tabs>
          <w:tab w:val="right" w:leader="dot" w:pos="9350"/>
        </w:tabs>
        <w:spacing w:line="360" w:lineRule="auto"/>
        <w:rPr>
          <w:noProof/>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214631198" w:history="1">
        <w:r w:rsidRPr="00C6776E">
          <w:rPr>
            <w:rStyle w:val="Hyperlink"/>
            <w:rFonts w:ascii="Times New Roman" w:hAnsi="Times New Roman" w:cs="Times New Roman"/>
            <w:b/>
            <w:bCs/>
            <w:noProof/>
          </w:rPr>
          <w:t>Figure 1: The relationship between SHRM practices and organizational performance.</w:t>
        </w:r>
        <w:r>
          <w:rPr>
            <w:noProof/>
            <w:webHidden/>
          </w:rPr>
          <w:tab/>
        </w:r>
        <w:r>
          <w:rPr>
            <w:noProof/>
            <w:webHidden/>
          </w:rPr>
          <w:fldChar w:fldCharType="begin"/>
        </w:r>
        <w:r>
          <w:rPr>
            <w:noProof/>
            <w:webHidden/>
          </w:rPr>
          <w:instrText xml:space="preserve"> PAGEREF _Toc214631198 \h </w:instrText>
        </w:r>
        <w:r>
          <w:rPr>
            <w:noProof/>
            <w:webHidden/>
          </w:rPr>
        </w:r>
        <w:r>
          <w:rPr>
            <w:noProof/>
            <w:webHidden/>
          </w:rPr>
          <w:fldChar w:fldCharType="separate"/>
        </w:r>
        <w:r>
          <w:rPr>
            <w:noProof/>
            <w:webHidden/>
          </w:rPr>
          <w:t>19</w:t>
        </w:r>
        <w:r>
          <w:rPr>
            <w:noProof/>
            <w:webHidden/>
          </w:rPr>
          <w:fldChar w:fldCharType="end"/>
        </w:r>
      </w:hyperlink>
    </w:p>
    <w:p w14:paraId="6C7AC799" w14:textId="2422B339" w:rsidR="007869EC" w:rsidRDefault="007869EC" w:rsidP="007869EC">
      <w:pPr>
        <w:spacing w:line="360" w:lineRule="auto"/>
        <w:rPr>
          <w:rFonts w:ascii="Times New Roman" w:hAnsi="Times New Roman" w:cs="Times New Roman"/>
        </w:rPr>
      </w:pPr>
      <w:r>
        <w:rPr>
          <w:rFonts w:ascii="Times New Roman" w:hAnsi="Times New Roman" w:cs="Times New Roman"/>
        </w:rPr>
        <w:fldChar w:fldCharType="end"/>
      </w:r>
    </w:p>
    <w:p w14:paraId="158176AB" w14:textId="77777777" w:rsidR="00343AFC" w:rsidRDefault="00343AFC" w:rsidP="007869EC">
      <w:pPr>
        <w:spacing w:line="360" w:lineRule="auto"/>
        <w:rPr>
          <w:rFonts w:ascii="Times New Roman" w:hAnsi="Times New Roman" w:cs="Times New Roman"/>
        </w:rPr>
      </w:pPr>
    </w:p>
    <w:p w14:paraId="2D7C1B80" w14:textId="77777777" w:rsidR="00343AFC" w:rsidRDefault="00343AFC" w:rsidP="007869EC">
      <w:pPr>
        <w:spacing w:line="360" w:lineRule="auto"/>
        <w:rPr>
          <w:rFonts w:ascii="Times New Roman" w:hAnsi="Times New Roman" w:cs="Times New Roman"/>
        </w:rPr>
      </w:pPr>
    </w:p>
    <w:p w14:paraId="5C73339D" w14:textId="77777777" w:rsidR="00343AFC" w:rsidRDefault="00343AFC" w:rsidP="007869EC">
      <w:pPr>
        <w:spacing w:line="360" w:lineRule="auto"/>
        <w:rPr>
          <w:rFonts w:ascii="Times New Roman" w:hAnsi="Times New Roman" w:cs="Times New Roman"/>
        </w:rPr>
      </w:pPr>
    </w:p>
    <w:p w14:paraId="5D287854" w14:textId="77777777" w:rsidR="00343AFC" w:rsidRDefault="00343AFC" w:rsidP="007869EC">
      <w:pPr>
        <w:spacing w:line="360" w:lineRule="auto"/>
        <w:rPr>
          <w:rFonts w:ascii="Times New Roman" w:hAnsi="Times New Roman" w:cs="Times New Roman"/>
        </w:rPr>
      </w:pPr>
    </w:p>
    <w:p w14:paraId="748BAC51" w14:textId="77777777" w:rsidR="00343AFC" w:rsidRDefault="00343AFC" w:rsidP="007869EC">
      <w:pPr>
        <w:spacing w:line="360" w:lineRule="auto"/>
        <w:rPr>
          <w:rFonts w:ascii="Times New Roman" w:hAnsi="Times New Roman" w:cs="Times New Roman"/>
        </w:rPr>
      </w:pPr>
    </w:p>
    <w:p w14:paraId="699CFFA7" w14:textId="77777777" w:rsidR="00343AFC" w:rsidRDefault="00343AFC" w:rsidP="007869EC">
      <w:pPr>
        <w:spacing w:line="360" w:lineRule="auto"/>
        <w:rPr>
          <w:rFonts w:ascii="Times New Roman" w:hAnsi="Times New Roman" w:cs="Times New Roman"/>
        </w:rPr>
      </w:pPr>
    </w:p>
    <w:p w14:paraId="19199E51" w14:textId="77777777" w:rsidR="00343AFC" w:rsidRDefault="00343AFC" w:rsidP="007869EC">
      <w:pPr>
        <w:spacing w:line="360" w:lineRule="auto"/>
        <w:rPr>
          <w:rFonts w:ascii="Times New Roman" w:hAnsi="Times New Roman" w:cs="Times New Roman"/>
        </w:rPr>
      </w:pPr>
    </w:p>
    <w:p w14:paraId="42565E7C" w14:textId="77777777" w:rsidR="00343AFC" w:rsidRDefault="00343AFC" w:rsidP="007869EC">
      <w:pPr>
        <w:spacing w:line="360" w:lineRule="auto"/>
        <w:rPr>
          <w:rFonts w:ascii="Times New Roman" w:hAnsi="Times New Roman" w:cs="Times New Roman"/>
        </w:rPr>
      </w:pPr>
    </w:p>
    <w:p w14:paraId="080CE2EB" w14:textId="77777777" w:rsidR="00343AFC" w:rsidRDefault="00343AFC" w:rsidP="007869EC">
      <w:pPr>
        <w:spacing w:line="360" w:lineRule="auto"/>
        <w:rPr>
          <w:rFonts w:ascii="Times New Roman" w:hAnsi="Times New Roman" w:cs="Times New Roman"/>
        </w:rPr>
      </w:pPr>
    </w:p>
    <w:p w14:paraId="13705659" w14:textId="77777777" w:rsidR="00343AFC" w:rsidRDefault="00343AFC" w:rsidP="007869EC">
      <w:pPr>
        <w:spacing w:line="360" w:lineRule="auto"/>
        <w:rPr>
          <w:rFonts w:ascii="Times New Roman" w:hAnsi="Times New Roman" w:cs="Times New Roman"/>
        </w:rPr>
      </w:pPr>
    </w:p>
    <w:p w14:paraId="4E7CAD61" w14:textId="77777777" w:rsidR="00343AFC" w:rsidRDefault="00343AFC" w:rsidP="007869EC">
      <w:pPr>
        <w:spacing w:line="360" w:lineRule="auto"/>
        <w:rPr>
          <w:rFonts w:ascii="Times New Roman" w:hAnsi="Times New Roman" w:cs="Times New Roman"/>
        </w:rPr>
      </w:pPr>
    </w:p>
    <w:p w14:paraId="40B60ABF" w14:textId="77777777" w:rsidR="00343AFC" w:rsidRDefault="00343AFC" w:rsidP="007869EC">
      <w:pPr>
        <w:spacing w:line="360" w:lineRule="auto"/>
        <w:rPr>
          <w:rFonts w:ascii="Times New Roman" w:hAnsi="Times New Roman" w:cs="Times New Roman"/>
        </w:rPr>
      </w:pPr>
    </w:p>
    <w:p w14:paraId="047F98BF" w14:textId="77777777" w:rsidR="00343AFC" w:rsidRDefault="00343AFC" w:rsidP="007869EC">
      <w:pPr>
        <w:spacing w:line="360" w:lineRule="auto"/>
        <w:rPr>
          <w:rFonts w:ascii="Times New Roman" w:hAnsi="Times New Roman" w:cs="Times New Roman"/>
        </w:rPr>
      </w:pPr>
    </w:p>
    <w:p w14:paraId="3809CDC6" w14:textId="77777777" w:rsidR="00343AFC" w:rsidRDefault="00343AFC" w:rsidP="007869EC">
      <w:pPr>
        <w:spacing w:line="360" w:lineRule="auto"/>
        <w:rPr>
          <w:rFonts w:ascii="Times New Roman" w:hAnsi="Times New Roman" w:cs="Times New Roman"/>
        </w:rPr>
      </w:pPr>
    </w:p>
    <w:p w14:paraId="109C2E60" w14:textId="77777777" w:rsidR="00343AFC" w:rsidRDefault="00343AFC" w:rsidP="007869EC">
      <w:pPr>
        <w:spacing w:line="360" w:lineRule="auto"/>
        <w:rPr>
          <w:rFonts w:ascii="Times New Roman" w:hAnsi="Times New Roman" w:cs="Times New Roman"/>
        </w:rPr>
      </w:pPr>
    </w:p>
    <w:p w14:paraId="2F80D790" w14:textId="77777777" w:rsidR="00343AFC" w:rsidRDefault="00343AFC" w:rsidP="007869EC">
      <w:pPr>
        <w:spacing w:line="360" w:lineRule="auto"/>
        <w:rPr>
          <w:rFonts w:ascii="Times New Roman" w:hAnsi="Times New Roman" w:cs="Times New Roman"/>
        </w:rPr>
      </w:pPr>
    </w:p>
    <w:p w14:paraId="645AB8CF" w14:textId="77777777" w:rsidR="00343AFC" w:rsidRDefault="00343AFC" w:rsidP="007869EC">
      <w:pPr>
        <w:spacing w:line="360" w:lineRule="auto"/>
        <w:rPr>
          <w:rFonts w:ascii="Times New Roman" w:hAnsi="Times New Roman" w:cs="Times New Roman"/>
        </w:rPr>
      </w:pPr>
    </w:p>
    <w:p w14:paraId="2AA3CEAA" w14:textId="77777777" w:rsidR="00343AFC" w:rsidRPr="004C7C37" w:rsidRDefault="00343AFC" w:rsidP="007869EC">
      <w:pPr>
        <w:spacing w:line="360" w:lineRule="auto"/>
        <w:rPr>
          <w:rFonts w:ascii="Times New Roman" w:hAnsi="Times New Roman" w:cs="Times New Roman"/>
        </w:rPr>
      </w:pPr>
    </w:p>
    <w:p w14:paraId="2B9E1E9D" w14:textId="3C3CA2C3" w:rsidR="00711504" w:rsidRPr="004C7C37" w:rsidRDefault="00000000" w:rsidP="009406DF">
      <w:pPr>
        <w:pStyle w:val="Heading1"/>
        <w:spacing w:line="360" w:lineRule="auto"/>
        <w:jc w:val="both"/>
        <w:rPr>
          <w:rFonts w:ascii="Times New Roman" w:eastAsia="Times New Roman" w:hAnsi="Times New Roman" w:cs="Times New Roman"/>
          <w:b/>
          <w:bCs/>
          <w:color w:val="auto"/>
          <w:sz w:val="24"/>
          <w:szCs w:val="24"/>
        </w:rPr>
      </w:pPr>
      <w:bookmarkStart w:id="0" w:name="_Toc214631335"/>
      <w:r w:rsidRPr="004C7C37">
        <w:rPr>
          <w:rFonts w:ascii="Times New Roman" w:eastAsia="Times New Roman" w:hAnsi="Times New Roman" w:cs="Times New Roman"/>
          <w:b/>
          <w:bCs/>
          <w:color w:val="auto"/>
          <w:sz w:val="24"/>
          <w:szCs w:val="24"/>
        </w:rPr>
        <w:lastRenderedPageBreak/>
        <w:t>Executive Summary</w:t>
      </w:r>
      <w:bookmarkEnd w:id="0"/>
    </w:p>
    <w:p w14:paraId="6C0942FA"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This report examines how Strategic Human Resource Management (SHRM) has impacted  organizational performance in nonprofit organizations within the United Kingdom. Nonprofit organizations are essential in delivering social services, but they face challenges due to limited financial resources, a heavy dependence on volunteer staff, growing demands for transparency, and the need to show outcomes. These factors highlight the need for effective human resource management strategies as an essential component of long-term organizational success.</w:t>
      </w:r>
    </w:p>
    <w:p w14:paraId="3A5B57C6" w14:textId="48A80F2D" w:rsidR="00711504" w:rsidRPr="004C7C37" w:rsidRDefault="00A15A19"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In addition, the findings show that SHRM practices significantly improve strategic recruitment, training and development, performance management, compensation and rewards strategies, talent management, and HR digitalization, substantially improving nonprofit</w:t>
      </w:r>
      <w:r w:rsidR="00624CC6" w:rsidRPr="004C7C37">
        <w:rPr>
          <w:rFonts w:ascii="Times New Roman" w:eastAsia="Times New Roman" w:hAnsi="Times New Roman" w:cs="Times New Roman"/>
        </w:rPr>
        <w:t xml:space="preserve"> </w:t>
      </w:r>
      <w:r w:rsidRPr="004C7C37">
        <w:rPr>
          <w:rFonts w:ascii="Times New Roman" w:eastAsia="Times New Roman" w:hAnsi="Times New Roman" w:cs="Times New Roman"/>
        </w:rPr>
        <w:t>organizational performance. Unlike traditional HR models, SHRM connects human resource practices with the organization’s long-term goals and objectives. This approach is promoted by the Resource-Based View (RBV), which views employees' skills, knowledge, and commitment as valuable and distinctive resources that are capable of generating a lasting competitive advantage.</w:t>
      </w:r>
    </w:p>
    <w:p w14:paraId="5D431095"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Furthermore, the study results show that SHRM enhances innovation through cooperation among the employees and management teams. It increases productivity by providing trainings to increase the abilities of an individual, reduces retention by encouraging participation and through promotions, promotes innovation, and creates a competitive advantage. Nonprofits can maximize the effectiveness of limited resources and maintain donors and stakeholders with the help of effective performance monitoring methods. Additionally, non-financial rewards such as official recognition and a feasible and friendly working environment become essential sources of encouragement for employees and volunteers in limited financial resource workplaces. The adoption of digital HR analytics enhances data-driven decision-making, interpersonal interaction, and efficiency within an organization.</w:t>
      </w:r>
    </w:p>
    <w:p w14:paraId="7ED481F1" w14:textId="77777777" w:rsidR="000B0CEA" w:rsidRPr="004C7C37" w:rsidRDefault="00000000" w:rsidP="009406DF">
      <w:pPr>
        <w:spacing w:after="0" w:line="360" w:lineRule="auto"/>
        <w:jc w:val="both"/>
        <w:rPr>
          <w:rFonts w:ascii="Times New Roman" w:eastAsia="Times New Roman" w:hAnsi="Times New Roman" w:cs="Times New Roman"/>
        </w:rPr>
        <w:sectPr w:rsidR="000B0CEA" w:rsidRPr="004C7C37" w:rsidSect="00FB2BF6">
          <w:footerReference w:type="default" r:id="rId9"/>
          <w:pgSz w:w="12240" w:h="15840"/>
          <w:pgMar w:top="1440" w:right="1440" w:bottom="1440" w:left="1440" w:header="720" w:footer="720" w:gutter="0"/>
          <w:pgNumType w:fmt="lowerRoman" w:start="1"/>
          <w:cols w:space="720"/>
          <w:titlePg/>
        </w:sectPr>
      </w:pPr>
      <w:r w:rsidRPr="004C7C37">
        <w:rPr>
          <w:rFonts w:ascii="Times New Roman" w:eastAsia="Times New Roman" w:hAnsi="Times New Roman" w:cs="Times New Roman"/>
        </w:rPr>
        <w:t xml:space="preserve">Despite all of these advantages, nonprofits still face challenges in implementing SHRM, including financial limitations, pressure to comply with rules and regulations from top management, continuous employee participation, inability to use performance systems properly, organizational culture, and limited HR expertise. </w:t>
      </w:r>
    </w:p>
    <w:p w14:paraId="2375ED7C" w14:textId="77777777"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1" w:name="_Toc214631336"/>
      <w:r w:rsidRPr="004C7C37">
        <w:rPr>
          <w:rFonts w:ascii="Times New Roman" w:hAnsi="Times New Roman" w:cs="Times New Roman"/>
          <w:b/>
          <w:bCs/>
          <w:color w:val="auto"/>
          <w:sz w:val="24"/>
          <w:szCs w:val="24"/>
        </w:rPr>
        <w:lastRenderedPageBreak/>
        <w:t>1. Introduction</w:t>
      </w:r>
      <w:bookmarkEnd w:id="1"/>
    </w:p>
    <w:p w14:paraId="7E247A52" w14:textId="77777777"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2" w:name="_Toc214631337"/>
      <w:r w:rsidRPr="004C7C37">
        <w:rPr>
          <w:rFonts w:ascii="Times New Roman" w:hAnsi="Times New Roman" w:cs="Times New Roman"/>
          <w:b/>
          <w:bCs/>
          <w:color w:val="auto"/>
          <w:sz w:val="24"/>
          <w:szCs w:val="24"/>
        </w:rPr>
        <w:t>1.1 Background of the study</w:t>
      </w:r>
      <w:bookmarkEnd w:id="2"/>
    </w:p>
    <w:p w14:paraId="5875988B"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(SHRM) is also defined as the systematic execution of human resource placement and actions that are designed to help organizations to accomplish their objectives (Wright and McMahan, 1992). Therefore, the  integration of human resource management practices, like hiring, training, performance assessment, talent management, and compensation policies, to meet organizational sustainable goals are SHRM practices. </w:t>
      </w:r>
    </w:p>
    <w:p w14:paraId="3269F6F8"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According to Ferdousi and Abedin (2023), SHRM is the integration of human resources processes with both societal and organizational objectives. The inherent tension between doing the right thing and financial performance by incorporating social objectives into recruitment, training and development, performance evaluations and appreciation, and reward systems. In addition, the adoption of high-performance work systems (HPWS), including collaborative leadership, continuous training, and equal compensation, to increase employee motivation and long-term sustainability. Therefore, SHRM plays a crucial role in maximizing shared value.</w:t>
      </w:r>
    </w:p>
    <w:p w14:paraId="26346635" w14:textId="43032E72"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Additionally, Green Human Resources Management (GHRM) is introduced with the increase of advancement of SHRM practices. GHRM is the method of synchronizing human resources functions, including hiring, training, performance reviews and appraisal, rewards, and employee participation with an organization’s sustainability objectives. Further, HRM is based on the concept of social identity and its AMO (ability, motivation, opportunity) structure, prioritizes green skill development, promotes eco-friendly behavior, and encourages staff members to participate to contribute to sustainability approaches. Therefore, employees are meant to be key to successful environmental practices</w:t>
      </w:r>
      <w:r w:rsidR="00B310C4" w:rsidRPr="004C7C37">
        <w:rPr>
          <w:rFonts w:ascii="Times New Roman" w:eastAsia="Times New Roman" w:hAnsi="Times New Roman" w:cs="Times New Roman"/>
        </w:rPr>
        <w:t xml:space="preserve"> (</w:t>
      </w:r>
      <w:r w:rsidR="00B310C4" w:rsidRPr="004C7C37">
        <w:rPr>
          <w:rFonts w:ascii="Times New Roman" w:hAnsi="Times New Roman" w:cs="Times New Roman"/>
        </w:rPr>
        <w:t>Benevene and Buonomo, 2020)</w:t>
      </w:r>
      <w:r w:rsidRPr="004C7C37">
        <w:rPr>
          <w:rFonts w:ascii="Times New Roman" w:eastAsia="Times New Roman" w:hAnsi="Times New Roman" w:cs="Times New Roman"/>
        </w:rPr>
        <w:t xml:space="preserve">. </w:t>
      </w:r>
    </w:p>
    <w:p w14:paraId="4341B820"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Furthermore, a conceptual framework for sustainable human resource management that combines social integration and ecological resilience. Green HRM initiatives such as conscious environmental recruiting, energy-efficient methods, and reduction of waste should be interconnected with comprehensive strategies and inclusive regulations such as fair recruitment, equal opportunity training, and gender equality. However, this model highlights overlapping dimensions: environmentally friendly, inclusive, and comprehensive resilience, which shows how their synergy increases employee involvement, organizational resilience, and environmental </w:t>
      </w:r>
      <w:r w:rsidRPr="004C7C37">
        <w:rPr>
          <w:rFonts w:ascii="Times New Roman" w:eastAsia="Times New Roman" w:hAnsi="Times New Roman" w:cs="Times New Roman"/>
        </w:rPr>
        <w:lastRenderedPageBreak/>
        <w:t xml:space="preserve">responsibility (Soekotjo </w:t>
      </w:r>
      <w:r w:rsidRPr="004C7C37">
        <w:rPr>
          <w:rFonts w:ascii="Times New Roman" w:eastAsia="Times New Roman" w:hAnsi="Times New Roman" w:cs="Times New Roman"/>
          <w:i/>
          <w:iCs/>
        </w:rPr>
        <w:t>et al.</w:t>
      </w:r>
      <w:r w:rsidRPr="004C7C37">
        <w:rPr>
          <w:rFonts w:ascii="Times New Roman" w:eastAsia="Times New Roman" w:hAnsi="Times New Roman" w:cs="Times New Roman"/>
        </w:rPr>
        <w:t>, 2025). Although, SHRM enhance the importance of alignment of human resource policy with strategic organizational objectives in order to develop people as an asset for sustainable competitive advantage (Shaw, 2021). This alignment is evident in the nonprofit sector, where organizations rely only on resources like employees, volunteers, and donations.</w:t>
      </w:r>
    </w:p>
    <w:p w14:paraId="4B41784B"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Significantly, successful SHRM operations can upsurge higher employee satisfaction as well as commitment that enhances on-job or off-job learnings and elevates the quality of the service, which is incorporated with organizational performance. Organizational performance is greatly impacted by SHRM practices. In addition, the activities such as recruitment, training, employee development, and career advancement have a direct impact on important areas like innovation, quality of product and services, and competitiveness. They emphasize that performance should be evaluated by outcomes specifically, how HR strategies improve employee skills development, retention, and motivation to achieve organizational success. Further, hiring has a significant impact on enhancing technology and product quality, while career development is especially important for employee satisfaction, emphasizing the necessity to align HR strategies with organizational goals for sustainable and competitive performance (Al-Jedaiah and Albdareen, 2020).</w:t>
      </w:r>
    </w:p>
    <w:p w14:paraId="29B0B8D4"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Though organizational performance in nonprofit organizations is totally different from that of for-profit-oriented businesses, as it focuses on emphasizing accomplishing charitable objectives rather than generating profit. Performance in nonprofits is evaluated based on social influence, responsibility, and validity with stakeholders, leading to a more complex and multifaceted evaluation. Although techniques like the Balanced Scorecard have been customized for nonprofit organizations, they frequently fall short of satisfying specific social goals of this sector. Therefore, effective performance measurement in nonprofits must incorporate societal results, demands from stakeholders, and leadership abilities, ensuring financial viability supports organizational success rather than determining it (Treinta </w:t>
      </w:r>
      <w:r w:rsidRPr="004C7C37">
        <w:rPr>
          <w:rFonts w:ascii="Times New Roman" w:eastAsia="Times New Roman" w:hAnsi="Times New Roman" w:cs="Times New Roman"/>
          <w:i/>
          <w:iCs/>
        </w:rPr>
        <w:t xml:space="preserve">et al., </w:t>
      </w:r>
      <w:r w:rsidRPr="004C7C37">
        <w:rPr>
          <w:rFonts w:ascii="Times New Roman" w:eastAsia="Times New Roman" w:hAnsi="Times New Roman" w:cs="Times New Roman"/>
        </w:rPr>
        <w:t>2020).</w:t>
      </w:r>
    </w:p>
    <w:p w14:paraId="7BAF5FD9"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Although SHRM helps to achieve organizational performance, which is a core objective of the organizations. This alignment is evident in the nonprofit sector, where organizations rely only on resources like employees, volunteers, and donations. Besides, the nonprofit organizations face distinctive difficulties in creating and executing performance assessment methods, as their main focus is on social value creation rather than earning.  In contrast, nonprofit organizations must satisfy many kinds of stakeholders, including governments, donors, and volunteers, which makes </w:t>
      </w:r>
      <w:r w:rsidRPr="004C7C37">
        <w:rPr>
          <w:rFonts w:ascii="Times New Roman" w:eastAsia="Times New Roman" w:hAnsi="Times New Roman" w:cs="Times New Roman"/>
        </w:rPr>
        <w:lastRenderedPageBreak/>
        <w:t xml:space="preserve">it difficult to determine and assess "performance." In addition, rules and regulations and the shortage of finances make this process even more challenging. While these organizations have adapted through incorporating objectives and impact evaluations using instruments like the Balanced Scorecard along with additional approaches (Munik </w:t>
      </w:r>
      <w:r w:rsidRPr="00A3056A">
        <w:rPr>
          <w:rFonts w:ascii="Times New Roman" w:eastAsia="Times New Roman" w:hAnsi="Times New Roman" w:cs="Times New Roman"/>
          <w:i/>
          <w:iCs/>
        </w:rPr>
        <w:t>et al</w:t>
      </w:r>
      <w:r w:rsidRPr="004C7C37">
        <w:rPr>
          <w:rFonts w:ascii="Times New Roman" w:eastAsia="Times New Roman" w:hAnsi="Times New Roman" w:cs="Times New Roman"/>
        </w:rPr>
        <w:t>., 2021).</w:t>
      </w:r>
    </w:p>
    <w:p w14:paraId="11FD08F0"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Furthermore, conventional nonprofit organizations are driven by their objectives but  frequently experience monetary difficulty due to a dependence on voluntary volunteer sources of funding, like subsidies, contributions, and government support. Additionally, these organizations are now dealing with greater competition and less support from the public and government (Ko and Liu, 2021). However, these organizations are created to address an array  of problems and necessities, such as social, health, cultural, educational, and advocacy matters; therefore, human resource management (HRM) is crucial to successfully promote the missions (Baluch and Ridder, 2020).</w:t>
      </w:r>
    </w:p>
    <w:p w14:paraId="334C9177" w14:textId="1941CEC9"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According to Corduneanu &amp; Lebec (2020), these organizations occupy an essential part in the delivery of public services, providing unique advantages to investors and societies. It can be identified by a variety of unique features, among them an emphasis on goal-oriented objectives and fundamental principles, complicated power mechanisms, the requirement of several often unclear objectives, reliance on volunteer contributions, collaboration with an extensive number of stakeholders, and intricate systems of governance. However, nonprofits might be cautious about taking risks and have an overwhelming feeling of tradition, thus restricting their capacity to innovate. </w:t>
      </w:r>
    </w:p>
    <w:p w14:paraId="1B755780"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In fact, nonprofit organizations in the UK serve an essential role in building communities, organizing, and social services delivery. The top five nonprofit organizations within the UK are Nuffield Health, The Charities and Foundation, Save the Children International, The British Council, and The Art Council of England (Charity Commission for England and Wales, 2025). Nonprofit organizations serve as crucial factors in society by providing unique value to societies and emphasizing goal achievement, which promotes shared expectations and constructive employee behavior. However, in response to growing financing and stakeholder demands for accountability, formal management strategies like control systems must be employed. This creates a conflict between overcoming obstacles like risk aversion, commitment to customs, and resource limitations and upholding their mission-driven ideals, which distinguish them from for-profit organizations. Therefore, striking the correct balance between giving employees more authority and keeping control is essential to their overall efficacy. (Corduneanu and Lebec, 2020). In the </w:t>
      </w:r>
      <w:r w:rsidRPr="004C7C37">
        <w:rPr>
          <w:rFonts w:ascii="Times New Roman" w:eastAsia="Times New Roman" w:hAnsi="Times New Roman" w:cs="Times New Roman"/>
        </w:rPr>
        <w:lastRenderedPageBreak/>
        <w:t xml:space="preserve">UK, charitable foundations have to face political pressures, donor expectations, and a competitive financial situation. These activities increase the pressure that possesses the necessity of  competent HR policies that go beyond the administrative rules and responsibilities and build strategy to support organizational sustainability and objectives. </w:t>
      </w:r>
    </w:p>
    <w:p w14:paraId="7FAA9819" w14:textId="77777777"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3" w:name="_Toc214631338"/>
      <w:r w:rsidRPr="004C7C37">
        <w:rPr>
          <w:rFonts w:ascii="Times New Roman" w:hAnsi="Times New Roman" w:cs="Times New Roman"/>
          <w:b/>
          <w:bCs/>
          <w:color w:val="auto"/>
          <w:sz w:val="24"/>
          <w:szCs w:val="24"/>
        </w:rPr>
        <w:t>1.2 Purpose of the study</w:t>
      </w:r>
      <w:bookmarkEnd w:id="3"/>
    </w:p>
    <w:p w14:paraId="4E99E5AD"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The purpose of this study is to examine the models of SHRM practices within nonprofit organizations in the UK that impacted organizational performance. It aims to clarify the relationship between SHRM practices and organizational performance in the same area. However, this study tries to forecast the possible ways to overcome the challenges of SHRM practices.</w:t>
      </w:r>
    </w:p>
    <w:p w14:paraId="010CFB96" w14:textId="77777777"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4" w:name="_Toc214631339"/>
      <w:r w:rsidRPr="004C7C37">
        <w:rPr>
          <w:rFonts w:ascii="Times New Roman" w:hAnsi="Times New Roman" w:cs="Times New Roman"/>
          <w:b/>
          <w:bCs/>
          <w:color w:val="auto"/>
          <w:sz w:val="24"/>
          <w:szCs w:val="24"/>
        </w:rPr>
        <w:t>1.3 Paradigms of the study</w:t>
      </w:r>
      <w:bookmarkEnd w:id="4"/>
    </w:p>
    <w:p w14:paraId="6A1C65E2"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This study is done through the analysis of published articles and covers a variety of approaches, such as epistemological, ontological, methodological, and ethical considerations. From an epistemological viewpoint, the study’s dependence on secondary data shows that the knowledge that is generated is fundamentally impacted by the assumptions, biases, and theoretical frameworks of earlier researchers, and the researcher's own philosophical perspective adds an additional dimension of subjectivity.</w:t>
      </w:r>
    </w:p>
    <w:p w14:paraId="5E7D7860" w14:textId="5D0BAF42"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In addition, ontologically, this study takes a relativist perspective, emphasizing that concepts like SHRM and organizational performance are socially constructed phenomena. These concepts may be perceived differently in different nonprofit contexts in search of universal or objective truths.</w:t>
      </w:r>
    </w:p>
    <w:p w14:paraId="0E7FE80D"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Further, methodologically, dependence on literature-based sources presents several challenges. These include the dependability of secondary data, inconsistent descriptions and concepts, diversity in research methodology, the potential of biases in selection in source identification, and a failure to provide fresh real-world proof. Such methodological limitations highlight the significance of critical evaluation and cautious interpretation when synthesizing existing articles.</w:t>
      </w:r>
    </w:p>
    <w:p w14:paraId="5BF5E0C9"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Moreover, according to ethical standards, the study is obligated to represent the work of others accurately, eliminate misconception or misrepresentation, provide appropriate references and acknowledgment, and maintain fairness and transparency while finding. Maintaining scholarly integrity and reliability involves commitment to specific ethical principles.</w:t>
      </w:r>
    </w:p>
    <w:p w14:paraId="02BD635A" w14:textId="78B3FC04"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5" w:name="_Toc214631340"/>
      <w:r w:rsidRPr="004C7C37">
        <w:rPr>
          <w:rFonts w:ascii="Times New Roman" w:hAnsi="Times New Roman" w:cs="Times New Roman"/>
          <w:b/>
          <w:bCs/>
          <w:color w:val="auto"/>
          <w:sz w:val="24"/>
          <w:szCs w:val="24"/>
        </w:rPr>
        <w:lastRenderedPageBreak/>
        <w:t>2. Strategic Human Resource Management and the Resource-Based View in UK Nonprofit Organi</w:t>
      </w:r>
      <w:r w:rsidR="00624CC6" w:rsidRPr="004C7C37">
        <w:rPr>
          <w:rFonts w:ascii="Times New Roman" w:hAnsi="Times New Roman" w:cs="Times New Roman"/>
          <w:b/>
          <w:bCs/>
          <w:color w:val="auto"/>
          <w:sz w:val="24"/>
          <w:szCs w:val="24"/>
        </w:rPr>
        <w:t>z</w:t>
      </w:r>
      <w:r w:rsidRPr="004C7C37">
        <w:rPr>
          <w:rFonts w:ascii="Times New Roman" w:hAnsi="Times New Roman" w:cs="Times New Roman"/>
          <w:b/>
          <w:bCs/>
          <w:color w:val="auto"/>
          <w:sz w:val="24"/>
          <w:szCs w:val="24"/>
        </w:rPr>
        <w:t>ations</w:t>
      </w:r>
      <w:bookmarkEnd w:id="5"/>
    </w:p>
    <w:p w14:paraId="36992F7D" w14:textId="15BBE6FC"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In the UK, nonprofit organizations' SHRM strategies are frequently dispersed, impulsive, and significantly influenced by outside variables. Budgetary restrictions, financial reductions, and regulatory constraints have driven many nonprofits to employ additional managerial or “hard HRM” practices, such as staffing up, less employee security, and a greater number of zero-hour arrangements (Baluch and Ridder, 2021). While some organizations/firms make an effort to execute planned or principle-based HRM that is associated with their goal and intended to encourage employees, these schemes are frequently given unevenly and with limited scope. Further, empowering staff members is frequently undermined by control-oriented systems for management, creating a gap between managerial goals and employee experiences. Overall, the SHRM environment in UK nonprofits  is characterized by persistent conflicts between goal-oriented values and managerial expectations, with hybrid approaches emerging but still developing and frequently struggling to balance resource constraints, efficiency, and empowerment.</w:t>
      </w:r>
    </w:p>
    <w:p w14:paraId="2DBFA64E"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Additionally, UK organizations in both the private and public sectors have undergone significant changes, including marketization of services, service outsourcing, reductions in staff, and delays. These transformations have resulted in increased job uncertainty, extended working hours, and fewer opportunities for advancement, particularly for middle managers. Human resource management (HRM) practices in the UK frequently demonstrate hybrid characteristics, combining traditional models with performance-based approaches, and are influenced by neoliberal approaches that put investor interests first.  Parallel challenges are encountered by nonprofit groups, which are sometimes faced with unpredictable funding and pressure to improve efficiency through the implementation of corporate standards. They have to manage few resources, strike a balance between managerial requirements and mission-driven objectives, and resolve conflicts between following traditional hiring practices and meeting accountability for performance requirements (Hassard and Morris, 2024).</w:t>
      </w:r>
    </w:p>
    <w:p w14:paraId="2C5BCB4A"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According to Shaw (2021), the Resource-Based View (RBV) has become essential to SHRM, that provides an extensive framework that relates SHRM practices and human resources to a lasting competitive edge. It is used to examine bundles of HR processes, emphasizing how factors like causal inconsistencies, approach dependence, and complexity in society make these resources difficult to replace, thus focusing on human capital as a notably valuable asset. With the assistance </w:t>
      </w:r>
      <w:r w:rsidRPr="004C7C37">
        <w:rPr>
          <w:rFonts w:ascii="Times New Roman" w:eastAsia="Times New Roman" w:hAnsi="Times New Roman" w:cs="Times New Roman"/>
        </w:rPr>
        <w:lastRenderedPageBreak/>
        <w:t>of significant empirical studies, RBV's extensive philosophical approach has demonstrated HRM as an essential component in the efficiency of organizations. Nonetheless, RBV in a general sense is genuine in examining its core assertions and issues that exist in assessing concepts such as complexity in society and universality. Despite these limitations, RBV has significantly influenced SHRM as a strategic driver of sustained competitive advantage.</w:t>
      </w:r>
    </w:p>
    <w:p w14:paraId="58929E43"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The RBV of SHRM in nonprofit organizations is a strategy that emphasizes internal resources, particularly  human resources, as a means to achieve sustainable advantage (Baluch and Ridder, 2020). They emphasize that nonprofit staff, who are usually extremely dedicated to the organization’s objectives, are at the backbone of successful HR approaches. When HR strategies are modified to the specific demands of these employees, nonprofits can fully utilize  human resources. In this method, HRM, instead of simply being an administrative function, is viewed as a strategic asset, with staff enthusiasm, competencies, and values driving organizational success and the achievement of objectives. Overall, RBV of SHRM interprets employees and the systems that control their management as strategic assets  that produce the  sustainable competitive advantage rather than just being elements of the administration. It is a central determinant of organizational performance, emphasizing the sustainability of an organization, which depends not only on competitors' competitive advantages but also on the efficient management and strategic implication of human resources.</w:t>
      </w:r>
    </w:p>
    <w:p w14:paraId="0BCE5C04" w14:textId="4244144A"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6" w:name="_Toc214631341"/>
      <w:r w:rsidRPr="004C7C37">
        <w:rPr>
          <w:rFonts w:ascii="Times New Roman" w:hAnsi="Times New Roman" w:cs="Times New Roman"/>
          <w:b/>
          <w:bCs/>
          <w:color w:val="auto"/>
          <w:sz w:val="24"/>
          <w:szCs w:val="24"/>
        </w:rPr>
        <w:t>3. Strategic Human Resource Management (SHRM) Practices in UK Nonprofit Organi</w:t>
      </w:r>
      <w:r w:rsidR="009406DF" w:rsidRPr="004C7C37">
        <w:rPr>
          <w:rFonts w:ascii="Times New Roman" w:hAnsi="Times New Roman" w:cs="Times New Roman"/>
          <w:b/>
          <w:bCs/>
          <w:color w:val="auto"/>
          <w:sz w:val="24"/>
          <w:szCs w:val="24"/>
        </w:rPr>
        <w:t>z</w:t>
      </w:r>
      <w:r w:rsidRPr="004C7C37">
        <w:rPr>
          <w:rFonts w:ascii="Times New Roman" w:hAnsi="Times New Roman" w:cs="Times New Roman"/>
          <w:b/>
          <w:bCs/>
          <w:color w:val="auto"/>
          <w:sz w:val="24"/>
          <w:szCs w:val="24"/>
        </w:rPr>
        <w:t>ations</w:t>
      </w:r>
      <w:bookmarkEnd w:id="6"/>
    </w:p>
    <w:p w14:paraId="06ACB99B" w14:textId="49688AE5"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SHRM practices such as talent management, recruitment, training, performance management, and HR digitalization are considered methods for developing and enhancing employees' capabilities. The UK organization leaned on voluntary programs where productivity gains were achieved through hybrid HRM systems that balanced traditional practices with performance-based measures, but at significant human cost in terms of insecurity, stress, and diminished career prospects (</w:t>
      </w:r>
      <w:r w:rsidR="00B310C4" w:rsidRPr="004C7C37">
        <w:rPr>
          <w:rFonts w:ascii="Times New Roman" w:eastAsia="Times New Roman" w:hAnsi="Times New Roman" w:cs="Times New Roman"/>
        </w:rPr>
        <w:t>Hassard and Morris, 2024</w:t>
      </w:r>
      <w:r w:rsidRPr="004C7C37">
        <w:rPr>
          <w:rFonts w:ascii="Times New Roman" w:eastAsia="Times New Roman" w:hAnsi="Times New Roman" w:cs="Times New Roman"/>
        </w:rPr>
        <w:t xml:space="preserve">). Instead of focusing on optimizing revenue, SHRM practices in UK nonprofit organizations primarily concentrate on matching strategies for human resources with societal goals. These organizations place an enormous value on workforce planning and volunteer management, focusing on areas such as talent management, recruitment and selection, training and development, performance management, compensation and rewards, and the </w:t>
      </w:r>
      <w:r w:rsidRPr="004C7C37">
        <w:rPr>
          <w:rFonts w:ascii="Times New Roman" w:eastAsia="Times New Roman" w:hAnsi="Times New Roman" w:cs="Times New Roman"/>
        </w:rPr>
        <w:lastRenderedPageBreak/>
        <w:t>integration of digital HR systems to ensure the long-term provision of nonprofit services. Furthermore, UK nonprofits  also regularly adopt flexible work schedules, place a high priority on employee well-being, and foster inclusive working environments to attract and retain talent despite financial constraints. These strategies are intended to maximize the long-term effectiveness of organizations and impact on society by utilizing human capital.</w:t>
      </w:r>
    </w:p>
    <w:p w14:paraId="2B5932F8" w14:textId="33FDAE0C"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7" w:name="_Toc214631342"/>
      <w:r w:rsidRPr="004C7C37">
        <w:rPr>
          <w:rFonts w:ascii="Times New Roman" w:hAnsi="Times New Roman" w:cs="Times New Roman"/>
          <w:b/>
          <w:bCs/>
          <w:color w:val="auto"/>
          <w:sz w:val="24"/>
          <w:szCs w:val="24"/>
        </w:rPr>
        <w:t>3.1 Talent Management (TM) and Development in Nonprofit Organi</w:t>
      </w:r>
      <w:r w:rsidR="009406DF" w:rsidRPr="004C7C37">
        <w:rPr>
          <w:rFonts w:ascii="Times New Roman" w:hAnsi="Times New Roman" w:cs="Times New Roman"/>
          <w:b/>
          <w:bCs/>
          <w:color w:val="auto"/>
          <w:sz w:val="24"/>
          <w:szCs w:val="24"/>
        </w:rPr>
        <w:t>z</w:t>
      </w:r>
      <w:r w:rsidRPr="004C7C37">
        <w:rPr>
          <w:rFonts w:ascii="Times New Roman" w:hAnsi="Times New Roman" w:cs="Times New Roman"/>
          <w:b/>
          <w:bCs/>
          <w:color w:val="auto"/>
          <w:sz w:val="24"/>
          <w:szCs w:val="24"/>
        </w:rPr>
        <w:t>ations</w:t>
      </w:r>
      <w:bookmarkEnd w:id="7"/>
    </w:p>
    <w:p w14:paraId="18052EC2"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TM and development are essential for all the organizations, but they play a more crucial role in nonprofit organizations because of their financial limitations. This development is foremost for the attainment of the organizational objectives and having long-term sustainability. According to Kravariti and Johnston (2020), TM, rather than just hiring and keeping staff, focusing instead on providing employees with the necessary skills and qualities that are required to tackle societal challenges. The inclusive TM strategies acknowledge the contributions of every employee, instead of emphasizing mainly the best performers. Further, the effectiveness of TM is impacted by internal elements such as management, business environment, and management succession, as well as external forces like  political goals, rules and regulations, financial limitations, and changing demographics. Although bureaucracy, equity regulations, and financial constraints can affect TM practices, TM is useful for attracting employees, promoting talent, and fostering creativity and development. </w:t>
      </w:r>
    </w:p>
    <w:p w14:paraId="19DF9A13"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In social business organizations, talent management is essential for balancing social objectives with organizational sustainability. These organizations hire people who are committed to advancing societal values, provide comprehensive training that cultivates both societal and technical expertise, and assess performance using a combination of social and business indicators to link employee abilities with the creation of mutually beneficial outcomes. In addition to intrinsic advantages, methods for retention prioritize welcoming and collaborative working environments, and attractive compensation is provided to draw in qualified employees. Ultimately, talent management serves as a strategic instrument for increasing shared value. building resilience within organizations, and encouraging both economic success and social impact (Ferdousi and Abedin, 2023). </w:t>
      </w:r>
    </w:p>
    <w:p w14:paraId="32269D53" w14:textId="77777777" w:rsidR="00711504" w:rsidRPr="004C7C37" w:rsidRDefault="00000000" w:rsidP="009406DF">
      <w:pPr>
        <w:spacing w:after="0" w:line="360" w:lineRule="auto"/>
        <w:jc w:val="both"/>
        <w:rPr>
          <w:rFonts w:ascii="Times New Roman" w:eastAsia="Times New Roman" w:hAnsi="Times New Roman" w:cs="Times New Roman"/>
        </w:rPr>
      </w:pPr>
      <w:bookmarkStart w:id="8" w:name="_heading=h.m5dkybtmgahv" w:colFirst="0" w:colLast="0"/>
      <w:bookmarkEnd w:id="8"/>
      <w:r w:rsidRPr="004C7C37">
        <w:rPr>
          <w:rFonts w:ascii="Times New Roman" w:eastAsia="Times New Roman" w:hAnsi="Times New Roman" w:cs="Times New Roman"/>
        </w:rPr>
        <w:t xml:space="preserve">However, due to fear, shy nature, societal backgrounds, and uncomfortable environments, employees cannot show their talents. But fostering the trust between them and showing the </w:t>
      </w:r>
      <w:r w:rsidRPr="004C7C37">
        <w:rPr>
          <w:rFonts w:ascii="Times New Roman" w:eastAsia="Times New Roman" w:hAnsi="Times New Roman" w:cs="Times New Roman"/>
        </w:rPr>
        <w:lastRenderedPageBreak/>
        <w:t>appreciation behavior towards them will make them feel comfortable and make it easy to overcome their personal challenges. Meanwhile, unequal treatment principles, preferential treatment of “talent,” and proper managerial individuals for talent management and enhancement also reduce the effectiveness of TM.</w:t>
      </w:r>
    </w:p>
    <w:p w14:paraId="0E6E4B80" w14:textId="22ACA3D3"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9" w:name="_Toc214631343"/>
      <w:r w:rsidRPr="004C7C37">
        <w:rPr>
          <w:rFonts w:ascii="Times New Roman" w:hAnsi="Times New Roman" w:cs="Times New Roman"/>
          <w:b/>
          <w:bCs/>
          <w:color w:val="auto"/>
          <w:sz w:val="24"/>
          <w:szCs w:val="24"/>
        </w:rPr>
        <w:t>3.2 Recruitment and Selection Practices in Nonprofit Organi</w:t>
      </w:r>
      <w:r w:rsidR="009406DF" w:rsidRPr="004C7C37">
        <w:rPr>
          <w:rFonts w:ascii="Times New Roman" w:hAnsi="Times New Roman" w:cs="Times New Roman"/>
          <w:b/>
          <w:bCs/>
          <w:color w:val="auto"/>
          <w:sz w:val="24"/>
          <w:szCs w:val="24"/>
        </w:rPr>
        <w:t>z</w:t>
      </w:r>
      <w:r w:rsidRPr="004C7C37">
        <w:rPr>
          <w:rFonts w:ascii="Times New Roman" w:hAnsi="Times New Roman" w:cs="Times New Roman"/>
          <w:b/>
          <w:bCs/>
          <w:color w:val="auto"/>
          <w:sz w:val="24"/>
          <w:szCs w:val="24"/>
        </w:rPr>
        <w:t>ations</w:t>
      </w:r>
      <w:bookmarkEnd w:id="9"/>
    </w:p>
    <w:p w14:paraId="385338E1" w14:textId="0883B79C"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Every organization needs to place the right person at the right place at the right time according to their abilities to perform, which will enable them to increase their individual as well as organizational productivity to ascertain organizational goals. Besides, the recruitment and selection process plays a significant role in influencing organizational performance within nonprofit organizations, which combines jobs with specialized work duties with a high level of expertise. While using algorithms in decision-making while HR recruitment is intended to boost productivity, reduce costs, and reduce human biase </w:t>
      </w:r>
      <w:r w:rsidR="002D7C0F" w:rsidRPr="004C7C37">
        <w:rPr>
          <w:rFonts w:ascii="Times New Roman" w:eastAsia="Times New Roman" w:hAnsi="Times New Roman" w:cs="Times New Roman"/>
        </w:rPr>
        <w:t>(</w:t>
      </w:r>
      <w:r w:rsidRPr="004C7C37">
        <w:rPr>
          <w:rFonts w:ascii="Times New Roman" w:eastAsia="Times New Roman" w:hAnsi="Times New Roman" w:cs="Times New Roman"/>
        </w:rPr>
        <w:t>Köchling and Wehner</w:t>
      </w:r>
      <w:r w:rsidR="002D7C0F" w:rsidRPr="004C7C37">
        <w:rPr>
          <w:rFonts w:ascii="Times New Roman" w:eastAsia="Times New Roman" w:hAnsi="Times New Roman" w:cs="Times New Roman"/>
        </w:rPr>
        <w:t xml:space="preserve">, </w:t>
      </w:r>
      <w:r w:rsidRPr="004C7C37">
        <w:rPr>
          <w:rFonts w:ascii="Times New Roman" w:eastAsia="Times New Roman" w:hAnsi="Times New Roman" w:cs="Times New Roman"/>
        </w:rPr>
        <w:t>2020) found that it can unintentionally perpetuate discrimination if the data that underlie it are biased or unrepresentative. Algorithms could undermine principles of trust and fairness despite providing greater uniformity, presenting significant ethical, legal, and social challenges to organizations.</w:t>
      </w:r>
    </w:p>
    <w:p w14:paraId="6BB9DF3C"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Though charitable foundations have limited funds, it is crucial that candidates meet the criteria of the job specification and responsibilities during their recruitment and selection process. Making the wrong selection might lose the time and effort, which will reduce the effectiveness of the organization. Strategic selection procedures guarantee the identification of applicants who can flourish in environments with limited resources and contribute to long-term sustainability. Additionally, open, fair, digitalized, and competitive recruitment processes enhance the organization’s reputation, bring out the best in all, and build trust among key stakeholders, including donors, customers, and partners. In the digital era, HRM activities are increasingly carried out through digital systems and applications. Artificial intelligence (AI) technology is being used by businesses more frequently to improve the speed and efficiency of their hiring and selection processes for employees. AI applications are used in many phases of the hiring process. including creating job advertisements, reviewing resumes, and using face recognition software or authentication to analyze video interviews. The ethicality of these AI applications must be thoroughly studied because these new technologies have a significant impact on people's lives and professions yet frequently raise ethical questions (Hunkenschroer and Luetge, 2022). While these </w:t>
      </w:r>
      <w:r w:rsidRPr="004C7C37">
        <w:rPr>
          <w:rFonts w:ascii="Times New Roman" w:eastAsia="Times New Roman" w:hAnsi="Times New Roman" w:cs="Times New Roman"/>
        </w:rPr>
        <w:lastRenderedPageBreak/>
        <w:t>advancements improve efficiency and accuracy, they also pose technological challenges, such as cyber risk, data privacy, and upgrade costs.</w:t>
      </w:r>
    </w:p>
    <w:p w14:paraId="54B5F649"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Although recruitment is influenced by both individual and organizational elements. Individual barriers such as race and ethnicity disadvantage women because of biases, parental obligations, and the absence of guidance, while having advanced degrees, leadership experience, a strong expertise, and an intense desire to make an impact increase hiring prospects. Although financial benefits play a role, they often fail to cover workloads, and unfavorable working conditions such as overtime, high anxiety, and insufficient support further discourage applicants (Lee and Mao 2023).  </w:t>
      </w:r>
    </w:p>
    <w:p w14:paraId="63B6212A" w14:textId="5B9ECD1D"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10" w:name="_Toc214631344"/>
      <w:r w:rsidRPr="004C7C37">
        <w:rPr>
          <w:rFonts w:ascii="Times New Roman" w:hAnsi="Times New Roman" w:cs="Times New Roman"/>
          <w:b/>
          <w:bCs/>
          <w:color w:val="auto"/>
          <w:sz w:val="24"/>
          <w:szCs w:val="24"/>
        </w:rPr>
        <w:t>3.3 Training and Development in Nonprofit Organi</w:t>
      </w:r>
      <w:r w:rsidR="009406DF" w:rsidRPr="004C7C37">
        <w:rPr>
          <w:rFonts w:ascii="Times New Roman" w:hAnsi="Times New Roman" w:cs="Times New Roman"/>
          <w:b/>
          <w:bCs/>
          <w:color w:val="auto"/>
          <w:sz w:val="24"/>
          <w:szCs w:val="24"/>
        </w:rPr>
        <w:t>z</w:t>
      </w:r>
      <w:r w:rsidRPr="004C7C37">
        <w:rPr>
          <w:rFonts w:ascii="Times New Roman" w:hAnsi="Times New Roman" w:cs="Times New Roman"/>
          <w:b/>
          <w:bCs/>
          <w:color w:val="auto"/>
          <w:sz w:val="24"/>
          <w:szCs w:val="24"/>
        </w:rPr>
        <w:t>ations</w:t>
      </w:r>
      <w:bookmarkEnd w:id="10"/>
    </w:p>
    <w:p w14:paraId="5D232F82"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Training and development are crucial factors within nonprofit organizations, as they provide employees and volunteers with the required skills, knowledge, and competencies that are essential for effective delivery of service and the achievement of individual as well as organizational objectives. In addition, training serves as a form of learning. While learning and development (L&amp;D) is essential for improving organizational performance and employee motivation within nonprofit organizations. L&amp;D is a structured practice for increasing employees’ skills, knowledge, and competencies, which benefits both individual outcomes and organizational performance. Access to L&amp;D increases enthusiasm, job satisfaction, and dedication, while well-trained employees promote creativity, lower attrition, and improve overall performance. However, effective L&amp;D depends not only on funding but also on support from management, executive participation, and opportunities for employees to use their newly acquired abilities (Amidkhonova and Gander, 2025).</w:t>
      </w:r>
    </w:p>
    <w:p w14:paraId="29E2739B"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Significantly, training as an SHRM practice model improves individuals' abilities by providing the knowledge, skills, and expertise that are required for greater job performance. The investment in training not only develops human resources and increase an organization’s productivity, which enhances staff emotional involvement, but also encourages both formal and informal knowledge sharing. Training helps increase positive psychological behaviors, encouraging staff to cooperate and exchange knowledge throughout the organization. However, training by itself is unable to ensure greater efficiency; it must be combined with strategies that enhance enthusiasm and offer opportunities. (Yuk Ling </w:t>
      </w:r>
      <w:r w:rsidRPr="004C7C37">
        <w:rPr>
          <w:rFonts w:ascii="Times New Roman" w:eastAsia="Times New Roman" w:hAnsi="Times New Roman" w:cs="Times New Roman"/>
          <w:i/>
          <w:iCs/>
        </w:rPr>
        <w:t xml:space="preserve">et al., </w:t>
      </w:r>
      <w:r w:rsidRPr="004C7C37">
        <w:rPr>
          <w:rFonts w:ascii="Times New Roman" w:eastAsia="Times New Roman" w:hAnsi="Times New Roman" w:cs="Times New Roman"/>
        </w:rPr>
        <w:t>2020).</w:t>
      </w:r>
    </w:p>
    <w:p w14:paraId="6F79D1EE" w14:textId="01379D42"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lastRenderedPageBreak/>
        <w:t>According to Johnson, Park and Chaudhuri (2020), workplace mindfulness training usually consists of two types: brief and more adaptable options like  Joy of Living, Meditation Awareness Training, and WorkingMind and  structured programs, such as Jon Kabat-Zinn’s eight-week Mindfulness-Based Stress Reduction. These programs combine formal guidance with activities like meditation, yoga, journaling, and mindful communication; they sometimes become accessible through apps for smartphones. It is an affordable method for lowering stress and burnout, improving resilience, and increasing employee performance; however, sustaining long-term participation and engagement is still difficult.</w:t>
      </w:r>
    </w:p>
    <w:p w14:paraId="2F778263"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Overall, this training significantly improves mental well-being, productivity, ability, and competitive advantage, which influence individual performance as well as organizational performance. Though, it makes it more challenging for nonprofit organizations to hire the expert person to train the employee  because of financial limitations  and a lack of managerial individuals to accomplish it.</w:t>
      </w:r>
    </w:p>
    <w:p w14:paraId="16D1CB3C" w14:textId="1E6C6C70"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11" w:name="_Toc214631345"/>
      <w:r w:rsidRPr="004C7C37">
        <w:rPr>
          <w:rFonts w:ascii="Times New Roman" w:hAnsi="Times New Roman" w:cs="Times New Roman"/>
          <w:b/>
          <w:bCs/>
          <w:color w:val="auto"/>
          <w:sz w:val="24"/>
          <w:szCs w:val="24"/>
        </w:rPr>
        <w:t>3.4 Performance Management (PM) Systems in Nonprofit Organi</w:t>
      </w:r>
      <w:r w:rsidR="009406DF" w:rsidRPr="004C7C37">
        <w:rPr>
          <w:rFonts w:ascii="Times New Roman" w:hAnsi="Times New Roman" w:cs="Times New Roman"/>
          <w:b/>
          <w:bCs/>
          <w:color w:val="auto"/>
          <w:sz w:val="24"/>
          <w:szCs w:val="24"/>
        </w:rPr>
        <w:t>z</w:t>
      </w:r>
      <w:r w:rsidRPr="004C7C37">
        <w:rPr>
          <w:rFonts w:ascii="Times New Roman" w:hAnsi="Times New Roman" w:cs="Times New Roman"/>
          <w:b/>
          <w:bCs/>
          <w:color w:val="auto"/>
          <w:sz w:val="24"/>
          <w:szCs w:val="24"/>
        </w:rPr>
        <w:t>ations</w:t>
      </w:r>
      <w:bookmarkEnd w:id="11"/>
    </w:p>
    <w:p w14:paraId="096E8A47"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PM systems within nonprofit organizations are essential to the effective allocation of limited resources in order to achieve goal-oriented objectives. A comprehensive performance management system offers a systemized structure for setting clear objectives, monitoring progress, and assessing the employees' contributions towards their job responsibilities. </w:t>
      </w:r>
    </w:p>
    <w:p w14:paraId="70BB7239" w14:textId="69ABB73D"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According to Munik </w:t>
      </w:r>
      <w:r w:rsidRPr="004C7C37">
        <w:rPr>
          <w:rFonts w:ascii="Times New Roman" w:eastAsia="Times New Roman" w:hAnsi="Times New Roman" w:cs="Times New Roman"/>
          <w:i/>
          <w:iCs/>
        </w:rPr>
        <w:t>et al.</w:t>
      </w:r>
      <w:r w:rsidR="00B310C4" w:rsidRPr="004C7C37">
        <w:rPr>
          <w:rFonts w:ascii="Times New Roman" w:eastAsia="Times New Roman" w:hAnsi="Times New Roman" w:cs="Times New Roman"/>
          <w:i/>
          <w:iCs/>
        </w:rPr>
        <w:t>,</w:t>
      </w:r>
      <w:r w:rsidRPr="004C7C37">
        <w:rPr>
          <w:rFonts w:ascii="Times New Roman" w:eastAsia="Times New Roman" w:hAnsi="Times New Roman" w:cs="Times New Roman"/>
          <w:i/>
          <w:iCs/>
        </w:rPr>
        <w:t xml:space="preserve"> </w:t>
      </w:r>
      <w:r w:rsidRPr="004C7C37">
        <w:rPr>
          <w:rFonts w:ascii="Times New Roman" w:eastAsia="Times New Roman" w:hAnsi="Times New Roman" w:cs="Times New Roman"/>
        </w:rPr>
        <w:t>(2021), PM is the process of evaluating the organization's effectiveness and efficiency. PM involves developing, putting into place, and monitoring procedures that enable organizations to track goals, change course of action, and maintain their competitiveness. It is frequently utilized in planning for success, management of projects, and accountability assurances. For nonprofits, whose main motive is social value rather than making profits, PM presents more challenges due to the need for open, sound governance and social responsibility. The sustainability and resilience of nonprofit organizations usually rely on an attribute that hinders the implementation of PM frameworks, specifically financial constraints. Despite these difficulties, organizations are driven by funding pressure to adopt expert PM processes, utilizing measurements not solely to guide management but also for demonstrating mission accomplishment, social effect, and governing norms.</w:t>
      </w:r>
    </w:p>
    <w:p w14:paraId="6219E9E5" w14:textId="41B4FE26"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lastRenderedPageBreak/>
        <w:t xml:space="preserve">Mostly, PM has evolved from strict, annual evaluations to more adaptable feedback-driven strategies that place staff participation first and encourage organizational growth (Ebina, Justin, and Joy, 2022). According to Treinta </w:t>
      </w:r>
      <w:r w:rsidRPr="004C7C37">
        <w:rPr>
          <w:rFonts w:ascii="Times New Roman" w:eastAsia="Times New Roman" w:hAnsi="Times New Roman" w:cs="Times New Roman"/>
          <w:i/>
          <w:iCs/>
        </w:rPr>
        <w:t>et al</w:t>
      </w:r>
      <w:r w:rsidRPr="004C7C37">
        <w:rPr>
          <w:rFonts w:ascii="Times New Roman" w:eastAsia="Times New Roman" w:hAnsi="Times New Roman" w:cs="Times New Roman"/>
        </w:rPr>
        <w:t>.</w:t>
      </w:r>
      <w:r w:rsidR="00B310C4" w:rsidRPr="004C7C37">
        <w:rPr>
          <w:rFonts w:ascii="Times New Roman" w:eastAsia="Times New Roman" w:hAnsi="Times New Roman" w:cs="Times New Roman"/>
        </w:rPr>
        <w:t>,</w:t>
      </w:r>
      <w:r w:rsidRPr="004C7C37">
        <w:rPr>
          <w:rFonts w:ascii="Times New Roman" w:eastAsia="Times New Roman" w:hAnsi="Times New Roman" w:cs="Times New Roman"/>
        </w:rPr>
        <w:t xml:space="preserve"> (2020), performance management in nonprofit organizations is both complicated and always evolving. Unlike for-profit entities, nonprofits must juggle  societal objectives, various stakeholder accountability, and  financial sustainability, which complicates measurement. While tools like the Balanced Scorecard are frequently modified for nonprofit use.</w:t>
      </w:r>
    </w:p>
    <w:p w14:paraId="172ED355"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By collborating individual and group objectives with mission-related goals, nonprofits can encourage employee engagement and assure that all individuals are aware of how their work contributes to the organizational objectives. In addition, feedback and appraisal methods help to identify skill gaps, focused training and development programs, and provide opportunities for acknowledgement. All these methods are essential  for maintaining existence where financial incentives are limited.</w:t>
      </w:r>
    </w:p>
    <w:p w14:paraId="7A6E0EE2"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From an organizational management perspective, effective performance management systems contribute to increased efficiency, improve service standards, and strengthen employees' confidence. These systems enable charitable organizations to present evidence of measurable outcomes to funders and governmental bodies, which is important for securing finance and maintaining organizational reputation. Additionally, by encouraging a culture of improvement and development, performance management systems place charitable trust to overcome evolving social problems and ensure long-term sustainability. In the end, these systems restructure human resources as a strategic asset, enhancing nonprofit organizations to increase their social value and achieve their missions.</w:t>
      </w:r>
    </w:p>
    <w:p w14:paraId="6B3DFE58" w14:textId="5886AF7F"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12" w:name="_Toc214631346"/>
      <w:r w:rsidRPr="004C7C37">
        <w:rPr>
          <w:rFonts w:ascii="Times New Roman" w:hAnsi="Times New Roman" w:cs="Times New Roman"/>
          <w:b/>
          <w:bCs/>
          <w:color w:val="auto"/>
          <w:sz w:val="24"/>
          <w:szCs w:val="24"/>
        </w:rPr>
        <w:t>3.5 Compensation, Rewards, and Motivation in Nonprofit Organi</w:t>
      </w:r>
      <w:r w:rsidR="009406DF" w:rsidRPr="004C7C37">
        <w:rPr>
          <w:rFonts w:ascii="Times New Roman" w:hAnsi="Times New Roman" w:cs="Times New Roman"/>
          <w:b/>
          <w:bCs/>
          <w:color w:val="auto"/>
          <w:sz w:val="24"/>
          <w:szCs w:val="24"/>
        </w:rPr>
        <w:t>z</w:t>
      </w:r>
      <w:r w:rsidRPr="004C7C37">
        <w:rPr>
          <w:rFonts w:ascii="Times New Roman" w:hAnsi="Times New Roman" w:cs="Times New Roman"/>
          <w:b/>
          <w:bCs/>
          <w:color w:val="auto"/>
          <w:sz w:val="24"/>
          <w:szCs w:val="24"/>
        </w:rPr>
        <w:t>ations</w:t>
      </w:r>
      <w:bookmarkEnd w:id="12"/>
    </w:p>
    <w:p w14:paraId="445354C1" w14:textId="10C7B1F2"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Compensation, rewards, and motivation are important </w:t>
      </w:r>
      <w:r w:rsidR="00132668">
        <w:rPr>
          <w:rFonts w:ascii="Times New Roman" w:eastAsia="Times New Roman" w:hAnsi="Times New Roman" w:cs="Times New Roman"/>
        </w:rPr>
        <w:t>SHRM</w:t>
      </w:r>
      <w:r w:rsidRPr="004C7C37">
        <w:rPr>
          <w:rFonts w:ascii="Times New Roman" w:eastAsia="Times New Roman" w:hAnsi="Times New Roman" w:cs="Times New Roman"/>
        </w:rPr>
        <w:t xml:space="preserve"> plans  that help to improve the organizational performance of any business. But, within nonprofit organizations, as they have a direct impact on the dedication, loyalty, and overall effectiveness of organization because they are operated under limited financial  resources that cannot offer adequate compensation. According to Tumi, Hasan and Khalid (2021), compensation includes not only financial rewards like salaries and bonuses but also non-monetary forms of recognition, affirmation, and acknowledgment. These elements improve the relationship between employer and employee, attract new ideas, and reduce </w:t>
      </w:r>
      <w:r w:rsidRPr="004C7C37">
        <w:rPr>
          <w:rFonts w:ascii="Times New Roman" w:eastAsia="Times New Roman" w:hAnsi="Times New Roman" w:cs="Times New Roman"/>
        </w:rPr>
        <w:lastRenderedPageBreak/>
        <w:t>retention. An efficient compensation method motivates and increases performance, with official recognition and appreciation serving as powerful motivators alongside financial rewards. Job enrichment, which involves offering employees more autonomy and a variety of activities, helps increase work-life balance, increases job satisfaction, and promotes thinking, innovation, and productivity. Job enlargement encourages career growth and commitment through broadening employees' duties and offering more challenging and numerous jobs. While enrichment and enlargement are essential for organizations that seek to improve staff engagement and productivity since they have been found to increase motivation, self-regulation, and job satisfaction.</w:t>
      </w:r>
    </w:p>
    <w:p w14:paraId="4BE74169"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In addition, rewards have an important effect on employee motivation, performance, and satisfaction, which makes them essential for sustainable human resource management. A balanced reward system such as recognition, promotion, flexible working hours, and wellbeing concern are all components of non-monetary rewards . Rewards should be in line with organizational goals, adaptable enough to adapt with the times, and competitive and fair, with the goal to be as effective as possible. By offering intangible benefits such as official recognition, appraisal, and a flexible working environment, organizations can better attract, keep, and engage talented employees, which supports long-term organizational success (Elrayah and Semlali, 2023).</w:t>
      </w:r>
    </w:p>
    <w:p w14:paraId="01C5360F"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Further, self-determination theory (SDT) analyzes the influence of monetary incentives based on the degree to which they satisfy fundamental psychological needs for relatedness, competence, and autonomy. Rewards address these requirements, increase self-motivation, and improve performance when they are given in a way that encourages independence and communicates information (Landry </w:t>
      </w:r>
      <w:r w:rsidRPr="004C7C37">
        <w:rPr>
          <w:rFonts w:ascii="Times New Roman" w:eastAsia="Times New Roman" w:hAnsi="Times New Roman" w:cs="Times New Roman"/>
          <w:i/>
          <w:iCs/>
        </w:rPr>
        <w:t>et al.</w:t>
      </w:r>
      <w:r w:rsidRPr="004C7C37">
        <w:rPr>
          <w:rFonts w:ascii="Times New Roman" w:eastAsia="Times New Roman" w:hAnsi="Times New Roman" w:cs="Times New Roman"/>
        </w:rPr>
        <w:t xml:space="preserve"> 2020).</w:t>
      </w:r>
    </w:p>
    <w:p w14:paraId="05B799EC"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In contrast, these approaches are particularly salient given that individuals in the nonprofit sector are often driven by intrinsic values and a sense of social purpose, rather than financial gain. Furthermore, rewards focused on recognition and motivation reinforce a positive organizational environment, increase collaboration, and boosts confidence by showing the interest on investing in the employees' welfare and development in the organization but there discrimination environment, unfair compensation policies, and favoritism by the management make it more challenging to enhance the full potential of SHRM.</w:t>
      </w:r>
    </w:p>
    <w:p w14:paraId="6F989640" w14:textId="35DCCCF0"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13" w:name="_Toc214631347"/>
      <w:r w:rsidRPr="004C7C37">
        <w:rPr>
          <w:rFonts w:ascii="Times New Roman" w:hAnsi="Times New Roman" w:cs="Times New Roman"/>
          <w:b/>
          <w:bCs/>
          <w:color w:val="auto"/>
          <w:sz w:val="24"/>
          <w:szCs w:val="24"/>
        </w:rPr>
        <w:lastRenderedPageBreak/>
        <w:t>3.6 Digital Transformation of HR Practices in Nonprofit Organi</w:t>
      </w:r>
      <w:r w:rsidR="009406DF" w:rsidRPr="004C7C37">
        <w:rPr>
          <w:rFonts w:ascii="Times New Roman" w:hAnsi="Times New Roman" w:cs="Times New Roman"/>
          <w:b/>
          <w:bCs/>
          <w:color w:val="auto"/>
          <w:sz w:val="24"/>
          <w:szCs w:val="24"/>
        </w:rPr>
        <w:t>z</w:t>
      </w:r>
      <w:r w:rsidRPr="004C7C37">
        <w:rPr>
          <w:rFonts w:ascii="Times New Roman" w:hAnsi="Times New Roman" w:cs="Times New Roman"/>
          <w:b/>
          <w:bCs/>
          <w:color w:val="auto"/>
          <w:sz w:val="24"/>
          <w:szCs w:val="24"/>
        </w:rPr>
        <w:t>ations</w:t>
      </w:r>
      <w:bookmarkEnd w:id="13"/>
    </w:p>
    <w:p w14:paraId="4BC909D4"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In the digital transformation, the human resource (HR) functions within nonprofit organizations have a profound impact on the management, communications, and continuation of work, especially in environments with tight finances and increased demands for responsiveness. The integration of digital systems in human resourcing processes such as online recruitment processes, contribution management systems, online learning methodologies, and human resources analytics helps nonprofit organizations simplify administrative work procedures, eliminate manual paperwork, and shift employees toward strategic functions to save time and effort (Hunkenschroer and Luetge, 2022).</w:t>
      </w:r>
    </w:p>
    <w:p w14:paraId="7A8AECFE"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Digital recruitment systems likewise increase the reach of nonprofit organizations by assessing a high range of skilled applicants beyond conventional local networks. Virtual modes of training platforms offer reasonable prices as well as remove the geographical barriers for the learner. Through the use of HR analytics, organizations can monitor employees' work trends, analyze the retention issues, and evaluate the effectiveness of HR activities. According to Cipriano and Za (2024), digital transformation (DT) allows enterprises for creativity in goods, services, and operations. With a focus on effective utilization of resources and a sustainable future, they stress the significance of tailored DT approaches to nonprofit organizations. Therefore, these organizations should make the most of volunteering and financing in order to conquer obstacles to change and inertia. Incorporating a wider variety of stakeholders, including experts in the field and digital natives, may additionally enhance involvement outside of the organization's main objective.</w:t>
      </w:r>
    </w:p>
    <w:p w14:paraId="3EB2CA74"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Eventually, HR digitalization empowers charitable foundations to maximize the use of limited resources, adapt shifts to changing environments, and achieve more societal benefits by implementing human resource management more strategically, realistically, and connectedly with the organizational goals. While proper utilization of technology is driven by the tech expertise in nonprofit organizations, which may create a challenge to find tech-savvy individuals, and technology comes with additional costs, which is more challenging for these organizations.</w:t>
      </w:r>
    </w:p>
    <w:p w14:paraId="6C0D997B" w14:textId="77777777"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14" w:name="_Toc214631348"/>
      <w:r w:rsidRPr="004C7C37">
        <w:rPr>
          <w:rFonts w:ascii="Times New Roman" w:hAnsi="Times New Roman" w:cs="Times New Roman"/>
          <w:b/>
          <w:bCs/>
          <w:color w:val="auto"/>
          <w:sz w:val="24"/>
          <w:szCs w:val="24"/>
        </w:rPr>
        <w:t>4. The Impact of Strategic Human Resource Management (SHRM) in Enhancing Organizational Performance in UK Nonprofit Organizations</w:t>
      </w:r>
      <w:bookmarkEnd w:id="14"/>
    </w:p>
    <w:p w14:paraId="60C5FF9D"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Organizational performance is an important factor in determining an organization’s ability to achieve its goals and objectives. It is usually evaluated through growth, market performance, </w:t>
      </w:r>
      <w:r w:rsidRPr="004C7C37">
        <w:rPr>
          <w:rFonts w:ascii="Times New Roman" w:eastAsia="Times New Roman" w:hAnsi="Times New Roman" w:cs="Times New Roman"/>
        </w:rPr>
        <w:lastRenderedPageBreak/>
        <w:t>functional and business productivity and competitiveness, as well as sustainability. This is basically based on the performance given by an individual to meet organizational objectives, which is termed 'organizational performance.'  Therefore, effort made by the individuals to ascertain the goal will impact the organizational efficiency for its existence as well as sustainability. The crucial factors that influence organizational performance is the managers-employees relationships, the internal and external working environment, and opportunities for growth. These elements can be effectively managed through the proper implementation of performance strategies such as evaluation planning, performance appraisal, rewards, penalization, or target achievement benefits, as well as training, motivation, and development methods.</w:t>
      </w:r>
    </w:p>
    <w:p w14:paraId="26EC14A9"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Though SHRM initiatives, including fair recruitment processes, continuation training and development, thorough performance management, appraisals, motivation, a flexible environment, cross-collaboration practices, and personal as well as official recognition systems, play an important role in maintaining loyalty and involvement, despite the limited financial compensation. However, since there are multiple companies offering greater value than the current one, the monetary compensation. Although employees prefer to stay and work in the more flexible and friendly working environment where they are appreciated for their contribution and ideas while getting a lower salary. The essence of retention plays a significant role by its contribution to the effective use of knowledge, training provided by organizations, reduction of replacement-associated costs, and maintenance of regular delivery of services.</w:t>
      </w:r>
    </w:p>
    <w:p w14:paraId="49E15D14"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Therefore, the types of organizational performance in UK nonprofit organizations are mainly focused toward productivity, innovation, employee retention, and competitive advantage rather than financial profitability.</w:t>
      </w:r>
    </w:p>
    <w:p w14:paraId="65BC9F41" w14:textId="77777777"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15" w:name="_Toc214631349"/>
      <w:r w:rsidRPr="004C7C37">
        <w:rPr>
          <w:rFonts w:ascii="Times New Roman" w:hAnsi="Times New Roman" w:cs="Times New Roman"/>
          <w:b/>
          <w:bCs/>
          <w:color w:val="auto"/>
          <w:sz w:val="24"/>
          <w:szCs w:val="24"/>
        </w:rPr>
        <w:t>4.1 Strategic HRM as a Driver of Productivity and Effectiveness in Nonprofits</w:t>
      </w:r>
      <w:bookmarkEnd w:id="15"/>
    </w:p>
    <w:p w14:paraId="10367C66"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Organizational performance is always based on the productivity of individuals to obtain the organizational goals and objectives. The implementation of the SHRM practices will enhance the organizational productivity. As nonprofit organizations has the financial limitations and the reliance on employees,  so these organizations must adopt SHRM strategies to maximize the efficiency and outcomes of the human resource. According to Thakur (2022), strong SHRM practices, fair recruiting, comprehensive development and training, fair compensation, and efficient performance management may significantly increase employee productivity. Employees </w:t>
      </w:r>
      <w:r w:rsidRPr="004C7C37">
        <w:rPr>
          <w:rFonts w:ascii="Times New Roman" w:eastAsia="Times New Roman" w:hAnsi="Times New Roman" w:cs="Times New Roman"/>
        </w:rPr>
        <w:lastRenderedPageBreak/>
        <w:t>who feel supported, acknowledged, and treated fairly are more inclined to demonstrate organizational citizenship behaviors (OCB), which increase organizational success.</w:t>
      </w:r>
    </w:p>
    <w:p w14:paraId="154F0B3B" w14:textId="1E094DAB"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Further, productivity results from developing strategic human capabilities, such as a trained workforce, continuous learning, departmental collaboration, alignment with organizational strategy, an empowering environment, and successful management. Those elements present productivity as an indicator of employee efficiency rather than the outcome of particular HR practices, making people management systems crucial components to organizational performance when they are supported by adaptive and strategically focused HRM (Ulrich, Way and Wright, 2024). Moreover, the training, equitable compensation, career growth, well-defined role in the organization, and retention strategies significantly increase productivity, quality of service, and efficiency. Strong relationships emerge between role design and efficient functioning, career growth and effectiveness, and employee integration and satisfaction, showing the essential part that effectively managed human talent serves in boosting productivity (Mogrovejo, Franco-Medina and Pacheco, 2025).</w:t>
      </w:r>
    </w:p>
    <w:p w14:paraId="146E966D" w14:textId="51042BC6"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Besides, inclusion and productivity are closely associated: when SHRM practices promote inclusion, fairness, and equal chances, workers feel appreciated, enthusiastic, and inspired, which improves performance, creativity, and teamwork.  Workplaces that are open increase employee retention, strengthen dedication, and motivate creativity and idea generation, all of which promote to sustained productivity gains across individual, team, and organizational levels (Eshete and Birbirssa 2024). Alternatively, from an organizational performance viewpoint, enhanced productivity brought by SHRM practices translates to increased employee satisfaction, increasing donor trust and confidence, and a greater ability to increase operations. Further, it enhances organizational adaptability, as strategically managed employees can face the emerging societal challenges effectively.</w:t>
      </w:r>
    </w:p>
    <w:p w14:paraId="718D8BB7" w14:textId="3A8045F5"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16" w:name="_Toc214631350"/>
      <w:r w:rsidRPr="004C7C37">
        <w:rPr>
          <w:rFonts w:ascii="Times New Roman" w:hAnsi="Times New Roman" w:cs="Times New Roman"/>
          <w:b/>
          <w:bCs/>
          <w:color w:val="auto"/>
          <w:sz w:val="24"/>
          <w:szCs w:val="24"/>
        </w:rPr>
        <w:t>4.2 Fostering Innovation through Strategic Human Resource Management in Nonprofit Organi</w:t>
      </w:r>
      <w:r w:rsidR="009406DF" w:rsidRPr="004C7C37">
        <w:rPr>
          <w:rFonts w:ascii="Times New Roman" w:hAnsi="Times New Roman" w:cs="Times New Roman"/>
          <w:b/>
          <w:bCs/>
          <w:color w:val="auto"/>
          <w:sz w:val="24"/>
          <w:szCs w:val="24"/>
        </w:rPr>
        <w:t>z</w:t>
      </w:r>
      <w:r w:rsidRPr="004C7C37">
        <w:rPr>
          <w:rFonts w:ascii="Times New Roman" w:hAnsi="Times New Roman" w:cs="Times New Roman"/>
          <w:b/>
          <w:bCs/>
          <w:color w:val="auto"/>
          <w:sz w:val="24"/>
          <w:szCs w:val="24"/>
        </w:rPr>
        <w:t>ations</w:t>
      </w:r>
      <w:bookmarkEnd w:id="16"/>
    </w:p>
    <w:p w14:paraId="5E35ED8E"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As after utilization of SHRM in non-profitable organizations, it will lead to creativity and development of the individual to meet the organizational objectives. These organizations depend on SHRM practices such as selective hiring, ongoing development and training, management of performance, and active employee participation within working environments to  establish a </w:t>
      </w:r>
      <w:r w:rsidRPr="004C7C37">
        <w:rPr>
          <w:rFonts w:ascii="Times New Roman" w:eastAsia="Times New Roman" w:hAnsi="Times New Roman" w:cs="Times New Roman"/>
        </w:rPr>
        <w:lastRenderedPageBreak/>
        <w:t>culture of innovation and adaptability. According to Baluch and Ridder (2020), innovation in HRM arises from competent management of knowledge, mixed HRM systems, and discretion. Mixed HRM systems integrate both hard and soft methods for managing competing goals, and executives serve as innovators, overcoming external pressures while maintaining goals and values. In addition, it is additionally encouraged by knowledge management, which makes this possible by accumulating experience from outside the organization, developing across generations, and sharing tacit knowledge.</w:t>
      </w:r>
    </w:p>
    <w:p w14:paraId="55E74703"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Similarly, innovation is portrayed as a means by which employee behaviors and HRM regulations work together to maintain resilience rather than as an exclusive result (Baird </w:t>
      </w:r>
      <w:r w:rsidRPr="004C7C37">
        <w:rPr>
          <w:rFonts w:ascii="Times New Roman" w:eastAsia="Times New Roman" w:hAnsi="Times New Roman" w:cs="Times New Roman"/>
          <w:i/>
          <w:iCs/>
        </w:rPr>
        <w:t xml:space="preserve">et al., </w:t>
      </w:r>
      <w:r w:rsidRPr="004C7C37">
        <w:rPr>
          <w:rFonts w:ascii="Times New Roman" w:eastAsia="Times New Roman" w:hAnsi="Times New Roman" w:cs="Times New Roman"/>
        </w:rPr>
        <w:t>2024). Also, it is an approach of finding an equilibrium between social values and organizational productivity. A professional focus promotes the adoption of new management techniques and accountability methods, while a dedication to social beliefs drives innovation in governance and HRM to keep up democratic involvement. High-commitment HRM has been embraced as an innovative approach that establishes a strong base, including freedom of choice, recognition, and training, to encourage organizational achievement and satisfaction with work rather than just combining several approaches. Therefore, it generally occurs in response to disputes and problems, enabling nonprofit organizations to turn challenges into opportunities  to succeed both financially and technically while remaining true to their social goals (Valeau, 2025).</w:t>
      </w:r>
    </w:p>
    <w:p w14:paraId="249C238B"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At the same time, the creation and implementation of knowledge are closely associated with organizational innovation. Knowledge management processes, such as acquiring knowledge, sharing, and implementation, then transformed into innovative products and services. A supportive environment and connection with the organizational approach reinforce this relationship, whereas bureaucratic or unreliable systems can impede it. In the end, innovation flourishes when HR practices, organizational environment, and strategy are incorporated with successful knowledge management systems. (Trivedi and Srivastava, 2021).</w:t>
      </w:r>
    </w:p>
    <w:p w14:paraId="150C6317"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Therefore, innovation as facilitated by SHRM enables nonprofit organizations to enhance social impact, resolve the emerging challenges, and achieve sustainable goals and success.</w:t>
      </w:r>
    </w:p>
    <w:p w14:paraId="174229CC" w14:textId="758E9D9E"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17" w:name="_Toc214631351"/>
      <w:r w:rsidRPr="004C7C37">
        <w:rPr>
          <w:rFonts w:ascii="Times New Roman" w:hAnsi="Times New Roman" w:cs="Times New Roman"/>
          <w:b/>
          <w:bCs/>
          <w:color w:val="auto"/>
          <w:sz w:val="24"/>
          <w:szCs w:val="24"/>
        </w:rPr>
        <w:t>4.3 Employee Retention Strategies in Nonprofit Organi</w:t>
      </w:r>
      <w:r w:rsidR="009406DF" w:rsidRPr="004C7C37">
        <w:rPr>
          <w:rFonts w:ascii="Times New Roman" w:hAnsi="Times New Roman" w:cs="Times New Roman"/>
          <w:b/>
          <w:bCs/>
          <w:color w:val="auto"/>
          <w:sz w:val="24"/>
          <w:szCs w:val="24"/>
        </w:rPr>
        <w:t>z</w:t>
      </w:r>
      <w:r w:rsidRPr="004C7C37">
        <w:rPr>
          <w:rFonts w:ascii="Times New Roman" w:hAnsi="Times New Roman" w:cs="Times New Roman"/>
          <w:b/>
          <w:bCs/>
          <w:color w:val="auto"/>
          <w:sz w:val="24"/>
          <w:szCs w:val="24"/>
        </w:rPr>
        <w:t>ations</w:t>
      </w:r>
      <w:bookmarkEnd w:id="17"/>
    </w:p>
    <w:p w14:paraId="604A32AD"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In today's dynamic environment , it has been really challenging to keep the employees for the long term because of the lots of opportunities found in the market. As a non-profitable organization has </w:t>
      </w:r>
      <w:r w:rsidRPr="004C7C37">
        <w:rPr>
          <w:rFonts w:ascii="Times New Roman" w:eastAsia="Times New Roman" w:hAnsi="Times New Roman" w:cs="Times New Roman"/>
        </w:rPr>
        <w:lastRenderedPageBreak/>
        <w:t xml:space="preserve">limited financial resources, it is more challenging to retain the employees without giving them the competitive pay. Retention is acknowledged as a crucial non-monetary indicator of the efficiency of learning and development (L&amp;D) programs, with organizations often citing employee duration and decreased turnover as signs of successful motivation and training. Employees in nonprofit organizations are inclined to stick around if they appreciate the workplace and the working environment, enjoy work–life balance, and see promotion opportunities, even if financial incentives are modest. As a result, retention provides a realistic way to determine whether L&amp;D initiatives boost dedication and efficiency as well as a measure of employee motivation (Amidkhonova and Gander, 2025). </w:t>
      </w:r>
    </w:p>
    <w:p w14:paraId="19870033" w14:textId="27E97A20"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Moreover, one important yet frequently underestimated element of recruitment in the nonprofit sector is retention. Since inadequate funding for retention fundamentally results in increased employee turnover, it should be taken into account from the outset of the process of hiring and choosing employees. Although financial limitations are the main reason for issues (Jakobsen, Løkke and Keppeler, 2023).</w:t>
      </w:r>
    </w:p>
    <w:p w14:paraId="6B1F66D6" w14:textId="1C295F70"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According to Ghani </w:t>
      </w:r>
      <w:r w:rsidRPr="004C7C37">
        <w:rPr>
          <w:rFonts w:ascii="Times New Roman" w:eastAsia="Times New Roman" w:hAnsi="Times New Roman" w:cs="Times New Roman"/>
          <w:i/>
          <w:iCs/>
        </w:rPr>
        <w:t>et al.</w:t>
      </w:r>
      <w:r w:rsidR="00E02084" w:rsidRPr="004C7C37">
        <w:rPr>
          <w:rFonts w:ascii="Times New Roman" w:eastAsia="Times New Roman" w:hAnsi="Times New Roman" w:cs="Times New Roman"/>
          <w:i/>
          <w:iCs/>
        </w:rPr>
        <w:t>,</w:t>
      </w:r>
      <w:r w:rsidRPr="004C7C37">
        <w:rPr>
          <w:rFonts w:ascii="Times New Roman" w:eastAsia="Times New Roman" w:hAnsi="Times New Roman" w:cs="Times New Roman"/>
          <w:i/>
          <w:iCs/>
        </w:rPr>
        <w:t xml:space="preserve"> </w:t>
      </w:r>
      <w:r w:rsidRPr="004C7C37">
        <w:rPr>
          <w:rFonts w:ascii="Times New Roman" w:eastAsia="Times New Roman" w:hAnsi="Times New Roman" w:cs="Times New Roman"/>
        </w:rPr>
        <w:t>(2022), retention is an intentional strategy for establishing encouraging work conditions and setting up policies that encourage staff to remain with the organization.  Job satisfaction, which is impacted by an appealing work environment, possibilities for development, effective interaction, and equitable hiring processes, is strongly connected to retention. Additionally, delighted individuals are much more inclined to remain around, whereas dissatisfaction caused by biased compensation, unsafe workplaces, or insufficient opportunities for promotion increases turnover. Employee retention, meanwhile, is critical for maintaining competitiveness, delivering excellent service, and ensuring the continued success of the organization.</w:t>
      </w:r>
    </w:p>
    <w:p w14:paraId="2EB9166E" w14:textId="31BB221D"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To sum up, if there is an increase in retention rates, then it further stabilizes the organizational environment and builds trust among employees and job satisfaction. Through the strategic management of human resources, nonprofi</w:t>
      </w:r>
      <w:r w:rsidR="00624CC6" w:rsidRPr="004C7C37">
        <w:rPr>
          <w:rFonts w:ascii="Times New Roman" w:eastAsia="Times New Roman" w:hAnsi="Times New Roman" w:cs="Times New Roman"/>
        </w:rPr>
        <w:t>t</w:t>
      </w:r>
      <w:r w:rsidRPr="004C7C37">
        <w:rPr>
          <w:rFonts w:ascii="Times New Roman" w:eastAsia="Times New Roman" w:hAnsi="Times New Roman" w:cs="Times New Roman"/>
        </w:rPr>
        <w:t xml:space="preserve"> organizations can develop an environment in which staff feel valued, supported, and collaborative with the organizational goal, decreasing the dropout.</w:t>
      </w:r>
    </w:p>
    <w:p w14:paraId="0D9E4904" w14:textId="2396BD3A" w:rsidR="00711504" w:rsidRPr="00DA07B4" w:rsidRDefault="00000000" w:rsidP="009406DF">
      <w:pPr>
        <w:pStyle w:val="Heading1"/>
        <w:spacing w:line="360" w:lineRule="auto"/>
        <w:jc w:val="both"/>
        <w:rPr>
          <w:rFonts w:ascii="Times New Roman" w:hAnsi="Times New Roman" w:cs="Times New Roman"/>
          <w:b/>
          <w:bCs/>
          <w:color w:val="auto"/>
          <w:sz w:val="24"/>
          <w:szCs w:val="24"/>
        </w:rPr>
      </w:pPr>
      <w:bookmarkStart w:id="18" w:name="_Toc214631352"/>
      <w:r w:rsidRPr="00DA07B4">
        <w:rPr>
          <w:rFonts w:ascii="Times New Roman" w:hAnsi="Times New Roman" w:cs="Times New Roman"/>
          <w:b/>
          <w:bCs/>
          <w:color w:val="auto"/>
          <w:sz w:val="24"/>
          <w:szCs w:val="24"/>
        </w:rPr>
        <w:t>4.4 Achieving Competitive Advantage through SHRM Practices in Nonprofit Organi</w:t>
      </w:r>
      <w:r w:rsidR="009406DF" w:rsidRPr="00DA07B4">
        <w:rPr>
          <w:rFonts w:ascii="Times New Roman" w:hAnsi="Times New Roman" w:cs="Times New Roman"/>
          <w:b/>
          <w:bCs/>
          <w:color w:val="auto"/>
          <w:sz w:val="24"/>
          <w:szCs w:val="24"/>
        </w:rPr>
        <w:t>z</w:t>
      </w:r>
      <w:r w:rsidRPr="00DA07B4">
        <w:rPr>
          <w:rFonts w:ascii="Times New Roman" w:hAnsi="Times New Roman" w:cs="Times New Roman"/>
          <w:b/>
          <w:bCs/>
          <w:color w:val="auto"/>
          <w:sz w:val="24"/>
          <w:szCs w:val="24"/>
        </w:rPr>
        <w:t>ations</w:t>
      </w:r>
      <w:bookmarkEnd w:id="18"/>
    </w:p>
    <w:p w14:paraId="0C63C3C5"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In each and every sector, there is huge competition in a dynamic environment. To evaluate the performance of the organization , it is evaluated how they are performing in the competitive world. </w:t>
      </w:r>
      <w:r w:rsidRPr="004C7C37">
        <w:rPr>
          <w:rFonts w:ascii="Times New Roman" w:eastAsia="Times New Roman" w:hAnsi="Times New Roman" w:cs="Times New Roman"/>
        </w:rPr>
        <w:lastRenderedPageBreak/>
        <w:t xml:space="preserve">Through the effective implementation of SHRM strategies that transform human resources into a unique and important asset, nonprofit organizations may gain a competitive advantage as an outcome of organizational performance. “Competitive advantage” refers to a company’s ability to outperform its competitors by providing  better service quality or a greater variety of services. When competitors find it difficult to imitate the special talents and skills that the organization obtained through its strategic initiatives, this advantage becomes sustainable (Elrehail </w:t>
      </w:r>
      <w:r w:rsidRPr="004C7C37">
        <w:rPr>
          <w:rFonts w:ascii="Times New Roman" w:eastAsia="Times New Roman" w:hAnsi="Times New Roman" w:cs="Times New Roman"/>
          <w:i/>
          <w:iCs/>
        </w:rPr>
        <w:t xml:space="preserve">et al., </w:t>
      </w:r>
      <w:r w:rsidRPr="004C7C37">
        <w:rPr>
          <w:rFonts w:ascii="Times New Roman" w:eastAsia="Times New Roman" w:hAnsi="Times New Roman" w:cs="Times New Roman"/>
        </w:rPr>
        <w:t>2020).</w:t>
      </w:r>
    </w:p>
    <w:p w14:paraId="6A5A2193"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According to Baluch and Ridder (2020), the non-profitable organizations achieve competitive advantage not by dominating the market, but by using their unique goals, fundamental principles, and human resources. In addition, the intrinsically genuinely motivated employees and trustworthy social relationships form social capital, which is said to be a unique asset. When these resources are integrated with HR practices and organizational strategy, they lead to sustainable benefits. Furthermore, managerial judgment in balancing external pressures with nonprofit principles plays an essential role in understanding how HRM drives organizational performance and sets nonprofits apart in the sector.</w:t>
      </w:r>
    </w:p>
    <w:p w14:paraId="1EC6E968"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Therefore, the importance of competitive advantage in the nonprofit sector has emphasized the need for organizations to stand out in an environment where numerous organizations typically seek similar social objectives Through the implementation of SHRM, such organizations may prove increased  accountability, efficiency, and tangible outcomes, which boosts their reliability with funders and partners and attracts sustainable support.</w:t>
      </w:r>
    </w:p>
    <w:p w14:paraId="4FF50EED" w14:textId="77777777"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19" w:name="_Toc214631353"/>
      <w:r w:rsidRPr="004C7C37">
        <w:rPr>
          <w:rFonts w:ascii="Times New Roman" w:hAnsi="Times New Roman" w:cs="Times New Roman"/>
          <w:b/>
          <w:bCs/>
          <w:color w:val="auto"/>
          <w:sz w:val="24"/>
          <w:szCs w:val="24"/>
        </w:rPr>
        <w:t>5. Linking Strategic HR Practices to Organizational Performance in Nonprofit Organizations</w:t>
      </w:r>
      <w:bookmarkEnd w:id="19"/>
    </w:p>
    <w:p w14:paraId="074A7344" w14:textId="77777777" w:rsidR="00711504"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Strategic Human Resource Management (SHRM) has a direct and significant impact on organizational performance within nonprofit organizations by managing human resources as a important driver for obtaining organizational goals and objectives. In contrast to traditional human resource practices, SHRM involves strategic recruiting processes, training and development, performance management, compensation, digitalization, and employee involvement methods with the organization’s long-term strategic goals.</w:t>
      </w:r>
    </w:p>
    <w:p w14:paraId="55C57BD2" w14:textId="77777777" w:rsidR="000075D5" w:rsidRDefault="000075D5" w:rsidP="009406DF">
      <w:pPr>
        <w:spacing w:after="0" w:line="360" w:lineRule="auto"/>
        <w:jc w:val="both"/>
        <w:rPr>
          <w:rFonts w:ascii="Times New Roman" w:eastAsia="Times New Roman" w:hAnsi="Times New Roman" w:cs="Times New Roman"/>
        </w:rPr>
      </w:pPr>
    </w:p>
    <w:p w14:paraId="7B6A1029" w14:textId="77777777" w:rsidR="000075D5" w:rsidRDefault="000075D5" w:rsidP="009406DF">
      <w:pPr>
        <w:spacing w:after="0" w:line="360" w:lineRule="auto"/>
        <w:jc w:val="both"/>
        <w:rPr>
          <w:rFonts w:ascii="Times New Roman" w:eastAsia="Times New Roman" w:hAnsi="Times New Roman" w:cs="Times New Roman"/>
        </w:rPr>
      </w:pPr>
    </w:p>
    <w:p w14:paraId="6AE78548" w14:textId="77777777" w:rsidR="000075D5" w:rsidRPr="004C7C37" w:rsidRDefault="000075D5" w:rsidP="009406DF">
      <w:pPr>
        <w:spacing w:after="0" w:line="360" w:lineRule="auto"/>
        <w:jc w:val="both"/>
        <w:rPr>
          <w:rFonts w:ascii="Times New Roman" w:eastAsia="Times New Roman" w:hAnsi="Times New Roman" w:cs="Times New Roman"/>
        </w:rPr>
      </w:pPr>
    </w:p>
    <w:p w14:paraId="0E273EA0" w14:textId="70B133C4" w:rsidR="000075D5" w:rsidRDefault="005E516D" w:rsidP="009406DF">
      <w:pPr>
        <w:spacing w:after="0" w:line="360" w:lineRule="auto"/>
        <w:jc w:val="both"/>
        <w:rPr>
          <w:rFonts w:ascii="Times New Roman" w:eastAsia="Times New Roman" w:hAnsi="Times New Roman" w:cs="Times New Roman"/>
        </w:rPr>
      </w:pPr>
      <w:r>
        <w:rPr>
          <w:rFonts w:ascii="Times New Roman" w:eastAsia="Times New Roman" w:hAnsi="Times New Roman" w:cs="Times New Roman"/>
          <w:noProof/>
        </w:rPr>
        <w:lastRenderedPageBreak/>
        <mc:AlternateContent>
          <mc:Choice Requires="wps">
            <w:drawing>
              <wp:anchor distT="0" distB="0" distL="114300" distR="114300" simplePos="0" relativeHeight="251659264" behindDoc="0" locked="0" layoutInCell="1" allowOverlap="1" wp14:anchorId="21F819EA" wp14:editId="3C3DC310">
                <wp:simplePos x="0" y="0"/>
                <wp:positionH relativeFrom="column">
                  <wp:posOffset>190831</wp:posOffset>
                </wp:positionH>
                <wp:positionV relativeFrom="paragraph">
                  <wp:posOffset>246490</wp:posOffset>
                </wp:positionV>
                <wp:extent cx="2432685" cy="1836752"/>
                <wp:effectExtent l="0" t="0" r="24765" b="11430"/>
                <wp:wrapNone/>
                <wp:docPr id="393169895" name="Text Box 1"/>
                <wp:cNvGraphicFramePr/>
                <a:graphic xmlns:a="http://schemas.openxmlformats.org/drawingml/2006/main">
                  <a:graphicData uri="http://schemas.microsoft.com/office/word/2010/wordprocessingShape">
                    <wps:wsp>
                      <wps:cNvSpPr txBox="1"/>
                      <wps:spPr>
                        <a:xfrm>
                          <a:off x="0" y="0"/>
                          <a:ext cx="2432685" cy="1836752"/>
                        </a:xfrm>
                        <a:prstGeom prst="rect">
                          <a:avLst/>
                        </a:prstGeom>
                        <a:ln/>
                      </wps:spPr>
                      <wps:style>
                        <a:lnRef idx="2">
                          <a:schemeClr val="dk1"/>
                        </a:lnRef>
                        <a:fillRef idx="1">
                          <a:schemeClr val="lt1"/>
                        </a:fillRef>
                        <a:effectRef idx="0">
                          <a:schemeClr val="dk1"/>
                        </a:effectRef>
                        <a:fontRef idx="minor">
                          <a:schemeClr val="dk1"/>
                        </a:fontRef>
                      </wps:style>
                      <wps:txbx>
                        <w:txbxContent>
                          <w:p w14:paraId="33C6F936" w14:textId="37FEB763" w:rsidR="000075D5" w:rsidRPr="005E516D" w:rsidRDefault="000075D5" w:rsidP="005E516D">
                            <w:pPr>
                              <w:jc w:val="center"/>
                              <w:rPr>
                                <w:rFonts w:ascii="Times New Roman" w:hAnsi="Times New Roman" w:cs="Times New Roman"/>
                                <w:b/>
                                <w:bCs/>
                                <w:lang w:val="en-GB"/>
                              </w:rPr>
                            </w:pPr>
                            <w:r w:rsidRPr="005E516D">
                              <w:rPr>
                                <w:rFonts w:ascii="Times New Roman" w:hAnsi="Times New Roman" w:cs="Times New Roman"/>
                                <w:b/>
                                <w:bCs/>
                                <w:lang w:val="en-GB"/>
                              </w:rPr>
                              <w:t>SHRM Practices</w:t>
                            </w:r>
                          </w:p>
                          <w:p w14:paraId="1CD437F1" w14:textId="27406867" w:rsidR="005E516D" w:rsidRDefault="005E516D" w:rsidP="005E516D">
                            <w:pPr>
                              <w:pStyle w:val="ListParagraph"/>
                              <w:numPr>
                                <w:ilvl w:val="0"/>
                                <w:numId w:val="3"/>
                              </w:numPr>
                              <w:rPr>
                                <w:rFonts w:ascii="Times New Roman" w:hAnsi="Times New Roman" w:cs="Times New Roman"/>
                                <w:lang w:val="en-GB"/>
                              </w:rPr>
                            </w:pPr>
                            <w:r>
                              <w:rPr>
                                <w:rFonts w:ascii="Times New Roman" w:hAnsi="Times New Roman" w:cs="Times New Roman"/>
                                <w:lang w:val="en-GB"/>
                              </w:rPr>
                              <w:t>Talent Management</w:t>
                            </w:r>
                          </w:p>
                          <w:p w14:paraId="181DA13F" w14:textId="5850834F" w:rsidR="005E516D" w:rsidRDefault="005E516D" w:rsidP="005E516D">
                            <w:pPr>
                              <w:pStyle w:val="ListParagraph"/>
                              <w:numPr>
                                <w:ilvl w:val="0"/>
                                <w:numId w:val="3"/>
                              </w:numPr>
                              <w:rPr>
                                <w:rFonts w:ascii="Times New Roman" w:hAnsi="Times New Roman" w:cs="Times New Roman"/>
                                <w:lang w:val="en-GB"/>
                              </w:rPr>
                            </w:pPr>
                            <w:r>
                              <w:rPr>
                                <w:rFonts w:ascii="Times New Roman" w:hAnsi="Times New Roman" w:cs="Times New Roman"/>
                                <w:lang w:val="en-GB"/>
                              </w:rPr>
                              <w:t>Recruitment &amp; Selection</w:t>
                            </w:r>
                          </w:p>
                          <w:p w14:paraId="240FF4D2" w14:textId="54C6A559" w:rsidR="005E516D" w:rsidRDefault="005E516D" w:rsidP="005E516D">
                            <w:pPr>
                              <w:pStyle w:val="ListParagraph"/>
                              <w:numPr>
                                <w:ilvl w:val="0"/>
                                <w:numId w:val="3"/>
                              </w:numPr>
                              <w:rPr>
                                <w:rFonts w:ascii="Times New Roman" w:hAnsi="Times New Roman" w:cs="Times New Roman"/>
                                <w:lang w:val="en-GB"/>
                              </w:rPr>
                            </w:pPr>
                            <w:r>
                              <w:rPr>
                                <w:rFonts w:ascii="Times New Roman" w:hAnsi="Times New Roman" w:cs="Times New Roman"/>
                                <w:lang w:val="en-GB"/>
                              </w:rPr>
                              <w:t>Performance Management</w:t>
                            </w:r>
                          </w:p>
                          <w:p w14:paraId="2D1A1D25" w14:textId="18F65AC3" w:rsidR="005E516D" w:rsidRDefault="005E516D" w:rsidP="005E516D">
                            <w:pPr>
                              <w:pStyle w:val="ListParagraph"/>
                              <w:numPr>
                                <w:ilvl w:val="0"/>
                                <w:numId w:val="3"/>
                              </w:numPr>
                              <w:rPr>
                                <w:rFonts w:ascii="Times New Roman" w:hAnsi="Times New Roman" w:cs="Times New Roman"/>
                                <w:lang w:val="en-GB"/>
                              </w:rPr>
                            </w:pPr>
                            <w:r>
                              <w:rPr>
                                <w:rFonts w:ascii="Times New Roman" w:hAnsi="Times New Roman" w:cs="Times New Roman"/>
                                <w:lang w:val="en-GB"/>
                              </w:rPr>
                              <w:t>Compensation, Rewards and Motivation</w:t>
                            </w:r>
                          </w:p>
                          <w:p w14:paraId="56A12867" w14:textId="4C6659BF" w:rsidR="005E516D" w:rsidRPr="005E516D" w:rsidRDefault="005E516D" w:rsidP="005E516D">
                            <w:pPr>
                              <w:pStyle w:val="ListParagraph"/>
                              <w:numPr>
                                <w:ilvl w:val="0"/>
                                <w:numId w:val="3"/>
                              </w:numPr>
                              <w:rPr>
                                <w:rFonts w:ascii="Times New Roman" w:hAnsi="Times New Roman" w:cs="Times New Roman"/>
                                <w:lang w:val="en-GB"/>
                              </w:rPr>
                            </w:pPr>
                            <w:r>
                              <w:rPr>
                                <w:rFonts w:ascii="Times New Roman" w:hAnsi="Times New Roman" w:cs="Times New Roman"/>
                                <w:lang w:val="en-GB"/>
                              </w:rPr>
                              <w:t>Digital Tranformation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F819EA" id="_x0000_t202" coordsize="21600,21600" o:spt="202" path="m,l,21600r21600,l21600,xe">
                <v:stroke joinstyle="miter"/>
                <v:path gradientshapeok="t" o:connecttype="rect"/>
              </v:shapetype>
              <v:shape id="Text Box 1" o:spid="_x0000_s1026" type="#_x0000_t202" style="position:absolute;left:0;text-align:left;margin-left:15.05pt;margin-top:19.4pt;width:191.55pt;height:144.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" fillcolor="white [3201]" strokecolor="black [3200]" strokeweight="1pt">
                <v:textbox>
                  <w:txbxContent>
                    <w:p w14:paraId="33C6F936" w14:textId="37FEB763" w:rsidR="000075D5" w:rsidRPr="005E516D" w:rsidRDefault="000075D5" w:rsidP="005E516D">
                      <w:pPr>
                        <w:jc w:val="center"/>
                        <w:rPr>
                          <w:rFonts w:ascii="Times New Roman" w:hAnsi="Times New Roman" w:cs="Times New Roman"/>
                          <w:b/>
                          <w:bCs/>
                          <w:lang w:val="en-GB"/>
                        </w:rPr>
                      </w:pPr>
                      <w:r w:rsidRPr="005E516D">
                        <w:rPr>
                          <w:rFonts w:ascii="Times New Roman" w:hAnsi="Times New Roman" w:cs="Times New Roman"/>
                          <w:b/>
                          <w:bCs/>
                          <w:lang w:val="en-GB"/>
                        </w:rPr>
                        <w:t>SHRM Practices</w:t>
                      </w:r>
                    </w:p>
                    <w:p w14:paraId="1CD437F1" w14:textId="27406867" w:rsidR="005E516D" w:rsidRDefault="005E516D" w:rsidP="005E516D">
                      <w:pPr>
                        <w:pStyle w:val="ListParagraph"/>
                        <w:numPr>
                          <w:ilvl w:val="0"/>
                          <w:numId w:val="3"/>
                        </w:numPr>
                        <w:rPr>
                          <w:rFonts w:ascii="Times New Roman" w:hAnsi="Times New Roman" w:cs="Times New Roman"/>
                          <w:lang w:val="en-GB"/>
                        </w:rPr>
                      </w:pPr>
                      <w:r>
                        <w:rPr>
                          <w:rFonts w:ascii="Times New Roman" w:hAnsi="Times New Roman" w:cs="Times New Roman"/>
                          <w:lang w:val="en-GB"/>
                        </w:rPr>
                        <w:t>Talent Management</w:t>
                      </w:r>
                    </w:p>
                    <w:p w14:paraId="181DA13F" w14:textId="5850834F" w:rsidR="005E516D" w:rsidRDefault="005E516D" w:rsidP="005E516D">
                      <w:pPr>
                        <w:pStyle w:val="ListParagraph"/>
                        <w:numPr>
                          <w:ilvl w:val="0"/>
                          <w:numId w:val="3"/>
                        </w:numPr>
                        <w:rPr>
                          <w:rFonts w:ascii="Times New Roman" w:hAnsi="Times New Roman" w:cs="Times New Roman"/>
                          <w:lang w:val="en-GB"/>
                        </w:rPr>
                      </w:pPr>
                      <w:r>
                        <w:rPr>
                          <w:rFonts w:ascii="Times New Roman" w:hAnsi="Times New Roman" w:cs="Times New Roman"/>
                          <w:lang w:val="en-GB"/>
                        </w:rPr>
                        <w:t>Recruitment &amp; Selection</w:t>
                      </w:r>
                    </w:p>
                    <w:p w14:paraId="240FF4D2" w14:textId="54C6A559" w:rsidR="005E516D" w:rsidRDefault="005E516D" w:rsidP="005E516D">
                      <w:pPr>
                        <w:pStyle w:val="ListParagraph"/>
                        <w:numPr>
                          <w:ilvl w:val="0"/>
                          <w:numId w:val="3"/>
                        </w:numPr>
                        <w:rPr>
                          <w:rFonts w:ascii="Times New Roman" w:hAnsi="Times New Roman" w:cs="Times New Roman"/>
                          <w:lang w:val="en-GB"/>
                        </w:rPr>
                      </w:pPr>
                      <w:r>
                        <w:rPr>
                          <w:rFonts w:ascii="Times New Roman" w:hAnsi="Times New Roman" w:cs="Times New Roman"/>
                          <w:lang w:val="en-GB"/>
                        </w:rPr>
                        <w:t>Performance Management</w:t>
                      </w:r>
                    </w:p>
                    <w:p w14:paraId="2D1A1D25" w14:textId="18F65AC3" w:rsidR="005E516D" w:rsidRDefault="005E516D" w:rsidP="005E516D">
                      <w:pPr>
                        <w:pStyle w:val="ListParagraph"/>
                        <w:numPr>
                          <w:ilvl w:val="0"/>
                          <w:numId w:val="3"/>
                        </w:numPr>
                        <w:rPr>
                          <w:rFonts w:ascii="Times New Roman" w:hAnsi="Times New Roman" w:cs="Times New Roman"/>
                          <w:lang w:val="en-GB"/>
                        </w:rPr>
                      </w:pPr>
                      <w:r>
                        <w:rPr>
                          <w:rFonts w:ascii="Times New Roman" w:hAnsi="Times New Roman" w:cs="Times New Roman"/>
                          <w:lang w:val="en-GB"/>
                        </w:rPr>
                        <w:t>Compensation, Rewards and Motivation</w:t>
                      </w:r>
                    </w:p>
                    <w:p w14:paraId="56A12867" w14:textId="4C6659BF" w:rsidR="005E516D" w:rsidRPr="005E516D" w:rsidRDefault="005E516D" w:rsidP="005E516D">
                      <w:pPr>
                        <w:pStyle w:val="ListParagraph"/>
                        <w:numPr>
                          <w:ilvl w:val="0"/>
                          <w:numId w:val="3"/>
                        </w:numPr>
                        <w:rPr>
                          <w:rFonts w:ascii="Times New Roman" w:hAnsi="Times New Roman" w:cs="Times New Roman"/>
                          <w:lang w:val="en-GB"/>
                        </w:rPr>
                      </w:pPr>
                      <w:r>
                        <w:rPr>
                          <w:rFonts w:ascii="Times New Roman" w:hAnsi="Times New Roman" w:cs="Times New Roman"/>
                          <w:lang w:val="en-GB"/>
                        </w:rPr>
                        <w:t>Digital Tranformation</w:t>
                      </w:r>
                    </w:p>
                  </w:txbxContent>
                </v:textbox>
              </v:shape>
            </w:pict>
          </mc:Fallback>
        </mc:AlternateContent>
      </w:r>
      <w:r w:rsidR="000075D5">
        <w:rPr>
          <w:rFonts w:ascii="Times New Roman" w:eastAsia="Times New Roman" w:hAnsi="Times New Roman" w:cs="Times New Roman"/>
          <w:noProof/>
        </w:rPr>
        <mc:AlternateContent>
          <mc:Choice Requires="wps">
            <w:drawing>
              <wp:anchor distT="0" distB="0" distL="114300" distR="114300" simplePos="0" relativeHeight="251661312" behindDoc="0" locked="0" layoutInCell="1" allowOverlap="1" wp14:anchorId="3A431668" wp14:editId="0580E0D3">
                <wp:simplePos x="0" y="0"/>
                <wp:positionH relativeFrom="column">
                  <wp:posOffset>3236181</wp:posOffset>
                </wp:positionH>
                <wp:positionV relativeFrom="paragraph">
                  <wp:posOffset>246490</wp:posOffset>
                </wp:positionV>
                <wp:extent cx="2432685" cy="1876508"/>
                <wp:effectExtent l="0" t="0" r="24765" b="28575"/>
                <wp:wrapNone/>
                <wp:docPr id="66351637" name="Text Box 1"/>
                <wp:cNvGraphicFramePr/>
                <a:graphic xmlns:a="http://schemas.openxmlformats.org/drawingml/2006/main">
                  <a:graphicData uri="http://schemas.microsoft.com/office/word/2010/wordprocessingShape">
                    <wps:wsp>
                      <wps:cNvSpPr txBox="1"/>
                      <wps:spPr>
                        <a:xfrm>
                          <a:off x="0" y="0"/>
                          <a:ext cx="2432685" cy="1876508"/>
                        </a:xfrm>
                        <a:prstGeom prst="rect">
                          <a:avLst/>
                        </a:prstGeom>
                        <a:ln/>
                      </wps:spPr>
                      <wps:style>
                        <a:lnRef idx="2">
                          <a:schemeClr val="dk1"/>
                        </a:lnRef>
                        <a:fillRef idx="1">
                          <a:schemeClr val="lt1"/>
                        </a:fillRef>
                        <a:effectRef idx="0">
                          <a:schemeClr val="dk1"/>
                        </a:effectRef>
                        <a:fontRef idx="minor">
                          <a:schemeClr val="dk1"/>
                        </a:fontRef>
                      </wps:style>
                      <wps:txbx>
                        <w:txbxContent>
                          <w:p w14:paraId="5CD94BBA" w14:textId="3711D7B2" w:rsidR="000075D5" w:rsidRPr="005E516D" w:rsidRDefault="000075D5" w:rsidP="005E516D">
                            <w:pPr>
                              <w:jc w:val="center"/>
                              <w:rPr>
                                <w:rFonts w:ascii="Times New Roman" w:hAnsi="Times New Roman" w:cs="Times New Roman"/>
                                <w:b/>
                                <w:bCs/>
                                <w:lang w:val="en-GB"/>
                              </w:rPr>
                            </w:pPr>
                            <w:r w:rsidRPr="005E516D">
                              <w:rPr>
                                <w:rFonts w:ascii="Times New Roman" w:hAnsi="Times New Roman" w:cs="Times New Roman"/>
                                <w:b/>
                                <w:bCs/>
                                <w:lang w:val="en-GB"/>
                              </w:rPr>
                              <w:t>Organizational Performance</w:t>
                            </w:r>
                          </w:p>
                          <w:p w14:paraId="0BE429F9" w14:textId="272E7DB4" w:rsidR="000075D5" w:rsidRDefault="005E516D" w:rsidP="000075D5">
                            <w:pPr>
                              <w:pStyle w:val="ListParagraph"/>
                              <w:numPr>
                                <w:ilvl w:val="0"/>
                                <w:numId w:val="2"/>
                              </w:numPr>
                              <w:rPr>
                                <w:rFonts w:ascii="Times New Roman" w:hAnsi="Times New Roman" w:cs="Times New Roman"/>
                                <w:lang w:val="en-GB"/>
                              </w:rPr>
                            </w:pPr>
                            <w:r>
                              <w:rPr>
                                <w:rFonts w:ascii="Times New Roman" w:hAnsi="Times New Roman" w:cs="Times New Roman"/>
                                <w:lang w:val="en-GB"/>
                              </w:rPr>
                              <w:t>Productivity</w:t>
                            </w:r>
                          </w:p>
                          <w:p w14:paraId="3A7A772D" w14:textId="3DEB7D47" w:rsidR="005E516D" w:rsidRDefault="005E516D" w:rsidP="000075D5">
                            <w:pPr>
                              <w:pStyle w:val="ListParagraph"/>
                              <w:numPr>
                                <w:ilvl w:val="0"/>
                                <w:numId w:val="2"/>
                              </w:numPr>
                              <w:rPr>
                                <w:rFonts w:ascii="Times New Roman" w:hAnsi="Times New Roman" w:cs="Times New Roman"/>
                                <w:lang w:val="en-GB"/>
                              </w:rPr>
                            </w:pPr>
                            <w:r>
                              <w:rPr>
                                <w:rFonts w:ascii="Times New Roman" w:hAnsi="Times New Roman" w:cs="Times New Roman"/>
                                <w:lang w:val="en-GB"/>
                              </w:rPr>
                              <w:t>Innovation</w:t>
                            </w:r>
                          </w:p>
                          <w:p w14:paraId="2B050B0D" w14:textId="6A491E2A" w:rsidR="005E516D" w:rsidRDefault="005E516D" w:rsidP="000075D5">
                            <w:pPr>
                              <w:pStyle w:val="ListParagraph"/>
                              <w:numPr>
                                <w:ilvl w:val="0"/>
                                <w:numId w:val="2"/>
                              </w:numPr>
                              <w:rPr>
                                <w:rFonts w:ascii="Times New Roman" w:hAnsi="Times New Roman" w:cs="Times New Roman"/>
                                <w:lang w:val="en-GB"/>
                              </w:rPr>
                            </w:pPr>
                            <w:r>
                              <w:rPr>
                                <w:rFonts w:ascii="Times New Roman" w:hAnsi="Times New Roman" w:cs="Times New Roman"/>
                                <w:lang w:val="en-GB"/>
                              </w:rPr>
                              <w:t>Retention</w:t>
                            </w:r>
                          </w:p>
                          <w:p w14:paraId="1D4D3F00" w14:textId="40517133" w:rsidR="005E516D" w:rsidRPr="000075D5" w:rsidRDefault="005E516D" w:rsidP="000075D5">
                            <w:pPr>
                              <w:pStyle w:val="ListParagraph"/>
                              <w:numPr>
                                <w:ilvl w:val="0"/>
                                <w:numId w:val="2"/>
                              </w:numPr>
                              <w:rPr>
                                <w:rFonts w:ascii="Times New Roman" w:hAnsi="Times New Roman" w:cs="Times New Roman"/>
                                <w:lang w:val="en-GB"/>
                              </w:rPr>
                            </w:pPr>
                            <w:r>
                              <w:rPr>
                                <w:rFonts w:ascii="Times New Roman" w:hAnsi="Times New Roman" w:cs="Times New Roman"/>
                                <w:lang w:val="en-GB"/>
                              </w:rPr>
                              <w:t>Competative Advantage</w:t>
                            </w:r>
                          </w:p>
                          <w:p w14:paraId="275C2334" w14:textId="77777777" w:rsidR="000075D5" w:rsidRPr="000075D5" w:rsidRDefault="000075D5" w:rsidP="000075D5">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431668" id="_x0000_s1027" type="#_x0000_t202" style="position:absolute;left:0;text-align:left;margin-left:254.8pt;margin-top:19.4pt;width:191.55pt;height:147.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" fillcolor="white [3201]" strokecolor="black [3200]" strokeweight="1pt">
                <v:textbox>
                  <w:txbxContent>
                    <w:p w14:paraId="5CD94BBA" w14:textId="3711D7B2" w:rsidR="000075D5" w:rsidRPr="005E516D" w:rsidRDefault="000075D5" w:rsidP="005E516D">
                      <w:pPr>
                        <w:jc w:val="center"/>
                        <w:rPr>
                          <w:rFonts w:ascii="Times New Roman" w:hAnsi="Times New Roman" w:cs="Times New Roman"/>
                          <w:b/>
                          <w:bCs/>
                          <w:lang w:val="en-GB"/>
                        </w:rPr>
                      </w:pPr>
                      <w:r w:rsidRPr="005E516D">
                        <w:rPr>
                          <w:rFonts w:ascii="Times New Roman" w:hAnsi="Times New Roman" w:cs="Times New Roman"/>
                          <w:b/>
                          <w:bCs/>
                          <w:lang w:val="en-GB"/>
                        </w:rPr>
                        <w:t>Organizational Performance</w:t>
                      </w:r>
                    </w:p>
                    <w:p w14:paraId="0BE429F9" w14:textId="272E7DB4" w:rsidR="000075D5" w:rsidRDefault="005E516D" w:rsidP="000075D5">
                      <w:pPr>
                        <w:pStyle w:val="ListParagraph"/>
                        <w:numPr>
                          <w:ilvl w:val="0"/>
                          <w:numId w:val="2"/>
                        </w:numPr>
                        <w:rPr>
                          <w:rFonts w:ascii="Times New Roman" w:hAnsi="Times New Roman" w:cs="Times New Roman"/>
                          <w:lang w:val="en-GB"/>
                        </w:rPr>
                      </w:pPr>
                      <w:r>
                        <w:rPr>
                          <w:rFonts w:ascii="Times New Roman" w:hAnsi="Times New Roman" w:cs="Times New Roman"/>
                          <w:lang w:val="en-GB"/>
                        </w:rPr>
                        <w:t>Productivity</w:t>
                      </w:r>
                    </w:p>
                    <w:p w14:paraId="3A7A772D" w14:textId="3DEB7D47" w:rsidR="005E516D" w:rsidRDefault="005E516D" w:rsidP="000075D5">
                      <w:pPr>
                        <w:pStyle w:val="ListParagraph"/>
                        <w:numPr>
                          <w:ilvl w:val="0"/>
                          <w:numId w:val="2"/>
                        </w:numPr>
                        <w:rPr>
                          <w:rFonts w:ascii="Times New Roman" w:hAnsi="Times New Roman" w:cs="Times New Roman"/>
                          <w:lang w:val="en-GB"/>
                        </w:rPr>
                      </w:pPr>
                      <w:r>
                        <w:rPr>
                          <w:rFonts w:ascii="Times New Roman" w:hAnsi="Times New Roman" w:cs="Times New Roman"/>
                          <w:lang w:val="en-GB"/>
                        </w:rPr>
                        <w:t>Innovation</w:t>
                      </w:r>
                    </w:p>
                    <w:p w14:paraId="2B050B0D" w14:textId="6A491E2A" w:rsidR="005E516D" w:rsidRDefault="005E516D" w:rsidP="000075D5">
                      <w:pPr>
                        <w:pStyle w:val="ListParagraph"/>
                        <w:numPr>
                          <w:ilvl w:val="0"/>
                          <w:numId w:val="2"/>
                        </w:numPr>
                        <w:rPr>
                          <w:rFonts w:ascii="Times New Roman" w:hAnsi="Times New Roman" w:cs="Times New Roman"/>
                          <w:lang w:val="en-GB"/>
                        </w:rPr>
                      </w:pPr>
                      <w:r>
                        <w:rPr>
                          <w:rFonts w:ascii="Times New Roman" w:hAnsi="Times New Roman" w:cs="Times New Roman"/>
                          <w:lang w:val="en-GB"/>
                        </w:rPr>
                        <w:t>Retention</w:t>
                      </w:r>
                    </w:p>
                    <w:p w14:paraId="1D4D3F00" w14:textId="40517133" w:rsidR="005E516D" w:rsidRPr="000075D5" w:rsidRDefault="005E516D" w:rsidP="000075D5">
                      <w:pPr>
                        <w:pStyle w:val="ListParagraph"/>
                        <w:numPr>
                          <w:ilvl w:val="0"/>
                          <w:numId w:val="2"/>
                        </w:numPr>
                        <w:rPr>
                          <w:rFonts w:ascii="Times New Roman" w:hAnsi="Times New Roman" w:cs="Times New Roman"/>
                          <w:lang w:val="en-GB"/>
                        </w:rPr>
                      </w:pPr>
                      <w:r>
                        <w:rPr>
                          <w:rFonts w:ascii="Times New Roman" w:hAnsi="Times New Roman" w:cs="Times New Roman"/>
                          <w:lang w:val="en-GB"/>
                        </w:rPr>
                        <w:t>Competative Advantage</w:t>
                      </w:r>
                    </w:p>
                    <w:p w14:paraId="275C2334" w14:textId="77777777" w:rsidR="000075D5" w:rsidRPr="000075D5" w:rsidRDefault="000075D5" w:rsidP="000075D5">
                      <w:pPr>
                        <w:rPr>
                          <w:lang w:val="en-GB"/>
                        </w:rPr>
                      </w:pPr>
                    </w:p>
                  </w:txbxContent>
                </v:textbox>
              </v:shape>
            </w:pict>
          </mc:Fallback>
        </mc:AlternateContent>
      </w:r>
    </w:p>
    <w:p w14:paraId="3FE8960F" w14:textId="5C6D6DDF" w:rsidR="000075D5" w:rsidRDefault="000075D5" w:rsidP="009406DF">
      <w:pPr>
        <w:spacing w:after="0" w:line="360" w:lineRule="auto"/>
        <w:jc w:val="both"/>
        <w:rPr>
          <w:rFonts w:ascii="Times New Roman" w:eastAsia="Times New Roman" w:hAnsi="Times New Roman" w:cs="Times New Roman"/>
        </w:rPr>
      </w:pPr>
    </w:p>
    <w:p w14:paraId="7AABAECE" w14:textId="77777777" w:rsidR="000075D5" w:rsidRDefault="000075D5" w:rsidP="009406DF">
      <w:pPr>
        <w:spacing w:after="0" w:line="360" w:lineRule="auto"/>
        <w:jc w:val="both"/>
        <w:rPr>
          <w:rFonts w:ascii="Times New Roman" w:eastAsia="Times New Roman" w:hAnsi="Times New Roman" w:cs="Times New Roman"/>
        </w:rPr>
      </w:pPr>
    </w:p>
    <w:p w14:paraId="5B85BE8E" w14:textId="1B049C54" w:rsidR="000075D5" w:rsidRDefault="005E516D" w:rsidP="009406DF">
      <w:pPr>
        <w:spacing w:after="0" w:line="360" w:lineRule="auto"/>
        <w:jc w:val="both"/>
        <w:rPr>
          <w:rFonts w:ascii="Times New Roman" w:eastAsia="Times New Roman" w:hAnsi="Times New Roman" w:cs="Times New Roman"/>
        </w:rPr>
      </w:pPr>
      <w:r>
        <w:rPr>
          <w:rFonts w:ascii="Times New Roman" w:eastAsia="Times New Roman" w:hAnsi="Times New Roman" w:cs="Times New Roman"/>
          <w:noProof/>
        </w:rPr>
        <mc:AlternateContent>
          <mc:Choice Requires="wps">
            <w:drawing>
              <wp:anchor distT="0" distB="0" distL="114300" distR="114300" simplePos="0" relativeHeight="251662336" behindDoc="0" locked="0" layoutInCell="1" allowOverlap="1" wp14:anchorId="1AEE0534" wp14:editId="4B98A2ED">
                <wp:simplePos x="0" y="0"/>
                <wp:positionH relativeFrom="column">
                  <wp:posOffset>2679590</wp:posOffset>
                </wp:positionH>
                <wp:positionV relativeFrom="paragraph">
                  <wp:posOffset>181389</wp:posOffset>
                </wp:positionV>
                <wp:extent cx="500932" cy="0"/>
                <wp:effectExtent l="0" t="76200" r="13970" b="95250"/>
                <wp:wrapNone/>
                <wp:docPr id="922290285" name="Straight Arrow Connector 2"/>
                <wp:cNvGraphicFramePr/>
                <a:graphic xmlns:a="http://schemas.openxmlformats.org/drawingml/2006/main">
                  <a:graphicData uri="http://schemas.microsoft.com/office/word/2010/wordprocessingShape">
                    <wps:wsp>
                      <wps:cNvCnPr/>
                      <wps:spPr>
                        <a:xfrm>
                          <a:off x="0" y="0"/>
                          <a:ext cx="500932"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5AA04778" id="_x0000_t32" coordsize="21600,21600" o:spt="32" o:oned="t" path="m,l21600,21600e" filled="f">
                <v:path arrowok="t" fillok="f" o:connecttype="none"/>
                <o:lock v:ext="edit" shapetype="t"/>
              </v:shapetype>
              <v:shape id="Straight Arrow Connector 2" o:spid="_x0000_s1026" type="#_x0000_t32" style="position:absolute;margin-left:211pt;margin-top:14.3pt;width:39.45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" strokecolor="black [3200]" strokeweight="1.5pt">
                <v:stroke endarrow="block" joinstyle="miter"/>
              </v:shape>
            </w:pict>
          </mc:Fallback>
        </mc:AlternateContent>
      </w:r>
    </w:p>
    <w:p w14:paraId="6297736F" w14:textId="77777777" w:rsidR="000075D5" w:rsidRDefault="000075D5" w:rsidP="009406DF">
      <w:pPr>
        <w:spacing w:after="0" w:line="360" w:lineRule="auto"/>
        <w:jc w:val="both"/>
        <w:rPr>
          <w:rFonts w:ascii="Times New Roman" w:eastAsia="Times New Roman" w:hAnsi="Times New Roman" w:cs="Times New Roman"/>
        </w:rPr>
      </w:pPr>
    </w:p>
    <w:p w14:paraId="481F8229" w14:textId="77777777" w:rsidR="000075D5" w:rsidRDefault="000075D5" w:rsidP="009406DF">
      <w:pPr>
        <w:spacing w:after="0" w:line="360" w:lineRule="auto"/>
        <w:jc w:val="both"/>
        <w:rPr>
          <w:rFonts w:ascii="Times New Roman" w:eastAsia="Times New Roman" w:hAnsi="Times New Roman" w:cs="Times New Roman"/>
        </w:rPr>
      </w:pPr>
    </w:p>
    <w:p w14:paraId="26C79B75" w14:textId="77777777" w:rsidR="000075D5" w:rsidRDefault="000075D5" w:rsidP="009406DF">
      <w:pPr>
        <w:spacing w:after="0" w:line="360" w:lineRule="auto"/>
        <w:jc w:val="both"/>
        <w:rPr>
          <w:rFonts w:ascii="Times New Roman" w:eastAsia="Times New Roman" w:hAnsi="Times New Roman" w:cs="Times New Roman"/>
        </w:rPr>
      </w:pPr>
    </w:p>
    <w:p w14:paraId="6CA950B5" w14:textId="77777777" w:rsidR="000075D5" w:rsidRDefault="000075D5" w:rsidP="009406DF">
      <w:pPr>
        <w:spacing w:after="0" w:line="360" w:lineRule="auto"/>
        <w:jc w:val="both"/>
        <w:rPr>
          <w:rFonts w:ascii="Times New Roman" w:eastAsia="Times New Roman" w:hAnsi="Times New Roman" w:cs="Times New Roman"/>
        </w:rPr>
      </w:pPr>
    </w:p>
    <w:p w14:paraId="6CAF6F26" w14:textId="77777777" w:rsidR="000075D5" w:rsidRPr="005E516D" w:rsidRDefault="000075D5" w:rsidP="009406DF">
      <w:pPr>
        <w:spacing w:after="0" w:line="360" w:lineRule="auto"/>
        <w:jc w:val="both"/>
        <w:rPr>
          <w:rFonts w:ascii="Times New Roman" w:eastAsia="Times New Roman" w:hAnsi="Times New Roman" w:cs="Times New Roman"/>
        </w:rPr>
      </w:pPr>
    </w:p>
    <w:p w14:paraId="2F782532" w14:textId="5D07C7FF" w:rsidR="000075D5" w:rsidRPr="005E516D" w:rsidRDefault="005E516D" w:rsidP="005E516D">
      <w:pPr>
        <w:pStyle w:val="Caption"/>
        <w:jc w:val="center"/>
        <w:rPr>
          <w:rFonts w:ascii="Times New Roman" w:eastAsia="Times New Roman" w:hAnsi="Times New Roman" w:cs="Times New Roman"/>
          <w:b/>
          <w:bCs/>
          <w:color w:val="auto"/>
          <w:sz w:val="24"/>
          <w:szCs w:val="24"/>
        </w:rPr>
      </w:pPr>
      <w:bookmarkStart w:id="20" w:name="_Toc214631198"/>
      <w:r w:rsidRPr="005E516D">
        <w:rPr>
          <w:rFonts w:ascii="Times New Roman" w:hAnsi="Times New Roman" w:cs="Times New Roman"/>
          <w:b/>
          <w:bCs/>
          <w:color w:val="auto"/>
          <w:sz w:val="24"/>
          <w:szCs w:val="24"/>
        </w:rPr>
        <w:t xml:space="preserve">Figure </w:t>
      </w:r>
      <w:r w:rsidRPr="005E516D">
        <w:rPr>
          <w:rFonts w:ascii="Times New Roman" w:hAnsi="Times New Roman" w:cs="Times New Roman"/>
          <w:b/>
          <w:bCs/>
          <w:color w:val="auto"/>
          <w:sz w:val="24"/>
          <w:szCs w:val="24"/>
        </w:rPr>
        <w:fldChar w:fldCharType="begin"/>
      </w:r>
      <w:r w:rsidRPr="005E516D">
        <w:rPr>
          <w:rFonts w:ascii="Times New Roman" w:hAnsi="Times New Roman" w:cs="Times New Roman"/>
          <w:b/>
          <w:bCs/>
          <w:color w:val="auto"/>
          <w:sz w:val="24"/>
          <w:szCs w:val="24"/>
        </w:rPr>
        <w:instrText xml:space="preserve"> SEQ Figure \* ARABIC </w:instrText>
      </w:r>
      <w:r w:rsidRPr="005E516D">
        <w:rPr>
          <w:rFonts w:ascii="Times New Roman" w:hAnsi="Times New Roman" w:cs="Times New Roman"/>
          <w:b/>
          <w:bCs/>
          <w:color w:val="auto"/>
          <w:sz w:val="24"/>
          <w:szCs w:val="24"/>
        </w:rPr>
        <w:fldChar w:fldCharType="separate"/>
      </w:r>
      <w:r w:rsidRPr="005E516D">
        <w:rPr>
          <w:rFonts w:ascii="Times New Roman" w:hAnsi="Times New Roman" w:cs="Times New Roman"/>
          <w:b/>
          <w:bCs/>
          <w:noProof/>
          <w:color w:val="auto"/>
          <w:sz w:val="24"/>
          <w:szCs w:val="24"/>
        </w:rPr>
        <w:t>1</w:t>
      </w:r>
      <w:r w:rsidRPr="005E516D">
        <w:rPr>
          <w:rFonts w:ascii="Times New Roman" w:hAnsi="Times New Roman" w:cs="Times New Roman"/>
          <w:b/>
          <w:bCs/>
          <w:color w:val="auto"/>
          <w:sz w:val="24"/>
          <w:szCs w:val="24"/>
        </w:rPr>
        <w:fldChar w:fldCharType="end"/>
      </w:r>
      <w:r w:rsidRPr="005E516D">
        <w:rPr>
          <w:rFonts w:ascii="Times New Roman" w:hAnsi="Times New Roman" w:cs="Times New Roman"/>
          <w:b/>
          <w:bCs/>
          <w:color w:val="auto"/>
          <w:sz w:val="24"/>
          <w:szCs w:val="24"/>
        </w:rPr>
        <w:t>: The relationship between SHRM practices and organizational performance</w:t>
      </w:r>
      <w:r>
        <w:rPr>
          <w:rFonts w:ascii="Times New Roman" w:hAnsi="Times New Roman" w:cs="Times New Roman"/>
          <w:b/>
          <w:bCs/>
          <w:color w:val="auto"/>
          <w:sz w:val="24"/>
          <w:szCs w:val="24"/>
        </w:rPr>
        <w:t>.</w:t>
      </w:r>
      <w:bookmarkEnd w:id="20"/>
    </w:p>
    <w:p w14:paraId="4E34B106" w14:textId="34EC26C0"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SHRM has been shown, especially in the private sector, to boost organizational performance by increasing productivity and profitability while lowering turnover. SHRM promotes employee motivation and efficiency, but its influence varies by context. In the nonprofit sector, organizations deal with a variety of frequently conflicting aims, operate under political inspection and bureaucratic restraints, and depend on public service motivation (PSM). As a result, SHRM promotes both operational efficiency and the greater creation of societal value, emphasizing the significance of taking organizational context into account when evaluating its impacts (Knies </w:t>
      </w:r>
      <w:r w:rsidRPr="004C7C37">
        <w:rPr>
          <w:rFonts w:ascii="Times New Roman" w:eastAsia="Times New Roman" w:hAnsi="Times New Roman" w:cs="Times New Roman"/>
          <w:i/>
          <w:iCs/>
        </w:rPr>
        <w:t xml:space="preserve">et al., </w:t>
      </w:r>
      <w:r w:rsidRPr="004C7C37">
        <w:rPr>
          <w:rFonts w:ascii="Times New Roman" w:eastAsia="Times New Roman" w:hAnsi="Times New Roman" w:cs="Times New Roman"/>
        </w:rPr>
        <w:t>2024).</w:t>
      </w:r>
    </w:p>
    <w:p w14:paraId="56780B4B"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Although the achievement of SHRM is heavily reliant on the organizational context, it has an important effect on organizational performance. While strategies like managing employees, hiring, professional growth, and retention are associated with greater competitiveness and productivity, their efficiency may not necessarily translate to other contexts. The impact of SHRM could be limited by political variables, bureaucratic structures, and the demand for equal treatment. However, if SHRM is appropriately designed for the organization, it may increase staff participation, promote internal talent, make succession planning easier, and eventually enhance the organization's ability to accomplish strategic objectives and generate value for the public (Kravariti and Johnston, 2020).</w:t>
      </w:r>
    </w:p>
    <w:p w14:paraId="56562D76"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Furthermore, organizational performance is significantly enhanced by SHRM, particularly when sustained total compensation approaches are put into implementation. SHRM enhances motivation for employees, satisfaction, and retention by making sure reward systems are in alignment with organizational goals, integrating monetary and non-monetary incentives, and remaining adaptable </w:t>
      </w:r>
      <w:r w:rsidRPr="004C7C37">
        <w:rPr>
          <w:rFonts w:ascii="Times New Roman" w:eastAsia="Times New Roman" w:hAnsi="Times New Roman" w:cs="Times New Roman"/>
        </w:rPr>
        <w:lastRenderedPageBreak/>
        <w:t>to changing circumstances. This comprehensive approach additionally enhances individual achievement and also strengthens an organization's resilience and effectiveness, emphasizing HRM's crucial function in obtaining successful outcomes over time (Elrayah and Semlali, 2023).</w:t>
      </w:r>
    </w:p>
    <w:p w14:paraId="431AF351"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Significantly, SHRM has an impact on organizational performance not only through practices that improve employee skills, like training, and those that increase motivation, like incentives, and this is crucial for encouraging information sharing and interpersonal trust. Incentives are especially effective at fostering trust, which in turn encourages the interchange of formal and informal information. Notably, informal knowledge sharing, fueled by mutual trust, has the most significant influence on employee productivity and growth. This emphasizes that SHRM’s real strength lies in the integration of the development of skills, incentives, and a trust-based environment that supports knowledge sharing. (Lee </w:t>
      </w:r>
      <w:r w:rsidRPr="004C7C37">
        <w:rPr>
          <w:rFonts w:ascii="Times New Roman" w:eastAsia="Times New Roman" w:hAnsi="Times New Roman" w:cs="Times New Roman"/>
          <w:i/>
          <w:iCs/>
        </w:rPr>
        <w:t xml:space="preserve">et al., </w:t>
      </w:r>
      <w:r w:rsidRPr="004C7C37">
        <w:rPr>
          <w:rFonts w:ascii="Times New Roman" w:eastAsia="Times New Roman" w:hAnsi="Times New Roman" w:cs="Times New Roman"/>
        </w:rPr>
        <w:t>2020).</w:t>
      </w:r>
    </w:p>
    <w:p w14:paraId="7BF53008" w14:textId="4ED5F592"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Besides, SHRM influences organizational performance mainly by the enhancement of strategic human abilities among employees. These abilities, including human resources, continuous learning, teamwork, strategy integration, organizational environment, and motivated leadership, are the main primary means by which HR practices result in a competitive advantage. HR adaptation, a strategic HRM approach, and recognizing the strategic significance of employees, which leads to increased productivity. In the end, SHRM helps improve performance through fostering employee qualities that enable organizations to flourish, adapt, and stand out</w:t>
      </w:r>
      <w:r w:rsidR="002D7C0F" w:rsidRPr="004C7C37">
        <w:rPr>
          <w:rFonts w:ascii="Times New Roman" w:eastAsia="Times New Roman" w:hAnsi="Times New Roman" w:cs="Times New Roman"/>
        </w:rPr>
        <w:t xml:space="preserve"> </w:t>
      </w:r>
      <w:r w:rsidRPr="004C7C37">
        <w:rPr>
          <w:rFonts w:ascii="Times New Roman" w:eastAsia="Times New Roman" w:hAnsi="Times New Roman" w:cs="Times New Roman"/>
        </w:rPr>
        <w:t>(Ulrich, Way and Wright, 2024)</w:t>
      </w:r>
      <w:r w:rsidR="002D7C0F" w:rsidRPr="004C7C37">
        <w:rPr>
          <w:rFonts w:ascii="Times New Roman" w:eastAsia="Times New Roman" w:hAnsi="Times New Roman" w:cs="Times New Roman"/>
        </w:rPr>
        <w:t>.</w:t>
      </w:r>
    </w:p>
    <w:p w14:paraId="0840994C" w14:textId="4AD1AAF6"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The relationship between SHRM and organizational performance is mutually enhancing: strong SHRM practices emphasize better performance, while strong organizational performance signifies the value of continuous investment in </w:t>
      </w:r>
      <w:r w:rsidR="00132668">
        <w:rPr>
          <w:rFonts w:ascii="Times New Roman" w:eastAsia="Times New Roman" w:hAnsi="Times New Roman" w:cs="Times New Roman"/>
        </w:rPr>
        <w:t>SHRM</w:t>
      </w:r>
      <w:r w:rsidRPr="004C7C37">
        <w:rPr>
          <w:rFonts w:ascii="Times New Roman" w:eastAsia="Times New Roman" w:hAnsi="Times New Roman" w:cs="Times New Roman"/>
        </w:rPr>
        <w:t>. This relationship is particularly crucial to nonprofit organizations, as it transforms human resources not as just administrative operations but as a vital resource that is essential for increasing social change and accomplishing the organization’s goal.</w:t>
      </w:r>
    </w:p>
    <w:p w14:paraId="3145ABC9" w14:textId="6890572D" w:rsidR="00711504" w:rsidRPr="004C7C37" w:rsidRDefault="00000000" w:rsidP="009406DF">
      <w:pPr>
        <w:pStyle w:val="Heading1"/>
        <w:spacing w:line="360" w:lineRule="auto"/>
        <w:jc w:val="both"/>
        <w:rPr>
          <w:rFonts w:ascii="Times New Roman" w:hAnsi="Times New Roman" w:cs="Times New Roman"/>
          <w:color w:val="auto"/>
          <w:sz w:val="24"/>
          <w:szCs w:val="24"/>
        </w:rPr>
      </w:pPr>
      <w:bookmarkStart w:id="21" w:name="_Toc214631354"/>
      <w:r w:rsidRPr="004C7C37">
        <w:rPr>
          <w:rFonts w:ascii="Times New Roman" w:hAnsi="Times New Roman" w:cs="Times New Roman"/>
          <w:b/>
          <w:bCs/>
          <w:color w:val="auto"/>
          <w:sz w:val="24"/>
          <w:szCs w:val="24"/>
        </w:rPr>
        <w:t>6.</w:t>
      </w:r>
      <w:r w:rsidRPr="004C7C37">
        <w:rPr>
          <w:rFonts w:ascii="Times New Roman" w:hAnsi="Times New Roman" w:cs="Times New Roman"/>
          <w:color w:val="auto"/>
          <w:sz w:val="24"/>
          <w:szCs w:val="24"/>
        </w:rPr>
        <w:t xml:space="preserve"> </w:t>
      </w:r>
      <w:r w:rsidRPr="004C7C37">
        <w:rPr>
          <w:rFonts w:ascii="Times New Roman" w:hAnsi="Times New Roman" w:cs="Times New Roman"/>
          <w:b/>
          <w:bCs/>
          <w:color w:val="auto"/>
          <w:sz w:val="24"/>
          <w:szCs w:val="24"/>
        </w:rPr>
        <w:t>Overcoming the Challenges of SHRM Practices in UK Nonprofit Organi</w:t>
      </w:r>
      <w:r w:rsidR="009406DF" w:rsidRPr="004C7C37">
        <w:rPr>
          <w:rFonts w:ascii="Times New Roman" w:hAnsi="Times New Roman" w:cs="Times New Roman"/>
          <w:b/>
          <w:bCs/>
          <w:color w:val="auto"/>
          <w:sz w:val="24"/>
          <w:szCs w:val="24"/>
        </w:rPr>
        <w:t>z</w:t>
      </w:r>
      <w:r w:rsidRPr="004C7C37">
        <w:rPr>
          <w:rFonts w:ascii="Times New Roman" w:hAnsi="Times New Roman" w:cs="Times New Roman"/>
          <w:b/>
          <w:bCs/>
          <w:color w:val="auto"/>
          <w:sz w:val="24"/>
          <w:szCs w:val="24"/>
        </w:rPr>
        <w:t>ations</w:t>
      </w:r>
      <w:bookmarkEnd w:id="21"/>
    </w:p>
    <w:p w14:paraId="58DC1A2E" w14:textId="77777777" w:rsidR="00711504" w:rsidRPr="004C7C37" w:rsidRDefault="00000000" w:rsidP="009406DF">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There are always challenges while implementing SHRM practices in UK nonprofit organizations, such as financial limitations, insufficient human resources, fragmented HR systems, and inherent conflicts between goal-oriented objectives and the need for leadership oversight. To overcome these problems, it is crucial for organizations to prioritize the strategic connection of HR practices with overall organizational performance. In order to promote productivity, innovation, retention, </w:t>
      </w:r>
      <w:r w:rsidRPr="004C7C37">
        <w:rPr>
          <w:rFonts w:ascii="Times New Roman" w:eastAsia="Times New Roman" w:hAnsi="Times New Roman" w:cs="Times New Roman"/>
        </w:rPr>
        <w:lastRenderedPageBreak/>
        <w:t>and competitive advantage, this involves integrating recruiting, training, performance management, compensation and rewards, talent management, and HR digital transformation. As a result, nonprofits can enhance proper utilization  of their limited resources, which helps to obtain both their individual and organizational goals.</w:t>
      </w:r>
    </w:p>
    <w:p w14:paraId="0EE54097" w14:textId="77777777"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22" w:name="_Toc214631355"/>
      <w:r w:rsidRPr="004C7C37">
        <w:rPr>
          <w:rFonts w:ascii="Times New Roman" w:hAnsi="Times New Roman" w:cs="Times New Roman"/>
          <w:b/>
          <w:bCs/>
          <w:color w:val="auto"/>
          <w:sz w:val="24"/>
          <w:szCs w:val="24"/>
        </w:rPr>
        <w:t>6.1 Overcoming Financial and Resource Constraints in Strategic Human Resource Management</w:t>
      </w:r>
      <w:bookmarkEnd w:id="22"/>
    </w:p>
    <w:p w14:paraId="0BEB8739" w14:textId="77777777" w:rsidR="00711504" w:rsidRPr="004C7C37" w:rsidRDefault="00000000" w:rsidP="009406DF">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Financial and resource limitations remain significant obstacles to the effective implementation of SHRM. As nonprofit organizations usually find it difficult to commit sufficient funds to the development of human capital. To mitigate these challenges, organizations can diversify their funding sources through groups such as grants, collaborations with other groups, and social entrepreneurial endeavors. Additionally, adopting economical HR procedures might also support maintaining durability within limited finances. According to Hunkenschroer and Luetge (2022), the digitalization of HR functions such as online hiring, virtual training platforms, and HR analytics  helps to provide opportunities to reduce operational burden and optimize resource efficiency. In addition, motivating the employees will establish the positive behavioral change towards the management and increase the retention. And then, the members may concentrate more on mission-critical tasks when these technologies are integrated, which eventually improves the organization's efficiency and impacts over time.</w:t>
      </w:r>
    </w:p>
    <w:p w14:paraId="65AF492E" w14:textId="77777777"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23" w:name="_Toc214631356"/>
      <w:r w:rsidRPr="004C7C37">
        <w:rPr>
          <w:rFonts w:ascii="Times New Roman" w:hAnsi="Times New Roman" w:cs="Times New Roman"/>
          <w:b/>
          <w:bCs/>
          <w:color w:val="auto"/>
          <w:sz w:val="24"/>
          <w:szCs w:val="24"/>
        </w:rPr>
        <w:t>6.2 Strategies for Enhancing Motivation and Reducing Turnover in Nonprofits</w:t>
      </w:r>
      <w:bookmarkEnd w:id="23"/>
    </w:p>
    <w:p w14:paraId="109761C0" w14:textId="77777777" w:rsidR="00711504" w:rsidRPr="004C7C37" w:rsidRDefault="00000000" w:rsidP="009406DF">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As nonprofit organizations face employee involvement and retention challenges because these organizations rely more on internal motivation than on significant financial incentives. However, the importance of emphasizing a fair, equal, supportive, friendly, welcoming, and participative work environment to decrease turnover and increase employee loyalty (Knies </w:t>
      </w:r>
      <w:r w:rsidRPr="004C7C37">
        <w:rPr>
          <w:rFonts w:ascii="Times New Roman" w:eastAsia="Times New Roman" w:hAnsi="Times New Roman" w:cs="Times New Roman"/>
          <w:i/>
          <w:iCs/>
        </w:rPr>
        <w:t xml:space="preserve">et al., </w:t>
      </w:r>
      <w:r w:rsidRPr="004C7C37">
        <w:rPr>
          <w:rFonts w:ascii="Times New Roman" w:eastAsia="Times New Roman" w:hAnsi="Times New Roman" w:cs="Times New Roman"/>
        </w:rPr>
        <w:t xml:space="preserve">2024). In addition, approaches such as remote work options, official recognition programs, promotion opportunities, and cross-sectional communication help motivate employees’ sense of value. Together, these approaches address the psychological and social obstacles that promote successful SHRM and contribute to the long-term sustainability of nonprofit organizations (Soekotjo </w:t>
      </w:r>
      <w:r w:rsidRPr="004C7C37">
        <w:rPr>
          <w:rFonts w:ascii="Times New Roman" w:eastAsia="Times New Roman" w:hAnsi="Times New Roman" w:cs="Times New Roman"/>
          <w:i/>
          <w:iCs/>
        </w:rPr>
        <w:t>et al., 2025).</w:t>
      </w:r>
    </w:p>
    <w:p w14:paraId="1A8DB5C7" w14:textId="77777777"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24" w:name="_Toc214631357"/>
      <w:r w:rsidRPr="004C7C37">
        <w:rPr>
          <w:rFonts w:ascii="Times New Roman" w:hAnsi="Times New Roman" w:cs="Times New Roman"/>
          <w:b/>
          <w:bCs/>
          <w:color w:val="auto"/>
          <w:sz w:val="24"/>
          <w:szCs w:val="24"/>
        </w:rPr>
        <w:lastRenderedPageBreak/>
        <w:t>6.3 Strengthening Performance Management in Nonprofit Organizations</w:t>
      </w:r>
      <w:bookmarkEnd w:id="24"/>
    </w:p>
    <w:p w14:paraId="49836185" w14:textId="77777777" w:rsidR="00711504" w:rsidRPr="004C7C37" w:rsidRDefault="00000000" w:rsidP="009406DF">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Another challenge is the uneven use of performance management systems, which lowers accountability and limits organizational knowledge. However, to overcome this, nonprofit organizations should implement teamwork, fairness, flexible environments, accountability, and reliable performance management systems that incorporate regular feedback and structured evaluations (Kwon and Jang, 2022) . Through integrating measures that analyze both social impact and the effectiveness of operations that help clarify employees’ roles in achieving organizational goals and enable executives to identify skill gaps and prioritize training methods.</w:t>
      </w:r>
    </w:p>
    <w:p w14:paraId="5040F711" w14:textId="7EAF22F7"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25" w:name="_Toc214631358"/>
      <w:r w:rsidRPr="004C7C37">
        <w:rPr>
          <w:rFonts w:ascii="Times New Roman" w:hAnsi="Times New Roman" w:cs="Times New Roman"/>
          <w:b/>
          <w:bCs/>
          <w:color w:val="auto"/>
          <w:sz w:val="24"/>
          <w:szCs w:val="24"/>
        </w:rPr>
        <w:t>6.4 Adaptive Organiational Culture for Effective HRM</w:t>
      </w:r>
      <w:bookmarkEnd w:id="25"/>
    </w:p>
    <w:p w14:paraId="67533984" w14:textId="7169C1AA" w:rsidR="00711504" w:rsidRPr="004C7C37" w:rsidRDefault="00000000" w:rsidP="009406DF">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The inherent conflict between upholding established organizational culture and embracing strategic human resources practices must be managed by nonprofit organizations. While hybrid HRM models, which blend mission-driven values with strategic advancement, allow nonprofits to uphold their social ethic while increasing operational efficiency (</w:t>
      </w:r>
      <w:r w:rsidR="00B310C4" w:rsidRPr="004C7C37">
        <w:rPr>
          <w:rFonts w:ascii="Times New Roman" w:eastAsia="Times New Roman" w:hAnsi="Times New Roman" w:cs="Times New Roman"/>
        </w:rPr>
        <w:t>Hassard and Morris, 2024</w:t>
      </w:r>
      <w:r w:rsidRPr="004C7C37">
        <w:rPr>
          <w:rFonts w:ascii="Times New Roman" w:eastAsia="Times New Roman" w:hAnsi="Times New Roman" w:cs="Times New Roman"/>
        </w:rPr>
        <w:t>). Fostering a environment of regular training, enhancing creativity, and knowledge sharing is essential for overcoming resistance to change and ensuring that SHRM impacts are both long-term and effective (Johnson, Park and Chaudhuri, 2020) . With the alignment of HR practices in a strategic way, proper utilization of resources, promotion of employee involvement, implementation of strong performance management, and development of an adaptive organizational environment, UK nonprofits can effectively handle the challenges associated with SHRM implementation.</w:t>
      </w:r>
    </w:p>
    <w:p w14:paraId="7ED25DD5" w14:textId="77777777"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26" w:name="_Toc214631359"/>
      <w:r w:rsidRPr="004C7C37">
        <w:rPr>
          <w:rFonts w:ascii="Times New Roman" w:hAnsi="Times New Roman" w:cs="Times New Roman"/>
          <w:b/>
          <w:bCs/>
          <w:color w:val="auto"/>
          <w:sz w:val="24"/>
          <w:szCs w:val="24"/>
        </w:rPr>
        <w:t>7. Conclusion and Recommendation</w:t>
      </w:r>
      <w:bookmarkEnd w:id="26"/>
      <w:r w:rsidRPr="004C7C37">
        <w:rPr>
          <w:rFonts w:ascii="Times New Roman" w:hAnsi="Times New Roman" w:cs="Times New Roman"/>
          <w:b/>
          <w:bCs/>
          <w:color w:val="auto"/>
          <w:sz w:val="24"/>
          <w:szCs w:val="24"/>
        </w:rPr>
        <w:t xml:space="preserve"> </w:t>
      </w:r>
    </w:p>
    <w:p w14:paraId="6766AF42" w14:textId="77777777"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27" w:name="_Toc214631360"/>
      <w:r w:rsidRPr="004C7C37">
        <w:rPr>
          <w:rFonts w:ascii="Times New Roman" w:hAnsi="Times New Roman" w:cs="Times New Roman"/>
          <w:b/>
          <w:bCs/>
          <w:color w:val="auto"/>
          <w:sz w:val="24"/>
          <w:szCs w:val="24"/>
        </w:rPr>
        <w:t>7.1 Conclusion</w:t>
      </w:r>
      <w:bookmarkEnd w:id="27"/>
    </w:p>
    <w:p w14:paraId="695E72FB"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This study examined the impact of Strategic Human Resource Management (SHRM) practices on organizational performance within nonprofit organizations in the United Kingdom. The findings show that, though there are financial limitations in these organizations and high demands for accountability and transparency, they consider employees and volunteers as their most significant strategic asset. The implementation of SHRM helps to move from traditional HR models to more strategic, value-driven, and goal-oriented systems.</w:t>
      </w:r>
    </w:p>
    <w:p w14:paraId="676DF89F" w14:textId="69A65EDF" w:rsidR="00711504" w:rsidRPr="004C7C37" w:rsidRDefault="00A15A19"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lastRenderedPageBreak/>
        <w:t>Further, the findings show that SHRM practices are crucial for enhancing organizational performance. SHRM practices, including talent management and development, strategic hiring processes,  training and development, performance management systems, customized compensation strategies, and HR digitalization, play a crucial role in increasing organizational performance. By integrating HR practices with the organization’s objectives, nonprofit organizations are able to increase productivity, enhance innovation, increase employee retention, and build sustainable competitive advantages.</w:t>
      </w:r>
    </w:p>
    <w:p w14:paraId="00E7EC1E"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However, these organizations still have to face challenges, including limited financial resources, employee participation issues, unsustainable performance management systems, and rigid organizational environments.  Therefore, after implementation of strategic planning and the adoption of modern HR practices, these challenges may be eliminated and transformed into opportunities for organizational growth and success.</w:t>
      </w:r>
    </w:p>
    <w:p w14:paraId="5C59F424"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This study concludes that SHRM is not just important but is crucial for the long-term sustainability and effectiveness of nonprofit organizations in the United Kingdom.</w:t>
      </w:r>
    </w:p>
    <w:p w14:paraId="01F80098" w14:textId="77777777" w:rsidR="00711504" w:rsidRPr="004C7C37" w:rsidRDefault="00000000" w:rsidP="009406DF">
      <w:pPr>
        <w:pStyle w:val="Heading1"/>
        <w:spacing w:line="360" w:lineRule="auto"/>
        <w:jc w:val="both"/>
        <w:rPr>
          <w:rFonts w:ascii="Times New Roman" w:hAnsi="Times New Roman" w:cs="Times New Roman"/>
          <w:b/>
          <w:bCs/>
          <w:color w:val="auto"/>
          <w:sz w:val="24"/>
          <w:szCs w:val="24"/>
        </w:rPr>
      </w:pPr>
      <w:bookmarkStart w:id="28" w:name="_Toc214631361"/>
      <w:r w:rsidRPr="004C7C37">
        <w:rPr>
          <w:rFonts w:ascii="Times New Roman" w:hAnsi="Times New Roman" w:cs="Times New Roman"/>
          <w:b/>
          <w:bCs/>
          <w:color w:val="auto"/>
          <w:sz w:val="24"/>
          <w:szCs w:val="24"/>
        </w:rPr>
        <w:t>7.2 Recommendation</w:t>
      </w:r>
      <w:bookmarkEnd w:id="28"/>
    </w:p>
    <w:p w14:paraId="223B7B4C" w14:textId="3C605893"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There are some important recommendations made to improve the efficiency of SHRM within nonprofit organizations in the United Kingdom.</w:t>
      </w:r>
    </w:p>
    <w:p w14:paraId="5EF5CF4D"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Firstly, executives of nonprofit organizations should prioritize the developing and implementing of thorough long-term strategies for individual development that closely integrate with the organization’s goals and objectives. While financial resource limitations often force them to operate proactive methods that combine skills evaluation, employee forecasting, and strong succession plans that can promote organizational stability and assure the management of talent.</w:t>
      </w:r>
    </w:p>
    <w:p w14:paraId="171EB2C3" w14:textId="77A07A32" w:rsidR="00711504" w:rsidRPr="004C7C37" w:rsidRDefault="00A15A19"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Secondly, there is a requirement for improvement of recruitment and selection policies. Nonprofit organizations are motivated to expand their hiring  reach through digital systems and interacting with community connections to attract skilled manpower who not only have necessary skills but also show interest in organizational values. Having limited financial resources, these organizations are unable to offer monetary incentives, but they should focus on the individual who emphasizes job satisfaction, charitable work, and chances for personal development while recruiting. The adoption of open, fair competition and skill-based selection processes will help to obtain qualified </w:t>
      </w:r>
      <w:r w:rsidRPr="004C7C37">
        <w:rPr>
          <w:rFonts w:ascii="Times New Roman" w:eastAsia="Times New Roman" w:hAnsi="Times New Roman" w:cs="Times New Roman"/>
        </w:rPr>
        <w:lastRenderedPageBreak/>
        <w:t>candidates, reduce replacement rates, and increase organizational goodwill among donors and stakeholders.</w:t>
      </w:r>
    </w:p>
    <w:p w14:paraId="0FBCAB00" w14:textId="46C515AD" w:rsidR="00711504" w:rsidRPr="004C7C37" w:rsidRDefault="00A15A19"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Additionally, another key recommendation is to improve training and development systems. With the change over time and situation, there is a need for training and awareness programs for the employees to overcome the challenges faced in the working environment. Nonprofi</w:t>
      </w:r>
      <w:r w:rsidR="00624CC6" w:rsidRPr="004C7C37">
        <w:rPr>
          <w:rFonts w:ascii="Times New Roman" w:eastAsia="Times New Roman" w:hAnsi="Times New Roman" w:cs="Times New Roman"/>
        </w:rPr>
        <w:t>t</w:t>
      </w:r>
      <w:r w:rsidRPr="004C7C37">
        <w:rPr>
          <w:rFonts w:ascii="Times New Roman" w:eastAsia="Times New Roman" w:hAnsi="Times New Roman" w:cs="Times New Roman"/>
        </w:rPr>
        <w:t xml:space="preserve"> organizations should adopt mixed learning methods that contain virtual training systems and physical workshops to improve the individual performance. Even small investments in training can impact significant improvement in employees' performance, confidence, and retention. To address succession planning problems and improve the ability of organizations, development of leaders needs to get special focus.</w:t>
      </w:r>
    </w:p>
    <w:p w14:paraId="53F8CF67" w14:textId="2A8C2F04" w:rsidR="00711504" w:rsidRPr="004C7C37" w:rsidRDefault="00A15A19"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However, in order to enhance organizational performance, nonprofit organizations should restructure performance management methods to integrate individual duties with organizational goal-oriented objectives. Individuals are going to be capable of understanding how they contribute to the organization by the implementation of evolutionary assessment procedures, frequent feedback methods, and simple performance analysis methods. These systems should be developmental rather than punishing or penalizing, emphasizing training, guiding, and identification of skill gaps.</w:t>
      </w:r>
    </w:p>
    <w:p w14:paraId="0B39894C" w14:textId="5E455FCF" w:rsidR="00711504" w:rsidRPr="004C7C37" w:rsidRDefault="00A15A19"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Through the establishment of fair and attractive compensation and reward systems is important. While high monetary compensation may not be practical in nonprofit organizations, non-financial rewards such as official recognition, flexible and friendly work environments, promotion, and involvement in decision-making processes are. These systems can considerably build motivation, job satisfaction, and enthusiasm and develop a positive organizational environment. Transparent and consistent rewarding systems help to increase trust between management and employees.</w:t>
      </w:r>
    </w:p>
    <w:p w14:paraId="3954EB25" w14:textId="15B2C4B7" w:rsidR="00711504" w:rsidRPr="004C7C37" w:rsidRDefault="00A15A19"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Moreover, within the digital era, investment in HR technology is essential to increase efficiency and decrease operational cost. The adoption of a digital HR system for recruitment, performance management, learning, and coordination platforms improves data quality and enables more strategic HR decision-making. HR analytics can offer useful information about retention records, training efficiency, and employee participation. Moreover, digital tools also help to improve interpersonal communication and cooperation.</w:t>
      </w:r>
    </w:p>
    <w:p w14:paraId="09CDCFAC" w14:textId="77777777" w:rsidR="00711504" w:rsidRPr="004C7C37" w:rsidRDefault="00000000" w:rsidP="009406DF">
      <w:pPr>
        <w:spacing w:after="0"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Finally, developing a friendly and collaborative organizational environment should be a strategic goal. Employees and volunteers are more inclined to stay dedicated when they feel appreciated, </w:t>
      </w:r>
      <w:r w:rsidRPr="004C7C37">
        <w:rPr>
          <w:rFonts w:ascii="Times New Roman" w:eastAsia="Times New Roman" w:hAnsi="Times New Roman" w:cs="Times New Roman"/>
        </w:rPr>
        <w:lastRenderedPageBreak/>
        <w:t>respected, and satisfied with their jobs. Encouraging open discussion, employee participation, teamwork, and well-being activities can increase job satisfaction and loyalty towards the organization. An encouraging environment builds relationships, minimizes conflict, and improves overall performance.</w:t>
      </w:r>
    </w:p>
    <w:p w14:paraId="37A4BC2C" w14:textId="77777777" w:rsidR="00711504" w:rsidRPr="004C7C37" w:rsidRDefault="00711504" w:rsidP="00624CC6">
      <w:pPr>
        <w:spacing w:after="0" w:line="360" w:lineRule="auto"/>
        <w:jc w:val="both"/>
        <w:rPr>
          <w:rFonts w:ascii="Times New Roman" w:eastAsia="Times New Roman" w:hAnsi="Times New Roman" w:cs="Times New Roman"/>
        </w:rPr>
      </w:pPr>
    </w:p>
    <w:p w14:paraId="45D3B0C9" w14:textId="77777777" w:rsidR="00711504" w:rsidRPr="004C7C37" w:rsidRDefault="00711504" w:rsidP="00624CC6">
      <w:pPr>
        <w:spacing w:line="360" w:lineRule="auto"/>
        <w:jc w:val="both"/>
        <w:rPr>
          <w:rFonts w:ascii="Times New Roman" w:hAnsi="Times New Roman" w:cs="Times New Roman"/>
        </w:rPr>
      </w:pPr>
    </w:p>
    <w:p w14:paraId="6531EFD3" w14:textId="77777777" w:rsidR="00711504" w:rsidRPr="004C7C37" w:rsidRDefault="00711504" w:rsidP="00624CC6">
      <w:pPr>
        <w:spacing w:after="0" w:line="360" w:lineRule="auto"/>
        <w:jc w:val="both"/>
        <w:rPr>
          <w:rFonts w:ascii="Times New Roman" w:eastAsia="Times New Roman" w:hAnsi="Times New Roman" w:cs="Times New Roman"/>
        </w:rPr>
      </w:pPr>
    </w:p>
    <w:p w14:paraId="47CA6591" w14:textId="77777777" w:rsidR="00711504" w:rsidRPr="004C7C37" w:rsidRDefault="00711504" w:rsidP="00624CC6">
      <w:pPr>
        <w:spacing w:after="0" w:line="360" w:lineRule="auto"/>
        <w:jc w:val="both"/>
        <w:rPr>
          <w:rFonts w:ascii="Times New Roman" w:eastAsia="Times New Roman" w:hAnsi="Times New Roman" w:cs="Times New Roman"/>
        </w:rPr>
      </w:pPr>
    </w:p>
    <w:p w14:paraId="3AA74571" w14:textId="77777777" w:rsidR="00711504" w:rsidRPr="004C7C37" w:rsidRDefault="00711504" w:rsidP="00624CC6">
      <w:pPr>
        <w:spacing w:after="0" w:line="360" w:lineRule="auto"/>
        <w:jc w:val="both"/>
        <w:rPr>
          <w:rFonts w:ascii="Times New Roman" w:eastAsia="Times New Roman" w:hAnsi="Times New Roman" w:cs="Times New Roman"/>
        </w:rPr>
      </w:pPr>
    </w:p>
    <w:p w14:paraId="3E1FCAC1" w14:textId="77777777" w:rsidR="00711504" w:rsidRPr="004C7C37" w:rsidRDefault="00711504" w:rsidP="00624CC6">
      <w:pPr>
        <w:spacing w:after="0" w:line="360" w:lineRule="auto"/>
        <w:jc w:val="both"/>
        <w:rPr>
          <w:rFonts w:ascii="Times New Roman" w:eastAsia="Times New Roman" w:hAnsi="Times New Roman" w:cs="Times New Roman"/>
        </w:rPr>
      </w:pPr>
    </w:p>
    <w:p w14:paraId="64B22B9F" w14:textId="77777777" w:rsidR="00711504" w:rsidRPr="004C7C37" w:rsidRDefault="00711504" w:rsidP="00624CC6">
      <w:pPr>
        <w:spacing w:after="0" w:line="360" w:lineRule="auto"/>
        <w:jc w:val="both"/>
        <w:rPr>
          <w:rFonts w:ascii="Times New Roman" w:eastAsia="Times New Roman" w:hAnsi="Times New Roman" w:cs="Times New Roman"/>
        </w:rPr>
      </w:pPr>
    </w:p>
    <w:p w14:paraId="224066FA" w14:textId="77777777" w:rsidR="00711504" w:rsidRDefault="00711504" w:rsidP="00624CC6">
      <w:pPr>
        <w:spacing w:after="0" w:line="360" w:lineRule="auto"/>
        <w:jc w:val="both"/>
        <w:rPr>
          <w:rFonts w:ascii="Times New Roman" w:eastAsia="Times New Roman" w:hAnsi="Times New Roman" w:cs="Times New Roman"/>
        </w:rPr>
      </w:pPr>
    </w:p>
    <w:p w14:paraId="6A89900D" w14:textId="77777777" w:rsidR="0011067E" w:rsidRDefault="0011067E" w:rsidP="00624CC6">
      <w:pPr>
        <w:spacing w:after="0" w:line="360" w:lineRule="auto"/>
        <w:jc w:val="both"/>
        <w:rPr>
          <w:rFonts w:ascii="Times New Roman" w:eastAsia="Times New Roman" w:hAnsi="Times New Roman" w:cs="Times New Roman"/>
        </w:rPr>
      </w:pPr>
    </w:p>
    <w:p w14:paraId="4B63C0B6" w14:textId="77777777" w:rsidR="0011067E" w:rsidRDefault="0011067E" w:rsidP="00624CC6">
      <w:pPr>
        <w:spacing w:after="0" w:line="360" w:lineRule="auto"/>
        <w:jc w:val="both"/>
        <w:rPr>
          <w:rFonts w:ascii="Times New Roman" w:eastAsia="Times New Roman" w:hAnsi="Times New Roman" w:cs="Times New Roman"/>
        </w:rPr>
      </w:pPr>
    </w:p>
    <w:p w14:paraId="03C9A7AC" w14:textId="77777777" w:rsidR="0011067E" w:rsidRDefault="0011067E" w:rsidP="00624CC6">
      <w:pPr>
        <w:spacing w:after="0" w:line="360" w:lineRule="auto"/>
        <w:jc w:val="both"/>
        <w:rPr>
          <w:rFonts w:ascii="Times New Roman" w:eastAsia="Times New Roman" w:hAnsi="Times New Roman" w:cs="Times New Roman"/>
        </w:rPr>
      </w:pPr>
    </w:p>
    <w:p w14:paraId="1EC9B9AC" w14:textId="77777777" w:rsidR="0011067E" w:rsidRDefault="0011067E" w:rsidP="00624CC6">
      <w:pPr>
        <w:spacing w:after="0" w:line="360" w:lineRule="auto"/>
        <w:jc w:val="both"/>
        <w:rPr>
          <w:rFonts w:ascii="Times New Roman" w:eastAsia="Times New Roman" w:hAnsi="Times New Roman" w:cs="Times New Roman"/>
        </w:rPr>
      </w:pPr>
    </w:p>
    <w:p w14:paraId="539F50EB" w14:textId="77777777" w:rsidR="0011067E" w:rsidRDefault="0011067E" w:rsidP="00624CC6">
      <w:pPr>
        <w:spacing w:after="0" w:line="360" w:lineRule="auto"/>
        <w:jc w:val="both"/>
        <w:rPr>
          <w:rFonts w:ascii="Times New Roman" w:eastAsia="Times New Roman" w:hAnsi="Times New Roman" w:cs="Times New Roman"/>
        </w:rPr>
      </w:pPr>
    </w:p>
    <w:p w14:paraId="1839181F" w14:textId="77777777" w:rsidR="0011067E" w:rsidRDefault="0011067E" w:rsidP="00624CC6">
      <w:pPr>
        <w:spacing w:after="0" w:line="360" w:lineRule="auto"/>
        <w:jc w:val="both"/>
        <w:rPr>
          <w:rFonts w:ascii="Times New Roman" w:eastAsia="Times New Roman" w:hAnsi="Times New Roman" w:cs="Times New Roman"/>
        </w:rPr>
      </w:pPr>
    </w:p>
    <w:p w14:paraId="1ABDEA0C" w14:textId="77777777" w:rsidR="0011067E" w:rsidRDefault="0011067E" w:rsidP="00624CC6">
      <w:pPr>
        <w:spacing w:after="0" w:line="360" w:lineRule="auto"/>
        <w:jc w:val="both"/>
        <w:rPr>
          <w:rFonts w:ascii="Times New Roman" w:eastAsia="Times New Roman" w:hAnsi="Times New Roman" w:cs="Times New Roman"/>
        </w:rPr>
      </w:pPr>
    </w:p>
    <w:p w14:paraId="605DA998" w14:textId="77777777" w:rsidR="0011067E" w:rsidRDefault="0011067E" w:rsidP="00624CC6">
      <w:pPr>
        <w:spacing w:after="0" w:line="360" w:lineRule="auto"/>
        <w:jc w:val="both"/>
        <w:rPr>
          <w:rFonts w:ascii="Times New Roman" w:eastAsia="Times New Roman" w:hAnsi="Times New Roman" w:cs="Times New Roman"/>
        </w:rPr>
      </w:pPr>
    </w:p>
    <w:p w14:paraId="2ABECD63" w14:textId="77777777" w:rsidR="0011067E" w:rsidRDefault="0011067E" w:rsidP="00624CC6">
      <w:pPr>
        <w:spacing w:after="0" w:line="360" w:lineRule="auto"/>
        <w:jc w:val="both"/>
        <w:rPr>
          <w:rFonts w:ascii="Times New Roman" w:eastAsia="Times New Roman" w:hAnsi="Times New Roman" w:cs="Times New Roman"/>
        </w:rPr>
      </w:pPr>
    </w:p>
    <w:p w14:paraId="6FDDBE32" w14:textId="77777777" w:rsidR="0011067E" w:rsidRDefault="0011067E" w:rsidP="00624CC6">
      <w:pPr>
        <w:spacing w:after="0" w:line="360" w:lineRule="auto"/>
        <w:jc w:val="both"/>
        <w:rPr>
          <w:rFonts w:ascii="Times New Roman" w:eastAsia="Times New Roman" w:hAnsi="Times New Roman" w:cs="Times New Roman"/>
        </w:rPr>
      </w:pPr>
    </w:p>
    <w:p w14:paraId="4702EE85" w14:textId="77777777" w:rsidR="0011067E" w:rsidRDefault="0011067E" w:rsidP="00624CC6">
      <w:pPr>
        <w:spacing w:after="0" w:line="360" w:lineRule="auto"/>
        <w:jc w:val="both"/>
        <w:rPr>
          <w:rFonts w:ascii="Times New Roman" w:eastAsia="Times New Roman" w:hAnsi="Times New Roman" w:cs="Times New Roman"/>
        </w:rPr>
      </w:pPr>
    </w:p>
    <w:p w14:paraId="4E9A8E21" w14:textId="77777777" w:rsidR="0011067E" w:rsidRDefault="0011067E" w:rsidP="00624CC6">
      <w:pPr>
        <w:spacing w:after="0" w:line="360" w:lineRule="auto"/>
        <w:jc w:val="both"/>
        <w:rPr>
          <w:rFonts w:ascii="Times New Roman" w:eastAsia="Times New Roman" w:hAnsi="Times New Roman" w:cs="Times New Roman"/>
        </w:rPr>
      </w:pPr>
    </w:p>
    <w:p w14:paraId="5828BCDE" w14:textId="77777777" w:rsidR="0011067E" w:rsidRDefault="0011067E" w:rsidP="00624CC6">
      <w:pPr>
        <w:spacing w:after="0" w:line="360" w:lineRule="auto"/>
        <w:jc w:val="both"/>
        <w:rPr>
          <w:rFonts w:ascii="Times New Roman" w:eastAsia="Times New Roman" w:hAnsi="Times New Roman" w:cs="Times New Roman"/>
        </w:rPr>
      </w:pPr>
    </w:p>
    <w:p w14:paraId="65A58658" w14:textId="77777777" w:rsidR="0011067E" w:rsidRPr="004C7C37" w:rsidRDefault="0011067E" w:rsidP="00624CC6">
      <w:pPr>
        <w:spacing w:after="0" w:line="360" w:lineRule="auto"/>
        <w:jc w:val="both"/>
        <w:rPr>
          <w:rFonts w:ascii="Times New Roman" w:eastAsia="Times New Roman" w:hAnsi="Times New Roman" w:cs="Times New Roman"/>
        </w:rPr>
      </w:pPr>
    </w:p>
    <w:p w14:paraId="1BBB5419" w14:textId="77777777" w:rsidR="00711504" w:rsidRPr="004C7C37" w:rsidRDefault="00711504" w:rsidP="00624CC6">
      <w:pPr>
        <w:spacing w:after="0" w:line="360" w:lineRule="auto"/>
        <w:jc w:val="both"/>
        <w:rPr>
          <w:rFonts w:ascii="Times New Roman" w:eastAsia="Times New Roman" w:hAnsi="Times New Roman" w:cs="Times New Roman"/>
        </w:rPr>
      </w:pPr>
    </w:p>
    <w:p w14:paraId="57AFB4EA" w14:textId="7C5C474A" w:rsidR="004C7C37" w:rsidRPr="004C7C37" w:rsidRDefault="00000000" w:rsidP="004C7C37">
      <w:pPr>
        <w:pStyle w:val="Heading1"/>
        <w:rPr>
          <w:rFonts w:ascii="Times New Roman" w:eastAsia="Times New Roman" w:hAnsi="Times New Roman" w:cs="Times New Roman"/>
        </w:rPr>
      </w:pPr>
      <w:bookmarkStart w:id="29" w:name="_Toc214631362"/>
      <w:r w:rsidRPr="004C7C37">
        <w:rPr>
          <w:rFonts w:ascii="Times New Roman" w:hAnsi="Times New Roman" w:cs="Times New Roman"/>
          <w:b/>
          <w:bCs/>
          <w:color w:val="auto"/>
          <w:sz w:val="24"/>
          <w:szCs w:val="24"/>
        </w:rPr>
        <w:lastRenderedPageBreak/>
        <w:t>References</w:t>
      </w:r>
      <w:bookmarkEnd w:id="29"/>
    </w:p>
    <w:p w14:paraId="0ABC4C87"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Al-Jedaiah, M.N. and Albdareen, R. (2020) ‘The effect of strategic human resources management (SHRM) on organizational excellence’, </w:t>
      </w:r>
      <w:r w:rsidRPr="004C7C37">
        <w:rPr>
          <w:rFonts w:ascii="Times New Roman" w:eastAsia="Times New Roman" w:hAnsi="Times New Roman" w:cs="Times New Roman"/>
          <w:i/>
          <w:iCs/>
        </w:rPr>
        <w:t>Problems and Perspectives in Management</w:t>
      </w:r>
      <w:r w:rsidRPr="004C7C37">
        <w:rPr>
          <w:rFonts w:ascii="Times New Roman" w:eastAsia="Times New Roman" w:hAnsi="Times New Roman" w:cs="Times New Roman"/>
        </w:rPr>
        <w:t>, 18(4), pp. 49–58. Available at: http://dx.doi.org/10.21511/ppm.18(4).2020.05</w:t>
      </w:r>
    </w:p>
    <w:p w14:paraId="74D09083"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Amidkhonova, M. and Gander, M. (2025) ‘Evaluating the Impact of Learning and Development on Staff Motivation in International Non‐Governmental and International Non‐Profit Organisations’, </w:t>
      </w:r>
      <w:r w:rsidRPr="004C7C37">
        <w:rPr>
          <w:rFonts w:ascii="Times New Roman" w:eastAsia="Times New Roman" w:hAnsi="Times New Roman" w:cs="Times New Roman"/>
          <w:i/>
          <w:iCs/>
        </w:rPr>
        <w:t>International Journal of Training and Development</w:t>
      </w:r>
      <w:r w:rsidRPr="004C7C37">
        <w:rPr>
          <w:rFonts w:ascii="Times New Roman" w:eastAsia="Times New Roman" w:hAnsi="Times New Roman" w:cs="Times New Roman"/>
        </w:rPr>
        <w:t xml:space="preserve">, pp. 1–12. Available at: </w:t>
      </w:r>
      <w:hyperlink r:id="rId10">
        <w:r w:rsidRPr="004C7C37">
          <w:rPr>
            <w:rFonts w:ascii="Times New Roman" w:eastAsia="Times New Roman" w:hAnsi="Times New Roman" w:cs="Times New Roman"/>
            <w:color w:val="000000"/>
          </w:rPr>
          <w:t>https://doi.org/10.1111/ijtd.70004</w:t>
        </w:r>
      </w:hyperlink>
    </w:p>
    <w:p w14:paraId="0044D7A5"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Baird, K., Tung, A., Phan, T. and Bhuyan, M. (2024) ‘The influence of human resource management policies on employee behaviour related outcomes and organisational resilience during COVID-19’ </w:t>
      </w:r>
      <w:r w:rsidRPr="004C7C37">
        <w:rPr>
          <w:rFonts w:ascii="Times New Roman" w:eastAsia="Times New Roman" w:hAnsi="Times New Roman" w:cs="Times New Roman"/>
          <w:i/>
          <w:iCs/>
        </w:rPr>
        <w:t>International Journal of Manpower</w:t>
      </w:r>
      <w:r w:rsidRPr="004C7C37">
        <w:rPr>
          <w:rFonts w:ascii="Times New Roman" w:eastAsia="Times New Roman" w:hAnsi="Times New Roman" w:cs="Times New Roman"/>
        </w:rPr>
        <w:t>, 45(7), pp. 1474–1491. Available at: https://doi.org/10.1108/IJM-10-2023-0586</w:t>
      </w:r>
    </w:p>
    <w:p w14:paraId="6C1197B3"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Baluch, A.M. and Ridder, H. (2020) ‘Mapping the Research Landscape of Strategic Human Resource Management in Nonprofit Organizations: A Systematic Review and Avenues for Future Research’, </w:t>
      </w:r>
      <w:r w:rsidRPr="004C7C37">
        <w:rPr>
          <w:rFonts w:ascii="Times New Roman" w:eastAsia="Times New Roman" w:hAnsi="Times New Roman" w:cs="Times New Roman"/>
          <w:i/>
          <w:iCs/>
        </w:rPr>
        <w:t>Nonprofit and Voluntary Sector Quarterly</w:t>
      </w:r>
      <w:r w:rsidRPr="004C7C37">
        <w:rPr>
          <w:rFonts w:ascii="Times New Roman" w:eastAsia="Times New Roman" w:hAnsi="Times New Roman" w:cs="Times New Roman"/>
        </w:rPr>
        <w:t>, 50(3), pp. 598–625. Available at: https://doi.org/10.1177/0899764020939653</w:t>
      </w:r>
    </w:p>
    <w:p w14:paraId="79F5A829"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Benevene, P. and Buonomo, I. (2020) ‘Green Human Resource Management: An Evidence-Based Systematic Literature Review’, </w:t>
      </w:r>
      <w:r w:rsidRPr="004C7C37">
        <w:rPr>
          <w:rFonts w:ascii="Times New Roman" w:eastAsia="Times New Roman" w:hAnsi="Times New Roman" w:cs="Times New Roman"/>
          <w:i/>
          <w:iCs/>
        </w:rPr>
        <w:t>Sustainability</w:t>
      </w:r>
      <w:r w:rsidRPr="004C7C37">
        <w:rPr>
          <w:rFonts w:ascii="Times New Roman" w:eastAsia="Times New Roman" w:hAnsi="Times New Roman" w:cs="Times New Roman"/>
        </w:rPr>
        <w:t>, 12(5974), pp. 1–25. Available at: http:// https://doi.org/10.3390/su12155974</w:t>
      </w:r>
    </w:p>
    <w:p w14:paraId="604117F7"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Charity Commission for England and Wales (2025) </w:t>
      </w:r>
      <w:r w:rsidRPr="004C7C37">
        <w:rPr>
          <w:rFonts w:ascii="Times New Roman" w:eastAsia="Times New Roman" w:hAnsi="Times New Roman" w:cs="Times New Roman"/>
          <w:i/>
          <w:iCs/>
        </w:rPr>
        <w:t>Charity Commission for England and Wales, 2025</w:t>
      </w:r>
      <w:r w:rsidRPr="004C7C37">
        <w:rPr>
          <w:rFonts w:ascii="Times New Roman" w:eastAsia="Times New Roman" w:hAnsi="Times New Roman" w:cs="Times New Roman"/>
        </w:rPr>
        <w:t>. Available at: https://register-of-charities.charitycommission.gov.uk/en/sector-data/top-10-charities</w:t>
      </w:r>
    </w:p>
    <w:p w14:paraId="3C414E4D" w14:textId="197FA2A8"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Cipriano, M. and Za, S. (2024) ‘Non-profit organisations in the digital age: A research agenda for supporting the development of a digital transformation strategy’, </w:t>
      </w:r>
      <w:r w:rsidRPr="004C7C37">
        <w:rPr>
          <w:rFonts w:ascii="Times New Roman" w:eastAsia="Times New Roman" w:hAnsi="Times New Roman" w:cs="Times New Roman"/>
          <w:i/>
          <w:iCs/>
        </w:rPr>
        <w:t>Journal of Information Technology</w:t>
      </w:r>
      <w:r w:rsidRPr="004C7C37">
        <w:rPr>
          <w:rFonts w:ascii="Times New Roman" w:eastAsia="Times New Roman" w:hAnsi="Times New Roman" w:cs="Times New Roman"/>
        </w:rPr>
        <w:t>, 39(4), pp. 732–755. Available at: https://doi-org.ezproxy.uwtsd.ac.uk/10.1177/02683962231219515</w:t>
      </w:r>
    </w:p>
    <w:p w14:paraId="3065A535"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lastRenderedPageBreak/>
        <w:t>Corduneanu, R. and Lebec, L. (2020) ‘People in suits: a case study of empowerment and control in a non-profit UK organisation’, </w:t>
      </w:r>
      <w:r w:rsidRPr="004C7C37">
        <w:rPr>
          <w:rFonts w:ascii="Times New Roman" w:eastAsia="Times New Roman" w:hAnsi="Times New Roman" w:cs="Times New Roman"/>
          <w:i/>
          <w:iCs/>
        </w:rPr>
        <w:t>Journal of Public Budgeting, Accounting &amp; Financial Management</w:t>
      </w:r>
      <w:r w:rsidRPr="004C7C37">
        <w:rPr>
          <w:rFonts w:ascii="Times New Roman" w:eastAsia="Times New Roman" w:hAnsi="Times New Roman" w:cs="Times New Roman"/>
        </w:rPr>
        <w:t>, 32(3), pp. 511–528. Available at: https://doi.org/10.1108/JPBAFM-06-2019-0098</w:t>
      </w:r>
    </w:p>
    <w:p w14:paraId="467FB5CD"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Ebina Justin, M.A. and Joy, M.M. (2022) ‘Managing the most important asset: a twenty year review on the performance management literature’, </w:t>
      </w:r>
      <w:r w:rsidRPr="004C7C37">
        <w:rPr>
          <w:rFonts w:ascii="Times New Roman" w:eastAsia="Times New Roman" w:hAnsi="Times New Roman" w:cs="Times New Roman"/>
          <w:i/>
          <w:iCs/>
        </w:rPr>
        <w:t>Journal of Management History</w:t>
      </w:r>
      <w:r w:rsidRPr="004C7C37">
        <w:rPr>
          <w:rFonts w:ascii="Times New Roman" w:eastAsia="Times New Roman" w:hAnsi="Times New Roman" w:cs="Times New Roman"/>
        </w:rPr>
        <w:t>, 28(3), pp. 428–451. Available at: https://doi.org/10.1108/JMH-04-2021-0023</w:t>
      </w:r>
    </w:p>
    <w:p w14:paraId="2C6E4141"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Elrayah, M. and Semlali, Y. (2023) ‘Sustainable Total Reward Strategies for Talented Employees’ Sustainable Performance, Satisfaction, and Motivation: Evidence from the Educational Sector’, </w:t>
      </w:r>
      <w:r w:rsidRPr="004C7C37">
        <w:rPr>
          <w:rFonts w:ascii="Times New Roman" w:eastAsia="Times New Roman" w:hAnsi="Times New Roman" w:cs="Times New Roman"/>
          <w:i/>
          <w:iCs/>
        </w:rPr>
        <w:t>Sustainability</w:t>
      </w:r>
      <w:r w:rsidRPr="004C7C37">
        <w:rPr>
          <w:rFonts w:ascii="Times New Roman" w:eastAsia="Times New Roman" w:hAnsi="Times New Roman" w:cs="Times New Roman"/>
        </w:rPr>
        <w:t>, 15(1605), pp. 1–13. Available at: https://doi.org/ 10.3390/su15021605</w:t>
      </w:r>
    </w:p>
    <w:p w14:paraId="1CCA34E8"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Elrehail, H., Harazneh, I., Abuhjeeleh, M., Alzghoul, A., Alnajdawi, S. and Ibrahim, H.M.H. (2020) ‘Employee satisfaction, human resource management practices and competitive advantage’ </w:t>
      </w:r>
      <w:r w:rsidRPr="004C7C37">
        <w:rPr>
          <w:rFonts w:ascii="Times New Roman" w:eastAsia="Times New Roman" w:hAnsi="Times New Roman" w:cs="Times New Roman"/>
          <w:i/>
          <w:iCs/>
        </w:rPr>
        <w:t>European Journal of Management and Business Economics</w:t>
      </w:r>
      <w:r w:rsidRPr="004C7C37">
        <w:rPr>
          <w:rFonts w:ascii="Times New Roman" w:eastAsia="Times New Roman" w:hAnsi="Times New Roman" w:cs="Times New Roman"/>
        </w:rPr>
        <w:t>, 29(2), pp. 125–149. Available at: https://doi.org/10.1108/EJMBE-01-2019-0001</w:t>
      </w:r>
    </w:p>
    <w:p w14:paraId="145C570A"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Eshete, S.K. and Birbirssa, Z.A. (2024) ‘Strategic Human Resource Management (SHRM) in Creating Inclusive Workplace: Systematic Review’ </w:t>
      </w:r>
      <w:r w:rsidRPr="004C7C37">
        <w:rPr>
          <w:rFonts w:ascii="Times New Roman" w:eastAsia="Times New Roman" w:hAnsi="Times New Roman" w:cs="Times New Roman"/>
          <w:i/>
          <w:iCs/>
        </w:rPr>
        <w:t>SAGE Open</w:t>
      </w:r>
      <w:r w:rsidRPr="004C7C37">
        <w:rPr>
          <w:rFonts w:ascii="Times New Roman" w:eastAsia="Times New Roman" w:hAnsi="Times New Roman" w:cs="Times New Roman"/>
        </w:rPr>
        <w:t>, pp. 1–19. Available at: https://doi.org/10.1177/21582440241287667</w:t>
      </w:r>
    </w:p>
    <w:p w14:paraId="3583DB4C"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Ferdousi, F. and Abedin, N. (2023) ‘Strategic Human Resources Management for Creating Shared Value in Social Business Organizations’, </w:t>
      </w:r>
      <w:r w:rsidRPr="004C7C37">
        <w:rPr>
          <w:rFonts w:ascii="Times New Roman" w:eastAsia="Times New Roman" w:hAnsi="Times New Roman" w:cs="Times New Roman"/>
          <w:i/>
          <w:iCs/>
        </w:rPr>
        <w:t>Sustainability</w:t>
      </w:r>
      <w:r w:rsidRPr="004C7C37">
        <w:rPr>
          <w:rFonts w:ascii="Times New Roman" w:eastAsia="Times New Roman" w:hAnsi="Times New Roman" w:cs="Times New Roman"/>
        </w:rPr>
        <w:t>, 15(3709), pp. 1–24. Available at: https://doi.org/10.3390/ su15043703</w:t>
      </w:r>
    </w:p>
    <w:p w14:paraId="1E80C316"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Ghani, B., Zada, M., Memon, K.R.,Ullah, R., Khattak, A., Han, H., Ariza-Montes, A. and Araya-Castillo, L. (2022) ‘Challenges and Strategies for Employee Retention in the Hospitality Industry: A Review’, </w:t>
      </w:r>
      <w:r w:rsidRPr="004C7C37">
        <w:rPr>
          <w:rFonts w:ascii="Times New Roman" w:eastAsia="Times New Roman" w:hAnsi="Times New Roman" w:cs="Times New Roman"/>
          <w:i/>
          <w:iCs/>
        </w:rPr>
        <w:t>Sustainability</w:t>
      </w:r>
      <w:r w:rsidRPr="004C7C37">
        <w:rPr>
          <w:rFonts w:ascii="Times New Roman" w:eastAsia="Times New Roman" w:hAnsi="Times New Roman" w:cs="Times New Roman"/>
        </w:rPr>
        <w:t>, 14(2855), pp. 1–26. Available at: https://doi.org/10.3390/su14052885</w:t>
      </w:r>
    </w:p>
    <w:p w14:paraId="4CC8D99D"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Hassard, John and Morris, Jonathan (2024) ‘The impact of human resource management practices on managerial work: Institutional constraints, strategic actions and organizational outcomes’ </w:t>
      </w:r>
      <w:r w:rsidRPr="004C7C37">
        <w:rPr>
          <w:rFonts w:ascii="Times New Roman" w:eastAsia="Times New Roman" w:hAnsi="Times New Roman" w:cs="Times New Roman"/>
          <w:i/>
          <w:iCs/>
        </w:rPr>
        <w:t>Economic and Industrial Democracy</w:t>
      </w:r>
      <w:r w:rsidRPr="004C7C37">
        <w:rPr>
          <w:rFonts w:ascii="Times New Roman" w:eastAsia="Times New Roman" w:hAnsi="Times New Roman" w:cs="Times New Roman"/>
        </w:rPr>
        <w:t>, 46(4), pp. 967–985. Available at: https://doi.org/10.1177/0143831X241265551</w:t>
      </w:r>
    </w:p>
    <w:p w14:paraId="505145D5"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lastRenderedPageBreak/>
        <w:t>Hunkenschroer, A.L. and Luetge, C. (2022) ‘Ethics of AI-Enabled Recruiting and Selection: A Review and Research Agenda’, </w:t>
      </w:r>
      <w:r w:rsidRPr="004C7C37">
        <w:rPr>
          <w:rFonts w:ascii="Times New Roman" w:eastAsia="Times New Roman" w:hAnsi="Times New Roman" w:cs="Times New Roman"/>
          <w:i/>
          <w:iCs/>
        </w:rPr>
        <w:t>Journal of Business Ethics</w:t>
      </w:r>
      <w:r w:rsidRPr="004C7C37">
        <w:rPr>
          <w:rFonts w:ascii="Times New Roman" w:eastAsia="Times New Roman" w:hAnsi="Times New Roman" w:cs="Times New Roman"/>
        </w:rPr>
        <w:t>, 178, pp. 977–1007. Available at: https://doi.org/10.1007/s10551-022-05049-6</w:t>
      </w:r>
    </w:p>
    <w:p w14:paraId="58F0E880"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Jakobsen, M., Løkke, A.and Keppeler, F. (2023) ‘Facing the human capital crisis: A systematic review and research agenda on recruitment and selection in the public sector’, </w:t>
      </w:r>
      <w:r w:rsidRPr="004C7C37">
        <w:rPr>
          <w:rFonts w:ascii="Times New Roman" w:eastAsia="Times New Roman" w:hAnsi="Times New Roman" w:cs="Times New Roman"/>
          <w:i/>
          <w:iCs/>
        </w:rPr>
        <w:t>Educational Public Administration Review</w:t>
      </w:r>
      <w:r w:rsidRPr="004C7C37">
        <w:rPr>
          <w:rFonts w:ascii="Times New Roman" w:eastAsia="Times New Roman" w:hAnsi="Times New Roman" w:cs="Times New Roman"/>
        </w:rPr>
        <w:t>, 83, pp. 1635–1648. Available at: https://doi-org.ezproxy.uwtsd.ac.uk/10.1111/puar.13733</w:t>
      </w:r>
    </w:p>
    <w:p w14:paraId="2D145476"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Johnson, K.R., Park, S. and Chaudhuri, S. (2020) ‘Mindfulness training in the workplace: exploring its scope andoutcomes’, </w:t>
      </w:r>
      <w:r w:rsidRPr="004C7C37">
        <w:rPr>
          <w:rFonts w:ascii="Times New Roman" w:eastAsia="Times New Roman" w:hAnsi="Times New Roman" w:cs="Times New Roman"/>
          <w:i/>
          <w:iCs/>
        </w:rPr>
        <w:t>European Journal of Training and Development</w:t>
      </w:r>
      <w:r w:rsidRPr="004C7C37">
        <w:rPr>
          <w:rFonts w:ascii="Times New Roman" w:eastAsia="Times New Roman" w:hAnsi="Times New Roman" w:cs="Times New Roman"/>
        </w:rPr>
        <w:t>, 44(4), pp. 341–354. Available at: https://doi.org/10.1108/EJTD-09-2019-0156</w:t>
      </w:r>
    </w:p>
    <w:p w14:paraId="7FF90429"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Knies, E., Boselie, P., Gould-Williams, G. and Vandenabeele, W. (2024) ‘Strategic human resource management and public sector performance: context matters’, </w:t>
      </w:r>
      <w:r w:rsidRPr="004C7C37">
        <w:rPr>
          <w:rFonts w:ascii="Times New Roman" w:eastAsia="Times New Roman" w:hAnsi="Times New Roman" w:cs="Times New Roman"/>
          <w:i/>
          <w:iCs/>
        </w:rPr>
        <w:t>The International Journal of Human Resource Management</w:t>
      </w:r>
      <w:r w:rsidRPr="004C7C37">
        <w:rPr>
          <w:rFonts w:ascii="Times New Roman" w:eastAsia="Times New Roman" w:hAnsi="Times New Roman" w:cs="Times New Roman"/>
        </w:rPr>
        <w:t>, 35(14), pp. 2432–2444. Available at: https://doi.org/10.1080/09585192.2017.1407088</w:t>
      </w:r>
    </w:p>
    <w:p w14:paraId="0F219C2C"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Ko, W.W. and Liu, G. (2021) ‘The Transformation from Traditional Nonprofit Organizations to Social Enterprises: An Institutional Entrepreneurship Perspective’, </w:t>
      </w:r>
      <w:r w:rsidRPr="004C7C37">
        <w:rPr>
          <w:rFonts w:ascii="Times New Roman" w:eastAsia="Times New Roman" w:hAnsi="Times New Roman" w:cs="Times New Roman"/>
          <w:i/>
          <w:iCs/>
        </w:rPr>
        <w:t>Journal of Business Ethics</w:t>
      </w:r>
      <w:r w:rsidRPr="004C7C37">
        <w:rPr>
          <w:rFonts w:ascii="Times New Roman" w:eastAsia="Times New Roman" w:hAnsi="Times New Roman" w:cs="Times New Roman"/>
        </w:rPr>
        <w:t>, 171, pp. 15–32. Available at: https://doi.org/10.1007/s10551-020-04446-z</w:t>
      </w:r>
    </w:p>
    <w:p w14:paraId="17710074"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Köchling, A. and Wehner, M.C. (2020) ‘Discriminated by an algorithm: a systematic review of discrimination and fairness by algorithmic decision-making in the context of HR recruitment and HR development’, </w:t>
      </w:r>
      <w:r w:rsidRPr="004C7C37">
        <w:rPr>
          <w:rFonts w:ascii="Times New Roman" w:eastAsia="Times New Roman" w:hAnsi="Times New Roman" w:cs="Times New Roman"/>
          <w:i/>
          <w:iCs/>
        </w:rPr>
        <w:t>Business Research</w:t>
      </w:r>
      <w:r w:rsidRPr="004C7C37">
        <w:rPr>
          <w:rFonts w:ascii="Times New Roman" w:eastAsia="Times New Roman" w:hAnsi="Times New Roman" w:cs="Times New Roman"/>
        </w:rPr>
        <w:t>, 13, pp. 795–848. Available at: https://doi.org/10.1007/s40685-020-00134-w</w:t>
      </w:r>
    </w:p>
    <w:p w14:paraId="652B2C05"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Kravariti, F. and Johnston, K. (2020) ‘Talent management: a critical literature review and research agenda for public sector human resource management’, </w:t>
      </w:r>
      <w:r w:rsidRPr="004C7C37">
        <w:rPr>
          <w:rFonts w:ascii="Times New Roman" w:eastAsia="Times New Roman" w:hAnsi="Times New Roman" w:cs="Times New Roman"/>
          <w:i/>
          <w:iCs/>
        </w:rPr>
        <w:t>PUBLIC MANAGEMENT REVIEW</w:t>
      </w:r>
      <w:r w:rsidRPr="004C7C37">
        <w:rPr>
          <w:rFonts w:ascii="Times New Roman" w:eastAsia="Times New Roman" w:hAnsi="Times New Roman" w:cs="Times New Roman"/>
        </w:rPr>
        <w:t>, 22(1), pp. 75–95. Available at: https://doi.org/10.1080/14719037.2019.1638439</w:t>
      </w:r>
    </w:p>
    <w:p w14:paraId="44449967"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Kwon, K. and Jang, S. (2022) ‘There is no good war for talent: a critical review of the literature on talent management’, </w:t>
      </w:r>
      <w:r w:rsidRPr="004C7C37">
        <w:rPr>
          <w:rFonts w:ascii="Times New Roman" w:eastAsia="Times New Roman" w:hAnsi="Times New Roman" w:cs="Times New Roman"/>
          <w:i/>
          <w:iCs/>
        </w:rPr>
        <w:t>Employee Relations</w:t>
      </w:r>
      <w:r w:rsidRPr="004C7C37">
        <w:rPr>
          <w:rFonts w:ascii="Times New Roman" w:eastAsia="Times New Roman" w:hAnsi="Times New Roman" w:cs="Times New Roman"/>
        </w:rPr>
        <w:t>, 44(1), pp. 94–120. Available at: https://doi.org/10.1108/ER-08-2020-0374</w:t>
      </w:r>
    </w:p>
    <w:p w14:paraId="16BDD93D"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lastRenderedPageBreak/>
        <w:t>Landry, A.T., Zhang, Y., Papachristopoulos, K. and Forest, F. (2020), ‘Applying self-determination theory to understand the motivational impact of cash rewards: New evidence from lab experiments’, </w:t>
      </w:r>
      <w:r w:rsidRPr="004C7C37">
        <w:rPr>
          <w:rFonts w:ascii="Times New Roman" w:eastAsia="Times New Roman" w:hAnsi="Times New Roman" w:cs="Times New Roman"/>
          <w:i/>
          <w:iCs/>
        </w:rPr>
        <w:t>International Journal of Psychology</w:t>
      </w:r>
      <w:r w:rsidRPr="004C7C37">
        <w:rPr>
          <w:rFonts w:ascii="Times New Roman" w:eastAsia="Times New Roman" w:hAnsi="Times New Roman" w:cs="Times New Roman"/>
        </w:rPr>
        <w:t>, 55(3), pp. 487–498. Available at: https://doi.org/10.1002/ijop.12612</w:t>
      </w:r>
    </w:p>
    <w:p w14:paraId="0C43C451"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Lee, S.W. and Mao, X. (2023) ‘Recruitment and selection of principals: A systematic review’, </w:t>
      </w:r>
      <w:r w:rsidRPr="004C7C37">
        <w:rPr>
          <w:rFonts w:ascii="Times New Roman" w:eastAsia="Times New Roman" w:hAnsi="Times New Roman" w:cs="Times New Roman"/>
          <w:i/>
          <w:iCs/>
        </w:rPr>
        <w:t>Educational Management Administration &amp; Leadership</w:t>
      </w:r>
      <w:r w:rsidRPr="004C7C37">
        <w:rPr>
          <w:rFonts w:ascii="Times New Roman" w:eastAsia="Times New Roman" w:hAnsi="Times New Roman" w:cs="Times New Roman"/>
        </w:rPr>
        <w:t>, 51(1), pp. 6–29. Available at: https://doi.org/10.1177/1741143220969694</w:t>
      </w:r>
    </w:p>
    <w:p w14:paraId="1ECF1206"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Lee, Y.L.A., Malik, A., Rosenberger III, P.J. and Sharma, P. (2020), ‘Demystifying the differences in the impact of training and incentives on employee performance: mediating roles of trust and knowledge sharing’, </w:t>
      </w:r>
      <w:r w:rsidRPr="004C7C37">
        <w:rPr>
          <w:rFonts w:ascii="Times New Roman" w:eastAsia="Times New Roman" w:hAnsi="Times New Roman" w:cs="Times New Roman"/>
          <w:i/>
          <w:iCs/>
        </w:rPr>
        <w:t>Journal of Knowledge Management</w:t>
      </w:r>
      <w:r w:rsidRPr="004C7C37">
        <w:rPr>
          <w:rFonts w:ascii="Times New Roman" w:eastAsia="Times New Roman" w:hAnsi="Times New Roman" w:cs="Times New Roman"/>
        </w:rPr>
        <w:t>, 24(8), pp. 1987–2006. Available at: http://dx.doi.org/10.1108/JKM-04-2020-0309</w:t>
      </w:r>
    </w:p>
    <w:p w14:paraId="08F3254F"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Mogrovejo, D., Franco-Medina, J. and Pacheco, A. (2025) ‘The art of talent management: keys to maximizing performance in the travel industry’ </w:t>
      </w:r>
      <w:r w:rsidRPr="004C7C37">
        <w:rPr>
          <w:rFonts w:ascii="Times New Roman" w:eastAsia="Times New Roman" w:hAnsi="Times New Roman" w:cs="Times New Roman"/>
          <w:i/>
          <w:iCs/>
        </w:rPr>
        <w:t>Cogent Business &amp; Management</w:t>
      </w:r>
      <w:r w:rsidRPr="004C7C37">
        <w:rPr>
          <w:rFonts w:ascii="Times New Roman" w:eastAsia="Times New Roman" w:hAnsi="Times New Roman" w:cs="Times New Roman"/>
        </w:rPr>
        <w:t>, 12(1), pp. 1–15. Available at: https://doi.org/10.1080/23311975.2024.2448772</w:t>
      </w:r>
    </w:p>
    <w:p w14:paraId="72EAF2DB"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Munik, J., Pinheiro de Lima, E., Deschamps, F., Gouvea Da Costa, S.E., Van Aken, E.M., Almeida Prado Cestari, J.M., Moura, L.F. and Treinta, F. (2021) ‘Performance measurement systems in nonprofit organizations: an authorship-based literature review’, </w:t>
      </w:r>
      <w:r w:rsidRPr="004C7C37">
        <w:rPr>
          <w:rFonts w:ascii="Times New Roman" w:eastAsia="Times New Roman" w:hAnsi="Times New Roman" w:cs="Times New Roman"/>
          <w:i/>
          <w:iCs/>
        </w:rPr>
        <w:t>Measuring Business Excellence</w:t>
      </w:r>
      <w:r w:rsidRPr="004C7C37">
        <w:rPr>
          <w:rFonts w:ascii="Times New Roman" w:eastAsia="Times New Roman" w:hAnsi="Times New Roman" w:cs="Times New Roman"/>
        </w:rPr>
        <w:t>, 25(3), pp. 245–270. Available at: https://doi.org/10.1108/MBE-05-2020-0069</w:t>
      </w:r>
    </w:p>
    <w:p w14:paraId="3A73AD60"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Shaw, J.D. (2021) ‘The Resource-Based View and Its Use in Strategic Human Resource Management Research: The Elegant and Inglorious’, </w:t>
      </w:r>
      <w:r w:rsidRPr="004C7C37">
        <w:rPr>
          <w:rFonts w:ascii="Times New Roman" w:eastAsia="Times New Roman" w:hAnsi="Times New Roman" w:cs="Times New Roman"/>
          <w:i/>
          <w:iCs/>
        </w:rPr>
        <w:t>Journal of Management</w:t>
      </w:r>
      <w:r w:rsidRPr="004C7C37">
        <w:rPr>
          <w:rFonts w:ascii="Times New Roman" w:eastAsia="Times New Roman" w:hAnsi="Times New Roman" w:cs="Times New Roman"/>
        </w:rPr>
        <w:t>, 47(7), pp. 1787–1795. Available at: https://doi.org/10.1177/0149206321993543</w:t>
      </w:r>
    </w:p>
    <w:p w14:paraId="02CF126C" w14:textId="77777777" w:rsid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Soekotjo, S., Sosidah, Kuswanto, H., Setyadi, A. and Pawirosumarto, S. (2025) ‘A Conceptual Framework for Sustainable Human Resource Management: Integrating Ecological and Inclusive Perspectives’ </w:t>
      </w:r>
      <w:r w:rsidRPr="004C7C37">
        <w:rPr>
          <w:rFonts w:ascii="Times New Roman" w:eastAsia="Times New Roman" w:hAnsi="Times New Roman" w:cs="Times New Roman"/>
          <w:i/>
          <w:iCs/>
        </w:rPr>
        <w:t>Sustainability</w:t>
      </w:r>
      <w:r w:rsidRPr="004C7C37">
        <w:rPr>
          <w:rFonts w:ascii="Times New Roman" w:eastAsia="Times New Roman" w:hAnsi="Times New Roman" w:cs="Times New Roman"/>
        </w:rPr>
        <w:t>, 17(1241), pp. 1–29. Available at: https:// doi.org/10.3390/su17031241</w:t>
      </w:r>
    </w:p>
    <w:p w14:paraId="3748C400" w14:textId="77777777" w:rsidR="004F14F4" w:rsidRPr="004C7C37" w:rsidRDefault="004F14F4" w:rsidP="00624CC6">
      <w:pPr>
        <w:spacing w:line="360" w:lineRule="auto"/>
        <w:jc w:val="both"/>
        <w:rPr>
          <w:rFonts w:ascii="Times New Roman" w:eastAsia="Times New Roman" w:hAnsi="Times New Roman" w:cs="Times New Roman"/>
        </w:rPr>
      </w:pPr>
    </w:p>
    <w:p w14:paraId="5D0264D7"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lastRenderedPageBreak/>
        <w:t xml:space="preserve">Thakur, Anumeha (2022) ‘Strategic Human Resource Management and Organizational Citizenship Behavior: A Critical Review of the Relationship in the Presence of Employee Diversity’ </w:t>
      </w:r>
      <w:r w:rsidRPr="004C7C37">
        <w:rPr>
          <w:rFonts w:ascii="Times New Roman" w:eastAsia="Times New Roman" w:hAnsi="Times New Roman" w:cs="Times New Roman"/>
          <w:i/>
          <w:iCs/>
        </w:rPr>
        <w:t>International Management Review</w:t>
      </w:r>
      <w:r w:rsidRPr="004C7C37">
        <w:rPr>
          <w:rFonts w:ascii="Times New Roman" w:eastAsia="Times New Roman" w:hAnsi="Times New Roman" w:cs="Times New Roman"/>
        </w:rPr>
        <w:t>, 18(118), pp. 5–23. Available at: https://doi.org/10.1080/09585192.2024.2408026 (doesnot have doi)</w:t>
      </w:r>
    </w:p>
    <w:p w14:paraId="3FE3815F"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Treinta, F.T., Moura, L.F., Almeida Prado Cestari, J.M., Pinheiro de Lima, E., Deschamps, F., Gouvea da Costa, S.E., Van Aken, E.M., Munik, J. and Leite, L.R. (2020) ‘Design and Implementation Factors for Performance Measurement in Non-profit Organizations: A Literature Review’, </w:t>
      </w:r>
      <w:r w:rsidRPr="004C7C37">
        <w:rPr>
          <w:rFonts w:ascii="Times New Roman" w:eastAsia="Times New Roman" w:hAnsi="Times New Roman" w:cs="Times New Roman"/>
          <w:i/>
          <w:iCs/>
        </w:rPr>
        <w:t>Front. Psychol</w:t>
      </w:r>
      <w:r w:rsidRPr="004C7C37">
        <w:rPr>
          <w:rFonts w:ascii="Times New Roman" w:eastAsia="Times New Roman" w:hAnsi="Times New Roman" w:cs="Times New Roman"/>
        </w:rPr>
        <w:t xml:space="preserve">, 11(1799), pp. 1–14. Available at: https://doi.org/10.3389/fpsyg.2020.01799 </w:t>
      </w:r>
    </w:p>
    <w:p w14:paraId="15E6EE42"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Trivedi, K. and Srivastava, K.B.L. (2021) ‘A framework for integrating strategic HR and knowledge management for innovation performance’ </w:t>
      </w:r>
      <w:r w:rsidRPr="004C7C37">
        <w:rPr>
          <w:rFonts w:ascii="Times New Roman" w:eastAsia="Times New Roman" w:hAnsi="Times New Roman" w:cs="Times New Roman"/>
          <w:i/>
          <w:iCs/>
        </w:rPr>
        <w:t>Strategic Hr Review</w:t>
      </w:r>
      <w:r w:rsidRPr="004C7C37">
        <w:rPr>
          <w:rFonts w:ascii="Times New Roman" w:eastAsia="Times New Roman" w:hAnsi="Times New Roman" w:cs="Times New Roman"/>
        </w:rPr>
        <w:t>, 20(1), pp. 1475–4398. Available at: https://doi.org/10.1108/SHR-08-2020-0076</w:t>
      </w:r>
    </w:p>
    <w:p w14:paraId="574F1E29"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Tumi, N.S., Hasan, A.N. and Khalid, J. (2021) ‘Impact of Compensation, Job Enrichment and Enlargement, and Training on Employee Motivation’, </w:t>
      </w:r>
      <w:r w:rsidRPr="004C7C37">
        <w:rPr>
          <w:rFonts w:ascii="Times New Roman" w:eastAsia="Times New Roman" w:hAnsi="Times New Roman" w:cs="Times New Roman"/>
          <w:i/>
          <w:iCs/>
        </w:rPr>
        <w:t>Business Perspectives and Research</w:t>
      </w:r>
      <w:r w:rsidRPr="004C7C37">
        <w:rPr>
          <w:rFonts w:ascii="Times New Roman" w:eastAsia="Times New Roman" w:hAnsi="Times New Roman" w:cs="Times New Roman"/>
        </w:rPr>
        <w:t>, 10(1), pp. 121–139. Available at: https://doi.org/10.1177/2278533721995353</w:t>
      </w:r>
    </w:p>
    <w:p w14:paraId="1144EFFA"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Ulrich, M.D., Way, S.A. and Wright, P.M. (2024) ‘Building strategic human capabilities that drive performance’ </w:t>
      </w:r>
      <w:r w:rsidRPr="004C7C37">
        <w:rPr>
          <w:rFonts w:ascii="Times New Roman" w:eastAsia="Times New Roman" w:hAnsi="Times New Roman" w:cs="Times New Roman"/>
          <w:i/>
          <w:iCs/>
        </w:rPr>
        <w:t>The International Journal of Human Resource Management</w:t>
      </w:r>
      <w:r w:rsidRPr="004C7C37">
        <w:rPr>
          <w:rFonts w:ascii="Times New Roman" w:eastAsia="Times New Roman" w:hAnsi="Times New Roman" w:cs="Times New Roman"/>
        </w:rPr>
        <w:t>, 35(20), pp. 3341–3373. Available at: https://doi.org/10.1080/09585192.2024.2408026</w:t>
      </w:r>
    </w:p>
    <w:p w14:paraId="1CB6FE93" w14:textId="77777777" w:rsidR="004C7C37" w:rsidRP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 xml:space="preserve">Valeau, Patrick (2025) ‘The Combined Effect of Professional and Community Strategic Orientations on the Adoption of High Commitment HRM in Nonprofit Organizations’ </w:t>
      </w:r>
      <w:r w:rsidRPr="004C7C37">
        <w:rPr>
          <w:rFonts w:ascii="Times New Roman" w:eastAsia="Times New Roman" w:hAnsi="Times New Roman" w:cs="Times New Roman"/>
          <w:i/>
          <w:iCs/>
        </w:rPr>
        <w:t>Nonprofit and Voluntary Sector Quarterly</w:t>
      </w:r>
      <w:r w:rsidRPr="004C7C37">
        <w:rPr>
          <w:rFonts w:ascii="Times New Roman" w:eastAsia="Times New Roman" w:hAnsi="Times New Roman" w:cs="Times New Roman"/>
        </w:rPr>
        <w:t>, 54(5), pp. 1201–1226. Available at: https://doi.org/10.1177/08997640241293133</w:t>
      </w:r>
    </w:p>
    <w:p w14:paraId="3350FC15" w14:textId="77777777" w:rsid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t>Wright, P.M. and Mcmahan, G.C. (1992) ‘Theoretical Perspectives for Strategic Human Resource Management’, </w:t>
      </w:r>
      <w:r w:rsidRPr="004C7C37">
        <w:rPr>
          <w:rFonts w:ascii="Times New Roman" w:eastAsia="Times New Roman" w:hAnsi="Times New Roman" w:cs="Times New Roman"/>
          <w:i/>
          <w:iCs/>
        </w:rPr>
        <w:t>Journal of Management</w:t>
      </w:r>
      <w:r w:rsidRPr="004C7C37">
        <w:rPr>
          <w:rFonts w:ascii="Times New Roman" w:eastAsia="Times New Roman" w:hAnsi="Times New Roman" w:cs="Times New Roman"/>
        </w:rPr>
        <w:t>, 18(2), pp. 295–320. Available at: https://doi.org/10.1177/014920639201800205</w:t>
      </w:r>
    </w:p>
    <w:p w14:paraId="31D89A51" w14:textId="77777777" w:rsidR="004F14F4" w:rsidRDefault="004F14F4" w:rsidP="00624CC6">
      <w:pPr>
        <w:spacing w:line="360" w:lineRule="auto"/>
        <w:jc w:val="both"/>
        <w:rPr>
          <w:rFonts w:ascii="Times New Roman" w:eastAsia="Times New Roman" w:hAnsi="Times New Roman" w:cs="Times New Roman"/>
        </w:rPr>
      </w:pPr>
    </w:p>
    <w:p w14:paraId="18D573E6" w14:textId="77777777" w:rsidR="004F14F4" w:rsidRPr="004C7C37" w:rsidRDefault="004F14F4" w:rsidP="00624CC6">
      <w:pPr>
        <w:spacing w:line="360" w:lineRule="auto"/>
        <w:jc w:val="both"/>
        <w:rPr>
          <w:rFonts w:ascii="Times New Roman" w:eastAsia="Times New Roman" w:hAnsi="Times New Roman" w:cs="Times New Roman"/>
        </w:rPr>
      </w:pPr>
    </w:p>
    <w:p w14:paraId="44E391B0" w14:textId="77777777" w:rsidR="004C7C37" w:rsidRDefault="004C7C37" w:rsidP="00624CC6">
      <w:pPr>
        <w:spacing w:line="360" w:lineRule="auto"/>
        <w:jc w:val="both"/>
        <w:rPr>
          <w:rFonts w:ascii="Times New Roman" w:eastAsia="Times New Roman" w:hAnsi="Times New Roman" w:cs="Times New Roman"/>
        </w:rPr>
      </w:pPr>
      <w:r w:rsidRPr="004C7C37">
        <w:rPr>
          <w:rFonts w:ascii="Times New Roman" w:eastAsia="Times New Roman" w:hAnsi="Times New Roman" w:cs="Times New Roman"/>
        </w:rPr>
        <w:lastRenderedPageBreak/>
        <w:t>Yuk Ling, A.L., Malik, A., Rosenberger III, P.J. and Sharma, P. (2020) ‘Demystifying the differences in the impact of training and incentives on employee performance: mediating roles of trust and knowledge sharing’, </w:t>
      </w:r>
      <w:r w:rsidRPr="004C7C37">
        <w:rPr>
          <w:rFonts w:ascii="Times New Roman" w:eastAsia="Times New Roman" w:hAnsi="Times New Roman" w:cs="Times New Roman"/>
          <w:i/>
          <w:iCs/>
        </w:rPr>
        <w:t>Journal of Knowledge Management</w:t>
      </w:r>
      <w:r w:rsidRPr="004C7C37">
        <w:rPr>
          <w:rFonts w:ascii="Times New Roman" w:eastAsia="Times New Roman" w:hAnsi="Times New Roman" w:cs="Times New Roman"/>
        </w:rPr>
        <w:t>, 24(8), pp. 1987–2006. Available at: https://doi.org/10.1108/JKM-04-2020-0309</w:t>
      </w:r>
    </w:p>
    <w:sectPr w:rsidR="004C7C37" w:rsidSect="00FB2BF6">
      <w:pgSz w:w="12240" w:h="15840"/>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504DBB" w14:textId="77777777" w:rsidR="007461EA" w:rsidRDefault="007461EA">
      <w:pPr>
        <w:spacing w:after="0" w:line="240" w:lineRule="auto"/>
      </w:pPr>
      <w:r>
        <w:separator/>
      </w:r>
    </w:p>
  </w:endnote>
  <w:endnote w:type="continuationSeparator" w:id="0">
    <w:p w14:paraId="69CF0C6B" w14:textId="77777777" w:rsidR="007461EA" w:rsidRDefault="007461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5BF9B28-9909-4B12-B180-DA68B96E8D43}"/>
    <w:embedBold r:id="rId2" w:fontKey="{4B1F26EE-F8B0-4656-876F-7CE5E9D6D7B9}"/>
    <w:embedItalic r:id="rId3" w:fontKey="{CF8EA352-81D1-4AEC-9842-0B275DEE3A3B}"/>
    <w:embedBoldItalic r:id="rId4" w:fontKey="{3885C1B6-9437-4E9C-BB0E-F2F86F8E2C23}"/>
  </w:font>
  <w:font w:name="Calibri Light">
    <w:panose1 w:val="020F0302020204030204"/>
    <w:charset w:val="00"/>
    <w:family w:val="swiss"/>
    <w:pitch w:val="variable"/>
    <w:sig w:usb0="E4002EFF" w:usb1="C200247B" w:usb2="00000009" w:usb3="00000000" w:csb0="000001FF" w:csb1="00000000"/>
    <w:embedRegular r:id="rId5" w:fontKey="{401BFB67-C4FD-4E06-91BC-CA6110CA9A3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E36328" w14:textId="77777777" w:rsidR="00711504"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A15A19">
      <w:rPr>
        <w:noProof/>
        <w:color w:val="000000"/>
      </w:rPr>
      <w:t>2</w:t>
    </w:r>
    <w:r>
      <w:rPr>
        <w:color w:val="000000"/>
      </w:rPr>
      <w:fldChar w:fldCharType="end"/>
    </w:r>
  </w:p>
  <w:p w14:paraId="2B5FC6E8" w14:textId="77777777" w:rsidR="00711504" w:rsidRDefault="0071150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70121" w14:textId="77777777" w:rsidR="007461EA" w:rsidRDefault="007461EA">
      <w:pPr>
        <w:spacing w:after="0" w:line="240" w:lineRule="auto"/>
      </w:pPr>
      <w:r>
        <w:separator/>
      </w:r>
    </w:p>
  </w:footnote>
  <w:footnote w:type="continuationSeparator" w:id="0">
    <w:p w14:paraId="2968EDE5" w14:textId="77777777" w:rsidR="007461EA" w:rsidRDefault="007461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31267D"/>
    <w:multiLevelType w:val="hybridMultilevel"/>
    <w:tmpl w:val="9574EB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F25AD5"/>
    <w:multiLevelType w:val="hybridMultilevel"/>
    <w:tmpl w:val="B6F09B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9154BD9"/>
    <w:multiLevelType w:val="hybridMultilevel"/>
    <w:tmpl w:val="FEB653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0387548">
    <w:abstractNumId w:val="1"/>
  </w:num>
  <w:num w:numId="2" w16cid:durableId="1056969624">
    <w:abstractNumId w:val="2"/>
  </w:num>
  <w:num w:numId="3" w16cid:durableId="1331327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1504"/>
    <w:rsid w:val="000075D5"/>
    <w:rsid w:val="000B0CEA"/>
    <w:rsid w:val="000D70F2"/>
    <w:rsid w:val="0011067E"/>
    <w:rsid w:val="00132668"/>
    <w:rsid w:val="00134164"/>
    <w:rsid w:val="002D7C0F"/>
    <w:rsid w:val="00343AFC"/>
    <w:rsid w:val="003C4081"/>
    <w:rsid w:val="004C5B5E"/>
    <w:rsid w:val="004C7C37"/>
    <w:rsid w:val="004F14F4"/>
    <w:rsid w:val="00506C2E"/>
    <w:rsid w:val="00511FCE"/>
    <w:rsid w:val="005E516D"/>
    <w:rsid w:val="00624CC6"/>
    <w:rsid w:val="00711504"/>
    <w:rsid w:val="007461EA"/>
    <w:rsid w:val="00766468"/>
    <w:rsid w:val="007869EC"/>
    <w:rsid w:val="008753EB"/>
    <w:rsid w:val="009406DF"/>
    <w:rsid w:val="00A15A19"/>
    <w:rsid w:val="00A3056A"/>
    <w:rsid w:val="00A52602"/>
    <w:rsid w:val="00B310C4"/>
    <w:rsid w:val="00CA731F"/>
    <w:rsid w:val="00DA07B4"/>
    <w:rsid w:val="00E02084"/>
    <w:rsid w:val="00F7105F"/>
    <w:rsid w:val="00FB2B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CC390"/>
  <w15:docId w15:val="{890292FF-8819-4C8C-A72F-AFD4AD733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color w:val="2F5496"/>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color w:val="2F5496"/>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E22B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2B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2B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sz w:val="56"/>
      <w:szCs w:val="56"/>
    </w:rPr>
  </w:style>
  <w:style w:type="character" w:customStyle="1" w:styleId="Heading1Char">
    <w:name w:val="Heading 1 Char"/>
    <w:basedOn w:val="DefaultParagraphFont"/>
    <w:link w:val="Heading1"/>
    <w:uiPriority w:val="9"/>
    <w:rsid w:val="00E22B6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22B6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22B6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2B6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2B6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2B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2B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2B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2B61"/>
    <w:rPr>
      <w:rFonts w:eastAsiaTheme="majorEastAsia" w:cstheme="majorBidi"/>
      <w:color w:val="272727" w:themeColor="text1" w:themeTint="D8"/>
    </w:rPr>
  </w:style>
  <w:style w:type="character" w:customStyle="1" w:styleId="TitleChar">
    <w:name w:val="Title Char"/>
    <w:basedOn w:val="DefaultParagraphFont"/>
    <w:link w:val="Title"/>
    <w:uiPriority w:val="10"/>
    <w:rsid w:val="00E22B61"/>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E22B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2B61"/>
    <w:pPr>
      <w:spacing w:before="160"/>
      <w:jc w:val="center"/>
    </w:pPr>
    <w:rPr>
      <w:i/>
      <w:iCs/>
      <w:color w:val="404040" w:themeColor="text1" w:themeTint="BF"/>
    </w:rPr>
  </w:style>
  <w:style w:type="character" w:customStyle="1" w:styleId="QuoteChar">
    <w:name w:val="Quote Char"/>
    <w:basedOn w:val="DefaultParagraphFont"/>
    <w:link w:val="Quote"/>
    <w:uiPriority w:val="29"/>
    <w:rsid w:val="00E22B61"/>
    <w:rPr>
      <w:i/>
      <w:iCs/>
      <w:color w:val="404040" w:themeColor="text1" w:themeTint="BF"/>
    </w:rPr>
  </w:style>
  <w:style w:type="paragraph" w:styleId="ListParagraph">
    <w:name w:val="List Paragraph"/>
    <w:basedOn w:val="Normal"/>
    <w:uiPriority w:val="34"/>
    <w:qFormat/>
    <w:rsid w:val="00E22B61"/>
    <w:pPr>
      <w:ind w:left="720"/>
      <w:contextualSpacing/>
    </w:pPr>
  </w:style>
  <w:style w:type="character" w:styleId="IntenseEmphasis">
    <w:name w:val="Intense Emphasis"/>
    <w:basedOn w:val="DefaultParagraphFont"/>
    <w:uiPriority w:val="21"/>
    <w:qFormat/>
    <w:rsid w:val="00E22B61"/>
    <w:rPr>
      <w:i/>
      <w:iCs/>
      <w:color w:val="2F5496" w:themeColor="accent1" w:themeShade="BF"/>
    </w:rPr>
  </w:style>
  <w:style w:type="paragraph" w:styleId="IntenseQuote">
    <w:name w:val="Intense Quote"/>
    <w:basedOn w:val="Normal"/>
    <w:next w:val="Normal"/>
    <w:link w:val="IntenseQuoteChar"/>
    <w:uiPriority w:val="30"/>
    <w:qFormat/>
    <w:rsid w:val="00E22B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2B61"/>
    <w:rPr>
      <w:i/>
      <w:iCs/>
      <w:color w:val="2F5496" w:themeColor="accent1" w:themeShade="BF"/>
    </w:rPr>
  </w:style>
  <w:style w:type="character" w:styleId="IntenseReference">
    <w:name w:val="Intense Reference"/>
    <w:basedOn w:val="DefaultParagraphFont"/>
    <w:uiPriority w:val="32"/>
    <w:qFormat/>
    <w:rsid w:val="00E22B61"/>
    <w:rPr>
      <w:b/>
      <w:bCs/>
      <w:smallCaps/>
      <w:color w:val="2F5496" w:themeColor="accent1" w:themeShade="BF"/>
      <w:spacing w:val="5"/>
    </w:rPr>
  </w:style>
  <w:style w:type="paragraph" w:styleId="NormalWeb">
    <w:name w:val="Normal (Web)"/>
    <w:basedOn w:val="Normal"/>
    <w:uiPriority w:val="99"/>
    <w:semiHidden/>
    <w:unhideWhenUsed/>
    <w:rsid w:val="00565109"/>
    <w:rPr>
      <w:rFonts w:ascii="Times New Roman" w:hAnsi="Times New Roman" w:cs="Times New Roman"/>
    </w:rPr>
  </w:style>
  <w:style w:type="character" w:styleId="Hyperlink">
    <w:name w:val="Hyperlink"/>
    <w:basedOn w:val="DefaultParagraphFont"/>
    <w:uiPriority w:val="99"/>
    <w:unhideWhenUsed/>
    <w:rsid w:val="00011DF2"/>
    <w:rPr>
      <w:color w:val="0563C1" w:themeColor="hyperlink"/>
      <w:u w:val="single"/>
    </w:rPr>
  </w:style>
  <w:style w:type="character" w:styleId="UnresolvedMention">
    <w:name w:val="Unresolved Mention"/>
    <w:basedOn w:val="DefaultParagraphFont"/>
    <w:uiPriority w:val="99"/>
    <w:semiHidden/>
    <w:unhideWhenUsed/>
    <w:rsid w:val="00011DF2"/>
    <w:rPr>
      <w:color w:val="605E5C"/>
      <w:shd w:val="clear" w:color="auto" w:fill="E1DFDD"/>
    </w:rPr>
  </w:style>
  <w:style w:type="paragraph" w:styleId="TOCHeading">
    <w:name w:val="TOC Heading"/>
    <w:basedOn w:val="Heading1"/>
    <w:next w:val="Normal"/>
    <w:uiPriority w:val="39"/>
    <w:unhideWhenUsed/>
    <w:qFormat/>
    <w:rsid w:val="0011243B"/>
    <w:pPr>
      <w:spacing w:before="240" w:after="0" w:line="259" w:lineRule="auto"/>
      <w:outlineLvl w:val="9"/>
    </w:pPr>
    <w:rPr>
      <w:sz w:val="32"/>
      <w:szCs w:val="32"/>
    </w:rPr>
  </w:style>
  <w:style w:type="paragraph" w:styleId="TOC1">
    <w:name w:val="toc 1"/>
    <w:basedOn w:val="Normal"/>
    <w:next w:val="Normal"/>
    <w:autoRedefine/>
    <w:uiPriority w:val="39"/>
    <w:unhideWhenUsed/>
    <w:rsid w:val="00FB2BF6"/>
    <w:pPr>
      <w:tabs>
        <w:tab w:val="right" w:leader="dot" w:pos="9350"/>
      </w:tabs>
      <w:spacing w:after="100"/>
    </w:pPr>
    <w:rPr>
      <w:rFonts w:ascii="Times New Roman" w:hAnsi="Times New Roman" w:cs="Times New Roman"/>
      <w:b/>
      <w:bCs/>
      <w:noProof/>
    </w:rPr>
  </w:style>
  <w:style w:type="paragraph" w:styleId="Header">
    <w:name w:val="header"/>
    <w:basedOn w:val="Normal"/>
    <w:link w:val="HeaderChar"/>
    <w:uiPriority w:val="99"/>
    <w:unhideWhenUsed/>
    <w:rsid w:val="00296B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6B57"/>
  </w:style>
  <w:style w:type="paragraph" w:styleId="Footer">
    <w:name w:val="footer"/>
    <w:basedOn w:val="Normal"/>
    <w:link w:val="FooterChar"/>
    <w:uiPriority w:val="99"/>
    <w:unhideWhenUsed/>
    <w:rsid w:val="00296B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6B57"/>
  </w:style>
  <w:style w:type="paragraph" w:styleId="Subtitle">
    <w:name w:val="Subtitle"/>
    <w:basedOn w:val="Normal"/>
    <w:next w:val="Normal"/>
    <w:link w:val="SubtitleChar"/>
    <w:uiPriority w:val="11"/>
    <w:qFormat/>
    <w:rPr>
      <w:color w:val="595959"/>
      <w:sz w:val="28"/>
      <w:szCs w:val="28"/>
    </w:rPr>
  </w:style>
  <w:style w:type="paragraph" w:styleId="Caption">
    <w:name w:val="caption"/>
    <w:basedOn w:val="Normal"/>
    <w:next w:val="Normal"/>
    <w:uiPriority w:val="35"/>
    <w:unhideWhenUsed/>
    <w:qFormat/>
    <w:rsid w:val="005E516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869E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111/ijtd.70004" TargetMode="Externa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JS8uDdncFC0l6+k9IUKWJdA3xA==">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36</Pages>
  <Words>11727</Words>
  <Characters>66844</Characters>
  <Application>Microsoft Office Word</Application>
  <DocSecurity>0</DocSecurity>
  <Lines>557</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sunil khadka</dc:creator>
  <cp:lastModifiedBy>sunil khadka</cp:lastModifiedBy>
  <cp:revision>23</cp:revision>
  <dcterms:created xsi:type="dcterms:W3CDTF">2025-11-16T14:01:00Z</dcterms:created>
  <dcterms:modified xsi:type="dcterms:W3CDTF">2025-11-21T09:44:00Z</dcterms:modified>
</cp:coreProperties>
</file>