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58A89" w14:textId="7212DAE6" w:rsidR="00BC1E3C" w:rsidRPr="00FA6B40" w:rsidRDefault="00BC1E3C" w:rsidP="00B03949">
      <w:pPr>
        <w:rPr>
          <w:rFonts w:ascii="Arial" w:hAnsi="Arial" w:cs="Arial"/>
          <w:b/>
          <w:bCs/>
          <w:sz w:val="40"/>
          <w:szCs w:val="40"/>
        </w:rPr>
      </w:pPr>
      <w:r w:rsidRPr="00FA6B40">
        <w:rPr>
          <w:rFonts w:ascii="Arial" w:hAnsi="Arial" w:cs="Arial"/>
          <w:noProof/>
        </w:rPr>
        <w:drawing>
          <wp:anchor distT="0" distB="0" distL="114300" distR="114300" simplePos="0" relativeHeight="251670528" behindDoc="0" locked="0" layoutInCell="1" allowOverlap="1" wp14:anchorId="036E6857" wp14:editId="58649DD8">
            <wp:simplePos x="0" y="0"/>
            <wp:positionH relativeFrom="margin">
              <wp:align>left</wp:align>
            </wp:positionH>
            <wp:positionV relativeFrom="paragraph">
              <wp:posOffset>435610</wp:posOffset>
            </wp:positionV>
            <wp:extent cx="2155825" cy="941070"/>
            <wp:effectExtent l="0" t="0" r="0" b="0"/>
            <wp:wrapSquare wrapText="bothSides"/>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rotWithShape="1">
                    <a:blip r:embed="rId4">
                      <a:extLst>
                        <a:ext uri="{28A0092B-C50C-407E-A947-70E740481C1C}">
                          <a14:useLocalDpi xmlns:a14="http://schemas.microsoft.com/office/drawing/2010/main" val="0"/>
                        </a:ext>
                      </a:extLst>
                    </a:blip>
                    <a:srcRect l="36167" t="22379" r="50080" b="66948"/>
                    <a:stretch/>
                  </pic:blipFill>
                  <pic:spPr bwMode="auto">
                    <a:xfrm>
                      <a:off x="0" y="0"/>
                      <a:ext cx="2155825" cy="941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0DC564" w14:textId="3888C5A3" w:rsidR="00BC1E3C" w:rsidRPr="00FA6B40" w:rsidRDefault="00BC1E3C" w:rsidP="00B03949">
      <w:pPr>
        <w:rPr>
          <w:rFonts w:ascii="Arial" w:hAnsi="Arial" w:cs="Arial"/>
          <w:b/>
          <w:bCs/>
          <w:sz w:val="40"/>
          <w:szCs w:val="40"/>
        </w:rPr>
      </w:pPr>
    </w:p>
    <w:p w14:paraId="700BC223" w14:textId="27083DB7" w:rsidR="00BC1E3C" w:rsidRPr="00FA6B40" w:rsidRDefault="00BC1E3C" w:rsidP="00B03949">
      <w:pPr>
        <w:rPr>
          <w:rFonts w:ascii="Arial" w:hAnsi="Arial" w:cs="Arial"/>
          <w:b/>
          <w:bCs/>
          <w:sz w:val="40"/>
          <w:szCs w:val="40"/>
        </w:rPr>
      </w:pPr>
    </w:p>
    <w:p w14:paraId="02344B95" w14:textId="72EE5C14" w:rsidR="00BC1E3C" w:rsidRPr="00FA6B40" w:rsidRDefault="00BC1E3C" w:rsidP="00B03949">
      <w:pPr>
        <w:rPr>
          <w:rFonts w:ascii="Arial" w:hAnsi="Arial" w:cs="Arial"/>
          <w:b/>
          <w:bCs/>
          <w:sz w:val="40"/>
          <w:szCs w:val="40"/>
        </w:rPr>
      </w:pPr>
    </w:p>
    <w:p w14:paraId="3D4F4DB9" w14:textId="77777777" w:rsidR="00BC1E3C" w:rsidRPr="00FA6B40" w:rsidRDefault="00BC1E3C" w:rsidP="00B03949">
      <w:pPr>
        <w:rPr>
          <w:rFonts w:ascii="Arial" w:hAnsi="Arial" w:cs="Arial"/>
          <w:b/>
          <w:bCs/>
          <w:sz w:val="40"/>
          <w:szCs w:val="40"/>
        </w:rPr>
      </w:pPr>
    </w:p>
    <w:p w14:paraId="2347CF6F" w14:textId="77777777" w:rsidR="00061C3A" w:rsidRPr="00FA6B40" w:rsidRDefault="00061C3A" w:rsidP="00061C3A">
      <w:pPr>
        <w:rPr>
          <w:rFonts w:ascii="Arial" w:hAnsi="Arial" w:cs="Arial"/>
          <w:b/>
          <w:bCs/>
          <w:sz w:val="40"/>
          <w:szCs w:val="40"/>
        </w:rPr>
      </w:pPr>
      <w:r w:rsidRPr="00FA6B40">
        <w:rPr>
          <w:rFonts w:ascii="Arial" w:hAnsi="Arial" w:cs="Arial"/>
          <w:b/>
          <w:bCs/>
          <w:sz w:val="40"/>
          <w:szCs w:val="40"/>
        </w:rPr>
        <w:t>Student name: Yetunde Onasanya</w:t>
      </w:r>
    </w:p>
    <w:p w14:paraId="14ED983D" w14:textId="77777777" w:rsidR="00061C3A" w:rsidRPr="00FA6B40" w:rsidRDefault="00061C3A" w:rsidP="00061C3A">
      <w:pPr>
        <w:rPr>
          <w:rFonts w:ascii="Arial" w:hAnsi="Arial" w:cs="Arial"/>
          <w:b/>
          <w:bCs/>
          <w:sz w:val="40"/>
          <w:szCs w:val="40"/>
        </w:rPr>
      </w:pPr>
      <w:r w:rsidRPr="00FA6B40">
        <w:rPr>
          <w:rFonts w:ascii="Arial" w:hAnsi="Arial" w:cs="Arial"/>
          <w:b/>
          <w:bCs/>
          <w:sz w:val="40"/>
          <w:szCs w:val="40"/>
        </w:rPr>
        <w:t>Student ID: 1905364</w:t>
      </w:r>
    </w:p>
    <w:p w14:paraId="76F7D531" w14:textId="77777777" w:rsidR="00061C3A" w:rsidRPr="00FA6B40" w:rsidRDefault="00061C3A" w:rsidP="00061C3A">
      <w:pPr>
        <w:rPr>
          <w:rFonts w:ascii="Arial" w:hAnsi="Arial" w:cs="Arial"/>
          <w:b/>
          <w:bCs/>
          <w:sz w:val="40"/>
          <w:szCs w:val="40"/>
        </w:rPr>
      </w:pPr>
      <w:r w:rsidRPr="00FA6B40">
        <w:rPr>
          <w:rFonts w:ascii="Arial" w:hAnsi="Arial" w:cs="Arial"/>
          <w:b/>
          <w:bCs/>
          <w:sz w:val="40"/>
          <w:szCs w:val="40"/>
        </w:rPr>
        <w:t>Module Name: Living with Care: The Older Person</w:t>
      </w:r>
    </w:p>
    <w:p w14:paraId="70F0844E" w14:textId="5AC948B9" w:rsidR="00061C3A" w:rsidRPr="00FA6B40" w:rsidRDefault="00061C3A" w:rsidP="00061C3A">
      <w:pPr>
        <w:rPr>
          <w:rFonts w:ascii="Arial" w:hAnsi="Arial" w:cs="Arial"/>
          <w:b/>
          <w:bCs/>
          <w:sz w:val="40"/>
          <w:szCs w:val="40"/>
        </w:rPr>
      </w:pPr>
      <w:r w:rsidRPr="00FA6B40">
        <w:rPr>
          <w:rFonts w:ascii="Arial" w:hAnsi="Arial" w:cs="Arial"/>
          <w:b/>
          <w:bCs/>
          <w:sz w:val="40"/>
          <w:szCs w:val="40"/>
        </w:rPr>
        <w:t>Module code: BMHP6009</w:t>
      </w:r>
    </w:p>
    <w:p w14:paraId="083566AE" w14:textId="1985163F" w:rsidR="00BC1E3C" w:rsidRPr="00FA6B40" w:rsidRDefault="00061C3A" w:rsidP="00061C3A">
      <w:pPr>
        <w:rPr>
          <w:rFonts w:ascii="Arial" w:hAnsi="Arial" w:cs="Arial"/>
          <w:b/>
          <w:bCs/>
          <w:sz w:val="40"/>
          <w:szCs w:val="40"/>
        </w:rPr>
      </w:pPr>
      <w:r w:rsidRPr="00FA6B40">
        <w:rPr>
          <w:rFonts w:ascii="Arial" w:hAnsi="Arial" w:cs="Arial"/>
          <w:b/>
          <w:bCs/>
          <w:sz w:val="40"/>
          <w:szCs w:val="40"/>
        </w:rPr>
        <w:t>Lecturer name: Edward Goka</w:t>
      </w:r>
    </w:p>
    <w:p w14:paraId="38AD9210" w14:textId="15D4F814" w:rsidR="00B03949" w:rsidRPr="00FA6B40" w:rsidRDefault="00B03949" w:rsidP="00B03949">
      <w:pPr>
        <w:rPr>
          <w:rFonts w:ascii="Arial" w:hAnsi="Arial" w:cs="Arial"/>
          <w:b/>
          <w:bCs/>
          <w:sz w:val="40"/>
          <w:szCs w:val="40"/>
        </w:rPr>
      </w:pPr>
      <w:r w:rsidRPr="00FA6B40">
        <w:rPr>
          <w:rFonts w:ascii="Arial" w:hAnsi="Arial" w:cs="Arial"/>
          <w:b/>
          <w:bCs/>
          <w:sz w:val="40"/>
          <w:szCs w:val="40"/>
        </w:rPr>
        <w:t>Assessment 2</w:t>
      </w:r>
      <w:r w:rsidR="00061C3A" w:rsidRPr="00FA6B40">
        <w:rPr>
          <w:rFonts w:ascii="Arial" w:hAnsi="Arial" w:cs="Arial"/>
          <w:b/>
          <w:bCs/>
          <w:sz w:val="40"/>
          <w:szCs w:val="40"/>
        </w:rPr>
        <w:t>:</w:t>
      </w:r>
      <w:r w:rsidRPr="00FA6B40">
        <w:rPr>
          <w:rFonts w:ascii="Arial" w:hAnsi="Arial" w:cs="Arial"/>
          <w:b/>
          <w:bCs/>
          <w:sz w:val="40"/>
          <w:szCs w:val="40"/>
        </w:rPr>
        <w:t xml:space="preserve"> Supporting Paper</w:t>
      </w:r>
    </w:p>
    <w:p w14:paraId="45522665" w14:textId="77777777" w:rsidR="00B03949" w:rsidRPr="00FA6B40" w:rsidRDefault="00B03949">
      <w:pPr>
        <w:rPr>
          <w:rFonts w:ascii="Arial" w:hAnsi="Arial" w:cs="Arial"/>
        </w:rPr>
      </w:pPr>
      <w:r w:rsidRPr="00FA6B40">
        <w:rPr>
          <w:rFonts w:ascii="Arial" w:hAnsi="Arial" w:cs="Arial"/>
        </w:rPr>
        <w:br w:type="page"/>
      </w:r>
    </w:p>
    <w:p w14:paraId="0B58933B" w14:textId="77777777" w:rsidR="002352C7" w:rsidRPr="00AB4F30" w:rsidRDefault="002352C7" w:rsidP="002352C7">
      <w:pPr>
        <w:rPr>
          <w:rFonts w:ascii="Arial" w:hAnsi="Arial" w:cs="Arial"/>
          <w:b/>
          <w:bCs/>
          <w:sz w:val="32"/>
          <w:szCs w:val="32"/>
          <w:u w:val="single"/>
        </w:rPr>
      </w:pPr>
      <w:r w:rsidRPr="00AB4F30">
        <w:rPr>
          <w:rFonts w:ascii="Arial" w:hAnsi="Arial" w:cs="Arial"/>
          <w:b/>
          <w:bCs/>
          <w:sz w:val="32"/>
          <w:szCs w:val="32"/>
          <w:u w:val="single"/>
        </w:rPr>
        <w:lastRenderedPageBreak/>
        <w:t>Table of Contents</w:t>
      </w:r>
    </w:p>
    <w:p w14:paraId="6014FBE0" w14:textId="77777777" w:rsidR="002352C7" w:rsidRPr="00AB4F30" w:rsidRDefault="002352C7" w:rsidP="002352C7">
      <w:pPr>
        <w:rPr>
          <w:rFonts w:ascii="Arial" w:hAnsi="Arial" w:cs="Arial"/>
          <w:b/>
          <w:bCs/>
          <w:sz w:val="32"/>
          <w:szCs w:val="32"/>
        </w:rPr>
      </w:pPr>
    </w:p>
    <w:p w14:paraId="200F981E" w14:textId="00900EAC" w:rsidR="002352C7" w:rsidRPr="00AB4F30" w:rsidRDefault="002352C7" w:rsidP="002352C7">
      <w:pPr>
        <w:rPr>
          <w:rFonts w:ascii="Arial" w:hAnsi="Arial" w:cs="Arial"/>
          <w:b/>
          <w:bCs/>
          <w:sz w:val="32"/>
          <w:szCs w:val="32"/>
        </w:rPr>
      </w:pPr>
      <w:r w:rsidRPr="00AB4F30">
        <w:rPr>
          <w:rFonts w:ascii="Arial" w:hAnsi="Arial" w:cs="Arial"/>
          <w:b/>
          <w:bCs/>
          <w:sz w:val="32"/>
          <w:szCs w:val="32"/>
        </w:rPr>
        <w:t>Introduction………………………………………………………..3</w:t>
      </w:r>
    </w:p>
    <w:p w14:paraId="114B8547" w14:textId="0FE8D3AD" w:rsidR="002352C7" w:rsidRPr="00AB4F30" w:rsidRDefault="002352C7" w:rsidP="002352C7">
      <w:pPr>
        <w:rPr>
          <w:rFonts w:ascii="Arial" w:hAnsi="Arial" w:cs="Arial"/>
          <w:b/>
          <w:bCs/>
          <w:sz w:val="32"/>
          <w:szCs w:val="32"/>
        </w:rPr>
      </w:pPr>
      <w:r w:rsidRPr="00AB4F30">
        <w:rPr>
          <w:rFonts w:ascii="Arial" w:hAnsi="Arial" w:cs="Arial"/>
          <w:b/>
          <w:bCs/>
          <w:sz w:val="32"/>
          <w:szCs w:val="32"/>
        </w:rPr>
        <w:t>Evaluation on Points …………</w:t>
      </w:r>
      <w:r w:rsidR="00AB4F30">
        <w:rPr>
          <w:rFonts w:ascii="Arial" w:hAnsi="Arial" w:cs="Arial"/>
          <w:b/>
          <w:bCs/>
          <w:sz w:val="32"/>
          <w:szCs w:val="32"/>
        </w:rPr>
        <w:t>.</w:t>
      </w:r>
      <w:r w:rsidRPr="00AB4F30">
        <w:rPr>
          <w:rFonts w:ascii="Arial" w:hAnsi="Arial" w:cs="Arial"/>
          <w:b/>
          <w:bCs/>
          <w:sz w:val="32"/>
          <w:szCs w:val="32"/>
        </w:rPr>
        <w:t>…………….…….….………….3</w:t>
      </w:r>
    </w:p>
    <w:p w14:paraId="1944A81F" w14:textId="729A0F43" w:rsidR="002352C7" w:rsidRPr="00AB4F30" w:rsidRDefault="002352C7" w:rsidP="002352C7">
      <w:pPr>
        <w:rPr>
          <w:rFonts w:ascii="Arial" w:hAnsi="Arial" w:cs="Arial"/>
          <w:b/>
          <w:bCs/>
          <w:sz w:val="32"/>
          <w:szCs w:val="32"/>
        </w:rPr>
      </w:pPr>
      <w:r w:rsidRPr="00AB4F30">
        <w:rPr>
          <w:rFonts w:ascii="Arial" w:hAnsi="Arial" w:cs="Arial"/>
          <w:b/>
          <w:bCs/>
          <w:sz w:val="32"/>
          <w:szCs w:val="32"/>
        </w:rPr>
        <w:t>Standpoints ………………………………….……………</w:t>
      </w:r>
      <w:r w:rsidR="00AB4F30" w:rsidRPr="00AB4F30">
        <w:rPr>
          <w:rFonts w:ascii="Arial" w:hAnsi="Arial" w:cs="Arial"/>
          <w:b/>
          <w:bCs/>
          <w:sz w:val="32"/>
          <w:szCs w:val="32"/>
        </w:rPr>
        <w:t>.</w:t>
      </w:r>
      <w:r w:rsidRPr="00AB4F30">
        <w:rPr>
          <w:rFonts w:ascii="Arial" w:hAnsi="Arial" w:cs="Arial"/>
          <w:b/>
          <w:bCs/>
          <w:sz w:val="32"/>
          <w:szCs w:val="32"/>
        </w:rPr>
        <w:t>……...</w:t>
      </w:r>
      <w:r w:rsidR="00D26377">
        <w:rPr>
          <w:rFonts w:ascii="Arial" w:hAnsi="Arial" w:cs="Arial"/>
          <w:b/>
          <w:bCs/>
          <w:sz w:val="32"/>
          <w:szCs w:val="32"/>
        </w:rPr>
        <w:t>4</w:t>
      </w:r>
    </w:p>
    <w:p w14:paraId="79F270FE" w14:textId="49E5CCA6" w:rsidR="002352C7" w:rsidRPr="00AB4F30" w:rsidRDefault="002352C7" w:rsidP="002352C7">
      <w:pPr>
        <w:rPr>
          <w:rFonts w:ascii="Arial" w:hAnsi="Arial" w:cs="Arial"/>
          <w:b/>
          <w:bCs/>
          <w:sz w:val="32"/>
          <w:szCs w:val="32"/>
        </w:rPr>
      </w:pPr>
      <w:r w:rsidRPr="00AB4F30">
        <w:rPr>
          <w:rFonts w:ascii="Arial" w:hAnsi="Arial" w:cs="Arial"/>
          <w:b/>
          <w:bCs/>
          <w:sz w:val="32"/>
          <w:szCs w:val="32"/>
        </w:rPr>
        <w:t>Support and Services …………...………………………</w:t>
      </w:r>
      <w:r w:rsidR="00AB4F30" w:rsidRPr="00AB4F30">
        <w:rPr>
          <w:rFonts w:ascii="Arial" w:hAnsi="Arial" w:cs="Arial"/>
          <w:b/>
          <w:bCs/>
          <w:sz w:val="32"/>
          <w:szCs w:val="32"/>
        </w:rPr>
        <w:t>.</w:t>
      </w:r>
      <w:r w:rsidRPr="00AB4F30">
        <w:rPr>
          <w:rFonts w:ascii="Arial" w:hAnsi="Arial" w:cs="Arial"/>
          <w:b/>
          <w:bCs/>
          <w:sz w:val="32"/>
          <w:szCs w:val="32"/>
        </w:rPr>
        <w:t>……...</w:t>
      </w:r>
      <w:r w:rsidR="00AB4F30" w:rsidRPr="00AB4F30">
        <w:rPr>
          <w:rFonts w:ascii="Arial" w:hAnsi="Arial" w:cs="Arial"/>
          <w:b/>
          <w:bCs/>
          <w:sz w:val="32"/>
          <w:szCs w:val="32"/>
        </w:rPr>
        <w:t>4</w:t>
      </w:r>
    </w:p>
    <w:p w14:paraId="64E5C844" w14:textId="467F16EF" w:rsidR="002352C7" w:rsidRPr="00AB4F30" w:rsidRDefault="002352C7" w:rsidP="002352C7">
      <w:pPr>
        <w:rPr>
          <w:rFonts w:ascii="Arial" w:hAnsi="Arial" w:cs="Arial"/>
          <w:b/>
          <w:bCs/>
          <w:sz w:val="32"/>
          <w:szCs w:val="32"/>
        </w:rPr>
      </w:pPr>
      <w:r w:rsidRPr="00AB4F30">
        <w:rPr>
          <w:rFonts w:ascii="Arial" w:hAnsi="Arial" w:cs="Arial"/>
          <w:b/>
          <w:bCs/>
          <w:sz w:val="32"/>
          <w:szCs w:val="32"/>
        </w:rPr>
        <w:t>Covid-19 and the Elderly ………………….……………</w:t>
      </w:r>
      <w:r w:rsidR="00AB4F30" w:rsidRPr="00AB4F30">
        <w:rPr>
          <w:rFonts w:ascii="Arial" w:hAnsi="Arial" w:cs="Arial"/>
          <w:b/>
          <w:bCs/>
          <w:sz w:val="32"/>
          <w:szCs w:val="32"/>
        </w:rPr>
        <w:t>.</w:t>
      </w:r>
      <w:r w:rsidRPr="00AB4F30">
        <w:rPr>
          <w:rFonts w:ascii="Arial" w:hAnsi="Arial" w:cs="Arial"/>
          <w:b/>
          <w:bCs/>
          <w:sz w:val="32"/>
          <w:szCs w:val="32"/>
        </w:rPr>
        <w:t>………4</w:t>
      </w:r>
    </w:p>
    <w:p w14:paraId="76F6A329" w14:textId="6F45814C" w:rsidR="002352C7" w:rsidRPr="00AB4F30" w:rsidRDefault="002352C7" w:rsidP="002352C7">
      <w:pPr>
        <w:rPr>
          <w:rFonts w:ascii="Arial" w:hAnsi="Arial" w:cs="Arial"/>
          <w:b/>
          <w:bCs/>
          <w:sz w:val="32"/>
          <w:szCs w:val="32"/>
        </w:rPr>
      </w:pPr>
      <w:r w:rsidRPr="00AB4F30">
        <w:rPr>
          <w:rFonts w:ascii="Arial" w:hAnsi="Arial" w:cs="Arial"/>
          <w:b/>
          <w:bCs/>
          <w:sz w:val="32"/>
          <w:szCs w:val="32"/>
        </w:rPr>
        <w:t>Recommendations…………………..……………………………4</w:t>
      </w:r>
    </w:p>
    <w:p w14:paraId="6EDE4CF5" w14:textId="04E2B9F1" w:rsidR="002352C7" w:rsidRPr="00AB4F30" w:rsidRDefault="002352C7" w:rsidP="002352C7">
      <w:pPr>
        <w:rPr>
          <w:rFonts w:ascii="Arial" w:hAnsi="Arial" w:cs="Arial"/>
          <w:b/>
          <w:bCs/>
          <w:sz w:val="32"/>
          <w:szCs w:val="32"/>
        </w:rPr>
      </w:pPr>
      <w:r w:rsidRPr="00AB4F30">
        <w:rPr>
          <w:rFonts w:ascii="Arial" w:hAnsi="Arial" w:cs="Arial"/>
          <w:b/>
          <w:bCs/>
          <w:sz w:val="32"/>
          <w:szCs w:val="32"/>
        </w:rPr>
        <w:t>References……………………………...………………………….5</w:t>
      </w:r>
    </w:p>
    <w:p w14:paraId="0C7A8518" w14:textId="3C02DAE9" w:rsidR="007B2935" w:rsidRPr="00AB4F30" w:rsidRDefault="002352C7" w:rsidP="002352C7">
      <w:pPr>
        <w:rPr>
          <w:rFonts w:ascii="Arial" w:hAnsi="Arial" w:cs="Arial"/>
          <w:b/>
          <w:bCs/>
          <w:sz w:val="32"/>
          <w:szCs w:val="32"/>
        </w:rPr>
      </w:pPr>
      <w:r w:rsidRPr="00AB4F30">
        <w:rPr>
          <w:rFonts w:ascii="Arial" w:hAnsi="Arial" w:cs="Arial"/>
          <w:b/>
          <w:bCs/>
          <w:sz w:val="32"/>
          <w:szCs w:val="32"/>
        </w:rPr>
        <w:t>Appendix..………………………...…………………………..……6</w:t>
      </w:r>
    </w:p>
    <w:p w14:paraId="20C8BB94" w14:textId="77777777" w:rsidR="007B2935" w:rsidRDefault="007B2935">
      <w:pPr>
        <w:rPr>
          <w:rFonts w:ascii="Arial" w:hAnsi="Arial" w:cs="Arial"/>
          <w:b/>
          <w:bCs/>
        </w:rPr>
      </w:pPr>
      <w:r>
        <w:rPr>
          <w:rFonts w:ascii="Arial" w:hAnsi="Arial" w:cs="Arial"/>
          <w:b/>
          <w:bCs/>
        </w:rPr>
        <w:br w:type="page"/>
      </w:r>
    </w:p>
    <w:p w14:paraId="21151D1B" w14:textId="5F740EE9" w:rsidR="007B2935" w:rsidRDefault="007B2935">
      <w:pPr>
        <w:rPr>
          <w:rFonts w:ascii="Arial" w:hAnsi="Arial" w:cs="Arial"/>
          <w:b/>
          <w:bCs/>
        </w:rPr>
      </w:pPr>
      <w:r>
        <w:rPr>
          <w:rFonts w:ascii="Arial" w:hAnsi="Arial" w:cs="Arial"/>
          <w:noProof/>
        </w:rPr>
        <w:lastRenderedPageBreak/>
        <w:drawing>
          <wp:anchor distT="0" distB="0" distL="114300" distR="114300" simplePos="0" relativeHeight="251671552" behindDoc="0" locked="0" layoutInCell="1" allowOverlap="1" wp14:anchorId="5FF05C3F" wp14:editId="4051189F">
            <wp:simplePos x="0" y="0"/>
            <wp:positionH relativeFrom="column">
              <wp:posOffset>3298190</wp:posOffset>
            </wp:positionH>
            <wp:positionV relativeFrom="paragraph">
              <wp:posOffset>0</wp:posOffset>
            </wp:positionV>
            <wp:extent cx="2480945" cy="20828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80945" cy="20828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rPr>
        <w:t>Introduction</w:t>
      </w:r>
    </w:p>
    <w:p w14:paraId="5A95BB31" w14:textId="6D492FCB" w:rsidR="007B2935" w:rsidRPr="0049408D" w:rsidRDefault="007B2935">
      <w:pPr>
        <w:rPr>
          <w:rFonts w:ascii="Arial" w:hAnsi="Arial" w:cs="Arial"/>
        </w:rPr>
      </w:pPr>
      <w:r>
        <w:rPr>
          <w:rFonts w:ascii="Arial" w:hAnsi="Arial" w:cs="Arial"/>
        </w:rPr>
        <w:t xml:space="preserve">This report discusses the magnitude of how </w:t>
      </w:r>
      <w:r w:rsidRPr="007B2935">
        <w:rPr>
          <w:rFonts w:ascii="Arial" w:hAnsi="Arial" w:cs="Arial"/>
        </w:rPr>
        <w:t xml:space="preserve">the ageing population pose challenges for the health and social care system. </w:t>
      </w:r>
      <w:r w:rsidR="0067665F">
        <w:rPr>
          <w:rFonts w:ascii="Arial" w:hAnsi="Arial" w:cs="Arial"/>
        </w:rPr>
        <w:t>This d</w:t>
      </w:r>
      <w:r w:rsidRPr="007B2935">
        <w:rPr>
          <w:rFonts w:ascii="Arial" w:hAnsi="Arial" w:cs="Arial"/>
        </w:rPr>
        <w:t xml:space="preserve">emographic image showing the </w:t>
      </w:r>
      <w:r w:rsidR="0049408D">
        <w:rPr>
          <w:rFonts w:ascii="Arial" w:hAnsi="Arial" w:cs="Arial"/>
        </w:rPr>
        <w:t>continuously growing</w:t>
      </w:r>
      <w:r w:rsidRPr="007B2935">
        <w:rPr>
          <w:rFonts w:ascii="Arial" w:hAnsi="Arial" w:cs="Arial"/>
        </w:rPr>
        <w:t xml:space="preserve"> UK population shows that</w:t>
      </w:r>
      <w:r>
        <w:rPr>
          <w:rFonts w:ascii="Arial" w:hAnsi="Arial" w:cs="Arial"/>
        </w:rPr>
        <w:t xml:space="preserve"> with</w:t>
      </w:r>
      <w:r w:rsidRPr="007B2935">
        <w:rPr>
          <w:rFonts w:ascii="Arial" w:hAnsi="Arial" w:cs="Arial"/>
        </w:rPr>
        <w:t xml:space="preserve"> 19% of the population over the age of 65 according to the UK demographic, if nothing is done to ease the pressure off health and social care systems particularly economically wise, such system may no longer be able to withstand the burden of the ever-growing need for elderly support.</w:t>
      </w:r>
    </w:p>
    <w:p w14:paraId="253E7EA8" w14:textId="19214E60" w:rsidR="006D074C" w:rsidRPr="00FA6B40" w:rsidRDefault="007B2935">
      <w:pPr>
        <w:rPr>
          <w:rFonts w:ascii="Arial" w:hAnsi="Arial" w:cs="Arial"/>
          <w:b/>
          <w:bCs/>
        </w:rPr>
      </w:pPr>
      <w:r>
        <w:rPr>
          <w:rFonts w:ascii="Arial" w:hAnsi="Arial" w:cs="Arial"/>
          <w:b/>
          <w:bCs/>
        </w:rPr>
        <w:t>Evaluation on Points</w:t>
      </w:r>
    </w:p>
    <w:p w14:paraId="007CEFDB" w14:textId="42F2013A" w:rsidR="006D074C" w:rsidRPr="00FA6B40" w:rsidRDefault="006D074C">
      <w:pPr>
        <w:rPr>
          <w:rFonts w:ascii="Arial" w:hAnsi="Arial" w:cs="Arial"/>
        </w:rPr>
      </w:pPr>
      <w:r w:rsidRPr="00FA6B40">
        <w:rPr>
          <w:rFonts w:ascii="Arial" w:hAnsi="Arial" w:cs="Arial"/>
        </w:rPr>
        <w:t>The first</w:t>
      </w:r>
      <w:r w:rsidR="00195A4C" w:rsidRPr="00FA6B40">
        <w:rPr>
          <w:rFonts w:ascii="Arial" w:hAnsi="Arial" w:cs="Arial"/>
        </w:rPr>
        <w:t xml:space="preserve"> main</w:t>
      </w:r>
      <w:r w:rsidRPr="00FA6B40">
        <w:rPr>
          <w:rFonts w:ascii="Arial" w:hAnsi="Arial" w:cs="Arial"/>
        </w:rPr>
        <w:t xml:space="preserve"> point </w:t>
      </w:r>
      <w:r w:rsidR="00195A4C" w:rsidRPr="00FA6B40">
        <w:rPr>
          <w:rFonts w:ascii="Arial" w:hAnsi="Arial" w:cs="Arial"/>
        </w:rPr>
        <w:t xml:space="preserve">discussed in the group </w:t>
      </w:r>
      <w:r w:rsidRPr="00FA6B40">
        <w:rPr>
          <w:rFonts w:ascii="Arial" w:hAnsi="Arial" w:cs="Arial"/>
        </w:rPr>
        <w:t>i</w:t>
      </w:r>
      <w:r w:rsidR="00195A4C" w:rsidRPr="00FA6B40">
        <w:rPr>
          <w:rFonts w:ascii="Arial" w:hAnsi="Arial" w:cs="Arial"/>
        </w:rPr>
        <w:t xml:space="preserve">s the </w:t>
      </w:r>
      <w:r w:rsidRPr="00FA6B40">
        <w:rPr>
          <w:rFonts w:ascii="Arial" w:hAnsi="Arial" w:cs="Arial"/>
        </w:rPr>
        <w:t>heav</w:t>
      </w:r>
      <w:r w:rsidR="00195A4C" w:rsidRPr="00FA6B40">
        <w:rPr>
          <w:rFonts w:ascii="Arial" w:hAnsi="Arial" w:cs="Arial"/>
        </w:rPr>
        <w:t xml:space="preserve">y </w:t>
      </w:r>
      <w:r w:rsidRPr="00FA6B40">
        <w:rPr>
          <w:rFonts w:ascii="Arial" w:hAnsi="Arial" w:cs="Arial"/>
        </w:rPr>
        <w:t xml:space="preserve">demands that the ageing population place on the healthcare system </w:t>
      </w:r>
      <w:r w:rsidR="008D330D">
        <w:rPr>
          <w:rFonts w:ascii="Arial" w:hAnsi="Arial" w:cs="Arial"/>
        </w:rPr>
        <w:t>which leads to rising health costs.</w:t>
      </w:r>
      <w:r w:rsidRPr="00FA6B40">
        <w:rPr>
          <w:rFonts w:ascii="Arial" w:hAnsi="Arial" w:cs="Arial"/>
        </w:rPr>
        <w:t xml:space="preserve"> </w:t>
      </w:r>
      <w:r w:rsidR="00D91959" w:rsidRPr="00FA6B40">
        <w:rPr>
          <w:rFonts w:ascii="Arial" w:hAnsi="Arial" w:cs="Arial"/>
        </w:rPr>
        <w:t xml:space="preserve">As </w:t>
      </w:r>
      <w:r w:rsidR="002A57EC" w:rsidRPr="00FA6B40">
        <w:rPr>
          <w:rFonts w:ascii="Arial" w:hAnsi="Arial" w:cs="Arial"/>
        </w:rPr>
        <w:t>people are living longer</w:t>
      </w:r>
      <w:r w:rsidR="009B79DF">
        <w:rPr>
          <w:rFonts w:ascii="Arial" w:hAnsi="Arial" w:cs="Arial"/>
        </w:rPr>
        <w:t xml:space="preserve"> with 8.5% of the population aged 65 and over</w:t>
      </w:r>
      <w:r w:rsidR="00D91959" w:rsidRPr="00FA6B40">
        <w:rPr>
          <w:rFonts w:ascii="Arial" w:hAnsi="Arial" w:cs="Arial"/>
        </w:rPr>
        <w:t>,</w:t>
      </w:r>
      <w:r w:rsidR="00ED327B" w:rsidRPr="00ED327B">
        <w:t xml:space="preserve"> </w:t>
      </w:r>
      <w:r w:rsidR="00ED327B" w:rsidRPr="00ED327B">
        <w:rPr>
          <w:rFonts w:ascii="Arial" w:hAnsi="Arial" w:cs="Arial"/>
        </w:rPr>
        <w:t>(NIH, 2015</w:t>
      </w:r>
      <w:r w:rsidR="00ED327B">
        <w:rPr>
          <w:rFonts w:ascii="Arial" w:hAnsi="Arial" w:cs="Arial"/>
        </w:rPr>
        <w:t>)</w:t>
      </w:r>
      <w:r w:rsidR="00D91959" w:rsidRPr="00FA6B40">
        <w:rPr>
          <w:rFonts w:ascii="Arial" w:hAnsi="Arial" w:cs="Arial"/>
        </w:rPr>
        <w:t xml:space="preserve"> demands for health care services to support the elderly </w:t>
      </w:r>
      <w:r w:rsidR="00E702C8" w:rsidRPr="00FA6B40">
        <w:rPr>
          <w:rFonts w:ascii="Arial" w:hAnsi="Arial" w:cs="Arial"/>
        </w:rPr>
        <w:t xml:space="preserve">are continuously growing as more and more members of the elderly need attentive care. </w:t>
      </w:r>
      <w:r w:rsidR="003A2D43" w:rsidRPr="00FA6B40">
        <w:rPr>
          <w:rFonts w:ascii="Arial" w:hAnsi="Arial" w:cs="Arial"/>
        </w:rPr>
        <w:t xml:space="preserve">According to </w:t>
      </w:r>
      <w:r w:rsidR="004E43A1">
        <w:rPr>
          <w:rFonts w:ascii="Arial" w:hAnsi="Arial" w:cs="Arial"/>
        </w:rPr>
        <w:t>Guardian, healthcare costs rise 2% each year as a result of people staying alive and growing older</w:t>
      </w:r>
      <w:r w:rsidR="003A2D43" w:rsidRPr="00FA6B40">
        <w:rPr>
          <w:rFonts w:ascii="Arial" w:hAnsi="Arial" w:cs="Arial"/>
        </w:rPr>
        <w:t xml:space="preserve">. </w:t>
      </w:r>
      <w:r w:rsidRPr="00FA6B40">
        <w:rPr>
          <w:rFonts w:ascii="Arial" w:hAnsi="Arial" w:cs="Arial"/>
        </w:rPr>
        <w:t xml:space="preserve">This is due to the fact that the ageing population increases as people are living longer and therefore </w:t>
      </w:r>
      <w:r w:rsidR="004E43A1">
        <w:rPr>
          <w:rFonts w:ascii="Arial" w:hAnsi="Arial" w:cs="Arial"/>
        </w:rPr>
        <w:t xml:space="preserve">more support is required through </w:t>
      </w:r>
      <w:r w:rsidRPr="00FA6B40">
        <w:rPr>
          <w:rFonts w:ascii="Arial" w:hAnsi="Arial" w:cs="Arial"/>
        </w:rPr>
        <w:t xml:space="preserve">services such as ambulatory care, hospital services, nursing home services and home </w:t>
      </w:r>
      <w:r w:rsidR="007456F7" w:rsidRPr="00FA6B40">
        <w:rPr>
          <w:rFonts w:ascii="Arial" w:hAnsi="Arial" w:cs="Arial"/>
        </w:rPr>
        <w:t>h</w:t>
      </w:r>
      <w:r w:rsidRPr="00FA6B40">
        <w:rPr>
          <w:rFonts w:ascii="Arial" w:hAnsi="Arial" w:cs="Arial"/>
        </w:rPr>
        <w:t xml:space="preserve">ealthcare is consumed a lot more by older adults’ than they are by younger adults. The elderly also often need help at home with activities of daily living for example taking baths and buying groceries and this puts more pressure on health and social care systems that offer such resources like </w:t>
      </w:r>
      <w:r w:rsidR="00B844A0" w:rsidRPr="00FA6B40">
        <w:rPr>
          <w:rFonts w:ascii="Arial" w:hAnsi="Arial" w:cs="Arial"/>
        </w:rPr>
        <w:t>domiciliary</w:t>
      </w:r>
      <w:r w:rsidRPr="00FA6B40">
        <w:rPr>
          <w:rFonts w:ascii="Arial" w:hAnsi="Arial" w:cs="Arial"/>
        </w:rPr>
        <w:t xml:space="preserve"> care.</w:t>
      </w:r>
      <w:r w:rsidR="00B844A0" w:rsidRPr="00FA6B40">
        <w:rPr>
          <w:rFonts w:ascii="Arial" w:hAnsi="Arial" w:cs="Arial"/>
        </w:rPr>
        <w:t xml:space="preserve"> </w:t>
      </w:r>
    </w:p>
    <w:p w14:paraId="7B159F01" w14:textId="2583D045" w:rsidR="00B844A0" w:rsidRPr="00FA6B40" w:rsidRDefault="00B844A0">
      <w:pPr>
        <w:rPr>
          <w:rFonts w:ascii="Arial" w:hAnsi="Arial" w:cs="Arial"/>
        </w:rPr>
      </w:pPr>
      <w:r w:rsidRPr="00FA6B40">
        <w:rPr>
          <w:rFonts w:ascii="Arial" w:hAnsi="Arial" w:cs="Arial"/>
        </w:rPr>
        <w:t xml:space="preserve">Another point against ageing population putting pressure on the healthcare system is staff shortages. </w:t>
      </w:r>
      <w:r w:rsidR="00AE3C9B" w:rsidRPr="00FA6B40">
        <w:rPr>
          <w:rFonts w:ascii="Arial" w:hAnsi="Arial" w:cs="Arial"/>
        </w:rPr>
        <w:t xml:space="preserve">Staff shortages mean that there is not enough staff to cater to service needs and this applies particularly upon the </w:t>
      </w:r>
      <w:r w:rsidR="001F7EE4" w:rsidRPr="00FA6B40">
        <w:rPr>
          <w:rFonts w:ascii="Arial" w:hAnsi="Arial" w:cs="Arial"/>
        </w:rPr>
        <w:t>coronavirus</w:t>
      </w:r>
      <w:r w:rsidR="00AE3C9B" w:rsidRPr="00FA6B40">
        <w:rPr>
          <w:rFonts w:ascii="Arial" w:hAnsi="Arial" w:cs="Arial"/>
        </w:rPr>
        <w:t xml:space="preserve"> pandemic where</w:t>
      </w:r>
      <w:r w:rsidR="0045342E">
        <w:rPr>
          <w:rFonts w:ascii="Arial" w:hAnsi="Arial" w:cs="Arial"/>
        </w:rPr>
        <w:t xml:space="preserve"> </w:t>
      </w:r>
      <w:r w:rsidR="0045342E" w:rsidRPr="0045342E">
        <w:rPr>
          <w:rFonts w:ascii="Arial" w:hAnsi="Arial" w:cs="Arial"/>
        </w:rPr>
        <w:t xml:space="preserve">60,000 workers face being sacked for refusing </w:t>
      </w:r>
      <w:r w:rsidR="0045342E">
        <w:rPr>
          <w:rFonts w:ascii="Arial" w:hAnsi="Arial" w:cs="Arial"/>
        </w:rPr>
        <w:t xml:space="preserve">the Covid vaccine, </w:t>
      </w:r>
      <w:r w:rsidR="0045342E" w:rsidRPr="0045342E">
        <w:rPr>
          <w:rFonts w:ascii="Arial" w:hAnsi="Arial" w:cs="Arial"/>
        </w:rPr>
        <w:t>(Siddle, 2021)</w:t>
      </w:r>
      <w:r w:rsidR="0045342E">
        <w:rPr>
          <w:rFonts w:ascii="Arial" w:hAnsi="Arial" w:cs="Arial"/>
        </w:rPr>
        <w:t xml:space="preserve">. </w:t>
      </w:r>
      <w:r w:rsidR="0052537F" w:rsidRPr="00FA6B40">
        <w:rPr>
          <w:rFonts w:ascii="Arial" w:hAnsi="Arial" w:cs="Arial"/>
        </w:rPr>
        <w:t>The rapid aging of populations presents the challenge of labour-force shortages due to the increase in need for staff</w:t>
      </w:r>
      <w:r w:rsidR="00F872DC" w:rsidRPr="00FA6B40">
        <w:rPr>
          <w:rFonts w:ascii="Arial" w:hAnsi="Arial" w:cs="Arial"/>
        </w:rPr>
        <w:t>, (E. Bloom, Canning and Lubet, 2015).</w:t>
      </w:r>
      <w:r w:rsidR="004B5DD9">
        <w:rPr>
          <w:rFonts w:ascii="Arial" w:hAnsi="Arial" w:cs="Arial"/>
        </w:rPr>
        <w:t xml:space="preserve"> </w:t>
      </w:r>
      <w:r w:rsidR="007640F4">
        <w:rPr>
          <w:rFonts w:ascii="Arial" w:hAnsi="Arial" w:cs="Arial"/>
        </w:rPr>
        <w:t>Staff shortages in care homes has also become a regular occurrence since the pandemic and care homes are facing the most acute short staffing across the healthcare systems with there being 170,000 vacancies for care home roles last month alone according to the National Care Association</w:t>
      </w:r>
      <w:r w:rsidR="00622A56">
        <w:rPr>
          <w:rFonts w:ascii="Arial" w:hAnsi="Arial" w:cs="Arial"/>
        </w:rPr>
        <w:t>, (</w:t>
      </w:r>
      <w:r w:rsidR="00622A56" w:rsidRPr="00622A56">
        <w:rPr>
          <w:rFonts w:ascii="Arial" w:hAnsi="Arial" w:cs="Arial"/>
        </w:rPr>
        <w:t>Guardian, 2021)</w:t>
      </w:r>
      <w:r w:rsidR="00622A56">
        <w:rPr>
          <w:rFonts w:ascii="Arial" w:hAnsi="Arial" w:cs="Arial"/>
        </w:rPr>
        <w:t>.</w:t>
      </w:r>
    </w:p>
    <w:p w14:paraId="0697C8A3" w14:textId="4A955F41" w:rsidR="00DE26E1" w:rsidRPr="00FA6B40" w:rsidRDefault="00BC7CEB">
      <w:pPr>
        <w:rPr>
          <w:rFonts w:ascii="Arial" w:hAnsi="Arial" w:cs="Arial"/>
        </w:rPr>
      </w:pPr>
      <w:r w:rsidRPr="00FA6B40">
        <w:rPr>
          <w:rFonts w:ascii="Arial" w:hAnsi="Arial" w:cs="Arial"/>
        </w:rPr>
        <w:t>A third main point i</w:t>
      </w:r>
      <w:r w:rsidR="001F7EE4" w:rsidRPr="00FA6B40">
        <w:rPr>
          <w:rFonts w:ascii="Arial" w:hAnsi="Arial" w:cs="Arial"/>
        </w:rPr>
        <w:t>s the loneliness in the ageing population. Loneliness is a crucial iss</w:t>
      </w:r>
      <w:r w:rsidR="00DF66AD" w:rsidRPr="00FA6B40">
        <w:rPr>
          <w:rFonts w:ascii="Arial" w:hAnsi="Arial" w:cs="Arial"/>
        </w:rPr>
        <w:t xml:space="preserve">ue among the elderly and </w:t>
      </w:r>
      <w:r w:rsidR="00A16FAF" w:rsidRPr="00FA6B40">
        <w:rPr>
          <w:rFonts w:ascii="Arial" w:hAnsi="Arial" w:cs="Arial"/>
        </w:rPr>
        <w:t>accompanied</w:t>
      </w:r>
      <w:r w:rsidR="00DF66AD" w:rsidRPr="00FA6B40">
        <w:rPr>
          <w:rFonts w:ascii="Arial" w:hAnsi="Arial" w:cs="Arial"/>
        </w:rPr>
        <w:t xml:space="preserve"> by isolation affects millions of older people daily. According to Age UK over 2 million people over the age of 75 are experiencing loneliness as a result of the loss of loved ones, financial issues, status, illness or their children moving on or awa</w:t>
      </w:r>
      <w:r w:rsidR="009C2AEE">
        <w:rPr>
          <w:rFonts w:ascii="Arial" w:hAnsi="Arial" w:cs="Arial"/>
        </w:rPr>
        <w:t>y</w:t>
      </w:r>
      <w:r w:rsidR="0076441E">
        <w:rPr>
          <w:rFonts w:ascii="Arial" w:hAnsi="Arial" w:cs="Arial"/>
        </w:rPr>
        <w:t xml:space="preserve">, </w:t>
      </w:r>
      <w:r w:rsidR="0076441E" w:rsidRPr="0076441E">
        <w:rPr>
          <w:rFonts w:ascii="Arial" w:hAnsi="Arial" w:cs="Arial"/>
        </w:rPr>
        <w:t>(Age UK, 2018)</w:t>
      </w:r>
      <w:r w:rsidR="0076441E">
        <w:rPr>
          <w:rFonts w:ascii="Arial" w:hAnsi="Arial" w:cs="Arial"/>
        </w:rPr>
        <w:t>.</w:t>
      </w:r>
      <w:r w:rsidR="009C2AEE">
        <w:rPr>
          <w:rFonts w:ascii="Arial" w:hAnsi="Arial" w:cs="Arial"/>
        </w:rPr>
        <w:t xml:space="preserve"> Studies show that 5</w:t>
      </w:r>
      <w:r w:rsidR="009C2AEE" w:rsidRPr="009C2AEE">
        <w:rPr>
          <w:rFonts w:ascii="Arial" w:hAnsi="Arial" w:cs="Arial"/>
        </w:rPr>
        <w:t xml:space="preserve">0% of </w:t>
      </w:r>
      <w:r w:rsidR="00D27D1E">
        <w:rPr>
          <w:rFonts w:ascii="Arial" w:hAnsi="Arial" w:cs="Arial"/>
        </w:rPr>
        <w:t>people</w:t>
      </w:r>
      <w:r w:rsidR="009C2AEE" w:rsidRPr="009C2AEE">
        <w:rPr>
          <w:rFonts w:ascii="Arial" w:hAnsi="Arial" w:cs="Arial"/>
        </w:rPr>
        <w:t xml:space="preserve"> aged over 60 are at risk of social isolation and </w:t>
      </w:r>
      <w:r w:rsidR="00D27D1E">
        <w:rPr>
          <w:rFonts w:ascii="Arial" w:hAnsi="Arial" w:cs="Arial"/>
        </w:rPr>
        <w:t>33% of older people</w:t>
      </w:r>
      <w:r w:rsidR="009C2AEE" w:rsidRPr="009C2AEE">
        <w:rPr>
          <w:rFonts w:ascii="Arial" w:hAnsi="Arial" w:cs="Arial"/>
        </w:rPr>
        <w:t xml:space="preserve"> will experience some degree of loneliness later in life</w:t>
      </w:r>
      <w:r w:rsidR="009C2AEE">
        <w:rPr>
          <w:rFonts w:ascii="Arial" w:hAnsi="Arial" w:cs="Arial"/>
        </w:rPr>
        <w:t xml:space="preserve">, </w:t>
      </w:r>
      <w:r w:rsidR="00A53DC8" w:rsidRPr="00A53DC8">
        <w:rPr>
          <w:rFonts w:ascii="Arial" w:hAnsi="Arial" w:cs="Arial"/>
        </w:rPr>
        <w:t>(Fakoya, McCorry and Donnelly, 2020)</w:t>
      </w:r>
      <w:r w:rsidR="00A53DC8">
        <w:rPr>
          <w:rFonts w:ascii="Arial" w:hAnsi="Arial" w:cs="Arial"/>
        </w:rPr>
        <w:t xml:space="preserve">. </w:t>
      </w:r>
      <w:r w:rsidR="002A57EC" w:rsidRPr="00FA6B40">
        <w:rPr>
          <w:rFonts w:ascii="Arial" w:hAnsi="Arial" w:cs="Arial"/>
        </w:rPr>
        <w:t xml:space="preserve">Despite the services available to fight against this, as more and more older people require support to combat their experiences of isolation health and social care workers can become </w:t>
      </w:r>
      <w:r w:rsidR="000B511F" w:rsidRPr="00FA6B40">
        <w:rPr>
          <w:rFonts w:ascii="Arial" w:hAnsi="Arial" w:cs="Arial"/>
        </w:rPr>
        <w:t xml:space="preserve">pressured due to the overwhelming need for such services. </w:t>
      </w:r>
    </w:p>
    <w:p w14:paraId="02E58BB6" w14:textId="77777777" w:rsidR="00D26377" w:rsidRDefault="00D26377" w:rsidP="003753BC">
      <w:pPr>
        <w:rPr>
          <w:rFonts w:ascii="Arial" w:hAnsi="Arial" w:cs="Arial"/>
          <w:b/>
          <w:bCs/>
        </w:rPr>
      </w:pPr>
    </w:p>
    <w:p w14:paraId="5AD42CC1" w14:textId="77777777" w:rsidR="00D26377" w:rsidRDefault="00D26377" w:rsidP="003753BC">
      <w:pPr>
        <w:rPr>
          <w:rFonts w:ascii="Arial" w:hAnsi="Arial" w:cs="Arial"/>
          <w:b/>
          <w:bCs/>
        </w:rPr>
      </w:pPr>
    </w:p>
    <w:p w14:paraId="1BA0C522" w14:textId="77777777" w:rsidR="00D26377" w:rsidRDefault="00D26377" w:rsidP="003753BC">
      <w:pPr>
        <w:rPr>
          <w:rFonts w:ascii="Arial" w:hAnsi="Arial" w:cs="Arial"/>
          <w:b/>
          <w:bCs/>
        </w:rPr>
      </w:pPr>
    </w:p>
    <w:p w14:paraId="24B183EA" w14:textId="6D84D308" w:rsidR="003753BC" w:rsidRPr="00FA6B40" w:rsidRDefault="003753BC" w:rsidP="003753BC">
      <w:pPr>
        <w:rPr>
          <w:rFonts w:ascii="Arial" w:hAnsi="Arial" w:cs="Arial"/>
          <w:b/>
          <w:bCs/>
        </w:rPr>
      </w:pPr>
      <w:r w:rsidRPr="00FA6B40">
        <w:rPr>
          <w:rFonts w:ascii="Arial" w:hAnsi="Arial" w:cs="Arial"/>
          <w:b/>
          <w:bCs/>
        </w:rPr>
        <w:t>Standpoint</w:t>
      </w:r>
      <w:r w:rsidR="002352C7">
        <w:rPr>
          <w:rFonts w:ascii="Arial" w:hAnsi="Arial" w:cs="Arial"/>
          <w:b/>
          <w:bCs/>
        </w:rPr>
        <w:t>s</w:t>
      </w:r>
    </w:p>
    <w:p w14:paraId="491E812C" w14:textId="52D07105" w:rsidR="003753BC" w:rsidRPr="00FA6B40" w:rsidRDefault="003753BC" w:rsidP="003753BC">
      <w:pPr>
        <w:rPr>
          <w:rFonts w:ascii="Arial" w:hAnsi="Arial" w:cs="Arial"/>
        </w:rPr>
      </w:pPr>
      <w:r w:rsidRPr="00FA6B40">
        <w:rPr>
          <w:rFonts w:ascii="Arial" w:hAnsi="Arial" w:cs="Arial"/>
        </w:rPr>
        <w:t xml:space="preserve">My standpoint in this debate is that the ageing population is putting pressure on and affecting healthcare systems and healthcare workers. Other views surrounding this topic contradict this and suggest that the ageing population is not the sole cause for the increase in demand and pressure for healthcare services and that healthcare workers have such jobs for a reason and are therefore aware of the hardships that may be faced when working with the elderly. </w:t>
      </w:r>
      <w:r w:rsidR="00235837">
        <w:rPr>
          <w:rFonts w:ascii="Arial" w:hAnsi="Arial" w:cs="Arial"/>
        </w:rPr>
        <w:t>My colleagues also argue there are sufficient number of volunteers that offer support for the elderly to lessen the burden on healthcare services. Despite this, according to statistics volunteering fails to appeal to men and younger people and charities continue to reach out and desperately recruit members that are willing to</w:t>
      </w:r>
      <w:r w:rsidR="00D51736">
        <w:rPr>
          <w:rFonts w:ascii="Arial" w:hAnsi="Arial" w:cs="Arial"/>
        </w:rPr>
        <w:t xml:space="preserve"> support the elderly without pay</w:t>
      </w:r>
      <w:r w:rsidR="007A32ED">
        <w:rPr>
          <w:rFonts w:ascii="Arial" w:hAnsi="Arial" w:cs="Arial"/>
        </w:rPr>
        <w:t xml:space="preserve">, </w:t>
      </w:r>
      <w:r w:rsidR="007A32ED" w:rsidRPr="007A32ED">
        <w:rPr>
          <w:rFonts w:ascii="Arial" w:hAnsi="Arial" w:cs="Arial"/>
        </w:rPr>
        <w:t>(Corry, 2014)</w:t>
      </w:r>
      <w:r w:rsidR="007A32ED">
        <w:rPr>
          <w:rFonts w:ascii="Arial" w:hAnsi="Arial" w:cs="Arial"/>
        </w:rPr>
        <w:t>.</w:t>
      </w:r>
      <w:r w:rsidR="004A52BA">
        <w:rPr>
          <w:rFonts w:ascii="Arial" w:hAnsi="Arial" w:cs="Arial"/>
        </w:rPr>
        <w:t xml:space="preserve"> The other group also argued over the fact that paying tax already goes towards the necessary support needed to look after the elderly, however </w:t>
      </w:r>
      <w:r w:rsidR="00FF65A8">
        <w:rPr>
          <w:rFonts w:ascii="Arial" w:hAnsi="Arial" w:cs="Arial"/>
        </w:rPr>
        <w:t>income tax is not paid on pensions and</w:t>
      </w:r>
      <w:r w:rsidR="00A37484">
        <w:rPr>
          <w:rFonts w:ascii="Arial" w:hAnsi="Arial" w:cs="Arial"/>
        </w:rPr>
        <w:t xml:space="preserve"> therefore the elderly themselves are not paying this </w:t>
      </w:r>
      <w:r w:rsidR="0029417C">
        <w:rPr>
          <w:rFonts w:ascii="Arial" w:hAnsi="Arial" w:cs="Arial"/>
        </w:rPr>
        <w:t>tax,</w:t>
      </w:r>
      <w:r w:rsidR="00A37484">
        <w:rPr>
          <w:rFonts w:ascii="Arial" w:hAnsi="Arial" w:cs="Arial"/>
        </w:rPr>
        <w:t xml:space="preserve"> but this comes out of younger workers.</w:t>
      </w:r>
      <w:r w:rsidR="0049408D">
        <w:rPr>
          <w:rFonts w:ascii="Arial" w:hAnsi="Arial" w:cs="Arial"/>
        </w:rPr>
        <w:t xml:space="preserve"> Research shows that </w:t>
      </w:r>
      <w:r w:rsidR="0049408D" w:rsidRPr="0049408D">
        <w:rPr>
          <w:rFonts w:ascii="Arial" w:hAnsi="Arial" w:cs="Arial"/>
        </w:rPr>
        <w:t>a higher percentage of working population of supporting the growing needs of the ageing population in social care, healthcare and pensions</w:t>
      </w:r>
      <w:r w:rsidR="0049408D">
        <w:rPr>
          <w:rFonts w:ascii="Arial" w:hAnsi="Arial" w:cs="Arial"/>
        </w:rPr>
        <w:t>.</w:t>
      </w:r>
    </w:p>
    <w:p w14:paraId="422C1284" w14:textId="3A9B38C3" w:rsidR="003753BC" w:rsidRPr="00FA6B40" w:rsidRDefault="007456F7">
      <w:pPr>
        <w:rPr>
          <w:rFonts w:ascii="Arial" w:hAnsi="Arial" w:cs="Arial"/>
          <w:b/>
          <w:bCs/>
        </w:rPr>
      </w:pPr>
      <w:r w:rsidRPr="00FA6B40">
        <w:rPr>
          <w:rFonts w:ascii="Arial" w:hAnsi="Arial" w:cs="Arial"/>
          <w:b/>
          <w:bCs/>
        </w:rPr>
        <w:t>Support and Services</w:t>
      </w:r>
    </w:p>
    <w:p w14:paraId="6C767F6D" w14:textId="333CC7F3" w:rsidR="00DE26E1" w:rsidRPr="00FA6B40" w:rsidRDefault="00DF66AD" w:rsidP="00DE26E1">
      <w:pPr>
        <w:rPr>
          <w:rFonts w:ascii="Arial" w:hAnsi="Arial" w:cs="Arial"/>
        </w:rPr>
      </w:pPr>
      <w:r w:rsidRPr="00FA6B40">
        <w:rPr>
          <w:rFonts w:ascii="Arial" w:hAnsi="Arial" w:cs="Arial"/>
        </w:rPr>
        <w:t>An example of c</w:t>
      </w:r>
      <w:r w:rsidR="007456F7" w:rsidRPr="00FA6B40">
        <w:rPr>
          <w:rFonts w:ascii="Arial" w:hAnsi="Arial" w:cs="Arial"/>
        </w:rPr>
        <w:t xml:space="preserve">urrent government support that is available </w:t>
      </w:r>
      <w:r w:rsidR="00DE26E1" w:rsidRPr="00FA6B40">
        <w:rPr>
          <w:rFonts w:ascii="Arial" w:hAnsi="Arial" w:cs="Arial"/>
        </w:rPr>
        <w:t>in place to support the UK elderly populatio</w:t>
      </w:r>
      <w:r w:rsidRPr="00FA6B40">
        <w:rPr>
          <w:rFonts w:ascii="Arial" w:hAnsi="Arial" w:cs="Arial"/>
        </w:rPr>
        <w:t>n is befriending services. These services ar</w:t>
      </w:r>
      <w:r w:rsidR="00A16FAF" w:rsidRPr="00FA6B40">
        <w:rPr>
          <w:rFonts w:ascii="Arial" w:hAnsi="Arial" w:cs="Arial"/>
        </w:rPr>
        <w:t xml:space="preserve">e offered by charities supporting the elderly such as </w:t>
      </w:r>
      <w:r w:rsidR="007F0C65">
        <w:rPr>
          <w:rFonts w:ascii="Arial" w:hAnsi="Arial" w:cs="Arial"/>
        </w:rPr>
        <w:t>The Silver Line</w:t>
      </w:r>
      <w:r w:rsidR="00A16FAF" w:rsidRPr="00FA6B40">
        <w:rPr>
          <w:rFonts w:ascii="Arial" w:hAnsi="Arial" w:cs="Arial"/>
        </w:rPr>
        <w:t xml:space="preserve"> and are readily made available to the public via helplines and webchats every day of the year. This is to offer daily support for older people that have been negatively affected by loneliness and merely having someone to conversate with on a regular basis is a form of support used to improve their mental health and overall wellbeing leading to a better quality of life. Such </w:t>
      </w:r>
      <w:r w:rsidR="007F0C65">
        <w:rPr>
          <w:rFonts w:ascii="Arial" w:hAnsi="Arial" w:cs="Arial"/>
        </w:rPr>
        <w:t>charities</w:t>
      </w:r>
      <w:r w:rsidR="00A16FAF" w:rsidRPr="00FA6B40">
        <w:rPr>
          <w:rFonts w:ascii="Arial" w:hAnsi="Arial" w:cs="Arial"/>
        </w:rPr>
        <w:t xml:space="preserve"> also offer community outings, clubs and trips dedicated to the elderly and bringing these members together to help reduce the time they spend isolated. </w:t>
      </w:r>
      <w:r w:rsidR="002A57EC" w:rsidRPr="00FA6B40">
        <w:rPr>
          <w:rFonts w:ascii="Arial" w:hAnsi="Arial" w:cs="Arial"/>
        </w:rPr>
        <w:t>Phone call services are also offered by the NHS to help tackle the issue of loneliness.</w:t>
      </w:r>
      <w:r w:rsidR="007F0C65">
        <w:rPr>
          <w:rFonts w:ascii="Arial" w:hAnsi="Arial" w:cs="Arial"/>
        </w:rPr>
        <w:t xml:space="preserve"> Independent Age is another organisation that offers befriending services which matches older people and organises regular coffee and chat drop ins. Another organisation is the Royal Voluntary Service that allows volunteers to help older people with small daily tasks such as going grocery shopping and helping to deliver meals. Age UK is a </w:t>
      </w:r>
      <w:r w:rsidR="00E32407">
        <w:rPr>
          <w:rFonts w:ascii="Arial" w:hAnsi="Arial" w:cs="Arial"/>
        </w:rPr>
        <w:t>well-known</w:t>
      </w:r>
      <w:r w:rsidR="007F0C65">
        <w:rPr>
          <w:rFonts w:ascii="Arial" w:hAnsi="Arial" w:cs="Arial"/>
        </w:rPr>
        <w:t xml:space="preserve"> organisation that </w:t>
      </w:r>
      <w:r w:rsidR="00E32407">
        <w:rPr>
          <w:rFonts w:ascii="Arial" w:hAnsi="Arial" w:cs="Arial"/>
        </w:rPr>
        <w:t xml:space="preserve">has local branches across the country that </w:t>
      </w:r>
      <w:r w:rsidR="007F0C65">
        <w:rPr>
          <w:rFonts w:ascii="Arial" w:hAnsi="Arial" w:cs="Arial"/>
        </w:rPr>
        <w:t xml:space="preserve">offers a range of services to support the elderly </w:t>
      </w:r>
      <w:r w:rsidR="008A1171">
        <w:rPr>
          <w:rFonts w:ascii="Arial" w:hAnsi="Arial" w:cs="Arial"/>
        </w:rPr>
        <w:t>such as an ‘active buddy’ who’s job is to help an older person become more physically active and also befriending services</w:t>
      </w:r>
      <w:r w:rsidR="007D73BA">
        <w:rPr>
          <w:rFonts w:ascii="Arial" w:hAnsi="Arial" w:cs="Arial"/>
        </w:rPr>
        <w:t xml:space="preserve">, </w:t>
      </w:r>
      <w:r w:rsidR="007D73BA" w:rsidRPr="007D73BA">
        <w:rPr>
          <w:rFonts w:ascii="Arial" w:hAnsi="Arial" w:cs="Arial"/>
        </w:rPr>
        <w:t>(NHS, 2021)</w:t>
      </w:r>
      <w:r w:rsidR="007D73BA">
        <w:rPr>
          <w:rFonts w:ascii="Arial" w:hAnsi="Arial" w:cs="Arial"/>
        </w:rPr>
        <w:t>.</w:t>
      </w:r>
    </w:p>
    <w:p w14:paraId="0AD3AF23" w14:textId="0A4202C8" w:rsidR="007456F7" w:rsidRPr="00FA6B40" w:rsidRDefault="007456F7" w:rsidP="00DE26E1">
      <w:pPr>
        <w:rPr>
          <w:rFonts w:ascii="Arial" w:hAnsi="Arial" w:cs="Arial"/>
          <w:b/>
          <w:bCs/>
        </w:rPr>
      </w:pPr>
      <w:r w:rsidRPr="00FA6B40">
        <w:rPr>
          <w:rFonts w:ascii="Arial" w:hAnsi="Arial" w:cs="Arial"/>
          <w:b/>
          <w:bCs/>
        </w:rPr>
        <w:t>COVID-19 and the Elderly</w:t>
      </w:r>
    </w:p>
    <w:p w14:paraId="2A60F279" w14:textId="01B75A22" w:rsidR="002352C7" w:rsidRPr="00D26377" w:rsidRDefault="007456F7" w:rsidP="00DE26E1">
      <w:pPr>
        <w:rPr>
          <w:rFonts w:ascii="Arial" w:hAnsi="Arial" w:cs="Arial"/>
        </w:rPr>
      </w:pPr>
      <w:r w:rsidRPr="00FA6B40">
        <w:rPr>
          <w:rFonts w:ascii="Arial" w:hAnsi="Arial" w:cs="Arial"/>
        </w:rPr>
        <w:t xml:space="preserve">Covid-19 has had its impact on </w:t>
      </w:r>
      <w:r w:rsidR="00E8019E" w:rsidRPr="00FA6B40">
        <w:rPr>
          <w:rFonts w:ascii="Arial" w:hAnsi="Arial" w:cs="Arial"/>
        </w:rPr>
        <w:t>t</w:t>
      </w:r>
      <w:r w:rsidR="00E63846" w:rsidRPr="00FA6B40">
        <w:rPr>
          <w:rFonts w:ascii="Arial" w:hAnsi="Arial" w:cs="Arial"/>
        </w:rPr>
        <w:t>he elderly and of course services. An example of this is what has been stated previously which was the shortage of staff that came as a result of the pandemic and the many jobs and lives that were lost as a result of the disease</w:t>
      </w:r>
      <w:r w:rsidR="005912D1">
        <w:rPr>
          <w:rFonts w:ascii="Arial" w:hAnsi="Arial" w:cs="Arial"/>
        </w:rPr>
        <w:t xml:space="preserve">. The Covid-19 jab has become mandate for those working in residential care homes which has also caused a number of care workers to reside and therefore adding to the shortage of staff, </w:t>
      </w:r>
      <w:r w:rsidR="005912D1" w:rsidRPr="005912D1">
        <w:rPr>
          <w:rFonts w:ascii="Arial" w:hAnsi="Arial" w:cs="Arial"/>
        </w:rPr>
        <w:t>(Hunt, 2021)</w:t>
      </w:r>
      <w:r w:rsidR="005912D1">
        <w:rPr>
          <w:rFonts w:ascii="Arial" w:hAnsi="Arial" w:cs="Arial"/>
        </w:rPr>
        <w:t>.</w:t>
      </w:r>
      <w:r w:rsidR="00232C6D">
        <w:rPr>
          <w:rFonts w:ascii="Arial" w:hAnsi="Arial" w:cs="Arial"/>
        </w:rPr>
        <w:t xml:space="preserve"> Covid-19 has had an impact on the elderly as </w:t>
      </w:r>
      <w:r w:rsidR="00232C6D" w:rsidRPr="00232C6D">
        <w:rPr>
          <w:rFonts w:ascii="Arial" w:hAnsi="Arial" w:cs="Arial"/>
        </w:rPr>
        <w:t xml:space="preserve">older people face significant risk of developing severe illness </w:t>
      </w:r>
      <w:r w:rsidR="00232C6D">
        <w:rPr>
          <w:rFonts w:ascii="Arial" w:hAnsi="Arial" w:cs="Arial"/>
        </w:rPr>
        <w:t>upon contracting coronavirus</w:t>
      </w:r>
      <w:r w:rsidR="00232C6D" w:rsidRPr="00232C6D">
        <w:rPr>
          <w:rFonts w:ascii="Arial" w:hAnsi="Arial" w:cs="Arial"/>
        </w:rPr>
        <w:t xml:space="preserve"> due to physiological changes that</w:t>
      </w:r>
      <w:r w:rsidR="00232C6D">
        <w:rPr>
          <w:rFonts w:ascii="Arial" w:hAnsi="Arial" w:cs="Arial"/>
        </w:rPr>
        <w:t xml:space="preserve"> accompany</w:t>
      </w:r>
      <w:r w:rsidR="00232C6D" w:rsidRPr="00232C6D">
        <w:rPr>
          <w:rFonts w:ascii="Arial" w:hAnsi="Arial" w:cs="Arial"/>
        </w:rPr>
        <w:t xml:space="preserve"> ageing and potential underlying health conditions</w:t>
      </w:r>
      <w:r w:rsidR="00232C6D">
        <w:rPr>
          <w:rFonts w:ascii="Arial" w:hAnsi="Arial" w:cs="Arial"/>
        </w:rPr>
        <w:t xml:space="preserve"> such as high blood pressure and Alzheimer’s. Because of such problems, </w:t>
      </w:r>
      <w:r w:rsidR="005261D3">
        <w:rPr>
          <w:rFonts w:ascii="Arial" w:hAnsi="Arial" w:cs="Arial"/>
        </w:rPr>
        <w:t xml:space="preserve">older people are </w:t>
      </w:r>
      <w:r w:rsidR="00232C6D">
        <w:rPr>
          <w:rFonts w:ascii="Arial" w:hAnsi="Arial" w:cs="Arial"/>
        </w:rPr>
        <w:t xml:space="preserve">very susceptible to contracting the disease and labelled as vulnerable alongside </w:t>
      </w:r>
      <w:r w:rsidR="005261D3">
        <w:rPr>
          <w:rFonts w:ascii="Arial" w:hAnsi="Arial" w:cs="Arial"/>
        </w:rPr>
        <w:t xml:space="preserve">infants. </w:t>
      </w:r>
      <w:r w:rsidR="00EE790C" w:rsidRPr="00EE790C">
        <w:rPr>
          <w:rFonts w:ascii="Arial" w:hAnsi="Arial" w:cs="Arial"/>
        </w:rPr>
        <w:t>During</w:t>
      </w:r>
      <w:r w:rsidR="00EE790C">
        <w:rPr>
          <w:rFonts w:ascii="Arial" w:hAnsi="Arial" w:cs="Arial"/>
        </w:rPr>
        <w:t xml:space="preserve"> these</w:t>
      </w:r>
      <w:r w:rsidR="00EE790C" w:rsidRPr="00EE790C">
        <w:rPr>
          <w:rFonts w:ascii="Arial" w:hAnsi="Arial" w:cs="Arial"/>
        </w:rPr>
        <w:t xml:space="preserve"> times of isolation a</w:t>
      </w:r>
      <w:r w:rsidR="00EE790C">
        <w:rPr>
          <w:rFonts w:ascii="Arial" w:hAnsi="Arial" w:cs="Arial"/>
        </w:rPr>
        <w:t xml:space="preserve">s a result of having to quarantine and shield, </w:t>
      </w:r>
      <w:r w:rsidR="00EE790C" w:rsidRPr="00EE790C">
        <w:rPr>
          <w:rFonts w:ascii="Arial" w:hAnsi="Arial" w:cs="Arial"/>
        </w:rPr>
        <w:t>older people need safe access to nutritious food, basic supplies, money, medicine to support their physical health, and social care.</w:t>
      </w:r>
      <w:r w:rsidR="00EE790C" w:rsidRPr="00EE790C">
        <w:t xml:space="preserve"> </w:t>
      </w:r>
      <w:r w:rsidR="00EE790C" w:rsidRPr="00EE790C">
        <w:rPr>
          <w:rFonts w:ascii="Arial" w:hAnsi="Arial" w:cs="Arial"/>
        </w:rPr>
        <w:t xml:space="preserve">At this time </w:t>
      </w:r>
      <w:r w:rsidR="00EE790C" w:rsidRPr="00EE790C">
        <w:rPr>
          <w:rFonts w:ascii="Arial" w:hAnsi="Arial" w:cs="Arial"/>
        </w:rPr>
        <w:lastRenderedPageBreak/>
        <w:t>older people are most at threat and therefore require even closer attention and care than previously which increases the strain placed on the healthcare system</w:t>
      </w:r>
      <w:r w:rsidR="00EE790C">
        <w:rPr>
          <w:rFonts w:ascii="Arial" w:hAnsi="Arial" w:cs="Arial"/>
        </w:rPr>
        <w:t xml:space="preserve">, </w:t>
      </w:r>
      <w:r w:rsidR="00EE790C" w:rsidRPr="00EE790C">
        <w:rPr>
          <w:rFonts w:ascii="Arial" w:hAnsi="Arial" w:cs="Arial"/>
        </w:rPr>
        <w:t>(WHO, 2020)</w:t>
      </w:r>
      <w:r w:rsidR="00EE790C">
        <w:rPr>
          <w:rFonts w:ascii="Arial" w:hAnsi="Arial" w:cs="Arial"/>
        </w:rPr>
        <w:t>.</w:t>
      </w:r>
    </w:p>
    <w:p w14:paraId="07971730" w14:textId="52373108" w:rsidR="00E135DC" w:rsidRPr="00FA6B40" w:rsidRDefault="00E135DC" w:rsidP="00DE26E1">
      <w:pPr>
        <w:rPr>
          <w:rFonts w:ascii="Arial" w:hAnsi="Arial" w:cs="Arial"/>
          <w:b/>
          <w:bCs/>
        </w:rPr>
      </w:pPr>
      <w:r w:rsidRPr="00FA6B40">
        <w:rPr>
          <w:rFonts w:ascii="Arial" w:hAnsi="Arial" w:cs="Arial"/>
          <w:b/>
          <w:bCs/>
        </w:rPr>
        <w:t>Recommendations</w:t>
      </w:r>
    </w:p>
    <w:p w14:paraId="7C25ED17" w14:textId="19EAAD7F" w:rsidR="00E135DC" w:rsidRPr="00E04A80" w:rsidRDefault="0034221C" w:rsidP="00DE26E1">
      <w:pPr>
        <w:rPr>
          <w:rFonts w:ascii="Arial" w:hAnsi="Arial" w:cs="Arial"/>
        </w:rPr>
      </w:pPr>
      <w:r w:rsidRPr="00FA6B40">
        <w:rPr>
          <w:rFonts w:ascii="Arial" w:hAnsi="Arial" w:cs="Arial"/>
        </w:rPr>
        <w:t xml:space="preserve">In conclusion, recommendations to </w:t>
      </w:r>
      <w:r w:rsidR="00DF66AD" w:rsidRPr="00FA6B40">
        <w:rPr>
          <w:rFonts w:ascii="Arial" w:hAnsi="Arial" w:cs="Arial"/>
        </w:rPr>
        <w:t>release the pressure of healthcare workers supporting the elderly is by improving befriending services by</w:t>
      </w:r>
      <w:r w:rsidR="00574F1D">
        <w:rPr>
          <w:rFonts w:ascii="Arial" w:hAnsi="Arial" w:cs="Arial"/>
        </w:rPr>
        <w:t xml:space="preserve"> creating more community areas for the elderly to gather and enjoy each other’s company. This is because</w:t>
      </w:r>
      <w:r w:rsidR="00DF66AD" w:rsidRPr="00FA6B40">
        <w:rPr>
          <w:rFonts w:ascii="Arial" w:hAnsi="Arial" w:cs="Arial"/>
        </w:rPr>
        <w:t xml:space="preserve"> loneliness is one of the biggest issues amongst the elderly in today’s ageing population.</w:t>
      </w:r>
      <w:r w:rsidR="00E04A80">
        <w:rPr>
          <w:rFonts w:ascii="Arial" w:hAnsi="Arial" w:cs="Arial"/>
        </w:rPr>
        <w:t xml:space="preserve"> Another recommendation </w:t>
      </w:r>
      <w:r w:rsidR="00321542">
        <w:rPr>
          <w:rFonts w:ascii="Arial" w:hAnsi="Arial" w:cs="Arial"/>
        </w:rPr>
        <w:t>would be to provide healthcare workers with the support for the pressure they receive for example and healthcare worker grant or loan from the government.</w:t>
      </w:r>
    </w:p>
    <w:p w14:paraId="547781ED" w14:textId="7DE4581F" w:rsidR="00FA6B40" w:rsidRDefault="00FA6B40" w:rsidP="00DE26E1">
      <w:pPr>
        <w:rPr>
          <w:rFonts w:ascii="Arial" w:hAnsi="Arial" w:cs="Arial"/>
          <w:b/>
          <w:bCs/>
        </w:rPr>
      </w:pPr>
    </w:p>
    <w:p w14:paraId="3C1588EF" w14:textId="77777777" w:rsidR="00ED327B" w:rsidRPr="00FA6B40" w:rsidRDefault="00ED327B" w:rsidP="00DE26E1">
      <w:pPr>
        <w:rPr>
          <w:rFonts w:ascii="Arial" w:hAnsi="Arial" w:cs="Arial"/>
          <w:b/>
          <w:bCs/>
        </w:rPr>
      </w:pPr>
    </w:p>
    <w:p w14:paraId="7614AA2C" w14:textId="11D15F36" w:rsidR="00FA6B40" w:rsidRPr="00FA6B40" w:rsidRDefault="00FA6B40" w:rsidP="00DE26E1">
      <w:pPr>
        <w:rPr>
          <w:rFonts w:ascii="Arial" w:hAnsi="Arial" w:cs="Arial"/>
          <w:b/>
          <w:bCs/>
        </w:rPr>
      </w:pPr>
    </w:p>
    <w:p w14:paraId="283E4C99" w14:textId="790D42F9" w:rsidR="00FA6B40" w:rsidRPr="00FA6B40" w:rsidRDefault="00FA6B40" w:rsidP="00DE26E1">
      <w:pPr>
        <w:rPr>
          <w:rFonts w:ascii="Arial" w:hAnsi="Arial" w:cs="Arial"/>
          <w:b/>
          <w:bCs/>
        </w:rPr>
      </w:pPr>
    </w:p>
    <w:p w14:paraId="0CCF4FE8" w14:textId="08393E18" w:rsidR="00FA6B40" w:rsidRPr="00FA6B40" w:rsidRDefault="00FA6B40" w:rsidP="00DE26E1">
      <w:pPr>
        <w:rPr>
          <w:rFonts w:ascii="Arial" w:hAnsi="Arial" w:cs="Arial"/>
          <w:b/>
          <w:bCs/>
        </w:rPr>
      </w:pPr>
    </w:p>
    <w:p w14:paraId="170FC4C9" w14:textId="52FD10FC" w:rsidR="00FA6B40" w:rsidRPr="00FA6B40" w:rsidRDefault="00FA6B40" w:rsidP="00DE26E1">
      <w:pPr>
        <w:rPr>
          <w:rFonts w:ascii="Arial" w:hAnsi="Arial" w:cs="Arial"/>
          <w:b/>
          <w:bCs/>
        </w:rPr>
      </w:pPr>
    </w:p>
    <w:p w14:paraId="63A65DE3" w14:textId="53CA7CA5" w:rsidR="00321542" w:rsidRDefault="00321542">
      <w:pPr>
        <w:rPr>
          <w:rFonts w:ascii="Arial" w:hAnsi="Arial" w:cs="Arial"/>
          <w:b/>
          <w:bCs/>
        </w:rPr>
      </w:pPr>
    </w:p>
    <w:p w14:paraId="1A1C96DE" w14:textId="55D47CB8" w:rsidR="002352C7" w:rsidRDefault="002352C7">
      <w:pPr>
        <w:rPr>
          <w:rFonts w:ascii="Arial" w:hAnsi="Arial" w:cs="Arial"/>
          <w:b/>
          <w:bCs/>
        </w:rPr>
      </w:pPr>
    </w:p>
    <w:p w14:paraId="53C16FEA" w14:textId="3EEF5261" w:rsidR="002352C7" w:rsidRDefault="002352C7">
      <w:pPr>
        <w:rPr>
          <w:rFonts w:ascii="Arial" w:hAnsi="Arial" w:cs="Arial"/>
          <w:b/>
          <w:bCs/>
        </w:rPr>
      </w:pPr>
    </w:p>
    <w:p w14:paraId="7E381C11" w14:textId="4999A74B" w:rsidR="002352C7" w:rsidRDefault="002352C7">
      <w:pPr>
        <w:rPr>
          <w:rFonts w:ascii="Arial" w:hAnsi="Arial" w:cs="Arial"/>
          <w:b/>
          <w:bCs/>
        </w:rPr>
      </w:pPr>
    </w:p>
    <w:p w14:paraId="26B3D079" w14:textId="5B517ED5" w:rsidR="002352C7" w:rsidRDefault="002352C7">
      <w:pPr>
        <w:rPr>
          <w:rFonts w:ascii="Arial" w:hAnsi="Arial" w:cs="Arial"/>
          <w:b/>
          <w:bCs/>
        </w:rPr>
      </w:pPr>
    </w:p>
    <w:p w14:paraId="607B9927" w14:textId="00AF5CF7" w:rsidR="002352C7" w:rsidRDefault="002352C7">
      <w:pPr>
        <w:rPr>
          <w:rFonts w:ascii="Arial" w:hAnsi="Arial" w:cs="Arial"/>
          <w:b/>
          <w:bCs/>
        </w:rPr>
      </w:pPr>
    </w:p>
    <w:p w14:paraId="628E2381" w14:textId="01F4F96A" w:rsidR="002352C7" w:rsidRDefault="002352C7">
      <w:pPr>
        <w:rPr>
          <w:rFonts w:ascii="Arial" w:hAnsi="Arial" w:cs="Arial"/>
          <w:b/>
          <w:bCs/>
        </w:rPr>
      </w:pPr>
    </w:p>
    <w:p w14:paraId="2E110584" w14:textId="5E0D60A9" w:rsidR="002352C7" w:rsidRDefault="002352C7">
      <w:pPr>
        <w:rPr>
          <w:rFonts w:ascii="Arial" w:hAnsi="Arial" w:cs="Arial"/>
          <w:b/>
          <w:bCs/>
        </w:rPr>
      </w:pPr>
    </w:p>
    <w:p w14:paraId="42421DB8" w14:textId="7D7AEC03" w:rsidR="002352C7" w:rsidRDefault="002352C7">
      <w:pPr>
        <w:rPr>
          <w:rFonts w:ascii="Arial" w:hAnsi="Arial" w:cs="Arial"/>
          <w:b/>
          <w:bCs/>
        </w:rPr>
      </w:pPr>
    </w:p>
    <w:p w14:paraId="6FBD3CED" w14:textId="49D74A75" w:rsidR="002352C7" w:rsidRDefault="002352C7">
      <w:pPr>
        <w:rPr>
          <w:rFonts w:ascii="Arial" w:hAnsi="Arial" w:cs="Arial"/>
          <w:b/>
          <w:bCs/>
        </w:rPr>
      </w:pPr>
    </w:p>
    <w:p w14:paraId="635035CE" w14:textId="172D0EBC" w:rsidR="002352C7" w:rsidRDefault="002352C7">
      <w:pPr>
        <w:rPr>
          <w:rFonts w:ascii="Arial" w:hAnsi="Arial" w:cs="Arial"/>
          <w:b/>
          <w:bCs/>
        </w:rPr>
      </w:pPr>
    </w:p>
    <w:p w14:paraId="369AEF2E" w14:textId="70D689FB" w:rsidR="002352C7" w:rsidRDefault="002352C7">
      <w:pPr>
        <w:rPr>
          <w:rFonts w:ascii="Arial" w:hAnsi="Arial" w:cs="Arial"/>
          <w:b/>
          <w:bCs/>
        </w:rPr>
      </w:pPr>
    </w:p>
    <w:p w14:paraId="71784CF4" w14:textId="2F2D26B3" w:rsidR="002352C7" w:rsidRDefault="002352C7">
      <w:pPr>
        <w:rPr>
          <w:rFonts w:ascii="Arial" w:hAnsi="Arial" w:cs="Arial"/>
          <w:b/>
          <w:bCs/>
        </w:rPr>
      </w:pPr>
    </w:p>
    <w:p w14:paraId="723276D1" w14:textId="15052F4F" w:rsidR="002352C7" w:rsidRDefault="002352C7">
      <w:pPr>
        <w:rPr>
          <w:rFonts w:ascii="Arial" w:hAnsi="Arial" w:cs="Arial"/>
          <w:b/>
          <w:bCs/>
        </w:rPr>
      </w:pPr>
    </w:p>
    <w:p w14:paraId="02F49516" w14:textId="7C0826FC" w:rsidR="002352C7" w:rsidRDefault="002352C7">
      <w:pPr>
        <w:rPr>
          <w:rFonts w:ascii="Arial" w:hAnsi="Arial" w:cs="Arial"/>
          <w:b/>
          <w:bCs/>
        </w:rPr>
      </w:pPr>
    </w:p>
    <w:p w14:paraId="5FCC8204" w14:textId="43A4B695" w:rsidR="002352C7" w:rsidRDefault="002352C7">
      <w:pPr>
        <w:rPr>
          <w:rFonts w:ascii="Arial" w:hAnsi="Arial" w:cs="Arial"/>
          <w:b/>
          <w:bCs/>
        </w:rPr>
      </w:pPr>
    </w:p>
    <w:p w14:paraId="20FD57E2" w14:textId="32214634" w:rsidR="002352C7" w:rsidRDefault="002352C7">
      <w:pPr>
        <w:rPr>
          <w:rFonts w:ascii="Arial" w:hAnsi="Arial" w:cs="Arial"/>
          <w:b/>
          <w:bCs/>
        </w:rPr>
      </w:pPr>
    </w:p>
    <w:p w14:paraId="418F0F35" w14:textId="284747AF" w:rsidR="002352C7" w:rsidRDefault="002352C7">
      <w:pPr>
        <w:rPr>
          <w:rFonts w:ascii="Arial" w:hAnsi="Arial" w:cs="Arial"/>
          <w:b/>
          <w:bCs/>
        </w:rPr>
      </w:pPr>
    </w:p>
    <w:p w14:paraId="5195DFD6" w14:textId="7DB8F7B8" w:rsidR="002352C7" w:rsidRDefault="002352C7">
      <w:pPr>
        <w:rPr>
          <w:rFonts w:ascii="Arial" w:hAnsi="Arial" w:cs="Arial"/>
          <w:b/>
          <w:bCs/>
        </w:rPr>
      </w:pPr>
    </w:p>
    <w:p w14:paraId="3C044C06" w14:textId="0BE55787" w:rsidR="002352C7" w:rsidRDefault="002352C7">
      <w:pPr>
        <w:rPr>
          <w:rFonts w:ascii="Arial" w:hAnsi="Arial" w:cs="Arial"/>
          <w:b/>
          <w:bCs/>
        </w:rPr>
      </w:pPr>
    </w:p>
    <w:p w14:paraId="691DC6C9" w14:textId="77777777" w:rsidR="00FA29B5" w:rsidRDefault="00FA29B5">
      <w:pPr>
        <w:rPr>
          <w:rFonts w:ascii="Arial" w:hAnsi="Arial" w:cs="Arial"/>
          <w:b/>
          <w:bCs/>
        </w:rPr>
      </w:pPr>
    </w:p>
    <w:p w14:paraId="28AB2936" w14:textId="51E927FB" w:rsidR="00B80F90" w:rsidRPr="00FA6B40" w:rsidRDefault="00B80F90">
      <w:pPr>
        <w:rPr>
          <w:rFonts w:ascii="Arial" w:hAnsi="Arial" w:cs="Arial"/>
          <w:b/>
          <w:bCs/>
        </w:rPr>
      </w:pPr>
      <w:r w:rsidRPr="00FA6B40">
        <w:rPr>
          <w:rFonts w:ascii="Arial" w:hAnsi="Arial" w:cs="Arial"/>
          <w:b/>
          <w:bCs/>
        </w:rPr>
        <w:t xml:space="preserve">References </w:t>
      </w:r>
    </w:p>
    <w:p w14:paraId="4B212BBA" w14:textId="01CB7F2C" w:rsidR="00775ACF" w:rsidRDefault="00775ACF">
      <w:pPr>
        <w:rPr>
          <w:rFonts w:ascii="Arial" w:hAnsi="Arial" w:cs="Arial"/>
        </w:rPr>
      </w:pPr>
      <w:r w:rsidRPr="00775ACF">
        <w:rPr>
          <w:rFonts w:ascii="Arial" w:hAnsi="Arial" w:cs="Arial"/>
        </w:rPr>
        <w:t>Age UK (2018). Loneliness research and impact. [online] Ageuk.org.uk. Available at: https://www.ageuk.org.uk/our-impact/policy-research/loneliness-research-and-resources/.</w:t>
      </w:r>
    </w:p>
    <w:p w14:paraId="1C052B1C" w14:textId="2F296437" w:rsidR="00FA29B5" w:rsidRDefault="00FA29B5">
      <w:pPr>
        <w:rPr>
          <w:rFonts w:ascii="Arial" w:hAnsi="Arial" w:cs="Arial"/>
        </w:rPr>
      </w:pPr>
      <w:r w:rsidRPr="00FA29B5">
        <w:rPr>
          <w:rFonts w:ascii="Arial" w:hAnsi="Arial" w:cs="Arial"/>
        </w:rPr>
        <w:t>Corry, D. (2014). Vintage volunteers: can charities keep attracting an ageing population? [online] the Guardian. Available at: https://www.theguardian.com/voluntary-sector-network/2014/aug/15/can-charities-keep-attracting-ageing-population [Accessed 10 Dec. 2021].</w:t>
      </w:r>
    </w:p>
    <w:p w14:paraId="39DD7109" w14:textId="366000A3" w:rsidR="00AA2F41" w:rsidRDefault="00FA6B40">
      <w:pPr>
        <w:rPr>
          <w:rFonts w:ascii="Arial" w:hAnsi="Arial" w:cs="Arial"/>
        </w:rPr>
      </w:pPr>
      <w:r w:rsidRPr="00FA6B40">
        <w:rPr>
          <w:rFonts w:ascii="Arial" w:hAnsi="Arial" w:cs="Arial"/>
        </w:rPr>
        <w:t xml:space="preserve">E. Bloom, D., Canning, D. and Lubet, A. (2015). Global Population Aging: Facts, Challenges, Solutions &amp; Perspectives. [online] American Academy of Arts &amp; Sciences. Available at: </w:t>
      </w:r>
      <w:hyperlink r:id="rId6" w:history="1">
        <w:r w:rsidR="00A965F5" w:rsidRPr="004215C6">
          <w:rPr>
            <w:rStyle w:val="Hyperlink"/>
            <w:rFonts w:ascii="Arial" w:hAnsi="Arial" w:cs="Arial"/>
          </w:rPr>
          <w:t>https://www.amacad.org/publication/global-population-aging-facts-challenges-solutions-perspectives</w:t>
        </w:r>
      </w:hyperlink>
      <w:r w:rsidRPr="00FA6B40">
        <w:rPr>
          <w:rFonts w:ascii="Arial" w:hAnsi="Arial" w:cs="Arial"/>
        </w:rPr>
        <w:t>.</w:t>
      </w:r>
    </w:p>
    <w:p w14:paraId="7D0578A7" w14:textId="32D10681" w:rsidR="00A965F5" w:rsidRDefault="00A965F5">
      <w:pPr>
        <w:rPr>
          <w:rFonts w:ascii="Arial" w:hAnsi="Arial" w:cs="Arial"/>
        </w:rPr>
      </w:pPr>
      <w:r w:rsidRPr="00A965F5">
        <w:rPr>
          <w:rFonts w:ascii="Arial" w:hAnsi="Arial" w:cs="Arial"/>
        </w:rPr>
        <w:t xml:space="preserve">Fakoya, O.A., McCorry, N.K. and Donnelly, M. (2020). Loneliness and social isolation interventions for older adults: a scoping review of reviews. BMC Public Health, [online] 20(1). Available at: </w:t>
      </w:r>
      <w:hyperlink r:id="rId7" w:history="1">
        <w:r w:rsidR="007D73BA" w:rsidRPr="004215C6">
          <w:rPr>
            <w:rStyle w:val="Hyperlink"/>
            <w:rFonts w:ascii="Arial" w:hAnsi="Arial" w:cs="Arial"/>
          </w:rPr>
          <w:t>https://bmcpublichealth.biomedcentral.com/articles/10.1186/s12889-020-8251-6</w:t>
        </w:r>
      </w:hyperlink>
      <w:r w:rsidRPr="00A965F5">
        <w:rPr>
          <w:rFonts w:ascii="Arial" w:hAnsi="Arial" w:cs="Arial"/>
        </w:rPr>
        <w:t>.</w:t>
      </w:r>
    </w:p>
    <w:p w14:paraId="17F3463A" w14:textId="6B3A9A18" w:rsidR="006E0897" w:rsidRDefault="006E0897">
      <w:pPr>
        <w:rPr>
          <w:rFonts w:ascii="Arial" w:hAnsi="Arial" w:cs="Arial"/>
        </w:rPr>
      </w:pPr>
      <w:r w:rsidRPr="006E0897">
        <w:rPr>
          <w:rFonts w:ascii="Arial" w:hAnsi="Arial" w:cs="Arial"/>
        </w:rPr>
        <w:t>Hunt, T. (2021). Care homes: why mandatory vaccination could make staff shortages worse. [online] The Conversation. Available at: https://theconversation.com/care-homes-why-mandatory-vaccination-could-make-staff-shortages-worse-170988 [Accessed 9 Dec. 2021].</w:t>
      </w:r>
    </w:p>
    <w:p w14:paraId="3204913D" w14:textId="23A7E7FC" w:rsidR="007D73BA" w:rsidRDefault="007D73BA">
      <w:pPr>
        <w:rPr>
          <w:rFonts w:ascii="Arial" w:hAnsi="Arial" w:cs="Arial"/>
        </w:rPr>
      </w:pPr>
      <w:r w:rsidRPr="007D73BA">
        <w:rPr>
          <w:rFonts w:ascii="Arial" w:hAnsi="Arial" w:cs="Arial"/>
        </w:rPr>
        <w:t xml:space="preserve">NHS (2021). Loneliness in the elderly: how to help. [online] nhs.uk. Available at: </w:t>
      </w:r>
      <w:hyperlink r:id="rId8" w:history="1">
        <w:r w:rsidR="00ED327B" w:rsidRPr="004215C6">
          <w:rPr>
            <w:rStyle w:val="Hyperlink"/>
            <w:rFonts w:ascii="Arial" w:hAnsi="Arial" w:cs="Arial"/>
          </w:rPr>
          <w:t>https://www.nhs.uk/mental-health/advice-for-life-situations-and-events/loneliness-in-the-elderly/</w:t>
        </w:r>
      </w:hyperlink>
      <w:r w:rsidRPr="007D73BA">
        <w:rPr>
          <w:rFonts w:ascii="Arial" w:hAnsi="Arial" w:cs="Arial"/>
        </w:rPr>
        <w:t>.</w:t>
      </w:r>
    </w:p>
    <w:p w14:paraId="0DFEADDD" w14:textId="4FABC2E6" w:rsidR="00ED327B" w:rsidRDefault="00ED327B">
      <w:pPr>
        <w:rPr>
          <w:rFonts w:ascii="Arial" w:hAnsi="Arial" w:cs="Arial"/>
        </w:rPr>
      </w:pPr>
      <w:r w:rsidRPr="00ED327B">
        <w:rPr>
          <w:rFonts w:ascii="Arial" w:hAnsi="Arial" w:cs="Arial"/>
        </w:rPr>
        <w:t>NIH (2015). World’s older population grows dramatically. [online] National Institute on Aging. Available at: https://www.nia.nih.gov/news/worlds-older-population-grows-dramatically#:~:text=The%20world [Accessed 9 Dec. 2021].</w:t>
      </w:r>
    </w:p>
    <w:p w14:paraId="0B60CB06" w14:textId="3F72CA1A" w:rsidR="0045342E" w:rsidRDefault="0045342E">
      <w:pPr>
        <w:rPr>
          <w:rFonts w:ascii="Arial" w:hAnsi="Arial" w:cs="Arial"/>
        </w:rPr>
      </w:pPr>
      <w:r w:rsidRPr="0045342E">
        <w:rPr>
          <w:rFonts w:ascii="Arial" w:hAnsi="Arial" w:cs="Arial"/>
        </w:rPr>
        <w:t>Siddle, J. (2021). More than 95% of care workers say homes hit by staff shortages. [online] mirror. Available at: https://www.mirror.co.uk/news/uk-news/over-95-care-homes-hit-25396294.</w:t>
      </w:r>
    </w:p>
    <w:p w14:paraId="04C1E259" w14:textId="144BAD62" w:rsidR="00622A56" w:rsidRDefault="00622A56">
      <w:pPr>
        <w:rPr>
          <w:rFonts w:ascii="Arial" w:hAnsi="Arial" w:cs="Arial"/>
        </w:rPr>
      </w:pPr>
      <w:r>
        <w:rPr>
          <w:rFonts w:ascii="Arial" w:hAnsi="Arial" w:cs="Arial"/>
        </w:rPr>
        <w:t xml:space="preserve">The </w:t>
      </w:r>
      <w:r w:rsidRPr="00622A56">
        <w:rPr>
          <w:rFonts w:ascii="Arial" w:hAnsi="Arial" w:cs="Arial"/>
        </w:rPr>
        <w:t xml:space="preserve">Guardian (2021). UK care homes: how are staff shortages affecting you. [online] the Guardian. Available at: </w:t>
      </w:r>
      <w:hyperlink r:id="rId9" w:history="1">
        <w:r w:rsidR="00EE790C" w:rsidRPr="004215C6">
          <w:rPr>
            <w:rStyle w:val="Hyperlink"/>
            <w:rFonts w:ascii="Arial" w:hAnsi="Arial" w:cs="Arial"/>
          </w:rPr>
          <w:t>https://www.theguardian.com/society/2021/oct/12/uk-care-home-staff-how-are-labour-shortages-affecting-you</w:t>
        </w:r>
      </w:hyperlink>
      <w:r w:rsidRPr="00622A56">
        <w:rPr>
          <w:rFonts w:ascii="Arial" w:hAnsi="Arial" w:cs="Arial"/>
        </w:rPr>
        <w:t>.</w:t>
      </w:r>
    </w:p>
    <w:p w14:paraId="383AB3B5" w14:textId="619BA9FE" w:rsidR="00EE790C" w:rsidRPr="00FA6B40" w:rsidRDefault="00EE790C">
      <w:pPr>
        <w:rPr>
          <w:rFonts w:ascii="Arial" w:hAnsi="Arial" w:cs="Arial"/>
        </w:rPr>
      </w:pPr>
      <w:r w:rsidRPr="00EE790C">
        <w:rPr>
          <w:rFonts w:ascii="Arial" w:hAnsi="Arial" w:cs="Arial"/>
        </w:rPr>
        <w:t>WHO (2020). Supporting older people during the COVID-19 pandemic is everyone’s business. [online] www.euro.who.int. Available at: https://www.euro.who.int/en/health-topics/health-emergencies/coronavirus-covid-19/news/news/2020/4/supporting-older-people-during-the-covid-19-pandemic-is-everyones-business#:~:text=Support%20for%20older%20people%2C.</w:t>
      </w:r>
    </w:p>
    <w:p w14:paraId="71D12366" w14:textId="7F4803C6" w:rsidR="00FA6B40" w:rsidRDefault="00FA6B40">
      <w:pPr>
        <w:rPr>
          <w:b/>
          <w:bCs/>
        </w:rPr>
      </w:pPr>
    </w:p>
    <w:p w14:paraId="44BA6704" w14:textId="77777777" w:rsidR="001217E5" w:rsidRDefault="001217E5">
      <w:pPr>
        <w:rPr>
          <w:b/>
          <w:bCs/>
        </w:rPr>
      </w:pPr>
    </w:p>
    <w:p w14:paraId="41C649FF" w14:textId="700B5C33" w:rsidR="00A448FE" w:rsidRDefault="00113DD8">
      <w:pPr>
        <w:rPr>
          <w:b/>
          <w:bCs/>
        </w:rPr>
      </w:pPr>
      <w:r w:rsidRPr="00113DD8">
        <w:rPr>
          <w:noProof/>
        </w:rPr>
        <w:lastRenderedPageBreak/>
        <w:drawing>
          <wp:anchor distT="0" distB="0" distL="114300" distR="114300" simplePos="0" relativeHeight="251662336" behindDoc="0" locked="0" layoutInCell="1" allowOverlap="1" wp14:anchorId="1CAB993C" wp14:editId="42F98E2F">
            <wp:simplePos x="0" y="0"/>
            <wp:positionH relativeFrom="margin">
              <wp:align>left</wp:align>
            </wp:positionH>
            <wp:positionV relativeFrom="paragraph">
              <wp:posOffset>3976370</wp:posOffset>
            </wp:positionV>
            <wp:extent cx="3162300" cy="1757045"/>
            <wp:effectExtent l="0" t="0" r="0" b="0"/>
            <wp:wrapSquare wrapText="bothSides"/>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rotWithShape="1">
                    <a:blip r:embed="rId10" cstate="print">
                      <a:extLst>
                        <a:ext uri="{28A0092B-C50C-407E-A947-70E740481C1C}">
                          <a14:useLocalDpi xmlns:a14="http://schemas.microsoft.com/office/drawing/2010/main" val="0"/>
                        </a:ext>
                      </a:extLst>
                    </a:blip>
                    <a:srcRect l="22394" t="29144" r="21245" b="15161"/>
                    <a:stretch/>
                  </pic:blipFill>
                  <pic:spPr bwMode="auto">
                    <a:xfrm>
                      <a:off x="0" y="0"/>
                      <a:ext cx="3162300" cy="1757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13DD8">
        <w:rPr>
          <w:noProof/>
        </w:rPr>
        <w:drawing>
          <wp:anchor distT="0" distB="0" distL="114300" distR="114300" simplePos="0" relativeHeight="251664384" behindDoc="0" locked="0" layoutInCell="1" allowOverlap="1" wp14:anchorId="3EF21593" wp14:editId="13B624A1">
            <wp:simplePos x="0" y="0"/>
            <wp:positionH relativeFrom="margin">
              <wp:align>left</wp:align>
            </wp:positionH>
            <wp:positionV relativeFrom="paragraph">
              <wp:posOffset>5829935</wp:posOffset>
            </wp:positionV>
            <wp:extent cx="3187700" cy="1779905"/>
            <wp:effectExtent l="0" t="0" r="0" b="0"/>
            <wp:wrapSquare wrapText="bothSides"/>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rotWithShape="1">
                    <a:blip r:embed="rId11" cstate="print">
                      <a:extLst>
                        <a:ext uri="{28A0092B-C50C-407E-A947-70E740481C1C}">
                          <a14:useLocalDpi xmlns:a14="http://schemas.microsoft.com/office/drawing/2010/main" val="0"/>
                        </a:ext>
                      </a:extLst>
                    </a:blip>
                    <a:srcRect l="21662" t="28883" r="21978" b="15162"/>
                    <a:stretch/>
                  </pic:blipFill>
                  <pic:spPr bwMode="auto">
                    <a:xfrm>
                      <a:off x="0" y="0"/>
                      <a:ext cx="3187700" cy="1779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13DD8">
        <w:rPr>
          <w:noProof/>
        </w:rPr>
        <w:drawing>
          <wp:anchor distT="0" distB="0" distL="114300" distR="114300" simplePos="0" relativeHeight="251665408" behindDoc="0" locked="0" layoutInCell="1" allowOverlap="1" wp14:anchorId="7D480C6D" wp14:editId="5314AC7A">
            <wp:simplePos x="0" y="0"/>
            <wp:positionH relativeFrom="column">
              <wp:posOffset>3405929</wp:posOffset>
            </wp:positionH>
            <wp:positionV relativeFrom="paragraph">
              <wp:posOffset>5855516</wp:posOffset>
            </wp:positionV>
            <wp:extent cx="3036663" cy="1703421"/>
            <wp:effectExtent l="0" t="0" r="0" b="0"/>
            <wp:wrapSquare wrapText="bothSides"/>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rotWithShape="1">
                    <a:blip r:embed="rId12" cstate="print">
                      <a:extLst>
                        <a:ext uri="{28A0092B-C50C-407E-A947-70E740481C1C}">
                          <a14:useLocalDpi xmlns:a14="http://schemas.microsoft.com/office/drawing/2010/main" val="0"/>
                        </a:ext>
                      </a:extLst>
                    </a:blip>
                    <a:srcRect l="21955" t="28884" r="21691" b="14901"/>
                    <a:stretch/>
                  </pic:blipFill>
                  <pic:spPr bwMode="auto">
                    <a:xfrm>
                      <a:off x="0" y="0"/>
                      <a:ext cx="3042637" cy="17067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13DD8">
        <w:rPr>
          <w:noProof/>
        </w:rPr>
        <w:drawing>
          <wp:anchor distT="0" distB="0" distL="114300" distR="114300" simplePos="0" relativeHeight="251663360" behindDoc="0" locked="0" layoutInCell="1" allowOverlap="1" wp14:anchorId="0F27CCA2" wp14:editId="17808A74">
            <wp:simplePos x="0" y="0"/>
            <wp:positionH relativeFrom="column">
              <wp:posOffset>3254928</wp:posOffset>
            </wp:positionH>
            <wp:positionV relativeFrom="paragraph">
              <wp:posOffset>3993049</wp:posOffset>
            </wp:positionV>
            <wp:extent cx="3228975" cy="1837055"/>
            <wp:effectExtent l="0" t="0" r="9525" b="0"/>
            <wp:wrapSquare wrapText="bothSides"/>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rotWithShape="1">
                    <a:blip r:embed="rId13" cstate="print">
                      <a:extLst>
                        <a:ext uri="{28A0092B-C50C-407E-A947-70E740481C1C}">
                          <a14:useLocalDpi xmlns:a14="http://schemas.microsoft.com/office/drawing/2010/main" val="0"/>
                        </a:ext>
                      </a:extLst>
                    </a:blip>
                    <a:srcRect l="21958" t="28103" r="21694" b="14903"/>
                    <a:stretch/>
                  </pic:blipFill>
                  <pic:spPr bwMode="auto">
                    <a:xfrm>
                      <a:off x="0" y="0"/>
                      <a:ext cx="3228975" cy="1837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217E5">
        <w:rPr>
          <w:noProof/>
        </w:rPr>
        <w:drawing>
          <wp:anchor distT="0" distB="0" distL="114300" distR="114300" simplePos="0" relativeHeight="251660288" behindDoc="0" locked="0" layoutInCell="1" allowOverlap="1" wp14:anchorId="5D5A0A14" wp14:editId="1B11803F">
            <wp:simplePos x="0" y="0"/>
            <wp:positionH relativeFrom="margin">
              <wp:posOffset>-126365</wp:posOffset>
            </wp:positionH>
            <wp:positionV relativeFrom="paragraph">
              <wp:posOffset>2147570</wp:posOffset>
            </wp:positionV>
            <wp:extent cx="3430270" cy="1821180"/>
            <wp:effectExtent l="0" t="0" r="0" b="7620"/>
            <wp:wrapSquare wrapText="bothSides"/>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14" cstate="print">
                      <a:extLst>
                        <a:ext uri="{28A0092B-C50C-407E-A947-70E740481C1C}">
                          <a14:useLocalDpi xmlns:a14="http://schemas.microsoft.com/office/drawing/2010/main" val="0"/>
                        </a:ext>
                      </a:extLst>
                    </a:blip>
                    <a:srcRect l="22540" t="29924" r="23004" b="16708"/>
                    <a:stretch/>
                  </pic:blipFill>
                  <pic:spPr bwMode="auto">
                    <a:xfrm>
                      <a:off x="0" y="0"/>
                      <a:ext cx="3430270" cy="1821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217E5">
        <w:rPr>
          <w:noProof/>
        </w:rPr>
        <w:drawing>
          <wp:anchor distT="0" distB="0" distL="114300" distR="114300" simplePos="0" relativeHeight="251661312" behindDoc="0" locked="0" layoutInCell="1" allowOverlap="1" wp14:anchorId="06B31999" wp14:editId="2E572884">
            <wp:simplePos x="0" y="0"/>
            <wp:positionH relativeFrom="column">
              <wp:posOffset>3288484</wp:posOffset>
            </wp:positionH>
            <wp:positionV relativeFrom="paragraph">
              <wp:posOffset>2197904</wp:posOffset>
            </wp:positionV>
            <wp:extent cx="3220720" cy="1761490"/>
            <wp:effectExtent l="0" t="0" r="0" b="0"/>
            <wp:wrapSquare wrapText="bothSides"/>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rotWithShape="1">
                    <a:blip r:embed="rId15" cstate="print">
                      <a:extLst>
                        <a:ext uri="{28A0092B-C50C-407E-A947-70E740481C1C}">
                          <a14:useLocalDpi xmlns:a14="http://schemas.microsoft.com/office/drawing/2010/main" val="0"/>
                        </a:ext>
                      </a:extLst>
                    </a:blip>
                    <a:srcRect l="21662" t="29144" r="22127" b="16205"/>
                    <a:stretch/>
                  </pic:blipFill>
                  <pic:spPr bwMode="auto">
                    <a:xfrm>
                      <a:off x="0" y="0"/>
                      <a:ext cx="3220720" cy="1761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17E5" w:rsidRPr="001217E5">
        <w:rPr>
          <w:noProof/>
        </w:rPr>
        <w:drawing>
          <wp:anchor distT="0" distB="0" distL="114300" distR="114300" simplePos="0" relativeHeight="251659264" behindDoc="0" locked="0" layoutInCell="1" allowOverlap="1" wp14:anchorId="44762320" wp14:editId="4149CAF1">
            <wp:simplePos x="0" y="0"/>
            <wp:positionH relativeFrom="column">
              <wp:posOffset>3229481</wp:posOffset>
            </wp:positionH>
            <wp:positionV relativeFrom="paragraph">
              <wp:posOffset>234816</wp:posOffset>
            </wp:positionV>
            <wp:extent cx="3228975" cy="1819910"/>
            <wp:effectExtent l="0" t="0" r="9525" b="8890"/>
            <wp:wrapSquare wrapText="bothSides"/>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16" cstate="print">
                      <a:extLst>
                        <a:ext uri="{28A0092B-C50C-407E-A947-70E740481C1C}">
                          <a14:useLocalDpi xmlns:a14="http://schemas.microsoft.com/office/drawing/2010/main" val="0"/>
                        </a:ext>
                      </a:extLst>
                    </a:blip>
                    <a:srcRect l="21811" t="28364" r="21841" b="15171"/>
                    <a:stretch/>
                  </pic:blipFill>
                  <pic:spPr bwMode="auto">
                    <a:xfrm>
                      <a:off x="0" y="0"/>
                      <a:ext cx="3228975" cy="1819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17E5" w:rsidRPr="001217E5">
        <w:rPr>
          <w:noProof/>
        </w:rPr>
        <w:drawing>
          <wp:anchor distT="0" distB="0" distL="114300" distR="114300" simplePos="0" relativeHeight="251658240" behindDoc="0" locked="0" layoutInCell="1" allowOverlap="1" wp14:anchorId="5646A6D6" wp14:editId="331CA7CA">
            <wp:simplePos x="0" y="0"/>
            <wp:positionH relativeFrom="margin">
              <wp:align>left</wp:align>
            </wp:positionH>
            <wp:positionV relativeFrom="paragraph">
              <wp:posOffset>234892</wp:posOffset>
            </wp:positionV>
            <wp:extent cx="3204210" cy="1837055"/>
            <wp:effectExtent l="0" t="0" r="0" b="0"/>
            <wp:wrapSquare wrapText="bothSides"/>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17" cstate="print">
                      <a:extLst>
                        <a:ext uri="{28A0092B-C50C-407E-A947-70E740481C1C}">
                          <a14:useLocalDpi xmlns:a14="http://schemas.microsoft.com/office/drawing/2010/main" val="0"/>
                        </a:ext>
                      </a:extLst>
                    </a:blip>
                    <a:srcRect l="22394" t="28102" r="21688" b="14905"/>
                    <a:stretch/>
                  </pic:blipFill>
                  <pic:spPr bwMode="auto">
                    <a:xfrm>
                      <a:off x="0" y="0"/>
                      <a:ext cx="3204210" cy="1837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2F41">
        <w:rPr>
          <w:b/>
          <w:bCs/>
        </w:rPr>
        <w:t xml:space="preserve">Appendix </w:t>
      </w:r>
    </w:p>
    <w:p w14:paraId="7EDCF993" w14:textId="77777777" w:rsidR="00A448FE" w:rsidRDefault="00A448FE">
      <w:pPr>
        <w:rPr>
          <w:b/>
          <w:bCs/>
        </w:rPr>
      </w:pPr>
      <w:r>
        <w:rPr>
          <w:b/>
          <w:bCs/>
        </w:rPr>
        <w:br w:type="page"/>
      </w:r>
    </w:p>
    <w:p w14:paraId="5015D14D" w14:textId="53CF8F24" w:rsidR="00AA2F41" w:rsidRDefault="00C32FE8">
      <w:pPr>
        <w:rPr>
          <w:b/>
          <w:bCs/>
        </w:rPr>
      </w:pPr>
      <w:r w:rsidRPr="00A448FE">
        <w:rPr>
          <w:noProof/>
        </w:rPr>
        <w:lastRenderedPageBreak/>
        <w:drawing>
          <wp:anchor distT="0" distB="0" distL="114300" distR="114300" simplePos="0" relativeHeight="251666432" behindDoc="0" locked="0" layoutInCell="1" allowOverlap="1" wp14:anchorId="5EC0C1CC" wp14:editId="44A79466">
            <wp:simplePos x="0" y="0"/>
            <wp:positionH relativeFrom="margin">
              <wp:align>left</wp:align>
            </wp:positionH>
            <wp:positionV relativeFrom="paragraph">
              <wp:posOffset>0</wp:posOffset>
            </wp:positionV>
            <wp:extent cx="4252595" cy="2440305"/>
            <wp:effectExtent l="0" t="0" r="0" b="0"/>
            <wp:wrapSquare wrapText="bothSides"/>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rotWithShape="1">
                    <a:blip r:embed="rId18" cstate="print">
                      <a:extLst>
                        <a:ext uri="{28A0092B-C50C-407E-A947-70E740481C1C}">
                          <a14:useLocalDpi xmlns:a14="http://schemas.microsoft.com/office/drawing/2010/main" val="0"/>
                        </a:ext>
                      </a:extLst>
                    </a:blip>
                    <a:srcRect l="24446" t="30446" r="23584" b="18541"/>
                    <a:stretch/>
                  </pic:blipFill>
                  <pic:spPr bwMode="auto">
                    <a:xfrm>
                      <a:off x="0" y="0"/>
                      <a:ext cx="4260772" cy="244514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F15E67" w14:textId="57E99E58" w:rsidR="00A448FE" w:rsidRPr="00A448FE" w:rsidRDefault="00A448FE" w:rsidP="00A448FE"/>
    <w:p w14:paraId="386C73B4" w14:textId="339FA326" w:rsidR="00A448FE" w:rsidRPr="00A448FE" w:rsidRDefault="00A448FE" w:rsidP="00A448FE"/>
    <w:p w14:paraId="0E42ABB8" w14:textId="2EC26D30" w:rsidR="00A448FE" w:rsidRPr="00A448FE" w:rsidRDefault="00A448FE" w:rsidP="00A448FE"/>
    <w:p w14:paraId="73E39EE1" w14:textId="5AA66109" w:rsidR="00A448FE" w:rsidRDefault="00A448FE" w:rsidP="00A448FE">
      <w:pPr>
        <w:rPr>
          <w:b/>
          <w:bCs/>
        </w:rPr>
      </w:pPr>
    </w:p>
    <w:p w14:paraId="54042BA4" w14:textId="28636A4F" w:rsidR="00A448FE" w:rsidRPr="00A448FE" w:rsidRDefault="00C32FE8" w:rsidP="00A448FE">
      <w:pPr>
        <w:tabs>
          <w:tab w:val="left" w:pos="3633"/>
        </w:tabs>
      </w:pPr>
      <w:r w:rsidRPr="00C32FE8">
        <w:rPr>
          <w:noProof/>
        </w:rPr>
        <w:drawing>
          <wp:anchor distT="0" distB="0" distL="114300" distR="114300" simplePos="0" relativeHeight="251669504" behindDoc="0" locked="0" layoutInCell="1" allowOverlap="1" wp14:anchorId="06F59662" wp14:editId="20F41163">
            <wp:simplePos x="0" y="0"/>
            <wp:positionH relativeFrom="column">
              <wp:posOffset>3223260</wp:posOffset>
            </wp:positionH>
            <wp:positionV relativeFrom="paragraph">
              <wp:posOffset>3588385</wp:posOffset>
            </wp:positionV>
            <wp:extent cx="3216275" cy="1861185"/>
            <wp:effectExtent l="0" t="0" r="3175" b="5715"/>
            <wp:wrapSquare wrapText="bothSides"/>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pic:cNvPicPr/>
                  </pic:nvPicPr>
                  <pic:blipFill rotWithShape="1">
                    <a:blip r:embed="rId19" cstate="print">
                      <a:extLst>
                        <a:ext uri="{28A0092B-C50C-407E-A947-70E740481C1C}">
                          <a14:useLocalDpi xmlns:a14="http://schemas.microsoft.com/office/drawing/2010/main" val="0"/>
                        </a:ext>
                      </a:extLst>
                    </a:blip>
                    <a:srcRect l="22249" t="28364" r="22865" b="15171"/>
                    <a:stretch/>
                  </pic:blipFill>
                  <pic:spPr bwMode="auto">
                    <a:xfrm>
                      <a:off x="0" y="0"/>
                      <a:ext cx="3216275" cy="1861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32FE8">
        <w:rPr>
          <w:noProof/>
        </w:rPr>
        <w:drawing>
          <wp:anchor distT="0" distB="0" distL="114300" distR="114300" simplePos="0" relativeHeight="251668480" behindDoc="0" locked="0" layoutInCell="1" allowOverlap="1" wp14:anchorId="797C48EC" wp14:editId="54AA70CA">
            <wp:simplePos x="0" y="0"/>
            <wp:positionH relativeFrom="margin">
              <wp:posOffset>-8890</wp:posOffset>
            </wp:positionH>
            <wp:positionV relativeFrom="paragraph">
              <wp:posOffset>3622040</wp:posOffset>
            </wp:positionV>
            <wp:extent cx="3187065" cy="1803400"/>
            <wp:effectExtent l="0" t="0" r="0" b="6350"/>
            <wp:wrapSquare wrapText="bothSides"/>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rotWithShape="1">
                    <a:blip r:embed="rId20" cstate="print">
                      <a:extLst>
                        <a:ext uri="{28A0092B-C50C-407E-A947-70E740481C1C}">
                          <a14:useLocalDpi xmlns:a14="http://schemas.microsoft.com/office/drawing/2010/main" val="0"/>
                        </a:ext>
                      </a:extLst>
                    </a:blip>
                    <a:srcRect l="22397" t="28102" r="21987" b="15945"/>
                    <a:stretch/>
                  </pic:blipFill>
                  <pic:spPr bwMode="auto">
                    <a:xfrm>
                      <a:off x="0" y="0"/>
                      <a:ext cx="3187065" cy="1803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48FE">
        <w:rPr>
          <w:noProof/>
        </w:rPr>
        <w:drawing>
          <wp:anchor distT="0" distB="0" distL="114300" distR="114300" simplePos="0" relativeHeight="251667456" behindDoc="0" locked="0" layoutInCell="1" allowOverlap="1" wp14:anchorId="529E4469" wp14:editId="1873C606">
            <wp:simplePos x="0" y="0"/>
            <wp:positionH relativeFrom="margin">
              <wp:align>left</wp:align>
            </wp:positionH>
            <wp:positionV relativeFrom="paragraph">
              <wp:posOffset>1079826</wp:posOffset>
            </wp:positionV>
            <wp:extent cx="4202430" cy="2358390"/>
            <wp:effectExtent l="0" t="0" r="7620" b="3810"/>
            <wp:wrapSquare wrapText="bothSides"/>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rotWithShape="1">
                    <a:blip r:embed="rId21" cstate="print">
                      <a:extLst>
                        <a:ext uri="{28A0092B-C50C-407E-A947-70E740481C1C}">
                          <a14:useLocalDpi xmlns:a14="http://schemas.microsoft.com/office/drawing/2010/main" val="0"/>
                        </a:ext>
                      </a:extLst>
                    </a:blip>
                    <a:srcRect l="21960" t="28624" r="21694" b="15157"/>
                    <a:stretch/>
                  </pic:blipFill>
                  <pic:spPr bwMode="auto">
                    <a:xfrm>
                      <a:off x="0" y="0"/>
                      <a:ext cx="4210973" cy="236337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48FE">
        <w:tab/>
      </w:r>
    </w:p>
    <w:sectPr w:rsidR="00A448FE" w:rsidRPr="00A448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74C"/>
    <w:rsid w:val="00061C3A"/>
    <w:rsid w:val="000B511F"/>
    <w:rsid w:val="000D012B"/>
    <w:rsid w:val="00113DD8"/>
    <w:rsid w:val="001217E5"/>
    <w:rsid w:val="00146BE1"/>
    <w:rsid w:val="00195A4C"/>
    <w:rsid w:val="001F7EE4"/>
    <w:rsid w:val="00232C6D"/>
    <w:rsid w:val="002352C7"/>
    <w:rsid w:val="00235837"/>
    <w:rsid w:val="00292F5D"/>
    <w:rsid w:val="0029417C"/>
    <w:rsid w:val="002A57EC"/>
    <w:rsid w:val="0031417D"/>
    <w:rsid w:val="00321542"/>
    <w:rsid w:val="0034221C"/>
    <w:rsid w:val="003753BC"/>
    <w:rsid w:val="003A2D43"/>
    <w:rsid w:val="0045342E"/>
    <w:rsid w:val="0045775D"/>
    <w:rsid w:val="0046768C"/>
    <w:rsid w:val="0049408D"/>
    <w:rsid w:val="004A4A4F"/>
    <w:rsid w:val="004A52BA"/>
    <w:rsid w:val="004B2B36"/>
    <w:rsid w:val="004B5DD9"/>
    <w:rsid w:val="004D55F3"/>
    <w:rsid w:val="004E43A1"/>
    <w:rsid w:val="0052537F"/>
    <w:rsid w:val="005261D3"/>
    <w:rsid w:val="00567BE1"/>
    <w:rsid w:val="00574F1D"/>
    <w:rsid w:val="005912D1"/>
    <w:rsid w:val="005A06D8"/>
    <w:rsid w:val="00615AC9"/>
    <w:rsid w:val="00622A56"/>
    <w:rsid w:val="0067665F"/>
    <w:rsid w:val="006D074C"/>
    <w:rsid w:val="006D0C0A"/>
    <w:rsid w:val="006D321E"/>
    <w:rsid w:val="006E0897"/>
    <w:rsid w:val="00731546"/>
    <w:rsid w:val="007456F7"/>
    <w:rsid w:val="00754F09"/>
    <w:rsid w:val="007640F4"/>
    <w:rsid w:val="0076441E"/>
    <w:rsid w:val="00775ACF"/>
    <w:rsid w:val="00776B55"/>
    <w:rsid w:val="007A32ED"/>
    <w:rsid w:val="007B2935"/>
    <w:rsid w:val="007D73BA"/>
    <w:rsid w:val="007E3ACB"/>
    <w:rsid w:val="007F0C65"/>
    <w:rsid w:val="008A1171"/>
    <w:rsid w:val="008D330D"/>
    <w:rsid w:val="00911C87"/>
    <w:rsid w:val="009246E7"/>
    <w:rsid w:val="009A45A8"/>
    <w:rsid w:val="009B79DF"/>
    <w:rsid w:val="009C2AEE"/>
    <w:rsid w:val="00A16FAF"/>
    <w:rsid w:val="00A37484"/>
    <w:rsid w:val="00A448FE"/>
    <w:rsid w:val="00A53DC8"/>
    <w:rsid w:val="00A965F5"/>
    <w:rsid w:val="00AA2F41"/>
    <w:rsid w:val="00AB4F30"/>
    <w:rsid w:val="00AE3C9B"/>
    <w:rsid w:val="00B03949"/>
    <w:rsid w:val="00B80F90"/>
    <w:rsid w:val="00B84419"/>
    <w:rsid w:val="00B844A0"/>
    <w:rsid w:val="00BC1E3C"/>
    <w:rsid w:val="00BC7CEB"/>
    <w:rsid w:val="00C16190"/>
    <w:rsid w:val="00C32103"/>
    <w:rsid w:val="00C32FE8"/>
    <w:rsid w:val="00C51EBD"/>
    <w:rsid w:val="00C82E59"/>
    <w:rsid w:val="00D26377"/>
    <w:rsid w:val="00D27D1E"/>
    <w:rsid w:val="00D51736"/>
    <w:rsid w:val="00D7571A"/>
    <w:rsid w:val="00D91959"/>
    <w:rsid w:val="00DE26E1"/>
    <w:rsid w:val="00DF66AD"/>
    <w:rsid w:val="00E04A80"/>
    <w:rsid w:val="00E135DC"/>
    <w:rsid w:val="00E32407"/>
    <w:rsid w:val="00E45707"/>
    <w:rsid w:val="00E63846"/>
    <w:rsid w:val="00E702C8"/>
    <w:rsid w:val="00E8019E"/>
    <w:rsid w:val="00ED327B"/>
    <w:rsid w:val="00EE790C"/>
    <w:rsid w:val="00F4324F"/>
    <w:rsid w:val="00F872DC"/>
    <w:rsid w:val="00FA29B5"/>
    <w:rsid w:val="00FA6B40"/>
    <w:rsid w:val="00FF6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08328"/>
  <w15:chartTrackingRefBased/>
  <w15:docId w15:val="{035327FB-9B00-4BFE-8B6A-4447AA2BA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65F5"/>
    <w:rPr>
      <w:color w:val="0563C1" w:themeColor="hyperlink"/>
      <w:u w:val="single"/>
    </w:rPr>
  </w:style>
  <w:style w:type="character" w:styleId="UnresolvedMention">
    <w:name w:val="Unresolved Mention"/>
    <w:basedOn w:val="DefaultParagraphFont"/>
    <w:uiPriority w:val="99"/>
    <w:semiHidden/>
    <w:unhideWhenUsed/>
    <w:rsid w:val="00A965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mental-health/advice-for-life-situations-and-events/loneliness-in-the-elderly/"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webSettings" Target="webSettings.xml"/><Relationship Id="rId21" Type="http://schemas.openxmlformats.org/officeDocument/2006/relationships/image" Target="media/image14.png"/><Relationship Id="rId7" Type="http://schemas.openxmlformats.org/officeDocument/2006/relationships/hyperlink" Target="https://bmcpublichealth.biomedcentral.com/articles/10.1186/s12889-020-8251-6"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styles" Target="styles.xml"/><Relationship Id="rId6" Type="http://schemas.openxmlformats.org/officeDocument/2006/relationships/hyperlink" Target="https://www.amacad.org/publication/global-population-aging-facts-challenges-solutions-perspectives" TargetMode="External"/><Relationship Id="rId11" Type="http://schemas.openxmlformats.org/officeDocument/2006/relationships/image" Target="media/image4.png"/><Relationship Id="rId5" Type="http://schemas.openxmlformats.org/officeDocument/2006/relationships/image" Target="media/image2.png"/><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image" Target="media/image1.png"/><Relationship Id="rId9" Type="http://schemas.openxmlformats.org/officeDocument/2006/relationships/hyperlink" Target="https://www.theguardian.com/society/2021/oct/12/uk-care-home-staff-how-are-labour-shortages-affecting-you" TargetMode="External"/><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5771</TotalTime>
  <Pages>8</Pages>
  <Words>1673</Words>
  <Characters>9538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Onasanya</dc:creator>
  <cp:keywords/>
  <dc:description/>
  <cp:lastModifiedBy>Hannah Onasanya</cp:lastModifiedBy>
  <cp:revision>141</cp:revision>
  <dcterms:created xsi:type="dcterms:W3CDTF">2021-12-05T17:30:00Z</dcterms:created>
  <dcterms:modified xsi:type="dcterms:W3CDTF">2021-12-10T17:31:00Z</dcterms:modified>
</cp:coreProperties>
</file>