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5215B0" w14:textId="2128391F" w:rsidR="00A42384" w:rsidRDefault="5DABCB3E" w:rsidP="085E87DD">
      <w:pPr>
        <w:rPr>
          <w:rFonts w:ascii="Arial" w:eastAsia="Arial" w:hAnsi="Arial" w:cs="Arial"/>
          <w:b/>
          <w:bCs/>
          <w:color w:val="000000" w:themeColor="text1"/>
          <w:sz w:val="24"/>
          <w:szCs w:val="24"/>
        </w:rPr>
      </w:pPr>
      <w:r w:rsidRPr="085E87DD">
        <w:rPr>
          <w:rStyle w:val="BookTitle"/>
          <w:rFonts w:ascii="Arial" w:eastAsia="Arial" w:hAnsi="Arial" w:cs="Arial"/>
          <w:i w:val="0"/>
          <w:iCs w:val="0"/>
          <w:color w:val="000000" w:themeColor="text1"/>
          <w:sz w:val="24"/>
          <w:szCs w:val="24"/>
          <w:lang w:val="en-US"/>
        </w:rPr>
        <w:t>Student Name: Stanislava Vladeva</w:t>
      </w:r>
    </w:p>
    <w:p w14:paraId="11DCEE91" w14:textId="501653A7" w:rsidR="00A42384" w:rsidRDefault="5DABCB3E" w:rsidP="085E87DD">
      <w:pPr>
        <w:rPr>
          <w:rStyle w:val="BookTitle"/>
          <w:rFonts w:ascii="Arial" w:eastAsia="Arial" w:hAnsi="Arial" w:cs="Arial"/>
          <w:i w:val="0"/>
          <w:iCs w:val="0"/>
          <w:color w:val="000000" w:themeColor="text1"/>
          <w:sz w:val="24"/>
          <w:szCs w:val="24"/>
          <w:lang w:val="en-US"/>
        </w:rPr>
      </w:pPr>
      <w:r w:rsidRPr="085E87DD">
        <w:rPr>
          <w:rStyle w:val="BookTitle"/>
          <w:rFonts w:ascii="Arial" w:eastAsia="Arial" w:hAnsi="Arial" w:cs="Arial"/>
          <w:i w:val="0"/>
          <w:iCs w:val="0"/>
          <w:color w:val="000000" w:themeColor="text1"/>
          <w:sz w:val="24"/>
          <w:szCs w:val="24"/>
          <w:lang w:val="en-US"/>
        </w:rPr>
        <w:t>Student ID Number:2240762</w:t>
      </w:r>
    </w:p>
    <w:p w14:paraId="496F255D" w14:textId="18E5E6AB" w:rsidR="00A42384" w:rsidRDefault="5DABCB3E" w:rsidP="085E87DD">
      <w:pPr>
        <w:rPr>
          <w:rFonts w:ascii="Arial" w:eastAsia="Arial" w:hAnsi="Arial" w:cs="Arial"/>
          <w:b/>
          <w:bCs/>
          <w:sz w:val="24"/>
          <w:szCs w:val="24"/>
          <w:lang w:val="en-US"/>
        </w:rPr>
      </w:pPr>
      <w:r w:rsidRPr="085E87DD">
        <w:rPr>
          <w:rFonts w:ascii="Arial" w:eastAsia="Arial" w:hAnsi="Arial" w:cs="Arial"/>
          <w:b/>
          <w:bCs/>
          <w:sz w:val="24"/>
          <w:szCs w:val="24"/>
          <w:lang w:val="en-US"/>
        </w:rPr>
        <w:t>BMIH4004</w:t>
      </w:r>
    </w:p>
    <w:p w14:paraId="1F7BBAE3" w14:textId="126B88EA" w:rsidR="00A42384" w:rsidRDefault="5DABCB3E" w:rsidP="085E87DD">
      <w:pPr>
        <w:rPr>
          <w:rFonts w:ascii="Arial" w:eastAsia="Arial" w:hAnsi="Arial" w:cs="Arial"/>
          <w:b/>
          <w:bCs/>
          <w:sz w:val="24"/>
          <w:szCs w:val="24"/>
        </w:rPr>
      </w:pPr>
      <w:r w:rsidRPr="085E87DD">
        <w:rPr>
          <w:rFonts w:ascii="Arial" w:eastAsia="Arial" w:hAnsi="Arial" w:cs="Arial"/>
          <w:b/>
          <w:bCs/>
          <w:sz w:val="24"/>
          <w:szCs w:val="24"/>
        </w:rPr>
        <w:t xml:space="preserve"> Hotel Administration and Front Office</w:t>
      </w:r>
    </w:p>
    <w:p w14:paraId="05405EA3" w14:textId="0286934F" w:rsidR="5DABCB3E" w:rsidRDefault="5DABCB3E" w:rsidP="085E87DD">
      <w:pPr>
        <w:rPr>
          <w:rFonts w:ascii="Arial" w:eastAsia="Arial" w:hAnsi="Arial" w:cs="Arial"/>
          <w:b/>
          <w:bCs/>
          <w:sz w:val="24"/>
          <w:szCs w:val="24"/>
          <w:lang w:val="en-US"/>
        </w:rPr>
      </w:pPr>
      <w:r w:rsidRPr="085E87DD">
        <w:rPr>
          <w:rStyle w:val="BookTitle"/>
          <w:rFonts w:ascii="Arial" w:eastAsia="Arial" w:hAnsi="Arial" w:cs="Arial"/>
          <w:i w:val="0"/>
          <w:iCs w:val="0"/>
          <w:color w:val="000000" w:themeColor="text1"/>
          <w:sz w:val="24"/>
          <w:szCs w:val="24"/>
          <w:lang w:val="en-US"/>
        </w:rPr>
        <w:t xml:space="preserve">Lecturer’s name: </w:t>
      </w:r>
      <w:r w:rsidR="3C8DCDE2" w:rsidRPr="085E87DD">
        <w:rPr>
          <w:rFonts w:ascii="Arial" w:eastAsia="Arial" w:hAnsi="Arial" w:cs="Arial"/>
          <w:b/>
          <w:bCs/>
          <w:sz w:val="24"/>
          <w:szCs w:val="24"/>
          <w:lang w:val="en-US"/>
        </w:rPr>
        <w:t>Natalie Brailsford</w:t>
      </w:r>
    </w:p>
    <w:p w14:paraId="27FDD840" w14:textId="0B7FA3A6" w:rsidR="085E87DD" w:rsidRDefault="085E87DD" w:rsidP="085E87DD">
      <w:pPr>
        <w:rPr>
          <w:rFonts w:ascii="Arial" w:eastAsia="Arial" w:hAnsi="Arial" w:cs="Arial"/>
          <w:sz w:val="24"/>
          <w:szCs w:val="24"/>
          <w:lang w:val="en-US"/>
        </w:rPr>
      </w:pPr>
    </w:p>
    <w:p w14:paraId="060504AC" w14:textId="5FA99A92" w:rsidR="57921D8B" w:rsidRDefault="57921D8B" w:rsidP="085E87DD">
      <w:pPr>
        <w:jc w:val="center"/>
        <w:rPr>
          <w:rFonts w:ascii="Arial" w:eastAsia="Arial" w:hAnsi="Arial" w:cs="Arial"/>
          <w:b/>
          <w:bCs/>
          <w:sz w:val="24"/>
          <w:szCs w:val="24"/>
          <w:lang w:val="en-US"/>
        </w:rPr>
      </w:pPr>
      <w:r w:rsidRPr="085E87DD">
        <w:rPr>
          <w:rFonts w:ascii="Arial" w:eastAsia="Arial" w:hAnsi="Arial" w:cs="Arial"/>
          <w:b/>
          <w:bCs/>
          <w:sz w:val="24"/>
          <w:szCs w:val="24"/>
          <w:lang w:val="en-US"/>
        </w:rPr>
        <w:t>Hotel Administration and Front Office</w:t>
      </w:r>
    </w:p>
    <w:p w14:paraId="735C2DD5" w14:textId="32D29441" w:rsidR="02E1F776" w:rsidRDefault="02E1F776" w:rsidP="085E87DD">
      <w:r w:rsidRPr="085E87DD">
        <w:rPr>
          <w:rFonts w:ascii="Arial" w:eastAsia="Arial" w:hAnsi="Arial" w:cs="Arial"/>
        </w:rPr>
        <w:t xml:space="preserve">                                                  (Component No 1 of 3)</w:t>
      </w:r>
    </w:p>
    <w:p w14:paraId="68BD5926" w14:textId="77777777" w:rsidR="00A42384" w:rsidRDefault="00A42384" w:rsidP="00A42384">
      <w:pPr>
        <w:rPr>
          <w:rFonts w:ascii="Arial" w:eastAsia="Arial" w:hAnsi="Arial" w:cs="Arial"/>
          <w:sz w:val="24"/>
          <w:szCs w:val="24"/>
        </w:rPr>
      </w:pPr>
      <w:r w:rsidRPr="107B3916">
        <w:rPr>
          <w:rFonts w:ascii="Arial" w:eastAsia="Arial" w:hAnsi="Arial" w:cs="Arial"/>
          <w:sz w:val="24"/>
          <w:szCs w:val="24"/>
        </w:rPr>
        <w:t>Working within the dynamic realm of a hotel front office demands a multifaceted skill set. In this reflective portfolio, I delve into the key skills crucial for success in this domain, drawing on personal experiences, theoretical frameworks, and industry examples.</w:t>
      </w:r>
    </w:p>
    <w:p w14:paraId="68641BFB" w14:textId="214B5D6C" w:rsidR="00A42384" w:rsidRDefault="20096740" w:rsidP="107B3916">
      <w:pPr>
        <w:rPr>
          <w:rFonts w:ascii="Arial" w:eastAsia="Arial" w:hAnsi="Arial" w:cs="Arial"/>
          <w:sz w:val="24"/>
          <w:szCs w:val="24"/>
        </w:rPr>
      </w:pPr>
      <w:r w:rsidRPr="107B3916">
        <w:rPr>
          <w:rFonts w:ascii="Arial" w:eastAsia="Arial" w:hAnsi="Arial" w:cs="Arial"/>
          <w:sz w:val="24"/>
          <w:szCs w:val="24"/>
        </w:rPr>
        <w:t xml:space="preserve"> Communicatio</w:t>
      </w:r>
    </w:p>
    <w:p w14:paraId="38ECD5F3" w14:textId="28ADD9D2" w:rsidR="00A42384" w:rsidRDefault="00A42384" w:rsidP="00A42384">
      <w:pPr>
        <w:rPr>
          <w:rFonts w:ascii="Arial" w:eastAsia="Arial" w:hAnsi="Arial" w:cs="Arial"/>
          <w:sz w:val="24"/>
          <w:szCs w:val="24"/>
        </w:rPr>
      </w:pPr>
      <w:r w:rsidRPr="107B3916">
        <w:rPr>
          <w:rFonts w:ascii="Arial" w:eastAsia="Arial" w:hAnsi="Arial" w:cs="Arial"/>
          <w:sz w:val="24"/>
          <w:szCs w:val="24"/>
        </w:rPr>
        <w:t xml:space="preserve"> My journey in the hotel front office began with a profound appreciation for effective communication. Whether interacting with guests, colleagues, or management, clear communication is the linchpin of success. Grounding my approach in Shannon-Weaver's Communication Model, I recognize the importance of encoding messages accurately and decoding information with precision. This model underscores the need for feedback, vital in refining communication strategies. During a challenging guest complaint resolution, I applied empathetic communication, employing active listening skills. This not only diffused the situation but also contributed to enhanced guest satisfaction scores.</w:t>
      </w:r>
    </w:p>
    <w:p w14:paraId="78C7E162" w14:textId="01428447" w:rsidR="00A42384" w:rsidRDefault="20096740" w:rsidP="107B3916">
      <w:pPr>
        <w:rPr>
          <w:rFonts w:ascii="Arial" w:eastAsia="Arial" w:hAnsi="Arial" w:cs="Arial"/>
          <w:sz w:val="24"/>
          <w:szCs w:val="24"/>
        </w:rPr>
      </w:pPr>
      <w:r w:rsidRPr="107B3916">
        <w:rPr>
          <w:rFonts w:ascii="Arial" w:eastAsia="Arial" w:hAnsi="Arial" w:cs="Arial"/>
          <w:sz w:val="24"/>
          <w:szCs w:val="24"/>
        </w:rPr>
        <w:t xml:space="preserve"> Customer Service</w:t>
      </w:r>
    </w:p>
    <w:p w14:paraId="25732FD7" w14:textId="07DC0060" w:rsidR="00A42384" w:rsidRDefault="00A42384" w:rsidP="00A42384">
      <w:pPr>
        <w:rPr>
          <w:rFonts w:ascii="Arial" w:eastAsia="Arial" w:hAnsi="Arial" w:cs="Arial"/>
          <w:sz w:val="24"/>
          <w:szCs w:val="24"/>
        </w:rPr>
      </w:pPr>
      <w:r w:rsidRPr="107B3916">
        <w:rPr>
          <w:rFonts w:ascii="Arial" w:eastAsia="Arial" w:hAnsi="Arial" w:cs="Arial"/>
          <w:sz w:val="24"/>
          <w:szCs w:val="24"/>
        </w:rPr>
        <w:t xml:space="preserve"> Years of interfacing with diverse guests ingrained in me a customer-centric ethos. Understanding and exceeding guest expectations became second nature, a cornerstone of exceptional service.Embracing the SERVQUAL model, my commitment to service quality aligns with the dimensions of reliability, assurance, responsiveness, empathy, and tangibles. Continually gauging and enhancing these facets ensures a holistic approach to customer satisfaction. By implementing personalized welcome strategies, such as recognizing repeat guests and anticipating their preferences, I witnessed a tangible uptick in guest satisfaction scores and positive online reviews.</w:t>
      </w:r>
    </w:p>
    <w:p w14:paraId="28A17E7B" w14:textId="6A1AEE03" w:rsidR="00A42384" w:rsidRDefault="00A42384" w:rsidP="00A42384">
      <w:pPr>
        <w:rPr>
          <w:rFonts w:ascii="Arial" w:eastAsia="Arial" w:hAnsi="Arial" w:cs="Arial"/>
          <w:sz w:val="24"/>
          <w:szCs w:val="24"/>
        </w:rPr>
      </w:pPr>
      <w:r w:rsidRPr="107B3916">
        <w:rPr>
          <w:rFonts w:ascii="Arial" w:eastAsia="Arial" w:hAnsi="Arial" w:cs="Arial"/>
          <w:sz w:val="24"/>
          <w:szCs w:val="24"/>
        </w:rPr>
        <w:t xml:space="preserve"> Problem Solving</w:t>
      </w:r>
    </w:p>
    <w:p w14:paraId="603C7D94" w14:textId="1067ECC7" w:rsidR="00A42384" w:rsidRDefault="00A42384" w:rsidP="00A42384">
      <w:pPr>
        <w:rPr>
          <w:rFonts w:ascii="Arial" w:eastAsia="Arial" w:hAnsi="Arial" w:cs="Arial"/>
          <w:sz w:val="24"/>
          <w:szCs w:val="24"/>
        </w:rPr>
      </w:pPr>
      <w:r w:rsidRPr="107B3916">
        <w:rPr>
          <w:rFonts w:ascii="Arial" w:eastAsia="Arial" w:hAnsi="Arial" w:cs="Arial"/>
          <w:sz w:val="24"/>
          <w:szCs w:val="24"/>
        </w:rPr>
        <w:t>The fluid nature of hotel operations necessitates adept problem-solving skills. Each challenge, whether it be an overbooking issue or a technical glitch, becomes an opportunity for growth. Embracing the DMAIC model (Define, Measure, Analyze, Improve, Control), I approach issues systematically. This structured methodology ensures not just short-term fixes but sustainable solutions, contributing to operational resilience. Collaborating with various departments to address an overbooking situation showcased my ability to think on my feet, fostering interdepartmental synergy and preventing recurrence of similar issues.</w:t>
      </w:r>
    </w:p>
    <w:p w14:paraId="25ABB09A" w14:textId="7165EAB2" w:rsidR="00A42384" w:rsidRDefault="00A42384" w:rsidP="00A42384">
      <w:pPr>
        <w:rPr>
          <w:rFonts w:ascii="Arial" w:eastAsia="Arial" w:hAnsi="Arial" w:cs="Arial"/>
          <w:sz w:val="24"/>
          <w:szCs w:val="24"/>
        </w:rPr>
      </w:pPr>
      <w:r w:rsidRPr="107B3916">
        <w:rPr>
          <w:rFonts w:ascii="Arial" w:eastAsia="Arial" w:hAnsi="Arial" w:cs="Arial"/>
          <w:sz w:val="24"/>
          <w:szCs w:val="24"/>
        </w:rPr>
        <w:t xml:space="preserve"> Attention to Detail</w:t>
      </w:r>
    </w:p>
    <w:p w14:paraId="43D51A3F" w14:textId="3A5A35ED" w:rsidR="00A42384" w:rsidRDefault="00A42384" w:rsidP="00A42384">
      <w:pPr>
        <w:rPr>
          <w:rFonts w:ascii="Arial" w:eastAsia="Arial" w:hAnsi="Arial" w:cs="Arial"/>
          <w:sz w:val="24"/>
          <w:szCs w:val="24"/>
        </w:rPr>
      </w:pPr>
      <w:r w:rsidRPr="107B3916">
        <w:rPr>
          <w:rFonts w:ascii="Arial" w:eastAsia="Arial" w:hAnsi="Arial" w:cs="Arial"/>
          <w:sz w:val="24"/>
          <w:szCs w:val="24"/>
        </w:rPr>
        <w:t>Meticulousness defines my approach to front office tasks. From accurate record-keeping to ensuring a seamless guest experience, attention to detail is a non-negotiable aspect of my professional identity.Integrating principles from Total Quality Management (TQM), I view attention to detail as an integral component of ensuring service excellence. TQM emphasizes continuous improvement, and meticulousness in tasks contributes to the overall quality of service. Cross-referencing multiple systems to prevent billing errors exemplifies the critical role attention to detail plays in maintaining accuracy, financial integrity, and guest trust.</w:t>
      </w:r>
    </w:p>
    <w:p w14:paraId="79F505CE" w14:textId="0E429C3A" w:rsidR="00A42384" w:rsidRDefault="20096740" w:rsidP="107B3916">
      <w:pPr>
        <w:rPr>
          <w:rFonts w:ascii="Arial" w:eastAsia="Arial" w:hAnsi="Arial" w:cs="Arial"/>
          <w:sz w:val="24"/>
          <w:szCs w:val="24"/>
        </w:rPr>
      </w:pPr>
      <w:r w:rsidRPr="107B3916">
        <w:rPr>
          <w:rFonts w:ascii="Arial" w:eastAsia="Arial" w:hAnsi="Arial" w:cs="Arial"/>
          <w:sz w:val="24"/>
          <w:szCs w:val="24"/>
        </w:rPr>
        <w:t>Multitasking</w:t>
      </w:r>
    </w:p>
    <w:p w14:paraId="65602081" w14:textId="1A5D5847" w:rsidR="00A42384" w:rsidRDefault="00A42384" w:rsidP="00A42384">
      <w:pPr>
        <w:rPr>
          <w:rFonts w:ascii="Arial" w:eastAsia="Arial" w:hAnsi="Arial" w:cs="Arial"/>
          <w:sz w:val="24"/>
          <w:szCs w:val="24"/>
        </w:rPr>
      </w:pPr>
      <w:r w:rsidRPr="107B3916">
        <w:rPr>
          <w:rFonts w:ascii="Arial" w:eastAsia="Arial" w:hAnsi="Arial" w:cs="Arial"/>
          <w:sz w:val="24"/>
          <w:szCs w:val="24"/>
        </w:rPr>
        <w:t>Juggling multiple responsibilities concurrently is inherent in the hotel front office. This skill, honed through diverse experiences, is instrumental in maintaining operational efficiency.Applying the Cognitive-Motor Model, I optimize task-switching efficiency. This model emphasizes the cognitive processes involved in multitasking and provides insights into managing multiple tasks without compromising quality. Balancing check-ins, phone inquiries, and coordination with housekeeping during peak hours underscores my adeptness at multitasking. This not only ensures a smooth operational flow but also positively impacts guest satisfaction.</w:t>
      </w:r>
    </w:p>
    <w:p w14:paraId="2CEB0AD9" w14:textId="6659F295" w:rsidR="00A42384" w:rsidRDefault="00A42384" w:rsidP="00A42384">
      <w:pPr>
        <w:rPr>
          <w:rFonts w:ascii="Arial" w:eastAsia="Arial" w:hAnsi="Arial" w:cs="Arial"/>
          <w:sz w:val="24"/>
          <w:szCs w:val="24"/>
        </w:rPr>
      </w:pPr>
      <w:r w:rsidRPr="107B3916">
        <w:rPr>
          <w:rFonts w:ascii="Arial" w:eastAsia="Arial" w:hAnsi="Arial" w:cs="Arial"/>
          <w:sz w:val="24"/>
          <w:szCs w:val="24"/>
        </w:rPr>
        <w:t>Technological Proficiency</w:t>
      </w:r>
    </w:p>
    <w:p w14:paraId="79EAB7B1" w14:textId="23F05BFD" w:rsidR="00A42384" w:rsidRDefault="00A42384" w:rsidP="00A42384">
      <w:pPr>
        <w:rPr>
          <w:rFonts w:ascii="Arial" w:eastAsia="Arial" w:hAnsi="Arial" w:cs="Arial"/>
          <w:sz w:val="24"/>
          <w:szCs w:val="24"/>
        </w:rPr>
      </w:pPr>
      <w:r w:rsidRPr="107B3916">
        <w:rPr>
          <w:rFonts w:ascii="Arial" w:eastAsia="Arial" w:hAnsi="Arial" w:cs="Arial"/>
          <w:sz w:val="24"/>
          <w:szCs w:val="24"/>
        </w:rPr>
        <w:t xml:space="preserve"> Embracing technological advancements is paramount in a modern hotel front office. My adaptability to various hotel management systems and tech tools reflects a commitment to staying technologically relevant. Drawing on the Technology Acceptance Model, I understand the psychological factors influencing the acceptance and adoption of technology. This awareness facilitates a seamless integration of new technologies into daily operations. Implementing a new reservation system showcased my tech-savvy approach, streamlining processes and enhancing overall efficiency. This proactive embrace of technology contributes to staying competitive in a rapidly evolving industry.</w:t>
      </w:r>
    </w:p>
    <w:p w14:paraId="768C7D90" w14:textId="6EA17FD9" w:rsidR="00A82DE9" w:rsidRDefault="00A82DE9" w:rsidP="00A82DE9">
      <w:pPr>
        <w:rPr>
          <w:rFonts w:ascii="Arial" w:eastAsia="Arial" w:hAnsi="Arial" w:cs="Arial"/>
          <w:sz w:val="24"/>
          <w:szCs w:val="24"/>
        </w:rPr>
      </w:pPr>
      <w:r w:rsidRPr="107B3916">
        <w:rPr>
          <w:rFonts w:ascii="Arial" w:eastAsia="Arial" w:hAnsi="Arial" w:cs="Arial"/>
          <w:sz w:val="24"/>
          <w:szCs w:val="24"/>
        </w:rPr>
        <w:t>Morrison, A., &amp; O'Gorman, K. (Eds.). (2013). *The Routledge Handbook of Hotel Chain Management.* Routledge.</w:t>
      </w:r>
    </w:p>
    <w:p w14:paraId="25CCDEE5" w14:textId="1C582407" w:rsidR="00A82DE9" w:rsidRDefault="00A82DE9" w:rsidP="00A82DE9">
      <w:pPr>
        <w:rPr>
          <w:rFonts w:ascii="Arial" w:eastAsia="Arial" w:hAnsi="Arial" w:cs="Arial"/>
          <w:sz w:val="24"/>
          <w:szCs w:val="24"/>
        </w:rPr>
      </w:pPr>
      <w:r w:rsidRPr="107B3916">
        <w:rPr>
          <w:rFonts w:ascii="Arial" w:eastAsia="Arial" w:hAnsi="Arial" w:cs="Arial"/>
          <w:sz w:val="24"/>
          <w:szCs w:val="24"/>
        </w:rPr>
        <w:t>Kasavana, M. L., &amp; Brooks, R. (2015). *Managing Front Office Operations.* American Hotel &amp; Lodging Educational Institute.</w:t>
      </w:r>
    </w:p>
    <w:p w14:paraId="08F46CDF" w14:textId="6720F2CB" w:rsidR="00A82DE9" w:rsidRDefault="00A82DE9" w:rsidP="00A82DE9">
      <w:pPr>
        <w:rPr>
          <w:rFonts w:ascii="Arial" w:eastAsia="Arial" w:hAnsi="Arial" w:cs="Arial"/>
          <w:sz w:val="24"/>
          <w:szCs w:val="24"/>
        </w:rPr>
      </w:pPr>
      <w:r w:rsidRPr="107B3916">
        <w:rPr>
          <w:rFonts w:ascii="Arial" w:eastAsia="Arial" w:hAnsi="Arial" w:cs="Arial"/>
          <w:sz w:val="24"/>
          <w:szCs w:val="24"/>
        </w:rPr>
        <w:t xml:space="preserve"> Stutts, A., &amp; Wortman, J. (2018). *Hospitality Communication Strategies.* Goodheart-Willcox Publisher.</w:t>
      </w:r>
    </w:p>
    <w:p w14:paraId="60FC75F9" w14:textId="4D9683CD" w:rsidR="00A82DE9" w:rsidRDefault="00A82DE9" w:rsidP="00A82DE9">
      <w:pPr>
        <w:rPr>
          <w:rFonts w:ascii="Arial" w:eastAsia="Arial" w:hAnsi="Arial" w:cs="Arial"/>
          <w:sz w:val="24"/>
          <w:szCs w:val="24"/>
        </w:rPr>
      </w:pPr>
      <w:r w:rsidRPr="107B3916">
        <w:rPr>
          <w:rFonts w:ascii="Arial" w:eastAsia="Arial" w:hAnsi="Arial" w:cs="Arial"/>
          <w:sz w:val="24"/>
          <w:szCs w:val="24"/>
        </w:rPr>
        <w:t xml:space="preserve"> Hayes, D. K., &amp; Ninemeier, J. D. (2016). *Human Resources Management in the Hospitality Industry.* Routledge.</w:t>
      </w:r>
    </w:p>
    <w:p w14:paraId="42293427" w14:textId="157276A2" w:rsidR="00A82DE9" w:rsidRDefault="00A82DE9" w:rsidP="00A82DE9">
      <w:pPr>
        <w:rPr>
          <w:rFonts w:ascii="Arial" w:eastAsia="Arial" w:hAnsi="Arial" w:cs="Arial"/>
          <w:sz w:val="24"/>
          <w:szCs w:val="24"/>
        </w:rPr>
      </w:pPr>
      <w:r w:rsidRPr="107B3916">
        <w:rPr>
          <w:rFonts w:ascii="Arial" w:eastAsia="Arial" w:hAnsi="Arial" w:cs="Arial"/>
          <w:sz w:val="24"/>
          <w:szCs w:val="24"/>
        </w:rPr>
        <w:t xml:space="preserve"> Peter Jones, P., &amp; Lockwood, A. (Eds.). (2018). *The Routledge Handbook of Hospitality Management.* Routledge.</w:t>
      </w:r>
    </w:p>
    <w:p w14:paraId="3C5BD3AA" w14:textId="1F3A8B18" w:rsidR="00A82DE9" w:rsidRDefault="00A82DE9">
      <w:pPr>
        <w:rPr>
          <w:rFonts w:ascii="Arial" w:eastAsia="Arial" w:hAnsi="Arial" w:cs="Arial"/>
          <w:sz w:val="24"/>
          <w:szCs w:val="24"/>
        </w:rPr>
      </w:pPr>
    </w:p>
    <w:sectPr w:rsidR="00A82DE9">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r2bNWePkU63yOF" int2:id="jiI5NGk3">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384"/>
    <w:rsid w:val="006A370C"/>
    <w:rsid w:val="00A42384"/>
    <w:rsid w:val="00A82DE9"/>
    <w:rsid w:val="02E1F776"/>
    <w:rsid w:val="085E87DD"/>
    <w:rsid w:val="107B3916"/>
    <w:rsid w:val="20096740"/>
    <w:rsid w:val="3C8DCDE2"/>
    <w:rsid w:val="57921D8B"/>
    <w:rsid w:val="5DABCB3E"/>
    <w:rsid w:val="7F33D56D"/>
  </w:rsids>
  <m:mathPr>
    <m:mathFont m:val="Cambria Math"/>
    <m:brkBin m:val="before"/>
    <m:brkBinSub m:val="--"/>
    <m:smallFrac m:val="0"/>
    <m:dispDef/>
    <m:lMargin m:val="0"/>
    <m:rMargin m:val="0"/>
    <m:defJc m:val="centerGroup"/>
    <m:wrapIndent m:val="1440"/>
    <m:intLim m:val="subSup"/>
    <m:naryLim m:val="undOvr"/>
  </m:mathPr>
  <w:themeFontLang w:val="bg-BG"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EE82B27"/>
  <w15:chartTrackingRefBased/>
  <w15:docId w15:val="{83B0B611-DFD1-4244-BE52-1EC15DC18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bg-BG" w:eastAsia="bg-BG"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761</Words>
  <Characters>4339</Characters>
  <Application>Microsoft Office Word</Application>
  <DocSecurity>4</DocSecurity>
  <Lines>36</Lines>
  <Paragraphs>10</Paragraphs>
  <ScaleCrop>false</ScaleCrop>
  <Company/>
  <LinksUpToDate>false</LinksUpToDate>
  <CharactersWithSpaces>5090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Stanislava Bozhidarova Vladeva (2240762)</dc:creator>
  <cp:keywords/>
  <dc:description/>
  <cp:lastModifiedBy>Stanislava Bozhidarova Vladeva (2240762)</cp:lastModifiedBy>
  <cp:revision>5</cp:revision>
  <dcterms:created xsi:type="dcterms:W3CDTF">2023-11-14T09:01:00Z</dcterms:created>
  <dcterms:modified xsi:type="dcterms:W3CDTF">2023-11-14T02:37:00Z</dcterms:modified>
</cp:coreProperties>
</file>