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F15F6">
              <w:rPr>
                <w:rFonts w:ascii="Times New Roman" w:hAnsi="Times New Roman" w:cs="Times New Roman"/>
                <w:b/>
                <w:color w:val="auto"/>
                <w:sz w:val="48"/>
              </w:rPr>
              <w:t>Kasha Partridge</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F15F6">
              <w:rPr>
                <w:rFonts w:ascii="Times New Roman" w:hAnsi="Times New Roman" w:cs="Times New Roman"/>
                <w:b/>
                <w:color w:val="auto"/>
                <w:sz w:val="48"/>
              </w:rPr>
              <w:t xml:space="preserve"> Kasha.partridge@hotmail.co.uk</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AF15F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F15F6">
              <w:rPr>
                <w:rFonts w:ascii="Times New Roman" w:hAnsi="Times New Roman" w:cs="Times New Roman"/>
                <w:b/>
                <w:color w:val="auto"/>
                <w:sz w:val="48"/>
              </w:rPr>
              <w:t xml:space="preserve"> </w:t>
            </w:r>
          </w:p>
          <w:p w:rsidR="00F927A1" w:rsidRPr="005D3F07" w:rsidRDefault="00AF15F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2218706</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E90EB2">
              <w:rPr>
                <w:rFonts w:ascii="Times New Roman" w:hAnsi="Times New Roman" w:cs="Times New Roman"/>
                <w:b/>
                <w:color w:val="auto"/>
                <w:sz w:val="48"/>
              </w:rPr>
              <w:t>20</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7F312E" w:rsidRDefault="007F312E" w:rsidP="005F64AA">
      <w:pPr>
        <w:jc w:val="center"/>
        <w:rPr>
          <w:b/>
          <w:sz w:val="28"/>
          <w:szCs w:val="28"/>
        </w:rPr>
      </w:pPr>
    </w:p>
    <w:p w:rsidR="00F22AC5" w:rsidRPr="00EE5BC3" w:rsidRDefault="00337FEF" w:rsidP="00EE5BC3">
      <w:pPr>
        <w:jc w:val="center"/>
        <w:rPr>
          <w:b/>
          <w:sz w:val="28"/>
          <w:szCs w:val="28"/>
        </w:rPr>
      </w:pPr>
      <w:r w:rsidRPr="00EE5BC3">
        <w:rPr>
          <w:b/>
          <w:sz w:val="28"/>
          <w:szCs w:val="28"/>
        </w:rPr>
        <w:t>Task 2</w:t>
      </w:r>
    </w:p>
    <w:p w:rsidR="004046F0" w:rsidRPr="00EE5BC3" w:rsidRDefault="004046F0" w:rsidP="00EE5BC3">
      <w:pPr>
        <w:jc w:val="center"/>
        <w:rPr>
          <w:b/>
          <w:sz w:val="28"/>
          <w:szCs w:val="28"/>
        </w:rPr>
      </w:pPr>
    </w:p>
    <w:p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rsidR="002D65D2" w:rsidRDefault="00130119" w:rsidP="00FF7EBB">
      <w:pPr>
        <w:jc w:val="both"/>
        <w:rPr>
          <w:b/>
          <w:i/>
          <w:sz w:val="24"/>
          <w:szCs w:val="24"/>
        </w:rPr>
      </w:pPr>
      <w:r w:rsidRPr="00243DB0">
        <w:rPr>
          <w:b/>
          <w:i/>
          <w:sz w:val="24"/>
          <w:szCs w:val="24"/>
        </w:rPr>
        <w:t xml:space="preserve">Guidance: </w:t>
      </w:r>
    </w:p>
    <w:p w:rsidR="000D2ED2" w:rsidRPr="00243DB0" w:rsidRDefault="000D2ED2" w:rsidP="00FF7EBB">
      <w:pPr>
        <w:jc w:val="both"/>
        <w:rPr>
          <w:b/>
          <w:i/>
          <w:sz w:val="24"/>
          <w:szCs w:val="24"/>
        </w:rPr>
      </w:pPr>
    </w:p>
    <w:p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rsidR="00986B43" w:rsidRDefault="00986B43" w:rsidP="00FF7EBB">
      <w:pPr>
        <w:jc w:val="both"/>
        <w:rPr>
          <w:i/>
          <w:sz w:val="24"/>
          <w:szCs w:val="24"/>
        </w:rPr>
      </w:pPr>
    </w:p>
    <w:p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rsidR="009C53E7" w:rsidRPr="00706BB5" w:rsidRDefault="009C53E7" w:rsidP="00FF7EBB">
      <w:pPr>
        <w:jc w:val="both"/>
        <w:rPr>
          <w:b/>
          <w:i/>
          <w:color w:val="FF0000"/>
          <w:sz w:val="24"/>
          <w:szCs w:val="24"/>
        </w:rPr>
      </w:pPr>
    </w:p>
    <w:p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rsidR="000F42AE" w:rsidRPr="00EE5BC3" w:rsidRDefault="000F42AE" w:rsidP="00FF7EBB">
      <w:pPr>
        <w:jc w:val="both"/>
        <w:rPr>
          <w:i/>
          <w:color w:val="FF0000"/>
          <w:sz w:val="24"/>
          <w:szCs w:val="24"/>
        </w:rPr>
      </w:pPr>
    </w:p>
    <w:p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rsidR="00BC4ED3" w:rsidRDefault="00BC4ED3" w:rsidP="00FF7EBB">
      <w:pPr>
        <w:jc w:val="both"/>
        <w:rPr>
          <w:i/>
          <w:color w:val="auto"/>
          <w:sz w:val="24"/>
          <w:szCs w:val="24"/>
        </w:rPr>
      </w:pPr>
    </w:p>
    <w:p w:rsidR="00BC4ED3" w:rsidRPr="00D55DE0" w:rsidRDefault="00BC4ED3" w:rsidP="00FF7EBB">
      <w:pPr>
        <w:jc w:val="both"/>
        <w:rPr>
          <w:i/>
          <w:color w:val="auto"/>
          <w:sz w:val="24"/>
          <w:szCs w:val="24"/>
        </w:rPr>
      </w:pPr>
      <w:r>
        <w:rPr>
          <w:i/>
          <w:color w:val="auto"/>
          <w:sz w:val="24"/>
          <w:szCs w:val="24"/>
        </w:rPr>
        <w:t>Please answer the questions below.</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36660C">
        <w:rPr>
          <w:sz w:val="24"/>
          <w:szCs w:val="24"/>
        </w:rPr>
        <w:t>:  25/04/2023</w:t>
      </w:r>
      <w:r w:rsidR="00C7108B">
        <w:rPr>
          <w:sz w:val="24"/>
          <w:szCs w:val="24"/>
        </w:rPr>
        <w:t xml:space="preserve"> </w:t>
      </w:r>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5158DB01">
        <w:tc>
          <w:tcPr>
            <w:tcW w:w="10278" w:type="dxa"/>
            <w:shd w:val="clear" w:color="auto" w:fill="auto"/>
          </w:tcPr>
          <w:p w:rsidR="00243DB0" w:rsidRPr="00706BB5" w:rsidRDefault="00243DB0">
            <w:pPr>
              <w:jc w:val="both"/>
              <w:rPr>
                <w:b/>
                <w:bCs/>
                <w:sz w:val="24"/>
                <w:szCs w:val="24"/>
              </w:rPr>
            </w:pPr>
            <w:r w:rsidRPr="00F15354">
              <w:rPr>
                <w:b/>
                <w:bCs/>
                <w:sz w:val="24"/>
                <w:szCs w:val="24"/>
              </w:rPr>
              <w:t>Question</w:t>
            </w:r>
            <w:r w:rsidR="002F2185">
              <w:rPr>
                <w:b/>
                <w:bCs/>
                <w:sz w:val="24"/>
                <w:szCs w:val="24"/>
              </w:rPr>
              <w:t>:</w:t>
            </w:r>
          </w:p>
          <w:p w:rsidR="00243DB0" w:rsidRDefault="2CDFB560" w:rsidP="00FF7EBB">
            <w:pPr>
              <w:jc w:val="both"/>
              <w:rPr>
                <w:sz w:val="24"/>
                <w:szCs w:val="24"/>
              </w:rPr>
            </w:pPr>
            <w:r w:rsidRPr="00706BB5">
              <w:rPr>
                <w:sz w:val="24"/>
                <w:szCs w:val="24"/>
              </w:rPr>
              <w:t>Context</w:t>
            </w:r>
          </w:p>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rsidR="00D3203C" w:rsidRDefault="00D3203C" w:rsidP="00D3203C">
            <w:pPr>
              <w:jc w:val="both"/>
              <w:rPr>
                <w:i/>
                <w:sz w:val="24"/>
                <w:szCs w:val="24"/>
              </w:rPr>
            </w:pPr>
          </w:p>
          <w:p w:rsidR="005B41AA" w:rsidRPr="00E90EB2" w:rsidRDefault="00E90EB2" w:rsidP="007E46DB">
            <w:pPr>
              <w:jc w:val="both"/>
              <w:rPr>
                <w:sz w:val="24"/>
                <w:szCs w:val="24"/>
              </w:rPr>
            </w:pPr>
            <w:r>
              <w:rPr>
                <w:sz w:val="24"/>
                <w:szCs w:val="24"/>
              </w:rPr>
              <w:t xml:space="preserve">I will reference the individual within this reflection as ‘P’ to ensure anonymity. </w:t>
            </w:r>
            <w:r w:rsidR="001A1987">
              <w:rPr>
                <w:sz w:val="24"/>
                <w:szCs w:val="24"/>
              </w:rPr>
              <w:t>P is a White English</w:t>
            </w:r>
            <w:r w:rsidR="005B41AA">
              <w:rPr>
                <w:sz w:val="24"/>
                <w:szCs w:val="24"/>
              </w:rPr>
              <w:t xml:space="preserve"> lady in her nineties who has a diagnosis of dementia and mental health needs. P is currently in a temporary care home placement </w:t>
            </w:r>
            <w:r w:rsidR="007E46DB">
              <w:rPr>
                <w:sz w:val="24"/>
                <w:szCs w:val="24"/>
              </w:rPr>
              <w:t xml:space="preserve">in a rural area of Wales </w:t>
            </w:r>
            <w:r w:rsidR="005B41AA">
              <w:rPr>
                <w:sz w:val="24"/>
                <w:szCs w:val="24"/>
              </w:rPr>
              <w:t>following admission to hospital having suffered a stroke and P’</w:t>
            </w:r>
            <w:r w:rsidR="007F57B0">
              <w:rPr>
                <w:sz w:val="24"/>
                <w:szCs w:val="24"/>
              </w:rPr>
              <w:t>s daughter being no longer able</w:t>
            </w:r>
            <w:r w:rsidR="00F901AF">
              <w:rPr>
                <w:sz w:val="24"/>
                <w:szCs w:val="24"/>
              </w:rPr>
              <w:t xml:space="preserve"> to support</w:t>
            </w:r>
            <w:r w:rsidR="00E70705">
              <w:rPr>
                <w:sz w:val="24"/>
                <w:szCs w:val="24"/>
              </w:rPr>
              <w:t xml:space="preserve"> her</w:t>
            </w:r>
            <w:r w:rsidR="005B41AA">
              <w:rPr>
                <w:sz w:val="24"/>
                <w:szCs w:val="24"/>
              </w:rPr>
              <w:t>.</w:t>
            </w:r>
            <w:r w:rsidR="007E46DB">
              <w:rPr>
                <w:sz w:val="24"/>
                <w:szCs w:val="24"/>
              </w:rPr>
              <w:t xml:space="preserve"> </w:t>
            </w:r>
            <w:r w:rsidR="005B41AA">
              <w:rPr>
                <w:sz w:val="24"/>
                <w:szCs w:val="24"/>
              </w:rPr>
              <w:t>I am involved with P</w:t>
            </w:r>
            <w:r w:rsidR="007F57B0">
              <w:rPr>
                <w:sz w:val="24"/>
                <w:szCs w:val="24"/>
              </w:rPr>
              <w:t xml:space="preserve"> </w:t>
            </w:r>
            <w:r w:rsidR="007E46DB">
              <w:rPr>
                <w:sz w:val="24"/>
                <w:szCs w:val="24"/>
              </w:rPr>
              <w:t xml:space="preserve">to undertake an assessment under the </w:t>
            </w:r>
            <w:r w:rsidR="007E46DB" w:rsidRPr="00DD682D">
              <w:rPr>
                <w:iCs/>
                <w:sz w:val="24"/>
                <w:szCs w:val="24"/>
              </w:rPr>
              <w:t>Social Services Wellbeing (Wales) Act (2014)</w:t>
            </w:r>
            <w:r w:rsidR="007E46DB">
              <w:rPr>
                <w:iCs/>
                <w:sz w:val="24"/>
                <w:szCs w:val="24"/>
              </w:rPr>
              <w:t xml:space="preserve"> </w:t>
            </w:r>
            <w:r w:rsidR="005B41AA">
              <w:rPr>
                <w:sz w:val="24"/>
                <w:szCs w:val="24"/>
              </w:rPr>
              <w:t>and to consider a potential return home to live with her daughter or whether P wishes to remain within the care home on a permanent basis and has subsequent eligible needs in line with</w:t>
            </w:r>
            <w:r w:rsidR="007F57B0">
              <w:rPr>
                <w:sz w:val="24"/>
                <w:szCs w:val="24"/>
              </w:rPr>
              <w:t xml:space="preserve"> the</w:t>
            </w:r>
            <w:r w:rsidR="005B41AA" w:rsidRPr="00DD682D">
              <w:rPr>
                <w:sz w:val="24"/>
                <w:szCs w:val="24"/>
              </w:rPr>
              <w:t xml:space="preserve"> Care and Support (Eligibility) (Wales) Regulations 2015</w:t>
            </w:r>
            <w:r w:rsidR="005B41AA">
              <w:rPr>
                <w:sz w:val="24"/>
                <w:szCs w:val="24"/>
              </w:rPr>
              <w:t xml:space="preserve">. </w:t>
            </w:r>
            <w:r w:rsidR="00F901AF">
              <w:rPr>
                <w:sz w:val="24"/>
                <w:szCs w:val="24"/>
              </w:rPr>
              <w:t>Q</w:t>
            </w:r>
            <w:r w:rsidR="007E46DB">
              <w:rPr>
                <w:sz w:val="24"/>
                <w:szCs w:val="24"/>
              </w:rPr>
              <w:t>ueries relating to P’</w:t>
            </w:r>
            <w:r w:rsidR="00E70705">
              <w:rPr>
                <w:sz w:val="24"/>
                <w:szCs w:val="24"/>
              </w:rPr>
              <w:t>s capacity</w:t>
            </w:r>
            <w:r w:rsidR="007E46DB">
              <w:rPr>
                <w:sz w:val="24"/>
                <w:szCs w:val="24"/>
              </w:rPr>
              <w:t xml:space="preserve"> to make this decision for herself have been raised as a result of her poor short term memory and during the assessment process I will be mindful of the Mental Capacity Act 2005</w:t>
            </w:r>
            <w:r w:rsidR="00F901AF">
              <w:rPr>
                <w:sz w:val="24"/>
                <w:szCs w:val="24"/>
              </w:rPr>
              <w:t xml:space="preserve"> and its application</w:t>
            </w:r>
            <w:r w:rsidR="007E46DB">
              <w:rPr>
                <w:sz w:val="24"/>
                <w:szCs w:val="24"/>
              </w:rPr>
              <w:t xml:space="preserve">. </w:t>
            </w:r>
          </w:p>
          <w:p w:rsidR="007E46DB" w:rsidRDefault="007E46DB" w:rsidP="005B41AA">
            <w:pPr>
              <w:jc w:val="both"/>
              <w:rPr>
                <w:sz w:val="24"/>
                <w:szCs w:val="24"/>
              </w:rPr>
            </w:pPr>
          </w:p>
          <w:p w:rsidR="007E46DB" w:rsidRDefault="007E46DB" w:rsidP="005B41AA">
            <w:pPr>
              <w:jc w:val="both"/>
              <w:rPr>
                <w:sz w:val="24"/>
                <w:szCs w:val="24"/>
              </w:rPr>
            </w:pPr>
            <w:r>
              <w:rPr>
                <w:sz w:val="24"/>
                <w:szCs w:val="24"/>
              </w:rPr>
              <w:t>Although living in Wales, P is an English speaker and is able to</w:t>
            </w:r>
            <w:r w:rsidR="004C2426">
              <w:rPr>
                <w:sz w:val="24"/>
                <w:szCs w:val="24"/>
              </w:rPr>
              <w:t xml:space="preserve"> co</w:t>
            </w:r>
            <w:r w:rsidR="00E70705">
              <w:rPr>
                <w:sz w:val="24"/>
                <w:szCs w:val="24"/>
              </w:rPr>
              <w:t xml:space="preserve">mmunicate </w:t>
            </w:r>
            <w:r w:rsidR="004C2426">
              <w:rPr>
                <w:sz w:val="24"/>
                <w:szCs w:val="24"/>
              </w:rPr>
              <w:t>verbally, however there is a need to be mindful of P’</w:t>
            </w:r>
            <w:r w:rsidR="00F901AF">
              <w:rPr>
                <w:sz w:val="24"/>
                <w:szCs w:val="24"/>
              </w:rPr>
              <w:t>s cognitive impairment</w:t>
            </w:r>
            <w:r w:rsidR="004C2426">
              <w:rPr>
                <w:sz w:val="24"/>
                <w:szCs w:val="24"/>
              </w:rPr>
              <w:t xml:space="preserve">. </w:t>
            </w:r>
            <w:r>
              <w:rPr>
                <w:sz w:val="24"/>
                <w:szCs w:val="24"/>
              </w:rPr>
              <w:t>P</w:t>
            </w:r>
            <w:r w:rsidR="004C2426">
              <w:rPr>
                <w:sz w:val="24"/>
                <w:szCs w:val="24"/>
              </w:rPr>
              <w:t xml:space="preserve"> </w:t>
            </w:r>
            <w:r w:rsidR="00E90EB2">
              <w:rPr>
                <w:sz w:val="24"/>
                <w:szCs w:val="24"/>
              </w:rPr>
              <w:t xml:space="preserve">also </w:t>
            </w:r>
            <w:r w:rsidR="004C2426">
              <w:rPr>
                <w:sz w:val="24"/>
                <w:szCs w:val="24"/>
              </w:rPr>
              <w:t>has</w:t>
            </w:r>
            <w:r>
              <w:rPr>
                <w:sz w:val="24"/>
                <w:szCs w:val="24"/>
              </w:rPr>
              <w:t xml:space="preserve"> a visual i</w:t>
            </w:r>
            <w:r w:rsidR="004C2426">
              <w:rPr>
                <w:sz w:val="24"/>
                <w:szCs w:val="24"/>
              </w:rPr>
              <w:t xml:space="preserve">mpairment </w:t>
            </w:r>
            <w:r w:rsidR="00A97E87">
              <w:rPr>
                <w:sz w:val="24"/>
                <w:szCs w:val="24"/>
              </w:rPr>
              <w:t xml:space="preserve">for </w:t>
            </w:r>
            <w:r w:rsidR="004C2426">
              <w:rPr>
                <w:sz w:val="24"/>
                <w:szCs w:val="24"/>
              </w:rPr>
              <w:t xml:space="preserve">which she wears glasses. </w:t>
            </w:r>
            <w:r w:rsidR="00F901AF">
              <w:rPr>
                <w:sz w:val="24"/>
                <w:szCs w:val="24"/>
              </w:rPr>
              <w:t>From a cultural perspective, P can become very anxious and will require reassurance using clear appropriate terminology avoiding the use of a</w:t>
            </w:r>
            <w:r w:rsidR="00E70705">
              <w:rPr>
                <w:sz w:val="24"/>
                <w:szCs w:val="24"/>
              </w:rPr>
              <w:t>ny jargon</w:t>
            </w:r>
            <w:r w:rsidR="00F901AF">
              <w:rPr>
                <w:sz w:val="24"/>
                <w:szCs w:val="24"/>
              </w:rPr>
              <w:t xml:space="preserve">. </w:t>
            </w:r>
            <w:r w:rsidR="004C2426">
              <w:rPr>
                <w:sz w:val="24"/>
                <w:szCs w:val="24"/>
              </w:rPr>
              <w:t>Having met with P on two occasions prior to this observation I was able to ascertain that P had capacity to consent to the observation and that this observation would in fact provide P with additional reassurance of her care and support planning</w:t>
            </w:r>
            <w:r w:rsidR="00B80C4A">
              <w:rPr>
                <w:sz w:val="24"/>
                <w:szCs w:val="24"/>
              </w:rPr>
              <w:t xml:space="preserve"> and would be beneficial to P</w:t>
            </w:r>
            <w:r w:rsidR="004C2426">
              <w:rPr>
                <w:sz w:val="24"/>
                <w:szCs w:val="24"/>
              </w:rPr>
              <w:t xml:space="preserve">. </w:t>
            </w:r>
            <w:r w:rsidR="00B80C4A">
              <w:rPr>
                <w:sz w:val="24"/>
                <w:szCs w:val="24"/>
              </w:rPr>
              <w:t>P</w:t>
            </w:r>
            <w:r w:rsidR="004C2426">
              <w:rPr>
                <w:sz w:val="24"/>
                <w:szCs w:val="24"/>
              </w:rPr>
              <w:t>rior arrangement</w:t>
            </w:r>
            <w:r w:rsidR="00B80C4A">
              <w:rPr>
                <w:sz w:val="24"/>
                <w:szCs w:val="24"/>
              </w:rPr>
              <w:t xml:space="preserve"> was made</w:t>
            </w:r>
            <w:r w:rsidR="004C2426">
              <w:rPr>
                <w:sz w:val="24"/>
                <w:szCs w:val="24"/>
              </w:rPr>
              <w:t xml:space="preserve"> with P around one week before the observation taking place and again confirmed my attendance on the day of the observation. </w:t>
            </w:r>
          </w:p>
          <w:p w:rsidR="00D3203C" w:rsidRDefault="00D3203C" w:rsidP="00D3203C">
            <w:pPr>
              <w:jc w:val="both"/>
              <w:rPr>
                <w:i/>
                <w:sz w:val="24"/>
                <w:szCs w:val="24"/>
              </w:rPr>
            </w:pPr>
          </w:p>
          <w:p w:rsidR="00B80C4A" w:rsidRDefault="00B80C4A" w:rsidP="00D3203C">
            <w:pPr>
              <w:jc w:val="both"/>
              <w:rPr>
                <w:i/>
                <w:sz w:val="24"/>
                <w:szCs w:val="24"/>
              </w:rPr>
            </w:pPr>
            <w:r>
              <w:rPr>
                <w:i/>
                <w:sz w:val="24"/>
                <w:szCs w:val="24"/>
              </w:rPr>
              <w:t xml:space="preserve">[Word Count: </w:t>
            </w:r>
            <w:r w:rsidR="00E90EB2">
              <w:rPr>
                <w:i/>
                <w:sz w:val="24"/>
                <w:szCs w:val="24"/>
              </w:rPr>
              <w:t>300]</w:t>
            </w:r>
          </w:p>
          <w:p w:rsidR="00D3203C" w:rsidRDefault="00D3203C" w:rsidP="00D3203C">
            <w:pPr>
              <w:jc w:val="both"/>
              <w:rPr>
                <w:i/>
                <w:sz w:val="24"/>
                <w:szCs w:val="24"/>
              </w:rPr>
            </w:pPr>
          </w:p>
          <w:p w:rsidR="00D3203C" w:rsidRPr="008B28E7" w:rsidRDefault="00D3203C" w:rsidP="00D3203C">
            <w:pPr>
              <w:jc w:val="both"/>
              <w:rPr>
                <w:i/>
                <w:sz w:val="24"/>
                <w:szCs w:val="24"/>
              </w:rPr>
            </w:pPr>
          </w:p>
        </w:tc>
      </w:tr>
    </w:tbl>
    <w:p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rsidTr="28F1FF9E">
        <w:tc>
          <w:tcPr>
            <w:tcW w:w="10188" w:type="dxa"/>
            <w:shd w:val="clear" w:color="auto" w:fill="auto"/>
          </w:tcPr>
          <w:p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rsidR="00C56D09" w:rsidRPr="00243DB0" w:rsidRDefault="00C56D09" w:rsidP="00243DB0">
            <w:pPr>
              <w:jc w:val="both"/>
              <w:rPr>
                <w:b/>
                <w:sz w:val="24"/>
                <w:szCs w:val="24"/>
              </w:rPr>
            </w:pPr>
          </w:p>
          <w:p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rsidR="00243DB0" w:rsidRDefault="00243DB0" w:rsidP="00243DB0">
            <w:pPr>
              <w:jc w:val="both"/>
              <w:rPr>
                <w:sz w:val="24"/>
                <w:szCs w:val="24"/>
              </w:rPr>
            </w:pPr>
          </w:p>
          <w:p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rsidR="00243DB0" w:rsidRPr="008B28E7" w:rsidRDefault="00243DB0" w:rsidP="00243DB0">
            <w:pPr>
              <w:jc w:val="both"/>
              <w:rPr>
                <w:sz w:val="24"/>
                <w:szCs w:val="24"/>
              </w:rPr>
            </w:pPr>
          </w:p>
          <w:p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rsidR="00F3616E" w:rsidRDefault="00F3616E" w:rsidP="00243DB0">
            <w:pPr>
              <w:jc w:val="both"/>
              <w:rPr>
                <w:i/>
                <w:sz w:val="24"/>
                <w:szCs w:val="24"/>
              </w:rPr>
            </w:pPr>
          </w:p>
          <w:p w:rsidR="00B80C4A" w:rsidRDefault="00B80C4A" w:rsidP="00243DB0">
            <w:pPr>
              <w:jc w:val="both"/>
              <w:rPr>
                <w:i/>
                <w:sz w:val="24"/>
                <w:szCs w:val="24"/>
              </w:rPr>
            </w:pPr>
          </w:p>
          <w:p w:rsidR="00F3616E" w:rsidRDefault="00B9761C" w:rsidP="00B9761C">
            <w:pPr>
              <w:jc w:val="both"/>
              <w:rPr>
                <w:sz w:val="24"/>
                <w:szCs w:val="24"/>
              </w:rPr>
            </w:pPr>
            <w:r>
              <w:rPr>
                <w:sz w:val="24"/>
                <w:szCs w:val="24"/>
              </w:rPr>
              <w:t>Communication is defined by Nordquist (2019) as “</w:t>
            </w:r>
            <w:r w:rsidRPr="005C6AB9">
              <w:rPr>
                <w:i/>
                <w:sz w:val="24"/>
                <w:szCs w:val="24"/>
              </w:rPr>
              <w:t>the process of sending and receiving messages through verbal or nonverbal means</w:t>
            </w:r>
            <w:r>
              <w:rPr>
                <w:sz w:val="24"/>
                <w:szCs w:val="24"/>
              </w:rPr>
              <w:t xml:space="preserve">”. </w:t>
            </w:r>
            <w:r w:rsidR="003A627C">
              <w:rPr>
                <w:sz w:val="24"/>
                <w:szCs w:val="24"/>
              </w:rPr>
              <w:t xml:space="preserve">For this task I will be using Rolfe et al (2001) model of reflection which sets out three main questions; </w:t>
            </w:r>
            <w:r w:rsidR="00893983">
              <w:rPr>
                <w:sz w:val="24"/>
                <w:szCs w:val="24"/>
              </w:rPr>
              <w:t>‘</w:t>
            </w:r>
            <w:r w:rsidR="003A627C">
              <w:rPr>
                <w:sz w:val="24"/>
                <w:szCs w:val="24"/>
              </w:rPr>
              <w:t>what?</w:t>
            </w:r>
            <w:r w:rsidR="00893983">
              <w:rPr>
                <w:sz w:val="24"/>
                <w:szCs w:val="24"/>
              </w:rPr>
              <w:t>’</w:t>
            </w:r>
            <w:r w:rsidR="003A627C">
              <w:rPr>
                <w:sz w:val="24"/>
                <w:szCs w:val="24"/>
              </w:rPr>
              <w:t xml:space="preserve"> </w:t>
            </w:r>
            <w:r w:rsidR="00893983">
              <w:rPr>
                <w:sz w:val="24"/>
                <w:szCs w:val="24"/>
              </w:rPr>
              <w:t>‘</w:t>
            </w:r>
            <w:r w:rsidR="003A627C">
              <w:rPr>
                <w:sz w:val="24"/>
                <w:szCs w:val="24"/>
              </w:rPr>
              <w:t>So what?</w:t>
            </w:r>
            <w:r w:rsidR="00893983">
              <w:rPr>
                <w:sz w:val="24"/>
                <w:szCs w:val="24"/>
              </w:rPr>
              <w:t>’</w:t>
            </w:r>
            <w:r w:rsidR="003A627C">
              <w:rPr>
                <w:sz w:val="24"/>
                <w:szCs w:val="24"/>
              </w:rPr>
              <w:t xml:space="preserve"> and </w:t>
            </w:r>
            <w:r w:rsidR="00893983">
              <w:rPr>
                <w:sz w:val="24"/>
                <w:szCs w:val="24"/>
              </w:rPr>
              <w:t>‘</w:t>
            </w:r>
            <w:r w:rsidR="003A627C">
              <w:rPr>
                <w:sz w:val="24"/>
                <w:szCs w:val="24"/>
              </w:rPr>
              <w:t>Now what?</w:t>
            </w:r>
            <w:r w:rsidR="00893983">
              <w:rPr>
                <w:sz w:val="24"/>
                <w:szCs w:val="24"/>
              </w:rPr>
              <w:t>’</w:t>
            </w:r>
            <w:r w:rsidR="003A627C">
              <w:rPr>
                <w:sz w:val="24"/>
                <w:szCs w:val="24"/>
              </w:rPr>
              <w:t xml:space="preserve"> I</w:t>
            </w:r>
            <w:r w:rsidR="005845D5">
              <w:rPr>
                <w:sz w:val="24"/>
                <w:szCs w:val="24"/>
              </w:rPr>
              <w:t xml:space="preserve"> will begin by writing</w:t>
            </w:r>
            <w:r w:rsidR="00893983">
              <w:rPr>
                <w:sz w:val="24"/>
                <w:szCs w:val="24"/>
              </w:rPr>
              <w:t xml:space="preserve"> a</w:t>
            </w:r>
            <w:r w:rsidR="003A627C">
              <w:rPr>
                <w:sz w:val="24"/>
                <w:szCs w:val="24"/>
              </w:rPr>
              <w:t xml:space="preserve"> description of what happened during my observation. I will then progress to discuss and analyse what I can bring and learn from the situation before</w:t>
            </w:r>
            <w:r w:rsidR="005845D5">
              <w:rPr>
                <w:sz w:val="24"/>
                <w:szCs w:val="24"/>
              </w:rPr>
              <w:t xml:space="preserve"> then</w:t>
            </w:r>
            <w:r w:rsidR="003A627C">
              <w:rPr>
                <w:sz w:val="24"/>
                <w:szCs w:val="24"/>
              </w:rPr>
              <w:t xml:space="preserve"> looking at what needs to happen and how I can use </w:t>
            </w:r>
            <w:r w:rsidR="005845D5">
              <w:rPr>
                <w:sz w:val="24"/>
                <w:szCs w:val="24"/>
              </w:rPr>
              <w:t xml:space="preserve">learning from </w:t>
            </w:r>
            <w:r w:rsidR="003A627C">
              <w:rPr>
                <w:sz w:val="24"/>
                <w:szCs w:val="24"/>
              </w:rPr>
              <w:t>this observation for my future practice. I will explore my communication methods and skills and how I am able to demonstrate social work ethics, values and the code of professional practice</w:t>
            </w:r>
            <w:r w:rsidR="005845D5">
              <w:rPr>
                <w:sz w:val="24"/>
                <w:szCs w:val="24"/>
              </w:rPr>
              <w:t xml:space="preserve"> (Social Care Wales, 2017)</w:t>
            </w:r>
            <w:r w:rsidR="003A627C">
              <w:rPr>
                <w:sz w:val="24"/>
                <w:szCs w:val="24"/>
              </w:rPr>
              <w:t xml:space="preserve"> through utilisation of a person-centred</w:t>
            </w:r>
            <w:r>
              <w:rPr>
                <w:sz w:val="24"/>
                <w:szCs w:val="24"/>
              </w:rPr>
              <w:t xml:space="preserve"> approach. </w:t>
            </w:r>
            <w:r w:rsidR="003A627C">
              <w:rPr>
                <w:sz w:val="24"/>
                <w:szCs w:val="24"/>
              </w:rPr>
              <w:t xml:space="preserve">I will also make reference to the ‘Active Offer’ and ‘More than Just Words’ framework as I am currently a practicing social worker in Wales. </w:t>
            </w:r>
          </w:p>
          <w:p w:rsidR="00F3616E" w:rsidRDefault="00F3616E" w:rsidP="00243DB0">
            <w:pPr>
              <w:jc w:val="both"/>
              <w:rPr>
                <w:sz w:val="24"/>
                <w:szCs w:val="24"/>
              </w:rPr>
            </w:pPr>
          </w:p>
          <w:p w:rsidR="00B9761C" w:rsidRDefault="00B9761C" w:rsidP="00F3616E">
            <w:pPr>
              <w:jc w:val="both"/>
              <w:rPr>
                <w:sz w:val="24"/>
                <w:szCs w:val="24"/>
              </w:rPr>
            </w:pPr>
            <w:r>
              <w:rPr>
                <w:sz w:val="24"/>
                <w:szCs w:val="24"/>
              </w:rPr>
              <w:t xml:space="preserve">I will begin by describing Rolfe et al.’s (2001) ‘What’ stage. The observation was undertaken as part of an assessment process in line with SSWBA (2014) and a statutory duty to assess individuals in need of care and support. </w:t>
            </w:r>
            <w:r w:rsidR="00EC5272">
              <w:rPr>
                <w:sz w:val="24"/>
                <w:szCs w:val="24"/>
              </w:rPr>
              <w:t xml:space="preserve">I wanted to obtain P’s views, clarify the care plan and confirm arrangements with P to provide reassurance and also ensure that P understood what this meant for her. </w:t>
            </w:r>
            <w:r>
              <w:rPr>
                <w:sz w:val="24"/>
                <w:szCs w:val="24"/>
              </w:rPr>
              <w:t xml:space="preserve">The visit took place in P’s bedroom which is a private area adorned with P’s belongings and aided P to feel at ease. </w:t>
            </w:r>
            <w:r w:rsidR="00F3616E">
              <w:rPr>
                <w:sz w:val="24"/>
                <w:szCs w:val="24"/>
              </w:rPr>
              <w:t xml:space="preserve">I had previously met with P on prior occasions and had pro-actively offered her an assessment in her chosen language in line with the Active Offer under the ‘More than just words’ framework (Welsh Government, 2012). The Active Offerwas implemented to ensure that a proactive approach was taken to </w:t>
            </w:r>
            <w:r w:rsidR="00895134">
              <w:rPr>
                <w:sz w:val="24"/>
                <w:szCs w:val="24"/>
              </w:rPr>
              <w:t>make sure</w:t>
            </w:r>
            <w:r w:rsidR="00F3616E">
              <w:rPr>
                <w:sz w:val="24"/>
                <w:szCs w:val="24"/>
              </w:rPr>
              <w:t xml:space="preserve"> that language needs were identified to empower individuals and instil</w:t>
            </w:r>
            <w:r>
              <w:rPr>
                <w:sz w:val="24"/>
                <w:szCs w:val="24"/>
              </w:rPr>
              <w:t xml:space="preserve"> confidence.</w:t>
            </w:r>
            <w:r w:rsidR="00F3616E">
              <w:rPr>
                <w:sz w:val="24"/>
                <w:szCs w:val="24"/>
              </w:rPr>
              <w:t xml:space="preserve"> Although already aware that P was originally from England through my background knowledge, she lived in a predominantly Welsh speaking rural area prior to her admission and the demographic of the area is such that there are individuals who are unable to speak English and also those who have reverted solely to their first language of Welsh following a stroke or deterioration in their cognition which is something that I am mindful of. The Welsh Language (Wales) Measure (2011) was brought into force and created rights for Welsh speakers and introduced duties and requirements on the delivery of public services in Welsh under the ‘Welsh Language Standards’. </w:t>
            </w:r>
            <w:r w:rsidR="00EE3737">
              <w:rPr>
                <w:sz w:val="24"/>
                <w:szCs w:val="24"/>
              </w:rPr>
              <w:t>This also created the role of</w:t>
            </w:r>
            <w:r w:rsidR="00EE3737" w:rsidRPr="00EE3737">
              <w:rPr>
                <w:sz w:val="24"/>
                <w:szCs w:val="24"/>
              </w:rPr>
              <w:t xml:space="preserve"> </w:t>
            </w:r>
            <w:r w:rsidR="00EE3737">
              <w:rPr>
                <w:sz w:val="24"/>
                <w:szCs w:val="24"/>
              </w:rPr>
              <w:t>the ‘</w:t>
            </w:r>
            <w:r w:rsidR="00EE3737" w:rsidRPr="00EE3737">
              <w:rPr>
                <w:sz w:val="24"/>
                <w:szCs w:val="24"/>
              </w:rPr>
              <w:t>Welsh Language Commissioner</w:t>
            </w:r>
            <w:r w:rsidR="00EE3737">
              <w:rPr>
                <w:sz w:val="24"/>
                <w:szCs w:val="24"/>
              </w:rPr>
              <w:t xml:space="preserve">’ who is in some instances able to investigate should an individual’s freedom to use Welsh be restricted. </w:t>
            </w:r>
          </w:p>
          <w:p w:rsidR="00B9761C" w:rsidRDefault="00B9761C" w:rsidP="00F3616E">
            <w:pPr>
              <w:jc w:val="both"/>
              <w:rPr>
                <w:sz w:val="24"/>
                <w:szCs w:val="24"/>
              </w:rPr>
            </w:pPr>
          </w:p>
          <w:p w:rsidR="00EC5272" w:rsidRDefault="00F3616E" w:rsidP="00B9761C">
            <w:pPr>
              <w:jc w:val="both"/>
              <w:rPr>
                <w:sz w:val="24"/>
                <w:szCs w:val="24"/>
              </w:rPr>
            </w:pPr>
            <w:r w:rsidRPr="00F3616E">
              <w:rPr>
                <w:sz w:val="24"/>
                <w:szCs w:val="24"/>
              </w:rPr>
              <w:t xml:space="preserve">Aside from language needs, I </w:t>
            </w:r>
            <w:r w:rsidR="00B9761C">
              <w:rPr>
                <w:sz w:val="24"/>
                <w:szCs w:val="24"/>
              </w:rPr>
              <w:t xml:space="preserve">also considered </w:t>
            </w:r>
            <w:r w:rsidRPr="00F3616E">
              <w:rPr>
                <w:sz w:val="24"/>
                <w:szCs w:val="24"/>
              </w:rPr>
              <w:t xml:space="preserve">different </w:t>
            </w:r>
            <w:r>
              <w:rPr>
                <w:sz w:val="24"/>
                <w:szCs w:val="24"/>
              </w:rPr>
              <w:t xml:space="preserve">forms of communication for P </w:t>
            </w:r>
            <w:r w:rsidRPr="00F3616E">
              <w:rPr>
                <w:sz w:val="24"/>
                <w:szCs w:val="24"/>
              </w:rPr>
              <w:t xml:space="preserve">as P’s diagnosis of dementia </w:t>
            </w:r>
            <w:r>
              <w:rPr>
                <w:sz w:val="24"/>
                <w:szCs w:val="24"/>
              </w:rPr>
              <w:t xml:space="preserve">impacts </w:t>
            </w:r>
            <w:r w:rsidRPr="00F3616E">
              <w:rPr>
                <w:sz w:val="24"/>
                <w:szCs w:val="24"/>
              </w:rPr>
              <w:t>upon her communication abilities.</w:t>
            </w:r>
            <w:r>
              <w:rPr>
                <w:sz w:val="24"/>
                <w:szCs w:val="24"/>
              </w:rPr>
              <w:t xml:space="preserve"> The National Health Service </w:t>
            </w:r>
            <w:r>
              <w:rPr>
                <w:sz w:val="24"/>
                <w:szCs w:val="24"/>
              </w:rPr>
              <w:lastRenderedPageBreak/>
              <w:t>(2023) notes that dementia can cause difficulty concentrating, confusion, struggling to follow conversation, word finding and difficulty planning.</w:t>
            </w:r>
            <w:r w:rsidR="00B9761C">
              <w:rPr>
                <w:sz w:val="24"/>
                <w:szCs w:val="24"/>
              </w:rPr>
              <w:t xml:space="preserve"> </w:t>
            </w:r>
            <w:r>
              <w:rPr>
                <w:sz w:val="24"/>
                <w:szCs w:val="24"/>
              </w:rPr>
              <w:t>One of the initial components of the observation was to ensure that P consented to the observation and that P understood the reason for my visit</w:t>
            </w:r>
            <w:r w:rsidR="00EC5272">
              <w:rPr>
                <w:sz w:val="24"/>
                <w:szCs w:val="24"/>
              </w:rPr>
              <w:t xml:space="preserve">. </w:t>
            </w:r>
            <w:r>
              <w:rPr>
                <w:sz w:val="24"/>
                <w:szCs w:val="24"/>
              </w:rPr>
              <w:t>I was able to do this by contacting the care home and liaising with P</w:t>
            </w:r>
            <w:r w:rsidR="00B9761C">
              <w:rPr>
                <w:sz w:val="24"/>
                <w:szCs w:val="24"/>
              </w:rPr>
              <w:t xml:space="preserve"> via telephone</w:t>
            </w:r>
            <w:r w:rsidR="009776D7">
              <w:rPr>
                <w:sz w:val="24"/>
                <w:szCs w:val="24"/>
              </w:rPr>
              <w:t xml:space="preserve"> as this was a relatively straight forward conversation</w:t>
            </w:r>
            <w:r w:rsidR="00B9761C">
              <w:rPr>
                <w:sz w:val="24"/>
                <w:szCs w:val="24"/>
              </w:rPr>
              <w:t xml:space="preserve">. </w:t>
            </w:r>
          </w:p>
          <w:p w:rsidR="00EC5272" w:rsidRDefault="00EC5272" w:rsidP="00B9761C">
            <w:pPr>
              <w:jc w:val="both"/>
              <w:rPr>
                <w:sz w:val="24"/>
                <w:szCs w:val="24"/>
              </w:rPr>
            </w:pPr>
          </w:p>
          <w:p w:rsidR="00893983" w:rsidRDefault="00EE3737" w:rsidP="00B9761C">
            <w:pPr>
              <w:jc w:val="both"/>
              <w:rPr>
                <w:sz w:val="24"/>
                <w:szCs w:val="24"/>
              </w:rPr>
            </w:pPr>
            <w:r>
              <w:rPr>
                <w:sz w:val="24"/>
                <w:szCs w:val="24"/>
              </w:rPr>
              <w:t>As the observation would include a greater depth of information I needed to consider alternative communication methods. In preparation</w:t>
            </w:r>
            <w:r w:rsidR="009776D7">
              <w:rPr>
                <w:sz w:val="24"/>
                <w:szCs w:val="24"/>
              </w:rPr>
              <w:t xml:space="preserve"> for the visit, </w:t>
            </w:r>
            <w:r w:rsidR="00F3616E">
              <w:rPr>
                <w:sz w:val="24"/>
                <w:szCs w:val="24"/>
              </w:rPr>
              <w:t>I</w:t>
            </w:r>
            <w:r w:rsidR="00257FE1">
              <w:rPr>
                <w:sz w:val="24"/>
                <w:szCs w:val="24"/>
              </w:rPr>
              <w:t xml:space="preserve"> prepared </w:t>
            </w:r>
            <w:r w:rsidR="00F3616E">
              <w:rPr>
                <w:sz w:val="24"/>
                <w:szCs w:val="24"/>
              </w:rPr>
              <w:t xml:space="preserve">some pictorial aids to represent P’s home and her current care home in order to maximise P’s understanding </w:t>
            </w:r>
            <w:r w:rsidR="00257FE1">
              <w:rPr>
                <w:sz w:val="24"/>
                <w:szCs w:val="24"/>
              </w:rPr>
              <w:t xml:space="preserve">of her options </w:t>
            </w:r>
            <w:r w:rsidR="00F3616E">
              <w:rPr>
                <w:sz w:val="24"/>
                <w:szCs w:val="24"/>
              </w:rPr>
              <w:t>and take ‘all practicable steps’ to support P in her decision making as set out in p</w:t>
            </w:r>
            <w:r w:rsidR="00B9761C">
              <w:rPr>
                <w:sz w:val="24"/>
                <w:szCs w:val="24"/>
              </w:rPr>
              <w:t>rinciple 2</w:t>
            </w:r>
            <w:r w:rsidR="00F3616E">
              <w:rPr>
                <w:sz w:val="24"/>
                <w:szCs w:val="24"/>
              </w:rPr>
              <w:t xml:space="preserve"> of the MCA </w:t>
            </w:r>
            <w:r w:rsidR="00EC5272">
              <w:rPr>
                <w:sz w:val="24"/>
                <w:szCs w:val="24"/>
              </w:rPr>
              <w:t>(</w:t>
            </w:r>
            <w:r w:rsidR="00F3616E">
              <w:rPr>
                <w:sz w:val="24"/>
                <w:szCs w:val="24"/>
              </w:rPr>
              <w:t>2005</w:t>
            </w:r>
            <w:r w:rsidR="00EC5272">
              <w:rPr>
                <w:sz w:val="24"/>
                <w:szCs w:val="24"/>
              </w:rPr>
              <w:t>)</w:t>
            </w:r>
            <w:r w:rsidR="00F3616E">
              <w:rPr>
                <w:sz w:val="24"/>
                <w:szCs w:val="24"/>
              </w:rPr>
              <w:t>. Practicable steps c</w:t>
            </w:r>
            <w:r>
              <w:rPr>
                <w:sz w:val="24"/>
                <w:szCs w:val="24"/>
              </w:rPr>
              <w:t>onsidered</w:t>
            </w:r>
            <w:r w:rsidR="00F3616E">
              <w:rPr>
                <w:sz w:val="24"/>
                <w:szCs w:val="24"/>
              </w:rPr>
              <w:t xml:space="preserve"> include</w:t>
            </w:r>
            <w:r>
              <w:rPr>
                <w:sz w:val="24"/>
                <w:szCs w:val="24"/>
              </w:rPr>
              <w:t>d</w:t>
            </w:r>
            <w:r w:rsidR="00F3616E">
              <w:rPr>
                <w:sz w:val="24"/>
                <w:szCs w:val="24"/>
              </w:rPr>
              <w:t xml:space="preserve"> consideration of both verbal and non-verbal communication such as the use of interpretation, sign language, hearing equipment, support staff/family being present and also visual/written prompts.</w:t>
            </w:r>
            <w:r w:rsidR="009776D7">
              <w:rPr>
                <w:sz w:val="24"/>
                <w:szCs w:val="24"/>
              </w:rPr>
              <w:t xml:space="preserve"> </w:t>
            </w:r>
            <w:r w:rsidR="00EC5272">
              <w:rPr>
                <w:sz w:val="24"/>
                <w:szCs w:val="24"/>
              </w:rPr>
              <w:t xml:space="preserve">I </w:t>
            </w:r>
            <w:r>
              <w:rPr>
                <w:sz w:val="24"/>
                <w:szCs w:val="24"/>
              </w:rPr>
              <w:t xml:space="preserve">also </w:t>
            </w:r>
            <w:r w:rsidR="00EC5272">
              <w:rPr>
                <w:sz w:val="24"/>
                <w:szCs w:val="24"/>
              </w:rPr>
              <w:t>utilised the SOLER model (Egan, 1990)</w:t>
            </w:r>
            <w:r w:rsidR="005C6AB9">
              <w:rPr>
                <w:sz w:val="24"/>
                <w:szCs w:val="24"/>
              </w:rPr>
              <w:t xml:space="preserve"> which identifies active listening techniques; face squarely, open posture, lean forward, eye contact and relax. This aided me</w:t>
            </w:r>
            <w:r w:rsidR="00EC5272">
              <w:rPr>
                <w:sz w:val="24"/>
                <w:szCs w:val="24"/>
              </w:rPr>
              <w:t xml:space="preserve"> to focus upon non-verbal communication such as both my own and P’s body language. </w:t>
            </w:r>
            <w:r w:rsidR="009776D7">
              <w:rPr>
                <w:sz w:val="24"/>
                <w:szCs w:val="24"/>
              </w:rPr>
              <w:t>During the visit</w:t>
            </w:r>
            <w:r w:rsidR="00F3616E">
              <w:rPr>
                <w:sz w:val="24"/>
                <w:szCs w:val="24"/>
              </w:rPr>
              <w:t xml:space="preserve"> P was sat in an armchair in her room and I decided that I would sit in front of P </w:t>
            </w:r>
            <w:r w:rsidR="00B9761C">
              <w:rPr>
                <w:sz w:val="24"/>
                <w:szCs w:val="24"/>
              </w:rPr>
              <w:t>to enable ey</w:t>
            </w:r>
            <w:r w:rsidR="009776D7">
              <w:rPr>
                <w:sz w:val="24"/>
                <w:szCs w:val="24"/>
              </w:rPr>
              <w:t>e contact and respond to body language queues</w:t>
            </w:r>
            <w:r w:rsidR="00B9761C">
              <w:rPr>
                <w:sz w:val="24"/>
                <w:szCs w:val="24"/>
              </w:rPr>
              <w:t xml:space="preserve">. There were times whereby P would become quiet and emotional particularly in discussing her recent stroke at which point I would provide comfort and reassurance to P often pausing to listen to P and her concerns before progressing with the conversation. </w:t>
            </w:r>
            <w:r w:rsidR="009776D7">
              <w:rPr>
                <w:sz w:val="24"/>
                <w:szCs w:val="24"/>
              </w:rPr>
              <w:t xml:space="preserve">I began by asking P what she would like to do in relation to her care and accommodation options. I provided P with her options both verbally and in utilising the pictorial aids that I had pre-prepared. Following confirmation of P’s wishes </w:t>
            </w:r>
            <w:r w:rsidR="00EC5272">
              <w:rPr>
                <w:sz w:val="24"/>
                <w:szCs w:val="24"/>
              </w:rPr>
              <w:t xml:space="preserve">I repeated these back to P to confirm active listening strategies. </w:t>
            </w:r>
            <w:r w:rsidR="009776D7">
              <w:rPr>
                <w:sz w:val="24"/>
                <w:szCs w:val="24"/>
              </w:rPr>
              <w:t>I then explained to P</w:t>
            </w:r>
            <w:r w:rsidR="00EC5272">
              <w:rPr>
                <w:sz w:val="24"/>
                <w:szCs w:val="24"/>
              </w:rPr>
              <w:t xml:space="preserve"> consciously</w:t>
            </w:r>
            <w:r w:rsidR="009776D7">
              <w:rPr>
                <w:sz w:val="24"/>
                <w:szCs w:val="24"/>
              </w:rPr>
              <w:t xml:space="preserve"> in short, simple sentences that it had been agreed for her to remain in the care home long term. This provided instant reassurance for P and P instantly portrayed a more relaxed demeanour</w:t>
            </w:r>
            <w:r w:rsidR="00EC5272">
              <w:rPr>
                <w:sz w:val="24"/>
                <w:szCs w:val="24"/>
              </w:rPr>
              <w:t xml:space="preserve"> and becoming quite teary eyed</w:t>
            </w:r>
            <w:r w:rsidR="009776D7">
              <w:rPr>
                <w:sz w:val="24"/>
                <w:szCs w:val="24"/>
              </w:rPr>
              <w:t xml:space="preserve">. </w:t>
            </w:r>
            <w:r w:rsidR="00257FE1">
              <w:rPr>
                <w:sz w:val="24"/>
                <w:szCs w:val="24"/>
              </w:rPr>
              <w:t xml:space="preserve">To conclude, </w:t>
            </w:r>
            <w:r w:rsidR="009776D7">
              <w:rPr>
                <w:sz w:val="24"/>
                <w:szCs w:val="24"/>
              </w:rPr>
              <w:t xml:space="preserve">I explained the next steps for P and advised P that I would visit her again in the near future to ensure all is working well in her placement. </w:t>
            </w:r>
          </w:p>
          <w:p w:rsidR="00FA4A98" w:rsidRDefault="00FA4A98" w:rsidP="00243DB0">
            <w:pPr>
              <w:jc w:val="both"/>
              <w:rPr>
                <w:sz w:val="24"/>
                <w:szCs w:val="24"/>
              </w:rPr>
            </w:pPr>
          </w:p>
          <w:p w:rsidR="00DA64EC" w:rsidRDefault="009776D7" w:rsidP="00243DB0">
            <w:pPr>
              <w:jc w:val="both"/>
              <w:rPr>
                <w:sz w:val="24"/>
                <w:szCs w:val="24"/>
              </w:rPr>
            </w:pPr>
            <w:r>
              <w:rPr>
                <w:sz w:val="24"/>
                <w:szCs w:val="24"/>
              </w:rPr>
              <w:t xml:space="preserve">Progressing to the ‘So What?’ stage (Rolfe et al, 2001) and upon reflection, </w:t>
            </w:r>
            <w:r w:rsidR="00D65050">
              <w:rPr>
                <w:sz w:val="24"/>
                <w:szCs w:val="24"/>
              </w:rPr>
              <w:t xml:space="preserve">I was able to utilise a strengths based approach </w:t>
            </w:r>
            <w:r w:rsidR="00FA4A98">
              <w:rPr>
                <w:sz w:val="24"/>
                <w:szCs w:val="24"/>
              </w:rPr>
              <w:t xml:space="preserve">which involved collaboration </w:t>
            </w:r>
            <w:r>
              <w:rPr>
                <w:sz w:val="24"/>
                <w:szCs w:val="24"/>
              </w:rPr>
              <w:t xml:space="preserve">with P </w:t>
            </w:r>
            <w:r w:rsidR="00FA4A98">
              <w:rPr>
                <w:sz w:val="24"/>
                <w:szCs w:val="24"/>
              </w:rPr>
              <w:t>(Department of H</w:t>
            </w:r>
            <w:r>
              <w:rPr>
                <w:sz w:val="24"/>
                <w:szCs w:val="24"/>
              </w:rPr>
              <w:t>ealth,</w:t>
            </w:r>
            <w:r w:rsidR="00FA4A98">
              <w:rPr>
                <w:sz w:val="24"/>
                <w:szCs w:val="24"/>
              </w:rPr>
              <w:t xml:space="preserve"> 2017).</w:t>
            </w:r>
            <w:r w:rsidR="00B9761C">
              <w:rPr>
                <w:sz w:val="24"/>
                <w:szCs w:val="24"/>
              </w:rPr>
              <w:t xml:space="preserve"> </w:t>
            </w:r>
            <w:r>
              <w:rPr>
                <w:sz w:val="24"/>
                <w:szCs w:val="24"/>
              </w:rPr>
              <w:t>The stren</w:t>
            </w:r>
            <w:r w:rsidR="00257FE1">
              <w:rPr>
                <w:sz w:val="24"/>
                <w:szCs w:val="24"/>
              </w:rPr>
              <w:t>gths based approach is deeply rooted</w:t>
            </w:r>
            <w:r>
              <w:rPr>
                <w:sz w:val="24"/>
                <w:szCs w:val="24"/>
              </w:rPr>
              <w:t xml:space="preserve"> in legislation such as the Mental Capacity Act (2005</w:t>
            </w:r>
            <w:r w:rsidR="00DA64EC">
              <w:rPr>
                <w:sz w:val="24"/>
                <w:szCs w:val="24"/>
              </w:rPr>
              <w:t>),</w:t>
            </w:r>
            <w:r>
              <w:rPr>
                <w:sz w:val="24"/>
                <w:szCs w:val="24"/>
              </w:rPr>
              <w:t xml:space="preserve"> the SSWBA (2014)</w:t>
            </w:r>
            <w:r w:rsidR="00DA64EC">
              <w:rPr>
                <w:sz w:val="24"/>
                <w:szCs w:val="24"/>
              </w:rPr>
              <w:t xml:space="preserve"> principles, Human Rights Act (1998) and the Equality Act (2010). This approach </w:t>
            </w:r>
            <w:r>
              <w:rPr>
                <w:sz w:val="24"/>
                <w:szCs w:val="24"/>
              </w:rPr>
              <w:t>enabled me to empower P in her right to self-determination</w:t>
            </w:r>
            <w:r w:rsidR="00257FE1">
              <w:rPr>
                <w:sz w:val="24"/>
                <w:szCs w:val="24"/>
              </w:rPr>
              <w:t xml:space="preserve"> and ensure that P was able to portray her views and wishes appropriately</w:t>
            </w:r>
            <w:r>
              <w:rPr>
                <w:sz w:val="24"/>
                <w:szCs w:val="24"/>
              </w:rPr>
              <w:t xml:space="preserve">. Despite the </w:t>
            </w:r>
            <w:r w:rsidR="00257FE1">
              <w:rPr>
                <w:sz w:val="24"/>
                <w:szCs w:val="24"/>
              </w:rPr>
              <w:t xml:space="preserve">potential </w:t>
            </w:r>
            <w:r>
              <w:rPr>
                <w:sz w:val="24"/>
                <w:szCs w:val="24"/>
              </w:rPr>
              <w:t xml:space="preserve">communication barriers for P and myself I felt confident that I was able to adjust my communication skills and approach to </w:t>
            </w:r>
            <w:r w:rsidR="00DA64EC">
              <w:rPr>
                <w:sz w:val="24"/>
                <w:szCs w:val="24"/>
              </w:rPr>
              <w:t xml:space="preserve">suit P’s psychological needs through the use of appropriate language, terminology and body language. There were challenges that emerged from discussion with P, which were largely based around P’s emotional need for reassurance and comfort. Whilst in the midst of the conversation there were times whereby P would become upset when reflecting and I felt incredibly empathetic towards her but had to remain mindful and aware of my professional boundaries and respond accordingly. </w:t>
            </w:r>
            <w:r w:rsidR="00257FE1">
              <w:rPr>
                <w:sz w:val="24"/>
                <w:szCs w:val="24"/>
              </w:rPr>
              <w:t xml:space="preserve">Should P’s cognitive impairment have been more profound then this conversation could have been more difficult as a result. </w:t>
            </w:r>
          </w:p>
          <w:p w:rsidR="00DA64EC" w:rsidRDefault="00DA64EC" w:rsidP="00243DB0">
            <w:pPr>
              <w:jc w:val="both"/>
              <w:rPr>
                <w:sz w:val="24"/>
                <w:szCs w:val="24"/>
              </w:rPr>
            </w:pPr>
          </w:p>
          <w:p w:rsidR="001A1987" w:rsidRDefault="00257FE1" w:rsidP="00243DB0">
            <w:pPr>
              <w:jc w:val="both"/>
              <w:rPr>
                <w:sz w:val="24"/>
                <w:szCs w:val="24"/>
              </w:rPr>
            </w:pPr>
            <w:r>
              <w:rPr>
                <w:sz w:val="24"/>
                <w:szCs w:val="24"/>
              </w:rPr>
              <w:t xml:space="preserve">The </w:t>
            </w:r>
            <w:r w:rsidRPr="001A1987">
              <w:rPr>
                <w:sz w:val="24"/>
                <w:szCs w:val="24"/>
              </w:rPr>
              <w:t>Social Care Institute of Excellence (2010) states that</w:t>
            </w:r>
            <w:r>
              <w:rPr>
                <w:sz w:val="24"/>
                <w:szCs w:val="24"/>
              </w:rPr>
              <w:t xml:space="preserve"> good communication is </w:t>
            </w:r>
            <w:r w:rsidRPr="001A1987">
              <w:rPr>
                <w:sz w:val="24"/>
                <w:szCs w:val="24"/>
              </w:rPr>
              <w:t>“</w:t>
            </w:r>
            <w:r w:rsidRPr="005C6AB9">
              <w:rPr>
                <w:i/>
                <w:sz w:val="24"/>
                <w:szCs w:val="24"/>
              </w:rPr>
              <w:t>essential for supporting people to express their wishes and views</w:t>
            </w:r>
            <w:r w:rsidRPr="001A1987">
              <w:rPr>
                <w:sz w:val="24"/>
                <w:szCs w:val="24"/>
              </w:rPr>
              <w:t>”</w:t>
            </w:r>
            <w:r>
              <w:rPr>
                <w:sz w:val="24"/>
                <w:szCs w:val="24"/>
              </w:rPr>
              <w:t>.</w:t>
            </w:r>
            <w:r w:rsidRPr="001A1987">
              <w:rPr>
                <w:sz w:val="24"/>
                <w:szCs w:val="24"/>
              </w:rPr>
              <w:t xml:space="preserve"> </w:t>
            </w:r>
            <w:r>
              <w:rPr>
                <w:sz w:val="24"/>
                <w:szCs w:val="24"/>
              </w:rPr>
              <w:t>In</w:t>
            </w:r>
            <w:r w:rsidR="00EC5272">
              <w:rPr>
                <w:sz w:val="24"/>
                <w:szCs w:val="24"/>
              </w:rPr>
              <w:t xml:space="preserve"> the ‘Now What?’ stage (Rolfe et </w:t>
            </w:r>
            <w:r w:rsidR="00EC5272">
              <w:rPr>
                <w:sz w:val="24"/>
                <w:szCs w:val="24"/>
              </w:rPr>
              <w:lastRenderedPageBreak/>
              <w:t xml:space="preserve">al, 2001) </w:t>
            </w:r>
            <w:r w:rsidR="009874CF">
              <w:rPr>
                <w:sz w:val="24"/>
                <w:szCs w:val="24"/>
              </w:rPr>
              <w:t xml:space="preserve">I have reflected on the feedback provided from both P and the observer and felt that I achieved the objective of the observation in </w:t>
            </w:r>
            <w:r w:rsidR="00E70705">
              <w:rPr>
                <w:sz w:val="24"/>
                <w:szCs w:val="24"/>
              </w:rPr>
              <w:t xml:space="preserve">gathering P’s wishes and views, </w:t>
            </w:r>
            <w:r w:rsidR="009874CF">
              <w:rPr>
                <w:sz w:val="24"/>
                <w:szCs w:val="24"/>
              </w:rPr>
              <w:t>providing reassurance and clarity for P whilst showing good active listening skills and empathetic practice (British Association of Social Workers, 2021). P’s feedback although quite limited has provided me with reassurance that P’s psychological needs were at the forefront</w:t>
            </w:r>
            <w:r w:rsidR="00E70705">
              <w:rPr>
                <w:sz w:val="24"/>
                <w:szCs w:val="24"/>
              </w:rPr>
              <w:t xml:space="preserve"> and that I remained attentive to the changes in P’s mood.</w:t>
            </w:r>
            <w:r w:rsidR="009874CF">
              <w:rPr>
                <w:sz w:val="24"/>
                <w:szCs w:val="24"/>
              </w:rPr>
              <w:t xml:space="preserve"> Using approaches such a strengths based practice helped me to draw upon P’s abilities and skills to promote her engagement.  Moving forward I remain mindful of the importance of preparation in ensuring that my practice is as person-centred as possible, particularly in relation to undertaking assessments of capacity and the importance of the second principle</w:t>
            </w:r>
            <w:r w:rsidR="005C6AB9">
              <w:rPr>
                <w:sz w:val="24"/>
                <w:szCs w:val="24"/>
              </w:rPr>
              <w:t xml:space="preserve"> of the MCA 2005</w:t>
            </w:r>
            <w:r w:rsidR="009874CF">
              <w:rPr>
                <w:sz w:val="24"/>
                <w:szCs w:val="24"/>
              </w:rPr>
              <w:t xml:space="preserve">; practicable steps. </w:t>
            </w:r>
            <w:r w:rsidR="00E70705">
              <w:rPr>
                <w:sz w:val="24"/>
                <w:szCs w:val="24"/>
              </w:rPr>
              <w:t xml:space="preserve">Ultimately I have achieved a successful outcome for P and hope to continue to embed good communication within all of my social work interventions whether that is face-to face interactions, e-mail, virtually or via telephone. </w:t>
            </w:r>
          </w:p>
          <w:p w:rsidR="00E70705" w:rsidRDefault="00E70705" w:rsidP="00243DB0">
            <w:pPr>
              <w:jc w:val="both"/>
              <w:rPr>
                <w:sz w:val="24"/>
                <w:szCs w:val="24"/>
              </w:rPr>
            </w:pPr>
          </w:p>
          <w:p w:rsidR="00E70705" w:rsidRPr="00DA64EC" w:rsidRDefault="00E70705" w:rsidP="00243DB0">
            <w:pPr>
              <w:jc w:val="both"/>
              <w:rPr>
                <w:sz w:val="24"/>
                <w:szCs w:val="24"/>
              </w:rPr>
            </w:pPr>
            <w:r>
              <w:rPr>
                <w:sz w:val="24"/>
                <w:szCs w:val="24"/>
              </w:rPr>
              <w:t>[Word Count: 12</w:t>
            </w:r>
            <w:r w:rsidR="005C6AB9">
              <w:rPr>
                <w:sz w:val="24"/>
                <w:szCs w:val="24"/>
              </w:rPr>
              <w:t>84</w:t>
            </w:r>
            <w:r>
              <w:rPr>
                <w:sz w:val="24"/>
                <w:szCs w:val="24"/>
              </w:rPr>
              <w:t>]</w:t>
            </w:r>
            <w:bookmarkStart w:id="0" w:name="_GoBack"/>
            <w:bookmarkEnd w:id="0"/>
          </w:p>
          <w:p w:rsidR="002F2185" w:rsidRPr="008B28E7" w:rsidRDefault="002F2185" w:rsidP="001A1987">
            <w:pPr>
              <w:jc w:val="both"/>
              <w:rPr>
                <w:sz w:val="24"/>
                <w:szCs w:val="24"/>
              </w:rPr>
            </w:pPr>
          </w:p>
        </w:tc>
      </w:tr>
    </w:tbl>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rsidR="00214047" w:rsidRDefault="00214047" w:rsidP="00FF7EBB">
      <w:pPr>
        <w:jc w:val="both"/>
        <w:rPr>
          <w:b/>
          <w:sz w:val="24"/>
          <w:szCs w:val="24"/>
        </w:rPr>
      </w:pPr>
    </w:p>
    <w:p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rsidR="00696A88" w:rsidRPr="003C3C67" w:rsidRDefault="00696A88" w:rsidP="00FF7EBB">
      <w:pPr>
        <w:jc w:val="both"/>
        <w:rPr>
          <w:i/>
          <w:sz w:val="24"/>
          <w:szCs w:val="24"/>
        </w:rPr>
      </w:pPr>
    </w:p>
    <w:p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rsidR="00CD7E1F" w:rsidRPr="00E3288D" w:rsidRDefault="00CD7E1F" w:rsidP="00FF7EBB">
      <w:pPr>
        <w:jc w:val="both"/>
        <w:rPr>
          <w:i/>
          <w:sz w:val="24"/>
          <w:szCs w:val="24"/>
        </w:rPr>
      </w:pPr>
    </w:p>
    <w:p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rsidR="00390074" w:rsidRPr="00E3288D" w:rsidRDefault="00390074" w:rsidP="00FF7EBB">
      <w:pPr>
        <w:jc w:val="both"/>
        <w:rPr>
          <w:i/>
          <w:sz w:val="24"/>
          <w:szCs w:val="24"/>
        </w:rPr>
      </w:pPr>
    </w:p>
    <w:p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rsidR="005C28D3" w:rsidRPr="00E3288D" w:rsidRDefault="005C28D3" w:rsidP="00FF7EBB">
      <w:pPr>
        <w:jc w:val="both"/>
        <w:rPr>
          <w:i/>
          <w:sz w:val="24"/>
          <w:szCs w:val="24"/>
        </w:rPr>
      </w:pPr>
    </w:p>
    <w:p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rsidTr="3EE31E8D">
        <w:tc>
          <w:tcPr>
            <w:tcW w:w="2718" w:type="dxa"/>
            <w:shd w:val="clear" w:color="auto" w:fill="auto"/>
          </w:tcPr>
          <w:p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rsidR="006108C9" w:rsidRPr="00C7108B" w:rsidRDefault="006108C9" w:rsidP="006108C9">
            <w:pPr>
              <w:rPr>
                <w:sz w:val="22"/>
                <w:szCs w:val="22"/>
              </w:rPr>
            </w:pPr>
          </w:p>
        </w:tc>
        <w:tc>
          <w:tcPr>
            <w:tcW w:w="7470" w:type="dxa"/>
            <w:shd w:val="clear" w:color="auto" w:fill="auto"/>
          </w:tcPr>
          <w:p w:rsidR="00CA3593" w:rsidRPr="008B28E7" w:rsidRDefault="0036660C" w:rsidP="00FF7EBB">
            <w:pPr>
              <w:jc w:val="both"/>
              <w:rPr>
                <w:sz w:val="24"/>
                <w:szCs w:val="24"/>
              </w:rPr>
            </w:pPr>
            <w:r>
              <w:rPr>
                <w:sz w:val="24"/>
                <w:szCs w:val="24"/>
              </w:rPr>
              <w:lastRenderedPageBreak/>
              <w:t>“Yes, Kasha contacted the home to say that she was going to be a little late”.</w:t>
            </w:r>
          </w:p>
        </w:tc>
      </w:tr>
      <w:tr w:rsidR="00CA3593" w:rsidRPr="008B28E7" w:rsidTr="3EE31E8D">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CA3593" w:rsidRPr="008B28E7" w:rsidRDefault="0036660C" w:rsidP="0036660C">
            <w:pPr>
              <w:jc w:val="both"/>
              <w:rPr>
                <w:sz w:val="24"/>
                <w:szCs w:val="24"/>
              </w:rPr>
            </w:pPr>
            <w:r>
              <w:rPr>
                <w:sz w:val="24"/>
                <w:szCs w:val="24"/>
              </w:rPr>
              <w:t>“Yes she did”.</w:t>
            </w:r>
          </w:p>
        </w:tc>
      </w:tr>
      <w:tr w:rsidR="00CA3593" w:rsidRPr="008B28E7" w:rsidTr="3EE31E8D">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8B28E7" w:rsidRDefault="0036660C" w:rsidP="00FF7EBB">
            <w:pPr>
              <w:jc w:val="both"/>
              <w:rPr>
                <w:sz w:val="24"/>
                <w:szCs w:val="24"/>
              </w:rPr>
            </w:pPr>
            <w:r>
              <w:rPr>
                <w:sz w:val="24"/>
                <w:szCs w:val="24"/>
              </w:rPr>
              <w:t>“Yes, she was excellent”.</w:t>
            </w:r>
          </w:p>
        </w:tc>
      </w:tr>
      <w:tr w:rsidR="00CA3593" w:rsidRPr="008B28E7" w:rsidTr="3EE31E8D">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8B28E7" w:rsidRDefault="0036660C" w:rsidP="00FF7EBB">
            <w:pPr>
              <w:jc w:val="both"/>
              <w:rPr>
                <w:sz w:val="24"/>
                <w:szCs w:val="24"/>
              </w:rPr>
            </w:pPr>
            <w:r>
              <w:rPr>
                <w:sz w:val="24"/>
                <w:szCs w:val="24"/>
              </w:rPr>
              <w:t xml:space="preserve">“Yes, she was prepared and helped me understand what is happening next”. </w:t>
            </w:r>
          </w:p>
        </w:tc>
      </w:tr>
      <w:tr w:rsidR="00CA3593" w:rsidRPr="008B28E7" w:rsidTr="3EE31E8D">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Pr="008B28E7" w:rsidRDefault="0036660C" w:rsidP="00FF7EBB">
            <w:pPr>
              <w:jc w:val="both"/>
              <w:rPr>
                <w:sz w:val="24"/>
                <w:szCs w:val="24"/>
              </w:rPr>
            </w:pPr>
            <w:r>
              <w:rPr>
                <w:sz w:val="24"/>
                <w:szCs w:val="24"/>
              </w:rPr>
              <w:t xml:space="preserve">“Yes, she explained things to me”. </w:t>
            </w:r>
          </w:p>
        </w:tc>
      </w:tr>
      <w:tr w:rsidR="00A12F22" w:rsidRPr="008B28E7" w:rsidTr="3EE31E8D">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Pr="008B28E7" w:rsidRDefault="0036660C" w:rsidP="00FF7EBB">
            <w:pPr>
              <w:jc w:val="both"/>
              <w:rPr>
                <w:sz w:val="24"/>
                <w:szCs w:val="24"/>
              </w:rPr>
            </w:pPr>
            <w:r>
              <w:rPr>
                <w:sz w:val="24"/>
                <w:szCs w:val="24"/>
              </w:rPr>
              <w:t>“Yes, she was very clear”.</w:t>
            </w:r>
          </w:p>
        </w:tc>
      </w:tr>
    </w:tbl>
    <w:p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rsidTr="00D0503D">
        <w:tc>
          <w:tcPr>
            <w:tcW w:w="2718" w:type="dxa"/>
            <w:shd w:val="clear" w:color="auto" w:fill="auto"/>
          </w:tcPr>
          <w:p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rsidR="00D0503D" w:rsidRPr="008B28E7" w:rsidRDefault="0036660C" w:rsidP="00D0503D">
            <w:pPr>
              <w:jc w:val="both"/>
              <w:rPr>
                <w:sz w:val="24"/>
                <w:szCs w:val="24"/>
              </w:rPr>
            </w:pPr>
            <w:r>
              <w:rPr>
                <w:sz w:val="24"/>
                <w:szCs w:val="24"/>
              </w:rPr>
              <w:t>“She has been very nice, kind and helped me understand things”.</w:t>
            </w:r>
          </w:p>
        </w:tc>
      </w:tr>
      <w:tr w:rsidR="00D0503D" w:rsidRPr="008B28E7" w:rsidTr="00D0503D">
        <w:tc>
          <w:tcPr>
            <w:tcW w:w="2718" w:type="dxa"/>
            <w:shd w:val="clear" w:color="auto" w:fill="auto"/>
          </w:tcPr>
          <w:p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rsidR="00D0503D" w:rsidRPr="008B28E7" w:rsidRDefault="0036660C" w:rsidP="00D0503D">
            <w:pPr>
              <w:jc w:val="both"/>
              <w:rPr>
                <w:sz w:val="24"/>
                <w:szCs w:val="24"/>
              </w:rPr>
            </w:pPr>
            <w:r>
              <w:rPr>
                <w:sz w:val="24"/>
                <w:szCs w:val="24"/>
              </w:rPr>
              <w:t>“She is very nice and kind and made me feel less worried”</w:t>
            </w:r>
          </w:p>
        </w:tc>
      </w:tr>
    </w:tbl>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D3203C" w:rsidRDefault="00D3203C" w:rsidP="00E70705">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676" w:rsidRDefault="00315676">
      <w:r>
        <w:separator/>
      </w:r>
    </w:p>
  </w:endnote>
  <w:endnote w:type="continuationSeparator" w:id="0">
    <w:p w:rsidR="00315676" w:rsidRDefault="00315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517" w:rsidRDefault="00781517">
    <w:pPr>
      <w:pStyle w:val="Footer"/>
      <w:jc w:val="right"/>
    </w:pPr>
    <w:r>
      <w:fldChar w:fldCharType="begin"/>
    </w:r>
    <w:r>
      <w:instrText xml:space="preserve"> PAGE   \* MERGEFORMAT </w:instrText>
    </w:r>
    <w:r>
      <w:fldChar w:fldCharType="separate"/>
    </w:r>
    <w:r w:rsidR="005C6AB9">
      <w:rPr>
        <w:noProof/>
      </w:rPr>
      <w:t>7</w:t>
    </w:r>
    <w:r>
      <w:rPr>
        <w:noProof/>
      </w:rPr>
      <w:fldChar w:fldCharType="end"/>
    </w:r>
  </w:p>
  <w:p w:rsidR="00781517" w:rsidRPr="00E60F42" w:rsidRDefault="00781517"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676" w:rsidRDefault="00315676">
      <w:r>
        <w:separator/>
      </w:r>
    </w:p>
  </w:footnote>
  <w:footnote w:type="continuationSeparator" w:id="0">
    <w:p w:rsidR="00315676" w:rsidRDefault="003156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517" w:rsidRDefault="00781517">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CB2E1B"/>
    <w:multiLevelType w:val="hybridMultilevel"/>
    <w:tmpl w:val="F6EA07CE"/>
    <w:lvl w:ilvl="0" w:tplc="DD06B13C">
      <w:start w:val="1"/>
      <w:numFmt w:val="bullet"/>
      <w:lvlText w:val=""/>
      <w:lvlJc w:val="left"/>
      <w:pPr>
        <w:tabs>
          <w:tab w:val="num" w:pos="720"/>
        </w:tabs>
        <w:ind w:left="720" w:hanging="360"/>
      </w:pPr>
      <w:rPr>
        <w:rFonts w:ascii="Wingdings 3" w:hAnsi="Wingdings 3" w:hint="default"/>
      </w:rPr>
    </w:lvl>
    <w:lvl w:ilvl="1" w:tplc="D50A610A" w:tentative="1">
      <w:start w:val="1"/>
      <w:numFmt w:val="bullet"/>
      <w:lvlText w:val=""/>
      <w:lvlJc w:val="left"/>
      <w:pPr>
        <w:tabs>
          <w:tab w:val="num" w:pos="1440"/>
        </w:tabs>
        <w:ind w:left="1440" w:hanging="360"/>
      </w:pPr>
      <w:rPr>
        <w:rFonts w:ascii="Wingdings 3" w:hAnsi="Wingdings 3" w:hint="default"/>
      </w:rPr>
    </w:lvl>
    <w:lvl w:ilvl="2" w:tplc="16ECDD30" w:tentative="1">
      <w:start w:val="1"/>
      <w:numFmt w:val="bullet"/>
      <w:lvlText w:val=""/>
      <w:lvlJc w:val="left"/>
      <w:pPr>
        <w:tabs>
          <w:tab w:val="num" w:pos="2160"/>
        </w:tabs>
        <w:ind w:left="2160" w:hanging="360"/>
      </w:pPr>
      <w:rPr>
        <w:rFonts w:ascii="Wingdings 3" w:hAnsi="Wingdings 3" w:hint="default"/>
      </w:rPr>
    </w:lvl>
    <w:lvl w:ilvl="3" w:tplc="18ACFB32" w:tentative="1">
      <w:start w:val="1"/>
      <w:numFmt w:val="bullet"/>
      <w:lvlText w:val=""/>
      <w:lvlJc w:val="left"/>
      <w:pPr>
        <w:tabs>
          <w:tab w:val="num" w:pos="2880"/>
        </w:tabs>
        <w:ind w:left="2880" w:hanging="360"/>
      </w:pPr>
      <w:rPr>
        <w:rFonts w:ascii="Wingdings 3" w:hAnsi="Wingdings 3" w:hint="default"/>
      </w:rPr>
    </w:lvl>
    <w:lvl w:ilvl="4" w:tplc="41DE396E" w:tentative="1">
      <w:start w:val="1"/>
      <w:numFmt w:val="bullet"/>
      <w:lvlText w:val=""/>
      <w:lvlJc w:val="left"/>
      <w:pPr>
        <w:tabs>
          <w:tab w:val="num" w:pos="3600"/>
        </w:tabs>
        <w:ind w:left="3600" w:hanging="360"/>
      </w:pPr>
      <w:rPr>
        <w:rFonts w:ascii="Wingdings 3" w:hAnsi="Wingdings 3" w:hint="default"/>
      </w:rPr>
    </w:lvl>
    <w:lvl w:ilvl="5" w:tplc="AC5E2B0E" w:tentative="1">
      <w:start w:val="1"/>
      <w:numFmt w:val="bullet"/>
      <w:lvlText w:val=""/>
      <w:lvlJc w:val="left"/>
      <w:pPr>
        <w:tabs>
          <w:tab w:val="num" w:pos="4320"/>
        </w:tabs>
        <w:ind w:left="4320" w:hanging="360"/>
      </w:pPr>
      <w:rPr>
        <w:rFonts w:ascii="Wingdings 3" w:hAnsi="Wingdings 3" w:hint="default"/>
      </w:rPr>
    </w:lvl>
    <w:lvl w:ilvl="6" w:tplc="24B6B48A" w:tentative="1">
      <w:start w:val="1"/>
      <w:numFmt w:val="bullet"/>
      <w:lvlText w:val=""/>
      <w:lvlJc w:val="left"/>
      <w:pPr>
        <w:tabs>
          <w:tab w:val="num" w:pos="5040"/>
        </w:tabs>
        <w:ind w:left="5040" w:hanging="360"/>
      </w:pPr>
      <w:rPr>
        <w:rFonts w:ascii="Wingdings 3" w:hAnsi="Wingdings 3" w:hint="default"/>
      </w:rPr>
    </w:lvl>
    <w:lvl w:ilvl="7" w:tplc="B76C504A" w:tentative="1">
      <w:start w:val="1"/>
      <w:numFmt w:val="bullet"/>
      <w:lvlText w:val=""/>
      <w:lvlJc w:val="left"/>
      <w:pPr>
        <w:tabs>
          <w:tab w:val="num" w:pos="5760"/>
        </w:tabs>
        <w:ind w:left="5760" w:hanging="360"/>
      </w:pPr>
      <w:rPr>
        <w:rFonts w:ascii="Wingdings 3" w:hAnsi="Wingdings 3" w:hint="default"/>
      </w:rPr>
    </w:lvl>
    <w:lvl w:ilvl="8" w:tplc="9E800DD0"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8"/>
  </w:num>
  <w:num w:numId="14">
    <w:abstractNumId w:val="8"/>
  </w:num>
  <w:num w:numId="15">
    <w:abstractNumId w:val="27"/>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9"/>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6"/>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5"/>
  </w:num>
  <w:num w:numId="52">
    <w:abstractNumId w:val="21"/>
  </w:num>
  <w:num w:numId="53">
    <w:abstractNumId w:val="2"/>
  </w:num>
  <w:num w:numId="54">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51EA"/>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1987"/>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637B"/>
    <w:rsid w:val="00230439"/>
    <w:rsid w:val="00232A09"/>
    <w:rsid w:val="00235176"/>
    <w:rsid w:val="00236061"/>
    <w:rsid w:val="0024100E"/>
    <w:rsid w:val="00241C1B"/>
    <w:rsid w:val="0024288B"/>
    <w:rsid w:val="00243DB0"/>
    <w:rsid w:val="00247265"/>
    <w:rsid w:val="00257FE1"/>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5676"/>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6660C"/>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27C"/>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42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1952"/>
    <w:rsid w:val="00546187"/>
    <w:rsid w:val="00547B11"/>
    <w:rsid w:val="00556F55"/>
    <w:rsid w:val="00557D77"/>
    <w:rsid w:val="00562EAA"/>
    <w:rsid w:val="00563B58"/>
    <w:rsid w:val="005640C4"/>
    <w:rsid w:val="0056684C"/>
    <w:rsid w:val="00574A0C"/>
    <w:rsid w:val="0057780F"/>
    <w:rsid w:val="00581E0A"/>
    <w:rsid w:val="005845D5"/>
    <w:rsid w:val="00586D89"/>
    <w:rsid w:val="005877C8"/>
    <w:rsid w:val="00587923"/>
    <w:rsid w:val="00594F9F"/>
    <w:rsid w:val="005A1B4C"/>
    <w:rsid w:val="005A545C"/>
    <w:rsid w:val="005B271A"/>
    <w:rsid w:val="005B3A2D"/>
    <w:rsid w:val="005B41AA"/>
    <w:rsid w:val="005C1567"/>
    <w:rsid w:val="005C28D3"/>
    <w:rsid w:val="005C6AB9"/>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1517"/>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46DB"/>
    <w:rsid w:val="007F10BD"/>
    <w:rsid w:val="007F312E"/>
    <w:rsid w:val="007F3F7E"/>
    <w:rsid w:val="007F4BA4"/>
    <w:rsid w:val="007F57B0"/>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3983"/>
    <w:rsid w:val="00895134"/>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2117"/>
    <w:rsid w:val="009544C0"/>
    <w:rsid w:val="00954FA4"/>
    <w:rsid w:val="00956AE9"/>
    <w:rsid w:val="00964CC6"/>
    <w:rsid w:val="00967BFA"/>
    <w:rsid w:val="00971EF2"/>
    <w:rsid w:val="009776D7"/>
    <w:rsid w:val="0098262C"/>
    <w:rsid w:val="0098427C"/>
    <w:rsid w:val="00986B43"/>
    <w:rsid w:val="00986C0B"/>
    <w:rsid w:val="00986D46"/>
    <w:rsid w:val="009874CF"/>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0667"/>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3614"/>
    <w:rsid w:val="00A94C5E"/>
    <w:rsid w:val="00A97E87"/>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15F6"/>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0C4A"/>
    <w:rsid w:val="00B82CC2"/>
    <w:rsid w:val="00B84A89"/>
    <w:rsid w:val="00B9256C"/>
    <w:rsid w:val="00B92BEF"/>
    <w:rsid w:val="00B94443"/>
    <w:rsid w:val="00B9689A"/>
    <w:rsid w:val="00B97056"/>
    <w:rsid w:val="00B9761C"/>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050"/>
    <w:rsid w:val="00D65558"/>
    <w:rsid w:val="00D71201"/>
    <w:rsid w:val="00D720C7"/>
    <w:rsid w:val="00D84841"/>
    <w:rsid w:val="00D876E6"/>
    <w:rsid w:val="00D90958"/>
    <w:rsid w:val="00DA1025"/>
    <w:rsid w:val="00DA22EC"/>
    <w:rsid w:val="00DA5682"/>
    <w:rsid w:val="00DA5860"/>
    <w:rsid w:val="00DA5C0C"/>
    <w:rsid w:val="00DA64EC"/>
    <w:rsid w:val="00DB2767"/>
    <w:rsid w:val="00DC1B10"/>
    <w:rsid w:val="00DC2924"/>
    <w:rsid w:val="00DC4729"/>
    <w:rsid w:val="00DD31C5"/>
    <w:rsid w:val="00DD5020"/>
    <w:rsid w:val="00DD63BE"/>
    <w:rsid w:val="00DE1110"/>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705"/>
    <w:rsid w:val="00E7086E"/>
    <w:rsid w:val="00E71248"/>
    <w:rsid w:val="00E73C41"/>
    <w:rsid w:val="00E75911"/>
    <w:rsid w:val="00E7598F"/>
    <w:rsid w:val="00E76F60"/>
    <w:rsid w:val="00E812B5"/>
    <w:rsid w:val="00E83D90"/>
    <w:rsid w:val="00E83F91"/>
    <w:rsid w:val="00E86299"/>
    <w:rsid w:val="00E90EB2"/>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272"/>
    <w:rsid w:val="00EC59A5"/>
    <w:rsid w:val="00EC6E15"/>
    <w:rsid w:val="00ED1B30"/>
    <w:rsid w:val="00ED5D03"/>
    <w:rsid w:val="00EE01ED"/>
    <w:rsid w:val="00EE1AC1"/>
    <w:rsid w:val="00EE3737"/>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616E"/>
    <w:rsid w:val="00F4043E"/>
    <w:rsid w:val="00F41795"/>
    <w:rsid w:val="00F41BBC"/>
    <w:rsid w:val="00F444F0"/>
    <w:rsid w:val="00F446FF"/>
    <w:rsid w:val="00F45521"/>
    <w:rsid w:val="00F50847"/>
    <w:rsid w:val="00F53F27"/>
    <w:rsid w:val="00F546D1"/>
    <w:rsid w:val="00F60281"/>
    <w:rsid w:val="00F66272"/>
    <w:rsid w:val="00F709C0"/>
    <w:rsid w:val="00F75F66"/>
    <w:rsid w:val="00F81FEC"/>
    <w:rsid w:val="00F901AF"/>
    <w:rsid w:val="00F927A1"/>
    <w:rsid w:val="00F92E4D"/>
    <w:rsid w:val="00F95D08"/>
    <w:rsid w:val="00FA23BD"/>
    <w:rsid w:val="00FA3764"/>
    <w:rsid w:val="00FA41C7"/>
    <w:rsid w:val="00FA4A79"/>
    <w:rsid w:val="00FA4A98"/>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76046A"/>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78870815">
      <w:bodyDiv w:val="1"/>
      <w:marLeft w:val="0"/>
      <w:marRight w:val="0"/>
      <w:marTop w:val="0"/>
      <w:marBottom w:val="0"/>
      <w:divBdr>
        <w:top w:val="none" w:sz="0" w:space="0" w:color="auto"/>
        <w:left w:val="none" w:sz="0" w:space="0" w:color="auto"/>
        <w:bottom w:val="none" w:sz="0" w:space="0" w:color="auto"/>
        <w:right w:val="none" w:sz="0" w:space="0" w:color="auto"/>
      </w:divBdr>
      <w:divsChild>
        <w:div w:id="1435662800">
          <w:marLeft w:val="576"/>
          <w:marRight w:val="0"/>
          <w:marTop w:val="8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49878B-65F4-4E48-A5EC-CF7472ED1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2263</Words>
  <Characters>12900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Partridge, Kasha</cp:lastModifiedBy>
  <cp:revision>2</cp:revision>
  <cp:lastPrinted>2020-02-11T19:20:00Z</cp:lastPrinted>
  <dcterms:created xsi:type="dcterms:W3CDTF">2023-10-22T14:51:00Z</dcterms:created>
  <dcterms:modified xsi:type="dcterms:W3CDTF">2023-10-22T14:51:00Z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